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9F8C4" w14:textId="3C492DD4" w:rsidR="002741A0" w:rsidRDefault="00B50375" w:rsidP="00B7425A">
      <w:pPr>
        <w:jc w:val="center"/>
        <w:rPr>
          <w:b/>
          <w:bCs/>
          <w:lang w:val="en-US"/>
        </w:rPr>
      </w:pPr>
      <w:r w:rsidRPr="00B7425A">
        <w:rPr>
          <w:b/>
          <w:bCs/>
          <w:lang w:val="en-US"/>
        </w:rPr>
        <w:t>Lecture notes:</w:t>
      </w:r>
    </w:p>
    <w:p w14:paraId="4C6C7EEC" w14:textId="077319BB" w:rsidR="00B50375" w:rsidRPr="00B7425A" w:rsidRDefault="00B50375" w:rsidP="00B7425A">
      <w:pPr>
        <w:jc w:val="center"/>
        <w:rPr>
          <w:b/>
          <w:bCs/>
        </w:rPr>
      </w:pPr>
      <w:r w:rsidRPr="00B7425A">
        <w:rPr>
          <w:b/>
          <w:bCs/>
          <w:lang w:val="en-US"/>
        </w:rPr>
        <w:t xml:space="preserve"> </w:t>
      </w:r>
      <w:r w:rsidRPr="00B7425A">
        <w:rPr>
          <w:b/>
          <w:bCs/>
        </w:rPr>
        <w:t>Causal Inference using Machine Learning</w:t>
      </w:r>
      <w:r w:rsidR="00DB76CC">
        <w:rPr>
          <w:b/>
          <w:bCs/>
        </w:rPr>
        <w:t xml:space="preserve"> for Agricultural Policy </w:t>
      </w:r>
      <w:r w:rsidR="002741A0">
        <w:rPr>
          <w:b/>
          <w:bCs/>
        </w:rPr>
        <w:t>Making</w:t>
      </w:r>
    </w:p>
    <w:p w14:paraId="6541F237" w14:textId="6944F602" w:rsidR="00B50375" w:rsidRDefault="00B50375" w:rsidP="00B7425A">
      <w:pPr>
        <w:jc w:val="center"/>
      </w:pPr>
      <w:r>
        <w:t>Maxwell Mkondiwa, PhD</w:t>
      </w:r>
    </w:p>
    <w:p w14:paraId="008F3AFA" w14:textId="568E876A" w:rsidR="00B50375" w:rsidRDefault="00B50375" w:rsidP="00B7425A">
      <w:pPr>
        <w:jc w:val="center"/>
      </w:pPr>
      <w:r>
        <w:t>International Maize and Wheat Improvement Center (CIMMYT)</w:t>
      </w:r>
    </w:p>
    <w:p w14:paraId="222D85AF" w14:textId="32922882" w:rsidR="00B50375" w:rsidRDefault="00B50375" w:rsidP="00B7425A">
      <w:pPr>
        <w:jc w:val="center"/>
      </w:pPr>
      <w:r>
        <w:t xml:space="preserve">Email: </w:t>
      </w:r>
      <w:hyperlink r:id="rId7" w:history="1">
        <w:r w:rsidRPr="009E087F">
          <w:rPr>
            <w:rStyle w:val="Hyperlink"/>
          </w:rPr>
          <w:t>m.mkondiwa@cgiar.org</w:t>
        </w:r>
      </w:hyperlink>
    </w:p>
    <w:p w14:paraId="0D12828A" w14:textId="57B382BA" w:rsidR="00B50375" w:rsidRDefault="00B7425A" w:rsidP="00B7425A">
      <w:pPr>
        <w:pStyle w:val="Heading1"/>
      </w:pPr>
      <w:r>
        <w:t>Summary</w:t>
      </w:r>
    </w:p>
    <w:p w14:paraId="671A7FDD" w14:textId="057B89C1" w:rsidR="00B7425A" w:rsidRDefault="000918A9" w:rsidP="00F22E30">
      <w:pPr>
        <w:jc w:val="both"/>
      </w:pPr>
      <w:r>
        <w:t>This course module provides a primer to causal inference using machine learning for agricultural policy makings. The causal machine learning (Causal ML) toolkit allows targeting of agricultural interventions to</w:t>
      </w:r>
      <w:r w:rsidR="00FC4143">
        <w:t xml:space="preserve"> </w:t>
      </w:r>
      <w:r w:rsidR="00B82B01">
        <w:t>locations</w:t>
      </w:r>
      <w:r w:rsidR="00FC4143">
        <w:t xml:space="preserve"> and farmers. </w:t>
      </w:r>
      <w:r w:rsidR="00287361">
        <w:t xml:space="preserve">This allows </w:t>
      </w:r>
      <w:r w:rsidR="00B82B01">
        <w:t xml:space="preserve">heterogeneous effects analysis and </w:t>
      </w:r>
      <w:r w:rsidR="00FE48CF">
        <w:t>“</w:t>
      </w:r>
      <w:r w:rsidR="00B82B01">
        <w:t>personalized</w:t>
      </w:r>
      <w:r w:rsidR="00FE48CF">
        <w:t>”</w:t>
      </w:r>
      <w:r w:rsidR="00B82B01">
        <w:t xml:space="preserve"> </w:t>
      </w:r>
      <w:r w:rsidR="00287361">
        <w:t>policy targeting.</w:t>
      </w:r>
      <w:r w:rsidR="00FE48CF">
        <w:t xml:space="preserve"> I will focus more on </w:t>
      </w:r>
      <w:r w:rsidR="00F22E30">
        <w:t xml:space="preserve">applications in the agricultural sector especially in developing countries. </w:t>
      </w:r>
    </w:p>
    <w:p w14:paraId="011D59B7" w14:textId="37933308" w:rsidR="00B7425A" w:rsidRDefault="007D501A" w:rsidP="007D501A">
      <w:pPr>
        <w:pStyle w:val="Heading1"/>
      </w:pPr>
      <w:r>
        <w:t xml:space="preserve">1. </w:t>
      </w:r>
      <w:r w:rsidR="00B7425A">
        <w:t xml:space="preserve">Introduction </w:t>
      </w:r>
    </w:p>
    <w:p w14:paraId="2184DE05" w14:textId="37BC7BE9" w:rsidR="004B5EA4" w:rsidRDefault="004B5EA4" w:rsidP="007A0ECE">
      <w:pPr>
        <w:jc w:val="both"/>
        <w:rPr>
          <w:lang w:val="en-US"/>
        </w:rPr>
      </w:pPr>
      <w:r>
        <w:rPr>
          <w:lang w:val="en-US"/>
        </w:rPr>
        <w:t xml:space="preserve">The tradition of agricultural statistics and the design of experiments which was started by R.A. Fisher has helped in the development of better agricultural production practices. These were aimed at establishing the cause and effect of a specific agricultural practice. In recent years, due to the increased availability of data and the efficiency of computers, machine learning approaches have been advanced that assure better prediction. </w:t>
      </w:r>
      <w:r w:rsidRPr="00C912DF">
        <w:rPr>
          <w:lang w:val="en-US"/>
        </w:rPr>
        <w:t>Breiman (2001) called</w:t>
      </w:r>
      <w:r>
        <w:rPr>
          <w:lang w:val="en-US"/>
        </w:rPr>
        <w:t xml:space="preserve"> the causal inference tradition of R.A. Fisher and prediction approaches the “Two cultures” of statistical modeling. In recent years, a growing literature has proposed a third culture called causal machine learning which integrates the best of Breiman’s two cultures. Parallel to the causal machine learning paradigm is the knowledge guided machine learning (KGML) (e.g., Liu et al 2022) which integrates mechanistic models and machine learning models. </w:t>
      </w:r>
      <w:r w:rsidR="004376E0">
        <w:rPr>
          <w:lang w:val="en-US"/>
        </w:rPr>
        <w:t>For economists, you may consider the “knowledge”</w:t>
      </w:r>
      <w:r w:rsidR="00F9207C">
        <w:rPr>
          <w:lang w:val="en-US"/>
        </w:rPr>
        <w:t xml:space="preserve"> or “causal” part as derived from economic theory (e.g., demand and supply)</w:t>
      </w:r>
      <w:r w:rsidR="009F741E">
        <w:rPr>
          <w:lang w:val="en-US"/>
        </w:rPr>
        <w:t>, behavior and real-world mechanisms.</w:t>
      </w:r>
      <w:r w:rsidR="00FA2047">
        <w:rPr>
          <w:lang w:val="en-US"/>
        </w:rPr>
        <w:t xml:space="preserve"> It is what Bruce Gardner </w:t>
      </w:r>
      <w:r w:rsidR="00776749">
        <w:rPr>
          <w:lang w:val="en-US"/>
        </w:rPr>
        <w:t>(</w:t>
      </w:r>
      <w:r w:rsidR="00BD4900">
        <w:rPr>
          <w:lang w:val="en-US"/>
        </w:rPr>
        <w:t xml:space="preserve">Gardner </w:t>
      </w:r>
      <w:r w:rsidR="00776749">
        <w:rPr>
          <w:lang w:val="en-US"/>
        </w:rPr>
        <w:t xml:space="preserve">1992, AAEA </w:t>
      </w:r>
      <w:r w:rsidR="008A6B46">
        <w:rPr>
          <w:lang w:val="en-US"/>
        </w:rPr>
        <w:t>f</w:t>
      </w:r>
      <w:r w:rsidR="00D276ED">
        <w:rPr>
          <w:lang w:val="en-US"/>
        </w:rPr>
        <w:t xml:space="preserve">ellow’s </w:t>
      </w:r>
      <w:r w:rsidR="008A6B46">
        <w:rPr>
          <w:lang w:val="en-US"/>
        </w:rPr>
        <w:t>l</w:t>
      </w:r>
      <w:r w:rsidR="00776749">
        <w:rPr>
          <w:lang w:val="en-US"/>
        </w:rPr>
        <w:t>ecture) called “Facto</w:t>
      </w:r>
      <w:r w:rsidR="00F150D5">
        <w:rPr>
          <w:lang w:val="en-US"/>
        </w:rPr>
        <w:t>logy</w:t>
      </w:r>
      <w:r w:rsidR="00776749">
        <w:rPr>
          <w:lang w:val="en-US"/>
        </w:rPr>
        <w:t>”</w:t>
      </w:r>
      <w:r w:rsidR="00096334">
        <w:rPr>
          <w:lang w:val="en-US"/>
        </w:rPr>
        <w:t xml:space="preserve"> to warn that </w:t>
      </w:r>
      <w:r w:rsidR="007A0ECE">
        <w:rPr>
          <w:lang w:val="en-US"/>
        </w:rPr>
        <w:t>data are not facts</w:t>
      </w:r>
      <w:r w:rsidR="00F150D5">
        <w:rPr>
          <w:lang w:val="en-US"/>
        </w:rPr>
        <w:t xml:space="preserve">. </w:t>
      </w:r>
      <w:r w:rsidR="00FA2047">
        <w:rPr>
          <w:lang w:val="en-US"/>
        </w:rPr>
        <w:t>This is the basic</w:t>
      </w:r>
      <w:r w:rsidR="00F150D5">
        <w:rPr>
          <w:lang w:val="en-US"/>
        </w:rPr>
        <w:t xml:space="preserve"> ingredient</w:t>
      </w:r>
      <w:r w:rsidR="00FA2047">
        <w:rPr>
          <w:lang w:val="en-US"/>
        </w:rPr>
        <w:t xml:space="preserve"> for applying machine learning</w:t>
      </w:r>
      <w:r w:rsidR="00F150D5">
        <w:rPr>
          <w:lang w:val="en-US"/>
        </w:rPr>
        <w:t xml:space="preserve"> algorithms</w:t>
      </w:r>
      <w:r w:rsidR="00FA2047">
        <w:rPr>
          <w:lang w:val="en-US"/>
        </w:rPr>
        <w:t xml:space="preserve">. </w:t>
      </w:r>
    </w:p>
    <w:p w14:paraId="014636AB" w14:textId="77777777" w:rsidR="004B5EA4" w:rsidRDefault="004B5EA4" w:rsidP="007A0ECE">
      <w:pPr>
        <w:jc w:val="both"/>
        <w:rPr>
          <w:lang w:val="en-US"/>
        </w:rPr>
      </w:pPr>
      <w:r>
        <w:rPr>
          <w:lang w:val="en-US"/>
        </w:rPr>
        <w:t xml:space="preserve">These three cultures, however, just provide an assessment of the technological gains but do not provide decisions on what is best for that farmer or for society. Decision support tools and recommender systems are usually then used to guide farmers in taking the best choices. These can be simple like yield maximization, profit maximization, and risk minimization. Finally, there are tools that consider the complexity of the systems and the interrelatedness of farmer decisions, their environment, and trade mostly studied using system optimization models.  We argue that this framework (figure 2) can be implemented in one integrated workflow of causal AI or knowledge guided machine </w:t>
      </w:r>
      <w:r>
        <w:rPr>
          <w:lang w:val="en-US"/>
        </w:rPr>
        <w:lastRenderedPageBreak/>
        <w:t xml:space="preserve">learning (KGML) thereby propagating model uncertainty from causal inference, predictive, decision support and system optimization models. </w:t>
      </w:r>
    </w:p>
    <w:p w14:paraId="322E701E" w14:textId="77777777" w:rsidR="00C86A8F" w:rsidRDefault="00C86A8F" w:rsidP="00C86A8F">
      <w:pPr>
        <w:jc w:val="center"/>
        <w:rPr>
          <w:lang w:val="en-US"/>
        </w:rPr>
      </w:pPr>
      <w:r>
        <w:rPr>
          <w:noProof/>
          <w:lang w:val="en-US"/>
        </w:rPr>
        <w:drawing>
          <wp:inline distT="0" distB="0" distL="0" distR="0" wp14:anchorId="42C02B6D" wp14:editId="36454455">
            <wp:extent cx="5409282" cy="4049092"/>
            <wp:effectExtent l="0" t="0" r="1270" b="0"/>
            <wp:docPr id="452267138" name="Picture 3" descr="The image illustrates a conceptual framework for understanding complex systems, emphasizing causal inference, prediction models, decision support, and guided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67138" name="Picture 3" descr="The image illustrates a conceptual framework for understanding complex systems, emphasizing causal inference, prediction models, decision support, and guided machine learning.&#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61210" cy="4087962"/>
                    </a:xfrm>
                    <a:prstGeom prst="rect">
                      <a:avLst/>
                    </a:prstGeom>
                    <a:noFill/>
                  </pic:spPr>
                </pic:pic>
              </a:graphicData>
            </a:graphic>
          </wp:inline>
        </w:drawing>
      </w:r>
    </w:p>
    <w:p w14:paraId="3E6F9617" w14:textId="0868DED2" w:rsidR="00B7425A" w:rsidRPr="007A0ECE" w:rsidRDefault="00C86A8F">
      <w:pPr>
        <w:rPr>
          <w:lang w:val="en-US"/>
        </w:rPr>
      </w:pPr>
      <w:r>
        <w:rPr>
          <w:lang w:val="en-US"/>
        </w:rPr>
        <w:t xml:space="preserve">Figure </w:t>
      </w:r>
      <w:r>
        <w:rPr>
          <w:lang w:val="en-US"/>
        </w:rPr>
        <w:t>1</w:t>
      </w:r>
      <w:r>
        <w:rPr>
          <w:lang w:val="en-US"/>
        </w:rPr>
        <w:t>: The five cultures in agricultural big data analytics</w:t>
      </w:r>
      <w:r w:rsidR="007A0ECE">
        <w:rPr>
          <w:lang w:val="en-US"/>
        </w:rPr>
        <w:t xml:space="preserve"> for policy making</w:t>
      </w:r>
      <w:r>
        <w:rPr>
          <w:lang w:val="en-US"/>
        </w:rPr>
        <w:t xml:space="preserve">. Source: </w:t>
      </w:r>
      <w:r w:rsidR="007A0ECE">
        <w:rPr>
          <w:lang w:val="en-US"/>
        </w:rPr>
        <w:t>Mkondiwa et al (2023)</w:t>
      </w:r>
      <w:r>
        <w:rPr>
          <w:lang w:val="en-US"/>
        </w:rPr>
        <w:t xml:space="preserve">. </w:t>
      </w:r>
    </w:p>
    <w:p w14:paraId="56EFF88C" w14:textId="53350FA2" w:rsidR="00B50375" w:rsidRDefault="00B7425A" w:rsidP="00A7502B">
      <w:pPr>
        <w:pStyle w:val="Heading2"/>
      </w:pPr>
      <w:r>
        <w:t>Learning objectives</w:t>
      </w:r>
    </w:p>
    <w:p w14:paraId="6164367D" w14:textId="42968B14" w:rsidR="00F22E30" w:rsidRPr="00F22E30" w:rsidRDefault="00F22E30" w:rsidP="00F22E30">
      <w:r>
        <w:t xml:space="preserve">By the end of the lecture, </w:t>
      </w:r>
      <w:r w:rsidR="00E631AC">
        <w:t xml:space="preserve">participants should be able: </w:t>
      </w:r>
    </w:p>
    <w:p w14:paraId="2E6464DA" w14:textId="2A207B7C" w:rsidR="00B7425A" w:rsidRDefault="00B7425A" w:rsidP="00B7425A">
      <w:pPr>
        <w:pStyle w:val="ListParagraph"/>
        <w:numPr>
          <w:ilvl w:val="0"/>
          <w:numId w:val="1"/>
        </w:numPr>
      </w:pPr>
      <w:r>
        <w:t>To understand the advantages and disadvantages of using causal machine learning</w:t>
      </w:r>
    </w:p>
    <w:p w14:paraId="6F0D2F5F" w14:textId="01AA78B0" w:rsidR="00B7425A" w:rsidRDefault="00B7425A" w:rsidP="00B7425A">
      <w:pPr>
        <w:pStyle w:val="ListParagraph"/>
        <w:numPr>
          <w:ilvl w:val="0"/>
          <w:numId w:val="1"/>
        </w:numPr>
      </w:pPr>
      <w:r>
        <w:t>To explore potential applications that learners can implement using various causal machine learning methods.</w:t>
      </w:r>
    </w:p>
    <w:p w14:paraId="7571601D" w14:textId="70E0D514" w:rsidR="00B7425A" w:rsidRDefault="00B7425A" w:rsidP="00B7425A">
      <w:pPr>
        <w:pStyle w:val="ListParagraph"/>
        <w:numPr>
          <w:ilvl w:val="0"/>
          <w:numId w:val="1"/>
        </w:numPr>
      </w:pPr>
      <w:r>
        <w:t>To learn how to code the building blocks of a causal machine learning application using readily available data.</w:t>
      </w:r>
    </w:p>
    <w:p w14:paraId="39631845" w14:textId="574FB6DD" w:rsidR="006C36C6" w:rsidRDefault="006C36C6" w:rsidP="00A7502B">
      <w:pPr>
        <w:pStyle w:val="Heading2"/>
      </w:pPr>
      <w:r>
        <w:t>Course contents</w:t>
      </w:r>
    </w:p>
    <w:p w14:paraId="7F99AF02" w14:textId="2ED48FC0" w:rsidR="006C36C6" w:rsidRDefault="006C36C6" w:rsidP="006C36C6">
      <w:pPr>
        <w:pStyle w:val="ListParagraph"/>
        <w:numPr>
          <w:ilvl w:val="0"/>
          <w:numId w:val="2"/>
        </w:numPr>
      </w:pPr>
      <w:r>
        <w:t>Why machine learning and causal inference</w:t>
      </w:r>
      <w:r w:rsidR="00C47AAC">
        <w:t xml:space="preserve"> in agricultural policy making</w:t>
      </w:r>
      <w:r>
        <w:t>? Merits and demerits</w:t>
      </w:r>
    </w:p>
    <w:p w14:paraId="6157FF35" w14:textId="26C28BE2" w:rsidR="006C36C6" w:rsidRDefault="006C36C6" w:rsidP="006C36C6">
      <w:pPr>
        <w:pStyle w:val="ListParagraph"/>
        <w:numPr>
          <w:ilvl w:val="0"/>
          <w:numId w:val="2"/>
        </w:numPr>
      </w:pPr>
      <w:r>
        <w:t>Theoretical rules of thumbs for causal machine learning</w:t>
      </w:r>
    </w:p>
    <w:p w14:paraId="2E21D3B1" w14:textId="24E2A819" w:rsidR="006C36C6" w:rsidRDefault="006C36C6" w:rsidP="006C36C6">
      <w:pPr>
        <w:pStyle w:val="ListParagraph"/>
        <w:numPr>
          <w:ilvl w:val="0"/>
          <w:numId w:val="2"/>
        </w:numPr>
      </w:pPr>
      <w:r>
        <w:t>Applications of causal machine learning for agricultural policy analysis</w:t>
      </w:r>
    </w:p>
    <w:p w14:paraId="087DC9AA" w14:textId="6E8DA353" w:rsidR="006C36C6" w:rsidRDefault="006C36C6" w:rsidP="006C36C6">
      <w:pPr>
        <w:pStyle w:val="ListParagraph"/>
        <w:numPr>
          <w:ilvl w:val="0"/>
          <w:numId w:val="2"/>
        </w:numPr>
      </w:pPr>
      <w:r>
        <w:t>Hands on training: Using causal machine learning in groups</w:t>
      </w:r>
    </w:p>
    <w:p w14:paraId="325F4405" w14:textId="7002FD2D" w:rsidR="006C36C6" w:rsidRDefault="006C36C6" w:rsidP="006C36C6">
      <w:pPr>
        <w:pStyle w:val="ListParagraph"/>
        <w:numPr>
          <w:ilvl w:val="0"/>
          <w:numId w:val="2"/>
        </w:numPr>
      </w:pPr>
      <w:r>
        <w:lastRenderedPageBreak/>
        <w:t>Group discussion on potential topics and data: Follow up</w:t>
      </w:r>
      <w:r w:rsidR="00A7502B">
        <w:t xml:space="preserve"> plan</w:t>
      </w:r>
      <w:r>
        <w:t xml:space="preserve"> on working on those papers</w:t>
      </w:r>
    </w:p>
    <w:p w14:paraId="67D3D84D" w14:textId="760FB244" w:rsidR="006C36C6" w:rsidRDefault="007A36D0" w:rsidP="006C36C6">
      <w:pPr>
        <w:pStyle w:val="ListParagraph"/>
        <w:numPr>
          <w:ilvl w:val="0"/>
          <w:numId w:val="2"/>
        </w:numPr>
      </w:pPr>
      <w:r>
        <w:t xml:space="preserve">Hybrid applications of causal machine learning </w:t>
      </w:r>
      <w:r w:rsidR="006D651B">
        <w:t>with other agricultural policy analysis tools: Causal ML+ Economic Surplus Analysis, Causal ML+</w:t>
      </w:r>
      <w:r w:rsidR="004C45FC">
        <w:t xml:space="preserve"> Mathematical Programming Agricultural Sector Models. </w:t>
      </w:r>
    </w:p>
    <w:p w14:paraId="08925A25" w14:textId="3A4736E1" w:rsidR="00B50375" w:rsidRDefault="00B50375" w:rsidP="00B9191B">
      <w:pPr>
        <w:pStyle w:val="Heading2"/>
      </w:pPr>
      <w:r>
        <w:t>Course materials</w:t>
      </w:r>
    </w:p>
    <w:p w14:paraId="3D2FA194" w14:textId="768E55C0" w:rsidR="00A7502B" w:rsidRDefault="000E5579">
      <w:r>
        <w:t xml:space="preserve">All readings and code </w:t>
      </w:r>
      <w:r w:rsidR="00D149EA">
        <w:t xml:space="preserve">for this module are available on GitHub: </w:t>
      </w:r>
      <w:hyperlink r:id="rId9" w:history="1">
        <w:r w:rsidR="00D149EA" w:rsidRPr="009E087F">
          <w:rPr>
            <w:rStyle w:val="Hyperlink"/>
          </w:rPr>
          <w:t>https://github.com/MaxwellMkondiwa/Training_Materials/tree/main/2026/NIAP</w:t>
        </w:r>
      </w:hyperlink>
      <w:r w:rsidR="00D149EA">
        <w:t xml:space="preserve">. </w:t>
      </w:r>
    </w:p>
    <w:p w14:paraId="243E73FA" w14:textId="07ED70E7" w:rsidR="00702A8A" w:rsidRDefault="00B9191B" w:rsidP="00A7502B">
      <w:pPr>
        <w:pStyle w:val="Heading1"/>
      </w:pPr>
      <w:r>
        <w:t xml:space="preserve">2. </w:t>
      </w:r>
      <w:r w:rsidR="00702A8A">
        <w:t>Causal machine learning methods</w:t>
      </w:r>
    </w:p>
    <w:p w14:paraId="473A31CC" w14:textId="6C72EFA7" w:rsidR="00702A8A" w:rsidRDefault="00E536A9" w:rsidP="00702A8A">
      <w:r>
        <w:t>There are many causal machine learning methods. For every machine learning algorithm, there are corresponding causal inference variations.</w:t>
      </w:r>
    </w:p>
    <w:p w14:paraId="677BB2AC" w14:textId="6083CB3A" w:rsidR="00E536A9" w:rsidRDefault="00E536A9" w:rsidP="00702A8A">
      <w:r>
        <w:t xml:space="preserve">For example, (causal) random forest, (double) LASSO, e.t.c. </w:t>
      </w:r>
      <w:r w:rsidR="00DB0EAD">
        <w:t xml:space="preserve"> </w:t>
      </w:r>
      <w:r>
        <w:t xml:space="preserve">We will focus on causal random forest. </w:t>
      </w:r>
      <w:r w:rsidR="00397F91">
        <w:t xml:space="preserve">It is simple and commonly used among agricultural economists. </w:t>
      </w:r>
    </w:p>
    <w:p w14:paraId="16837076" w14:textId="7A94E614" w:rsidR="00B9191B" w:rsidRPr="007F128D" w:rsidRDefault="00D149EA" w:rsidP="00702A8A">
      <w:pPr>
        <w:rPr>
          <w:b/>
          <w:bCs/>
        </w:rPr>
      </w:pPr>
      <w:r w:rsidRPr="007F128D">
        <w:rPr>
          <w:b/>
          <w:bCs/>
        </w:rPr>
        <w:t xml:space="preserve">See slides for </w:t>
      </w:r>
      <w:r w:rsidR="007F128D" w:rsidRPr="007F128D">
        <w:rPr>
          <w:b/>
          <w:bCs/>
        </w:rPr>
        <w:t>derivations</w:t>
      </w:r>
    </w:p>
    <w:p w14:paraId="0A094251" w14:textId="499B0EEE" w:rsidR="00B50375" w:rsidRDefault="004378D7" w:rsidP="00A7502B">
      <w:pPr>
        <w:pStyle w:val="Heading1"/>
      </w:pPr>
      <w:r>
        <w:t xml:space="preserve">3. </w:t>
      </w:r>
      <w:r w:rsidR="00B50375">
        <w:t>Case studies of causal machine learning as applied to agricultural policy questions</w:t>
      </w:r>
    </w:p>
    <w:p w14:paraId="75CD61C4" w14:textId="351F0C64" w:rsidR="00A7502B" w:rsidRDefault="00A7502B" w:rsidP="00A7502B">
      <w:pPr>
        <w:pStyle w:val="Heading2"/>
      </w:pPr>
      <w:r>
        <w:t xml:space="preserve">Impact assessments of resource conserving agricultural technologies </w:t>
      </w:r>
    </w:p>
    <w:p w14:paraId="4C7D0736" w14:textId="2109BC8A" w:rsidR="00B50375" w:rsidRDefault="00B50375" w:rsidP="00DB76CC">
      <w:pPr>
        <w:pStyle w:val="Heading3"/>
      </w:pPr>
      <w:r>
        <w:t>Heterogenous impact of c</w:t>
      </w:r>
      <w:r w:rsidR="00414EDB">
        <w:t>rop rotations</w:t>
      </w:r>
      <w:r>
        <w:t xml:space="preserve"> on yields </w:t>
      </w:r>
    </w:p>
    <w:p w14:paraId="24B349F1" w14:textId="2024E695" w:rsidR="00D268BB" w:rsidRDefault="004F4B52">
      <w:r w:rsidRPr="005571B9">
        <w:rPr>
          <w:b/>
          <w:bCs/>
        </w:rPr>
        <w:t>Examples:</w:t>
      </w:r>
      <w:r>
        <w:t xml:space="preserve"> Kluger et al (</w:t>
      </w:r>
      <w:r w:rsidR="002B7D69">
        <w:t xml:space="preserve">2022, </w:t>
      </w:r>
      <w:r>
        <w:t>2026) for USA</w:t>
      </w:r>
      <w:r w:rsidR="007032D7">
        <w:t xml:space="preserve">, </w:t>
      </w:r>
      <w:r w:rsidR="00D268BB">
        <w:t>France, Canada and China.</w:t>
      </w:r>
      <w:r>
        <w:t xml:space="preserve"> </w:t>
      </w:r>
      <w:r w:rsidR="00923C25">
        <w:t>Takeshima and Kishore (2026)</w:t>
      </w:r>
      <w:r w:rsidR="00D268BB">
        <w:t xml:space="preserve"> for India</w:t>
      </w:r>
    </w:p>
    <w:p w14:paraId="28791E93" w14:textId="1035B4D7" w:rsidR="00B50375" w:rsidRDefault="00764412">
      <w:r w:rsidRPr="005571B9">
        <w:rPr>
          <w:b/>
          <w:bCs/>
        </w:rPr>
        <w:t>Purpose:</w:t>
      </w:r>
      <w:r w:rsidR="00923C25">
        <w:t xml:space="preserve"> Crop rotations are </w:t>
      </w:r>
      <w:r w:rsidR="005C2FEC">
        <w:t xml:space="preserve">proposed as potential yield increasing and risk reduction technologies. </w:t>
      </w:r>
      <w:r w:rsidR="00CC6626">
        <w:t xml:space="preserve">Experimentally, agronomists randomize the rotations </w:t>
      </w:r>
      <w:r w:rsidR="00DA5D0F">
        <w:t xml:space="preserve">and across several years assess the impacts. In real world settings, it is difficult to assess because </w:t>
      </w:r>
      <w:r w:rsidR="007839E0">
        <w:t>there are too many rotations (in some cases), each with many input use combinations and that farmers</w:t>
      </w:r>
      <w:r w:rsidR="005571B9">
        <w:t xml:space="preserve">’ choices of what to do in each of the crops in the sequence is not random. The two case studies address these challenges. </w:t>
      </w:r>
    </w:p>
    <w:p w14:paraId="42ABF27B" w14:textId="027C6776" w:rsidR="00764412" w:rsidRPr="00DB0EAD" w:rsidRDefault="00764412">
      <w:pPr>
        <w:rPr>
          <w:b/>
          <w:bCs/>
        </w:rPr>
      </w:pPr>
      <w:r w:rsidRPr="005571B9">
        <w:rPr>
          <w:b/>
          <w:bCs/>
        </w:rPr>
        <w:t>Data and variables</w:t>
      </w:r>
      <w:r w:rsidR="002920E4" w:rsidRPr="005571B9">
        <w:rPr>
          <w:b/>
          <w:bCs/>
        </w:rPr>
        <w:t>:</w:t>
      </w:r>
      <w:r w:rsidR="00DB0EAD">
        <w:rPr>
          <w:b/>
          <w:bCs/>
        </w:rPr>
        <w:t xml:space="preserve"> </w:t>
      </w:r>
      <w:r w:rsidR="0035019F" w:rsidRPr="003624B5">
        <w:t>Kluger et al (</w:t>
      </w:r>
      <w:r w:rsidR="003624B5">
        <w:t>2026</w:t>
      </w:r>
      <w:r w:rsidR="0035019F" w:rsidRPr="003624B5">
        <w:t>) uses earth observation data on crop type maps</w:t>
      </w:r>
      <w:r w:rsidR="00184F02" w:rsidRPr="003624B5">
        <w:t xml:space="preserve">, monthly precipitation, monthly maximum temperature averages and </w:t>
      </w:r>
      <w:r w:rsidR="00802B6D" w:rsidRPr="003624B5">
        <w:t>monthly vapor pressure deficit.</w:t>
      </w:r>
      <w:r w:rsidR="008E4560">
        <w:t xml:space="preserve"> Output proxied by green chlorophyll vegetation index (GCVI). </w:t>
      </w:r>
    </w:p>
    <w:p w14:paraId="735A6A87" w14:textId="1A3A1A44" w:rsidR="00764412" w:rsidRPr="005571B9" w:rsidRDefault="00764412">
      <w:pPr>
        <w:rPr>
          <w:b/>
          <w:bCs/>
        </w:rPr>
      </w:pPr>
      <w:r w:rsidRPr="005571B9">
        <w:rPr>
          <w:b/>
          <w:bCs/>
        </w:rPr>
        <w:t>Causal identification strategy</w:t>
      </w:r>
      <w:r w:rsidR="002920E4" w:rsidRPr="005571B9">
        <w:rPr>
          <w:b/>
          <w:bCs/>
        </w:rPr>
        <w:t>:</w:t>
      </w:r>
    </w:p>
    <w:p w14:paraId="51BD274A" w14:textId="77777777" w:rsidR="00764412" w:rsidRDefault="00764412"/>
    <w:p w14:paraId="17D732F6" w14:textId="77777777" w:rsidR="007F128D" w:rsidRDefault="00764412" w:rsidP="007F128D">
      <w:pPr>
        <w:rPr>
          <w:b/>
          <w:bCs/>
        </w:rPr>
      </w:pPr>
      <w:r w:rsidRPr="005571B9">
        <w:rPr>
          <w:b/>
          <w:bCs/>
        </w:rPr>
        <w:t>What causal ML contributed to the analysis</w:t>
      </w:r>
      <w:r w:rsidR="002920E4" w:rsidRPr="005571B9">
        <w:rPr>
          <w:b/>
          <w:bCs/>
        </w:rPr>
        <w:t>:</w:t>
      </w:r>
      <w:r w:rsidR="007F128D">
        <w:rPr>
          <w:b/>
          <w:bCs/>
        </w:rPr>
        <w:t xml:space="preserve"> </w:t>
      </w:r>
    </w:p>
    <w:p w14:paraId="7D398A47" w14:textId="712E49EE" w:rsidR="007F128D" w:rsidRPr="007F128D" w:rsidRDefault="007F128D" w:rsidP="007F128D">
      <w:r w:rsidRPr="007F128D">
        <w:lastRenderedPageBreak/>
        <w:t>See slides for detailed results</w:t>
      </w:r>
    </w:p>
    <w:p w14:paraId="7456BF9E" w14:textId="77777777" w:rsidR="00585EAE" w:rsidRPr="005571B9" w:rsidRDefault="00585EAE">
      <w:pPr>
        <w:rPr>
          <w:b/>
          <w:bCs/>
        </w:rPr>
      </w:pPr>
    </w:p>
    <w:p w14:paraId="3CE7B9F8" w14:textId="27BF13C1" w:rsidR="00414EDB" w:rsidRDefault="00585EAE">
      <w:r w:rsidRPr="00964A02">
        <w:rPr>
          <w:b/>
          <w:bCs/>
        </w:rPr>
        <w:t>Replication materials:</w:t>
      </w:r>
      <w:r>
        <w:t xml:space="preserve"> </w:t>
      </w:r>
      <w:r w:rsidR="0005718E" w:rsidRPr="00DB0EAD">
        <w:t>R code</w:t>
      </w:r>
      <w:r w:rsidR="002B7D69" w:rsidRPr="00DB0EAD">
        <w:t xml:space="preserve"> for rotation</w:t>
      </w:r>
      <w:r w:rsidR="000754A9" w:rsidRPr="00DB0EAD">
        <w:t xml:space="preserve"> studies: </w:t>
      </w:r>
      <w:r w:rsidR="0005718E" w:rsidRPr="00DB0EAD">
        <w:t>(</w:t>
      </w:r>
      <w:hyperlink r:id="rId10" w:history="1">
        <w:r w:rsidR="0005718E" w:rsidRPr="00DB0EAD">
          <w:rPr>
            <w:rStyle w:val="Hyperlink"/>
          </w:rPr>
          <w:t>https://zenodo.org/records/15579276</w:t>
        </w:r>
      </w:hyperlink>
      <w:r w:rsidR="0005718E" w:rsidRPr="00DB0EAD">
        <w:t>)</w:t>
      </w:r>
      <w:r w:rsidR="00791FF2" w:rsidRPr="00DB0EAD">
        <w:t xml:space="preserve"> and </w:t>
      </w:r>
      <w:r w:rsidR="0082205D" w:rsidRPr="00DB0EAD">
        <w:t>Zhou et al (2024) (t </w:t>
      </w:r>
      <w:hyperlink r:id="rId11" w:history="1">
        <w:r w:rsidR="0082205D" w:rsidRPr="00DB0EAD">
          <w:rPr>
            <w:rStyle w:val="Hyperlink"/>
          </w:rPr>
          <w:t>https://doi.org/10.5281/zenodo.13901372</w:t>
        </w:r>
      </w:hyperlink>
      <w:r w:rsidR="0082205D" w:rsidRPr="00DB0EAD">
        <w:t>)</w:t>
      </w:r>
      <w:r w:rsidR="0005718E" w:rsidRPr="00DB0EAD">
        <w:t>.</w:t>
      </w:r>
      <w:r w:rsidR="001526CB" w:rsidRPr="00DB0EAD">
        <w:t xml:space="preserve"> Cover crops study (</w:t>
      </w:r>
      <w:r w:rsidR="00721D58" w:rsidRPr="00DB0EAD">
        <w:t>Deines et al 2022</w:t>
      </w:r>
      <w:r w:rsidR="001526CB" w:rsidRPr="00DB0EAD">
        <w:t xml:space="preserve">) code: </w:t>
      </w:r>
      <w:hyperlink r:id="rId12" w:history="1">
        <w:r w:rsidR="001526CB" w:rsidRPr="00DB0EAD">
          <w:rPr>
            <w:rStyle w:val="Hyperlink"/>
          </w:rPr>
          <w:t>https://doi.org/10.5281/zenodo.7199708</w:t>
        </w:r>
      </w:hyperlink>
    </w:p>
    <w:p w14:paraId="0372D536" w14:textId="77777777" w:rsidR="00964A02" w:rsidRDefault="00964A02"/>
    <w:p w14:paraId="382FC9A7" w14:textId="0A39DBFF" w:rsidR="00B50375" w:rsidRDefault="0051148F" w:rsidP="0051148F">
      <w:pPr>
        <w:pStyle w:val="Heading3"/>
      </w:pPr>
      <w:r>
        <w:t xml:space="preserve">Impact of tillage practices on yield, incomes and emissions </w:t>
      </w:r>
    </w:p>
    <w:p w14:paraId="25F4603B" w14:textId="19B05AFB" w:rsidR="00554959" w:rsidRDefault="00A0271F">
      <w:r>
        <w:t>Examples: Deines et al (2019)</w:t>
      </w:r>
    </w:p>
    <w:p w14:paraId="7CFED5A6" w14:textId="77777777" w:rsidR="00554959" w:rsidRDefault="00554959"/>
    <w:p w14:paraId="484557BC" w14:textId="39A7349B" w:rsidR="00554959" w:rsidRDefault="00554959">
      <w:r>
        <w:t xml:space="preserve">Replication materials: </w:t>
      </w:r>
      <w:hyperlink r:id="rId13" w:history="1">
        <w:r w:rsidR="00E9475D" w:rsidRPr="009E087F">
          <w:rPr>
            <w:rStyle w:val="Hyperlink"/>
          </w:rPr>
          <w:t>https://zenodo.org/records/3525346</w:t>
        </w:r>
      </w:hyperlink>
      <w:r w:rsidR="00E9475D">
        <w:t xml:space="preserve"> and </w:t>
      </w:r>
      <w:hyperlink r:id="rId14" w:history="1">
        <w:r w:rsidR="00E9475D" w:rsidRPr="009E087F">
          <w:rPr>
            <w:rStyle w:val="Hyperlink"/>
          </w:rPr>
          <w:t>https://zenodo.org/records/3525359</w:t>
        </w:r>
      </w:hyperlink>
      <w:r w:rsidR="00E9475D">
        <w:t xml:space="preserve">. </w:t>
      </w:r>
    </w:p>
    <w:p w14:paraId="35826FA5" w14:textId="77777777" w:rsidR="00AB7F84" w:rsidRDefault="00AB7F84"/>
    <w:p w14:paraId="30CB1B87" w14:textId="433823B4" w:rsidR="00A7502B" w:rsidRDefault="00A7502B" w:rsidP="00A7502B">
      <w:pPr>
        <w:pStyle w:val="Heading2"/>
      </w:pPr>
      <w:commentRangeStart w:id="0"/>
      <w:r>
        <w:t>Climate change impact and adaptation options prioritization</w:t>
      </w:r>
      <w:commentRangeEnd w:id="0"/>
      <w:r w:rsidR="00AA1297">
        <w:rPr>
          <w:rStyle w:val="CommentReference"/>
          <w:sz w:val="24"/>
          <w:szCs w:val="32"/>
        </w:rPr>
        <w:commentReference w:id="0"/>
      </w:r>
    </w:p>
    <w:p w14:paraId="73379BF5" w14:textId="3E1FA477" w:rsidR="00B50375" w:rsidRDefault="00DC3A2A">
      <w:r w:rsidRPr="008428B2">
        <w:rPr>
          <w:b/>
          <w:bCs/>
        </w:rPr>
        <w:t>Examples:</w:t>
      </w:r>
      <w:r>
        <w:t xml:space="preserve"> Mkondiwa et al 2025 on h</w:t>
      </w:r>
      <w:r w:rsidR="00B50375">
        <w:t>eterogenous impacts of droughts on rice crop management and yields in Bihar</w:t>
      </w:r>
      <w:r w:rsidR="00E84EC5">
        <w:t xml:space="preserve">, </w:t>
      </w:r>
      <w:r>
        <w:t xml:space="preserve"> #### on </w:t>
      </w:r>
      <w:r w:rsidR="003C1A3F">
        <w:t>zero tillage in USA</w:t>
      </w:r>
      <w:r w:rsidR="00E84EC5">
        <w:t xml:space="preserve"> and conservation practices in Europe (</w:t>
      </w:r>
      <w:r w:rsidR="00E46253">
        <w:t>Stetter</w:t>
      </w:r>
      <w:r w:rsidR="00E84EC5">
        <w:t>)</w:t>
      </w:r>
    </w:p>
    <w:p w14:paraId="614FA4BB" w14:textId="77777777" w:rsidR="00B7425A" w:rsidRDefault="00B7425A"/>
    <w:p w14:paraId="19A80561" w14:textId="5649EAF0" w:rsidR="00B7425A" w:rsidRDefault="00976DBA">
      <w:r>
        <w:t xml:space="preserve">Replication materials: </w:t>
      </w:r>
    </w:p>
    <w:p w14:paraId="4927C099" w14:textId="047F1017" w:rsidR="00A7502B" w:rsidRDefault="00A7502B" w:rsidP="00A7502B">
      <w:pPr>
        <w:pStyle w:val="Heading2"/>
      </w:pPr>
      <w:r>
        <w:t>Fertilizer targeting applications (mostly in Africa)</w:t>
      </w:r>
    </w:p>
    <w:p w14:paraId="29D07AF8" w14:textId="79BE9C63" w:rsidR="003C1A3F" w:rsidRPr="003C1A3F" w:rsidRDefault="003C1A3F" w:rsidP="003C1A3F">
      <w:r w:rsidRPr="00E84EC5">
        <w:rPr>
          <w:b/>
          <w:bCs/>
        </w:rPr>
        <w:t>Examples:</w:t>
      </w:r>
      <w:r>
        <w:t xml:space="preserve"> </w:t>
      </w:r>
      <w:r w:rsidR="00D00E63">
        <w:t xml:space="preserve">McCullough et al (2022) Nature Food, </w:t>
      </w:r>
      <w:r w:rsidR="00E84EC5">
        <w:t>Mkondiwa et al (2024)</w:t>
      </w:r>
    </w:p>
    <w:p w14:paraId="1E9CC137" w14:textId="393767BD" w:rsidR="00A7502B" w:rsidRPr="00DB0EAD" w:rsidRDefault="00E84EC5">
      <w:pPr>
        <w:rPr>
          <w:b/>
          <w:bCs/>
        </w:rPr>
      </w:pPr>
      <w:r w:rsidRPr="00DB0EAD">
        <w:rPr>
          <w:b/>
          <w:bCs/>
        </w:rPr>
        <w:t xml:space="preserve">Purpose: </w:t>
      </w:r>
    </w:p>
    <w:p w14:paraId="6E354D40" w14:textId="1D791502" w:rsidR="00B7425A" w:rsidRDefault="00B7425A">
      <w:r>
        <w:t>Spatially explicit economic surplus impacts of targeted fertilizer application in Tanzania</w:t>
      </w:r>
    </w:p>
    <w:p w14:paraId="0A038BE1" w14:textId="77777777" w:rsidR="00B50375" w:rsidRDefault="00B50375"/>
    <w:p w14:paraId="2518BF82" w14:textId="6ED98BF9" w:rsidR="00976DBA" w:rsidRPr="00DB0EAD" w:rsidRDefault="00976DBA">
      <w:pPr>
        <w:rPr>
          <w:b/>
          <w:bCs/>
        </w:rPr>
      </w:pPr>
      <w:r w:rsidRPr="00DB0EAD">
        <w:rPr>
          <w:b/>
          <w:bCs/>
        </w:rPr>
        <w:t xml:space="preserve">Replication materials: </w:t>
      </w:r>
    </w:p>
    <w:p w14:paraId="24EAC4F5" w14:textId="77777777" w:rsidR="00AB7F84" w:rsidRDefault="00AB7F84"/>
    <w:p w14:paraId="410F0811" w14:textId="77D1AD1E" w:rsidR="00AB7F84" w:rsidRDefault="00AB7F84" w:rsidP="00AB7F84">
      <w:pPr>
        <w:pStyle w:val="Heading3"/>
      </w:pPr>
      <w:r>
        <w:t xml:space="preserve">Impact assessment of government interventions and schemes </w:t>
      </w:r>
    </w:p>
    <w:p w14:paraId="48C507F0" w14:textId="481B5ED9" w:rsidR="00AB7F84" w:rsidRDefault="007C0F28" w:rsidP="00AB7F84">
      <w:r>
        <w:t>Examples: Stetter et al (2022)</w:t>
      </w:r>
      <w:r w:rsidR="00F61B95">
        <w:t>, Espo</w:t>
      </w:r>
      <w:r w:rsidR="00786130">
        <w:t>sti (2024)</w:t>
      </w:r>
    </w:p>
    <w:p w14:paraId="7636C655" w14:textId="77777777" w:rsidR="007C0F28" w:rsidRPr="00AB7F84" w:rsidRDefault="007C0F28" w:rsidP="00AB7F84"/>
    <w:p w14:paraId="78B54937" w14:textId="77777777" w:rsidR="00AB7F84" w:rsidRDefault="00AB7F84" w:rsidP="00AB7F84"/>
    <w:p w14:paraId="1D90A5BA" w14:textId="4D67EF72" w:rsidR="00D36D33" w:rsidRDefault="00D36D33" w:rsidP="00D36D33">
      <w:pPr>
        <w:pStyle w:val="Heading1"/>
      </w:pPr>
      <w:r>
        <w:lastRenderedPageBreak/>
        <w:t>4. Causal Random Forest Workflow [hands on]</w:t>
      </w:r>
    </w:p>
    <w:p w14:paraId="5132A52A" w14:textId="77777777" w:rsidR="00D36D33" w:rsidRDefault="00D36D33" w:rsidP="00D36D33"/>
    <w:p w14:paraId="1EF718DF" w14:textId="77777777" w:rsidR="00D36D33" w:rsidRDefault="00D36D33" w:rsidP="00D36D33"/>
    <w:p w14:paraId="0881E9F9" w14:textId="77777777" w:rsidR="00D36D33" w:rsidRPr="004378D7" w:rsidRDefault="00D36D33" w:rsidP="00D36D33"/>
    <w:p w14:paraId="6EC1E177" w14:textId="618317B2" w:rsidR="006C0699" w:rsidRDefault="006C0699" w:rsidP="006C36C6">
      <w:pPr>
        <w:pStyle w:val="Heading1"/>
      </w:pPr>
      <w:r>
        <w:t>5. Hybrid causal AI and other agricultural policy analysis tools</w:t>
      </w:r>
    </w:p>
    <w:p w14:paraId="5986C9AB" w14:textId="09E052D9" w:rsidR="006C0699" w:rsidRDefault="00950D2C" w:rsidP="005C7D90">
      <w:pPr>
        <w:pStyle w:val="Heading2"/>
      </w:pPr>
      <w:r>
        <w:t>Causal random forest + economic surplus modelling</w:t>
      </w:r>
    </w:p>
    <w:p w14:paraId="3F324355" w14:textId="77777777" w:rsidR="00950D2C" w:rsidRDefault="00950D2C" w:rsidP="006C0699"/>
    <w:p w14:paraId="0E2E5BDB" w14:textId="1330552F" w:rsidR="005C7D90" w:rsidRDefault="00950D2C" w:rsidP="006A0FB8">
      <w:pPr>
        <w:pStyle w:val="Heading2"/>
      </w:pPr>
      <w:r>
        <w:t>Causal ML + mathematical programming</w:t>
      </w:r>
      <w:r w:rsidR="005C7D90">
        <w:t xml:space="preserve"> models</w:t>
      </w:r>
      <w:r>
        <w:t xml:space="preserve"> for agricultural sector </w:t>
      </w:r>
    </w:p>
    <w:p w14:paraId="0DF5CAB4" w14:textId="77777777" w:rsidR="006A0FB8" w:rsidRDefault="006A0FB8" w:rsidP="006A0FB8"/>
    <w:p w14:paraId="7EDE2513" w14:textId="6167575F" w:rsidR="006A0FB8" w:rsidRDefault="006A0FB8" w:rsidP="006A0FB8">
      <w:pPr>
        <w:pStyle w:val="Heading2"/>
      </w:pPr>
      <w:r>
        <w:t xml:space="preserve">Causal ML+ spatial risk assessments </w:t>
      </w:r>
    </w:p>
    <w:p w14:paraId="646D74C1" w14:textId="77777777" w:rsidR="006A0FB8" w:rsidRPr="006A0FB8" w:rsidRDefault="006A0FB8" w:rsidP="006A0FB8"/>
    <w:p w14:paraId="0D4F5C43" w14:textId="4B797946" w:rsidR="00B50375" w:rsidRDefault="00B50375" w:rsidP="006C36C6">
      <w:pPr>
        <w:pStyle w:val="Heading1"/>
      </w:pPr>
      <w:r>
        <w:t xml:space="preserve">Recommended reading materials </w:t>
      </w:r>
    </w:p>
    <w:p w14:paraId="57239DB0" w14:textId="6FB6B894" w:rsidR="00B7425A" w:rsidRDefault="006C36C6">
      <w:r>
        <w:t>Mkondiwa</w:t>
      </w:r>
      <w:r w:rsidR="00DB0EAD">
        <w:t xml:space="preserve"> et al (2024), </w:t>
      </w:r>
      <w:r>
        <w:t xml:space="preserve">Athey </w:t>
      </w:r>
      <w:r w:rsidR="00DB0EAD">
        <w:t xml:space="preserve">(2025), </w:t>
      </w:r>
      <w:r>
        <w:t xml:space="preserve">Wager </w:t>
      </w:r>
      <w:r w:rsidR="00DB0EAD">
        <w:t>(</w:t>
      </w:r>
      <w:r>
        <w:t>2025</w:t>
      </w:r>
      <w:r w:rsidR="00DB0EAD">
        <w:t xml:space="preserve">) and </w:t>
      </w:r>
      <w:r>
        <w:t>Chernukokhev</w:t>
      </w:r>
      <w:r w:rsidR="00DB0EAD">
        <w:t xml:space="preserve"> (2025). </w:t>
      </w:r>
    </w:p>
    <w:p w14:paraId="2762F411" w14:textId="665B1402" w:rsidR="00B7425A" w:rsidRDefault="006C21F7" w:rsidP="006C21F7">
      <w:pPr>
        <w:pStyle w:val="Heading1"/>
      </w:pPr>
      <w:r>
        <w:t>Software</w:t>
      </w:r>
    </w:p>
    <w:p w14:paraId="7B2ECE94" w14:textId="2CC7EE15" w:rsidR="006C21F7" w:rsidRDefault="006C21F7" w:rsidP="006C21F7">
      <w:r w:rsidRPr="006C21F7">
        <w:rPr>
          <w:b/>
          <w:bCs/>
        </w:rPr>
        <w:t>R:</w:t>
      </w:r>
      <w:r>
        <w:t xml:space="preserve"> grf package</w:t>
      </w:r>
    </w:p>
    <w:p w14:paraId="2230F408" w14:textId="3EFAB586" w:rsidR="006C21F7" w:rsidRPr="006C21F7" w:rsidRDefault="006C21F7" w:rsidP="006C21F7">
      <w:pPr>
        <w:rPr>
          <w:b/>
          <w:bCs/>
        </w:rPr>
      </w:pPr>
      <w:r w:rsidRPr="006C21F7">
        <w:rPr>
          <w:b/>
          <w:bCs/>
        </w:rPr>
        <w:t xml:space="preserve">Python: </w:t>
      </w:r>
    </w:p>
    <w:p w14:paraId="185B7064" w14:textId="33814D6A" w:rsidR="00BF3C4B" w:rsidRDefault="00ED7CFF" w:rsidP="00B7425A">
      <w:pPr>
        <w:pStyle w:val="Heading1"/>
      </w:pPr>
      <w:r>
        <w:t xml:space="preserve">Acknowledgements </w:t>
      </w:r>
    </w:p>
    <w:p w14:paraId="75CA8BB3" w14:textId="0F8ACB20" w:rsidR="00ED7CFF" w:rsidRPr="00ED7CFF" w:rsidRDefault="00ED7CFF" w:rsidP="00ED7CFF">
      <w:r>
        <w:t xml:space="preserve">I acknowledge the funding support from CSISA, CSISA Scoping Grant, </w:t>
      </w:r>
      <w:r w:rsidR="002B3A21">
        <w:t xml:space="preserve">and Sustainable Farming program of the CGIAR funded by Gates Foundation. All errors are mine. </w:t>
      </w:r>
    </w:p>
    <w:p w14:paraId="00BCD930" w14:textId="4B2CDA55" w:rsidR="002920E4" w:rsidRDefault="00B7425A" w:rsidP="005C7D90">
      <w:pPr>
        <w:pStyle w:val="Heading1"/>
      </w:pPr>
      <w:r>
        <w:t xml:space="preserve">References </w:t>
      </w:r>
    </w:p>
    <w:p w14:paraId="614FCCE3" w14:textId="66A04EC4" w:rsidR="00856242" w:rsidRDefault="00856242" w:rsidP="002920E4">
      <w:r w:rsidRPr="00856242">
        <w:rPr>
          <w:highlight w:val="yellow"/>
        </w:rPr>
        <w:t>Athey</w:t>
      </w:r>
      <w:r>
        <w:t xml:space="preserve"> </w:t>
      </w:r>
    </w:p>
    <w:p w14:paraId="70C853C4" w14:textId="1630984F" w:rsidR="00964A02" w:rsidRDefault="00DF2B89" w:rsidP="002920E4">
      <w:r>
        <w:t xml:space="preserve">Deines, J.M., Wang, S., Lobell, D.B. 2019. “Satellites reveal a small positive yield effect from conservation tillage across the US Corn Belt”. </w:t>
      </w:r>
      <w:r w:rsidRPr="00C3436B">
        <w:rPr>
          <w:i/>
          <w:iCs/>
        </w:rPr>
        <w:t>Environmental Research Letters</w:t>
      </w:r>
      <w:r>
        <w:t xml:space="preserve"> </w:t>
      </w:r>
      <w:r w:rsidR="00E8614D">
        <w:t xml:space="preserve">14: 124038. Doi: </w:t>
      </w:r>
      <w:r w:rsidR="00C3436B" w:rsidRPr="00C3436B">
        <w:t>10.1088/1748-9326/ab503b</w:t>
      </w:r>
      <w:r w:rsidR="00C3436B">
        <w:t xml:space="preserve">. </w:t>
      </w:r>
    </w:p>
    <w:p w14:paraId="4D822E21" w14:textId="7E0A9A01" w:rsidR="00856242" w:rsidRDefault="00AA1297" w:rsidP="002920E4">
      <w:r>
        <w:t>Gardner, B.L. 1992</w:t>
      </w:r>
      <w:r w:rsidR="00F96434">
        <w:t xml:space="preserve">. </w:t>
      </w:r>
      <w:r w:rsidR="00A2064B">
        <w:t xml:space="preserve">“How the data we make can unmake us: Annals of factology”. </w:t>
      </w:r>
      <w:r w:rsidR="00A2064B" w:rsidRPr="00842E63">
        <w:rPr>
          <w:i/>
          <w:iCs/>
        </w:rPr>
        <w:t xml:space="preserve">American Journal </w:t>
      </w:r>
      <w:r w:rsidR="00ED3328" w:rsidRPr="00842E63">
        <w:rPr>
          <w:i/>
          <w:iCs/>
        </w:rPr>
        <w:t>of Agricultural Economics</w:t>
      </w:r>
      <w:r w:rsidR="00ED3328">
        <w:t xml:space="preserve"> 74</w:t>
      </w:r>
      <w:r w:rsidR="00842E63">
        <w:t xml:space="preserve"> (5): 1066-1075. Doi: </w:t>
      </w:r>
      <w:hyperlink r:id="rId19" w:history="1">
        <w:r w:rsidR="00842E63" w:rsidRPr="00842E63">
          <w:rPr>
            <w:rStyle w:val="Hyperlink"/>
          </w:rPr>
          <w:t>https://doi.org/10.2307/1242760</w:t>
        </w:r>
      </w:hyperlink>
      <w:r w:rsidR="00842E63">
        <w:t xml:space="preserve">. </w:t>
      </w:r>
    </w:p>
    <w:p w14:paraId="2067F558" w14:textId="67078CE1" w:rsidR="00964A02" w:rsidRDefault="00E90E0E" w:rsidP="002920E4">
      <w:r w:rsidRPr="00E90E0E">
        <w:lastRenderedPageBreak/>
        <w:t>Kluger, D.M., Owen, A.B., a</w:t>
      </w:r>
      <w:r>
        <w:t xml:space="preserve">nd Lobell, D.B. 2022. “Combining randomized field experiments with observational satellite data to assess the benefits of crop rotations on yields”. </w:t>
      </w:r>
      <w:r w:rsidRPr="00350E2B">
        <w:rPr>
          <w:i/>
          <w:iCs/>
        </w:rPr>
        <w:t>Environmental Research Letters</w:t>
      </w:r>
      <w:r>
        <w:t xml:space="preserve"> </w:t>
      </w:r>
      <w:r w:rsidR="00350E2B">
        <w:t xml:space="preserve">17: 044066. Doi: </w:t>
      </w:r>
      <w:r w:rsidR="00350E2B" w:rsidRPr="00350E2B">
        <w:t>10.1088/1748-9326/ac6083</w:t>
      </w:r>
      <w:r w:rsidR="00350E2B">
        <w:t xml:space="preserve">. </w:t>
      </w:r>
    </w:p>
    <w:p w14:paraId="4AA70B56" w14:textId="0EDA8453" w:rsidR="00B92ED4" w:rsidRDefault="00CA04D5" w:rsidP="002920E4">
      <w:r w:rsidRPr="00B738B6">
        <w:t xml:space="preserve">Kluger, D.M., Tommaso, S.D., and Lobell, D.B. </w:t>
      </w:r>
      <w:r w:rsidR="00B738B6" w:rsidRPr="00B738B6">
        <w:t>2025</w:t>
      </w:r>
      <w:r w:rsidR="00B738B6">
        <w:t>. “Precrop payoffs: causal machine learning reveals large but variable yield benefits of crop rotation in major bread</w:t>
      </w:r>
      <w:r w:rsidR="00C47AAC">
        <w:t>baskets</w:t>
      </w:r>
      <w:r w:rsidR="00B738B6">
        <w:t>”.</w:t>
      </w:r>
    </w:p>
    <w:p w14:paraId="0315B854" w14:textId="77777777" w:rsidR="00B421C6" w:rsidRDefault="00B421C6" w:rsidP="002920E4"/>
    <w:p w14:paraId="62E1C416" w14:textId="283AA80C" w:rsidR="007C0F28" w:rsidRPr="006A0FB8" w:rsidRDefault="007C0F28" w:rsidP="002920E4">
      <w:r w:rsidRPr="007C0F28">
        <w:rPr>
          <w:lang w:val="sv-SE"/>
        </w:rPr>
        <w:t>Stetter, C., Mennig, P., a</w:t>
      </w:r>
      <w:r>
        <w:rPr>
          <w:lang w:val="sv-SE"/>
        </w:rPr>
        <w:t>nd Sauer</w:t>
      </w:r>
      <w:r w:rsidR="000F1727">
        <w:rPr>
          <w:lang w:val="sv-SE"/>
        </w:rPr>
        <w:t xml:space="preserve">, J. 2022. </w:t>
      </w:r>
      <w:r w:rsidR="000F1727">
        <w:t xml:space="preserve">“Using machine learning to identify </w:t>
      </w:r>
      <w:r w:rsidR="006A0FB8">
        <w:t>heterogeneous impacts of agri-environment schemes in the EU: A case study</w:t>
      </w:r>
      <w:r w:rsidR="000F1727" w:rsidRPr="006A0FB8">
        <w:t>”</w:t>
      </w:r>
    </w:p>
    <w:p w14:paraId="60F4DB21" w14:textId="77777777" w:rsidR="007C0F28" w:rsidRPr="006A0FB8" w:rsidRDefault="007C0F28" w:rsidP="002920E4"/>
    <w:p w14:paraId="776FAAE9" w14:textId="77777777" w:rsidR="00B421C6" w:rsidRDefault="00B421C6" w:rsidP="00B421C6">
      <w:r>
        <w:t>Takeshima, H., and Kishore, A. 2026. “Estimating cumulative input effects in annual crop production: A LASSO-based panel data approach from India</w:t>
      </w:r>
      <w:r w:rsidRPr="001C7C4D">
        <w:rPr>
          <w:i/>
          <w:iCs/>
        </w:rPr>
        <w:t>”. Agricultural Systems</w:t>
      </w:r>
      <w:r>
        <w:t xml:space="preserve"> 231: 104555. Doi: </w:t>
      </w:r>
      <w:hyperlink r:id="rId20" w:tgtFrame="_blank" w:tooltip="Persistent link using digital object identifier" w:history="1">
        <w:r w:rsidRPr="001C7C4D">
          <w:rPr>
            <w:rStyle w:val="Hyperlink"/>
          </w:rPr>
          <w:t>https://doi.org/10.1016/j.agsy.2025.104555</w:t>
        </w:r>
      </w:hyperlink>
      <w:r>
        <w:t xml:space="preserve">. </w:t>
      </w:r>
    </w:p>
    <w:p w14:paraId="6E7D3D35" w14:textId="77777777" w:rsidR="00B421C6" w:rsidRDefault="00B421C6" w:rsidP="002920E4"/>
    <w:p w14:paraId="3891979B" w14:textId="0615E460" w:rsidR="00331932" w:rsidRDefault="00E652ED" w:rsidP="00331932">
      <w:r w:rsidRPr="00E652ED">
        <w:t>Zhou, J., Zhu, P., Kluger, D.M., Lo</w:t>
      </w:r>
      <w:r>
        <w:t>bell, D.B., and Jin, Z</w:t>
      </w:r>
      <w:r w:rsidR="00ED0B70">
        <w:t xml:space="preserve">. 2024. “Changes in the yield effect of the preceding crop in the US corn belt under a warming climate”. </w:t>
      </w:r>
      <w:r w:rsidR="00ED0B70" w:rsidRPr="00331932">
        <w:rPr>
          <w:i/>
          <w:iCs/>
        </w:rPr>
        <w:t>Global Change Biology</w:t>
      </w:r>
      <w:r w:rsidR="00ED0B70">
        <w:t xml:space="preserve"> </w:t>
      </w:r>
      <w:r w:rsidR="00331932">
        <w:t xml:space="preserve">30 (11): e17556. Doi: </w:t>
      </w:r>
      <w:hyperlink r:id="rId21" w:history="1">
        <w:r w:rsidR="00331932" w:rsidRPr="00331932">
          <w:rPr>
            <w:rStyle w:val="Hyperlink"/>
            <w:b/>
            <w:bCs/>
          </w:rPr>
          <w:t>https://doi.org/10.1111/gcb.17556</w:t>
        </w:r>
      </w:hyperlink>
      <w:r w:rsidR="00331932">
        <w:t xml:space="preserve">. </w:t>
      </w:r>
    </w:p>
    <w:p w14:paraId="74E55E80" w14:textId="6C469332" w:rsidR="00F36044" w:rsidRPr="004B5EA4" w:rsidRDefault="00F36044" w:rsidP="00331932">
      <w:r w:rsidRPr="00F36044">
        <w:t>Mkondiwa, M., Kumar, V., Craufurd, P., McDo</w:t>
      </w:r>
      <w:r>
        <w:t xml:space="preserve">nald, A., and Malik, R. </w:t>
      </w:r>
      <w:r w:rsidR="00C823FD">
        <w:t xml:space="preserve">2023. “Empowering sustainability transitions in agri-food systems using big data and causal artificial intelligence”. Conference lead paper. </w:t>
      </w:r>
      <w:r w:rsidR="00C823FD" w:rsidRPr="004B5EA4">
        <w:t xml:space="preserve">Url: </w:t>
      </w:r>
      <w:hyperlink r:id="rId22" w:history="1">
        <w:r w:rsidR="00C823FD" w:rsidRPr="004B5EA4">
          <w:rPr>
            <w:rStyle w:val="Hyperlink"/>
          </w:rPr>
          <w:t>https://www.researchgate.net/profile/Maxwell-Mkondiwa/publication/380290487_Empowering_Sustainability_Transitions_in_Agri-food_Systems_Using_Big_Data_and_Causal_Artificial_Intelligence_Causal_AI/links/6633c73a06ea3d0b74237814/Empowering-Sustainability-Transitions-in-Agri-food-Systems-Using-Big-Data-and-Causal-Artificial-Intelligence-Causal-AI.pdf</w:t>
        </w:r>
      </w:hyperlink>
      <w:r w:rsidR="00C823FD" w:rsidRPr="004B5EA4">
        <w:t xml:space="preserve">. </w:t>
      </w:r>
    </w:p>
    <w:p w14:paraId="710FCA82" w14:textId="158112E9" w:rsidR="00956EA7" w:rsidRDefault="00956EA7" w:rsidP="002920E4">
      <w:r>
        <w:t>Mkondiwa</w:t>
      </w:r>
      <w:r w:rsidR="00C95398">
        <w:t xml:space="preserve">, M…. 2025. </w:t>
      </w:r>
      <w:r w:rsidR="00D40483" w:rsidRPr="00D40483">
        <w:t>Farmers agronomic management responses to extreme drought and rice yields in Bihar, India</w:t>
      </w:r>
      <w:r w:rsidR="00D40483">
        <w:t xml:space="preserve">. </w:t>
      </w:r>
      <w:r w:rsidR="00D40483" w:rsidRPr="00D40483">
        <w:rPr>
          <w:i/>
          <w:iCs/>
        </w:rPr>
        <w:t>Agricultural Water Management</w:t>
      </w:r>
      <w:r w:rsidR="00D40483">
        <w:t xml:space="preserve"> 320: 109830. Doi: </w:t>
      </w:r>
      <w:hyperlink r:id="rId23" w:tgtFrame="_blank" w:tooltip="Persistent link using digital object identifier" w:history="1">
        <w:r w:rsidR="00D40483" w:rsidRPr="00D40483">
          <w:rPr>
            <w:rStyle w:val="Hyperlink"/>
          </w:rPr>
          <w:t>https://doi.org/10.1016/j.agwat.2025.109830</w:t>
        </w:r>
      </w:hyperlink>
      <w:r w:rsidR="00D40483">
        <w:t xml:space="preserve">. </w:t>
      </w:r>
    </w:p>
    <w:p w14:paraId="37A6942C" w14:textId="04F59719" w:rsidR="00B95745" w:rsidRDefault="00B95745" w:rsidP="002920E4">
      <w:r w:rsidRPr="00B95745">
        <w:t>Mkondiwa, M., &amp; Chamberlin, J. (2024). Spatially explicit trends in nitrogen use efficiency and partial profits in Tanzania, 2008-2020. EIA. </w:t>
      </w:r>
      <w:hyperlink r:id="rId24" w:history="1">
        <w:r w:rsidRPr="00B95745">
          <w:rPr>
            <w:rStyle w:val="Hyperlink"/>
          </w:rPr>
          <w:t>https://hdl.handle.net/10883/35304</w:t>
        </w:r>
      </w:hyperlink>
      <w:r>
        <w:t xml:space="preserve">. </w:t>
      </w:r>
    </w:p>
    <w:p w14:paraId="31996235" w14:textId="77777777" w:rsidR="00562938" w:rsidRDefault="00562938" w:rsidP="002920E4"/>
    <w:p w14:paraId="6A75267E" w14:textId="77777777" w:rsidR="00B7425A" w:rsidRPr="00E652ED" w:rsidRDefault="00B7425A"/>
    <w:p w14:paraId="2B74F4C9" w14:textId="77777777" w:rsidR="00B50375" w:rsidRPr="00E652ED" w:rsidRDefault="00B50375"/>
    <w:p w14:paraId="5910C974" w14:textId="77777777" w:rsidR="00B50375" w:rsidRPr="00E652ED" w:rsidRDefault="00B50375"/>
    <w:sectPr w:rsidR="00B50375" w:rsidRPr="00E652ED">
      <w:footerReference w:type="defaul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xwell Mkondiwa" w:date="2026-03-05T12:23:00Z" w:initials="MM">
    <w:p w14:paraId="75DB38E2" w14:textId="77777777" w:rsidR="00AA1297" w:rsidRDefault="00AA1297" w:rsidP="00AA1297">
      <w:pPr>
        <w:pStyle w:val="CommentText"/>
      </w:pPr>
      <w:r>
        <w:rPr>
          <w:rStyle w:val="CommentReference"/>
        </w:rPr>
        <w:annotationRef/>
      </w:r>
      <w:r>
        <w:t xml:space="preserve">Kelvin Mulungu papers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DB38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1DCD8B" w16cex:dateUtc="2026-03-05T06: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DB38E2" w16cid:durableId="5D1DCD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059CF" w14:textId="77777777" w:rsidR="002C2862" w:rsidRDefault="002C2862" w:rsidP="00D506E2">
      <w:pPr>
        <w:spacing w:after="0" w:line="240" w:lineRule="auto"/>
      </w:pPr>
      <w:r>
        <w:separator/>
      </w:r>
    </w:p>
  </w:endnote>
  <w:endnote w:type="continuationSeparator" w:id="0">
    <w:p w14:paraId="763AE068" w14:textId="77777777" w:rsidR="002C2862" w:rsidRDefault="002C2862" w:rsidP="00D506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048620"/>
      <w:docPartObj>
        <w:docPartGallery w:val="Page Numbers (Bottom of Page)"/>
        <w:docPartUnique/>
      </w:docPartObj>
    </w:sdtPr>
    <w:sdtEndPr>
      <w:rPr>
        <w:noProof/>
      </w:rPr>
    </w:sdtEndPr>
    <w:sdtContent>
      <w:p w14:paraId="6E3BDB90" w14:textId="6DF014BD" w:rsidR="00D506E2" w:rsidRDefault="00D506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FF67F" w14:textId="77777777" w:rsidR="00D506E2" w:rsidRDefault="00D50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E49E" w14:textId="77777777" w:rsidR="002C2862" w:rsidRDefault="002C2862" w:rsidP="00D506E2">
      <w:pPr>
        <w:spacing w:after="0" w:line="240" w:lineRule="auto"/>
      </w:pPr>
      <w:r>
        <w:separator/>
      </w:r>
    </w:p>
  </w:footnote>
  <w:footnote w:type="continuationSeparator" w:id="0">
    <w:p w14:paraId="2AC9D974" w14:textId="77777777" w:rsidR="002C2862" w:rsidRDefault="002C2862" w:rsidP="00D506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FCC"/>
    <w:multiLevelType w:val="hybridMultilevel"/>
    <w:tmpl w:val="6652F7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C77141A"/>
    <w:multiLevelType w:val="hybridMultilevel"/>
    <w:tmpl w:val="ACA489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C362A46"/>
    <w:multiLevelType w:val="hybridMultilevel"/>
    <w:tmpl w:val="8200A4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51720164">
    <w:abstractNumId w:val="1"/>
  </w:num>
  <w:num w:numId="2" w16cid:durableId="1809007997">
    <w:abstractNumId w:val="0"/>
  </w:num>
  <w:num w:numId="3" w16cid:durableId="18957762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xwell Mkondiwa">
    <w15:presenceInfo w15:providerId="Windows Live" w15:userId="840b7220116094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375"/>
    <w:rsid w:val="00020018"/>
    <w:rsid w:val="0005718E"/>
    <w:rsid w:val="000754A9"/>
    <w:rsid w:val="000918A9"/>
    <w:rsid w:val="00096334"/>
    <w:rsid w:val="000E5579"/>
    <w:rsid w:val="000F1727"/>
    <w:rsid w:val="001526CB"/>
    <w:rsid w:val="00184F02"/>
    <w:rsid w:val="001C7C4D"/>
    <w:rsid w:val="002741A0"/>
    <w:rsid w:val="00287361"/>
    <w:rsid w:val="002920E4"/>
    <w:rsid w:val="002B3A21"/>
    <w:rsid w:val="002B7D69"/>
    <w:rsid w:val="002C2862"/>
    <w:rsid w:val="00331932"/>
    <w:rsid w:val="0035019F"/>
    <w:rsid w:val="00350E2B"/>
    <w:rsid w:val="003624B5"/>
    <w:rsid w:val="00397F91"/>
    <w:rsid w:val="003C1A3F"/>
    <w:rsid w:val="00414EDB"/>
    <w:rsid w:val="004376E0"/>
    <w:rsid w:val="004378D7"/>
    <w:rsid w:val="004B5EA4"/>
    <w:rsid w:val="004C45FC"/>
    <w:rsid w:val="004F4B52"/>
    <w:rsid w:val="00501456"/>
    <w:rsid w:val="0051148F"/>
    <w:rsid w:val="00554959"/>
    <w:rsid w:val="005571B9"/>
    <w:rsid w:val="00562938"/>
    <w:rsid w:val="00585EAE"/>
    <w:rsid w:val="005B71F3"/>
    <w:rsid w:val="005C2FEC"/>
    <w:rsid w:val="005C7D90"/>
    <w:rsid w:val="00695EB5"/>
    <w:rsid w:val="006A0FB8"/>
    <w:rsid w:val="006C0699"/>
    <w:rsid w:val="006C21F7"/>
    <w:rsid w:val="006C36C6"/>
    <w:rsid w:val="006D651B"/>
    <w:rsid w:val="00702A8A"/>
    <w:rsid w:val="007032D7"/>
    <w:rsid w:val="0070351D"/>
    <w:rsid w:val="00721D58"/>
    <w:rsid w:val="00764412"/>
    <w:rsid w:val="00771862"/>
    <w:rsid w:val="00776749"/>
    <w:rsid w:val="007839E0"/>
    <w:rsid w:val="00786130"/>
    <w:rsid w:val="00791FF2"/>
    <w:rsid w:val="007A0ECE"/>
    <w:rsid w:val="007A36D0"/>
    <w:rsid w:val="007B5C46"/>
    <w:rsid w:val="007C0F28"/>
    <w:rsid w:val="007D501A"/>
    <w:rsid w:val="007F128D"/>
    <w:rsid w:val="00802B6D"/>
    <w:rsid w:val="0082205D"/>
    <w:rsid w:val="008428B2"/>
    <w:rsid w:val="00842E63"/>
    <w:rsid w:val="00856242"/>
    <w:rsid w:val="008A6B46"/>
    <w:rsid w:val="008D618B"/>
    <w:rsid w:val="008E4560"/>
    <w:rsid w:val="00923C25"/>
    <w:rsid w:val="00950D2C"/>
    <w:rsid w:val="00956EA7"/>
    <w:rsid w:val="00964A02"/>
    <w:rsid w:val="00976DBA"/>
    <w:rsid w:val="009F741E"/>
    <w:rsid w:val="00A0271F"/>
    <w:rsid w:val="00A2064B"/>
    <w:rsid w:val="00A7502B"/>
    <w:rsid w:val="00AA1297"/>
    <w:rsid w:val="00AA2A54"/>
    <w:rsid w:val="00AB7F84"/>
    <w:rsid w:val="00AF507E"/>
    <w:rsid w:val="00B2132D"/>
    <w:rsid w:val="00B421C6"/>
    <w:rsid w:val="00B50375"/>
    <w:rsid w:val="00B738B6"/>
    <w:rsid w:val="00B7425A"/>
    <w:rsid w:val="00B82B01"/>
    <w:rsid w:val="00B9191B"/>
    <w:rsid w:val="00B92ED4"/>
    <w:rsid w:val="00B95745"/>
    <w:rsid w:val="00BD4900"/>
    <w:rsid w:val="00BF3C4B"/>
    <w:rsid w:val="00C3436B"/>
    <w:rsid w:val="00C47AAC"/>
    <w:rsid w:val="00C823FD"/>
    <w:rsid w:val="00C86A8F"/>
    <w:rsid w:val="00C95398"/>
    <w:rsid w:val="00CA04D5"/>
    <w:rsid w:val="00CC6626"/>
    <w:rsid w:val="00D00E63"/>
    <w:rsid w:val="00D149EA"/>
    <w:rsid w:val="00D268BB"/>
    <w:rsid w:val="00D276ED"/>
    <w:rsid w:val="00D327C2"/>
    <w:rsid w:val="00D36D33"/>
    <w:rsid w:val="00D40483"/>
    <w:rsid w:val="00D506E2"/>
    <w:rsid w:val="00DA57E4"/>
    <w:rsid w:val="00DA5D0F"/>
    <w:rsid w:val="00DB0EAD"/>
    <w:rsid w:val="00DB76CC"/>
    <w:rsid w:val="00DC3A2A"/>
    <w:rsid w:val="00DF027A"/>
    <w:rsid w:val="00DF2B89"/>
    <w:rsid w:val="00E46253"/>
    <w:rsid w:val="00E536A9"/>
    <w:rsid w:val="00E631AC"/>
    <w:rsid w:val="00E652ED"/>
    <w:rsid w:val="00E84EC5"/>
    <w:rsid w:val="00E8614D"/>
    <w:rsid w:val="00E90E0E"/>
    <w:rsid w:val="00E9475D"/>
    <w:rsid w:val="00ED0B70"/>
    <w:rsid w:val="00ED3328"/>
    <w:rsid w:val="00ED7CFF"/>
    <w:rsid w:val="00F150D5"/>
    <w:rsid w:val="00F22E30"/>
    <w:rsid w:val="00F36044"/>
    <w:rsid w:val="00F61B95"/>
    <w:rsid w:val="00F9207C"/>
    <w:rsid w:val="00F96434"/>
    <w:rsid w:val="00FA2047"/>
    <w:rsid w:val="00FC4143"/>
    <w:rsid w:val="00FE48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BABF0"/>
  <w15:chartTrackingRefBased/>
  <w15:docId w15:val="{1EF07EE3-8F6A-4E6F-A291-238A66BA1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B5C46"/>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7B5C46"/>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autoRedefine/>
    <w:uiPriority w:val="9"/>
    <w:unhideWhenUsed/>
    <w:qFormat/>
    <w:rsid w:val="007B5C46"/>
    <w:pPr>
      <w:keepNext/>
      <w:keepLines/>
      <w:spacing w:before="160" w:after="80"/>
      <w:outlineLvl w:val="2"/>
    </w:pPr>
    <w:rPr>
      <w:rFonts w:eastAsiaTheme="majorEastAsia" w:cstheme="majorBidi"/>
      <w:i/>
      <w:color w:val="0F4761" w:themeColor="accent1" w:themeShade="BF"/>
      <w:szCs w:val="28"/>
    </w:rPr>
  </w:style>
  <w:style w:type="paragraph" w:styleId="Heading4">
    <w:name w:val="heading 4"/>
    <w:basedOn w:val="Normal"/>
    <w:next w:val="Normal"/>
    <w:link w:val="Heading4Char"/>
    <w:uiPriority w:val="9"/>
    <w:semiHidden/>
    <w:unhideWhenUsed/>
    <w:qFormat/>
    <w:rsid w:val="00B503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3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3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3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3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3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C46"/>
    <w:rPr>
      <w:rFonts w:asciiTheme="majorHAnsi" w:eastAsiaTheme="majorEastAsia" w:hAnsiTheme="majorHAnsi" w:cstheme="majorBidi"/>
      <w:color w:val="0F4761" w:themeColor="accent1" w:themeShade="BF"/>
      <w:sz w:val="28"/>
      <w:szCs w:val="40"/>
    </w:rPr>
  </w:style>
  <w:style w:type="character" w:customStyle="1" w:styleId="Heading2Char">
    <w:name w:val="Heading 2 Char"/>
    <w:basedOn w:val="DefaultParagraphFont"/>
    <w:link w:val="Heading2"/>
    <w:uiPriority w:val="9"/>
    <w:rsid w:val="007B5C46"/>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rsid w:val="007B5C46"/>
    <w:rPr>
      <w:rFonts w:eastAsiaTheme="majorEastAsia" w:cstheme="majorBidi"/>
      <w:i/>
      <w:color w:val="0F4761" w:themeColor="accent1" w:themeShade="BF"/>
      <w:szCs w:val="28"/>
    </w:rPr>
  </w:style>
  <w:style w:type="character" w:customStyle="1" w:styleId="Heading4Char">
    <w:name w:val="Heading 4 Char"/>
    <w:basedOn w:val="DefaultParagraphFont"/>
    <w:link w:val="Heading4"/>
    <w:uiPriority w:val="9"/>
    <w:semiHidden/>
    <w:rsid w:val="00B503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3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3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3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3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375"/>
    <w:rPr>
      <w:rFonts w:eastAsiaTheme="majorEastAsia" w:cstheme="majorBidi"/>
      <w:color w:val="272727" w:themeColor="text1" w:themeTint="D8"/>
    </w:rPr>
  </w:style>
  <w:style w:type="paragraph" w:styleId="Title">
    <w:name w:val="Title"/>
    <w:basedOn w:val="Normal"/>
    <w:next w:val="Normal"/>
    <w:link w:val="TitleChar"/>
    <w:uiPriority w:val="10"/>
    <w:qFormat/>
    <w:rsid w:val="00B50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3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3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3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375"/>
    <w:pPr>
      <w:spacing w:before="160"/>
      <w:jc w:val="center"/>
    </w:pPr>
    <w:rPr>
      <w:i/>
      <w:iCs/>
      <w:color w:val="404040" w:themeColor="text1" w:themeTint="BF"/>
    </w:rPr>
  </w:style>
  <w:style w:type="character" w:customStyle="1" w:styleId="QuoteChar">
    <w:name w:val="Quote Char"/>
    <w:basedOn w:val="DefaultParagraphFont"/>
    <w:link w:val="Quote"/>
    <w:uiPriority w:val="29"/>
    <w:rsid w:val="00B50375"/>
    <w:rPr>
      <w:i/>
      <w:iCs/>
      <w:color w:val="404040" w:themeColor="text1" w:themeTint="BF"/>
    </w:rPr>
  </w:style>
  <w:style w:type="paragraph" w:styleId="ListParagraph">
    <w:name w:val="List Paragraph"/>
    <w:basedOn w:val="Normal"/>
    <w:uiPriority w:val="34"/>
    <w:qFormat/>
    <w:rsid w:val="00B50375"/>
    <w:pPr>
      <w:ind w:left="720"/>
      <w:contextualSpacing/>
    </w:pPr>
  </w:style>
  <w:style w:type="character" w:styleId="IntenseEmphasis">
    <w:name w:val="Intense Emphasis"/>
    <w:basedOn w:val="DefaultParagraphFont"/>
    <w:uiPriority w:val="21"/>
    <w:qFormat/>
    <w:rsid w:val="00B50375"/>
    <w:rPr>
      <w:i/>
      <w:iCs/>
      <w:color w:val="0F4761" w:themeColor="accent1" w:themeShade="BF"/>
    </w:rPr>
  </w:style>
  <w:style w:type="paragraph" w:styleId="IntenseQuote">
    <w:name w:val="Intense Quote"/>
    <w:basedOn w:val="Normal"/>
    <w:next w:val="Normal"/>
    <w:link w:val="IntenseQuoteChar"/>
    <w:uiPriority w:val="30"/>
    <w:qFormat/>
    <w:rsid w:val="00B503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375"/>
    <w:rPr>
      <w:i/>
      <w:iCs/>
      <w:color w:val="0F4761" w:themeColor="accent1" w:themeShade="BF"/>
    </w:rPr>
  </w:style>
  <w:style w:type="character" w:styleId="IntenseReference">
    <w:name w:val="Intense Reference"/>
    <w:basedOn w:val="DefaultParagraphFont"/>
    <w:uiPriority w:val="32"/>
    <w:qFormat/>
    <w:rsid w:val="00B50375"/>
    <w:rPr>
      <w:b/>
      <w:bCs/>
      <w:smallCaps/>
      <w:color w:val="0F4761" w:themeColor="accent1" w:themeShade="BF"/>
      <w:spacing w:val="5"/>
    </w:rPr>
  </w:style>
  <w:style w:type="character" w:styleId="Hyperlink">
    <w:name w:val="Hyperlink"/>
    <w:basedOn w:val="DefaultParagraphFont"/>
    <w:uiPriority w:val="99"/>
    <w:unhideWhenUsed/>
    <w:rsid w:val="00B50375"/>
    <w:rPr>
      <w:color w:val="467886" w:themeColor="hyperlink"/>
      <w:u w:val="single"/>
    </w:rPr>
  </w:style>
  <w:style w:type="character" w:styleId="UnresolvedMention">
    <w:name w:val="Unresolved Mention"/>
    <w:basedOn w:val="DefaultParagraphFont"/>
    <w:uiPriority w:val="99"/>
    <w:semiHidden/>
    <w:unhideWhenUsed/>
    <w:rsid w:val="00B50375"/>
    <w:rPr>
      <w:color w:val="605E5C"/>
      <w:shd w:val="clear" w:color="auto" w:fill="E1DFDD"/>
    </w:rPr>
  </w:style>
  <w:style w:type="paragraph" w:styleId="Header">
    <w:name w:val="header"/>
    <w:basedOn w:val="Normal"/>
    <w:link w:val="HeaderChar"/>
    <w:uiPriority w:val="99"/>
    <w:unhideWhenUsed/>
    <w:rsid w:val="00D506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06E2"/>
  </w:style>
  <w:style w:type="paragraph" w:styleId="Footer">
    <w:name w:val="footer"/>
    <w:basedOn w:val="Normal"/>
    <w:link w:val="FooterChar"/>
    <w:uiPriority w:val="99"/>
    <w:unhideWhenUsed/>
    <w:rsid w:val="00D506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06E2"/>
  </w:style>
  <w:style w:type="character" w:styleId="CommentReference">
    <w:name w:val="annotation reference"/>
    <w:basedOn w:val="DefaultParagraphFont"/>
    <w:uiPriority w:val="99"/>
    <w:semiHidden/>
    <w:unhideWhenUsed/>
    <w:rsid w:val="00AA1297"/>
    <w:rPr>
      <w:sz w:val="16"/>
      <w:szCs w:val="16"/>
    </w:rPr>
  </w:style>
  <w:style w:type="paragraph" w:styleId="CommentText">
    <w:name w:val="annotation text"/>
    <w:basedOn w:val="Normal"/>
    <w:link w:val="CommentTextChar"/>
    <w:uiPriority w:val="99"/>
    <w:unhideWhenUsed/>
    <w:rsid w:val="00AA1297"/>
    <w:pPr>
      <w:spacing w:line="240" w:lineRule="auto"/>
    </w:pPr>
    <w:rPr>
      <w:sz w:val="20"/>
      <w:szCs w:val="20"/>
    </w:rPr>
  </w:style>
  <w:style w:type="character" w:customStyle="1" w:styleId="CommentTextChar">
    <w:name w:val="Comment Text Char"/>
    <w:basedOn w:val="DefaultParagraphFont"/>
    <w:link w:val="CommentText"/>
    <w:uiPriority w:val="99"/>
    <w:rsid w:val="00AA1297"/>
    <w:rPr>
      <w:sz w:val="20"/>
      <w:szCs w:val="20"/>
    </w:rPr>
  </w:style>
  <w:style w:type="paragraph" w:styleId="CommentSubject">
    <w:name w:val="annotation subject"/>
    <w:basedOn w:val="CommentText"/>
    <w:next w:val="CommentText"/>
    <w:link w:val="CommentSubjectChar"/>
    <w:uiPriority w:val="99"/>
    <w:semiHidden/>
    <w:unhideWhenUsed/>
    <w:rsid w:val="00AA1297"/>
    <w:rPr>
      <w:b/>
      <w:bCs/>
    </w:rPr>
  </w:style>
  <w:style w:type="character" w:customStyle="1" w:styleId="CommentSubjectChar">
    <w:name w:val="Comment Subject Char"/>
    <w:basedOn w:val="CommentTextChar"/>
    <w:link w:val="CommentSubject"/>
    <w:uiPriority w:val="99"/>
    <w:semiHidden/>
    <w:rsid w:val="00AA129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zenodo.org/records/3525346" TargetMode="External"/><Relationship Id="rId18" Type="http://schemas.microsoft.com/office/2018/08/relationships/commentsExtensible" Target="commentsExtensible.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111/gcb.17556" TargetMode="External"/><Relationship Id="rId7" Type="http://schemas.openxmlformats.org/officeDocument/2006/relationships/hyperlink" Target="mailto:m.mkondiwa@cgiar.org" TargetMode="External"/><Relationship Id="rId12" Type="http://schemas.openxmlformats.org/officeDocument/2006/relationships/hyperlink" Target="https://doi.org/10.5281/zenodo.7199708" TargetMode="External"/><Relationship Id="rId17" Type="http://schemas.microsoft.com/office/2016/09/relationships/commentsIds" Target="commentsIds.xml"/><Relationship Id="rId25" Type="http://schemas.openxmlformats.org/officeDocument/2006/relationships/footer" Target="footer1.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doi.org/10.1016/j.agsy.2025.10455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5281/zenodo.13901372" TargetMode="External"/><Relationship Id="rId24" Type="http://schemas.openxmlformats.org/officeDocument/2006/relationships/hyperlink" Target="https://hdl.handle.net/10883/35304" TargetMode="External"/><Relationship Id="rId5"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yperlink" Target="https://doi.org/10.1016/j.agwat.2025.109830" TargetMode="External"/><Relationship Id="rId28" Type="http://schemas.openxmlformats.org/officeDocument/2006/relationships/theme" Target="theme/theme1.xml"/><Relationship Id="rId10" Type="http://schemas.openxmlformats.org/officeDocument/2006/relationships/hyperlink" Target="https://zenodo.org/records/15579276" TargetMode="External"/><Relationship Id="rId19" Type="http://schemas.openxmlformats.org/officeDocument/2006/relationships/hyperlink" Target="https://doi.org/10.2307/1242760" TargetMode="External"/><Relationship Id="rId4" Type="http://schemas.openxmlformats.org/officeDocument/2006/relationships/webSettings" Target="webSettings.xml"/><Relationship Id="rId9" Type="http://schemas.openxmlformats.org/officeDocument/2006/relationships/hyperlink" Target="https://github.com/MaxwellMkondiwa/Training_Materials/tree/main/2026/NIAP" TargetMode="External"/><Relationship Id="rId14" Type="http://schemas.openxmlformats.org/officeDocument/2006/relationships/hyperlink" Target="https://zenodo.org/records/3525359" TargetMode="External"/><Relationship Id="rId22" Type="http://schemas.openxmlformats.org/officeDocument/2006/relationships/hyperlink" Target="https://www.researchgate.net/profile/Maxwell-Mkondiwa/publication/380290487_Empowering_Sustainability_Transitions_in_Agri-food_Systems_Using_Big_Data_and_Causal_Artificial_Intelligence_Causal_AI/links/6633c73a06ea3d0b74237814/Empowering-Sustainability-Transitions-in-Agri-food-Systems-Using-Big-Data-and-Causal-Artificial-Intelligence-Causal-AI.pdf"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1311</TotalTime>
  <Pages>6</Pages>
  <Words>1539</Words>
  <Characters>9160</Characters>
  <Application>Microsoft Office Word</Application>
  <DocSecurity>0</DocSecurity>
  <Lines>183</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Maxwell Mkondiwa</dc:creator>
  <cp:keywords/>
  <dc:description/>
  <cp:lastModifiedBy>Maxwell Mkondiwa</cp:lastModifiedBy>
  <cp:revision>127</cp:revision>
  <dcterms:created xsi:type="dcterms:W3CDTF">2026-03-03T11:27:00Z</dcterms:created>
  <dcterms:modified xsi:type="dcterms:W3CDTF">2026-03-05T07:00:00Z</dcterms:modified>
</cp:coreProperties>
</file>