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sz w:val="60"/>
          <w:szCs w:val="60"/>
        </w:rPr>
      </w:pPr>
      <w:r>
        <w:rPr>
          <w:rFonts w:hint="eastAsia"/>
          <w:b/>
          <w:bCs/>
          <w:spacing w:val="60"/>
          <w:sz w:val="60"/>
          <w:szCs w:val="60"/>
        </w:rPr>
        <w:t>杭州电子科技大学</w:t>
      </w:r>
    </w:p>
    <w:p>
      <w:pPr>
        <w:spacing w:before="100" w:beforeAutospacing="1" w:after="100" w:afterAutospacing="1"/>
        <w:jc w:val="center"/>
        <w:outlineLvl w:val="0"/>
        <w:rPr>
          <w:spacing w:val="60"/>
          <w:sz w:val="48"/>
          <w:szCs w:val="48"/>
        </w:rPr>
      </w:pPr>
      <w:r>
        <w:rPr>
          <w:rFonts w:hint="eastAsia"/>
          <w:b/>
          <w:bCs/>
          <w:spacing w:val="60"/>
          <w:sz w:val="48"/>
          <w:szCs w:val="48"/>
        </w:rPr>
        <w:t>毕业设计（论文）开题报告</w:t>
      </w:r>
    </w:p>
    <w:p>
      <w:pPr>
        <w:jc w:val="center"/>
        <w:rPr>
          <w:b/>
          <w:sz w:val="48"/>
        </w:rPr>
      </w:pPr>
    </w:p>
    <w:p>
      <w:pPr>
        <w:jc w:val="center"/>
        <w:rPr>
          <w:b/>
          <w:sz w:val="48"/>
        </w:rPr>
      </w:pPr>
    </w:p>
    <w:tbl>
      <w:tblPr>
        <w:tblStyle w:val="10"/>
        <w:tblW w:w="6527" w:type="dxa"/>
        <w:jc w:val="center"/>
        <w:tblInd w:w="0" w:type="dxa"/>
        <w:tblLayout w:type="fixed"/>
        <w:tblCellMar>
          <w:top w:w="0" w:type="dxa"/>
          <w:left w:w="108" w:type="dxa"/>
          <w:bottom w:w="0" w:type="dxa"/>
          <w:right w:w="108" w:type="dxa"/>
        </w:tblCellMar>
      </w:tblPr>
      <w:tblGrid>
        <w:gridCol w:w="1800"/>
        <w:gridCol w:w="4727"/>
      </w:tblGrid>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题    目</w:t>
            </w:r>
          </w:p>
        </w:tc>
        <w:tc>
          <w:tcPr>
            <w:tcW w:w="4727" w:type="dxa"/>
            <w:tcBorders>
              <w:bottom w:val="single" w:color="auto" w:sz="4" w:space="0"/>
            </w:tcBorders>
            <w:vAlign w:val="bottom"/>
          </w:tcPr>
          <w:p>
            <w:pPr>
              <w:jc w:val="center"/>
              <w:rPr>
                <w:rFonts w:ascii="宋体" w:hAnsi="宋体"/>
                <w:b/>
                <w:sz w:val="28"/>
                <w:szCs w:val="28"/>
              </w:rPr>
            </w:pPr>
            <w:r>
              <w:rPr>
                <w:rFonts w:hint="eastAsia" w:ascii="宋体" w:hAnsi="宋体"/>
                <w:b/>
                <w:sz w:val="28"/>
                <w:szCs w:val="28"/>
              </w:rPr>
              <w:t>局部有源忆阻器在混沌振荡电路中的应用</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学    院</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电子信息学院</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专    业</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电子信息科学与技术</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姓    名</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刘文杰</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班    级</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15041912</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学    号</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15036822</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指导教师</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顾梅园</w:t>
            </w:r>
          </w:p>
        </w:tc>
      </w:tr>
    </w:tbl>
    <w:p>
      <w:pPr>
        <w:jc w:val="center"/>
        <w:rPr>
          <w:b/>
          <w:sz w:val="48"/>
        </w:rPr>
      </w:pPr>
    </w:p>
    <w:p>
      <w:pPr>
        <w:jc w:val="center"/>
        <w:rPr>
          <w:b/>
          <w:sz w:val="48"/>
        </w:rPr>
      </w:pPr>
    </w:p>
    <w:p>
      <w:pPr>
        <w:jc w:val="center"/>
        <w:rPr>
          <w:b/>
          <w:sz w:val="48"/>
        </w:rPr>
      </w:pPr>
    </w:p>
    <w:p>
      <w:pPr>
        <w:numPr>
          <w:ilvl w:val="0"/>
          <w:numId w:val="1"/>
        </w:numPr>
        <w:spacing w:line="400" w:lineRule="exact"/>
        <w:outlineLvl w:val="1"/>
        <w:rPr>
          <w:rFonts w:ascii="宋体" w:hAnsi="宋体"/>
          <w:szCs w:val="24"/>
        </w:rPr>
      </w:pPr>
      <w:r>
        <w:rPr>
          <w:rFonts w:hint="eastAsia"/>
          <w:b/>
          <w:sz w:val="28"/>
          <w:szCs w:val="28"/>
        </w:rPr>
        <w:t>综述本课题国内外研究动态，说明选题的依据和意义</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1971年，美国华裔科学家蔡少棠教授根据电路关系完整性推断出继电阻、电容、电感后存在第四种基本元件——忆阻器</w:t>
      </w:r>
      <w:r>
        <w:rPr>
          <w:rFonts w:hint="eastAsia" w:eastAsia="仿宋"/>
          <w:sz w:val="28"/>
          <w:szCs w:val="28"/>
          <w:vertAlign w:val="superscript"/>
        </w:rPr>
        <w:t>[1]</w:t>
      </w:r>
      <w:r>
        <w:rPr>
          <w:rFonts w:hint="eastAsia" w:asciiTheme="minorEastAsia" w:hAnsiTheme="minorEastAsia" w:eastAsiaTheme="minorEastAsia" w:cstheme="minorEastAsia"/>
        </w:rPr>
        <w:t>。忆阻器是一种具有非易失性（记忆性）的非线性器件，又称记忆电阻。可以记忆流经它的电荷数量，通过控制电流的变化可以改变其阻值。当没有电流流过时，其电阻值会保留在断电之前的值。</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蔡少棠将忆阻器分为三类，分别是理想忆阻器，通用忆阻器和扩展忆阻器</w:t>
      </w:r>
      <w:r>
        <w:rPr>
          <w:rFonts w:eastAsia="仿宋"/>
          <w:sz w:val="28"/>
          <w:szCs w:val="28"/>
          <w:vertAlign w:val="superscript"/>
        </w:rPr>
        <w:t>[</w:t>
      </w:r>
      <w:r>
        <w:rPr>
          <w:rFonts w:hint="eastAsia" w:eastAsia="仿宋"/>
          <w:sz w:val="28"/>
          <w:szCs w:val="28"/>
          <w:vertAlign w:val="superscript"/>
        </w:rPr>
        <w:t>2</w:t>
      </w:r>
      <w:r>
        <w:rPr>
          <w:rFonts w:eastAsia="仿宋"/>
          <w:sz w:val="28"/>
          <w:szCs w:val="28"/>
          <w:vertAlign w:val="superscript"/>
        </w:rPr>
        <w:t>]</w:t>
      </w:r>
      <w:r>
        <w:rPr>
          <w:rFonts w:hint="eastAsia" w:asciiTheme="minorEastAsia" w:hAnsiTheme="minorEastAsia" w:eastAsiaTheme="minorEastAsia" w:cstheme="minorEastAsia"/>
        </w:rPr>
        <w:t>。并且给出了三种不同忆阻器的数学模型的表达式。理想忆阻器是数学形式最简单并且物理实现最容易的，惠普实验室08年实现的忆阻器就是基于理想忆阻器模型</w:t>
      </w:r>
      <w:r>
        <w:rPr>
          <w:rFonts w:eastAsia="仿宋"/>
          <w:sz w:val="28"/>
          <w:szCs w:val="28"/>
          <w:vertAlign w:val="superscript"/>
        </w:rPr>
        <w:t>[</w:t>
      </w:r>
      <w:r>
        <w:rPr>
          <w:rFonts w:hint="eastAsia" w:eastAsia="仿宋"/>
          <w:sz w:val="28"/>
          <w:szCs w:val="28"/>
          <w:vertAlign w:val="superscript"/>
        </w:rPr>
        <w:t>3</w:t>
      </w:r>
      <w:r>
        <w:rPr>
          <w:rFonts w:eastAsia="仿宋"/>
          <w:sz w:val="28"/>
          <w:szCs w:val="28"/>
          <w:vertAlign w:val="superscript"/>
        </w:rPr>
        <w:t>]</w:t>
      </w:r>
      <w:r>
        <w:rPr>
          <w:rFonts w:hint="eastAsia" w:asciiTheme="minorEastAsia" w:hAnsiTheme="minorEastAsia" w:eastAsiaTheme="minorEastAsia" w:cstheme="minorEastAsia"/>
        </w:rPr>
        <w:t>。扩展忆阻器是理想忆阻器的扩展形式。1976年，Chua和Kang将理想忆阻器的概念在非线性动力学领域进行了拓展推广，命名为忆阻系统</w:t>
      </w:r>
      <w:r>
        <w:rPr>
          <w:rFonts w:eastAsia="仿宋"/>
          <w:sz w:val="28"/>
          <w:szCs w:val="28"/>
          <w:vertAlign w:val="superscript"/>
        </w:rPr>
        <w:t>[</w:t>
      </w:r>
      <w:r>
        <w:rPr>
          <w:rFonts w:hint="eastAsia" w:eastAsia="仿宋"/>
          <w:sz w:val="28"/>
          <w:szCs w:val="28"/>
          <w:vertAlign w:val="superscript"/>
        </w:rPr>
        <w:t>4</w:t>
      </w:r>
      <w:r>
        <w:rPr>
          <w:rFonts w:eastAsia="仿宋"/>
          <w:sz w:val="28"/>
          <w:szCs w:val="28"/>
          <w:vertAlign w:val="superscript"/>
        </w:rPr>
        <w:t>]</w:t>
      </w:r>
      <w:r>
        <w:rPr>
          <w:rFonts w:hint="eastAsia" w:asciiTheme="minorEastAsia" w:hAnsiTheme="minorEastAsia" w:eastAsiaTheme="minorEastAsia" w:cstheme="minorEastAsia"/>
        </w:rPr>
        <w:t>。本文主要研究的是通用忆阻器，数学模型符合以下形式的忆阻器统称为通用忆阻器：</w:t>
      </w:r>
    </w:p>
    <w:p>
      <w:pPr>
        <w:spacing w:line="400" w:lineRule="exact"/>
        <w:ind w:left="2520" w:firstLine="420"/>
        <w:rPr>
          <w:rFonts w:asciiTheme="minorEastAsia" w:hAnsiTheme="minorEastAsia" w:eastAsiaTheme="minorEastAsia" w:cstheme="minorEastAsia"/>
        </w:rPr>
      </w:pPr>
      <m:oMath>
        <m:r>
          <w:rPr>
            <w:rFonts w:ascii="Cambria Math" w:hAnsi="Cambria Math" w:eastAsiaTheme="minorEastAsia" w:cstheme="minorEastAsia"/>
          </w:rPr>
          <m:t>y=g</m:t>
        </m:r>
        <m:d>
          <m:dPr>
            <m:ctrlPr>
              <w:rPr>
                <w:rFonts w:ascii="Cambria Math" w:hAnsi="Cambria Math" w:eastAsiaTheme="minorEastAsia" w:cstheme="minorEastAsia"/>
                <w:i/>
              </w:rPr>
            </m:ctrlPr>
          </m:dPr>
          <m:e>
            <m:r>
              <w:rPr>
                <w:rFonts w:ascii="Cambria Math" w:hAnsi="Cambria Math" w:eastAsiaTheme="minorEastAsia" w:cstheme="minorEastAsia"/>
              </w:rPr>
              <m:t>x</m:t>
            </m:r>
            <m:ctrlPr>
              <w:rPr>
                <w:rFonts w:ascii="Cambria Math" w:hAnsi="Cambria Math" w:eastAsiaTheme="minorEastAsia" w:cstheme="minorEastAsia"/>
                <w:i/>
              </w:rPr>
            </m:ctrlPr>
          </m:e>
        </m:d>
        <m:r>
          <w:rPr>
            <w:rFonts w:ascii="Cambria Math" w:hAnsi="Cambria Math" w:eastAsiaTheme="minorEastAsia" w:cstheme="minorEastAsia"/>
          </w:rPr>
          <m:t>u</m:t>
        </m:r>
      </m:oMath>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m:oMath>
        <m:d>
          <m:dPr>
            <m:ctrlPr>
              <w:rPr>
                <w:rFonts w:ascii="Cambria Math" w:hAnsiTheme="minorEastAsia" w:eastAsiaTheme="minorEastAsia" w:cstheme="minorEastAsia"/>
                <w:i/>
              </w:rPr>
            </m:ctrlPr>
          </m:dPr>
          <m:e>
            <m:r>
              <w:rPr>
                <w:rFonts w:ascii="Cambria Math" w:hAnsiTheme="minorEastAsia" w:eastAsiaTheme="minorEastAsia" w:cstheme="minorEastAsia"/>
              </w:rPr>
              <m:t>1</m:t>
            </m:r>
            <m:ctrlPr>
              <w:rPr>
                <w:rFonts w:ascii="Cambria Math" w:hAnsiTheme="minorEastAsia" w:eastAsiaTheme="minorEastAsia" w:cstheme="minorEastAsia"/>
                <w:i/>
              </w:rPr>
            </m:ctrlPr>
          </m:e>
        </m:d>
      </m:oMath>
    </w:p>
    <w:p>
      <w:pPr>
        <w:spacing w:line="400" w:lineRule="exact"/>
        <w:ind w:left="2520" w:firstLine="420"/>
        <w:rPr>
          <w:rFonts w:asciiTheme="minorEastAsia" w:hAnsiTheme="minorEastAsia" w:eastAsiaTheme="minorEastAsia" w:cstheme="minorEastAsia"/>
        </w:rPr>
      </w:pPr>
      <m:oMath>
        <m:f>
          <m:fPr>
            <m:type m:val="lin"/>
            <m:ctrlPr>
              <w:rPr>
                <w:rFonts w:ascii="Cambria Math" w:hAnsi="Cambria Math" w:eastAsiaTheme="minorEastAsia" w:cstheme="minorEastAsia"/>
                <w:i/>
              </w:rPr>
            </m:ctrlPr>
          </m:fPr>
          <m:num>
            <m:r>
              <w:rPr>
                <w:rFonts w:ascii="Cambria Math" w:hAnsi="Cambria Math" w:eastAsiaTheme="minorEastAsia" w:cstheme="minorEastAsia"/>
              </w:rPr>
              <m:t>dx</m:t>
            </m:r>
            <m:ctrlPr>
              <w:rPr>
                <w:rFonts w:ascii="Cambria Math" w:hAnsi="Cambria Math" w:eastAsiaTheme="minorEastAsia" w:cstheme="minorEastAsia"/>
                <w:i/>
              </w:rPr>
            </m:ctrlPr>
          </m:num>
          <m:den>
            <m:r>
              <w:rPr>
                <w:rFonts w:ascii="Cambria Math" w:hAnsi="Cambria Math" w:eastAsiaTheme="minorEastAsia" w:cstheme="minorEastAsia"/>
              </w:rPr>
              <m:t>dt=f</m:t>
            </m:r>
            <m:d>
              <m:dPr>
                <m:ctrlPr>
                  <w:rPr>
                    <w:rFonts w:ascii="Cambria Math" w:hAnsi="Cambria Math" w:eastAsiaTheme="minorEastAsia" w:cstheme="minorEastAsia"/>
                    <w:i/>
                  </w:rPr>
                </m:ctrlPr>
              </m:dPr>
              <m:e>
                <m:r>
                  <w:rPr>
                    <w:rFonts w:ascii="Cambria Math" w:hAnsi="Cambria Math" w:eastAsiaTheme="minorEastAsia" w:cstheme="minorEastAsia"/>
                  </w:rPr>
                  <m:t>x,u</m:t>
                </m:r>
                <m:ctrlPr>
                  <w:rPr>
                    <w:rFonts w:ascii="Cambria Math" w:hAnsi="Cambria Math" w:eastAsiaTheme="minorEastAsia" w:cstheme="minorEastAsia"/>
                    <w:i/>
                  </w:rPr>
                </m:ctrlPr>
              </m:e>
            </m:d>
            <m:ctrlPr>
              <w:rPr>
                <w:rFonts w:ascii="Cambria Math" w:hAnsi="Cambria Math" w:eastAsiaTheme="minorEastAsia" w:cstheme="minorEastAsia"/>
                <w:i/>
              </w:rPr>
            </m:ctrlPr>
          </m:den>
        </m:f>
      </m:oMath>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m:oMath>
        <m:d>
          <m:dPr>
            <m:ctrlPr>
              <w:rPr>
                <w:rFonts w:ascii="Cambria Math" w:hAnsiTheme="minorEastAsia" w:eastAsiaTheme="minorEastAsia" w:cstheme="minorEastAsia"/>
                <w:i/>
              </w:rPr>
            </m:ctrlPr>
          </m:dPr>
          <m:e>
            <m:r>
              <w:rPr>
                <w:rFonts w:ascii="Cambria Math" w:hAnsiTheme="minorEastAsia" w:eastAsiaTheme="minorEastAsia" w:cstheme="minorEastAsia"/>
              </w:rPr>
              <m:t>2</m:t>
            </m:r>
            <m:ctrlPr>
              <w:rPr>
                <w:rFonts w:ascii="Cambria Math" w:hAnsiTheme="minorEastAsia" w:eastAsiaTheme="minorEastAsia" w:cstheme="minorEastAsia"/>
                <w:i/>
              </w:rPr>
            </m:ctrlPr>
          </m:e>
        </m:d>
      </m:oMath>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2008年5月，惠普公司实验室在《自然》上首次发表了忆阻器的实现，实验室的Stan Willianms 和 Strukov等利用纳米材料研制出一个真实的忆阻器</w:t>
      </w:r>
      <w:r>
        <w:rPr>
          <w:rFonts w:hint="eastAsia" w:eastAsia="仿宋"/>
          <w:sz w:val="28"/>
          <w:szCs w:val="28"/>
          <w:vertAlign w:val="superscript"/>
        </w:rPr>
        <w:t>[3]</w:t>
      </w:r>
      <w:r>
        <w:rPr>
          <w:rFonts w:hint="eastAsia" w:asciiTheme="minorEastAsia" w:hAnsiTheme="minorEastAsia" w:eastAsiaTheme="minorEastAsia" w:cstheme="minorEastAsia"/>
        </w:rPr>
        <w:t>。研究成果震惊了国际电工电子技术世界，极大的唤起了人们开展忆阻器及其电路的研究兴趣。</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由于忆阻器的特性十分丰富，因此忆阻器的应用领域非常广阔。</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(1)忆阻器具有非易失性，其低功耗、掉电数据不丢失，是制造非易失存储设备的良好材料。虽然当前的忆阻器的实现还处在实验室阶段，但忆阻器的阵列存储研究已经有了一些成果</w:t>
      </w:r>
      <w:r>
        <w:rPr>
          <w:rFonts w:hint="eastAsia" w:eastAsia="仿宋"/>
          <w:sz w:val="28"/>
          <w:szCs w:val="28"/>
          <w:vertAlign w:val="superscript"/>
        </w:rPr>
        <w:t>[5]</w:t>
      </w:r>
      <w:r>
        <w:rPr>
          <w:rFonts w:hint="eastAsia" w:asciiTheme="minorEastAsia" w:hAnsiTheme="minorEastAsia" w:eastAsiaTheme="minorEastAsia" w:cstheme="minorEastAsia"/>
        </w:rPr>
        <w:t>。</w:t>
      </w:r>
    </w:p>
    <w:p>
      <w:pPr>
        <w:spacing w:line="400" w:lineRule="exact"/>
        <w:ind w:firstLine="420"/>
        <w:rPr>
          <w:rFonts w:ascii="宋体" w:hAnsi="宋体"/>
          <w:szCs w:val="24"/>
        </w:rPr>
      </w:pPr>
      <w:r>
        <w:rPr>
          <w:rFonts w:hint="eastAsia" w:asciiTheme="minorEastAsia" w:hAnsiTheme="minorEastAsia" w:eastAsiaTheme="minorEastAsia" w:cstheme="minorEastAsia"/>
        </w:rPr>
        <w:t>(2)</w:t>
      </w:r>
      <w:r>
        <w:rPr>
          <w:rFonts w:hint="eastAsia" w:ascii="宋体" w:hAnsi="宋体"/>
          <w:szCs w:val="24"/>
        </w:rPr>
        <w:t>忆阻器是目前已知的所有器件中，功能与神经元突触最为接近的元件。采用它来模拟实现人工神经网络中的突触单元，对机器学习，人工智能领域等具有重要意义</w:t>
      </w:r>
      <w:r>
        <w:rPr>
          <w:rFonts w:eastAsiaTheme="minorEastAsia"/>
          <w:sz w:val="28"/>
          <w:szCs w:val="28"/>
          <w:vertAlign w:val="superscript"/>
        </w:rPr>
        <w:t>[5]</w:t>
      </w:r>
      <w:r>
        <w:rPr>
          <w:rFonts w:hint="eastAsia" w:ascii="宋体" w:hAnsi="宋体"/>
          <w:szCs w:val="24"/>
        </w:rPr>
        <w:t>。</w:t>
      </w:r>
    </w:p>
    <w:p>
      <w:pPr>
        <w:spacing w:line="400" w:lineRule="exact"/>
        <w:ind w:firstLine="420"/>
        <w:rPr>
          <w:rFonts w:ascii="宋体" w:hAnsi="宋体"/>
          <w:szCs w:val="24"/>
        </w:rPr>
      </w:pPr>
      <w:r>
        <w:rPr>
          <w:rFonts w:hint="eastAsia" w:ascii="宋体" w:hAnsi="宋体"/>
          <w:szCs w:val="24"/>
        </w:rPr>
        <w:t>(3)忆阻器具有“二值”特性，可以进行逻辑运算，用来构建高效的电路逻辑单元。</w:t>
      </w:r>
      <w:r>
        <w:rPr>
          <w:rFonts w:hint="eastAsia" w:asciiTheme="minorEastAsia" w:hAnsiTheme="minorEastAsia" w:eastAsiaTheme="minorEastAsia" w:cstheme="minorEastAsia"/>
        </w:rPr>
        <w:t>忆阻器的</w:t>
      </w:r>
      <w:r>
        <w:rPr>
          <w:rFonts w:hint="eastAsia" w:ascii="宋体" w:hAnsi="宋体"/>
          <w:szCs w:val="24"/>
        </w:rPr>
        <w:t>纳米级尺度和非易失性存储特性以及与CMOS工艺兼容性等使其非常适合制作大规模集成电路。是未来计算机的重要元素</w:t>
      </w:r>
      <w:r>
        <w:rPr>
          <w:rFonts w:eastAsiaTheme="minorEastAsia"/>
          <w:sz w:val="28"/>
          <w:szCs w:val="28"/>
          <w:vertAlign w:val="superscript"/>
        </w:rPr>
        <w:t>[5]</w:t>
      </w:r>
      <w:r>
        <w:rPr>
          <w:rFonts w:hint="eastAsia" w:ascii="宋体" w:hAnsi="宋体"/>
          <w:szCs w:val="24"/>
        </w:rPr>
        <w:t>。</w:t>
      </w:r>
    </w:p>
    <w:p>
      <w:pPr>
        <w:spacing w:line="400" w:lineRule="exact"/>
        <w:ind w:firstLine="420"/>
        <w:rPr>
          <w:rFonts w:ascii="宋体" w:hAnsi="宋体"/>
          <w:szCs w:val="24"/>
        </w:rPr>
      </w:pPr>
      <w:r>
        <w:rPr>
          <w:rFonts w:hint="eastAsia" w:ascii="宋体" w:hAnsi="宋体"/>
          <w:szCs w:val="24"/>
        </w:rPr>
        <w:t>(4)忆阻器的非线性特性和记忆性为非线性电路设计提供了新思路。如非常规波形发生器、混沌电路等。</w:t>
      </w:r>
      <w:r>
        <w:rPr>
          <w:rFonts w:hint="eastAsia" w:asciiTheme="minorEastAsia" w:hAnsiTheme="minorEastAsia" w:eastAsiaTheme="minorEastAsia" w:cstheme="minorEastAsia"/>
          <w:color w:val="000000" w:themeColor="text1"/>
          <w14:textFill>
            <w14:solidFill>
              <w14:schemeClr w14:val="tx1"/>
            </w14:solidFill>
          </w14:textFill>
        </w:rPr>
        <w:t>由于混沌电路输出的混沌特性，保密性极高。其通常被应用于保密通讯（混沌通信）领域</w:t>
      </w:r>
      <w:r>
        <w:rPr>
          <w:rFonts w:eastAsiaTheme="minorEastAsia"/>
          <w:sz w:val="28"/>
          <w:szCs w:val="28"/>
          <w:vertAlign w:val="superscript"/>
        </w:rPr>
        <w:t>[5]</w:t>
      </w:r>
      <w:r>
        <w:rPr>
          <w:rFonts w:hint="eastAsia" w:asciiTheme="minorEastAsia" w:hAnsiTheme="minorEastAsia" w:eastAsiaTheme="minorEastAsia" w:cstheme="minorEastAsia"/>
          <w:color w:val="000000" w:themeColor="text1"/>
          <w14:textFill>
            <w14:solidFill>
              <w14:schemeClr w14:val="tx1"/>
            </w14:solidFill>
          </w14:textFill>
        </w:rPr>
        <w:t>。</w:t>
      </w:r>
    </w:p>
    <w:p>
      <w:pPr>
        <w:spacing w:line="400" w:lineRule="exact"/>
        <w:ind w:firstLine="420"/>
        <w:rPr>
          <w:rFonts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混沌电路的定义为：一个由确定性运动方程所描述的确定性电路系统，由确定性输入信号所激励，其输出呈现出无周期，无规则，不可预测的混沌状态，那么就称此电路为混沌电路</w:t>
      </w:r>
      <w:r>
        <w:rPr>
          <w:rFonts w:eastAsiaTheme="minorEastAsia"/>
          <w:sz w:val="28"/>
          <w:szCs w:val="28"/>
          <w:vertAlign w:val="superscript"/>
        </w:rPr>
        <w:t>[6]</w:t>
      </w:r>
      <w:r>
        <w:rPr>
          <w:rFonts w:hint="eastAsia" w:asciiTheme="minorEastAsia" w:hAnsiTheme="minorEastAsia" w:eastAsiaTheme="minorEastAsia" w:cstheme="minorEastAsia"/>
          <w:color w:val="000000" w:themeColor="text1"/>
          <w14:textFill>
            <w14:solidFill>
              <w14:schemeClr w14:val="tx1"/>
            </w14:solidFill>
          </w14:textFill>
        </w:rPr>
        <w:t>。混沌电路的基本特征是电路中必须要有非线性电路元件，输出电流或电压波形呈现出复杂的，无周期的涡旋。</w:t>
      </w:r>
    </w:p>
    <w:p>
      <w:pPr>
        <w:spacing w:line="400" w:lineRule="exact"/>
        <w:ind w:firstLine="420"/>
      </w:pPr>
      <w:r>
        <w:rPr>
          <w:rFonts w:hint="eastAsia" w:asciiTheme="minorEastAsia" w:hAnsiTheme="minorEastAsia" w:eastAsiaTheme="minorEastAsia" w:cstheme="minorEastAsia"/>
          <w:color w:val="000000" w:themeColor="text1"/>
          <w14:textFill>
            <w14:solidFill>
              <w14:schemeClr w14:val="tx1"/>
            </w14:solidFill>
          </w14:textFill>
        </w:rPr>
        <w:t>1983年，蔡少棠提出了经典蔡氏电路</w:t>
      </w:r>
      <w:r>
        <w:rPr>
          <w:rFonts w:eastAsiaTheme="minorEastAsia"/>
          <w:szCs w:val="24"/>
          <w:vertAlign w:val="superscript"/>
        </w:rPr>
        <w:t>[</w:t>
      </w:r>
      <w:r>
        <w:rPr>
          <w:rFonts w:hint="eastAsia" w:eastAsiaTheme="minorEastAsia"/>
          <w:szCs w:val="24"/>
          <w:vertAlign w:val="superscript"/>
        </w:rPr>
        <w:t>7</w:t>
      </w:r>
      <w:r>
        <w:rPr>
          <w:rFonts w:eastAsiaTheme="minorEastAsia"/>
          <w:szCs w:val="24"/>
          <w:vertAlign w:val="superscript"/>
        </w:rPr>
        <w:t>]</w:t>
      </w:r>
      <w:r>
        <w:rPr>
          <w:rFonts w:hint="eastAsia" w:asciiTheme="minorEastAsia" w:hAnsiTheme="minorEastAsia" w:eastAsiaTheme="minorEastAsia" w:cstheme="minorEastAsia"/>
          <w:color w:val="000000" w:themeColor="text1"/>
          <w14:textFill>
            <w14:solidFill>
              <w14:schemeClr w14:val="tx1"/>
            </w14:solidFill>
          </w14:textFill>
        </w:rPr>
        <w:t>。许多混沌电路基于此模型。蔡式电路结构非常简单，只含有一个非线性元件R</w:t>
      </w:r>
      <w:r>
        <w:rPr>
          <w:rFonts w:hint="eastAsia" w:asciiTheme="minorEastAsia" w:hAnsiTheme="minorEastAsia" w:eastAsiaTheme="minorEastAsia" w:cstheme="minorEastAsia"/>
          <w:color w:val="000000" w:themeColor="text1"/>
          <w:szCs w:val="24"/>
          <w:vertAlign w:val="subscript"/>
          <w14:textFill>
            <w14:solidFill>
              <w14:schemeClr w14:val="tx1"/>
            </w14:solidFill>
          </w14:textFill>
        </w:rPr>
        <w:t>NL</w:t>
      </w:r>
      <w:r>
        <w:rPr>
          <w:rFonts w:hint="eastAsia" w:asciiTheme="minorEastAsia" w:hAnsiTheme="minorEastAsia" w:eastAsiaTheme="minorEastAsia" w:cstheme="minorEastAsia"/>
          <w:color w:val="000000" w:themeColor="text1"/>
          <w14:textFill>
            <w14:solidFill>
              <w14:schemeClr w14:val="tx1"/>
            </w14:solidFill>
          </w14:textFill>
        </w:rPr>
        <w:t>（由双运放构成的一个三节分段线性电阻器）、两个线性电容、一个线性电感、一个线性电阻，产生双涡旋奇怪吸引子的输出电流波</w:t>
      </w:r>
      <w:commentRangeStart w:id="0"/>
      <w:r>
        <w:rPr>
          <w:rFonts w:hint="eastAsia" w:asciiTheme="minorEastAsia" w:hAnsiTheme="minorEastAsia" w:eastAsiaTheme="minorEastAsia" w:cstheme="minorEastAsia"/>
          <w:color w:val="000000" w:themeColor="text1"/>
          <w14:textFill>
            <w14:solidFill>
              <w14:schemeClr w14:val="tx1"/>
            </w14:solidFill>
          </w14:textFill>
        </w:rPr>
        <w:t>形</w:t>
      </w:r>
      <w:r>
        <w:rPr>
          <w:rFonts w:eastAsiaTheme="minorEastAsia"/>
          <w:szCs w:val="24"/>
          <w:vertAlign w:val="superscript"/>
        </w:rPr>
        <w:t>[</w:t>
      </w:r>
      <w:r>
        <w:rPr>
          <w:rFonts w:hint="eastAsia" w:eastAsiaTheme="minorEastAsia"/>
          <w:szCs w:val="24"/>
          <w:vertAlign w:val="superscript"/>
        </w:rPr>
        <w:t>7</w:t>
      </w:r>
      <w:r>
        <w:rPr>
          <w:rFonts w:eastAsiaTheme="minorEastAsia"/>
          <w:szCs w:val="24"/>
          <w:vertAlign w:val="superscript"/>
        </w:rPr>
        <w:t>]</w:t>
      </w:r>
      <w:r>
        <w:rPr>
          <w:rFonts w:hint="eastAsia" w:asciiTheme="minorEastAsia" w:hAnsiTheme="minorEastAsia" w:eastAsiaTheme="minorEastAsia" w:cstheme="minorEastAsia"/>
          <w:color w:val="000000" w:themeColor="text1"/>
          <w14:textFill>
            <w14:solidFill>
              <w14:schemeClr w14:val="tx1"/>
            </w14:solidFill>
          </w14:textFill>
        </w:rPr>
        <w:t>。</w:t>
      </w:r>
    </w:p>
    <w:p>
      <w:pPr>
        <w:spacing w:line="400" w:lineRule="exact"/>
        <w:ind w:firstLine="420"/>
      </w:pPr>
      <w:r>
        <w:rPr>
          <w:rFonts w:hint="eastAsia"/>
        </w:rPr>
        <w:t>2008年，Itoh与蔡少棠提出了由忆阻器和其他元件组成的蔡氏混沌电路，其输出</w:t>
      </w:r>
      <w:commentRangeEnd w:id="0"/>
      <w:r>
        <w:rPr>
          <w:rStyle w:val="9"/>
        </w:rPr>
        <w:commentReference w:id="0"/>
      </w:r>
      <w:r>
        <w:rPr>
          <w:rFonts w:hint="eastAsia"/>
        </w:rPr>
        <w:t>结果相较于经典蔡氏电路更为复杂</w:t>
      </w:r>
      <w:r>
        <w:rPr>
          <w:rFonts w:hint="eastAsia"/>
          <w:szCs w:val="24"/>
          <w:vertAlign w:val="superscript"/>
        </w:rPr>
        <w:t>[8]</w:t>
      </w:r>
      <w:r>
        <w:rPr>
          <w:rFonts w:hint="eastAsia"/>
        </w:rPr>
        <w:t>。2010年蔡少棠和他的团队提出一个由忆阻器、电感、电容串联而成的混沌电路，输出波形为单涡旋混沌吸引子</w:t>
      </w:r>
      <w:r>
        <w:rPr>
          <w:rFonts w:hint="eastAsia" w:eastAsiaTheme="minorEastAsia"/>
          <w:szCs w:val="24"/>
          <w:vertAlign w:val="superscript"/>
        </w:rPr>
        <w:t>[9]</w:t>
      </w:r>
      <w:r>
        <w:rPr>
          <w:rFonts w:hint="eastAsia"/>
        </w:rPr>
        <w:t>。2011年，包伯成教授与其团队提出了一种有源忆阻混沌电路，采用的是有源磁控忆阻器。研究表明了忆阻器初始值对混沌电路的影响</w:t>
      </w:r>
      <w:r>
        <w:rPr>
          <w:rFonts w:hint="eastAsia" w:eastAsiaTheme="minorEastAsia"/>
          <w:szCs w:val="24"/>
          <w:vertAlign w:val="superscript"/>
        </w:rPr>
        <w:t>[10]</w:t>
      </w:r>
      <w:commentRangeStart w:id="1"/>
      <w:r>
        <w:rPr>
          <w:rFonts w:hint="eastAsia"/>
        </w:rPr>
        <w:t>——</w:t>
      </w:r>
      <w:commentRangeEnd w:id="1"/>
      <w:r>
        <w:rPr>
          <w:rStyle w:val="9"/>
        </w:rPr>
        <w:commentReference w:id="1"/>
      </w:r>
      <w:r>
        <w:rPr>
          <w:rFonts w:hint="eastAsia"/>
        </w:rPr>
        <w:t>该混沌系统在不同初始状态下表现出不同的动力学行为（周期振荡与混沌振荡）。2012年，Wang和他的团队提出了一种基于惠普忆阻器的数学模型，对它进行了Spice仿真，并设计了一个三阶混沌系统</w:t>
      </w:r>
      <w:r>
        <w:rPr>
          <w:rFonts w:hint="eastAsia" w:eastAsiaTheme="minorEastAsia"/>
          <w:szCs w:val="24"/>
          <w:vertAlign w:val="superscript"/>
        </w:rPr>
        <w:t>[11]</w:t>
      </w:r>
      <w:r>
        <w:rPr>
          <w:rFonts w:hint="eastAsia"/>
        </w:rPr>
        <w:t>。2013年，Pham团队在时延电路中引入了光滑忆阻器模型，同时提出一种基于忆阻器的时延混沌系统，在一定条件下产生复杂的单涡旋混沌吸引子</w:t>
      </w:r>
      <w:r>
        <w:rPr>
          <w:rFonts w:hint="eastAsia" w:eastAsiaTheme="minorEastAsia"/>
          <w:szCs w:val="24"/>
          <w:vertAlign w:val="superscript"/>
        </w:rPr>
        <w:t>[12]</w:t>
      </w:r>
      <w:r>
        <w:rPr>
          <w:rFonts w:hint="eastAsia"/>
        </w:rPr>
        <w:t>。2016年，包伯成团队提出了一种无电感的基于有源带通滤波器的混沌忆阻电路，并研究了混沌吸引子的多稳定性</w:t>
      </w:r>
      <w:r>
        <w:rPr>
          <w:rFonts w:hint="eastAsia" w:eastAsiaTheme="minorEastAsia"/>
          <w:szCs w:val="24"/>
          <w:vertAlign w:val="superscript"/>
        </w:rPr>
        <w:t>[13]</w:t>
      </w:r>
      <w:r>
        <w:rPr>
          <w:rFonts w:hint="eastAsia"/>
        </w:rPr>
        <w:t>。</w:t>
      </w:r>
    </w:p>
    <w:p>
      <w:pPr>
        <w:spacing w:line="400" w:lineRule="atLeast"/>
        <w:ind w:firstLine="420"/>
        <w:rPr>
          <w:rFonts w:hint="eastAsia"/>
        </w:rPr>
      </w:pPr>
      <w:r>
        <w:rPr>
          <w:rFonts w:hint="eastAsia"/>
          <w:color w:val="000000" w:themeColor="text1"/>
          <w14:textFill>
            <w14:solidFill>
              <w14:schemeClr w14:val="tx1"/>
            </w14:solidFill>
          </w14:textFill>
        </w:rPr>
        <w:t>混沌电路设计的关键是有源非线性元件。</w:t>
      </w:r>
      <w:commentRangeStart w:id="2"/>
      <w:r>
        <w:rPr>
          <w:rFonts w:hint="eastAsia"/>
          <w:color w:val="000000" w:themeColor="text1"/>
          <w14:textFill>
            <w14:solidFill>
              <w14:schemeClr w14:val="tx1"/>
            </w14:solidFill>
          </w14:textFill>
        </w:rPr>
        <w:t>普通混沌电路中，</w:t>
      </w:r>
      <w:r>
        <w:rPr>
          <w:rFonts w:hint="eastAsia"/>
        </w:rPr>
        <w:t>国内外的混沌电路设计，</w:t>
      </w:r>
      <w:commentRangeEnd w:id="2"/>
      <w:r>
        <w:rPr>
          <w:rStyle w:val="9"/>
        </w:rPr>
        <w:commentReference w:id="2"/>
      </w:r>
      <w:r>
        <w:rPr>
          <w:rFonts w:hint="eastAsia"/>
        </w:rPr>
        <w:t>其负阻元件或非线性元件的等效电路模型大多</w:t>
      </w:r>
      <w:commentRangeStart w:id="3"/>
      <w:r>
        <w:rPr>
          <w:rFonts w:hint="eastAsia"/>
        </w:rPr>
        <w:t>是运算放大器，</w:t>
      </w:r>
      <w:commentRangeEnd w:id="3"/>
      <w:r>
        <w:rPr>
          <w:rStyle w:val="9"/>
        </w:rPr>
        <w:commentReference w:id="3"/>
      </w:r>
      <w:r>
        <w:rPr>
          <w:rFonts w:hint="eastAsia"/>
        </w:rPr>
        <w:t>或者电压控制电流源等构成。这种实现电路复杂，电路关系不够简明。</w:t>
      </w:r>
      <w:r>
        <w:rPr>
          <w:rFonts w:hint="eastAsia"/>
          <w:highlight w:val="yellow"/>
        </w:rPr>
        <w:t>（</w:t>
      </w:r>
      <w:r>
        <w:rPr>
          <w:highlight w:val="yellow"/>
        </w:rPr>
        <w:t>插入点）</w:t>
      </w:r>
    </w:p>
    <w:p>
      <w:pPr>
        <w:spacing w:line="400" w:lineRule="atLeast"/>
        <w:ind w:firstLine="420"/>
      </w:pPr>
      <w:r>
        <w:rPr>
          <w:rFonts w:hint="eastAsia"/>
        </w:rPr>
        <w:t>本课题研究的对象是局部有源忆阻器，它在不同的初始值的状态下，</w:t>
      </w:r>
      <w:commentRangeStart w:id="4"/>
      <w:r>
        <w:rPr>
          <w:rFonts w:hint="eastAsia"/>
        </w:rPr>
        <w:t>忆</w:t>
      </w:r>
      <w:commentRangeEnd w:id="4"/>
      <w:r>
        <w:rPr>
          <w:rStyle w:val="9"/>
        </w:rPr>
        <w:commentReference w:id="4"/>
      </w:r>
      <w:r>
        <w:rPr>
          <w:rFonts w:hint="eastAsia"/>
        </w:rPr>
        <w:t>阻呈现出不同的值，其中一个或多个忆阻值为负，表现出局部有源特性。局部有源忆阻器本身就是一个非线性电阻，本文直接将局部有源忆阻器作为混沌电路中的非线性元件，与一个电容、电感组合实现一个最简单的</w:t>
      </w:r>
      <w:commentRangeStart w:id="5"/>
      <w:r>
        <w:rPr>
          <w:rFonts w:hint="eastAsia" w:ascii="宋体" w:hAnsi="宋体" w:cs="宋体"/>
        </w:rPr>
        <w:t>RLC</w:t>
      </w:r>
      <w:commentRangeEnd w:id="5"/>
      <w:r>
        <w:rPr>
          <w:rStyle w:val="9"/>
        </w:rPr>
        <w:commentReference w:id="5"/>
      </w:r>
      <w:r>
        <w:rPr>
          <w:rFonts w:hint="eastAsia"/>
        </w:rPr>
        <w:t>串联混沌电路。</w:t>
      </w:r>
      <w:commentRangeStart w:id="6"/>
      <w:r>
        <w:rPr>
          <w:rFonts w:hint="eastAsia"/>
        </w:rPr>
        <w:t>对</w:t>
      </w:r>
      <w:commentRangeEnd w:id="6"/>
      <w:r>
        <w:rPr>
          <w:rStyle w:val="9"/>
        </w:rPr>
        <w:commentReference w:id="6"/>
      </w:r>
      <w:r>
        <w:rPr>
          <w:rFonts w:hint="eastAsia"/>
        </w:rPr>
        <w:t>混沌电路的动力学特性进和忆阻器的局部有源特性进行观察与研究。</w:t>
      </w:r>
    </w:p>
    <w:p>
      <w:pPr>
        <w:spacing w:line="400" w:lineRule="atLeast"/>
        <w:ind w:firstLine="420"/>
      </w:pPr>
      <w:commentRangeStart w:id="7"/>
      <w:r>
        <w:rPr>
          <w:rFonts w:hint="eastAsia"/>
        </w:rPr>
        <w:t>而现有的基于忆阻器的混沌电路中，使用的忆阻器大多数都是无源的。虽然少量混沌电路模型采用了磁控有源忆阻器等，但是都没有运用非线性动力学分析方法对忆阻器的局部有源特性进行分析和研究。</w:t>
      </w:r>
      <w:commentRangeEnd w:id="7"/>
      <w:r>
        <w:rPr>
          <w:rStyle w:val="9"/>
        </w:rPr>
        <w:commentReference w:id="7"/>
      </w:r>
      <w:commentRangeStart w:id="8"/>
      <w:r>
        <w:rPr>
          <w:rFonts w:hint="eastAsia"/>
        </w:rPr>
        <w:t>然而</w:t>
      </w:r>
      <w:commentRangeEnd w:id="8"/>
      <w:r>
        <w:rPr>
          <w:rStyle w:val="9"/>
        </w:rPr>
        <w:commentReference w:id="8"/>
      </w:r>
      <w:r>
        <w:rPr>
          <w:rFonts w:hint="eastAsia"/>
        </w:rPr>
        <w:t>蔡少棠在文章中提出局部有源特性是忆阻器具有复杂动力学行为的根本原因</w:t>
      </w:r>
      <w:r>
        <w:rPr>
          <w:rFonts w:eastAsia="仿宋"/>
          <w:szCs w:val="24"/>
          <w:vertAlign w:val="superscript"/>
        </w:rPr>
        <w:t>[</w:t>
      </w:r>
      <w:r>
        <w:rPr>
          <w:rFonts w:hint="eastAsia" w:eastAsia="仿宋"/>
          <w:szCs w:val="24"/>
          <w:vertAlign w:val="superscript"/>
        </w:rPr>
        <w:t>14</w:t>
      </w:r>
      <w:r>
        <w:rPr>
          <w:rFonts w:eastAsia="仿宋"/>
          <w:szCs w:val="24"/>
          <w:vertAlign w:val="superscript"/>
        </w:rPr>
        <w:t>]</w:t>
      </w:r>
      <w:r>
        <w:rPr>
          <w:rFonts w:hint="eastAsia"/>
        </w:rPr>
        <w:t>，并对此进行了详细的理论证明。</w:t>
      </w:r>
    </w:p>
    <w:p>
      <w:pPr>
        <w:spacing w:line="400" w:lineRule="atLeast"/>
        <w:ind w:firstLine="420"/>
      </w:pPr>
      <w:r>
        <w:rPr>
          <w:rFonts w:hint="eastAsia"/>
        </w:rPr>
        <w:t>所以本文首先将基于蔡少棠文中提出的局部有源理论设计一个具有局部有源特性的忆阻器数学模型。分析其平衡点稳定性，非易失性以及局部有源特性。研究其滞回曲线与频率的关系，研究状态变量x的初始值对忆导的影响。并将忆阻器的局部有源性和非线性特性应用到混沌电路中，观察其对应的动力学特性，观察不同初始态下的系统特征值，李雅普诺夫指数、分岔图和系统稳定性的关系。并</w:t>
      </w:r>
      <w:bookmarkStart w:id="0" w:name="OLE_LINK1"/>
      <w:r>
        <w:rPr>
          <w:rFonts w:hint="eastAsia"/>
        </w:rPr>
        <w:t>将其混沌吸引子与其它混沌电路所产生的混沌吸引子进行复杂性分析和性能比较</w:t>
      </w:r>
      <w:bookmarkEnd w:id="0"/>
      <w:r>
        <w:rPr>
          <w:rFonts w:hint="eastAsia"/>
        </w:rPr>
        <w:t>。</w:t>
      </w:r>
    </w:p>
    <w:p>
      <w:pPr>
        <w:spacing w:line="400" w:lineRule="atLeast"/>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更重要的是为混沌电路提供一些非线性动力学分析方法。</w:t>
      </w:r>
      <w:r>
        <w:rPr>
          <w:rFonts w:hint="eastAsia" w:asciiTheme="minorEastAsia" w:hAnsiTheme="minorEastAsia" w:eastAsiaTheme="minorEastAsia" w:cstheme="minorEastAsia"/>
          <w:color w:val="000000" w:themeColor="text1"/>
          <w14:textFill>
            <w14:solidFill>
              <w14:schemeClr w14:val="tx1"/>
            </w14:solidFill>
          </w14:textFill>
        </w:rPr>
        <w:t>例如，通过</w:t>
      </w:r>
      <w:r>
        <w:rPr>
          <w:rFonts w:hint="eastAsia" w:asciiTheme="minorEastAsia" w:hAnsiTheme="minorEastAsia" w:eastAsiaTheme="minorEastAsia" w:cstheme="minorEastAsia"/>
        </w:rPr>
        <w:t>列出电路的雅克比矩阵，特征方程，根据特征值确定系统的稳定性。根据李雅普诺夫指数，确定不同初值状态下混沌吸引子的类型。利用分叉图判断电路混沌状态，并观察不同电路参数的振荡状态和混沌吸引子类型。最后，给出了系统的动力学特性的一些数值描述。</w:t>
      </w:r>
    </w:p>
    <w:p>
      <w:pPr>
        <w:numPr>
          <w:ilvl w:val="0"/>
          <w:numId w:val="1"/>
        </w:numPr>
        <w:spacing w:line="400" w:lineRule="exact"/>
        <w:outlineLvl w:val="1"/>
        <w:rPr>
          <w:b/>
          <w:sz w:val="28"/>
          <w:szCs w:val="28"/>
        </w:rPr>
      </w:pPr>
      <w:r>
        <w:rPr>
          <w:rFonts w:hint="eastAsia"/>
          <w:b/>
          <w:sz w:val="28"/>
          <w:szCs w:val="28"/>
        </w:rPr>
        <w:t>研究的基本内容，拟解决的主要问题：</w:t>
      </w:r>
    </w:p>
    <w:p>
      <w:pPr>
        <w:spacing w:line="400" w:lineRule="exact"/>
        <w:ind w:firstLine="420"/>
        <w:rPr>
          <w:rStyle w:val="9"/>
        </w:rPr>
      </w:pPr>
      <w:r>
        <w:rPr>
          <w:rFonts w:hint="eastAsia" w:asciiTheme="minorEastAsia" w:hAnsiTheme="minorEastAsia" w:eastAsiaTheme="minorEastAsia" w:cstheme="minorEastAsia"/>
          <w:color w:val="000000" w:themeColor="text1"/>
          <w14:textFill>
            <w14:solidFill>
              <w14:schemeClr w14:val="tx1"/>
            </w14:solidFill>
          </w14:textFill>
        </w:rPr>
        <w:t>研究的</w:t>
      </w:r>
      <w:r>
        <w:rPr>
          <w:rFonts w:hint="eastAsia" w:asciiTheme="minorEastAsia" w:hAnsiTheme="minorEastAsia" w:eastAsiaTheme="minorEastAsia" w:cstheme="minorEastAsia"/>
        </w:rPr>
        <w:t>基本内容主要为：提出一个新的通用忆阻器数学模型，分析平衡点稳定性，判断忆阻器的非易失性，分析其局部有源性和忆阻器的特征—滞回曲线与频率的关系。通过我们提出的忆阻器设计一个振荡电路，并观察电路是否振荡验证忆阻器的局部有源特性。并对该混沌忆阻电路进行非线性动力学研究分析。</w:t>
      </w:r>
    </w:p>
    <w:p>
      <w:pPr>
        <w:spacing w:line="400" w:lineRule="exact"/>
        <w:ind w:firstLine="240" w:firstLineChars="100"/>
      </w:pPr>
      <w:r>
        <w:rPr>
          <w:rFonts w:hint="eastAsia"/>
        </w:rPr>
        <w:t>（</w:t>
      </w:r>
      <w:r>
        <w:t>1）</w:t>
      </w:r>
      <w:r>
        <w:rPr>
          <w:rFonts w:hint="eastAsia"/>
        </w:rPr>
        <w:t>建立一个新的具有局部有源特性的通用忆阻器数学模型；</w:t>
      </w:r>
    </w:p>
    <w:p>
      <w:pPr>
        <w:tabs>
          <w:tab w:val="left" w:pos="3210"/>
        </w:tabs>
        <w:spacing w:line="400" w:lineRule="exact"/>
        <w:ind w:firstLine="240" w:firstLineChars="100"/>
      </w:pPr>
      <w:r>
        <w:rPr>
          <w:rFonts w:hint="eastAsia"/>
        </w:rPr>
        <w:t>（</w:t>
      </w:r>
      <w:r>
        <w:t>2）</w:t>
      </w:r>
      <w:r>
        <w:rPr>
          <w:rFonts w:hint="eastAsia"/>
        </w:rPr>
        <w:t>分析平衡点稳定性、研究状态变量x初始值与忆阻的关系、研究“8”字滞回曲线与频率的关系；</w:t>
      </w:r>
    </w:p>
    <w:p>
      <w:pPr>
        <w:tabs>
          <w:tab w:val="left" w:pos="3210"/>
        </w:tabs>
        <w:spacing w:line="400" w:lineRule="exact"/>
        <w:ind w:firstLine="240" w:firstLineChars="100"/>
      </w:pPr>
      <w:r>
        <w:rPr>
          <w:rFonts w:hint="eastAsia"/>
        </w:rPr>
        <w:t>（</w:t>
      </w:r>
      <w:r>
        <w:t>3）</w:t>
      </w:r>
      <w:r>
        <w:rPr>
          <w:rFonts w:hint="eastAsia"/>
        </w:rPr>
        <w:t>分析忆阻器的非易失性与局部有源特性</w:t>
      </w:r>
      <w:r>
        <w:t>；</w:t>
      </w:r>
    </w:p>
    <w:p>
      <w:pPr>
        <w:tabs>
          <w:tab w:val="left" w:pos="3210"/>
        </w:tabs>
        <w:spacing w:line="400" w:lineRule="exact"/>
        <w:ind w:firstLine="240" w:firstLineChars="100"/>
      </w:pPr>
      <w:r>
        <w:rPr>
          <w:rFonts w:hint="eastAsia"/>
        </w:rPr>
        <w:t>（4</w:t>
      </w:r>
      <w:r>
        <w:t>）</w:t>
      </w:r>
      <w:r>
        <w:rPr>
          <w:rFonts w:hint="eastAsia"/>
        </w:rPr>
        <w:t xml:space="preserve"> 设计一个</w:t>
      </w:r>
      <w:r>
        <w:t>包含局部有源忆阻器的混沌</w:t>
      </w:r>
      <w:r>
        <w:rPr>
          <w:rFonts w:hint="eastAsia"/>
        </w:rPr>
        <w:t>振荡</w:t>
      </w:r>
      <w:r>
        <w:t>电路</w:t>
      </w:r>
      <w:r>
        <w:rPr>
          <w:rFonts w:hint="eastAsia"/>
        </w:rPr>
        <w:t>，并</w:t>
      </w:r>
      <w:r>
        <w:t>对其动力学特性进行</w:t>
      </w:r>
      <w:r>
        <w:rPr>
          <w:rFonts w:hint="eastAsia"/>
        </w:rPr>
        <w:t>分析，研究初始值与系统稳定性的关系，研究初始值</w:t>
      </w:r>
      <w:r>
        <w:rPr>
          <w:rFonts w:hint="eastAsia"/>
          <w:highlight w:val="yellow"/>
        </w:rPr>
        <w:t>或</w:t>
      </w:r>
      <w:r>
        <w:rPr>
          <w:highlight w:val="yellow"/>
        </w:rPr>
        <w:t>电路参数</w:t>
      </w:r>
      <w:r>
        <w:rPr>
          <w:rFonts w:hint="eastAsia"/>
        </w:rPr>
        <w:t>与输出振荡的关系。</w:t>
      </w:r>
    </w:p>
    <w:p>
      <w:pPr>
        <w:tabs>
          <w:tab w:val="left" w:pos="3210"/>
        </w:tabs>
        <w:spacing w:line="400" w:lineRule="exact"/>
        <w:ind w:firstLine="240" w:firstLineChars="100"/>
      </w:pPr>
      <w:r>
        <w:rPr>
          <w:rFonts w:hint="eastAsia"/>
        </w:rPr>
        <w:t>（5）观察混沌吸引子类型，并将其与其它混沌电路所产生的混沌吸引子进行复杂性分析和性能比较。</w:t>
      </w:r>
    </w:p>
    <w:p>
      <w:pPr>
        <w:tabs>
          <w:tab w:val="left" w:pos="3210"/>
        </w:tabs>
        <w:spacing w:line="400" w:lineRule="exact"/>
        <w:ind w:firstLine="240" w:firstLineChars="100"/>
        <w:rPr>
          <w:rFonts w:hint="eastAsia"/>
        </w:rPr>
      </w:pPr>
      <w:r>
        <w:rPr>
          <w:rFonts w:hint="eastAsia"/>
        </w:rPr>
        <w:t>（6）对忆阻器的电路特性总结，对混沌电路的动力学特征分析总结，对忆阻器的局部有源性对混沌系统的动力学特性的影响分析总结。</w:t>
      </w: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p>
    <w:p>
      <w:pPr>
        <w:tabs>
          <w:tab w:val="left" w:pos="3210"/>
        </w:tabs>
        <w:spacing w:line="400" w:lineRule="exact"/>
        <w:ind w:firstLine="240" w:firstLineChars="100"/>
        <w:rPr>
          <w:rFonts w:hint="eastAsia"/>
        </w:rPr>
      </w:pPr>
      <w:bookmarkStart w:id="2" w:name="_GoBack"/>
      <w:bookmarkEnd w:id="2"/>
    </w:p>
    <w:p>
      <w:pPr>
        <w:numPr>
          <w:ilvl w:val="0"/>
          <w:numId w:val="1"/>
        </w:numPr>
        <w:spacing w:line="400" w:lineRule="exact"/>
        <w:outlineLvl w:val="1"/>
        <w:rPr>
          <w:b/>
          <w:sz w:val="28"/>
          <w:szCs w:val="28"/>
        </w:rPr>
      </w:pPr>
      <w:r>
        <w:rPr>
          <w:rFonts w:hint="eastAsia"/>
          <w:b/>
          <w:sz w:val="28"/>
          <w:szCs w:val="28"/>
        </w:rPr>
        <w:t>研究步骤、方法及措施：</w:t>
      </w:r>
    </w:p>
    <w:p>
      <w:pPr>
        <w:spacing w:line="400" w:lineRule="exact"/>
      </w:pPr>
      <w:r>
        <w:rPr>
          <w:rFonts w:hint="eastAsia"/>
        </w:rPr>
        <w:t>3.1</w:t>
      </w:r>
      <w:r>
        <w:t>、</w:t>
      </w:r>
      <w:r>
        <w:rPr>
          <w:rFonts w:hint="eastAsia"/>
        </w:rPr>
        <w:t>本文的研究步骤如下：</w:t>
      </w:r>
    </w:p>
    <w:p>
      <w:pPr>
        <w:spacing w:line="400" w:lineRule="exact"/>
      </w:pPr>
    </w:p>
    <w:p>
      <w:pPr>
        <w:spacing w:line="400" w:lineRule="exact"/>
      </w:pPr>
      <w:r>
        <mc:AlternateContent>
          <mc:Choice Requires="wpg">
            <w:drawing>
              <wp:anchor distT="0" distB="0" distL="114300" distR="114300" simplePos="0" relativeHeight="251658240" behindDoc="0" locked="0" layoutInCell="1" allowOverlap="1">
                <wp:simplePos x="0" y="0"/>
                <wp:positionH relativeFrom="column">
                  <wp:posOffset>-231140</wp:posOffset>
                </wp:positionH>
                <wp:positionV relativeFrom="paragraph">
                  <wp:posOffset>80645</wp:posOffset>
                </wp:positionV>
                <wp:extent cx="5638800" cy="5295900"/>
                <wp:effectExtent l="6350" t="6350" r="12700" b="12700"/>
                <wp:wrapNone/>
                <wp:docPr id="27" name="组合 27"/>
                <wp:cNvGraphicFramePr/>
                <a:graphic xmlns:a="http://schemas.openxmlformats.org/drawingml/2006/main">
                  <a:graphicData uri="http://schemas.microsoft.com/office/word/2010/wordprocessingGroup">
                    <wpg:wgp>
                      <wpg:cNvGrpSpPr/>
                      <wpg:grpSpPr>
                        <a:xfrm>
                          <a:off x="0" y="0"/>
                          <a:ext cx="5638800" cy="5296143"/>
                          <a:chOff x="2352" y="71443"/>
                          <a:chExt cx="8830" cy="8489"/>
                        </a:xfrm>
                      </wpg:grpSpPr>
                      <wps:wsp>
                        <wps:cNvPr id="20" name="矩形 20"/>
                        <wps:cNvSpPr/>
                        <wps:spPr>
                          <a:xfrm>
                            <a:off x="5506" y="71443"/>
                            <a:ext cx="2249" cy="80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局部有源忆阻器</w:t>
                              </w:r>
                            </w:p>
                            <w:p>
                              <w:pPr>
                                <w:jc w:val="center"/>
                              </w:pPr>
                              <w:r>
                                <w:rPr>
                                  <w:rFonts w:hint="eastAsia"/>
                                  <w:color w:val="000000" w:themeColor="text1"/>
                                  <w14:textFill>
                                    <w14:solidFill>
                                      <w14:schemeClr w14:val="tx1"/>
                                    </w14:solidFill>
                                  </w14:textFill>
                                </w:rPr>
                                <w:t>数学</w:t>
                              </w:r>
                              <w:r>
                                <w:rPr>
                                  <w:rFonts w:hint="eastAsia"/>
                                </w:rPr>
                                <w:t>模型</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6" name="组合 26"/>
                        <wpg:cNvGrpSpPr/>
                        <wpg:grpSpPr>
                          <a:xfrm>
                            <a:off x="2352" y="72259"/>
                            <a:ext cx="8830" cy="7673"/>
                            <a:chOff x="2369" y="72259"/>
                            <a:chExt cx="8830" cy="7673"/>
                          </a:xfrm>
                        </wpg:grpSpPr>
                        <wps:wsp>
                          <wps:cNvPr id="57" name="直接箭头连接符 57"/>
                          <wps:cNvCnPr/>
                          <wps:spPr>
                            <a:xfrm>
                              <a:off x="6600" y="72259"/>
                              <a:ext cx="16" cy="600"/>
                            </a:xfrm>
                            <a:prstGeom prst="straightConnector1">
                              <a:avLst/>
                            </a:prstGeom>
                            <a:ln>
                              <a:headEnd type="arrow" w="med" len="med"/>
                              <a:tailEnd type="arrow" w="med" len="med"/>
                            </a:ln>
                          </wps:spPr>
                          <wps:style>
                            <a:lnRef idx="3">
                              <a:schemeClr val="dk1"/>
                            </a:lnRef>
                            <a:fillRef idx="0">
                              <a:schemeClr val="dk1"/>
                            </a:fillRef>
                            <a:effectRef idx="2">
                              <a:schemeClr val="dk1"/>
                            </a:effectRef>
                            <a:fontRef idx="minor">
                              <a:schemeClr val="tx1"/>
                            </a:fontRef>
                          </wps:style>
                          <wps:bodyPr/>
                        </wps:wsp>
                        <wps:wsp>
                          <wps:cNvPr id="58" name="直接连接符 58"/>
                          <wps:cNvCnPr/>
                          <wps:spPr>
                            <a:xfrm>
                              <a:off x="3433" y="72492"/>
                              <a:ext cx="6483" cy="0"/>
                            </a:xfrm>
                            <a:prstGeom prst="line">
                              <a:avLst/>
                            </a:prstGeom>
                          </wps:spPr>
                          <wps:style>
                            <a:lnRef idx="3">
                              <a:schemeClr val="dk1"/>
                            </a:lnRef>
                            <a:fillRef idx="0">
                              <a:schemeClr val="dk1"/>
                            </a:fillRef>
                            <a:effectRef idx="2">
                              <a:schemeClr val="dk1"/>
                            </a:effectRef>
                            <a:fontRef idx="minor">
                              <a:schemeClr val="tx1"/>
                            </a:fontRef>
                          </wps:style>
                          <wps:bodyPr/>
                        </wps:wsp>
                        <wps:wsp>
                          <wps:cNvPr id="59" name="直接箭头连接符 59"/>
                          <wps:cNvCnPr/>
                          <wps:spPr>
                            <a:xfrm>
                              <a:off x="3416" y="72492"/>
                              <a:ext cx="5" cy="414"/>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60" name="直接箭头连接符 60"/>
                          <wps:cNvCnPr/>
                          <wps:spPr>
                            <a:xfrm flipH="1">
                              <a:off x="9913" y="72476"/>
                              <a:ext cx="3" cy="359"/>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cNvPr id="19" name="组合 19"/>
                          <wpg:cNvGrpSpPr/>
                          <wpg:grpSpPr>
                            <a:xfrm>
                              <a:off x="2369" y="72818"/>
                              <a:ext cx="8830" cy="7114"/>
                              <a:chOff x="2369" y="72818"/>
                              <a:chExt cx="8830" cy="7114"/>
                            </a:xfrm>
                          </wpg:grpSpPr>
                          <wps:wsp>
                            <wps:cNvPr id="21" name="矩形 21"/>
                            <wps:cNvSpPr/>
                            <wps:spPr>
                              <a:xfrm>
                                <a:off x="5536" y="72841"/>
                                <a:ext cx="2237"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分析平衡点稳定性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矩形 22"/>
                            <wps:cNvSpPr/>
                            <wps:spPr>
                              <a:xfrm>
                                <a:off x="8780" y="72818"/>
                                <a:ext cx="2264" cy="80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color w:val="000000" w:themeColor="text1"/>
                                      <w14:textFill>
                                        <w14:solidFill>
                                          <w14:schemeClr w14:val="tx1"/>
                                        </w14:solidFill>
                                      </w14:textFill>
                                    </w:rPr>
                                    <w:t>状态</w:t>
                                  </w:r>
                                  <w:r>
                                    <w:rPr>
                                      <w:rFonts w:hint="eastAsia"/>
                                      <w:color w:val="000000" w:themeColor="text1"/>
                                      <w14:textFill>
                                        <w14:solidFill>
                                          <w14:schemeClr w14:val="tx1"/>
                                        </w14:solidFill>
                                      </w14:textFill>
                                    </w:rPr>
                                    <w:t>变量初值与忆导值</w:t>
                                  </w:r>
                                  <w:r>
                                    <w:rPr>
                                      <w:rFonts w:hint="eastAsia"/>
                                    </w:rPr>
                                    <w:t>的关系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24"/>
                            <wps:cNvSpPr/>
                            <wps:spPr>
                              <a:xfrm>
                                <a:off x="2369" y="72840"/>
                                <a:ext cx="2170" cy="783"/>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频率与滞回曲线的关系</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8" name="组合 18"/>
                            <wpg:cNvGrpSpPr/>
                            <wpg:grpSpPr>
                              <a:xfrm>
                                <a:off x="2697" y="73609"/>
                                <a:ext cx="8502" cy="6323"/>
                                <a:chOff x="2697" y="73609"/>
                                <a:chExt cx="8502" cy="6323"/>
                              </a:xfrm>
                            </wpg:grpSpPr>
                            <wps:wsp>
                              <wps:cNvPr id="44" name="直接箭头连接符 44"/>
                              <wps:cNvCnPr/>
                              <wps:spPr>
                                <a:xfrm>
                                  <a:off x="6583" y="73609"/>
                                  <a:ext cx="15" cy="38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a:off x="9916" y="73609"/>
                                  <a:ext cx="16" cy="40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cNvPr id="17" name="组合 17"/>
                              <wpg:cNvGrpSpPr/>
                              <wpg:grpSpPr>
                                <a:xfrm>
                                  <a:off x="2697" y="73943"/>
                                  <a:ext cx="8502" cy="5989"/>
                                  <a:chOff x="2697" y="73943"/>
                                  <a:chExt cx="8502" cy="5989"/>
                                </a:xfrm>
                              </wpg:grpSpPr>
                              <wps:wsp>
                                <wps:cNvPr id="23" name="矩形 23"/>
                                <wps:cNvSpPr/>
                                <wps:spPr>
                                  <a:xfrm>
                                    <a:off x="5515" y="73944"/>
                                    <a:ext cx="2264"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非易失性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8800" y="73943"/>
                                    <a:ext cx="2264" cy="817"/>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局部有源性、非线性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2697" y="74723"/>
                                    <a:ext cx="8502" cy="5209"/>
                                    <a:chOff x="2697" y="74723"/>
                                    <a:chExt cx="8502" cy="5209"/>
                                  </a:xfrm>
                                </wpg:grpSpPr>
                                <wps:wsp>
                                  <wps:cNvPr id="62" name="直接连接符 62"/>
                                  <wps:cNvCnPr/>
                                  <wps:spPr>
                                    <a:xfrm>
                                      <a:off x="9900" y="74739"/>
                                      <a:ext cx="16" cy="284"/>
                                    </a:xfrm>
                                    <a:prstGeom prst="line">
                                      <a:avLst/>
                                    </a:prstGeom>
                                  </wps:spPr>
                                  <wps:style>
                                    <a:lnRef idx="3">
                                      <a:schemeClr val="dk1"/>
                                    </a:lnRef>
                                    <a:fillRef idx="0">
                                      <a:schemeClr val="dk1"/>
                                    </a:fillRef>
                                    <a:effectRef idx="2">
                                      <a:schemeClr val="dk1"/>
                                    </a:effectRef>
                                    <a:fontRef idx="minor">
                                      <a:schemeClr val="tx1"/>
                                    </a:fontRef>
                                  </wps:style>
                                  <wps:bodyPr/>
                                </wps:wsp>
                                <wpg:grpSp>
                                  <wpg:cNvPr id="15" name="组合 15"/>
                                  <wpg:cNvGrpSpPr/>
                                  <wpg:grpSpPr>
                                    <a:xfrm>
                                      <a:off x="2697" y="74723"/>
                                      <a:ext cx="8502" cy="5209"/>
                                      <a:chOff x="2697" y="74723"/>
                                      <a:chExt cx="8502" cy="5209"/>
                                    </a:xfrm>
                                  </wpg:grpSpPr>
                                  <wps:wsp>
                                    <wps:cNvPr id="64" name="直接连接符 64"/>
                                    <wps:cNvCnPr/>
                                    <wps:spPr>
                                      <a:xfrm flipH="1" flipV="1">
                                        <a:off x="6566" y="74723"/>
                                        <a:ext cx="16" cy="306"/>
                                      </a:xfrm>
                                      <a:prstGeom prst="line">
                                        <a:avLst/>
                                      </a:prstGeom>
                                    </wps:spPr>
                                    <wps:style>
                                      <a:lnRef idx="3">
                                        <a:schemeClr val="dk1"/>
                                      </a:lnRef>
                                      <a:fillRef idx="0">
                                        <a:schemeClr val="dk1"/>
                                      </a:fillRef>
                                      <a:effectRef idx="2">
                                        <a:schemeClr val="dk1"/>
                                      </a:effectRef>
                                      <a:fontRef idx="minor">
                                        <a:schemeClr val="tx1"/>
                                      </a:fontRef>
                                    </wps:style>
                                    <wps:bodyPr/>
                                  </wps:wsp>
                                  <wpg:grpSp>
                                    <wpg:cNvPr id="14" name="组合 14"/>
                                    <wpg:cNvGrpSpPr/>
                                    <wpg:grpSpPr>
                                      <a:xfrm>
                                        <a:off x="2697" y="75014"/>
                                        <a:ext cx="8502" cy="4918"/>
                                        <a:chOff x="2697" y="75014"/>
                                        <a:chExt cx="8502" cy="4918"/>
                                      </a:xfrm>
                                    </wpg:grpSpPr>
                                    <wps:wsp>
                                      <wps:cNvPr id="47" name="矩形 47"/>
                                      <wps:cNvSpPr/>
                                      <wps:spPr>
                                        <a:xfrm>
                                          <a:off x="7128" y="75375"/>
                                          <a:ext cx="2264"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混沌电路设计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3" name="直接连接符 63"/>
                                      <wps:cNvCnPr/>
                                      <wps:spPr>
                                        <a:xfrm flipH="1">
                                          <a:off x="6582" y="75029"/>
                                          <a:ext cx="3350" cy="16"/>
                                        </a:xfrm>
                                        <a:prstGeom prst="line">
                                          <a:avLst/>
                                        </a:prstGeom>
                                      </wps:spPr>
                                      <wps:style>
                                        <a:lnRef idx="3">
                                          <a:schemeClr val="dk1"/>
                                        </a:lnRef>
                                        <a:fillRef idx="0">
                                          <a:schemeClr val="dk1"/>
                                        </a:fillRef>
                                        <a:effectRef idx="2">
                                          <a:schemeClr val="dk1"/>
                                        </a:effectRef>
                                        <a:fontRef idx="minor">
                                          <a:schemeClr val="tx1"/>
                                        </a:fontRef>
                                      </wps:style>
                                      <wps:bodyPr/>
                                    </wps:wsp>
                                    <wps:wsp>
                                      <wps:cNvPr id="66" name="直接箭头连接符 66"/>
                                      <wps:cNvCnPr/>
                                      <wps:spPr>
                                        <a:xfrm>
                                          <a:off x="8200" y="75014"/>
                                          <a:ext cx="10" cy="411"/>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cNvPr id="13" name="组合 13"/>
                                      <wpg:cNvGrpSpPr/>
                                      <wpg:grpSpPr>
                                        <a:xfrm>
                                          <a:off x="2697" y="76125"/>
                                          <a:ext cx="8502" cy="3807"/>
                                          <a:chOff x="2697" y="76125"/>
                                          <a:chExt cx="8502" cy="3807"/>
                                        </a:xfrm>
                                      </wpg:grpSpPr>
                                      <wps:wsp>
                                        <wps:cNvPr id="68" name="矩形 68"/>
                                        <wps:cNvSpPr/>
                                        <wps:spPr>
                                          <a:xfrm>
                                            <a:off x="5519" y="76632"/>
                                            <a:ext cx="2264"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非线性动力学分析</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8935" y="76649"/>
                                            <a:ext cx="2264" cy="7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初值与振荡关系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直接连接符 72"/>
                                        <wps:cNvCnPr/>
                                        <wps:spPr>
                                          <a:xfrm>
                                            <a:off x="6649" y="76336"/>
                                            <a:ext cx="3433" cy="17"/>
                                          </a:xfrm>
                                          <a:prstGeom prst="line">
                                            <a:avLst/>
                                          </a:prstGeom>
                                        </wps:spPr>
                                        <wps:style>
                                          <a:lnRef idx="3">
                                            <a:schemeClr val="dk1"/>
                                          </a:lnRef>
                                          <a:fillRef idx="0">
                                            <a:schemeClr val="dk1"/>
                                          </a:fillRef>
                                          <a:effectRef idx="2">
                                            <a:schemeClr val="dk1"/>
                                          </a:effectRef>
                                          <a:fontRef idx="minor">
                                            <a:schemeClr val="tx1"/>
                                          </a:fontRef>
                                        </wps:style>
                                        <wps:bodyPr/>
                                      </wps:wsp>
                                      <wps:wsp>
                                        <wps:cNvPr id="76" name="直接箭头连接符 76"/>
                                        <wps:cNvCnPr/>
                                        <wps:spPr>
                                          <a:xfrm flipH="1">
                                            <a:off x="6651" y="76353"/>
                                            <a:ext cx="14" cy="29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77" name="直接箭头连接符 77"/>
                                        <wps:cNvCnPr/>
                                        <wps:spPr>
                                          <a:xfrm>
                                            <a:off x="10065" y="76353"/>
                                            <a:ext cx="2" cy="31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93" name="直接连接符 93"/>
                                        <wps:cNvCnPr/>
                                        <wps:spPr>
                                          <a:xfrm flipH="1">
                                            <a:off x="8241" y="76125"/>
                                            <a:ext cx="2" cy="195"/>
                                          </a:xfrm>
                                          <a:prstGeom prst="line">
                                            <a:avLst/>
                                          </a:prstGeom>
                                        </wps:spPr>
                                        <wps:style>
                                          <a:lnRef idx="3">
                                            <a:schemeClr val="dk1"/>
                                          </a:lnRef>
                                          <a:fillRef idx="0">
                                            <a:schemeClr val="dk1"/>
                                          </a:fillRef>
                                          <a:effectRef idx="2">
                                            <a:schemeClr val="dk1"/>
                                          </a:effectRef>
                                          <a:fontRef idx="minor">
                                            <a:schemeClr val="tx1"/>
                                          </a:fontRef>
                                        </wps:style>
                                        <wps:bodyPr/>
                                      </wps:wsp>
                                      <wpg:grpSp>
                                        <wpg:cNvPr id="12" name="组合 12"/>
                                        <wpg:cNvGrpSpPr/>
                                        <wpg:grpSpPr>
                                          <a:xfrm>
                                            <a:off x="2697" y="77366"/>
                                            <a:ext cx="7937" cy="2566"/>
                                            <a:chOff x="2697" y="77382"/>
                                            <a:chExt cx="7937" cy="2566"/>
                                          </a:xfrm>
                                        </wpg:grpSpPr>
                                        <wps:wsp>
                                          <wps:cNvPr id="1" name="矩形 1"/>
                                          <wps:cNvSpPr/>
                                          <wps:spPr>
                                            <a:xfrm>
                                              <a:off x="2697" y="77976"/>
                                              <a:ext cx="2264" cy="816"/>
                                            </a:xfrm>
                                            <a:prstGeom prst="rect">
                                              <a:avLst/>
                                            </a:prstGeom>
                                          </wps:spPr>
                                          <wps:style>
                                            <a:lnRef idx="2">
                                              <a:schemeClr val="dk1"/>
                                            </a:lnRef>
                                            <a:fillRef idx="1">
                                              <a:schemeClr val="lt1"/>
                                            </a:fillRef>
                                            <a:effectRef idx="0">
                                              <a:schemeClr val="dk1"/>
                                            </a:effectRef>
                                            <a:fontRef idx="minor">
                                              <a:schemeClr val="dk1"/>
                                            </a:fontRef>
                                          </wps:style>
                                          <wps:txbx>
                                            <w:txbxContent>
                                              <w:p>
                                                <w:r>
                                                  <w:rPr>
                                                    <w:rFonts w:hint="eastAsia"/>
                                                  </w:rPr>
                                                  <w:t>时域波形图，二维三维相图的绘制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5755" y="77949"/>
                                              <a:ext cx="1796" cy="816"/>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特征值判断系统稳定性</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矩形 4"/>
                                          <wps:cNvSpPr/>
                                          <wps:spPr>
                                            <a:xfrm>
                                              <a:off x="8067" y="77976"/>
                                              <a:ext cx="2562" cy="816"/>
                                            </a:xfrm>
                                            <a:prstGeom prst="rect">
                                              <a:avLst/>
                                            </a:prstGeom>
                                          </wps:spPr>
                                          <wps:style>
                                            <a:lnRef idx="2">
                                              <a:schemeClr val="dk1"/>
                                            </a:lnRef>
                                            <a:fillRef idx="1">
                                              <a:schemeClr val="lt1"/>
                                            </a:fillRef>
                                            <a:effectRef idx="0">
                                              <a:schemeClr val="dk1"/>
                                            </a:effectRef>
                                            <a:fontRef idx="minor">
                                              <a:schemeClr val="dk1"/>
                                            </a:fontRef>
                                          </wps:style>
                                          <wps:txbx>
                                            <w:txbxContent>
                                              <w:p>
                                                <w:r>
                                                  <w:rPr>
                                                    <w:rFonts w:hint="eastAsia"/>
                                                  </w:rPr>
                                                  <w:t>随参数变化的分岔图和李雅普诺夫指数图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直接连接符 5"/>
                                          <wps:cNvCnPr/>
                                          <wps:spPr>
                                            <a:xfrm flipV="1">
                                              <a:off x="3841" y="77654"/>
                                              <a:ext cx="5516" cy="16"/>
                                            </a:xfrm>
                                            <a:prstGeom prst="line">
                                              <a:avLst/>
                                            </a:prstGeom>
                                          </wps:spPr>
                                          <wps:style>
                                            <a:lnRef idx="3">
                                              <a:schemeClr val="dk1"/>
                                            </a:lnRef>
                                            <a:fillRef idx="0">
                                              <a:schemeClr val="dk1"/>
                                            </a:fillRef>
                                            <a:effectRef idx="2">
                                              <a:schemeClr val="dk1"/>
                                            </a:effectRef>
                                            <a:fontRef idx="minor">
                                              <a:schemeClr val="tx1"/>
                                            </a:fontRef>
                                          </wps:style>
                                          <wps:bodyPr/>
                                        </wps:wsp>
                                        <wps:wsp>
                                          <wps:cNvPr id="6" name="直接箭头连接符 6"/>
                                          <wps:cNvCnPr>
                                            <a:endCxn id="1" idx="0"/>
                                          </wps:cNvCnPr>
                                          <wps:spPr>
                                            <a:xfrm>
                                              <a:off x="3824" y="77654"/>
                                              <a:ext cx="5" cy="322"/>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8" name="直接箭头连接符 8"/>
                                          <wps:cNvCnPr>
                                            <a:stCxn id="68" idx="2"/>
                                            <a:endCxn id="2" idx="0"/>
                                          </wps:cNvCnPr>
                                          <wps:spPr>
                                            <a:xfrm>
                                              <a:off x="6651" y="77382"/>
                                              <a:ext cx="2" cy="567"/>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9" name="直接箭头连接符 9"/>
                                          <wps:cNvCnPr>
                                            <a:endCxn id="4" idx="0"/>
                                          </wps:cNvCnPr>
                                          <wps:spPr>
                                            <a:xfrm>
                                              <a:off x="9341" y="77687"/>
                                              <a:ext cx="7" cy="289"/>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s:wsp>
                                          <wps:cNvPr id="10" name="矩形 10"/>
                                          <wps:cNvSpPr/>
                                          <wps:spPr>
                                            <a:xfrm>
                                              <a:off x="8023" y="79132"/>
                                              <a:ext cx="2611" cy="816"/>
                                            </a:xfrm>
                                            <a:prstGeom prst="rect">
                                              <a:avLst/>
                                            </a:prstGeom>
                                          </wps:spPr>
                                          <wps:style>
                                            <a:lnRef idx="2">
                                              <a:schemeClr val="dk1"/>
                                            </a:lnRef>
                                            <a:fillRef idx="1">
                                              <a:schemeClr val="lt1"/>
                                            </a:fillRef>
                                            <a:effectRef idx="0">
                                              <a:schemeClr val="dk1"/>
                                            </a:effectRef>
                                            <a:fontRef idx="minor">
                                              <a:schemeClr val="dk1"/>
                                            </a:fontRef>
                                          </wps:style>
                                          <wps:txbx>
                                            <w:txbxContent>
                                              <w:p>
                                                <w:r>
                                                  <w:rPr>
                                                    <w:rFonts w:hint="eastAsia"/>
                                                  </w:rPr>
                                                  <w:t>判断是否混沌、分析进入混沌状态的条件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箭头连接符 11"/>
                                          <wps:cNvCnPr>
                                            <a:stCxn id="4" idx="2"/>
                                            <a:endCxn id="10" idx="0"/>
                                          </wps:cNvCnPr>
                                          <wps:spPr>
                                            <a:xfrm flipH="1">
                                              <a:off x="9328" y="78792"/>
                                              <a:ext cx="20" cy="34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wpg:grpSp>
                                    </wpg:grpSp>
                                  </wpg:grpSp>
                                </wpg:grpSp>
                              </wpg:grpSp>
                            </wpg:grpSp>
                          </wpg:grpSp>
                        </wpg:grpSp>
                      </wpg:grpSp>
                    </wpg:wgp>
                  </a:graphicData>
                </a:graphic>
              </wp:anchor>
            </w:drawing>
          </mc:Choice>
          <mc:Fallback>
            <w:pict>
              <v:group id="_x0000_s1026" o:spid="_x0000_s1026" o:spt="203" style="position:absolute;left:0pt;margin-left:-18.2pt;margin-top:6.35pt;height:417pt;width:444pt;z-index:251658240;mso-width-relative:page;mso-height-relative:page;" coordorigin="2352,71443" coordsize="8830,8489" o:gfxdata="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">
                <o:lock v:ext="edit" aspectratio="f"/>
                <v:rect id="_x0000_s1026" o:spid="_x0000_s1026" o:spt="1" style="position:absolute;left:5506;top:71443;height:801;width:2249;v-text-anchor:middle;" fillcolor="#FFFFFF [3201]" filled="t" stroked="t" coordsize="21600,21600" o:gfxdata="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4yJy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局部有源忆阻器</w:t>
                        </w:r>
                      </w:p>
                      <w:p>
                        <w:pPr>
                          <w:jc w:val="center"/>
                        </w:pPr>
                        <w:r>
                          <w:rPr>
                            <w:rFonts w:hint="eastAsia"/>
                            <w:color w:val="000000" w:themeColor="text1"/>
                            <w14:textFill>
                              <w14:solidFill>
                                <w14:schemeClr w14:val="tx1"/>
                              </w14:solidFill>
                            </w14:textFill>
                          </w:rPr>
                          <w:t>数学</w:t>
                        </w:r>
                        <w:r>
                          <w:rPr>
                            <w:rFonts w:hint="eastAsia"/>
                          </w:rPr>
                          <w:t>模型</w:t>
                        </w:r>
                      </w:p>
                    </w:txbxContent>
                  </v:textbox>
                </v:rect>
                <v:group id="_x0000_s1026" o:spid="_x0000_s1026" o:spt="203" style="position:absolute;left:2352;top:72259;height:7673;width:8830;" coordorigin="2369,72259" coordsize="8830,767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6600;top:72259;height:600;width:16;" filled="f" stroked="t" coordsize="21600,21600" o:gfxdata="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KbP74A&#10;AADbAAAADwAAAAAAAAABACAAAAAiAAAAZHJzL2Rvd25yZXYueG1sUEsBAhQAFAAAAAgAh07iQDMv&#10;BZ47AAAAOQAAABAAAAAAAAAAAQAgAAAADQEAAGRycy9zaGFwZXhtbC54bWxQSwUGAAAAAAYABgBb&#10;AQAAtwMAAAAA&#10;">
                    <v:fill on="f" focussize="0,0"/>
                    <v:stroke weight="1.5pt" color="#000000 [3200]" miterlimit="8" joinstyle="miter" startarrow="open" endarrow="open"/>
                    <v:imagedata o:title=""/>
                    <o:lock v:ext="edit" aspectratio="f"/>
                  </v:shape>
                  <v:line id="_x0000_s1026" o:spid="_x0000_s1026" o:spt="20" style="position:absolute;left:3433;top:72492;height:0;width:6483;" filled="f" stroked="t" coordsize="21600,21600" o:gfxdata="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teiOugAAANsA&#10;AAAPAAAAAAAAAAEAIAAAACIAAABkcnMvZG93bnJldi54bWxQSwECFAAUAAAACACHTuJAMy8FnjsA&#10;AAA5AAAAEAAAAAAAAAABACAAAAAJAQAAZHJzL3NoYXBleG1sLnhtbFBLBQYAAAAABgAGAFsBAACz&#10;AwAAAAA=&#10;">
                    <v:fill on="f" focussize="0,0"/>
                    <v:stroke weight="1.5pt" color="#000000 [3200]" miterlimit="8" joinstyle="miter"/>
                    <v:imagedata o:title=""/>
                    <o:lock v:ext="edit" aspectratio="f"/>
                  </v:line>
                  <v:shape id="_x0000_s1026" o:spid="_x0000_s1026" o:spt="32" type="#_x0000_t32" style="position:absolute;left:3416;top:72492;height:414;width:5;" filled="f" stroked="t" coordsize="21600,21600" o:gfxdata="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88sbvQAA&#10;ANsAAAAPAAAAAAAAAAEAIAAAACIAAABkcnMvZG93bnJldi54bWxQSwECFAAUAAAACACHTuJAMy8F&#10;njsAAAA5AAAAEAAAAAAAAAABACAAAAAMAQAAZHJzL3NoYXBleG1sLnhtbFBLBQYAAAAABgAGAFsB&#10;AAC2AwAAAAA=&#10;">
                    <v:fill on="f" focussize="0,0"/>
                    <v:stroke weight="1.5pt" color="#000000 [3200]" miterlimit="8" joinstyle="miter" endarrow="open"/>
                    <v:imagedata o:title=""/>
                    <o:lock v:ext="edit" aspectratio="f"/>
                  </v:shape>
                  <v:shape id="_x0000_s1026" o:spid="_x0000_s1026" o:spt="32" type="#_x0000_t32" style="position:absolute;left:9913;top:72476;flip:x;height:359;width:3;" filled="f" stroked="t" coordsize="21600,21600" o:gfxdata="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v5M9ugAAANsA&#10;AAAPAAAAAAAAAAEAIAAAACIAAABkcnMvZG93bnJldi54bWxQSwECFAAUAAAACACHTuJAMy8FnjsA&#10;AAA5AAAAEAAAAAAAAAABACAAAAAJAQAAZHJzL3NoYXBleG1sLnhtbFBLBQYAAAAABgAGAFsBAACz&#10;AwAAAAA=&#10;">
                    <v:fill on="f" focussize="0,0"/>
                    <v:stroke weight="1.5pt" color="#000000 [3200]" miterlimit="8" joinstyle="miter" endarrow="open"/>
                    <v:imagedata o:title=""/>
                    <o:lock v:ext="edit" aspectratio="f"/>
                  </v:shape>
                  <v:group id="_x0000_s1026" o:spid="_x0000_s1026" o:spt="203" style="position:absolute;left:2369;top:72818;height:7114;width:8830;" coordorigin="2369,72818" coordsize="8830,711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536;top:72841;height:750;width:2237;v-text-anchor:middle;" fillcolor="#FFFFFF [3201]" filled="t" stroked="t" coordsize="21600,21600" o:gfxdata="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0bQe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pPr>
                            <w:r>
                              <w:rPr>
                                <w:rFonts w:hint="eastAsia"/>
                              </w:rPr>
                              <w:t>分析平衡点稳定性</w:t>
                            </w:r>
                          </w:p>
                        </w:txbxContent>
                      </v:textbox>
                    </v:rect>
                    <v:rect id="_x0000_s1026" o:spid="_x0000_s1026" o:spt="1" style="position:absolute;left:8780;top:72818;height:801;width:2264;v-text-anchor:middle;" fillcolor="#FFFFFF [3201]" filled="t" stroked="t" coordsize="21600,21600" o:gfxdata="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m83C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pPr>
                            <w:r>
                              <w:rPr>
                                <w:color w:val="000000" w:themeColor="text1"/>
                                <w14:textFill>
                                  <w14:solidFill>
                                    <w14:schemeClr w14:val="tx1"/>
                                  </w14:solidFill>
                                </w14:textFill>
                              </w:rPr>
                              <w:t>状态</w:t>
                            </w:r>
                            <w:r>
                              <w:rPr>
                                <w:rFonts w:hint="eastAsia"/>
                                <w:color w:val="000000" w:themeColor="text1"/>
                                <w14:textFill>
                                  <w14:solidFill>
                                    <w14:schemeClr w14:val="tx1"/>
                                  </w14:solidFill>
                                </w14:textFill>
                              </w:rPr>
                              <w:t>变量初值与忆导值</w:t>
                            </w:r>
                            <w:r>
                              <w:rPr>
                                <w:rFonts w:hint="eastAsia"/>
                              </w:rPr>
                              <w:t>的关系</w:t>
                            </w:r>
                          </w:p>
                        </w:txbxContent>
                      </v:textbox>
                    </v:rect>
                    <v:rect id="_x0000_s1026" o:spid="_x0000_s1026" o:spt="1" style="position:absolute;left:2369;top:72840;height:783;width:2170;v-text-anchor:middle;" fillcolor="#FFFFFF [3201]" filled="t" stroked="t" coordsize="21600,21600" o:gfxdata="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86f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rPr>
                                <w:rFonts w:hint="eastAsia"/>
                              </w:rPr>
                              <w:t>频率与滞回曲线的关系</w:t>
                            </w:r>
                          </w:p>
                        </w:txbxContent>
                      </v:textbox>
                    </v:rect>
                    <v:group id="_x0000_s1026" o:spid="_x0000_s1026" o:spt="203" style="position:absolute;left:2697;top:73609;height:6323;width:8502;" coordorigin="2697,73609" coordsize="8502,6323"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6583;top:73609;height:385;width:15;" filled="f" stroked="t" coordsize="21600,21600" o:gfxdata="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r8li8AAAA&#10;2wAAAA8AAAAAAAAAAQAgAAAAIgAAAGRycy9kb3ducmV2LnhtbFBLAQIUABQAAAAIAIdO4kAzLwWe&#10;OwAAADkAAAAQAAAAAAAAAAEAIAAAAAsBAABkcnMvc2hhcGV4bWwueG1sUEsFBgAAAAAGAAYAWwEA&#10;ALUDAAAAAA==&#10;">
                        <v:fill on="f" focussize="0,0"/>
                        <v:stroke weight="1.5pt" color="#000000 [3200]" miterlimit="8" joinstyle="miter" endarrow="open"/>
                        <v:imagedata o:title=""/>
                        <o:lock v:ext="edit" aspectratio="f"/>
                      </v:shape>
                      <v:shape id="_x0000_s1026" o:spid="_x0000_s1026" o:spt="32" type="#_x0000_t32" style="position:absolute;left:9916;top:73609;height:402;width:16;" filled="f" stroked="t" coordsize="21600,21600" o:gfxdata="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1ybS8AAAA&#10;2wAAAA8AAAAAAAAAAQAgAAAAIgAAAGRycy9kb3ducmV2LnhtbFBLAQIUABQAAAAIAIdO4kAzLwWe&#10;OwAAADkAAAAQAAAAAAAAAAEAIAAAAAsBAABkcnMvc2hhcGV4bWwueG1sUEsFBgAAAAAGAAYAWwEA&#10;ALUDAAAAAA==&#10;">
                        <v:fill on="f" focussize="0,0"/>
                        <v:stroke weight="1.5pt" color="#000000 [3200]" miterlimit="8" joinstyle="miter" endarrow="open"/>
                        <v:imagedata o:title=""/>
                        <o:lock v:ext="edit" aspectratio="f"/>
                      </v:shape>
                      <v:group id="_x0000_s1026" o:spid="_x0000_s1026" o:spt="203" style="position:absolute;left:2697;top:73943;height:5989;width:8502;" coordorigin="2697,73943" coordsize="8502,5989"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rect id="_x0000_s1026" o:spid="_x0000_s1026" o:spt="1" style="position:absolute;left:5515;top:73944;height:750;width:2264;v-text-anchor:middle;" fillcolor="#FFFFFF [3201]" filled="t" stroked="t" coordsize="21600,21600" o:gfxdata="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Klbr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rPr>
                                    <w:rFonts w:hint="eastAsia"/>
                                  </w:rPr>
                                  <w:t>非易失性</w:t>
                                </w:r>
                              </w:p>
                            </w:txbxContent>
                          </v:textbox>
                        </v:rect>
                        <v:rect id="_x0000_s1026" o:spid="_x0000_s1026" o:spt="1" style="position:absolute;left:8800;top:73943;height:817;width:2264;v-text-anchor:middle;" fillcolor="#FFFFFF [3201]" filled="t" stroked="t" coordsize="21600,21600" o:gfxdata="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j2sE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rPr>
                                    <w:rFonts w:hint="eastAsia"/>
                                  </w:rPr>
                                  <w:t>局部有源性、非线性</w:t>
                                </w:r>
                              </w:p>
                            </w:txbxContent>
                          </v:textbox>
                        </v:rect>
                        <v:group id="_x0000_s1026" o:spid="_x0000_s1026" o:spt="203" style="position:absolute;left:2697;top:74723;height:5209;width:8502;" coordorigin="2697,74723" coordsize="8502,5209"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line id="_x0000_s1026" o:spid="_x0000_s1026" o:spt="20" style="position:absolute;left:9900;top:74739;height:284;width:16;" filled="f" stroked="t" coordsize="21600,21600" o:gfxdata="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EV2b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group id="_x0000_s1026" o:spid="_x0000_s1026" o:spt="203" style="position:absolute;left:2697;top:74723;height:5209;width:8502;" coordorigin="2697,74723" coordsize="8502,5209"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line id="_x0000_s1026" o:spid="_x0000_s1026" o:spt="20" style="position:absolute;left:6566;top:74723;flip:x y;height:306;width:16;" filled="f" stroked="t" coordsize="21600,21600" o:gfxdata="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pjJ7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group id="_x0000_s1026" o:spid="_x0000_s1026" o:spt="203" style="position:absolute;left:2697;top:75014;height:4918;width:8502;" coordorigin="2697,75014" coordsize="8502,4918"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rect id="_x0000_s1026" o:spid="_x0000_s1026" o:spt="1" style="position:absolute;left:7128;top:75375;height:750;width:2264;v-text-anchor:middle;" fillcolor="#FFFFFF [3201]" filled="t" stroked="t" coordsize="21600,21600" o:gfxdata="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zrVI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pPr>
                                        <w:jc w:val="center"/>
                                      </w:pPr>
                                      <w:r>
                                        <w:rPr>
                                          <w:rFonts w:hint="eastAsia"/>
                                        </w:rPr>
                                        <w:t>混沌电路设计</w:t>
                                      </w:r>
                                    </w:p>
                                  </w:txbxContent>
                                </v:textbox>
                              </v:rect>
                              <v:line id="_x0000_s1026" o:spid="_x0000_s1026" o:spt="20" style="position:absolute;left:6582;top:75029;flip:x;height:16;width:3350;" filled="f" stroked="t" coordsize="21600,21600" o:gfxdata="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V1Gr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shape id="_x0000_s1026" o:spid="_x0000_s1026" o:spt="32" type="#_x0000_t32" style="position:absolute;left:8200;top:75014;height:411;width:10;" filled="f" stroked="t" coordsize="21600,21600" o:gfxdata="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AldS8AAAA&#10;2wAAAA8AAAAAAAAAAQAgAAAAIgAAAGRycy9kb3ducmV2LnhtbFBLAQIUABQAAAAIAIdO4kAzLwWe&#10;OwAAADkAAAAQAAAAAAAAAAEAIAAAAAsBAABkcnMvc2hhcGV4bWwueG1sUEsFBgAAAAAGAAYAWwEA&#10;ALUDAAAAAA==&#10;">
                                <v:fill on="f" focussize="0,0"/>
                                <v:stroke weight="1.5pt" color="#000000 [3200]" miterlimit="8" joinstyle="miter" endarrow="open"/>
                                <v:imagedata o:title=""/>
                                <o:lock v:ext="edit" aspectratio="f"/>
                              </v:shape>
                              <v:group id="_x0000_s1026" o:spid="_x0000_s1026" o:spt="203" style="position:absolute;left:2697;top:76125;height:3807;width:8502;" coordorigin="2697,76125" coordsize="8502,3807"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rect id="_x0000_s1026" o:spid="_x0000_s1026" o:spt="1" style="position:absolute;left:5519;top:76632;height:750;width:2264;v-text-anchor:middle;" fillcolor="#FFFFFF [3201]" filled="t" stroked="t" coordsize="21600,21600" o:gfxdata="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7kfVq5AAAA2w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pPr>
                                          <w:jc w:val="center"/>
                                        </w:pPr>
                                        <w:r>
                                          <w:rPr>
                                            <w:rFonts w:hint="eastAsia"/>
                                          </w:rPr>
                                          <w:t>非线性动力学分析</w:t>
                                        </w:r>
                                      </w:p>
                                    </w:txbxContent>
                                  </v:textbox>
                                </v:rect>
                                <v:rect id="_x0000_s1026" o:spid="_x0000_s1026" o:spt="1" style="position:absolute;left:8935;top:76649;height:750;width:2264;v-text-anchor:middle;" fillcolor="#FFFFFF [3201]" filled="t" stroked="t" coordsize="21600,21600" o:gfxdata="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o2MG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pPr>
                                        <w:r>
                                          <w:rPr>
                                            <w:rFonts w:hint="eastAsia"/>
                                          </w:rPr>
                                          <w:t>初值与振荡关系</w:t>
                                        </w:r>
                                      </w:p>
                                    </w:txbxContent>
                                  </v:textbox>
                                </v:rect>
                                <v:line id="_x0000_s1026" o:spid="_x0000_s1026" o:spt="20" style="position:absolute;left:6649;top:76336;height:17;width:3433;" filled="f" stroked="t" coordsize="21600,21600" o:gfxdata="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uiDBL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shape id="_x0000_s1026" o:spid="_x0000_s1026" o:spt="32" type="#_x0000_t32" style="position:absolute;left:6651;top:76353;flip:x;height:295;width:14;" filled="f" stroked="t" coordsize="21600,21600" o:gfxdata="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DOA+8AAAA&#10;2wAAAA8AAAAAAAAAAQAgAAAAIgAAAGRycy9kb3ducmV2LnhtbFBLAQIUABQAAAAIAIdO4kAzLwWe&#10;OwAAADkAAAAQAAAAAAAAAAEAIAAAAAsBAABkcnMvc2hhcGV4bWwueG1sUEsFBgAAAAAGAAYAWwEA&#10;ALUDAAAAAA==&#10;">
                                  <v:fill on="f" focussize="0,0"/>
                                  <v:stroke weight="1.5pt" color="#000000 [3200]" miterlimit="8" joinstyle="miter" endarrow="open"/>
                                  <v:imagedata o:title=""/>
                                  <o:lock v:ext="edit" aspectratio="f"/>
                                </v:shape>
                                <v:shape id="_x0000_s1026" o:spid="_x0000_s1026" o:spt="32" type="#_x0000_t32" style="position:absolute;left:10065;top:76353;height:312;width:2;" filled="f" stroked="t" coordsize="21600,21600" o:gfxdata="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VppK8AAAA&#10;2wAAAA8AAAAAAAAAAQAgAAAAIgAAAGRycy9kb3ducmV2LnhtbFBLAQIUABQAAAAIAIdO4kAzLwWe&#10;OwAAADkAAAAQAAAAAAAAAAEAIAAAAAsBAABkcnMvc2hhcGV4bWwueG1sUEsFBgAAAAAGAAYAWwEA&#10;ALUDAAAAAA==&#10;">
                                  <v:fill on="f" focussize="0,0"/>
                                  <v:stroke weight="1.5pt" color="#000000 [3200]" miterlimit="8" joinstyle="miter" endarrow="open"/>
                                  <v:imagedata o:title=""/>
                                  <o:lock v:ext="edit" aspectratio="f"/>
                                </v:shape>
                                <v:line id="_x0000_s1026" o:spid="_x0000_s1026" o:spt="20" style="position:absolute;left:8241;top:76125;flip:x;height:195;width:2;" filled="f" stroked="t" coordsize="21600,21600" o:gfxdata="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WAFPb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group id="_x0000_s1026" o:spid="_x0000_s1026" o:spt="203" style="position:absolute;left:2697;top:77366;height:2566;width:7937;" coordorigin="2697,77382" coordsize="7937,256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_x0000_s1026" o:spid="_x0000_s1026" o:spt="1" style="position:absolute;left:2697;top:77976;height:816;width:2264;v-text-anchor:middle;" fillcolor="#FFFFFF [3201]" filled="t" stroked="t" coordsize="21600,21600" o:gfxdata="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DIW5AAAA2g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textbox>
                                      <w:txbxContent>
                                        <w:p>
                                          <w:r>
                                            <w:rPr>
                                              <w:rFonts w:hint="eastAsia"/>
                                            </w:rPr>
                                            <w:t>时域波形图，二维三维相图的绘制</w:t>
                                          </w:r>
                                        </w:p>
                                      </w:txbxContent>
                                    </v:textbox>
                                  </v:rect>
                                  <v:rect id="_x0000_s1026" o:spid="_x0000_s1026" o:spt="1" style="position:absolute;left:5755;top:77949;height:816;width:1796;v-text-anchor:middle;" fillcolor="#FFFFFF [3201]" filled="t" stroked="t" coordsize="21600,21600" o:gfxdata="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tkvK8AAAA&#10;2g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pPr>
                                          <w:r>
                                            <w:rPr>
                                              <w:rFonts w:hint="eastAsia"/>
                                            </w:rPr>
                                            <w:t>特征值判断系统稳定性</w:t>
                                          </w:r>
                                        </w:p>
                                      </w:txbxContent>
                                    </v:textbox>
                                  </v:rect>
                                  <v:rect id="_x0000_s1026" o:spid="_x0000_s1026" o:spt="1" style="position:absolute;left:8067;top:77976;height:816;width:2562;v-text-anchor:middle;" fillcolor="#FFFFFF [3201]" filled="t" stroked="t" coordsize="21600,21600" o:gfxdata="UEsDBAoAAAAAAIdO4kAAAAAAAAAAAAAAAAAEAAAAZHJzL1BLAwQUAAAACACHTuJAcgivHbsAAADa&#10;AAAADwAAAGRycy9kb3ducmV2LnhtbEWPQYvCMBSE7wv+h/CEvdlEk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ivHbsAAADa&#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r>
                                            <w:rPr>
                                              <w:rFonts w:hint="eastAsia"/>
                                            </w:rPr>
                                            <w:t>随参数变化的分岔图和李雅普诺夫指数图</w:t>
                                          </w:r>
                                        </w:p>
                                      </w:txbxContent>
                                    </v:textbox>
                                  </v:rect>
                                  <v:line id="_x0000_s1026" o:spid="_x0000_s1026" o:spt="20" style="position:absolute;left:3841;top:77654;flip:y;height:16;width:5516;" filled="f" stroked="t" coordsize="21600,21600" o:gfxdata="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93FyvQAA&#10;ANoAAAAPAAAAAAAAAAEAIAAAACIAAABkcnMvZG93bnJldi54bWxQSwECFAAUAAAACACHTuJAMy8F&#10;njsAAAA5AAAAEAAAAAAAAAABACAAAAAMAQAAZHJzL3NoYXBleG1sLnhtbFBLBQYAAAAABgAGAFsB&#10;AAC2AwAAAAA=&#10;">
                                    <v:fill on="f" focussize="0,0"/>
                                    <v:stroke weight="1.5pt" color="#000000 [3200]" miterlimit="8" joinstyle="miter"/>
                                    <v:imagedata o:title=""/>
                                    <o:lock v:ext="edit" aspectratio="f"/>
                                  </v:line>
                                  <v:shape id="_x0000_s1026" o:spid="_x0000_s1026" o:spt="32" type="#_x0000_t32" style="position:absolute;left:3824;top:77654;height:322;width:5;" filled="f" stroked="t" coordsize="21600,21600" o:gfxdata="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Tp9bsAAADa&#10;AAAADwAAAAAAAAABACAAAAAiAAAAZHJzL2Rvd25yZXYueG1sUEsBAhQAFAAAAAgAh07iQDMvBZ47&#10;AAAAOQAAABAAAAAAAAAAAQAgAAAACgEAAGRycy9zaGFwZXhtbC54bWxQSwUGAAAAAAYABgBbAQAA&#10;tAMAAAAA&#10;">
                                    <v:fill on="f" focussize="0,0"/>
                                    <v:stroke weight="1.5pt" color="#000000 [3200]" miterlimit="8" joinstyle="miter" endarrow="open"/>
                                    <v:imagedata o:title=""/>
                                    <o:lock v:ext="edit" aspectratio="f"/>
                                  </v:shape>
                                  <v:shape id="_x0000_s1026" o:spid="_x0000_s1026" o:spt="32" type="#_x0000_t32" style="position:absolute;left:6651;top:77382;height:567;width:2;" filled="f" stroked="t" coordsize="21600,21600" o:gfxdata="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LfYHLgAAADaAAAA&#10;DwAAAAAAAAABACAAAAAiAAAAZHJzL2Rvd25yZXYueG1sUEsBAhQAFAAAAAgAh07iQDMvBZ47AAAA&#10;OQAAABAAAAAAAAAAAQAgAAAABwEAAGRycy9zaGFwZXhtbC54bWxQSwUGAAAAAAYABgBbAQAAsQMA&#10;AAAA&#10;">
                                    <v:fill on="f" focussize="0,0"/>
                                    <v:stroke weight="1.5pt" color="#000000 [3200]" miterlimit="8" joinstyle="miter" endarrow="open"/>
                                    <v:imagedata o:title=""/>
                                    <o:lock v:ext="edit" aspectratio="f"/>
                                  </v:shape>
                                  <v:shape id="_x0000_s1026" o:spid="_x0000_s1026" o:spt="32" type="#_x0000_t32" style="position:absolute;left:9341;top:77687;height:289;width:7;" filled="f" stroked="t" coordsize="21600,21600" o:gfxdata="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9h7sAAADa&#10;AAAADwAAAAAAAAABACAAAAAiAAAAZHJzL2Rvd25yZXYueG1sUEsBAhQAFAAAAAgAh07iQDMvBZ47&#10;AAAAOQAAABAAAAAAAAAAAQAgAAAACgEAAGRycy9zaGFwZXhtbC54bWxQSwUGAAAAAAYABgBbAQAA&#10;tAMAAAAA&#10;">
                                    <v:fill on="f" focussize="0,0"/>
                                    <v:stroke weight="1.5pt" color="#000000 [3200]" miterlimit="8" joinstyle="miter" endarrow="open"/>
                                    <v:imagedata o:title=""/>
                                    <o:lock v:ext="edit" aspectratio="f"/>
                                  </v:shape>
                                  <v:rect id="_x0000_s1026" o:spid="_x0000_s1026" o:spt="1" style="position:absolute;left:8023;top:79132;height:816;width:2611;v-text-anchor:middle;" fillcolor="#FFFFFF [3201]" filled="t" stroked="t" coordsize="21600,21600" o:gfxdata="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AIh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textbox>
                                      <w:txbxContent>
                                        <w:p>
                                          <w:r>
                                            <w:rPr>
                                              <w:rFonts w:hint="eastAsia"/>
                                            </w:rPr>
                                            <w:t>判断是否混沌、分析进入混沌状态的条件</w:t>
                                          </w:r>
                                        </w:p>
                                      </w:txbxContent>
                                    </v:textbox>
                                  </v:rect>
                                  <v:shape id="_x0000_s1026" o:spid="_x0000_s1026" o:spt="32" type="#_x0000_t32" style="position:absolute;left:9328;top:78792;flip:x;height:340;width:20;" filled="f" stroked="t" coordsize="21600,21600" o:gfxdata="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F27sAAADb&#10;AAAADwAAAAAAAAABACAAAAAiAAAAZHJzL2Rvd25yZXYueG1sUEsBAhQAFAAAAAgAh07iQDMvBZ47&#10;AAAAOQAAABAAAAAAAAAAAQAgAAAACgEAAGRycy9zaGFwZXhtbC54bWxQSwUGAAAAAAYABgBbAQAA&#10;tAMAAAAA&#10;">
                                    <v:fill on="f" focussize="0,0"/>
                                    <v:stroke weight="1.5pt" color="#000000 [3200]" miterlimit="8" joinstyle="miter" endarrow="open"/>
                                    <v:imagedata o:title=""/>
                                    <o:lock v:ext="edit" aspectratio="f"/>
                                  </v:shape>
                                </v:group>
                              </v:group>
                            </v:group>
                          </v:group>
                        </v:group>
                      </v:group>
                    </v:group>
                  </v:group>
                </v:group>
              </v:group>
            </w:pict>
          </mc:Fallback>
        </mc:AlternateContent>
      </w:r>
    </w:p>
    <w:p>
      <w:pPr>
        <w:spacing w:line="400" w:lineRule="exact"/>
      </w:pPr>
    </w:p>
    <w:p>
      <w:pPr>
        <w:spacing w:line="400" w:lineRule="exact"/>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hint="eastAsia" w:asciiTheme="minorEastAsia" w:hAnsiTheme="minorEastAsia" w:eastAsiaTheme="minorEastAsia" w:cstheme="minorEastAsia"/>
          <w:szCs w:val="24"/>
        </w:rPr>
      </w:pPr>
    </w:p>
    <w:p>
      <w:pPr>
        <w:spacing w:line="400" w:lineRule="exact"/>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3.2.本文所采用的研究方法如下：</w:t>
      </w:r>
    </w:p>
    <w:p>
      <w:pPr>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（1）建立通用忆阻器数学模型时我们采用假设法和试错法。</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（2）分析忆阻器电路特性时，绘制DP图分析平衡点稳定性、绘制不同频率交流输入的滞回曲线，分析频率与滞回曲线的关系。</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（3）根据非易失性定理，绘制忆阻器的POP图分析其非易失性；依据局部有源定理，绘制忆阻器的直流V-I曲线分析其局部有源性。</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（4）混沌电路设计后，采用拓扑方程与雅克比矩阵计算系统特征值，分析不同初始值条件下系统的稳定性。</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（5）通过绘制输出时域波形图、二维与三维相图分析起振条件与初始值关系。</w:t>
      </w:r>
    </w:p>
    <w:p>
      <w:pPr>
        <w:tabs>
          <w:tab w:val="left" w:pos="3210"/>
        </w:tabs>
        <w:spacing w:line="400" w:lineRule="exact"/>
        <w:ind w:firstLine="240" w:firstLineChars="100"/>
        <w:rPr>
          <w:rFonts w:asciiTheme="minorEastAsia" w:hAnsiTheme="minorEastAsia" w:eastAsiaTheme="minorEastAsia" w:cstheme="minorEastAsia"/>
        </w:rPr>
      </w:pPr>
      <w:r>
        <w:rPr>
          <w:rFonts w:hint="eastAsia" w:asciiTheme="minorEastAsia" w:hAnsiTheme="minorEastAsia" w:eastAsiaTheme="minorEastAsia" w:cstheme="minorEastAsia"/>
        </w:rPr>
        <w:t>（6）非线性动力学分析，通过分叉图与李雅普诺夫指数判断电路是否真正处于混沌状态</w:t>
      </w:r>
      <w:r>
        <w:rPr>
          <w:rFonts w:hint="eastAsia" w:asciiTheme="minorEastAsia" w:hAnsiTheme="minorEastAsia" w:eastAsiaTheme="minorEastAsia" w:cstheme="minorEastAsia"/>
          <w:color w:val="000000" w:themeColor="text1"/>
          <w14:textFill>
            <w14:solidFill>
              <w14:schemeClr w14:val="tx1"/>
            </w14:solidFill>
          </w14:textFill>
        </w:rPr>
        <w:t>以及进入混沌区域的条件</w:t>
      </w:r>
      <w:r>
        <w:rPr>
          <w:rFonts w:hint="eastAsia" w:asciiTheme="minorEastAsia" w:hAnsiTheme="minorEastAsia" w:eastAsiaTheme="minorEastAsia" w:cstheme="minorEastAsia"/>
        </w:rPr>
        <w:t>。</w:t>
      </w:r>
    </w:p>
    <w:p>
      <w:pPr>
        <w:spacing w:line="400" w:lineRule="exact"/>
        <w:ind w:firstLine="420"/>
        <w:rPr>
          <w:rFonts w:asciiTheme="minorEastAsia" w:hAnsiTheme="minorEastAsia" w:eastAsiaTheme="minorEastAsia" w:cstheme="minorEastAsia"/>
          <w:szCs w:val="24"/>
        </w:rPr>
      </w:pPr>
      <w:r>
        <w:rPr>
          <w:rFonts w:hint="eastAsia" w:asciiTheme="minorEastAsia" w:hAnsiTheme="minorEastAsia" w:eastAsiaTheme="minorEastAsia" w:cstheme="minorEastAsia"/>
        </w:rPr>
        <w:t>该实验仿真平台为Matlab，所有实验结果与实验数据都来自Matlab软件仿真。</w:t>
      </w:r>
    </w:p>
    <w:p>
      <w:pPr>
        <w:spacing w:line="400" w:lineRule="exact"/>
        <w:rPr>
          <w:rFonts w:ascii="宋体" w:hAnsi="宋体"/>
          <w:szCs w:val="24"/>
        </w:rPr>
      </w:pPr>
    </w:p>
    <w:p>
      <w:pPr>
        <w:spacing w:line="400" w:lineRule="exact"/>
        <w:rPr>
          <w:b/>
          <w:sz w:val="28"/>
          <w:szCs w:val="28"/>
        </w:rPr>
      </w:pPr>
      <w:r>
        <w:rPr>
          <w:rFonts w:hint="eastAsia"/>
          <w:b/>
          <w:sz w:val="28"/>
          <w:szCs w:val="28"/>
        </w:rPr>
        <w:t>四、研究工作进度：</w:t>
      </w:r>
    </w:p>
    <w:tbl>
      <w:tblPr>
        <w:tblStyle w:val="10"/>
        <w:tblW w:w="8535" w:type="dxa"/>
        <w:tblInd w:w="46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711"/>
        <w:gridCol w:w="2976"/>
        <w:gridCol w:w="4848"/>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466" w:hRule="atLeast"/>
        </w:trPr>
        <w:tc>
          <w:tcPr>
            <w:tcW w:w="711" w:type="dxa"/>
            <w:vAlign w:val="center"/>
          </w:tcPr>
          <w:p>
            <w:pPr>
              <w:spacing w:line="400" w:lineRule="exact"/>
              <w:jc w:val="center"/>
              <w:rPr>
                <w:rFonts w:ascii="宋体" w:hAnsi="宋体"/>
                <w:b/>
                <w:bCs/>
              </w:rPr>
            </w:pPr>
            <w:r>
              <w:rPr>
                <w:rFonts w:hint="eastAsia" w:ascii="宋体" w:hAnsi="宋体"/>
                <w:b/>
                <w:bCs/>
              </w:rPr>
              <w:t>序号</w:t>
            </w:r>
          </w:p>
        </w:tc>
        <w:tc>
          <w:tcPr>
            <w:tcW w:w="2976" w:type="dxa"/>
          </w:tcPr>
          <w:p>
            <w:pPr>
              <w:spacing w:line="400" w:lineRule="exact"/>
              <w:jc w:val="center"/>
              <w:rPr>
                <w:rFonts w:ascii="宋体" w:hAnsi="宋体"/>
                <w:b/>
                <w:bCs/>
              </w:rPr>
            </w:pPr>
            <w:r>
              <w:rPr>
                <w:rFonts w:hint="eastAsia" w:ascii="宋体" w:hAnsi="宋体"/>
                <w:b/>
                <w:bCs/>
              </w:rPr>
              <w:t>时间</w:t>
            </w:r>
          </w:p>
        </w:tc>
        <w:tc>
          <w:tcPr>
            <w:tcW w:w="4848" w:type="dxa"/>
            <w:vAlign w:val="center"/>
          </w:tcPr>
          <w:p>
            <w:pPr>
              <w:spacing w:line="400" w:lineRule="exact"/>
              <w:jc w:val="center"/>
              <w:rPr>
                <w:rFonts w:ascii="宋体" w:hAnsi="宋体"/>
                <w:b/>
                <w:bCs/>
              </w:rPr>
            </w:pPr>
            <w:r>
              <w:rPr>
                <w:rFonts w:hint="eastAsia" w:ascii="宋体" w:hAnsi="宋体"/>
                <w:b/>
                <w:bCs/>
              </w:rPr>
              <w:t>内容</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14" w:hRule="exact"/>
        </w:trPr>
        <w:tc>
          <w:tcPr>
            <w:tcW w:w="711" w:type="dxa"/>
            <w:vAlign w:val="center"/>
          </w:tcPr>
          <w:p>
            <w:pPr>
              <w:spacing w:line="400" w:lineRule="exact"/>
              <w:jc w:val="center"/>
              <w:rPr>
                <w:rFonts w:ascii="宋体" w:hAnsi="宋体"/>
                <w:b/>
                <w:bCs/>
              </w:rPr>
            </w:pPr>
            <w:r>
              <w:rPr>
                <w:rFonts w:hint="eastAsia" w:ascii="宋体" w:hAnsi="宋体"/>
                <w:b/>
                <w:bCs/>
              </w:rPr>
              <w:t>1</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8</w:t>
            </w:r>
            <w:r>
              <w:rPr>
                <w:rFonts w:hint="eastAsia" w:ascii="宋体" w:hAnsi="宋体"/>
                <w:bCs/>
                <w:szCs w:val="21"/>
              </w:rPr>
              <w:t>.12.</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6</w:t>
            </w:r>
          </w:p>
        </w:tc>
        <w:tc>
          <w:tcPr>
            <w:tcW w:w="4848" w:type="dxa"/>
            <w:vAlign w:val="center"/>
          </w:tcPr>
          <w:p>
            <w:pPr>
              <w:spacing w:line="400" w:lineRule="exact"/>
              <w:jc w:val="center"/>
              <w:rPr>
                <w:rFonts w:ascii="宋体" w:hAnsi="宋体"/>
                <w:b/>
                <w:bCs/>
              </w:rPr>
            </w:pPr>
            <w:r>
              <w:rPr>
                <w:rFonts w:hint="eastAsia" w:ascii="宋体" w:hAnsi="宋体"/>
                <w:b/>
                <w:bCs/>
              </w:rPr>
              <w:t>中英文文献</w:t>
            </w:r>
            <w:r>
              <w:rPr>
                <w:rFonts w:ascii="宋体" w:hAnsi="宋体"/>
                <w:b/>
                <w:bCs/>
              </w:rPr>
              <w:t>阅读</w:t>
            </w:r>
            <w:r>
              <w:rPr>
                <w:rFonts w:hint="eastAsia" w:ascii="宋体" w:hAnsi="宋体"/>
                <w:b/>
                <w:bCs/>
              </w:rPr>
              <w:t>、</w:t>
            </w:r>
            <w:r>
              <w:rPr>
                <w:rFonts w:ascii="宋体" w:hAnsi="宋体"/>
                <w:b/>
                <w:bCs/>
              </w:rPr>
              <w:t>matlab仿真软件的使用</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2</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7</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1</w:t>
            </w:r>
            <w:r>
              <w:rPr>
                <w:rFonts w:hint="eastAsia" w:ascii="宋体" w:hAnsi="宋体"/>
                <w:bCs/>
                <w:szCs w:val="21"/>
              </w:rPr>
              <w:t>.</w:t>
            </w:r>
            <w:r>
              <w:rPr>
                <w:rFonts w:ascii="宋体" w:hAnsi="宋体"/>
                <w:bCs/>
                <w:szCs w:val="21"/>
              </w:rPr>
              <w:t>12</w:t>
            </w:r>
          </w:p>
        </w:tc>
        <w:tc>
          <w:tcPr>
            <w:tcW w:w="4848" w:type="dxa"/>
            <w:vAlign w:val="center"/>
          </w:tcPr>
          <w:p>
            <w:pPr>
              <w:spacing w:line="400" w:lineRule="exact"/>
              <w:jc w:val="center"/>
              <w:rPr>
                <w:rFonts w:ascii="宋体" w:hAnsi="宋体"/>
                <w:b/>
                <w:bCs/>
              </w:rPr>
            </w:pPr>
            <w:r>
              <w:rPr>
                <w:rFonts w:hint="eastAsia" w:ascii="宋体" w:hAnsi="宋体"/>
                <w:b/>
                <w:bCs/>
              </w:rPr>
              <w:t>任务书</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3</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4</w:t>
            </w:r>
            <w:r>
              <w:rPr>
                <w:rFonts w:hint="eastAsia" w:ascii="宋体" w:hAnsi="宋体"/>
                <w:bCs/>
                <w:szCs w:val="21"/>
              </w:rPr>
              <w:t>-201</w:t>
            </w:r>
            <w:r>
              <w:rPr>
                <w:rFonts w:ascii="宋体" w:hAnsi="宋体"/>
                <w:bCs/>
                <w:szCs w:val="21"/>
              </w:rPr>
              <w:t>9</w:t>
            </w:r>
            <w:r>
              <w:rPr>
                <w:rFonts w:hint="eastAsia" w:ascii="宋体" w:hAnsi="宋体"/>
                <w:bCs/>
                <w:szCs w:val="21"/>
              </w:rPr>
              <w:t>.3.</w:t>
            </w:r>
            <w:r>
              <w:rPr>
                <w:rFonts w:ascii="宋体" w:hAnsi="宋体"/>
                <w:bCs/>
                <w:szCs w:val="21"/>
              </w:rPr>
              <w:t>10</w:t>
            </w:r>
          </w:p>
        </w:tc>
        <w:tc>
          <w:tcPr>
            <w:tcW w:w="4848" w:type="dxa"/>
            <w:vAlign w:val="center"/>
          </w:tcPr>
          <w:p>
            <w:pPr>
              <w:spacing w:line="400" w:lineRule="exact"/>
              <w:jc w:val="center"/>
              <w:rPr>
                <w:rFonts w:ascii="宋体" w:hAnsi="宋体"/>
                <w:b/>
                <w:bCs/>
              </w:rPr>
            </w:pPr>
            <w:r>
              <w:rPr>
                <w:rFonts w:hint="eastAsia" w:ascii="宋体" w:hAnsi="宋体"/>
                <w:b/>
                <w:bCs/>
              </w:rPr>
              <w:t>开题报告会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0" w:hRule="exact"/>
        </w:trPr>
        <w:tc>
          <w:tcPr>
            <w:tcW w:w="711" w:type="dxa"/>
            <w:vAlign w:val="center"/>
          </w:tcPr>
          <w:p>
            <w:pPr>
              <w:spacing w:line="400" w:lineRule="exact"/>
              <w:jc w:val="center"/>
              <w:rPr>
                <w:rFonts w:ascii="宋体" w:hAnsi="宋体"/>
                <w:b/>
                <w:bCs/>
              </w:rPr>
            </w:pPr>
            <w:r>
              <w:rPr>
                <w:rFonts w:hint="eastAsia" w:ascii="宋体" w:hAnsi="宋体"/>
                <w:b/>
                <w:bCs/>
              </w:rPr>
              <w:t>4</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11</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24</w:t>
            </w:r>
          </w:p>
        </w:tc>
        <w:tc>
          <w:tcPr>
            <w:tcW w:w="4848" w:type="dxa"/>
            <w:vAlign w:val="center"/>
          </w:tcPr>
          <w:p>
            <w:pPr>
              <w:spacing w:line="400" w:lineRule="exact"/>
              <w:jc w:val="center"/>
              <w:rPr>
                <w:rFonts w:ascii="宋体" w:hAnsi="宋体"/>
                <w:b/>
                <w:bCs/>
              </w:rPr>
            </w:pPr>
            <w:r>
              <w:rPr>
                <w:rFonts w:hint="eastAsia" w:ascii="宋体" w:hAnsi="宋体"/>
                <w:b/>
                <w:bCs/>
              </w:rPr>
              <w:t>局部</w:t>
            </w:r>
            <w:r>
              <w:rPr>
                <w:rFonts w:ascii="宋体" w:hAnsi="宋体"/>
                <w:b/>
                <w:bCs/>
              </w:rPr>
              <w:t>有源忆阻器数学建模，</w:t>
            </w:r>
            <w:r>
              <w:rPr>
                <w:rFonts w:hint="eastAsia" w:ascii="宋体" w:hAnsi="宋体"/>
                <w:b/>
                <w:bCs/>
              </w:rPr>
              <w:t>绘制</w:t>
            </w:r>
            <w:r>
              <w:rPr>
                <w:rFonts w:ascii="宋体" w:hAnsi="宋体"/>
                <w:b/>
                <w:bCs/>
              </w:rPr>
              <w:t>POP断电图</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5</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25</w:t>
            </w:r>
            <w:r>
              <w:rPr>
                <w:rFonts w:hint="eastAsia" w:ascii="宋体" w:hAnsi="宋体"/>
                <w:bCs/>
                <w:szCs w:val="21"/>
              </w:rPr>
              <w:t>-201</w:t>
            </w:r>
            <w:r>
              <w:rPr>
                <w:rFonts w:ascii="宋体" w:hAnsi="宋体"/>
                <w:bCs/>
                <w:szCs w:val="21"/>
              </w:rPr>
              <w:t>9</w:t>
            </w:r>
            <w:r>
              <w:rPr>
                <w:rFonts w:hint="eastAsia" w:ascii="宋体" w:hAnsi="宋体"/>
                <w:bCs/>
                <w:szCs w:val="21"/>
              </w:rPr>
              <w:t>.4.</w:t>
            </w:r>
            <w:r>
              <w:rPr>
                <w:rFonts w:ascii="宋体" w:hAnsi="宋体"/>
                <w:bCs/>
                <w:szCs w:val="21"/>
              </w:rPr>
              <w:t>7</w:t>
            </w:r>
          </w:p>
        </w:tc>
        <w:tc>
          <w:tcPr>
            <w:tcW w:w="4848" w:type="dxa"/>
            <w:vAlign w:val="center"/>
          </w:tcPr>
          <w:p>
            <w:pPr>
              <w:spacing w:line="400" w:lineRule="exact"/>
              <w:jc w:val="center"/>
              <w:rPr>
                <w:rFonts w:ascii="宋体" w:hAnsi="宋体"/>
                <w:b/>
                <w:bCs/>
              </w:rPr>
            </w:pPr>
            <w:r>
              <w:rPr>
                <w:rFonts w:hint="eastAsia" w:ascii="宋体" w:hAnsi="宋体"/>
                <w:b/>
                <w:bCs/>
              </w:rPr>
              <w:t>绘制</w:t>
            </w:r>
            <w:r>
              <w:rPr>
                <w:rFonts w:ascii="宋体" w:hAnsi="宋体"/>
                <w:b/>
                <w:bCs/>
              </w:rPr>
              <w:t>直流V-I曲线和忆阻器</w:t>
            </w:r>
            <w:r>
              <w:rPr>
                <w:rFonts w:hint="eastAsia" w:ascii="宋体" w:hAnsi="宋体"/>
                <w:b/>
                <w:bCs/>
              </w:rPr>
              <w:t>的滞回</w:t>
            </w:r>
            <w:r>
              <w:rPr>
                <w:rFonts w:ascii="宋体" w:hAnsi="宋体"/>
                <w:b/>
                <w:bCs/>
              </w:rPr>
              <w:t>曲线</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6</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8</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21</w:t>
            </w:r>
          </w:p>
        </w:tc>
        <w:tc>
          <w:tcPr>
            <w:tcW w:w="4848" w:type="dxa"/>
            <w:vAlign w:val="center"/>
          </w:tcPr>
          <w:p>
            <w:pPr>
              <w:spacing w:line="400" w:lineRule="exact"/>
              <w:jc w:val="center"/>
              <w:rPr>
                <w:rFonts w:ascii="宋体" w:hAnsi="宋体"/>
                <w:b/>
                <w:bCs/>
              </w:rPr>
            </w:pPr>
            <w:r>
              <w:rPr>
                <w:rFonts w:hint="eastAsia" w:ascii="宋体" w:hAnsi="宋体"/>
                <w:b/>
                <w:bCs/>
              </w:rPr>
              <w:t>调混沌</w:t>
            </w:r>
            <w:r>
              <w:rPr>
                <w:rFonts w:ascii="宋体" w:hAnsi="宋体"/>
                <w:b/>
                <w:bCs/>
              </w:rPr>
              <w:t>振荡电路、</w:t>
            </w:r>
            <w:r>
              <w:rPr>
                <w:rFonts w:hint="eastAsia" w:ascii="宋体" w:hAnsi="宋体"/>
                <w:b/>
                <w:bCs/>
              </w:rPr>
              <w:t>并</w:t>
            </w:r>
            <w:r>
              <w:rPr>
                <w:rFonts w:ascii="宋体" w:hAnsi="宋体"/>
                <w:b/>
                <w:bCs/>
              </w:rPr>
              <w:t>绘制相图和时域波形图</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884" w:hRule="exact"/>
        </w:trPr>
        <w:tc>
          <w:tcPr>
            <w:tcW w:w="711" w:type="dxa"/>
            <w:vAlign w:val="center"/>
          </w:tcPr>
          <w:p>
            <w:pPr>
              <w:spacing w:line="400" w:lineRule="exact"/>
              <w:jc w:val="center"/>
              <w:rPr>
                <w:rFonts w:ascii="宋体" w:hAnsi="宋体"/>
                <w:b/>
                <w:bCs/>
              </w:rPr>
            </w:pPr>
            <w:r>
              <w:rPr>
                <w:rFonts w:hint="eastAsia" w:ascii="宋体" w:hAnsi="宋体"/>
                <w:b/>
                <w:bCs/>
              </w:rPr>
              <w:t>7</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22</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5</w:t>
            </w:r>
          </w:p>
        </w:tc>
        <w:tc>
          <w:tcPr>
            <w:tcW w:w="4848" w:type="dxa"/>
            <w:vAlign w:val="center"/>
          </w:tcPr>
          <w:p>
            <w:pPr>
              <w:spacing w:line="400" w:lineRule="exact"/>
              <w:jc w:val="center"/>
              <w:rPr>
                <w:rFonts w:ascii="宋体" w:hAnsi="宋体"/>
                <w:b/>
                <w:bCs/>
              </w:rPr>
            </w:pPr>
            <w:r>
              <w:rPr>
                <w:rFonts w:hint="eastAsia" w:ascii="宋体" w:hAnsi="宋体"/>
                <w:b/>
                <w:bCs/>
              </w:rPr>
              <w:t>绘制Ly</w:t>
            </w:r>
            <w:r>
              <w:rPr>
                <w:rFonts w:ascii="宋体" w:hAnsi="宋体"/>
                <w:b/>
                <w:bCs/>
              </w:rPr>
              <w:t>a</w:t>
            </w:r>
            <w:r>
              <w:rPr>
                <w:rFonts w:hint="eastAsia" w:ascii="宋体" w:hAnsi="宋体"/>
                <w:b/>
                <w:bCs/>
              </w:rPr>
              <w:t>p</w:t>
            </w:r>
            <w:r>
              <w:rPr>
                <w:rFonts w:ascii="宋体" w:hAnsi="宋体"/>
                <w:b/>
                <w:bCs/>
              </w:rPr>
              <w:t>unov</w:t>
            </w:r>
            <w:r>
              <w:rPr>
                <w:rFonts w:hint="eastAsia" w:ascii="宋体" w:hAnsi="宋体"/>
                <w:b/>
                <w:bCs/>
              </w:rPr>
              <w:t>指数图和</w:t>
            </w:r>
            <w:r>
              <w:rPr>
                <w:rFonts w:ascii="宋体" w:hAnsi="宋体"/>
                <w:b/>
                <w:bCs/>
              </w:rPr>
              <w:t>分岔图，</w:t>
            </w:r>
            <w:r>
              <w:rPr>
                <w:rFonts w:hint="eastAsia" w:ascii="宋体" w:hAnsi="宋体"/>
                <w:b/>
                <w:bCs/>
              </w:rPr>
              <w:t>分析系统</w:t>
            </w:r>
            <w:r>
              <w:rPr>
                <w:rFonts w:ascii="宋体" w:hAnsi="宋体"/>
                <w:b/>
                <w:bCs/>
              </w:rPr>
              <w:t>平衡点的稳定性</w:t>
            </w:r>
            <w:r>
              <w:rPr>
                <w:rFonts w:hint="eastAsia" w:ascii="宋体" w:hAnsi="宋体"/>
                <w:b/>
                <w:bCs/>
              </w:rPr>
              <w:t>，研究</w:t>
            </w:r>
            <w:r>
              <w:rPr>
                <w:rFonts w:ascii="宋体" w:hAnsi="宋体"/>
                <w:b/>
                <w:bCs/>
              </w:rPr>
              <w:t>系统</w:t>
            </w:r>
            <w:r>
              <w:rPr>
                <w:rFonts w:hint="eastAsia" w:ascii="宋体" w:hAnsi="宋体"/>
                <w:b/>
                <w:bCs/>
              </w:rPr>
              <w:t>通过</w:t>
            </w:r>
            <w:r>
              <w:rPr>
                <w:rFonts w:ascii="宋体" w:hAnsi="宋体"/>
                <w:b/>
                <w:bCs/>
              </w:rPr>
              <w:t>何种途径进行混沌状态。</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8</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6</w:t>
            </w: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19</w:t>
            </w:r>
          </w:p>
        </w:tc>
        <w:tc>
          <w:tcPr>
            <w:tcW w:w="4848" w:type="dxa"/>
            <w:vAlign w:val="center"/>
          </w:tcPr>
          <w:p>
            <w:pPr>
              <w:spacing w:line="400" w:lineRule="exact"/>
              <w:jc w:val="center"/>
              <w:rPr>
                <w:rFonts w:ascii="宋体" w:hAnsi="宋体"/>
                <w:b/>
                <w:bCs/>
              </w:rPr>
            </w:pPr>
            <w:r>
              <w:rPr>
                <w:rFonts w:hint="eastAsia" w:ascii="宋体" w:hAnsi="宋体"/>
                <w:b/>
                <w:bCs/>
              </w:rPr>
              <w:t>撰写毕业论文</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9</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30</w:t>
            </w:r>
          </w:p>
        </w:tc>
        <w:tc>
          <w:tcPr>
            <w:tcW w:w="4848" w:type="dxa"/>
            <w:vAlign w:val="center"/>
          </w:tcPr>
          <w:p>
            <w:pPr>
              <w:spacing w:line="400" w:lineRule="exact"/>
              <w:jc w:val="center"/>
              <w:rPr>
                <w:rFonts w:ascii="宋体" w:hAnsi="宋体"/>
                <w:b/>
                <w:bCs/>
              </w:rPr>
            </w:pPr>
            <w:r>
              <w:rPr>
                <w:rFonts w:hint="eastAsia" w:ascii="宋体" w:hAnsi="宋体"/>
                <w:b/>
                <w:bCs/>
              </w:rPr>
              <w:t>论文评审及查重</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10</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6</w:t>
            </w:r>
            <w:r>
              <w:rPr>
                <w:rFonts w:hint="eastAsia" w:ascii="宋体" w:hAnsi="宋体"/>
                <w:bCs/>
                <w:szCs w:val="21"/>
              </w:rPr>
              <w:t>.</w:t>
            </w:r>
            <w:r>
              <w:rPr>
                <w:rFonts w:ascii="宋体" w:hAnsi="宋体"/>
                <w:bCs/>
                <w:szCs w:val="21"/>
              </w:rPr>
              <w:t>3-</w:t>
            </w:r>
            <w:r>
              <w:rPr>
                <w:rFonts w:hint="eastAsia" w:ascii="宋体" w:hAnsi="宋体"/>
                <w:bCs/>
                <w:szCs w:val="21"/>
              </w:rPr>
              <w:t>201</w:t>
            </w:r>
            <w:r>
              <w:rPr>
                <w:rFonts w:ascii="宋体" w:hAnsi="宋体"/>
                <w:bCs/>
                <w:szCs w:val="21"/>
              </w:rPr>
              <w:t>9</w:t>
            </w:r>
            <w:r>
              <w:rPr>
                <w:rFonts w:hint="eastAsia" w:ascii="宋体" w:hAnsi="宋体"/>
                <w:bCs/>
                <w:szCs w:val="21"/>
              </w:rPr>
              <w:t>.6.</w:t>
            </w:r>
            <w:r>
              <w:rPr>
                <w:rFonts w:ascii="宋体" w:hAnsi="宋体"/>
                <w:bCs/>
                <w:szCs w:val="21"/>
              </w:rPr>
              <w:t>9</w:t>
            </w:r>
          </w:p>
        </w:tc>
        <w:tc>
          <w:tcPr>
            <w:tcW w:w="4848" w:type="dxa"/>
            <w:vAlign w:val="center"/>
          </w:tcPr>
          <w:p>
            <w:pPr>
              <w:spacing w:line="400" w:lineRule="exact"/>
              <w:jc w:val="center"/>
              <w:rPr>
                <w:rFonts w:ascii="宋体" w:hAnsi="宋体"/>
                <w:b/>
                <w:bCs/>
              </w:rPr>
            </w:pPr>
            <w:r>
              <w:rPr>
                <w:rFonts w:hint="eastAsia" w:ascii="宋体" w:hAnsi="宋体"/>
                <w:b/>
                <w:bCs/>
              </w:rPr>
              <w:t>答辩报告会</w:t>
            </w:r>
          </w:p>
        </w:tc>
      </w:tr>
    </w:tbl>
    <w:p>
      <w:pPr>
        <w:spacing w:line="400" w:lineRule="exact"/>
        <w:jc w:val="left"/>
        <w:outlineLvl w:val="1"/>
        <w:rPr>
          <w:b/>
          <w:sz w:val="28"/>
          <w:szCs w:val="28"/>
        </w:rPr>
      </w:pPr>
      <w:bookmarkStart w:id="1" w:name="_Hlk499735074"/>
    </w:p>
    <w:p>
      <w:pPr>
        <w:spacing w:line="400" w:lineRule="exact"/>
        <w:jc w:val="left"/>
        <w:outlineLvl w:val="1"/>
        <w:rPr>
          <w:rFonts w:hint="eastAsia"/>
          <w:b/>
          <w:sz w:val="28"/>
          <w:szCs w:val="28"/>
        </w:rPr>
      </w:pPr>
    </w:p>
    <w:p>
      <w:pPr>
        <w:spacing w:line="400" w:lineRule="exact"/>
        <w:jc w:val="left"/>
        <w:outlineLvl w:val="1"/>
        <w:rPr>
          <w:rFonts w:ascii="宋体" w:hAnsi="宋体"/>
          <w:sz w:val="21"/>
          <w:szCs w:val="21"/>
        </w:rPr>
      </w:pPr>
      <w:r>
        <w:rPr>
          <w:rFonts w:hint="eastAsia"/>
          <w:b/>
          <w:sz w:val="28"/>
          <w:szCs w:val="28"/>
        </w:rPr>
        <w:t>五、主要参考文献：</w:t>
      </w:r>
      <w:r>
        <w:rPr>
          <w:rFonts w:hint="eastAsia"/>
          <w:sz w:val="21"/>
          <w:szCs w:val="21"/>
        </w:rPr>
        <w:t>（</w:t>
      </w:r>
      <w:r>
        <w:rPr>
          <w:rFonts w:hint="eastAsia" w:ascii="宋体" w:hAnsi="宋体"/>
          <w:sz w:val="21"/>
          <w:szCs w:val="21"/>
        </w:rPr>
        <w:t>所列出的参考文献不得少于10篇，其中外文文献不得少于2篇，发表在期刊上的学术论文不得少于4篇。）</w:t>
      </w:r>
      <w:bookmarkEnd w:id="1"/>
    </w:p>
    <w:p>
      <w:pPr>
        <w:spacing w:line="400" w:lineRule="exact"/>
        <w:jc w:val="left"/>
        <w:outlineLvl w:val="1"/>
        <w:rPr>
          <w:rFonts w:ascii="宋体" w:hAnsi="宋体"/>
          <w:sz w:val="21"/>
          <w:szCs w:val="21"/>
        </w:rPr>
      </w:pPr>
    </w:p>
    <w:p>
      <w:pPr>
        <w:spacing w:line="400" w:lineRule="exact"/>
        <w:rPr>
          <w:rFonts w:eastAsia="仿宋"/>
          <w:szCs w:val="24"/>
        </w:rPr>
      </w:pPr>
      <w:r>
        <w:rPr>
          <w:rFonts w:hint="eastAsia" w:eastAsia="仿宋"/>
          <w:szCs w:val="24"/>
        </w:rPr>
        <w:t>[1]</w:t>
      </w:r>
      <w:r>
        <w:rPr>
          <w:rFonts w:eastAsia="仿宋"/>
          <w:szCs w:val="24"/>
        </w:rPr>
        <w:t xml:space="preserve"> Chua L.O.: Memristor-The missing circuit element[J].IEEE Trans. Circuit Theory, 1971,18(5):507-519.</w:t>
      </w:r>
    </w:p>
    <w:p>
      <w:pPr>
        <w:spacing w:line="400" w:lineRule="exact"/>
        <w:rPr>
          <w:rFonts w:eastAsia="仿宋"/>
          <w:szCs w:val="24"/>
        </w:rPr>
      </w:pPr>
      <w:r>
        <w:rPr>
          <w:rFonts w:eastAsia="仿宋"/>
          <w:szCs w:val="24"/>
        </w:rPr>
        <w:t>[</w:t>
      </w:r>
      <w:r>
        <w:rPr>
          <w:rFonts w:hint="eastAsia" w:eastAsia="仿宋"/>
          <w:szCs w:val="24"/>
        </w:rPr>
        <w:t>2</w:t>
      </w:r>
      <w:r>
        <w:rPr>
          <w:rFonts w:eastAsia="仿宋"/>
          <w:szCs w:val="24"/>
        </w:rPr>
        <w:t>] L. O. Chua, “Everything you wish to know about memristors but are afraid to ask,” Radio engineering, vol. 24, no. 2, pp. 319-368, 2015</w:t>
      </w:r>
    </w:p>
    <w:p>
      <w:pPr>
        <w:spacing w:line="400" w:lineRule="exact"/>
        <w:rPr>
          <w:rFonts w:eastAsia="仿宋"/>
          <w:szCs w:val="24"/>
        </w:rPr>
      </w:pPr>
      <w:r>
        <w:rPr>
          <w:rFonts w:hint="eastAsia" w:eastAsia="仿宋"/>
          <w:szCs w:val="24"/>
        </w:rPr>
        <w:t>[3]</w:t>
      </w:r>
      <w:r>
        <w:rPr>
          <w:rFonts w:eastAsia="仿宋"/>
          <w:szCs w:val="24"/>
        </w:rPr>
        <w:t xml:space="preserve"> Strukov D.B., Snider G. S., Stewart D.R., Williams R.S.: The missing memristor found[J], Nature, 2008,453(7191):80-83.</w:t>
      </w:r>
    </w:p>
    <w:p>
      <w:pPr>
        <w:pStyle w:val="11"/>
        <w:spacing w:line="400" w:lineRule="exact"/>
        <w:ind w:firstLine="0" w:firstLineChars="0"/>
        <w:rPr>
          <w:rFonts w:ascii="Times New Roman" w:hAnsi="Times New Roman" w:eastAsia="仿宋"/>
          <w:sz w:val="24"/>
          <w:szCs w:val="24"/>
        </w:rPr>
      </w:pPr>
      <w:r>
        <w:rPr>
          <w:rFonts w:ascii="Times New Roman" w:hAnsi="Times New Roman" w:eastAsia="仿宋"/>
          <w:sz w:val="24"/>
          <w:szCs w:val="24"/>
        </w:rPr>
        <w:t>[</w:t>
      </w:r>
      <w:r>
        <w:rPr>
          <w:rFonts w:hint="eastAsia" w:ascii="Times New Roman" w:hAnsi="Times New Roman" w:eastAsia="仿宋"/>
          <w:sz w:val="24"/>
          <w:szCs w:val="24"/>
        </w:rPr>
        <w:t>4</w:t>
      </w:r>
      <w:r>
        <w:rPr>
          <w:rFonts w:ascii="Times New Roman" w:hAnsi="Times New Roman" w:eastAsia="仿宋"/>
          <w:sz w:val="24"/>
          <w:szCs w:val="24"/>
        </w:rPr>
        <w:t>] Chua L.O., Sung Mo kang.:Memristive Devices and Systems[J].Proceedings of the IEEE, vol.64, No.2,February 1976.</w:t>
      </w:r>
    </w:p>
    <w:p>
      <w:pPr>
        <w:pStyle w:val="11"/>
        <w:spacing w:line="400" w:lineRule="exact"/>
        <w:ind w:firstLine="0" w:firstLineChars="0"/>
        <w:rPr>
          <w:rFonts w:asciiTheme="minorEastAsia" w:hAnsiTheme="minorEastAsia" w:eastAsiaTheme="minorEastAsia" w:cstheme="minorEastAsia"/>
          <w:sz w:val="24"/>
          <w:szCs w:val="24"/>
        </w:rPr>
      </w:pPr>
      <w:r>
        <w:rPr>
          <w:rFonts w:ascii="Times New Roman" w:hAnsi="Times New Roman" w:eastAsiaTheme="minorEastAsia"/>
          <w:sz w:val="24"/>
          <w:szCs w:val="24"/>
        </w:rPr>
        <w:t>[5]</w:t>
      </w:r>
      <w:r>
        <w:rPr>
          <w:rFonts w:hint="eastAsia" w:ascii="Times New Roman" w:hAnsi="Times New Roman" w:eastAsiaTheme="minorEastAsia"/>
          <w:sz w:val="24"/>
          <w:szCs w:val="24"/>
        </w:rPr>
        <w:t xml:space="preserve"> </w:t>
      </w:r>
      <w:r>
        <w:rPr>
          <w:rFonts w:hint="eastAsia" w:asciiTheme="minorEastAsia" w:hAnsiTheme="minorEastAsia" w:eastAsiaTheme="minorEastAsia" w:cstheme="minorEastAsia"/>
          <w:sz w:val="24"/>
          <w:szCs w:val="24"/>
        </w:rPr>
        <w:t>王乐毅.忆阻器研究进展及应用前景[J].电子元件与材料,2010,29(12):71-74.</w:t>
      </w:r>
    </w:p>
    <w:p>
      <w:pPr>
        <w:spacing w:line="400" w:lineRule="exact"/>
        <w:rPr>
          <w:rFonts w:asciiTheme="minorEastAsia" w:hAnsiTheme="minorEastAsia" w:eastAsiaTheme="minorEastAsia" w:cstheme="minorEastAsia"/>
          <w:szCs w:val="24"/>
        </w:rPr>
      </w:pPr>
      <w:r>
        <w:rPr>
          <w:rFonts w:eastAsiaTheme="minorEastAsia"/>
          <w:szCs w:val="24"/>
        </w:rPr>
        <w:t>[6]</w:t>
      </w:r>
      <w:r>
        <w:rPr>
          <w:rFonts w:hint="eastAsia" w:asciiTheme="minorEastAsia" w:hAnsiTheme="minorEastAsia" w:eastAsiaTheme="minorEastAsia" w:cstheme="minorEastAsia"/>
          <w:szCs w:val="24"/>
        </w:rPr>
        <w:t xml:space="preserve"> 李清都. 混沌系统分析与电路设计[D].华中科技大学,2008.</w:t>
      </w:r>
    </w:p>
    <w:p>
      <w:pPr>
        <w:spacing w:line="400" w:lineRule="exact"/>
        <w:rPr>
          <w:rFonts w:eastAsiaTheme="minorEastAsia"/>
          <w:szCs w:val="24"/>
        </w:rPr>
      </w:pPr>
      <w:r>
        <w:rPr>
          <w:rFonts w:eastAsiaTheme="minorEastAsia"/>
          <w:szCs w:val="24"/>
        </w:rPr>
        <w:t>[</w:t>
      </w:r>
      <w:r>
        <w:rPr>
          <w:rFonts w:hint="eastAsia" w:eastAsiaTheme="minorEastAsia"/>
          <w:szCs w:val="24"/>
        </w:rPr>
        <w:t>7</w:t>
      </w:r>
      <w:r>
        <w:rPr>
          <w:rFonts w:eastAsiaTheme="minorEastAsia"/>
          <w:szCs w:val="24"/>
        </w:rPr>
        <w:t>]</w:t>
      </w:r>
      <w:r>
        <w:rPr>
          <w:rFonts w:hint="eastAsia" w:eastAsiaTheme="minorEastAsia"/>
          <w:szCs w:val="24"/>
        </w:rPr>
        <w:t xml:space="preserve"> </w:t>
      </w:r>
      <w:r>
        <w:rPr>
          <w:rFonts w:eastAsiaTheme="minorEastAsia"/>
          <w:szCs w:val="24"/>
        </w:rPr>
        <w:t>Chen G R，Tetsushi Ueta.Chaos in Circuits and Systems[J].New Jerse</w:t>
      </w:r>
      <w:r>
        <w:rPr>
          <w:rFonts w:hint="eastAsia" w:eastAsiaTheme="minorEastAsia"/>
          <w:szCs w:val="24"/>
        </w:rPr>
        <w:t xml:space="preserve"> </w:t>
      </w:r>
      <w:r>
        <w:rPr>
          <w:rFonts w:eastAsiaTheme="minorEastAsia"/>
          <w:szCs w:val="24"/>
        </w:rPr>
        <w:t>World Scientific，2002，225一235</w:t>
      </w:r>
      <w:r>
        <w:rPr>
          <w:rFonts w:hint="eastAsia" w:eastAsiaTheme="minorEastAsia"/>
          <w:szCs w:val="24"/>
        </w:rPr>
        <w:t>.</w:t>
      </w:r>
    </w:p>
    <w:p>
      <w:pPr>
        <w:spacing w:line="400" w:lineRule="exact"/>
        <w:rPr>
          <w:rFonts w:eastAsiaTheme="minorEastAsia"/>
          <w:szCs w:val="24"/>
        </w:rPr>
      </w:pPr>
      <w:r>
        <w:rPr>
          <w:rFonts w:eastAsiaTheme="minorEastAsia"/>
          <w:szCs w:val="24"/>
        </w:rPr>
        <w:t>[8] Itoh M, Chua L O. Memristor oscillators.International Journal of Bifurcation and Chaos, 2008, 18(11):3183一3206</w:t>
      </w:r>
      <w:r>
        <w:rPr>
          <w:rFonts w:hint="eastAsia" w:eastAsiaTheme="minorEastAsia"/>
          <w:szCs w:val="24"/>
        </w:rPr>
        <w:t>.</w:t>
      </w:r>
    </w:p>
    <w:p>
      <w:pPr>
        <w:spacing w:line="400" w:lineRule="exact"/>
        <w:rPr>
          <w:rFonts w:eastAsiaTheme="minorEastAsia"/>
          <w:szCs w:val="24"/>
        </w:rPr>
      </w:pPr>
      <w:r>
        <w:rPr>
          <w:rFonts w:hint="eastAsia" w:eastAsiaTheme="minorEastAsia"/>
          <w:szCs w:val="24"/>
        </w:rPr>
        <w:t>[9] Muthuswamy B, Chua L O. Simplest chaotic circuit. International Journal of Bifurcation and Chaos. 2010, 20(05):1002707</w:t>
      </w:r>
    </w:p>
    <w:p>
      <w:pPr>
        <w:spacing w:line="400" w:lineRule="exact"/>
        <w:rPr>
          <w:rFonts w:eastAsiaTheme="minorEastAsia"/>
          <w:szCs w:val="24"/>
        </w:rPr>
      </w:pPr>
      <w:r>
        <w:rPr>
          <w:rFonts w:hint="eastAsia" w:eastAsiaTheme="minorEastAsia"/>
          <w:szCs w:val="24"/>
        </w:rPr>
        <w:t>[10] 包伯成，刘中，许建平.忆阻混沌振荡器的动力学分析.物理学报，2010,59(6): 3785一3793</w:t>
      </w:r>
    </w:p>
    <w:p>
      <w:pPr>
        <w:spacing w:line="400" w:lineRule="exact"/>
        <w:rPr>
          <w:rFonts w:eastAsiaTheme="minorEastAsia"/>
          <w:szCs w:val="24"/>
        </w:rPr>
      </w:pPr>
      <w:r>
        <w:rPr>
          <w:rFonts w:hint="eastAsia" w:eastAsiaTheme="minorEastAsia"/>
          <w:szCs w:val="24"/>
        </w:rPr>
        <w:t>[11] Wang L, Drakakis E, Duan S K, et al. Memristor model and its application for chaos generation. International Journal of Bifurcation and Chaos, 2012, 22(8):1250205(1-14)</w:t>
      </w:r>
    </w:p>
    <w:p>
      <w:pPr>
        <w:spacing w:line="400" w:lineRule="exact"/>
        <w:rPr>
          <w:rFonts w:eastAsiaTheme="minorEastAsia"/>
          <w:szCs w:val="24"/>
        </w:rPr>
      </w:pPr>
      <w:r>
        <w:rPr>
          <w:rFonts w:hint="eastAsia" w:eastAsiaTheme="minorEastAsia"/>
          <w:szCs w:val="24"/>
        </w:rPr>
        <w:t>[12] Pham V T, Buscarino A, Fortuna L, et al. Simple memristive time-delay chaotic systems·International Journal of Bifurcation and Chaos, 2013，23(4):1350073(1-9)</w:t>
      </w:r>
    </w:p>
    <w:p>
      <w:pPr>
        <w:spacing w:line="400" w:lineRule="exact"/>
        <w:rPr>
          <w:rFonts w:eastAsiaTheme="minorEastAsia"/>
          <w:szCs w:val="24"/>
        </w:rPr>
      </w:pPr>
      <w:r>
        <w:rPr>
          <w:rFonts w:hint="eastAsia" w:eastAsiaTheme="minorEastAsia"/>
          <w:szCs w:val="24"/>
        </w:rPr>
        <w:t>[13] Bao B C, Jiang T, Xu Q, et al. Coexisting infinitely many attractors in active band-pass filter-based memristive circuit. Nonlinear Dynamics, 2016, 86 (3):1711-1723</w:t>
      </w:r>
    </w:p>
    <w:p>
      <w:pPr>
        <w:spacing w:line="400" w:lineRule="exact"/>
        <w:rPr>
          <w:rFonts w:eastAsia="仿宋"/>
          <w:szCs w:val="24"/>
        </w:rPr>
      </w:pPr>
      <w:r>
        <w:rPr>
          <w:rFonts w:eastAsia="仿宋"/>
          <w:szCs w:val="24"/>
        </w:rPr>
        <w:t>[</w:t>
      </w:r>
      <w:r>
        <w:rPr>
          <w:rFonts w:hint="eastAsia" w:eastAsia="仿宋"/>
          <w:szCs w:val="24"/>
        </w:rPr>
        <w:t>14</w:t>
      </w:r>
      <w:r>
        <w:rPr>
          <w:rFonts w:eastAsia="仿宋"/>
          <w:szCs w:val="24"/>
        </w:rPr>
        <w:t>]</w:t>
      </w:r>
      <w:r>
        <w:rPr>
          <w:rFonts w:hint="eastAsia" w:eastAsia="仿宋"/>
          <w:szCs w:val="24"/>
        </w:rPr>
        <w:t xml:space="preserve"> </w:t>
      </w:r>
      <w:r>
        <w:rPr>
          <w:rFonts w:eastAsia="仿宋"/>
          <w:szCs w:val="24"/>
        </w:rPr>
        <w:t>L. O. Chua, ”Local activity is the origin of complexity,”Int. J. Bifurcation Chaos. vol.15, no.11, pp.3435-3456,2005.</w:t>
      </w:r>
    </w:p>
    <w:p>
      <w:pPr>
        <w:spacing w:line="400" w:lineRule="exact"/>
        <w:rPr>
          <w:rFonts w:eastAsia="仿宋"/>
          <w:szCs w:val="24"/>
        </w:rPr>
      </w:pPr>
      <w:r>
        <w:rPr>
          <w:rFonts w:eastAsia="仿宋"/>
          <w:szCs w:val="24"/>
        </w:rPr>
        <w:t>[</w:t>
      </w:r>
      <w:r>
        <w:rPr>
          <w:rFonts w:hint="eastAsia" w:eastAsia="仿宋"/>
          <w:szCs w:val="24"/>
        </w:rPr>
        <w:t>15</w:t>
      </w:r>
      <w:r>
        <w:rPr>
          <w:rFonts w:eastAsia="仿宋"/>
          <w:szCs w:val="24"/>
        </w:rPr>
        <w:t>]</w:t>
      </w:r>
      <w:r>
        <w:rPr>
          <w:rFonts w:hint="eastAsia" w:eastAsia="仿宋"/>
          <w:szCs w:val="24"/>
        </w:rPr>
        <w:t xml:space="preserve"> </w:t>
      </w:r>
      <w:r>
        <w:rPr>
          <w:rFonts w:eastAsia="仿宋"/>
          <w:szCs w:val="24"/>
        </w:rPr>
        <w:t>Peipei Jin, Guangyi Wang, Herbert Ho-Ching Iu, “A Locally-Active Memristor and its Application in Chaotic Circuit,” IEEE Trans. Circuit Syst.II, vol.65,No.2,pp.246-250,2018.</w:t>
      </w:r>
    </w:p>
    <w:p>
      <w:pPr>
        <w:spacing w:line="400" w:lineRule="exact"/>
        <w:rPr>
          <w:rFonts w:eastAsiaTheme="minorEastAsia"/>
          <w:szCs w:val="24"/>
        </w:rPr>
      </w:pPr>
    </w:p>
    <w:p>
      <w:pPr>
        <w:rPr>
          <w:b/>
          <w:sz w:val="28"/>
          <w:szCs w:val="28"/>
        </w:rPr>
      </w:pPr>
    </w:p>
    <w:p>
      <w:pPr>
        <w:outlineLvl w:val="1"/>
      </w:pPr>
      <w:r>
        <w:rPr>
          <w:rFonts w:hint="eastAsia"/>
          <w:b/>
          <w:sz w:val="28"/>
          <w:szCs w:val="28"/>
        </w:rPr>
        <w:t>六、开题答辩小组评审意见：</w:t>
      </w:r>
    </w:p>
    <w:tbl>
      <w:tblPr>
        <w:tblStyle w:val="10"/>
        <w:tblW w:w="89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335"/>
        <w:gridCol w:w="1417"/>
        <w:gridCol w:w="1418"/>
        <w:gridCol w:w="1417"/>
        <w:gridCol w:w="1134"/>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1" w:hRule="atLeast"/>
          <w:jc w:val="center"/>
        </w:trPr>
        <w:tc>
          <w:tcPr>
            <w:tcW w:w="1099"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考核点</w:t>
            </w:r>
          </w:p>
        </w:tc>
        <w:tc>
          <w:tcPr>
            <w:tcW w:w="1335"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背景及</w:t>
            </w:r>
            <w:r>
              <w:rPr>
                <w:rFonts w:ascii="宋体" w:hAnsi="宋体"/>
                <w:b/>
                <w:sz w:val="28"/>
                <w:szCs w:val="28"/>
              </w:rPr>
              <w:t>意义阐述情况</w:t>
            </w:r>
          </w:p>
        </w:tc>
        <w:tc>
          <w:tcPr>
            <w:tcW w:w="1417"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研究内容与任务书的匹配程度</w:t>
            </w:r>
          </w:p>
        </w:tc>
        <w:tc>
          <w:tcPr>
            <w:tcW w:w="1418"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研究方案合理性</w:t>
            </w:r>
          </w:p>
        </w:tc>
        <w:tc>
          <w:tcPr>
            <w:tcW w:w="1417"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进度安排</w:t>
            </w:r>
            <w:r>
              <w:rPr>
                <w:rFonts w:ascii="宋体" w:hAnsi="宋体"/>
                <w:b/>
                <w:sz w:val="28"/>
                <w:szCs w:val="28"/>
              </w:rPr>
              <w:t>情况</w:t>
            </w:r>
          </w:p>
        </w:tc>
        <w:tc>
          <w:tcPr>
            <w:tcW w:w="1134"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答辩情况</w:t>
            </w:r>
          </w:p>
        </w:tc>
        <w:tc>
          <w:tcPr>
            <w:tcW w:w="1124"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atLeast"/>
          <w:jc w:val="center"/>
        </w:trPr>
        <w:tc>
          <w:tcPr>
            <w:tcW w:w="1099"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满分</w:t>
            </w:r>
          </w:p>
        </w:tc>
        <w:tc>
          <w:tcPr>
            <w:tcW w:w="1335" w:type="dxa"/>
            <w:shd w:val="clear" w:color="auto" w:fill="auto"/>
            <w:vAlign w:val="center"/>
          </w:tcPr>
          <w:p>
            <w:pPr>
              <w:pStyle w:val="11"/>
              <w:ind w:firstLine="0" w:firstLineChars="0"/>
              <w:jc w:val="center"/>
              <w:rPr>
                <w:rFonts w:ascii="宋体" w:hAnsi="宋体"/>
                <w:b/>
                <w:sz w:val="28"/>
                <w:szCs w:val="28"/>
              </w:rPr>
            </w:pPr>
            <w:r>
              <w:rPr>
                <w:rFonts w:ascii="宋体" w:hAnsi="宋体"/>
                <w:b/>
                <w:sz w:val="28"/>
                <w:szCs w:val="28"/>
              </w:rPr>
              <w:t>20</w:t>
            </w:r>
          </w:p>
        </w:tc>
        <w:tc>
          <w:tcPr>
            <w:tcW w:w="1417" w:type="dxa"/>
            <w:shd w:val="clear" w:color="auto" w:fill="auto"/>
            <w:vAlign w:val="center"/>
          </w:tcPr>
          <w:p>
            <w:pPr>
              <w:pStyle w:val="11"/>
              <w:ind w:firstLine="0" w:firstLineChars="0"/>
              <w:jc w:val="center"/>
              <w:rPr>
                <w:rFonts w:ascii="宋体" w:hAnsi="宋体"/>
                <w:b/>
                <w:sz w:val="28"/>
                <w:szCs w:val="28"/>
              </w:rPr>
            </w:pPr>
            <w:r>
              <w:rPr>
                <w:rFonts w:ascii="宋体" w:hAnsi="宋体"/>
                <w:b/>
                <w:sz w:val="28"/>
                <w:szCs w:val="28"/>
              </w:rPr>
              <w:t>30</w:t>
            </w:r>
          </w:p>
        </w:tc>
        <w:tc>
          <w:tcPr>
            <w:tcW w:w="1418" w:type="dxa"/>
            <w:shd w:val="clear" w:color="auto" w:fill="auto"/>
            <w:vAlign w:val="center"/>
          </w:tcPr>
          <w:p>
            <w:pPr>
              <w:pStyle w:val="11"/>
              <w:ind w:firstLine="0" w:firstLineChars="0"/>
              <w:jc w:val="center"/>
              <w:rPr>
                <w:rFonts w:ascii="宋体" w:hAnsi="宋体"/>
                <w:b/>
                <w:sz w:val="28"/>
                <w:szCs w:val="28"/>
              </w:rPr>
            </w:pPr>
            <w:r>
              <w:rPr>
                <w:rFonts w:ascii="宋体" w:hAnsi="宋体"/>
                <w:b/>
                <w:sz w:val="28"/>
                <w:szCs w:val="28"/>
              </w:rPr>
              <w:t>30</w:t>
            </w:r>
          </w:p>
        </w:tc>
        <w:tc>
          <w:tcPr>
            <w:tcW w:w="1417"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10</w:t>
            </w:r>
          </w:p>
        </w:tc>
        <w:tc>
          <w:tcPr>
            <w:tcW w:w="1134"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1</w:t>
            </w:r>
            <w:r>
              <w:rPr>
                <w:rFonts w:ascii="宋体" w:hAnsi="宋体"/>
                <w:b/>
                <w:sz w:val="28"/>
                <w:szCs w:val="28"/>
              </w:rPr>
              <w:t>0</w:t>
            </w:r>
          </w:p>
        </w:tc>
        <w:tc>
          <w:tcPr>
            <w:tcW w:w="1124"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jc w:val="center"/>
        </w:trPr>
        <w:tc>
          <w:tcPr>
            <w:tcW w:w="1099" w:type="dxa"/>
            <w:shd w:val="clear" w:color="auto" w:fill="auto"/>
            <w:vAlign w:val="center"/>
          </w:tcPr>
          <w:p>
            <w:pPr>
              <w:pStyle w:val="11"/>
              <w:ind w:firstLine="0" w:firstLineChars="0"/>
              <w:jc w:val="center"/>
              <w:rPr>
                <w:rFonts w:ascii="宋体" w:hAnsi="宋体"/>
                <w:b/>
                <w:sz w:val="28"/>
                <w:szCs w:val="28"/>
              </w:rPr>
            </w:pPr>
            <w:r>
              <w:rPr>
                <w:rFonts w:hint="eastAsia" w:ascii="宋体" w:hAnsi="宋体"/>
                <w:b/>
                <w:sz w:val="28"/>
                <w:szCs w:val="28"/>
              </w:rPr>
              <w:t>评分</w:t>
            </w:r>
          </w:p>
        </w:tc>
        <w:tc>
          <w:tcPr>
            <w:tcW w:w="1335" w:type="dxa"/>
            <w:shd w:val="clear" w:color="auto" w:fill="auto"/>
            <w:vAlign w:val="center"/>
          </w:tcPr>
          <w:p>
            <w:pPr>
              <w:pStyle w:val="11"/>
              <w:ind w:firstLine="0" w:firstLineChars="0"/>
              <w:jc w:val="center"/>
              <w:rPr>
                <w:rFonts w:ascii="宋体" w:hAnsi="宋体"/>
                <w:b/>
                <w:sz w:val="28"/>
                <w:szCs w:val="28"/>
              </w:rPr>
            </w:pPr>
          </w:p>
        </w:tc>
        <w:tc>
          <w:tcPr>
            <w:tcW w:w="1417" w:type="dxa"/>
            <w:shd w:val="clear" w:color="auto" w:fill="auto"/>
            <w:vAlign w:val="center"/>
          </w:tcPr>
          <w:p>
            <w:pPr>
              <w:pStyle w:val="11"/>
              <w:ind w:firstLine="0" w:firstLineChars="0"/>
              <w:jc w:val="center"/>
              <w:rPr>
                <w:rFonts w:ascii="宋体" w:hAnsi="宋体"/>
                <w:b/>
                <w:sz w:val="28"/>
                <w:szCs w:val="28"/>
              </w:rPr>
            </w:pPr>
          </w:p>
        </w:tc>
        <w:tc>
          <w:tcPr>
            <w:tcW w:w="1418" w:type="dxa"/>
            <w:shd w:val="clear" w:color="auto" w:fill="auto"/>
            <w:vAlign w:val="center"/>
          </w:tcPr>
          <w:p>
            <w:pPr>
              <w:pStyle w:val="11"/>
              <w:ind w:firstLine="0" w:firstLineChars="0"/>
              <w:jc w:val="center"/>
              <w:rPr>
                <w:rFonts w:ascii="宋体" w:hAnsi="宋体"/>
                <w:b/>
                <w:sz w:val="28"/>
                <w:szCs w:val="28"/>
              </w:rPr>
            </w:pPr>
          </w:p>
        </w:tc>
        <w:tc>
          <w:tcPr>
            <w:tcW w:w="1417" w:type="dxa"/>
            <w:shd w:val="clear" w:color="auto" w:fill="auto"/>
            <w:vAlign w:val="center"/>
          </w:tcPr>
          <w:p>
            <w:pPr>
              <w:pStyle w:val="11"/>
              <w:ind w:firstLine="0" w:firstLineChars="0"/>
              <w:jc w:val="center"/>
              <w:rPr>
                <w:rFonts w:ascii="宋体" w:hAnsi="宋体"/>
                <w:b/>
                <w:sz w:val="28"/>
                <w:szCs w:val="28"/>
              </w:rPr>
            </w:pPr>
          </w:p>
        </w:tc>
        <w:tc>
          <w:tcPr>
            <w:tcW w:w="1134" w:type="dxa"/>
            <w:shd w:val="clear" w:color="auto" w:fill="auto"/>
            <w:vAlign w:val="center"/>
          </w:tcPr>
          <w:p>
            <w:pPr>
              <w:pStyle w:val="11"/>
              <w:ind w:firstLine="0" w:firstLineChars="0"/>
              <w:jc w:val="center"/>
              <w:rPr>
                <w:rFonts w:ascii="宋体" w:hAnsi="宋体"/>
                <w:b/>
                <w:sz w:val="28"/>
                <w:szCs w:val="28"/>
              </w:rPr>
            </w:pPr>
          </w:p>
        </w:tc>
        <w:tc>
          <w:tcPr>
            <w:tcW w:w="1124" w:type="dxa"/>
            <w:shd w:val="clear" w:color="auto" w:fill="auto"/>
            <w:vAlign w:val="center"/>
          </w:tcPr>
          <w:p>
            <w:pPr>
              <w:pStyle w:val="11"/>
              <w:ind w:firstLine="0" w:firstLineChars="0"/>
              <w:jc w:val="center"/>
              <w:rPr>
                <w:rFonts w:ascii="宋体" w:hAnsi="宋体"/>
                <w:b/>
                <w:sz w:val="28"/>
                <w:szCs w:val="28"/>
              </w:rPr>
            </w:pPr>
          </w:p>
        </w:tc>
      </w:tr>
    </w:tbl>
    <w:p>
      <w:pPr>
        <w:rPr>
          <w:rFonts w:ascii="宋体" w:hAnsi="宋体"/>
        </w:rPr>
      </w:pPr>
    </w:p>
    <w:p>
      <w:pPr>
        <w:ind w:firstLine="5640" w:firstLineChars="2350"/>
        <w:rPr>
          <w:rFonts w:ascii="宋体" w:hAnsi="宋体"/>
        </w:rPr>
      </w:pPr>
    </w:p>
    <w:p>
      <w:pPr>
        <w:ind w:firstLine="5640" w:firstLineChars="2350"/>
        <w:rPr>
          <w:rFonts w:ascii="宋体" w:hAnsi="宋体"/>
        </w:rPr>
      </w:pPr>
    </w:p>
    <w:p>
      <w:pPr>
        <w:ind w:firstLine="5640" w:firstLineChars="2350"/>
        <w:rPr>
          <w:rFonts w:ascii="宋体" w:hAnsi="宋体"/>
        </w:rPr>
      </w:pPr>
    </w:p>
    <w:p>
      <w:pPr>
        <w:ind w:firstLine="4800" w:firstLineChars="2000"/>
        <w:rPr>
          <w:u w:val="single"/>
        </w:rPr>
      </w:pPr>
      <w:r>
        <w:rPr>
          <w:rFonts w:hint="eastAsia" w:ascii="宋体" w:hAnsi="宋体"/>
        </w:rPr>
        <w:t>开题答辩小组负责人签字：</w:t>
      </w:r>
      <w:r>
        <w:rPr>
          <w:rFonts w:hint="eastAsia" w:ascii="宋体" w:hAnsi="宋体"/>
          <w:u w:val="single"/>
        </w:rPr>
        <w:t xml:space="preserve">　　　　   </w:t>
      </w:r>
    </w:p>
    <w:p>
      <w:pPr>
        <w:ind w:firstLine="4620"/>
        <w:rPr>
          <w:u w:val="single"/>
        </w:rPr>
      </w:pPr>
    </w:p>
    <w:p>
      <w:pPr>
        <w:ind w:firstLine="2160" w:firstLineChars="900"/>
        <w:jc w:val="right"/>
      </w:pPr>
      <w:r>
        <w:rPr>
          <w:rFonts w:hint="eastAsia" w:ascii="宋体" w:hAnsi="宋体"/>
        </w:rPr>
        <w:t>2</w:t>
      </w:r>
      <w:r>
        <w:rPr>
          <w:rFonts w:ascii="宋体" w:hAnsi="宋体"/>
        </w:rPr>
        <w:t xml:space="preserve">019 </w:t>
      </w:r>
      <w:r>
        <w:rPr>
          <w:rFonts w:hint="eastAsia" w:ascii="宋体" w:hAnsi="宋体"/>
        </w:rPr>
        <w:t xml:space="preserve">年 </w:t>
      </w:r>
      <w:r>
        <w:rPr>
          <w:rFonts w:ascii="宋体" w:hAnsi="宋体"/>
        </w:rPr>
        <w:t xml:space="preserve">3 </w:t>
      </w:r>
      <w:r>
        <w:rPr>
          <w:rFonts w:hint="eastAsia" w:ascii="宋体" w:hAnsi="宋体"/>
        </w:rPr>
        <w:t xml:space="preserve">月 </w:t>
      </w:r>
      <w:r>
        <w:rPr>
          <w:rFonts w:ascii="宋体" w:hAnsi="宋体"/>
        </w:rPr>
        <w:t xml:space="preserve">11 </w:t>
      </w:r>
      <w:r>
        <w:rPr>
          <w:rFonts w:hint="eastAsia" w:ascii="宋体" w:hAnsi="宋体"/>
        </w:rPr>
        <w:t>日</w:t>
      </w:r>
    </w:p>
    <w:p>
      <w:pPr>
        <w:jc w:val="left"/>
        <w:rPr>
          <w:rFonts w:ascii="宋体" w:hAnsi="宋体"/>
          <w:kern w:val="0"/>
        </w:rPr>
      </w:pPr>
    </w:p>
    <w:p/>
    <w:sectPr>
      <w:pgSz w:w="11906" w:h="16838"/>
      <w:pgMar w:top="1417" w:right="1417" w:bottom="1417" w:left="1701" w:header="851" w:footer="992" w:gutter="0"/>
      <w:cols w:space="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my" w:date="2019-03-04T21:03:00Z" w:initials="g">
    <w:p w14:paraId="6F315206">
      <w:pPr>
        <w:pStyle w:val="3"/>
        <w:rPr>
          <w:rFonts w:hint="eastAsia"/>
        </w:rPr>
      </w:pPr>
      <w:r>
        <w:rPr>
          <w:rFonts w:hint="eastAsia"/>
        </w:rPr>
        <w:t>这</w:t>
      </w:r>
      <w:r>
        <w:t>两段</w:t>
      </w:r>
      <w:r>
        <w:rPr>
          <w:rFonts w:hint="eastAsia"/>
        </w:rPr>
        <w:t>合成</w:t>
      </w:r>
      <w:r>
        <w:t>一段</w:t>
      </w:r>
    </w:p>
  </w:comment>
  <w:comment w:id="1" w:author="gmy" w:date="2019-03-04T21:03:00Z" w:initials="g">
    <w:p w14:paraId="016155C9">
      <w:pPr>
        <w:pStyle w:val="3"/>
        <w:rPr>
          <w:rFonts w:hint="eastAsia"/>
        </w:rPr>
      </w:pPr>
      <w:r>
        <w:rPr>
          <w:rFonts w:hint="eastAsia"/>
        </w:rPr>
        <w:t>改为</w:t>
      </w:r>
      <w:r>
        <w:t>：，即</w:t>
      </w:r>
    </w:p>
  </w:comment>
  <w:comment w:id="2" w:author="gmy" w:date="2019-03-04T21:06:00Z" w:initials="g">
    <w:p w14:paraId="4611536A">
      <w:pPr>
        <w:pStyle w:val="3"/>
        <w:rPr>
          <w:rFonts w:hint="eastAsia"/>
        </w:rPr>
      </w:pPr>
      <w:r>
        <w:rPr>
          <w:rFonts w:hint="eastAsia"/>
        </w:rPr>
        <w:t>改为</w:t>
      </w:r>
      <w:r>
        <w:t>：</w:t>
      </w:r>
      <w:r>
        <w:rPr>
          <w:rFonts w:hint="eastAsia"/>
        </w:rPr>
        <w:t>一般</w:t>
      </w:r>
      <w:r>
        <w:t>的混沌电路</w:t>
      </w:r>
      <w:r>
        <w:rPr>
          <w:rFonts w:hint="eastAsia"/>
        </w:rPr>
        <w:t>结构</w:t>
      </w:r>
      <w:r>
        <w:t>中，</w:t>
      </w:r>
    </w:p>
  </w:comment>
  <w:comment w:id="3" w:author="gmy" w:date="2019-03-04T21:11:00Z" w:initials="g">
    <w:p w14:paraId="05BD3E4B">
      <w:pPr>
        <w:pStyle w:val="3"/>
        <w:rPr>
          <w:rFonts w:hint="eastAsia"/>
        </w:rPr>
      </w:pPr>
      <w:r>
        <w:rPr>
          <w:rFonts w:hint="eastAsia"/>
        </w:rPr>
        <w:t>是由</w:t>
      </w:r>
      <w:r>
        <w:t>集成运放电路构成</w:t>
      </w:r>
    </w:p>
  </w:comment>
  <w:comment w:id="4" w:author="gmy" w:date="2019-03-04T21:07:00Z" w:initials="g">
    <w:p w14:paraId="54B57CFB">
      <w:pPr>
        <w:pStyle w:val="3"/>
        <w:rPr>
          <w:rFonts w:hint="eastAsia"/>
        </w:rPr>
      </w:pPr>
      <w:r>
        <w:rPr>
          <w:rFonts w:hint="eastAsia"/>
        </w:rPr>
        <w:t>改为</w:t>
      </w:r>
      <w:r>
        <w:t>：</w:t>
      </w:r>
      <w:r>
        <w:rPr>
          <w:rFonts w:hint="eastAsia"/>
        </w:rPr>
        <w:t>其</w:t>
      </w:r>
      <w:r>
        <w:t>忆阻</w:t>
      </w:r>
    </w:p>
  </w:comment>
  <w:comment w:id="5" w:author="gmy" w:date="2019-03-04T21:12:00Z" w:initials="g">
    <w:p w14:paraId="51656299">
      <w:pPr>
        <w:pStyle w:val="3"/>
      </w:pPr>
      <w:r>
        <w:rPr>
          <w:rFonts w:hint="eastAsia"/>
        </w:rPr>
        <w:t>改为MLC</w:t>
      </w:r>
    </w:p>
  </w:comment>
  <w:comment w:id="6" w:author="gmy" w:date="2019-03-04T21:12:00Z" w:initials="g">
    <w:p w14:paraId="51CC7485">
      <w:pPr>
        <w:pStyle w:val="3"/>
        <w:rPr>
          <w:rFonts w:hint="eastAsia"/>
        </w:rPr>
      </w:pPr>
      <w:r>
        <w:rPr>
          <w:rFonts w:hint="eastAsia"/>
        </w:rPr>
        <w:t>改为</w:t>
      </w:r>
      <w:r>
        <w:t>：</w:t>
      </w:r>
      <w:r>
        <w:rPr>
          <w:rFonts w:hint="eastAsia"/>
        </w:rPr>
        <w:t>本课题</w:t>
      </w:r>
      <w:r>
        <w:t>对</w:t>
      </w:r>
      <w:r>
        <w:rPr>
          <w:rFonts w:hint="eastAsia"/>
        </w:rPr>
        <w:t>该</w:t>
      </w:r>
    </w:p>
  </w:comment>
  <w:comment w:id="7" w:author="gmy" w:date="2019-03-04T21:13:00Z" w:initials="g">
    <w:p w14:paraId="61A96676">
      <w:pPr>
        <w:pStyle w:val="3"/>
        <w:rPr>
          <w:rFonts w:hint="eastAsia"/>
        </w:rPr>
      </w:pPr>
      <w:r>
        <w:rPr>
          <w:rFonts w:hint="eastAsia"/>
        </w:rPr>
        <w:t>整段</w:t>
      </w:r>
      <w:r>
        <w:t>插入到</w:t>
      </w:r>
      <w:r>
        <w:rPr>
          <w:rFonts w:hint="eastAsia"/>
        </w:rPr>
        <w:t>前面</w:t>
      </w:r>
      <w:r>
        <w:t>这段</w:t>
      </w:r>
      <w:r>
        <w:rPr>
          <w:rFonts w:hint="eastAsia"/>
        </w:rPr>
        <w:t>的</w:t>
      </w:r>
      <w:r>
        <w:t>末尾（标注插入点）</w:t>
      </w:r>
    </w:p>
  </w:comment>
  <w:comment w:id="8" w:author="gmy" w:date="2019-03-04T21:20:00Z" w:initials="g">
    <w:p w14:paraId="3F2F486F">
      <w:pPr>
        <w:pStyle w:val="3"/>
      </w:pPr>
      <w:r>
        <w:rPr>
          <w:rFonts w:hint="eastAsia"/>
        </w:rPr>
        <w:t>删除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315206" w15:done="0"/>
  <w15:commentEx w15:paraId="016155C9" w15:done="0"/>
  <w15:commentEx w15:paraId="4611536A" w15:done="0"/>
  <w15:commentEx w15:paraId="05BD3E4B" w15:done="0"/>
  <w15:commentEx w15:paraId="54B57CFB" w15:done="0"/>
  <w15:commentEx w15:paraId="51656299" w15:done="0"/>
  <w15:commentEx w15:paraId="51CC7485" w15:done="0"/>
  <w15:commentEx w15:paraId="61A96676" w15:done="0"/>
  <w15:commentEx w15:paraId="3F2F48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8FEBE"/>
    <w:multiLevelType w:val="singleLevel"/>
    <w:tmpl w:val="C598FEBE"/>
    <w:lvl w:ilvl="0" w:tentative="0">
      <w:start w:val="1"/>
      <w:numFmt w:val="chineseCounting"/>
      <w:suff w:val="nothing"/>
      <w:lvlText w:val="%1、"/>
      <w:lvlJc w:val="left"/>
      <w:rPr>
        <w:rFonts w:hint="eastAsia"/>
        <w:lang w:val="en-U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my">
    <w15:presenceInfo w15:providerId="None" w15:userId="g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8D"/>
    <w:rsid w:val="00060703"/>
    <w:rsid w:val="000A33D5"/>
    <w:rsid w:val="000F16E4"/>
    <w:rsid w:val="0018213A"/>
    <w:rsid w:val="0030398D"/>
    <w:rsid w:val="00336205"/>
    <w:rsid w:val="00356AC8"/>
    <w:rsid w:val="003C7F5B"/>
    <w:rsid w:val="003D5861"/>
    <w:rsid w:val="003E69B1"/>
    <w:rsid w:val="00420337"/>
    <w:rsid w:val="004377F6"/>
    <w:rsid w:val="00462954"/>
    <w:rsid w:val="00671824"/>
    <w:rsid w:val="006E707E"/>
    <w:rsid w:val="00740F67"/>
    <w:rsid w:val="00777022"/>
    <w:rsid w:val="00800D4D"/>
    <w:rsid w:val="00872D61"/>
    <w:rsid w:val="008C6C5E"/>
    <w:rsid w:val="00A04B41"/>
    <w:rsid w:val="00B910E4"/>
    <w:rsid w:val="00C71208"/>
    <w:rsid w:val="00D908F1"/>
    <w:rsid w:val="00DA6032"/>
    <w:rsid w:val="00E5209C"/>
    <w:rsid w:val="00FC6C30"/>
    <w:rsid w:val="01403330"/>
    <w:rsid w:val="01413D5B"/>
    <w:rsid w:val="01737566"/>
    <w:rsid w:val="01CE5560"/>
    <w:rsid w:val="02274A87"/>
    <w:rsid w:val="02433DE4"/>
    <w:rsid w:val="030756C3"/>
    <w:rsid w:val="03F570A6"/>
    <w:rsid w:val="04C30DE3"/>
    <w:rsid w:val="04CE4177"/>
    <w:rsid w:val="05200B76"/>
    <w:rsid w:val="05524AAB"/>
    <w:rsid w:val="055B1B00"/>
    <w:rsid w:val="05702949"/>
    <w:rsid w:val="058B0864"/>
    <w:rsid w:val="05A90E72"/>
    <w:rsid w:val="06B5304D"/>
    <w:rsid w:val="06CF4F1C"/>
    <w:rsid w:val="075A6AC3"/>
    <w:rsid w:val="07734E9E"/>
    <w:rsid w:val="080A634A"/>
    <w:rsid w:val="083076B4"/>
    <w:rsid w:val="09C20486"/>
    <w:rsid w:val="09E54C6D"/>
    <w:rsid w:val="09FE7228"/>
    <w:rsid w:val="0A2E7A99"/>
    <w:rsid w:val="0A500470"/>
    <w:rsid w:val="0A640393"/>
    <w:rsid w:val="0AA26144"/>
    <w:rsid w:val="0AC945BB"/>
    <w:rsid w:val="0B77737B"/>
    <w:rsid w:val="0B884CA5"/>
    <w:rsid w:val="0BCB5A07"/>
    <w:rsid w:val="0BD93703"/>
    <w:rsid w:val="0BE70D99"/>
    <w:rsid w:val="0C196216"/>
    <w:rsid w:val="0CFE2669"/>
    <w:rsid w:val="0DB4059F"/>
    <w:rsid w:val="0DED1BD2"/>
    <w:rsid w:val="0E0D6378"/>
    <w:rsid w:val="0E6B00C0"/>
    <w:rsid w:val="0E827372"/>
    <w:rsid w:val="0F2F2E8C"/>
    <w:rsid w:val="0F333092"/>
    <w:rsid w:val="0F4D489F"/>
    <w:rsid w:val="0FC0127F"/>
    <w:rsid w:val="102116F5"/>
    <w:rsid w:val="1032448A"/>
    <w:rsid w:val="103A1903"/>
    <w:rsid w:val="10633121"/>
    <w:rsid w:val="10DA6337"/>
    <w:rsid w:val="113210BA"/>
    <w:rsid w:val="11661CB4"/>
    <w:rsid w:val="118E218E"/>
    <w:rsid w:val="11C0375C"/>
    <w:rsid w:val="11C818B7"/>
    <w:rsid w:val="11CA39F7"/>
    <w:rsid w:val="11D27CBB"/>
    <w:rsid w:val="121A5744"/>
    <w:rsid w:val="1254603D"/>
    <w:rsid w:val="126D63AA"/>
    <w:rsid w:val="134526BE"/>
    <w:rsid w:val="1379360D"/>
    <w:rsid w:val="13A147A2"/>
    <w:rsid w:val="13AB7E06"/>
    <w:rsid w:val="13F44DC6"/>
    <w:rsid w:val="14012C35"/>
    <w:rsid w:val="14586804"/>
    <w:rsid w:val="14D67182"/>
    <w:rsid w:val="14E40888"/>
    <w:rsid w:val="153E334F"/>
    <w:rsid w:val="15C776EF"/>
    <w:rsid w:val="160202D7"/>
    <w:rsid w:val="16115606"/>
    <w:rsid w:val="167A115A"/>
    <w:rsid w:val="16845551"/>
    <w:rsid w:val="16994B58"/>
    <w:rsid w:val="16D0770C"/>
    <w:rsid w:val="178F08E9"/>
    <w:rsid w:val="17FF178C"/>
    <w:rsid w:val="19263D0B"/>
    <w:rsid w:val="192A5A0D"/>
    <w:rsid w:val="19310E91"/>
    <w:rsid w:val="19371F25"/>
    <w:rsid w:val="19562F14"/>
    <w:rsid w:val="19711E09"/>
    <w:rsid w:val="19A74A8B"/>
    <w:rsid w:val="1A691276"/>
    <w:rsid w:val="1A857486"/>
    <w:rsid w:val="1A94463F"/>
    <w:rsid w:val="1A97790C"/>
    <w:rsid w:val="1ACB541A"/>
    <w:rsid w:val="1B241A43"/>
    <w:rsid w:val="1B2472B1"/>
    <w:rsid w:val="1B2715FB"/>
    <w:rsid w:val="1B27785B"/>
    <w:rsid w:val="1BD219FC"/>
    <w:rsid w:val="1C350AF6"/>
    <w:rsid w:val="1C776772"/>
    <w:rsid w:val="1CD66F5C"/>
    <w:rsid w:val="1CF26300"/>
    <w:rsid w:val="1D1152D2"/>
    <w:rsid w:val="1D797D7E"/>
    <w:rsid w:val="1E206139"/>
    <w:rsid w:val="1E5340BB"/>
    <w:rsid w:val="1EC44260"/>
    <w:rsid w:val="1EE26277"/>
    <w:rsid w:val="1F032F8E"/>
    <w:rsid w:val="1F584230"/>
    <w:rsid w:val="1F7E4473"/>
    <w:rsid w:val="1F9F31A0"/>
    <w:rsid w:val="1FE20284"/>
    <w:rsid w:val="20372C75"/>
    <w:rsid w:val="206E02E3"/>
    <w:rsid w:val="207F3D7E"/>
    <w:rsid w:val="20B8720E"/>
    <w:rsid w:val="20F161AA"/>
    <w:rsid w:val="21112319"/>
    <w:rsid w:val="218138F5"/>
    <w:rsid w:val="21AB32A5"/>
    <w:rsid w:val="229D318F"/>
    <w:rsid w:val="22B721D4"/>
    <w:rsid w:val="22D94FF5"/>
    <w:rsid w:val="233F66EC"/>
    <w:rsid w:val="23837995"/>
    <w:rsid w:val="23D0273A"/>
    <w:rsid w:val="23E83B8A"/>
    <w:rsid w:val="23EC74DE"/>
    <w:rsid w:val="24296B83"/>
    <w:rsid w:val="25365D9F"/>
    <w:rsid w:val="25423F3D"/>
    <w:rsid w:val="257D4B23"/>
    <w:rsid w:val="25C3591C"/>
    <w:rsid w:val="26273447"/>
    <w:rsid w:val="266323E1"/>
    <w:rsid w:val="266C3F8B"/>
    <w:rsid w:val="267D4F78"/>
    <w:rsid w:val="26810605"/>
    <w:rsid w:val="27060951"/>
    <w:rsid w:val="272253E9"/>
    <w:rsid w:val="2773234D"/>
    <w:rsid w:val="277A622E"/>
    <w:rsid w:val="27BE1E33"/>
    <w:rsid w:val="280D7C92"/>
    <w:rsid w:val="2828024E"/>
    <w:rsid w:val="283F236C"/>
    <w:rsid w:val="28701B93"/>
    <w:rsid w:val="29340D16"/>
    <w:rsid w:val="29DC5E9F"/>
    <w:rsid w:val="29EA237F"/>
    <w:rsid w:val="2A2471C0"/>
    <w:rsid w:val="2A384852"/>
    <w:rsid w:val="2AFE386C"/>
    <w:rsid w:val="2B0F7425"/>
    <w:rsid w:val="2B161C4F"/>
    <w:rsid w:val="2B4075C2"/>
    <w:rsid w:val="2B89556A"/>
    <w:rsid w:val="2C391CB6"/>
    <w:rsid w:val="2C7D4ACD"/>
    <w:rsid w:val="2C9828B7"/>
    <w:rsid w:val="2CFF23C5"/>
    <w:rsid w:val="2D04409D"/>
    <w:rsid w:val="2D4C6C94"/>
    <w:rsid w:val="2E163A24"/>
    <w:rsid w:val="2EAE13A6"/>
    <w:rsid w:val="2ED77914"/>
    <w:rsid w:val="2EE05286"/>
    <w:rsid w:val="2F117181"/>
    <w:rsid w:val="2F4E3B2F"/>
    <w:rsid w:val="2FDB3AF9"/>
    <w:rsid w:val="2FE63697"/>
    <w:rsid w:val="301E638C"/>
    <w:rsid w:val="30633773"/>
    <w:rsid w:val="306D2698"/>
    <w:rsid w:val="307042B4"/>
    <w:rsid w:val="31017FBD"/>
    <w:rsid w:val="316A724F"/>
    <w:rsid w:val="31762001"/>
    <w:rsid w:val="32071156"/>
    <w:rsid w:val="321F00C5"/>
    <w:rsid w:val="326E5829"/>
    <w:rsid w:val="327E6E0D"/>
    <w:rsid w:val="332C1B81"/>
    <w:rsid w:val="33454D0D"/>
    <w:rsid w:val="33513DCE"/>
    <w:rsid w:val="338F336B"/>
    <w:rsid w:val="34224C8D"/>
    <w:rsid w:val="345719B1"/>
    <w:rsid w:val="34A31792"/>
    <w:rsid w:val="34FA3CD8"/>
    <w:rsid w:val="35614D74"/>
    <w:rsid w:val="359845D4"/>
    <w:rsid w:val="363F1CE6"/>
    <w:rsid w:val="364F4631"/>
    <w:rsid w:val="3660233B"/>
    <w:rsid w:val="372024A3"/>
    <w:rsid w:val="376A55E1"/>
    <w:rsid w:val="37790E08"/>
    <w:rsid w:val="3780120A"/>
    <w:rsid w:val="37C64B94"/>
    <w:rsid w:val="37CA2522"/>
    <w:rsid w:val="37FE1310"/>
    <w:rsid w:val="38594623"/>
    <w:rsid w:val="387E3DBC"/>
    <w:rsid w:val="38C8457E"/>
    <w:rsid w:val="38E31EA0"/>
    <w:rsid w:val="38F548AD"/>
    <w:rsid w:val="391C3822"/>
    <w:rsid w:val="397D4E06"/>
    <w:rsid w:val="3A0003C0"/>
    <w:rsid w:val="3A2D03A3"/>
    <w:rsid w:val="3A300892"/>
    <w:rsid w:val="3A720568"/>
    <w:rsid w:val="3AA0777E"/>
    <w:rsid w:val="3AA638BF"/>
    <w:rsid w:val="3ACF18C1"/>
    <w:rsid w:val="3AD74E23"/>
    <w:rsid w:val="3AE21CCF"/>
    <w:rsid w:val="3B026280"/>
    <w:rsid w:val="3B3547DC"/>
    <w:rsid w:val="3B622082"/>
    <w:rsid w:val="3BC65617"/>
    <w:rsid w:val="3C150D6C"/>
    <w:rsid w:val="3C253B88"/>
    <w:rsid w:val="3C6A02D9"/>
    <w:rsid w:val="3CC91D2F"/>
    <w:rsid w:val="3CE17FF5"/>
    <w:rsid w:val="3D034ADE"/>
    <w:rsid w:val="3D3F62DF"/>
    <w:rsid w:val="3D62781B"/>
    <w:rsid w:val="3D753A40"/>
    <w:rsid w:val="3DC321C1"/>
    <w:rsid w:val="3DD76DF2"/>
    <w:rsid w:val="3E461A9B"/>
    <w:rsid w:val="3EAC550B"/>
    <w:rsid w:val="3EB21FFE"/>
    <w:rsid w:val="3F543E03"/>
    <w:rsid w:val="3F863DE8"/>
    <w:rsid w:val="40014D7B"/>
    <w:rsid w:val="406B2EA8"/>
    <w:rsid w:val="40B11859"/>
    <w:rsid w:val="41321C18"/>
    <w:rsid w:val="41851EFB"/>
    <w:rsid w:val="418F6BD5"/>
    <w:rsid w:val="41BE005D"/>
    <w:rsid w:val="41E244C2"/>
    <w:rsid w:val="422A7DC2"/>
    <w:rsid w:val="425329F5"/>
    <w:rsid w:val="431D7460"/>
    <w:rsid w:val="43527963"/>
    <w:rsid w:val="43F76F8E"/>
    <w:rsid w:val="43FF60F0"/>
    <w:rsid w:val="4475008C"/>
    <w:rsid w:val="450411BE"/>
    <w:rsid w:val="451C2026"/>
    <w:rsid w:val="45B952D2"/>
    <w:rsid w:val="461B41C5"/>
    <w:rsid w:val="461F7F78"/>
    <w:rsid w:val="464E361F"/>
    <w:rsid w:val="466525F9"/>
    <w:rsid w:val="469F7F3D"/>
    <w:rsid w:val="4778511A"/>
    <w:rsid w:val="481A7AE5"/>
    <w:rsid w:val="484027D4"/>
    <w:rsid w:val="48BF4810"/>
    <w:rsid w:val="49065B9A"/>
    <w:rsid w:val="4910272F"/>
    <w:rsid w:val="492D547B"/>
    <w:rsid w:val="495A074D"/>
    <w:rsid w:val="49761754"/>
    <w:rsid w:val="49A11F4F"/>
    <w:rsid w:val="49D70453"/>
    <w:rsid w:val="4A49353B"/>
    <w:rsid w:val="4A5E5435"/>
    <w:rsid w:val="4B480BA0"/>
    <w:rsid w:val="4B773DD1"/>
    <w:rsid w:val="4B983DA3"/>
    <w:rsid w:val="4BE058BA"/>
    <w:rsid w:val="4C0C498B"/>
    <w:rsid w:val="4C8E13C4"/>
    <w:rsid w:val="4C9C5CF5"/>
    <w:rsid w:val="4CF929B1"/>
    <w:rsid w:val="4D056E6B"/>
    <w:rsid w:val="4D07095E"/>
    <w:rsid w:val="4D167DDF"/>
    <w:rsid w:val="4D280F77"/>
    <w:rsid w:val="4D6E0344"/>
    <w:rsid w:val="4D85296B"/>
    <w:rsid w:val="4DA33E0F"/>
    <w:rsid w:val="4DEA4B32"/>
    <w:rsid w:val="4E174562"/>
    <w:rsid w:val="4E7D593F"/>
    <w:rsid w:val="4E862B55"/>
    <w:rsid w:val="4EEC2D7A"/>
    <w:rsid w:val="4F326001"/>
    <w:rsid w:val="4F4A0653"/>
    <w:rsid w:val="4F822EE9"/>
    <w:rsid w:val="502A0A6B"/>
    <w:rsid w:val="50621F9B"/>
    <w:rsid w:val="50664C9F"/>
    <w:rsid w:val="50B6554C"/>
    <w:rsid w:val="50EF3B82"/>
    <w:rsid w:val="50F97994"/>
    <w:rsid w:val="51240234"/>
    <w:rsid w:val="51521D19"/>
    <w:rsid w:val="51CB3BD4"/>
    <w:rsid w:val="53122503"/>
    <w:rsid w:val="55747D7F"/>
    <w:rsid w:val="557F1C99"/>
    <w:rsid w:val="561923EC"/>
    <w:rsid w:val="568F3295"/>
    <w:rsid w:val="56C07AE8"/>
    <w:rsid w:val="56FA09BD"/>
    <w:rsid w:val="571F4C32"/>
    <w:rsid w:val="57257E88"/>
    <w:rsid w:val="572A3383"/>
    <w:rsid w:val="573A7B3D"/>
    <w:rsid w:val="574143E8"/>
    <w:rsid w:val="57B01774"/>
    <w:rsid w:val="57D066B6"/>
    <w:rsid w:val="57DD7B97"/>
    <w:rsid w:val="58072B42"/>
    <w:rsid w:val="580C687C"/>
    <w:rsid w:val="590A66A4"/>
    <w:rsid w:val="594955F5"/>
    <w:rsid w:val="59A569EE"/>
    <w:rsid w:val="5AA51FD1"/>
    <w:rsid w:val="5AC405EE"/>
    <w:rsid w:val="5AC743F7"/>
    <w:rsid w:val="5B7D7319"/>
    <w:rsid w:val="5BA272A5"/>
    <w:rsid w:val="5BAE5BA6"/>
    <w:rsid w:val="5BD1427E"/>
    <w:rsid w:val="5C833B19"/>
    <w:rsid w:val="5CAB7CAA"/>
    <w:rsid w:val="5CBC7BCD"/>
    <w:rsid w:val="5DB63FD5"/>
    <w:rsid w:val="5DBD3C6B"/>
    <w:rsid w:val="5E020476"/>
    <w:rsid w:val="5E125869"/>
    <w:rsid w:val="5E2E6DFB"/>
    <w:rsid w:val="5F5F411B"/>
    <w:rsid w:val="5F6B0E5B"/>
    <w:rsid w:val="5F9E6CA2"/>
    <w:rsid w:val="60243EFB"/>
    <w:rsid w:val="602F33C1"/>
    <w:rsid w:val="60485A4A"/>
    <w:rsid w:val="605804AC"/>
    <w:rsid w:val="60B34807"/>
    <w:rsid w:val="618533E7"/>
    <w:rsid w:val="618A00AC"/>
    <w:rsid w:val="618F65CA"/>
    <w:rsid w:val="61974CDF"/>
    <w:rsid w:val="61CB5137"/>
    <w:rsid w:val="61E3595E"/>
    <w:rsid w:val="6235111E"/>
    <w:rsid w:val="62447235"/>
    <w:rsid w:val="632C3BB7"/>
    <w:rsid w:val="63455D2D"/>
    <w:rsid w:val="641E4E12"/>
    <w:rsid w:val="64260A0E"/>
    <w:rsid w:val="643F6D9A"/>
    <w:rsid w:val="64781208"/>
    <w:rsid w:val="65B32F5A"/>
    <w:rsid w:val="65CB7353"/>
    <w:rsid w:val="6619636D"/>
    <w:rsid w:val="669F50A9"/>
    <w:rsid w:val="67561316"/>
    <w:rsid w:val="67A01D0F"/>
    <w:rsid w:val="67A15D13"/>
    <w:rsid w:val="67E939D3"/>
    <w:rsid w:val="68A155C5"/>
    <w:rsid w:val="68C1727F"/>
    <w:rsid w:val="691368E4"/>
    <w:rsid w:val="69281DD0"/>
    <w:rsid w:val="69685FA6"/>
    <w:rsid w:val="6980534E"/>
    <w:rsid w:val="69AA2DA3"/>
    <w:rsid w:val="69EA28A3"/>
    <w:rsid w:val="6B193927"/>
    <w:rsid w:val="6B536619"/>
    <w:rsid w:val="6B5606BA"/>
    <w:rsid w:val="6BD11E9D"/>
    <w:rsid w:val="6C135DEF"/>
    <w:rsid w:val="6C9710E5"/>
    <w:rsid w:val="6CC23AC6"/>
    <w:rsid w:val="6CDB7468"/>
    <w:rsid w:val="6CFF65B5"/>
    <w:rsid w:val="6DA67220"/>
    <w:rsid w:val="6E006B6C"/>
    <w:rsid w:val="6E1C497B"/>
    <w:rsid w:val="6E831E4B"/>
    <w:rsid w:val="6E843495"/>
    <w:rsid w:val="6ECC76C4"/>
    <w:rsid w:val="6F5619E0"/>
    <w:rsid w:val="6F7455BA"/>
    <w:rsid w:val="6FA24683"/>
    <w:rsid w:val="6FC87301"/>
    <w:rsid w:val="6FCB0574"/>
    <w:rsid w:val="700710BC"/>
    <w:rsid w:val="703B7D8A"/>
    <w:rsid w:val="704B6BAC"/>
    <w:rsid w:val="704F220F"/>
    <w:rsid w:val="70D44B0E"/>
    <w:rsid w:val="70DD5DB7"/>
    <w:rsid w:val="70ED4F96"/>
    <w:rsid w:val="70F54E49"/>
    <w:rsid w:val="71444350"/>
    <w:rsid w:val="71472783"/>
    <w:rsid w:val="72162959"/>
    <w:rsid w:val="7258190C"/>
    <w:rsid w:val="726B7F4F"/>
    <w:rsid w:val="72DF4291"/>
    <w:rsid w:val="73493CD3"/>
    <w:rsid w:val="73CC784B"/>
    <w:rsid w:val="74AD0C28"/>
    <w:rsid w:val="75CA0049"/>
    <w:rsid w:val="75D60E01"/>
    <w:rsid w:val="764C2B25"/>
    <w:rsid w:val="76E2125B"/>
    <w:rsid w:val="77132C23"/>
    <w:rsid w:val="772706C6"/>
    <w:rsid w:val="77974286"/>
    <w:rsid w:val="77EA71EB"/>
    <w:rsid w:val="78101844"/>
    <w:rsid w:val="79163E09"/>
    <w:rsid w:val="79A331D2"/>
    <w:rsid w:val="79E2174B"/>
    <w:rsid w:val="7A1E201E"/>
    <w:rsid w:val="7A5533A8"/>
    <w:rsid w:val="7AAB47D5"/>
    <w:rsid w:val="7ADD7E2E"/>
    <w:rsid w:val="7B261057"/>
    <w:rsid w:val="7B2E3DF8"/>
    <w:rsid w:val="7B3F4493"/>
    <w:rsid w:val="7B59218F"/>
    <w:rsid w:val="7BBE33F3"/>
    <w:rsid w:val="7C7F3F46"/>
    <w:rsid w:val="7C846609"/>
    <w:rsid w:val="7C90139F"/>
    <w:rsid w:val="7CF22DAA"/>
    <w:rsid w:val="7D1B3D17"/>
    <w:rsid w:val="7D8D5CA2"/>
    <w:rsid w:val="7D924EEA"/>
    <w:rsid w:val="7DE36526"/>
    <w:rsid w:val="7DE631A3"/>
    <w:rsid w:val="7E7E64C2"/>
    <w:rsid w:val="7E805729"/>
    <w:rsid w:val="7EFD5CC3"/>
    <w:rsid w:val="7F4F1EE7"/>
    <w:rsid w:val="7F634890"/>
    <w:rsid w:val="7F9F771A"/>
    <w:rsid w:val="7FE22F82"/>
    <w:rsid w:val="7FE65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3"/>
    <w:qFormat/>
    <w:uiPriority w:val="0"/>
    <w:rPr>
      <w:b/>
      <w:bCs/>
    </w:rPr>
  </w:style>
  <w:style w:type="paragraph" w:styleId="3">
    <w:name w:val="annotation text"/>
    <w:basedOn w:val="1"/>
    <w:link w:val="12"/>
    <w:qFormat/>
    <w:uiPriority w:val="0"/>
    <w:pPr>
      <w:jc w:val="left"/>
    </w:pPr>
  </w:style>
  <w:style w:type="paragraph" w:styleId="4">
    <w:name w:val="Plain Text"/>
    <w:basedOn w:val="1"/>
    <w:qFormat/>
    <w:uiPriority w:val="0"/>
    <w:rPr>
      <w:rFonts w:ascii="宋体" w:hAnsi="Courier New"/>
    </w:rPr>
  </w:style>
  <w:style w:type="paragraph" w:styleId="5">
    <w:name w:val="Balloon Text"/>
    <w:basedOn w:val="1"/>
    <w:link w:val="14"/>
    <w:qFormat/>
    <w:uiPriority w:val="0"/>
    <w:rPr>
      <w:sz w:val="18"/>
      <w:szCs w:val="18"/>
    </w:rPr>
  </w:style>
  <w:style w:type="paragraph" w:styleId="6">
    <w:name w:val="footer"/>
    <w:basedOn w:val="1"/>
    <w:link w:val="16"/>
    <w:uiPriority w:val="0"/>
    <w:pPr>
      <w:tabs>
        <w:tab w:val="center" w:pos="4153"/>
        <w:tab w:val="right" w:pos="8306"/>
      </w:tabs>
      <w:snapToGrid w:val="0"/>
      <w:jc w:val="left"/>
    </w:pPr>
    <w:rPr>
      <w:sz w:val="18"/>
      <w:szCs w:val="18"/>
    </w:rPr>
  </w:style>
  <w:style w:type="paragraph" w:styleId="7">
    <w:name w:val="header"/>
    <w:basedOn w:val="1"/>
    <w:link w:val="15"/>
    <w:uiPriority w:val="0"/>
    <w:pPr>
      <w:pBdr>
        <w:bottom w:val="single" w:color="auto" w:sz="6" w:space="1"/>
      </w:pBdr>
      <w:tabs>
        <w:tab w:val="center" w:pos="4153"/>
        <w:tab w:val="right" w:pos="8306"/>
      </w:tabs>
      <w:snapToGrid w:val="0"/>
      <w:jc w:val="center"/>
    </w:pPr>
    <w:rPr>
      <w:sz w:val="18"/>
      <w:szCs w:val="18"/>
    </w:rPr>
  </w:style>
  <w:style w:type="character" w:styleId="9">
    <w:name w:val="annotation reference"/>
    <w:basedOn w:val="8"/>
    <w:qFormat/>
    <w:uiPriority w:val="0"/>
    <w:rPr>
      <w:sz w:val="21"/>
      <w:szCs w:val="21"/>
    </w:rPr>
  </w:style>
  <w:style w:type="paragraph" w:styleId="11">
    <w:name w:val="List Paragraph"/>
    <w:basedOn w:val="1"/>
    <w:qFormat/>
    <w:uiPriority w:val="34"/>
    <w:pPr>
      <w:ind w:firstLine="420" w:firstLineChars="200"/>
    </w:pPr>
    <w:rPr>
      <w:rFonts w:ascii="Calibri" w:hAnsi="Calibri"/>
      <w:sz w:val="21"/>
      <w:szCs w:val="22"/>
    </w:rPr>
  </w:style>
  <w:style w:type="character" w:customStyle="1" w:styleId="12">
    <w:name w:val="批注文字 Char"/>
    <w:basedOn w:val="8"/>
    <w:link w:val="3"/>
    <w:qFormat/>
    <w:uiPriority w:val="0"/>
    <w:rPr>
      <w:kern w:val="2"/>
      <w:sz w:val="24"/>
    </w:rPr>
  </w:style>
  <w:style w:type="character" w:customStyle="1" w:styleId="13">
    <w:name w:val="批注主题 Char"/>
    <w:basedOn w:val="12"/>
    <w:link w:val="2"/>
    <w:qFormat/>
    <w:uiPriority w:val="0"/>
    <w:rPr>
      <w:b/>
      <w:bCs/>
      <w:kern w:val="2"/>
      <w:sz w:val="24"/>
    </w:rPr>
  </w:style>
  <w:style w:type="character" w:customStyle="1" w:styleId="14">
    <w:name w:val="批注框文本 Char"/>
    <w:basedOn w:val="8"/>
    <w:link w:val="5"/>
    <w:qFormat/>
    <w:uiPriority w:val="0"/>
    <w:rPr>
      <w:kern w:val="2"/>
      <w:sz w:val="18"/>
      <w:szCs w:val="18"/>
    </w:rPr>
  </w:style>
  <w:style w:type="character" w:customStyle="1" w:styleId="15">
    <w:name w:val="页眉 Char"/>
    <w:basedOn w:val="8"/>
    <w:link w:val="7"/>
    <w:uiPriority w:val="0"/>
    <w:rPr>
      <w:kern w:val="2"/>
      <w:sz w:val="18"/>
      <w:szCs w:val="18"/>
    </w:rPr>
  </w:style>
  <w:style w:type="character" w:customStyle="1" w:styleId="16">
    <w:name w:val="页脚 Char"/>
    <w:basedOn w:val="8"/>
    <w:link w:val="6"/>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24EF50-8189-40E9-8995-734CB553440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856</Words>
  <Characters>4883</Characters>
  <Lines>40</Lines>
  <Paragraphs>11</Paragraphs>
  <TotalTime>32</TotalTime>
  <ScaleCrop>false</ScaleCrop>
  <LinksUpToDate>false</LinksUpToDate>
  <CharactersWithSpaces>5728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Maxwell</cp:lastModifiedBy>
  <dcterms:modified xsi:type="dcterms:W3CDTF">2019-03-04T14:32:10Z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