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69" w:rsidRDefault="00181463" w:rsidP="00DC555C">
      <w:pPr>
        <w:pStyle w:val="Title"/>
        <w:jc w:val="center"/>
        <w:rPr>
          <w:lang w:val="en-CA"/>
        </w:rPr>
      </w:pPr>
      <w:r>
        <w:rPr>
          <w:lang w:val="en-CA"/>
        </w:rPr>
        <w:t>Analyzer Board Manual</w:t>
      </w:r>
    </w:p>
    <w:p w:rsidR="00181463" w:rsidRDefault="00671A5C" w:rsidP="00BC5817">
      <w:pPr>
        <w:jc w:val="center"/>
        <w:rPr>
          <w:lang w:val="en-CA"/>
        </w:rPr>
      </w:pPr>
      <w:r>
        <w:rPr>
          <w:lang w:val="en-CA"/>
        </w:rPr>
        <w:t>Horatio He, July, 2013</w:t>
      </w:r>
    </w:p>
    <w:p w:rsidR="00387358" w:rsidRDefault="00387358" w:rsidP="00181463">
      <w:pPr>
        <w:jc w:val="center"/>
        <w:rPr>
          <w:lang w:val="en-CA"/>
        </w:rPr>
      </w:pPr>
      <w:r w:rsidRPr="00387358">
        <w:rPr>
          <w:noProof/>
        </w:rPr>
        <w:drawing>
          <wp:inline distT="0" distB="0" distL="0" distR="0">
            <wp:extent cx="2884805" cy="3371850"/>
            <wp:effectExtent l="19050" t="0" r="0" b="0"/>
            <wp:docPr id="5" name="Picture 1"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 cstate="print"/>
                    <a:stretch>
                      <a:fillRect/>
                    </a:stretch>
                  </pic:blipFill>
                  <pic:spPr>
                    <a:xfrm>
                      <a:off x="0" y="0"/>
                      <a:ext cx="2884805" cy="3371850"/>
                    </a:xfrm>
                    <a:prstGeom prst="rect">
                      <a:avLst/>
                    </a:prstGeom>
                  </pic:spPr>
                </pic:pic>
              </a:graphicData>
            </a:graphic>
          </wp:inline>
        </w:drawing>
      </w:r>
      <w:r>
        <w:rPr>
          <w:noProof/>
        </w:rPr>
        <w:drawing>
          <wp:inline distT="0" distB="0" distL="0" distR="0">
            <wp:extent cx="2951480" cy="3364865"/>
            <wp:effectExtent l="19050" t="0" r="1270" b="0"/>
            <wp:docPr id="3" name="Picture 0" descr="analyz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zerboard.jpg"/>
                    <pic:cNvPicPr/>
                  </pic:nvPicPr>
                  <pic:blipFill>
                    <a:blip r:embed="rId6" cstate="print"/>
                    <a:stretch>
                      <a:fillRect/>
                    </a:stretch>
                  </pic:blipFill>
                  <pic:spPr>
                    <a:xfrm>
                      <a:off x="0" y="0"/>
                      <a:ext cx="2951480" cy="3364865"/>
                    </a:xfrm>
                    <a:prstGeom prst="rect">
                      <a:avLst/>
                    </a:prstGeom>
                  </pic:spPr>
                </pic:pic>
              </a:graphicData>
            </a:graphic>
          </wp:inline>
        </w:drawing>
      </w:r>
    </w:p>
    <w:p w:rsidR="001B4386" w:rsidRDefault="00D10299" w:rsidP="00181463">
      <w:pPr>
        <w:rPr>
          <w:lang w:val="en-CA"/>
        </w:rPr>
      </w:pPr>
      <w:r>
        <w:rPr>
          <w:lang w:val="en-CA"/>
        </w:rPr>
        <w:t>The analyzer board is divided into</w:t>
      </w:r>
      <w:r w:rsidR="006E6969">
        <w:rPr>
          <w:lang w:val="en-CA"/>
        </w:rPr>
        <w:t xml:space="preserve"> four circuits</w:t>
      </w:r>
      <w:r w:rsidR="00387358">
        <w:rPr>
          <w:lang w:val="en-CA"/>
        </w:rPr>
        <w:t>, each having a separate set of terminal blocks</w:t>
      </w:r>
      <w:r w:rsidR="006E6969">
        <w:rPr>
          <w:lang w:val="en-CA"/>
        </w:rPr>
        <w:t xml:space="preserve">. </w:t>
      </w:r>
      <w:r w:rsidR="001016CE">
        <w:rPr>
          <w:lang w:val="en-CA"/>
        </w:rPr>
        <w:t>The board requires a DC power supply which provides ±12V and ±5V</w:t>
      </w:r>
      <w:r w:rsidR="00EE06EB">
        <w:rPr>
          <w:lang w:val="en-CA"/>
        </w:rPr>
        <w:t xml:space="preserve"> to operate all circuits</w:t>
      </w:r>
      <w:r w:rsidR="001016CE">
        <w:rPr>
          <w:lang w:val="en-CA"/>
        </w:rPr>
        <w:t>. We currently use the Power-One MAP500-4000.</w:t>
      </w:r>
    </w:p>
    <w:p w:rsidR="001B4386" w:rsidRDefault="001B4386" w:rsidP="00181463">
      <w:pPr>
        <w:rPr>
          <w:b/>
          <w:lang w:val="en-CA"/>
        </w:rPr>
      </w:pPr>
      <w:r>
        <w:rPr>
          <w:b/>
          <w:lang w:val="en-CA"/>
        </w:rPr>
        <w:t>Top left and bottom left:</w:t>
      </w:r>
    </w:p>
    <w:p w:rsidR="001B4386" w:rsidRDefault="001B4386" w:rsidP="00181463">
      <w:pPr>
        <w:rPr>
          <w:lang w:val="en-CA"/>
        </w:rPr>
      </w:pPr>
      <w:r>
        <w:rPr>
          <w:lang w:val="en-CA"/>
        </w:rPr>
        <w:t>Instrumentation amplifier circuits used for pH and ORP probes. Instrumentation amplifier is an AD622AN.</w:t>
      </w:r>
      <w:r w:rsidR="00D554D8">
        <w:rPr>
          <w:lang w:val="en-CA"/>
        </w:rPr>
        <w:t xml:space="preserve"> </w:t>
      </w:r>
      <w:proofErr w:type="gramStart"/>
      <w:r w:rsidR="00D554D8">
        <w:rPr>
          <w:lang w:val="en-CA"/>
        </w:rPr>
        <w:t>Uses a 5.6k resistor for a gain of 10.</w:t>
      </w:r>
      <w:proofErr w:type="gramEnd"/>
      <w:r>
        <w:rPr>
          <w:lang w:val="en-CA"/>
        </w:rPr>
        <w:t xml:space="preserve"> </w:t>
      </w:r>
      <w:proofErr w:type="gramStart"/>
      <w:r w:rsidR="00EE06EB">
        <w:rPr>
          <w:lang w:val="en-CA"/>
        </w:rPr>
        <w:t>Requires ±12V.</w:t>
      </w:r>
      <w:proofErr w:type="gramEnd"/>
    </w:p>
    <w:p w:rsidR="001B4386" w:rsidRDefault="001B4386" w:rsidP="00181463">
      <w:pPr>
        <w:rPr>
          <w:b/>
          <w:lang w:val="en-CA"/>
        </w:rPr>
      </w:pPr>
      <w:r>
        <w:rPr>
          <w:b/>
          <w:lang w:val="en-CA"/>
        </w:rPr>
        <w:t>Top right:</w:t>
      </w:r>
    </w:p>
    <w:p w:rsidR="001B4386" w:rsidRDefault="001B4386" w:rsidP="00181463">
      <w:pPr>
        <w:rPr>
          <w:lang w:val="en-CA"/>
        </w:rPr>
      </w:pPr>
      <w:proofErr w:type="gramStart"/>
      <w:r>
        <w:rPr>
          <w:lang w:val="en-CA"/>
        </w:rPr>
        <w:t>Conductivity measurement circuit for the Rosem</w:t>
      </w:r>
      <w:r w:rsidR="006341C7">
        <w:rPr>
          <w:lang w:val="en-CA"/>
        </w:rPr>
        <w:t xml:space="preserve">ount 400-12 conductivity probe, to be </w:t>
      </w:r>
      <w:r>
        <w:rPr>
          <w:lang w:val="en-CA"/>
        </w:rPr>
        <w:t xml:space="preserve">used with </w:t>
      </w:r>
      <w:r w:rsidR="006341C7">
        <w:rPr>
          <w:lang w:val="en-CA"/>
        </w:rPr>
        <w:t xml:space="preserve">the GUI shown </w:t>
      </w:r>
      <w:r>
        <w:rPr>
          <w:lang w:val="en-CA"/>
        </w:rPr>
        <w:t>below.</w:t>
      </w:r>
      <w:proofErr w:type="gramEnd"/>
      <w:r w:rsidR="008374AD">
        <w:rPr>
          <w:lang w:val="en-CA"/>
        </w:rPr>
        <w:t xml:space="preserve"> See </w:t>
      </w:r>
      <w:r w:rsidR="008F511C">
        <w:rPr>
          <w:lang w:val="en-CA"/>
        </w:rPr>
        <w:t>“</w:t>
      </w:r>
      <w:r w:rsidR="008374AD" w:rsidRPr="008374AD">
        <w:rPr>
          <w:lang w:val="en-CA"/>
        </w:rPr>
        <w:t>Rosemount Analyzer Replacement - Conductivity.docx</w:t>
      </w:r>
      <w:r w:rsidR="008F511C">
        <w:rPr>
          <w:lang w:val="en-CA"/>
        </w:rPr>
        <w:t>”</w:t>
      </w:r>
      <w:r w:rsidR="008374AD">
        <w:rPr>
          <w:lang w:val="en-CA"/>
        </w:rPr>
        <w:t xml:space="preserve"> for the theory behind operation.</w:t>
      </w:r>
      <w:r w:rsidR="00EE06EB">
        <w:rPr>
          <w:lang w:val="en-CA"/>
        </w:rPr>
        <w:t xml:space="preserve"> </w:t>
      </w:r>
      <w:proofErr w:type="gramStart"/>
      <w:r w:rsidR="00EE06EB">
        <w:rPr>
          <w:lang w:val="en-CA"/>
        </w:rPr>
        <w:t>Requires ±12V and ±5V.</w:t>
      </w:r>
      <w:proofErr w:type="gramEnd"/>
    </w:p>
    <w:p w:rsidR="008374AD" w:rsidRDefault="008374AD" w:rsidP="00181463">
      <w:pPr>
        <w:rPr>
          <w:b/>
          <w:lang w:val="en-CA"/>
        </w:rPr>
      </w:pPr>
      <w:r>
        <w:rPr>
          <w:b/>
          <w:lang w:val="en-CA"/>
        </w:rPr>
        <w:t>Bottom right:</w:t>
      </w:r>
    </w:p>
    <w:p w:rsidR="008374AD" w:rsidRPr="008374AD" w:rsidRDefault="008374AD" w:rsidP="00181463">
      <w:pPr>
        <w:rPr>
          <w:lang w:val="en-CA"/>
        </w:rPr>
      </w:pPr>
      <w:proofErr w:type="gramStart"/>
      <w:r>
        <w:rPr>
          <w:lang w:val="en-CA"/>
        </w:rPr>
        <w:t>RTD</w:t>
      </w:r>
      <w:r w:rsidR="00B7209C">
        <w:rPr>
          <w:lang w:val="en-CA"/>
        </w:rPr>
        <w:t xml:space="preserve"> linearization circuit.</w:t>
      </w:r>
      <w:proofErr w:type="gramEnd"/>
      <w:r w:rsidR="00CA4643">
        <w:rPr>
          <w:lang w:val="en-CA"/>
        </w:rPr>
        <w:t xml:space="preserve"> </w:t>
      </w:r>
      <w:proofErr w:type="gramStart"/>
      <w:r w:rsidR="00CA4643">
        <w:rPr>
          <w:lang w:val="en-CA"/>
        </w:rPr>
        <w:t>Intended for use with the Pt1000 RTD found on the conductivity probe.</w:t>
      </w:r>
      <w:proofErr w:type="gramEnd"/>
      <w:r w:rsidR="00CA4643">
        <w:rPr>
          <w:lang w:val="en-CA"/>
        </w:rPr>
        <w:t xml:space="preserve"> See “</w:t>
      </w:r>
      <w:r w:rsidR="00CA4643" w:rsidRPr="00CA4643">
        <w:rPr>
          <w:lang w:val="en-CA"/>
        </w:rPr>
        <w:t>RTD testing.docx</w:t>
      </w:r>
      <w:r w:rsidR="006341C7">
        <w:rPr>
          <w:lang w:val="en-CA"/>
        </w:rPr>
        <w:t>” for theory behind operation</w:t>
      </w:r>
      <w:r w:rsidR="00CA4643">
        <w:rPr>
          <w:lang w:val="en-CA"/>
        </w:rPr>
        <w:t>.</w:t>
      </w:r>
      <w:r w:rsidR="00EE06EB">
        <w:rPr>
          <w:lang w:val="en-CA"/>
        </w:rPr>
        <w:t xml:space="preserve"> </w:t>
      </w:r>
      <w:proofErr w:type="gramStart"/>
      <w:r w:rsidR="00EE06EB">
        <w:rPr>
          <w:lang w:val="en-CA"/>
        </w:rPr>
        <w:t>Requires ±12V and ±5V.</w:t>
      </w:r>
      <w:proofErr w:type="gramEnd"/>
      <w:r w:rsidR="006341C7">
        <w:rPr>
          <w:lang w:val="en-CA"/>
        </w:rPr>
        <w:t xml:space="preserve">  Note the RTDs found on the pH and ORP probes are Pt100, and cannot be used without changing the resistors. The document describes how to select new resistor values.</w:t>
      </w:r>
    </w:p>
    <w:p w:rsidR="00CC1F34" w:rsidRDefault="00911E36" w:rsidP="00911E36">
      <w:pPr>
        <w:pStyle w:val="Heading1"/>
        <w:rPr>
          <w:lang w:val="en-CA"/>
        </w:rPr>
      </w:pPr>
      <w:r>
        <w:rPr>
          <w:lang w:val="en-CA"/>
        </w:rPr>
        <w:lastRenderedPageBreak/>
        <w:t>Wiring</w:t>
      </w:r>
    </w:p>
    <w:p w:rsidR="00E65826" w:rsidRDefault="00C97742" w:rsidP="00E65826">
      <w:pPr>
        <w:pStyle w:val="Heading2"/>
      </w:pPr>
      <w:r>
        <w:t>Conductivity</w:t>
      </w:r>
    </w:p>
    <w:tbl>
      <w:tblPr>
        <w:tblStyle w:val="TableGrid"/>
        <w:tblW w:w="0" w:type="auto"/>
        <w:tblLook w:val="04A0"/>
      </w:tblPr>
      <w:tblGrid>
        <w:gridCol w:w="4759"/>
        <w:gridCol w:w="4759"/>
      </w:tblGrid>
      <w:tr w:rsidR="00E65826" w:rsidTr="00E65826">
        <w:trPr>
          <w:trHeight w:val="265"/>
        </w:trPr>
        <w:tc>
          <w:tcPr>
            <w:tcW w:w="4759" w:type="dxa"/>
          </w:tcPr>
          <w:p w:rsidR="00E65826" w:rsidRPr="0040642C" w:rsidRDefault="00E65826" w:rsidP="00E65826">
            <w:pPr>
              <w:rPr>
                <w:b/>
              </w:rPr>
            </w:pPr>
            <w:r w:rsidRPr="0040642C">
              <w:rPr>
                <w:b/>
              </w:rPr>
              <w:t>Terminal</w:t>
            </w:r>
          </w:p>
        </w:tc>
        <w:tc>
          <w:tcPr>
            <w:tcW w:w="4759" w:type="dxa"/>
          </w:tcPr>
          <w:p w:rsidR="00E65826" w:rsidRPr="00C97742" w:rsidRDefault="00C97742" w:rsidP="00E65826">
            <w:pPr>
              <w:rPr>
                <w:b/>
              </w:rPr>
            </w:pPr>
            <w:r w:rsidRPr="00C97742">
              <w:rPr>
                <w:b/>
              </w:rPr>
              <w:t>Connect to…</w:t>
            </w:r>
          </w:p>
        </w:tc>
      </w:tr>
      <w:tr w:rsidR="00E65826" w:rsidTr="00E65826">
        <w:trPr>
          <w:trHeight w:val="265"/>
        </w:trPr>
        <w:tc>
          <w:tcPr>
            <w:tcW w:w="4759" w:type="dxa"/>
          </w:tcPr>
          <w:p w:rsidR="00E65826" w:rsidRDefault="00E65826" w:rsidP="00E65826">
            <w:r>
              <w:t>Outer electrode</w:t>
            </w:r>
          </w:p>
        </w:tc>
        <w:tc>
          <w:tcPr>
            <w:tcW w:w="4759" w:type="dxa"/>
          </w:tcPr>
          <w:p w:rsidR="00E65826" w:rsidRDefault="0040642C" w:rsidP="00E65826">
            <w:r>
              <w:t xml:space="preserve">DAQ </w:t>
            </w:r>
            <w:r w:rsidR="00B204C2">
              <w:t xml:space="preserve">AI </w:t>
            </w:r>
            <w:r>
              <w:t>probe channel -</w:t>
            </w:r>
          </w:p>
        </w:tc>
      </w:tr>
      <w:tr w:rsidR="00E65826" w:rsidTr="00E65826">
        <w:trPr>
          <w:trHeight w:val="265"/>
        </w:trPr>
        <w:tc>
          <w:tcPr>
            <w:tcW w:w="4759" w:type="dxa"/>
          </w:tcPr>
          <w:p w:rsidR="00E65826" w:rsidRDefault="00E65826" w:rsidP="00E65826">
            <w:r>
              <w:t>Outer electrode</w:t>
            </w:r>
          </w:p>
        </w:tc>
        <w:tc>
          <w:tcPr>
            <w:tcW w:w="4759" w:type="dxa"/>
          </w:tcPr>
          <w:p w:rsidR="00E65826" w:rsidRDefault="00E26FCF" w:rsidP="00E65826">
            <w:r>
              <w:t>Conductivity probe</w:t>
            </w:r>
            <w:r w:rsidR="0040642C">
              <w:t xml:space="preserve"> gray</w:t>
            </w:r>
          </w:p>
        </w:tc>
      </w:tr>
      <w:tr w:rsidR="00E65826" w:rsidTr="00C97742">
        <w:trPr>
          <w:trHeight w:val="56"/>
        </w:trPr>
        <w:tc>
          <w:tcPr>
            <w:tcW w:w="4759" w:type="dxa"/>
          </w:tcPr>
          <w:p w:rsidR="00E65826" w:rsidRDefault="00E65826" w:rsidP="00E65826">
            <w:r>
              <w:t>Shield</w:t>
            </w:r>
          </w:p>
        </w:tc>
        <w:tc>
          <w:tcPr>
            <w:tcW w:w="4759" w:type="dxa"/>
          </w:tcPr>
          <w:p w:rsidR="00E65826" w:rsidRDefault="00E26FCF" w:rsidP="00E65826">
            <w:r>
              <w:t xml:space="preserve">Conductivity probe </w:t>
            </w:r>
            <w:r w:rsidR="0040642C">
              <w:t>clear</w:t>
            </w:r>
          </w:p>
        </w:tc>
      </w:tr>
      <w:tr w:rsidR="00E65826" w:rsidTr="00E65826">
        <w:trPr>
          <w:trHeight w:val="265"/>
        </w:trPr>
        <w:tc>
          <w:tcPr>
            <w:tcW w:w="4759" w:type="dxa"/>
          </w:tcPr>
          <w:p w:rsidR="00E65826" w:rsidRDefault="00E65826" w:rsidP="00E65826">
            <w:r>
              <w:t>Shield</w:t>
            </w:r>
          </w:p>
        </w:tc>
        <w:tc>
          <w:tcPr>
            <w:tcW w:w="4759" w:type="dxa"/>
          </w:tcPr>
          <w:p w:rsidR="00E65826" w:rsidRDefault="00E26FCF" w:rsidP="00E65826">
            <w:r>
              <w:t xml:space="preserve">Conductivity probe </w:t>
            </w:r>
            <w:r w:rsidR="0040642C">
              <w:t>clear</w:t>
            </w:r>
          </w:p>
        </w:tc>
      </w:tr>
      <w:tr w:rsidR="00E65826" w:rsidTr="00E65826">
        <w:trPr>
          <w:trHeight w:val="276"/>
        </w:trPr>
        <w:tc>
          <w:tcPr>
            <w:tcW w:w="4759" w:type="dxa"/>
          </w:tcPr>
          <w:p w:rsidR="00E65826" w:rsidRDefault="00E65826" w:rsidP="00E65826">
            <w:r>
              <w:t>Inner electrode</w:t>
            </w:r>
          </w:p>
        </w:tc>
        <w:tc>
          <w:tcPr>
            <w:tcW w:w="4759" w:type="dxa"/>
          </w:tcPr>
          <w:p w:rsidR="00E65826" w:rsidRDefault="0040642C" w:rsidP="00E65826">
            <w:r>
              <w:t xml:space="preserve">DAQ </w:t>
            </w:r>
            <w:r w:rsidR="00B204C2">
              <w:t xml:space="preserve">AI </w:t>
            </w:r>
            <w:r>
              <w:t>probe channel +</w:t>
            </w:r>
          </w:p>
        </w:tc>
      </w:tr>
      <w:tr w:rsidR="00E65826" w:rsidTr="00E65826">
        <w:trPr>
          <w:trHeight w:val="265"/>
        </w:trPr>
        <w:tc>
          <w:tcPr>
            <w:tcW w:w="4759" w:type="dxa"/>
          </w:tcPr>
          <w:p w:rsidR="00E65826" w:rsidRDefault="00E65826" w:rsidP="00E65826">
            <w:r>
              <w:t>Inner electrode</w:t>
            </w:r>
          </w:p>
        </w:tc>
        <w:tc>
          <w:tcPr>
            <w:tcW w:w="4759" w:type="dxa"/>
          </w:tcPr>
          <w:p w:rsidR="00E65826" w:rsidRDefault="00E26FCF" w:rsidP="00E65826">
            <w:r>
              <w:t xml:space="preserve">Conductivity probe </w:t>
            </w:r>
            <w:r w:rsidR="0040642C">
              <w:t>orange</w:t>
            </w:r>
          </w:p>
        </w:tc>
      </w:tr>
      <w:tr w:rsidR="00E65826" w:rsidTr="00E65826">
        <w:trPr>
          <w:trHeight w:val="276"/>
        </w:trPr>
        <w:tc>
          <w:tcPr>
            <w:tcW w:w="4759" w:type="dxa"/>
          </w:tcPr>
          <w:p w:rsidR="00E65826" w:rsidRDefault="00E65826" w:rsidP="00E65826">
            <w:r>
              <w:t>R-</w:t>
            </w:r>
          </w:p>
        </w:tc>
        <w:tc>
          <w:tcPr>
            <w:tcW w:w="4759" w:type="dxa"/>
          </w:tcPr>
          <w:p w:rsidR="00E65826" w:rsidRDefault="0040642C" w:rsidP="00E65826">
            <w:r>
              <w:t xml:space="preserve">DAQ </w:t>
            </w:r>
            <w:r w:rsidR="00B204C2">
              <w:t xml:space="preserve">AI </w:t>
            </w:r>
            <w:r>
              <w:t>shunt resistor channel -</w:t>
            </w:r>
          </w:p>
        </w:tc>
      </w:tr>
      <w:tr w:rsidR="00E65826" w:rsidTr="00E65826">
        <w:trPr>
          <w:trHeight w:val="276"/>
        </w:trPr>
        <w:tc>
          <w:tcPr>
            <w:tcW w:w="4759" w:type="dxa"/>
          </w:tcPr>
          <w:p w:rsidR="00E65826" w:rsidRDefault="00E65826" w:rsidP="00E65826">
            <w:r>
              <w:t>R+</w:t>
            </w:r>
          </w:p>
        </w:tc>
        <w:tc>
          <w:tcPr>
            <w:tcW w:w="4759" w:type="dxa"/>
          </w:tcPr>
          <w:p w:rsidR="00E65826" w:rsidRDefault="0040642C" w:rsidP="00E65826">
            <w:r>
              <w:t xml:space="preserve">DAQ </w:t>
            </w:r>
            <w:r w:rsidR="00B204C2">
              <w:t xml:space="preserve">AI </w:t>
            </w:r>
            <w:r>
              <w:t>shunt resistor channel +</w:t>
            </w:r>
          </w:p>
        </w:tc>
      </w:tr>
    </w:tbl>
    <w:p w:rsidR="00E65826" w:rsidRDefault="00C32DE8" w:rsidP="00E65826">
      <w:r>
        <w:t xml:space="preserve">*The GUI allows you to specify which </w:t>
      </w:r>
      <w:proofErr w:type="spellStart"/>
      <w:r>
        <w:t>ai</w:t>
      </w:r>
      <w:proofErr w:type="spellEnd"/>
      <w:r>
        <w:t xml:space="preserve"> channels were selected for the DAQ connections.</w:t>
      </w:r>
    </w:p>
    <w:p w:rsidR="00C97742" w:rsidRDefault="00C97742" w:rsidP="00C97742">
      <w:pPr>
        <w:pStyle w:val="Heading2"/>
      </w:pPr>
      <w:r>
        <w:t>RTD</w:t>
      </w:r>
    </w:p>
    <w:tbl>
      <w:tblPr>
        <w:tblStyle w:val="TableGrid"/>
        <w:tblW w:w="0" w:type="auto"/>
        <w:tblLook w:val="04A0"/>
      </w:tblPr>
      <w:tblGrid>
        <w:gridCol w:w="4759"/>
        <w:gridCol w:w="4759"/>
      </w:tblGrid>
      <w:tr w:rsidR="00C97742" w:rsidTr="005472BD">
        <w:trPr>
          <w:trHeight w:val="265"/>
        </w:trPr>
        <w:tc>
          <w:tcPr>
            <w:tcW w:w="4759" w:type="dxa"/>
          </w:tcPr>
          <w:p w:rsidR="00C97742" w:rsidRPr="0040642C" w:rsidRDefault="00C97742" w:rsidP="005472BD">
            <w:pPr>
              <w:rPr>
                <w:b/>
              </w:rPr>
            </w:pPr>
            <w:r w:rsidRPr="0040642C">
              <w:rPr>
                <w:b/>
              </w:rPr>
              <w:t>Terminal</w:t>
            </w:r>
          </w:p>
        </w:tc>
        <w:tc>
          <w:tcPr>
            <w:tcW w:w="4759" w:type="dxa"/>
          </w:tcPr>
          <w:p w:rsidR="00C97742" w:rsidRDefault="00C97742" w:rsidP="005472BD">
            <w:r w:rsidRPr="00C97742">
              <w:rPr>
                <w:b/>
              </w:rPr>
              <w:t>Connect to…</w:t>
            </w:r>
          </w:p>
        </w:tc>
      </w:tr>
      <w:tr w:rsidR="00C97742" w:rsidTr="005472BD">
        <w:trPr>
          <w:trHeight w:val="265"/>
        </w:trPr>
        <w:tc>
          <w:tcPr>
            <w:tcW w:w="4759" w:type="dxa"/>
          </w:tcPr>
          <w:p w:rsidR="00C97742" w:rsidRDefault="00C97742" w:rsidP="005472BD">
            <w:proofErr w:type="spellStart"/>
            <w:r>
              <w:t>Vout</w:t>
            </w:r>
            <w:proofErr w:type="spellEnd"/>
          </w:p>
        </w:tc>
        <w:tc>
          <w:tcPr>
            <w:tcW w:w="4759" w:type="dxa"/>
          </w:tcPr>
          <w:p w:rsidR="00C97742" w:rsidRDefault="00C97742" w:rsidP="005472BD">
            <w:r>
              <w:t xml:space="preserve">DAQ </w:t>
            </w:r>
            <w:r w:rsidR="00B204C2">
              <w:t xml:space="preserve">AI </w:t>
            </w:r>
            <w:r>
              <w:t>RTD channel +</w:t>
            </w:r>
          </w:p>
        </w:tc>
      </w:tr>
      <w:tr w:rsidR="00C97742" w:rsidTr="005472BD">
        <w:trPr>
          <w:trHeight w:val="265"/>
        </w:trPr>
        <w:tc>
          <w:tcPr>
            <w:tcW w:w="4759" w:type="dxa"/>
          </w:tcPr>
          <w:p w:rsidR="00C97742" w:rsidRDefault="00C97742" w:rsidP="005472BD">
            <w:r>
              <w:t>GND</w:t>
            </w:r>
          </w:p>
        </w:tc>
        <w:tc>
          <w:tcPr>
            <w:tcW w:w="4759" w:type="dxa"/>
          </w:tcPr>
          <w:p w:rsidR="00C97742" w:rsidRDefault="00C97742" w:rsidP="005472BD">
            <w:r>
              <w:t xml:space="preserve">DAQ </w:t>
            </w:r>
            <w:r w:rsidR="00B204C2">
              <w:t xml:space="preserve">AI </w:t>
            </w:r>
            <w:r>
              <w:t xml:space="preserve">RTD channel - </w:t>
            </w:r>
          </w:p>
        </w:tc>
      </w:tr>
      <w:tr w:rsidR="00C97742" w:rsidTr="005472BD">
        <w:trPr>
          <w:trHeight w:val="56"/>
        </w:trPr>
        <w:tc>
          <w:tcPr>
            <w:tcW w:w="4759" w:type="dxa"/>
          </w:tcPr>
          <w:p w:rsidR="00C97742" w:rsidRDefault="00C97742" w:rsidP="00C97742">
            <w:pPr>
              <w:tabs>
                <w:tab w:val="left" w:pos="979"/>
              </w:tabs>
            </w:pPr>
            <w:r>
              <w:t>GND</w:t>
            </w:r>
          </w:p>
        </w:tc>
        <w:tc>
          <w:tcPr>
            <w:tcW w:w="4759" w:type="dxa"/>
          </w:tcPr>
          <w:p w:rsidR="00C97742" w:rsidRDefault="00C97742" w:rsidP="005472BD">
            <w:r>
              <w:t>Probe clear</w:t>
            </w:r>
          </w:p>
        </w:tc>
      </w:tr>
      <w:tr w:rsidR="00C97742" w:rsidTr="005472BD">
        <w:trPr>
          <w:trHeight w:val="265"/>
        </w:trPr>
        <w:tc>
          <w:tcPr>
            <w:tcW w:w="4759" w:type="dxa"/>
          </w:tcPr>
          <w:p w:rsidR="00C97742" w:rsidRDefault="00C97742" w:rsidP="005472BD">
            <w:r>
              <w:t>RTD return</w:t>
            </w:r>
          </w:p>
        </w:tc>
        <w:tc>
          <w:tcPr>
            <w:tcW w:w="4759" w:type="dxa"/>
          </w:tcPr>
          <w:p w:rsidR="00C97742" w:rsidRDefault="00C97742" w:rsidP="00C97742">
            <w:r>
              <w:t>Probe white and red/white</w:t>
            </w:r>
          </w:p>
        </w:tc>
      </w:tr>
      <w:tr w:rsidR="00C97742" w:rsidTr="005472BD">
        <w:trPr>
          <w:trHeight w:val="265"/>
        </w:trPr>
        <w:tc>
          <w:tcPr>
            <w:tcW w:w="4759" w:type="dxa"/>
          </w:tcPr>
          <w:p w:rsidR="00C97742" w:rsidRDefault="00C97742" w:rsidP="005472BD">
            <w:r>
              <w:t>RTD in</w:t>
            </w:r>
          </w:p>
        </w:tc>
        <w:tc>
          <w:tcPr>
            <w:tcW w:w="4759" w:type="dxa"/>
          </w:tcPr>
          <w:p w:rsidR="00C97742" w:rsidRDefault="00C97742" w:rsidP="005472BD">
            <w:r>
              <w:t>Probe red</w:t>
            </w:r>
          </w:p>
        </w:tc>
      </w:tr>
    </w:tbl>
    <w:p w:rsidR="00B709A5" w:rsidRDefault="00772F08" w:rsidP="00B709A5">
      <w:r>
        <w:t xml:space="preserve">*The conductivity, pH, and ORP probes all have the same wire </w:t>
      </w:r>
      <w:proofErr w:type="spellStart"/>
      <w:r>
        <w:t>colouring</w:t>
      </w:r>
      <w:proofErr w:type="spellEnd"/>
      <w:r>
        <w:t xml:space="preserve"> for the RTD leads. As mentioned above, this manual will describe everything for the Pt1000 RTD on the conductivity probe.</w:t>
      </w:r>
    </w:p>
    <w:p w:rsidR="005472BD" w:rsidRDefault="006341C7" w:rsidP="005472BD">
      <w:pPr>
        <w:pStyle w:val="Heading1"/>
        <w:rPr>
          <w:lang w:val="en-CA"/>
        </w:rPr>
      </w:pPr>
      <w:r>
        <w:rPr>
          <w:lang w:val="en-CA"/>
        </w:rPr>
        <w:t>Conductivity and Temperature Measurement</w:t>
      </w:r>
    </w:p>
    <w:p w:rsidR="005472BD" w:rsidRDefault="005850C0" w:rsidP="005472BD">
      <w:pPr>
        <w:rPr>
          <w:lang w:val="en-CA"/>
        </w:rPr>
      </w:pPr>
      <w:r>
        <w:rPr>
          <w:noProof/>
        </w:rPr>
        <w:drawing>
          <wp:inline distT="0" distB="0" distL="0" distR="0">
            <wp:extent cx="5943600" cy="2796540"/>
            <wp:effectExtent l="19050" t="0" r="0" b="0"/>
            <wp:docPr id="6" name="Picture 5" descr="GUI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ss.png"/>
                    <pic:cNvPicPr/>
                  </pic:nvPicPr>
                  <pic:blipFill>
                    <a:blip r:embed="rId7" cstate="print"/>
                    <a:stretch>
                      <a:fillRect/>
                    </a:stretch>
                  </pic:blipFill>
                  <pic:spPr>
                    <a:xfrm>
                      <a:off x="0" y="0"/>
                      <a:ext cx="5943600" cy="2796540"/>
                    </a:xfrm>
                    <a:prstGeom prst="rect">
                      <a:avLst/>
                    </a:prstGeom>
                  </pic:spPr>
                </pic:pic>
              </a:graphicData>
            </a:graphic>
          </wp:inline>
        </w:drawing>
      </w:r>
    </w:p>
    <w:p w:rsidR="00CA6EDF" w:rsidRDefault="005850C0" w:rsidP="005472BD">
      <w:pPr>
        <w:rPr>
          <w:lang w:val="en-CA"/>
        </w:rPr>
      </w:pPr>
      <w:r>
        <w:rPr>
          <w:lang w:val="en-CA"/>
        </w:rPr>
        <w:t xml:space="preserve">The development GUI for the conductivity reading is </w:t>
      </w:r>
      <w:r w:rsidR="006341C7">
        <w:rPr>
          <w:lang w:val="en-CA"/>
        </w:rPr>
        <w:t>written</w:t>
      </w:r>
      <w:r>
        <w:rPr>
          <w:lang w:val="en-CA"/>
        </w:rPr>
        <w:t xml:space="preserve"> in MATLAB. </w:t>
      </w:r>
      <w:r w:rsidR="00844794">
        <w:rPr>
          <w:lang w:val="en-CA"/>
        </w:rPr>
        <w:t xml:space="preserve">To run it, open </w:t>
      </w:r>
      <w:proofErr w:type="spellStart"/>
      <w:r w:rsidR="00844794">
        <w:rPr>
          <w:lang w:val="en-CA"/>
        </w:rPr>
        <w:t>readConductivity.m</w:t>
      </w:r>
      <w:proofErr w:type="spellEnd"/>
      <w:r w:rsidR="00844794">
        <w:rPr>
          <w:lang w:val="en-CA"/>
        </w:rPr>
        <w:t xml:space="preserve"> in MATLAB and hit F5.</w:t>
      </w:r>
      <w:r w:rsidR="00114735">
        <w:rPr>
          <w:lang w:val="en-CA"/>
        </w:rPr>
        <w:t xml:space="preserve"> The program is hardcoded for a NI USB-6210 addressed at </w:t>
      </w:r>
      <w:r w:rsidR="00114735">
        <w:rPr>
          <w:lang w:val="en-CA"/>
        </w:rPr>
        <w:lastRenderedPageBreak/>
        <w:t>Dev4, with a shunt resistor of 470 Ohms.</w:t>
      </w:r>
      <w:r w:rsidR="000F7438">
        <w:rPr>
          <w:lang w:val="en-CA"/>
        </w:rPr>
        <w:t xml:space="preserve"> </w:t>
      </w:r>
      <w:r w:rsidR="00692674">
        <w:rPr>
          <w:lang w:val="en-CA"/>
        </w:rPr>
        <w:t>T</w:t>
      </w:r>
      <w:r w:rsidR="000F7438">
        <w:rPr>
          <w:lang w:val="en-CA"/>
        </w:rPr>
        <w:t xml:space="preserve">he DAQ channels that were connected for the </w:t>
      </w:r>
      <w:proofErr w:type="gramStart"/>
      <w:r w:rsidR="000F7438">
        <w:rPr>
          <w:lang w:val="en-CA"/>
        </w:rPr>
        <w:t>probe,</w:t>
      </w:r>
      <w:proofErr w:type="gramEnd"/>
      <w:r w:rsidR="000F7438">
        <w:rPr>
          <w:lang w:val="en-CA"/>
        </w:rPr>
        <w:t xml:space="preserve"> shunt resistor, and RTD </w:t>
      </w:r>
      <w:r w:rsidR="00692674">
        <w:rPr>
          <w:lang w:val="en-CA"/>
        </w:rPr>
        <w:t>are specified at the top.</w:t>
      </w:r>
    </w:p>
    <w:p w:rsidR="006341C7" w:rsidRDefault="006341C7" w:rsidP="005472BD">
      <w:pPr>
        <w:rPr>
          <w:lang w:val="en-CA"/>
        </w:rPr>
      </w:pPr>
      <w:r>
        <w:rPr>
          <w:lang w:val="en-CA"/>
        </w:rPr>
        <w:t>The conductivity measurement circuit consists of a square wave generator, the output of which is sent across a shunt resistor and the probe electrodes. The resultant voltages across the probe electrodes and the shunt resistor are measured and shown in the Raw DAQ readings table. As these are both square waves, we calculate the average peak-to-peak voltages, and the resultant conductivity.</w:t>
      </w:r>
    </w:p>
    <w:p w:rsidR="006341C7" w:rsidRDefault="006341C7" w:rsidP="005472BD">
      <w:pPr>
        <w:rPr>
          <w:lang w:val="en-CA"/>
        </w:rPr>
      </w:pPr>
      <w:r>
        <w:rPr>
          <w:lang w:val="en-CA"/>
        </w:rPr>
        <w:t>The RTD linearization circuit takes the RTDs resistance and converts it to a voltage. The components are selected such that the output produces 0V at -5°C to 5V at 55°C</w:t>
      </w:r>
      <w:r w:rsidR="003C2872">
        <w:rPr>
          <w:lang w:val="en-CA"/>
        </w:rPr>
        <w:t xml:space="preserve"> for a Pt1000.</w:t>
      </w:r>
    </w:p>
    <w:p w:rsidR="00AC64CC" w:rsidRDefault="00AC64CC" w:rsidP="00AC64CC">
      <w:pPr>
        <w:pStyle w:val="Heading2"/>
        <w:rPr>
          <w:lang w:val="en-CA"/>
        </w:rPr>
      </w:pPr>
      <w:r>
        <w:rPr>
          <w:lang w:val="en-CA"/>
        </w:rPr>
        <w:t>Calibrating conductivity</w:t>
      </w:r>
    </w:p>
    <w:p w:rsidR="00AC64CC" w:rsidRDefault="00AC64CC" w:rsidP="00AC64CC">
      <w:pPr>
        <w:rPr>
          <w:lang w:val="en-CA"/>
        </w:rPr>
      </w:pPr>
      <w:r>
        <w:rPr>
          <w:lang w:val="en-CA"/>
        </w:rPr>
        <w:t>The conductivity probe takes a 1 point calibration. Using a conductivity standard (</w:t>
      </w:r>
      <w:r w:rsidR="00FC38FC">
        <w:rPr>
          <w:lang w:val="en-CA"/>
        </w:rPr>
        <w:t xml:space="preserve">recommended </w:t>
      </w:r>
      <w:r>
        <w:rPr>
          <w:lang w:val="en-CA"/>
        </w:rPr>
        <w:t>500uS/cm</w:t>
      </w:r>
      <w:proofErr w:type="gramStart"/>
      <w:r w:rsidR="006862A1">
        <w:rPr>
          <w:lang w:val="en-CA"/>
        </w:rPr>
        <w:t>)</w:t>
      </w:r>
      <w:r>
        <w:rPr>
          <w:lang w:val="en-CA"/>
        </w:rPr>
        <w:t xml:space="preserve"> </w:t>
      </w:r>
      <w:r w:rsidR="00FC38FC">
        <w:rPr>
          <w:lang w:val="en-CA"/>
        </w:rPr>
        <w:t>,</w:t>
      </w:r>
      <w:proofErr w:type="gramEnd"/>
      <w:r w:rsidR="00FC38FC">
        <w:rPr>
          <w:lang w:val="en-CA"/>
        </w:rPr>
        <w:t xml:space="preserve"> enter a new cell constant using:</w:t>
      </w:r>
    </w:p>
    <w:p w:rsidR="00FC38FC" w:rsidRDefault="00FC38FC" w:rsidP="00AC64CC">
      <w:pPr>
        <w:rPr>
          <w:lang w:val="en-CA"/>
        </w:rPr>
      </w:pPr>
      <w:r>
        <w:rPr>
          <w:lang w:val="en-CA"/>
        </w:rPr>
        <w:tab/>
        <w:t>New cell constant = Old cell constant * (expected conductivity/current reading)</w:t>
      </w:r>
    </w:p>
    <w:p w:rsidR="008918E4" w:rsidRDefault="008918E4" w:rsidP="00AC64CC">
      <w:pPr>
        <w:rPr>
          <w:rFonts w:eastAsiaTheme="minorEastAsia"/>
          <w:lang w:val="en-CA"/>
        </w:rPr>
      </w:pPr>
      <m:oMathPara>
        <m:oMath>
          <m:r>
            <w:rPr>
              <w:rFonts w:ascii="Cambria Math" w:hAnsi="Cambria Math"/>
              <w:lang w:val="en-CA"/>
            </w:rPr>
            <m:t>New cell constant=Old cell constant×</m:t>
          </m:r>
          <m:f>
            <m:fPr>
              <m:ctrlPr>
                <w:rPr>
                  <w:rFonts w:ascii="Cambria Math" w:hAnsi="Cambria Math"/>
                  <w:i/>
                  <w:lang w:val="en-CA"/>
                </w:rPr>
              </m:ctrlPr>
            </m:fPr>
            <m:num>
              <m:r>
                <w:rPr>
                  <w:rFonts w:ascii="Cambria Math" w:hAnsi="Cambria Math"/>
                  <w:lang w:val="en-CA"/>
                </w:rPr>
                <m:t>Expected conductivity</m:t>
              </m:r>
            </m:num>
            <m:den>
              <m:r>
                <w:rPr>
                  <w:rFonts w:ascii="Cambria Math" w:hAnsi="Cambria Math"/>
                  <w:lang w:val="en-CA"/>
                </w:rPr>
                <m:t>Measured conductivity</m:t>
              </m:r>
            </m:den>
          </m:f>
          <m:r>
            <w:rPr>
              <w:rFonts w:ascii="Cambria Math" w:hAnsi="Cambria Math"/>
              <w:lang w:val="en-CA"/>
            </w:rPr>
            <m:t xml:space="preserve"> </m:t>
          </m:r>
        </m:oMath>
      </m:oMathPara>
    </w:p>
    <w:p w:rsidR="00DB40E0" w:rsidRPr="00AC64CC" w:rsidRDefault="00DB40E0" w:rsidP="00AC64CC">
      <w:pPr>
        <w:rPr>
          <w:lang w:val="en-CA"/>
        </w:rPr>
      </w:pPr>
    </w:p>
    <w:p w:rsidR="009A2E0C" w:rsidRDefault="002C38E7" w:rsidP="002C38E7">
      <w:pPr>
        <w:pStyle w:val="Heading1"/>
        <w:rPr>
          <w:lang w:val="en-CA"/>
        </w:rPr>
      </w:pPr>
      <w:r>
        <w:rPr>
          <w:lang w:val="en-CA"/>
        </w:rPr>
        <w:t>Circuit assembly</w:t>
      </w:r>
    </w:p>
    <w:tbl>
      <w:tblPr>
        <w:tblStyle w:val="TableGrid"/>
        <w:tblW w:w="0" w:type="auto"/>
        <w:tblLook w:val="04A0"/>
      </w:tblPr>
      <w:tblGrid>
        <w:gridCol w:w="4788"/>
        <w:gridCol w:w="4788"/>
      </w:tblGrid>
      <w:tr w:rsidR="002C38E7" w:rsidTr="002C38E7">
        <w:tc>
          <w:tcPr>
            <w:tcW w:w="4788" w:type="dxa"/>
          </w:tcPr>
          <w:p w:rsidR="002C38E7" w:rsidRPr="002C38E7" w:rsidRDefault="002C38E7" w:rsidP="002C38E7">
            <w:pPr>
              <w:rPr>
                <w:b/>
                <w:lang w:val="en-CA"/>
              </w:rPr>
            </w:pPr>
            <w:r w:rsidRPr="002C38E7">
              <w:rPr>
                <w:b/>
                <w:lang w:val="en-CA"/>
              </w:rPr>
              <w:t>Location</w:t>
            </w:r>
          </w:p>
        </w:tc>
        <w:tc>
          <w:tcPr>
            <w:tcW w:w="4788" w:type="dxa"/>
          </w:tcPr>
          <w:p w:rsidR="002C38E7" w:rsidRPr="002C38E7" w:rsidRDefault="002C38E7" w:rsidP="002C38E7">
            <w:pPr>
              <w:rPr>
                <w:b/>
                <w:lang w:val="en-CA"/>
              </w:rPr>
            </w:pPr>
            <w:r w:rsidRPr="002C38E7">
              <w:rPr>
                <w:b/>
                <w:lang w:val="en-CA"/>
              </w:rPr>
              <w:t>Component</w:t>
            </w:r>
          </w:p>
        </w:tc>
      </w:tr>
      <w:tr w:rsidR="002C38E7" w:rsidTr="002C38E7">
        <w:tc>
          <w:tcPr>
            <w:tcW w:w="4788" w:type="dxa"/>
          </w:tcPr>
          <w:p w:rsidR="002C38E7" w:rsidRDefault="002C38E7" w:rsidP="002C38E7">
            <w:pPr>
              <w:rPr>
                <w:lang w:val="en-CA"/>
              </w:rPr>
            </w:pPr>
            <w:r>
              <w:rPr>
                <w:lang w:val="en-CA"/>
              </w:rPr>
              <w:t>R1</w:t>
            </w:r>
          </w:p>
        </w:tc>
        <w:tc>
          <w:tcPr>
            <w:tcW w:w="4788" w:type="dxa"/>
          </w:tcPr>
          <w:p w:rsidR="002C38E7" w:rsidRDefault="002C38E7" w:rsidP="002C38E7">
            <w:pPr>
              <w:rPr>
                <w:lang w:val="en-CA"/>
              </w:rPr>
            </w:pPr>
            <w:r>
              <w:rPr>
                <w:lang w:val="en-CA"/>
              </w:rPr>
              <w:t>4.99k</w:t>
            </w:r>
          </w:p>
        </w:tc>
      </w:tr>
      <w:tr w:rsidR="002C38E7" w:rsidTr="002C38E7">
        <w:tc>
          <w:tcPr>
            <w:tcW w:w="4788" w:type="dxa"/>
          </w:tcPr>
          <w:p w:rsidR="002C38E7" w:rsidRDefault="002C38E7" w:rsidP="002C38E7">
            <w:pPr>
              <w:rPr>
                <w:lang w:val="en-CA"/>
              </w:rPr>
            </w:pPr>
            <w:r>
              <w:rPr>
                <w:lang w:val="en-CA"/>
              </w:rPr>
              <w:t>R2</w:t>
            </w:r>
          </w:p>
        </w:tc>
        <w:tc>
          <w:tcPr>
            <w:tcW w:w="4788" w:type="dxa"/>
          </w:tcPr>
          <w:p w:rsidR="002C38E7" w:rsidRDefault="002C38E7" w:rsidP="002C38E7">
            <w:pPr>
              <w:rPr>
                <w:lang w:val="en-CA"/>
              </w:rPr>
            </w:pPr>
            <w:r>
              <w:rPr>
                <w:lang w:val="en-CA"/>
              </w:rPr>
              <w:t>4.99k</w:t>
            </w:r>
          </w:p>
        </w:tc>
      </w:tr>
      <w:tr w:rsidR="002C38E7" w:rsidTr="002C38E7">
        <w:tc>
          <w:tcPr>
            <w:tcW w:w="4788" w:type="dxa"/>
          </w:tcPr>
          <w:p w:rsidR="002C38E7" w:rsidRDefault="002C38E7" w:rsidP="002C38E7">
            <w:pPr>
              <w:rPr>
                <w:lang w:val="en-CA"/>
              </w:rPr>
            </w:pPr>
            <w:r>
              <w:rPr>
                <w:lang w:val="en-CA"/>
              </w:rPr>
              <w:t>R3</w:t>
            </w:r>
          </w:p>
        </w:tc>
        <w:tc>
          <w:tcPr>
            <w:tcW w:w="4788" w:type="dxa"/>
          </w:tcPr>
          <w:p w:rsidR="002C38E7" w:rsidRDefault="002C38E7" w:rsidP="002C38E7">
            <w:pPr>
              <w:rPr>
                <w:lang w:val="en-CA"/>
              </w:rPr>
            </w:pPr>
            <w:r>
              <w:rPr>
                <w:lang w:val="en-CA"/>
              </w:rPr>
              <w:t>2.2k</w:t>
            </w:r>
          </w:p>
        </w:tc>
      </w:tr>
      <w:tr w:rsidR="002C38E7" w:rsidTr="002C38E7">
        <w:tc>
          <w:tcPr>
            <w:tcW w:w="4788" w:type="dxa"/>
          </w:tcPr>
          <w:p w:rsidR="002C38E7" w:rsidRDefault="002C38E7" w:rsidP="002C38E7">
            <w:pPr>
              <w:rPr>
                <w:lang w:val="en-CA"/>
              </w:rPr>
            </w:pPr>
            <w:r>
              <w:rPr>
                <w:lang w:val="en-CA"/>
              </w:rPr>
              <w:t>R4</w:t>
            </w:r>
          </w:p>
        </w:tc>
        <w:tc>
          <w:tcPr>
            <w:tcW w:w="4788" w:type="dxa"/>
          </w:tcPr>
          <w:p w:rsidR="002C38E7" w:rsidRDefault="002C38E7" w:rsidP="003E0838">
            <w:pPr>
              <w:rPr>
                <w:lang w:val="en-CA"/>
              </w:rPr>
            </w:pPr>
            <w:r>
              <w:rPr>
                <w:lang w:val="en-CA"/>
              </w:rPr>
              <w:t>470</w:t>
            </w:r>
          </w:p>
        </w:tc>
      </w:tr>
      <w:tr w:rsidR="002C38E7" w:rsidTr="002C38E7">
        <w:tc>
          <w:tcPr>
            <w:tcW w:w="4788" w:type="dxa"/>
          </w:tcPr>
          <w:p w:rsidR="002C38E7" w:rsidRDefault="002C38E7" w:rsidP="002C38E7">
            <w:pPr>
              <w:rPr>
                <w:lang w:val="en-CA"/>
              </w:rPr>
            </w:pPr>
            <w:r>
              <w:rPr>
                <w:lang w:val="en-CA"/>
              </w:rPr>
              <w:t>R5</w:t>
            </w:r>
          </w:p>
        </w:tc>
        <w:tc>
          <w:tcPr>
            <w:tcW w:w="4788" w:type="dxa"/>
          </w:tcPr>
          <w:p w:rsidR="002C38E7" w:rsidRDefault="002C38E7" w:rsidP="002C38E7">
            <w:pPr>
              <w:rPr>
                <w:lang w:val="en-CA"/>
              </w:rPr>
            </w:pPr>
            <w:r>
              <w:rPr>
                <w:lang w:val="en-CA"/>
              </w:rPr>
              <w:t>2.1k</w:t>
            </w:r>
          </w:p>
        </w:tc>
      </w:tr>
      <w:tr w:rsidR="002C38E7" w:rsidTr="002C38E7">
        <w:tc>
          <w:tcPr>
            <w:tcW w:w="4788" w:type="dxa"/>
          </w:tcPr>
          <w:p w:rsidR="002C38E7" w:rsidRDefault="002C38E7" w:rsidP="002C38E7">
            <w:pPr>
              <w:rPr>
                <w:lang w:val="en-CA"/>
              </w:rPr>
            </w:pPr>
            <w:r>
              <w:rPr>
                <w:lang w:val="en-CA"/>
              </w:rPr>
              <w:t>R6</w:t>
            </w:r>
          </w:p>
        </w:tc>
        <w:tc>
          <w:tcPr>
            <w:tcW w:w="4788" w:type="dxa"/>
          </w:tcPr>
          <w:p w:rsidR="002C38E7" w:rsidRDefault="002C38E7" w:rsidP="002C38E7">
            <w:pPr>
              <w:rPr>
                <w:lang w:val="en-CA"/>
              </w:rPr>
            </w:pPr>
            <w:r>
              <w:rPr>
                <w:lang w:val="en-CA"/>
              </w:rPr>
              <w:t>4.99k</w:t>
            </w:r>
          </w:p>
        </w:tc>
      </w:tr>
      <w:tr w:rsidR="002C38E7" w:rsidTr="002C38E7">
        <w:tc>
          <w:tcPr>
            <w:tcW w:w="4788" w:type="dxa"/>
          </w:tcPr>
          <w:p w:rsidR="002C38E7" w:rsidRDefault="002C38E7" w:rsidP="002C38E7">
            <w:pPr>
              <w:rPr>
                <w:lang w:val="en-CA"/>
              </w:rPr>
            </w:pPr>
            <w:r>
              <w:rPr>
                <w:lang w:val="en-CA"/>
              </w:rPr>
              <w:t>R7</w:t>
            </w:r>
          </w:p>
        </w:tc>
        <w:tc>
          <w:tcPr>
            <w:tcW w:w="4788" w:type="dxa"/>
          </w:tcPr>
          <w:p w:rsidR="002C38E7" w:rsidRDefault="002C38E7" w:rsidP="002C38E7">
            <w:pPr>
              <w:rPr>
                <w:lang w:val="en-CA"/>
              </w:rPr>
            </w:pPr>
            <w:r>
              <w:rPr>
                <w:lang w:val="en-CA"/>
              </w:rPr>
              <w:t>970</w:t>
            </w:r>
          </w:p>
        </w:tc>
      </w:tr>
      <w:tr w:rsidR="002C38E7" w:rsidTr="002C38E7">
        <w:tc>
          <w:tcPr>
            <w:tcW w:w="4788" w:type="dxa"/>
          </w:tcPr>
          <w:p w:rsidR="002C38E7" w:rsidRDefault="002C38E7" w:rsidP="002C38E7">
            <w:pPr>
              <w:rPr>
                <w:lang w:val="en-CA"/>
              </w:rPr>
            </w:pPr>
            <w:r>
              <w:rPr>
                <w:lang w:val="en-CA"/>
              </w:rPr>
              <w:t>R8</w:t>
            </w:r>
          </w:p>
        </w:tc>
        <w:tc>
          <w:tcPr>
            <w:tcW w:w="4788" w:type="dxa"/>
          </w:tcPr>
          <w:p w:rsidR="002C38E7" w:rsidRDefault="002C38E7" w:rsidP="002C38E7">
            <w:pPr>
              <w:rPr>
                <w:lang w:val="en-CA"/>
              </w:rPr>
            </w:pPr>
            <w:r>
              <w:rPr>
                <w:lang w:val="en-CA"/>
              </w:rPr>
              <w:t>4.99k</w:t>
            </w:r>
          </w:p>
        </w:tc>
      </w:tr>
      <w:tr w:rsidR="002C38E7" w:rsidTr="002C38E7">
        <w:tc>
          <w:tcPr>
            <w:tcW w:w="4788" w:type="dxa"/>
          </w:tcPr>
          <w:p w:rsidR="002C38E7" w:rsidRDefault="002C38E7" w:rsidP="002C38E7">
            <w:pPr>
              <w:rPr>
                <w:lang w:val="en-CA"/>
              </w:rPr>
            </w:pPr>
            <w:r>
              <w:rPr>
                <w:lang w:val="en-CA"/>
              </w:rPr>
              <w:t>R9</w:t>
            </w:r>
          </w:p>
        </w:tc>
        <w:tc>
          <w:tcPr>
            <w:tcW w:w="4788" w:type="dxa"/>
          </w:tcPr>
          <w:p w:rsidR="002C38E7" w:rsidRDefault="002C38E7" w:rsidP="002C38E7">
            <w:pPr>
              <w:rPr>
                <w:lang w:val="en-CA"/>
              </w:rPr>
            </w:pPr>
            <w:r>
              <w:rPr>
                <w:lang w:val="en-CA"/>
              </w:rPr>
              <w:t>100k</w:t>
            </w:r>
          </w:p>
        </w:tc>
      </w:tr>
      <w:tr w:rsidR="002C38E7" w:rsidTr="002C38E7">
        <w:tc>
          <w:tcPr>
            <w:tcW w:w="4788" w:type="dxa"/>
          </w:tcPr>
          <w:p w:rsidR="002C38E7" w:rsidRDefault="002C38E7" w:rsidP="002C38E7">
            <w:pPr>
              <w:rPr>
                <w:lang w:val="en-CA"/>
              </w:rPr>
            </w:pPr>
            <w:r>
              <w:rPr>
                <w:lang w:val="en-CA"/>
              </w:rPr>
              <w:t>R10</w:t>
            </w:r>
          </w:p>
        </w:tc>
        <w:tc>
          <w:tcPr>
            <w:tcW w:w="4788" w:type="dxa"/>
          </w:tcPr>
          <w:p w:rsidR="002C38E7" w:rsidRDefault="002C38E7" w:rsidP="002C38E7">
            <w:pPr>
              <w:rPr>
                <w:lang w:val="en-CA"/>
              </w:rPr>
            </w:pPr>
            <w:r>
              <w:rPr>
                <w:lang w:val="en-CA"/>
              </w:rPr>
              <w:t xml:space="preserve">5.6k **gain resistor, gives gain of 10 </w:t>
            </w:r>
          </w:p>
        </w:tc>
      </w:tr>
      <w:tr w:rsidR="002C38E7" w:rsidTr="002C38E7">
        <w:tc>
          <w:tcPr>
            <w:tcW w:w="4788" w:type="dxa"/>
          </w:tcPr>
          <w:p w:rsidR="002C38E7" w:rsidRDefault="002C38E7" w:rsidP="002C38E7">
            <w:pPr>
              <w:rPr>
                <w:lang w:val="en-CA"/>
              </w:rPr>
            </w:pPr>
            <w:r>
              <w:rPr>
                <w:lang w:val="en-CA"/>
              </w:rPr>
              <w:t>R11</w:t>
            </w:r>
          </w:p>
        </w:tc>
        <w:tc>
          <w:tcPr>
            <w:tcW w:w="4788" w:type="dxa"/>
          </w:tcPr>
          <w:p w:rsidR="002C38E7" w:rsidRDefault="002C38E7" w:rsidP="002C38E7">
            <w:pPr>
              <w:rPr>
                <w:lang w:val="en-CA"/>
              </w:rPr>
            </w:pPr>
            <w:r>
              <w:rPr>
                <w:lang w:val="en-CA"/>
              </w:rPr>
              <w:t>5.6k **</w:t>
            </w:r>
          </w:p>
        </w:tc>
      </w:tr>
      <w:tr w:rsidR="002C38E7" w:rsidTr="002C38E7">
        <w:tc>
          <w:tcPr>
            <w:tcW w:w="4788" w:type="dxa"/>
          </w:tcPr>
          <w:p w:rsidR="002C38E7" w:rsidRDefault="002C38E7" w:rsidP="002C38E7">
            <w:pPr>
              <w:rPr>
                <w:lang w:val="en-CA"/>
              </w:rPr>
            </w:pPr>
            <w:r>
              <w:rPr>
                <w:lang w:val="en-CA"/>
              </w:rPr>
              <w:t>C1</w:t>
            </w:r>
          </w:p>
        </w:tc>
        <w:tc>
          <w:tcPr>
            <w:tcW w:w="4788" w:type="dxa"/>
          </w:tcPr>
          <w:p w:rsidR="002C38E7" w:rsidRDefault="002C38E7" w:rsidP="002C38E7">
            <w:pPr>
              <w:rPr>
                <w:lang w:val="en-CA"/>
              </w:rPr>
            </w:pPr>
            <w:r>
              <w:rPr>
                <w:lang w:val="en-CA"/>
              </w:rPr>
              <w:t>0.1u</w:t>
            </w:r>
          </w:p>
        </w:tc>
      </w:tr>
      <w:tr w:rsidR="002C38E7" w:rsidTr="002C38E7">
        <w:tc>
          <w:tcPr>
            <w:tcW w:w="4788" w:type="dxa"/>
          </w:tcPr>
          <w:p w:rsidR="002C38E7" w:rsidRDefault="002C38E7" w:rsidP="002C38E7">
            <w:pPr>
              <w:rPr>
                <w:lang w:val="en-CA"/>
              </w:rPr>
            </w:pPr>
            <w:r>
              <w:rPr>
                <w:lang w:val="en-CA"/>
              </w:rPr>
              <w:t>IC1</w:t>
            </w:r>
          </w:p>
        </w:tc>
        <w:tc>
          <w:tcPr>
            <w:tcW w:w="4788" w:type="dxa"/>
          </w:tcPr>
          <w:p w:rsidR="002C38E7" w:rsidRDefault="002C38E7" w:rsidP="002C38E7">
            <w:pPr>
              <w:rPr>
                <w:lang w:val="en-CA"/>
              </w:rPr>
            </w:pPr>
            <w:r>
              <w:rPr>
                <w:lang w:val="en-CA"/>
              </w:rPr>
              <w:t>Op amp, UA741CP</w:t>
            </w:r>
          </w:p>
        </w:tc>
      </w:tr>
      <w:tr w:rsidR="002C38E7" w:rsidTr="002C38E7">
        <w:tc>
          <w:tcPr>
            <w:tcW w:w="4788" w:type="dxa"/>
          </w:tcPr>
          <w:p w:rsidR="002C38E7" w:rsidRDefault="002C38E7" w:rsidP="002C38E7">
            <w:pPr>
              <w:rPr>
                <w:lang w:val="en-CA"/>
              </w:rPr>
            </w:pPr>
            <w:r>
              <w:rPr>
                <w:lang w:val="en-CA"/>
              </w:rPr>
              <w:t>IC2</w:t>
            </w:r>
          </w:p>
        </w:tc>
        <w:tc>
          <w:tcPr>
            <w:tcW w:w="4788" w:type="dxa"/>
          </w:tcPr>
          <w:p w:rsidR="002C38E7" w:rsidRDefault="002C38E7" w:rsidP="002C38E7">
            <w:pPr>
              <w:rPr>
                <w:lang w:val="en-CA"/>
              </w:rPr>
            </w:pPr>
            <w:r>
              <w:rPr>
                <w:lang w:val="en-CA"/>
              </w:rPr>
              <w:t>Instrumentation amp, AD622AN</w:t>
            </w:r>
          </w:p>
        </w:tc>
      </w:tr>
      <w:tr w:rsidR="002C38E7" w:rsidTr="002C38E7">
        <w:tc>
          <w:tcPr>
            <w:tcW w:w="4788" w:type="dxa"/>
          </w:tcPr>
          <w:p w:rsidR="002C38E7" w:rsidRDefault="002C38E7" w:rsidP="002C38E7">
            <w:pPr>
              <w:rPr>
                <w:lang w:val="en-CA"/>
              </w:rPr>
            </w:pPr>
            <w:r>
              <w:rPr>
                <w:lang w:val="en-CA"/>
              </w:rPr>
              <w:t>IC3</w:t>
            </w:r>
          </w:p>
        </w:tc>
        <w:tc>
          <w:tcPr>
            <w:tcW w:w="4788" w:type="dxa"/>
          </w:tcPr>
          <w:p w:rsidR="002C38E7" w:rsidRDefault="002C38E7" w:rsidP="002C38E7">
            <w:pPr>
              <w:rPr>
                <w:lang w:val="en-CA"/>
              </w:rPr>
            </w:pPr>
            <w:r>
              <w:rPr>
                <w:lang w:val="en-CA"/>
              </w:rPr>
              <w:t>AD622AN</w:t>
            </w:r>
          </w:p>
        </w:tc>
      </w:tr>
      <w:tr w:rsidR="002C38E7" w:rsidTr="002C38E7">
        <w:tc>
          <w:tcPr>
            <w:tcW w:w="4788" w:type="dxa"/>
          </w:tcPr>
          <w:p w:rsidR="002C38E7" w:rsidRDefault="002C38E7" w:rsidP="002C38E7">
            <w:pPr>
              <w:rPr>
                <w:lang w:val="en-CA"/>
              </w:rPr>
            </w:pPr>
            <w:r>
              <w:rPr>
                <w:lang w:val="en-CA"/>
              </w:rPr>
              <w:t>IC4</w:t>
            </w:r>
          </w:p>
        </w:tc>
        <w:tc>
          <w:tcPr>
            <w:tcW w:w="4788" w:type="dxa"/>
          </w:tcPr>
          <w:p w:rsidR="002C38E7" w:rsidRDefault="002C38E7" w:rsidP="002C38E7">
            <w:pPr>
              <w:rPr>
                <w:lang w:val="en-CA"/>
              </w:rPr>
            </w:pPr>
            <w:r>
              <w:rPr>
                <w:lang w:val="en-CA"/>
              </w:rPr>
              <w:t>AD622AN</w:t>
            </w:r>
          </w:p>
        </w:tc>
      </w:tr>
    </w:tbl>
    <w:p w:rsidR="002C38E7" w:rsidRPr="006862A1" w:rsidRDefault="002C38E7" w:rsidP="002C38E7">
      <w:pPr>
        <w:rPr>
          <w:vertAlign w:val="subscript"/>
          <w:lang w:val="en-CA"/>
        </w:rPr>
      </w:pPr>
    </w:p>
    <w:sectPr w:rsidR="002C38E7" w:rsidRPr="006862A1" w:rsidSect="00536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463"/>
    <w:rsid w:val="000134DA"/>
    <w:rsid w:val="000A72B1"/>
    <w:rsid w:val="000C0918"/>
    <w:rsid w:val="000F7438"/>
    <w:rsid w:val="001016CE"/>
    <w:rsid w:val="00114735"/>
    <w:rsid w:val="00133183"/>
    <w:rsid w:val="00163A80"/>
    <w:rsid w:val="00181463"/>
    <w:rsid w:val="001B4386"/>
    <w:rsid w:val="00217918"/>
    <w:rsid w:val="00293F7C"/>
    <w:rsid w:val="002B38B6"/>
    <w:rsid w:val="002C38E7"/>
    <w:rsid w:val="003133E2"/>
    <w:rsid w:val="00387358"/>
    <w:rsid w:val="00393A9F"/>
    <w:rsid w:val="003C2872"/>
    <w:rsid w:val="003E0838"/>
    <w:rsid w:val="0040642C"/>
    <w:rsid w:val="004756C7"/>
    <w:rsid w:val="004E5D5C"/>
    <w:rsid w:val="004E7B15"/>
    <w:rsid w:val="005004A3"/>
    <w:rsid w:val="00536FB1"/>
    <w:rsid w:val="005472BD"/>
    <w:rsid w:val="005475BB"/>
    <w:rsid w:val="005850C0"/>
    <w:rsid w:val="006341C7"/>
    <w:rsid w:val="00671A5C"/>
    <w:rsid w:val="006862A1"/>
    <w:rsid w:val="00692674"/>
    <w:rsid w:val="006E6969"/>
    <w:rsid w:val="006E78F8"/>
    <w:rsid w:val="00772F08"/>
    <w:rsid w:val="00781028"/>
    <w:rsid w:val="007D76B2"/>
    <w:rsid w:val="008374AD"/>
    <w:rsid w:val="00844794"/>
    <w:rsid w:val="00891654"/>
    <w:rsid w:val="008918E4"/>
    <w:rsid w:val="008F511C"/>
    <w:rsid w:val="00911E36"/>
    <w:rsid w:val="009410FF"/>
    <w:rsid w:val="00991373"/>
    <w:rsid w:val="009A2E0C"/>
    <w:rsid w:val="00A25DC8"/>
    <w:rsid w:val="00A92864"/>
    <w:rsid w:val="00AC5DEC"/>
    <w:rsid w:val="00AC64CC"/>
    <w:rsid w:val="00B149E2"/>
    <w:rsid w:val="00B204C2"/>
    <w:rsid w:val="00B30AF6"/>
    <w:rsid w:val="00B622B1"/>
    <w:rsid w:val="00B709A5"/>
    <w:rsid w:val="00B7209C"/>
    <w:rsid w:val="00BC5817"/>
    <w:rsid w:val="00C32DE8"/>
    <w:rsid w:val="00C33348"/>
    <w:rsid w:val="00C97742"/>
    <w:rsid w:val="00CA4643"/>
    <w:rsid w:val="00CA6EDF"/>
    <w:rsid w:val="00CC1F34"/>
    <w:rsid w:val="00CC2810"/>
    <w:rsid w:val="00D10299"/>
    <w:rsid w:val="00D447C9"/>
    <w:rsid w:val="00D554D8"/>
    <w:rsid w:val="00DB1478"/>
    <w:rsid w:val="00DB40E0"/>
    <w:rsid w:val="00DC555C"/>
    <w:rsid w:val="00E26FCF"/>
    <w:rsid w:val="00E65826"/>
    <w:rsid w:val="00EA6AA4"/>
    <w:rsid w:val="00EE06EB"/>
    <w:rsid w:val="00FC38FC"/>
    <w:rsid w:val="00FE09BC"/>
    <w:rsid w:val="00FE769A"/>
    <w:rsid w:val="00FF4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B1"/>
  </w:style>
  <w:style w:type="paragraph" w:styleId="Heading1">
    <w:name w:val="heading 1"/>
    <w:basedOn w:val="Normal"/>
    <w:next w:val="Normal"/>
    <w:link w:val="Heading1Char"/>
    <w:uiPriority w:val="9"/>
    <w:qFormat/>
    <w:rsid w:val="00CC1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E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4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4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8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63"/>
    <w:rPr>
      <w:rFonts w:ascii="Tahoma" w:hAnsi="Tahoma" w:cs="Tahoma"/>
      <w:sz w:val="16"/>
      <w:szCs w:val="16"/>
    </w:rPr>
  </w:style>
  <w:style w:type="character" w:customStyle="1" w:styleId="Heading1Char">
    <w:name w:val="Heading 1 Char"/>
    <w:basedOn w:val="DefaultParagraphFont"/>
    <w:link w:val="Heading1"/>
    <w:uiPriority w:val="9"/>
    <w:rsid w:val="00CC1F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1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11E3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18E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812AD-489E-4266-A343-16F505EF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dc:creator>
  <cp:keywords/>
  <dc:description/>
  <cp:lastModifiedBy>AUG</cp:lastModifiedBy>
  <cp:revision>57</cp:revision>
  <dcterms:created xsi:type="dcterms:W3CDTF">2013-07-08T13:04:00Z</dcterms:created>
  <dcterms:modified xsi:type="dcterms:W3CDTF">2013-08-01T15:48:00Z</dcterms:modified>
</cp:coreProperties>
</file>