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5"/>
        <w:gridCol w:w="4223"/>
        <w:tblGridChange w:id="0">
          <w:tblGrid>
            <w:gridCol w:w="5245"/>
            <w:gridCol w:w="4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2876415" cy="134120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15" cy="13412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НП ВСЕРОССЙСКОЕ ХОРОВОЕ ОБЩЕСТВО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ХОРОВОЕ ОБЩЕСТВО ПРИМОРСКОГО КРАЯ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690001, г. Владивосток, ул. Светланская, 109, тел. 8(243)277-11-68, +79147071168, </w:t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72c4"/>
                <w:rtl w:val="0"/>
              </w:rPr>
              <w:t xml:space="preserve">fareastchoir@gmail.com,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4472c4"/>
                  <w:rtl w:val="0"/>
                </w:rPr>
                <w:t xml:space="preserve">sever-s@mail.ru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Художественному руководителю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II Дальневосточной хоровой олимпиады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Петуховой Е.А.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Уважаемая Елена Александровна!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Я, Климанов Семён Михайлович, заведующий кафедрой хорового дирижирования Белорусской государственной академии музыки, принимаю приглашение и даю своё согласие на работу в качестве члена жюри Второй Дальневосточной хоровой олимпиады и проведение мастер-классов в период с 24 по 28 октября 2023г.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Климанов С.М.____________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ever-s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