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iCAN大学生创新创业大赛（规范示范·申报书）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AI生成 · 经人工确认 · 规范示范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09 月 29 日</w:t>
      </w:r>
    </w:p>
    <w:p>
      <w:r>
        <w:br w:type="page"/>
      </w:r>
    </w:p>
    <w:p>
      <w:bookmarkStart w:id="1001" w:name="_toc_1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iCAN大学生创新创业大赛（规范示范·申报书）</w:t>
      </w:r>
      <w:bookmarkEnd w:id="1001"/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本文件为自建原创规范示范：AI生成 · 经人工确认 · 规范示范。仅用于训练导出结构与排版，不代表真实项目。</w:t>
      </w:r>
    </w:p>
    <w:p>
      <w:bookmarkStart w:id="1002" w:name="_toc_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项目背景</w:t>
      </w:r>
      <w:bookmarkEnd w:id="100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3" w:name="_toc_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痛点分析</w:t>
      </w:r>
      <w:bookmarkEnd w:id="100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4" w:name="_toc_4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需求分析</w:t>
      </w:r>
      <w:bookmarkEnd w:id="1004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5" w:name="_toc_5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目标用户群体</w:t>
      </w:r>
      <w:bookmarkEnd w:id="1005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6" w:name="_toc_6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功能需求</w:t>
      </w:r>
      <w:bookmarkEnd w:id="1006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7" w:name="_toc_7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开发工具</w:t>
      </w:r>
      <w:bookmarkEnd w:id="1007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8" w:name="_toc_8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技术方案</w:t>
      </w:r>
      <w:bookmarkEnd w:id="1008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9" w:name="_toc_9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作品功能逐一说明</w:t>
      </w:r>
      <w:bookmarkEnd w:id="1009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0" w:name="_toc_10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AI 功能核心作用</w:t>
      </w:r>
      <w:bookmarkEnd w:id="1010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1" w:name="_toc_11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使用说明</w:t>
      </w:r>
      <w:bookmarkEnd w:id="1011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2" w:name="_toc_1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应用前景</w:t>
      </w:r>
      <w:bookmarkEnd w:id="101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3" w:name="_toc_1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商业模式</w:t>
      </w:r>
      <w:bookmarkEnd w:id="101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>
      <w:rPr>
        <w:rFonts w:ascii="Times New Roman" w:hAnsi="Times New Roman" w:eastAsia="宋体"/>
        <w:b w:val="0"/>
        <w:sz w:val="21"/>
      </w:rPr>
      <w:t>iCAN大学生创新创业大赛（规范示范·申报书）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00" w:after="8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360" w:lineRule="auto"/>
      <w:ind w:left="0" w:firstLine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iCAN大学生创新创业大赛（规范示范·申报书）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