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竞品分析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iCAN大学生创新创业大赛</w:t>
      </w:r>
    </w:p>
    <w:p>
      <w:pPr>
        <w:spacing w:after="920"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示例团队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25 日</w:t>
      </w:r>
    </w:p>
    <w:p>
      <w:r>
        <w:br w:type="page"/>
      </w:r>
    </w:p>
    <w:p>
      <w:pPr>
        <w:keepNext/>
        <w:spacing w:before="280" w:after="12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一、项目背景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本项目面向老龄化社会的陪护需求，结合多模态感知与边缘计算技术(Edge AI),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构建一套智适应助老陪护机器人系统。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（一）核心评分维度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评分维度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占比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核心考察点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创新性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原创性、新颖性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实用性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是否解决真实问题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技术难度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技术复杂度与壁垒</w:t>
            </w:r>
          </w:p>
        </w:tc>
      </w:tr>
    </w:tbl>
    <w:p>
      <w:pPr>
        <w:spacing w:after="120" w:line="240" w:lineRule="auto"/>
      </w:pPr>
    </w:p>
    <w:p>
      <w:pPr>
        <w:spacing w:before="160" w:after="8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 5-1 评分权重分布表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（二）技术路线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多模态数据采集层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边缘推理层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自适应决策层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低延迟：端侧推理 &lt; 50ms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高可靠：离线可用</w:t>
      </w:r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注：以上为通用创新创业竞赛常识推断。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1. 创新点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原创算法</w:t>
      </w:r>
      <w:r>
        <w:rPr>
          <w:rFonts w:ascii="Times New Roman" w:hAnsi="Times New Roman" w:eastAsia="宋体"/>
          <w:b w:val="0"/>
          <w:sz w:val="24"/>
        </w:rPr>
        <w:t>是本项目的核心壁垒。</w:t>
      </w:r>
    </w:p>
    <w:p>
      <w:pPr>
        <w:spacing w:line="300" w:lineRule="auto" w:before="80" w:after="160"/>
        <w:ind w:left="454"/>
      </w:pPr>
      <w:r>
        <w:rPr>
          <w:rFonts w:ascii="Times New Roman" w:hAnsi="Times New Roman" w:eastAsia="Times New Roman"/>
          <w:b w:val="0"/>
          <w:sz w:val="21"/>
        </w:rPr>
        <w:t>def infer(x):</w:t>
      </w:r>
      <w:r>
        <w:br/>
      </w:r>
      <w:r>
        <w:rPr>
          <w:rFonts w:ascii="Times New Roman" w:hAnsi="Times New Roman" w:eastAsia="Times New Roman"/>
          <w:b w:val="0"/>
          <w:sz w:val="21"/>
        </w:rPr>
        <w:t xml:space="preserve">    return model(x)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竞品分析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