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0" w:line="240" w:lineRule="auto"/>
      </w:pPr>
      <w:r>
        <w:rPr>
          <w:rFonts w:ascii="Times New Roman" w:hAnsi="Times New Roman" w:eastAsia="宋体"/>
          <w:b w:val="0"/>
          <w:sz w:val="2"/>
        </w:rPr>
      </w:r>
    </w:p>
    <w:p>
      <w:pPr>
        <w:spacing w:after="360" w:line="312" w:lineRule="auto"/>
        <w:jc w:val="center"/>
      </w:pPr>
      <w:r>
        <w:rPr>
          <w:rFonts w:ascii="Times New Roman" w:hAnsi="Times New Roman" w:eastAsia="黑体"/>
          <w:b/>
          <w:sz w:val="72"/>
        </w:rPr>
        <w:t>测试生成进度与终止功能是否正常。</w:t>
      </w:r>
    </w:p>
    <w:p>
      <w:pPr>
        <w:spacing w:after="200" w:line="312" w:lineRule="auto"/>
        <w:jc w:val="center"/>
      </w:pPr>
      <w:r>
        <w:rPr>
          <w:rFonts w:ascii="Times New Roman" w:hAnsi="Times New Roman" w:eastAsia="黑体"/>
          <w:b w:val="0"/>
          <w:sz w:val="44"/>
        </w:rPr>
        <w:t>iCAN大学生创新创业大赛</w:t>
      </w:r>
    </w:p>
    <w:p>
      <w:pPr>
        <w:spacing w:after="200" w:line="360" w:lineRule="auto"/>
        <w:jc w:val="center"/>
      </w:pPr>
      <w:r>
        <w:rPr>
          <w:rFonts w:ascii="Times New Roman" w:hAnsi="Times New Roman" w:eastAsia="黑体"/>
          <w:b w:val="0"/>
          <w:sz w:val="30"/>
        </w:rPr>
        <w:t>团队名称：________________</w:t>
      </w:r>
    </w:p>
    <w:p>
      <w:pPr>
        <w:spacing w:after="200" w:line="360" w:lineRule="auto"/>
        <w:jc w:val="center"/>
      </w:pPr>
      <w:r>
        <w:rPr>
          <w:rFonts w:ascii="Times New Roman" w:hAnsi="Times New Roman" w:eastAsia="黑体"/>
          <w:b w:val="0"/>
          <w:sz w:val="30"/>
        </w:rPr>
        <w:t>负责人：________________</w:t>
      </w:r>
    </w:p>
    <w:p>
      <w:pPr>
        <w:spacing w:after="360" w:line="240" w:lineRule="auto"/>
      </w:pPr>
      <w:r>
        <w:rPr>
          <w:rFonts w:ascii="Times New Roman" w:hAnsi="Times New Roman" w:eastAsia="宋体"/>
          <w:b w:val="0"/>
          <w:sz w:val="30"/>
        </w:rPr>
      </w:r>
    </w:p>
    <w:p>
      <w:pPr>
        <w:spacing w:line="360" w:lineRule="auto"/>
        <w:jc w:val="center"/>
      </w:pPr>
      <w:r>
        <w:rPr>
          <w:rFonts w:ascii="Times New Roman" w:hAnsi="Times New Roman" w:eastAsia="黑体"/>
          <w:b w:val="0"/>
          <w:sz w:val="30"/>
        </w:rPr>
        <w:t>2026 年 10 月 15 日</w:t>
      </w:r>
    </w:p>
    <w:p>
      <w:r>
        <w:br w:type="page"/>
      </w:r>
    </w:p>
    <w:p>
      <w:pPr>
        <w:spacing w:after="320"/>
        <w:jc w:val="center"/>
      </w:pPr>
      <w:r>
        <w:rPr>
          <w:rFonts w:ascii="Times New Roman" w:hAnsi="Times New Roman" w:eastAsia="黑体"/>
          <w:b/>
          <w:sz w:val="44"/>
        </w:rPr>
        <w:t>目  录</w:t>
      </w:r>
    </w:p>
    <w:p>
      <w:pPr>
        <w:spacing w:after="60" w:line="336" w:lineRule="auto"/>
        <w:ind w:left="0"/>
        <w:tabs>
          <w:tab w:val="right" w:leader="dot" w:pos="9060"/>
        </w:tabs>
      </w:pPr>
      <w:r>
        <w:rPr>
          <w:rFonts w:ascii="Times New Roman" w:hAnsi="Times New Roman" w:eastAsia="黑体"/>
          <w:b/>
          <w:sz w:val="24"/>
        </w:rPr>
        <w:t>一、项目概述</w:t>
      </w:r>
      <w:r>
        <w:tab/>
      </w:r>
      <w:r>
        <w:rPr>
          <w:rFonts w:ascii="Times New Roman" w:hAnsi="Times New Roman" w:eastAsia="宋体"/>
          <w:b w:val="0"/>
          <w:sz w:val="24"/>
        </w:rPr>
        <w:t>4</w:t>
      </w:r>
    </w:p>
    <w:p>
      <w:pPr>
        <w:spacing w:after="60" w:line="336" w:lineRule="auto"/>
        <w:ind w:left="340"/>
        <w:tabs>
          <w:tab w:val="right" w:leader="dot" w:pos="9060"/>
        </w:tabs>
      </w:pPr>
      <w:r>
        <w:rPr>
          <w:rFonts w:ascii="Times New Roman" w:hAnsi="Times New Roman" w:eastAsia="宋体"/>
          <w:b w:val="0"/>
          <w:sz w:val="24"/>
        </w:rPr>
        <w:t>一、背景与行业痛点</w:t>
      </w:r>
      <w:r>
        <w:tab/>
      </w:r>
      <w:r>
        <w:rPr>
          <w:rFonts w:ascii="Times New Roman" w:hAnsi="Times New Roman" w:eastAsia="宋体"/>
          <w:b w:val="0"/>
          <w:sz w:val="24"/>
        </w:rPr>
        <w:t>4</w:t>
      </w:r>
    </w:p>
    <w:p>
      <w:pPr>
        <w:spacing w:after="60" w:line="336" w:lineRule="auto"/>
        <w:ind w:left="340"/>
        <w:tabs>
          <w:tab w:val="right" w:leader="dot" w:pos="9060"/>
        </w:tabs>
      </w:pPr>
      <w:r>
        <w:rPr>
          <w:rFonts w:ascii="Times New Roman" w:hAnsi="Times New Roman" w:eastAsia="宋体"/>
          <w:b w:val="0"/>
          <w:sz w:val="24"/>
        </w:rPr>
        <w:t>二、项目定位</w:t>
      </w:r>
      <w:r>
        <w:tab/>
      </w:r>
      <w:r>
        <w:rPr>
          <w:rFonts w:ascii="Times New Roman" w:hAnsi="Times New Roman" w:eastAsia="宋体"/>
          <w:b w:val="0"/>
          <w:sz w:val="24"/>
        </w:rPr>
        <w:t>4</w:t>
      </w:r>
    </w:p>
    <w:p>
      <w:pPr>
        <w:spacing w:after="60" w:line="336" w:lineRule="auto"/>
        <w:ind w:left="0"/>
        <w:tabs>
          <w:tab w:val="right" w:leader="dot" w:pos="9060"/>
        </w:tabs>
      </w:pPr>
      <w:r>
        <w:rPr>
          <w:rFonts w:ascii="Times New Roman" w:hAnsi="Times New Roman" w:eastAsia="黑体"/>
          <w:b/>
          <w:sz w:val="24"/>
        </w:rPr>
        <w:t>二、市场与需求分析</w:t>
      </w:r>
      <w:r>
        <w:tab/>
      </w:r>
      <w:r>
        <w:rPr>
          <w:rFonts w:ascii="Times New Roman" w:hAnsi="Times New Roman" w:eastAsia="宋体"/>
          <w:b w:val="0"/>
          <w:sz w:val="24"/>
        </w:rPr>
        <w:t>5</w:t>
      </w:r>
    </w:p>
    <w:p>
      <w:pPr>
        <w:spacing w:after="60" w:line="336" w:lineRule="auto"/>
        <w:ind w:left="340"/>
        <w:tabs>
          <w:tab w:val="right" w:leader="dot" w:pos="9060"/>
        </w:tabs>
      </w:pPr>
      <w:r>
        <w:rPr>
          <w:rFonts w:ascii="Times New Roman" w:hAnsi="Times New Roman" w:eastAsia="宋体"/>
          <w:b w:val="0"/>
          <w:sz w:val="24"/>
        </w:rPr>
        <w:t>三、人口老龄化趋势</w:t>
      </w:r>
      <w:r>
        <w:tab/>
      </w:r>
      <w:r>
        <w:rPr>
          <w:rFonts w:ascii="Times New Roman" w:hAnsi="Times New Roman" w:eastAsia="宋体"/>
          <w:b w:val="0"/>
          <w:sz w:val="24"/>
        </w:rPr>
        <w:t>5</w:t>
      </w:r>
    </w:p>
    <w:p>
      <w:pPr>
        <w:spacing w:after="60" w:line="336" w:lineRule="auto"/>
        <w:ind w:left="340"/>
        <w:tabs>
          <w:tab w:val="right" w:leader="dot" w:pos="9060"/>
        </w:tabs>
      </w:pPr>
      <w:r>
        <w:rPr>
          <w:rFonts w:ascii="Times New Roman" w:hAnsi="Times New Roman" w:eastAsia="宋体"/>
          <w:b w:val="0"/>
          <w:sz w:val="24"/>
        </w:rPr>
        <w:t>四、认知障碍患者规模与构成</w:t>
      </w:r>
      <w:r>
        <w:tab/>
      </w:r>
      <w:r>
        <w:rPr>
          <w:rFonts w:ascii="Times New Roman" w:hAnsi="Times New Roman" w:eastAsia="宋体"/>
          <w:b w:val="0"/>
          <w:sz w:val="24"/>
        </w:rPr>
        <w:t>5</w:t>
      </w:r>
    </w:p>
    <w:p>
      <w:pPr>
        <w:spacing w:after="60" w:line="336" w:lineRule="auto"/>
        <w:ind w:left="340"/>
        <w:tabs>
          <w:tab w:val="right" w:leader="dot" w:pos="9060"/>
        </w:tabs>
      </w:pPr>
      <w:r>
        <w:rPr>
          <w:rFonts w:ascii="Times New Roman" w:hAnsi="Times New Roman" w:eastAsia="宋体"/>
          <w:b w:val="0"/>
          <w:sz w:val="24"/>
        </w:rPr>
        <w:t>五、走失与居家跌倒安全痛点</w:t>
      </w:r>
      <w:r>
        <w:tab/>
      </w:r>
      <w:r>
        <w:rPr>
          <w:rFonts w:ascii="Times New Roman" w:hAnsi="Times New Roman" w:eastAsia="宋体"/>
          <w:b w:val="0"/>
          <w:sz w:val="24"/>
        </w:rPr>
        <w:t>5</w:t>
      </w:r>
    </w:p>
    <w:p>
      <w:pPr>
        <w:spacing w:after="60" w:line="336" w:lineRule="auto"/>
        <w:ind w:left="340"/>
        <w:tabs>
          <w:tab w:val="right" w:leader="dot" w:pos="9060"/>
        </w:tabs>
      </w:pPr>
      <w:r>
        <w:rPr>
          <w:rFonts w:ascii="Times New Roman" w:hAnsi="Times New Roman" w:eastAsia="宋体"/>
          <w:b w:val="0"/>
          <w:sz w:val="24"/>
        </w:rPr>
        <w:t>六、目标市场与规模估算</w:t>
      </w:r>
      <w:r>
        <w:tab/>
      </w:r>
      <w:r>
        <w:rPr>
          <w:rFonts w:ascii="Times New Roman" w:hAnsi="Times New Roman" w:eastAsia="宋体"/>
          <w:b w:val="0"/>
          <w:sz w:val="24"/>
        </w:rPr>
        <w:t>5</w:t>
      </w:r>
    </w:p>
    <w:p>
      <w:pPr>
        <w:spacing w:after="60" w:line="336" w:lineRule="auto"/>
        <w:ind w:left="0"/>
        <w:tabs>
          <w:tab w:val="right" w:leader="dot" w:pos="9060"/>
        </w:tabs>
      </w:pPr>
      <w:r>
        <w:rPr>
          <w:rFonts w:ascii="Times New Roman" w:hAnsi="Times New Roman" w:eastAsia="黑体"/>
          <w:b/>
          <w:sz w:val="24"/>
        </w:rPr>
        <w:t>三、项目创新性分析</w:t>
      </w:r>
      <w:r>
        <w:tab/>
      </w:r>
      <w:r>
        <w:rPr>
          <w:rFonts w:ascii="Times New Roman" w:hAnsi="Times New Roman" w:eastAsia="宋体"/>
          <w:b w:val="0"/>
          <w:sz w:val="24"/>
        </w:rPr>
        <w:t>6</w:t>
      </w:r>
    </w:p>
    <w:p>
      <w:pPr>
        <w:spacing w:after="60" w:line="336" w:lineRule="auto"/>
        <w:ind w:left="340"/>
        <w:tabs>
          <w:tab w:val="right" w:leader="dot" w:pos="9060"/>
        </w:tabs>
      </w:pPr>
      <w:r>
        <w:rPr>
          <w:rFonts w:ascii="Times New Roman" w:hAnsi="Times New Roman" w:eastAsia="宋体"/>
          <w:b w:val="0"/>
          <w:sz w:val="24"/>
        </w:rPr>
        <w:t>七、室内外定位无缝融合（UWB厘米级）</w:t>
      </w:r>
      <w:r>
        <w:tab/>
      </w:r>
      <w:r>
        <w:rPr>
          <w:rFonts w:ascii="Times New Roman" w:hAnsi="Times New Roman" w:eastAsia="宋体"/>
          <w:b w:val="0"/>
          <w:sz w:val="24"/>
        </w:rPr>
        <w:t>6</w:t>
      </w:r>
    </w:p>
    <w:p>
      <w:pPr>
        <w:spacing w:after="60" w:line="336" w:lineRule="auto"/>
        <w:ind w:left="340"/>
        <w:tabs>
          <w:tab w:val="right" w:leader="dot" w:pos="9060"/>
        </w:tabs>
      </w:pPr>
      <w:r>
        <w:rPr>
          <w:rFonts w:ascii="Times New Roman" w:hAnsi="Times New Roman" w:eastAsia="宋体"/>
          <w:b w:val="0"/>
          <w:sz w:val="24"/>
        </w:rPr>
        <w:t>八、多模态智能行为识别</w:t>
      </w:r>
      <w:r>
        <w:tab/>
      </w:r>
      <w:r>
        <w:rPr>
          <w:rFonts w:ascii="Times New Roman" w:hAnsi="Times New Roman" w:eastAsia="宋体"/>
          <w:b w:val="0"/>
          <w:sz w:val="24"/>
        </w:rPr>
        <w:t>6</w:t>
      </w:r>
    </w:p>
    <w:p>
      <w:pPr>
        <w:spacing w:after="60" w:line="336" w:lineRule="auto"/>
        <w:ind w:left="340"/>
        <w:tabs>
          <w:tab w:val="right" w:leader="dot" w:pos="9060"/>
        </w:tabs>
      </w:pPr>
      <w:r>
        <w:rPr>
          <w:rFonts w:ascii="Times New Roman" w:hAnsi="Times New Roman" w:eastAsia="宋体"/>
          <w:b w:val="0"/>
          <w:sz w:val="24"/>
        </w:rPr>
        <w:t>九、位置×行为双维度告警引擎（低误报）</w:t>
      </w:r>
      <w:r>
        <w:tab/>
      </w:r>
      <w:r>
        <w:rPr>
          <w:rFonts w:ascii="Times New Roman" w:hAnsi="Times New Roman" w:eastAsia="宋体"/>
          <w:b w:val="0"/>
          <w:sz w:val="24"/>
        </w:rPr>
        <w:t>6</w:t>
      </w:r>
    </w:p>
    <w:p>
      <w:pPr>
        <w:spacing w:after="60" w:line="336" w:lineRule="auto"/>
        <w:ind w:left="340"/>
        <w:tabs>
          <w:tab w:val="right" w:leader="dot" w:pos="9060"/>
        </w:tabs>
      </w:pPr>
      <w:r>
        <w:rPr>
          <w:rFonts w:ascii="Times New Roman" w:hAnsi="Times New Roman" w:eastAsia="宋体"/>
          <w:b w:val="0"/>
          <w:sz w:val="24"/>
        </w:rPr>
        <w:t>十、电子围栏＋SOS双保险与社区救援闭环</w:t>
      </w:r>
      <w:r>
        <w:tab/>
      </w:r>
      <w:r>
        <w:rPr>
          <w:rFonts w:ascii="Times New Roman" w:hAnsi="Times New Roman" w:eastAsia="宋体"/>
          <w:b w:val="0"/>
          <w:sz w:val="24"/>
        </w:rPr>
        <w:t>6</w:t>
      </w:r>
    </w:p>
    <w:p>
      <w:pPr>
        <w:spacing w:after="60" w:line="336" w:lineRule="auto"/>
        <w:ind w:left="0"/>
        <w:tabs>
          <w:tab w:val="right" w:leader="dot" w:pos="9060"/>
        </w:tabs>
      </w:pPr>
      <w:r>
        <w:rPr>
          <w:rFonts w:ascii="Times New Roman" w:hAnsi="Times New Roman" w:eastAsia="黑体"/>
          <w:b/>
          <w:sz w:val="24"/>
        </w:rPr>
        <w:t>四、技术方案与系统架构</w:t>
      </w:r>
      <w:r>
        <w:tab/>
      </w:r>
      <w:r>
        <w:rPr>
          <w:rFonts w:ascii="Times New Roman" w:hAnsi="Times New Roman" w:eastAsia="宋体"/>
          <w:b w:val="0"/>
          <w:sz w:val="24"/>
        </w:rPr>
        <w:t>7</w:t>
      </w:r>
    </w:p>
    <w:p>
      <w:pPr>
        <w:spacing w:after="60" w:line="336" w:lineRule="auto"/>
        <w:ind w:left="340"/>
        <w:tabs>
          <w:tab w:val="right" w:leader="dot" w:pos="9060"/>
        </w:tabs>
      </w:pPr>
      <w:r>
        <w:rPr>
          <w:rFonts w:ascii="Times New Roman" w:hAnsi="Times New Roman" w:eastAsia="宋体"/>
          <w:b w:val="0"/>
          <w:sz w:val="24"/>
        </w:rPr>
        <w:t>十一、总体架构</w:t>
      </w:r>
      <w:r>
        <w:tab/>
      </w:r>
      <w:r>
        <w:rPr>
          <w:rFonts w:ascii="Times New Roman" w:hAnsi="Times New Roman" w:eastAsia="宋体"/>
          <w:b w:val="0"/>
          <w:sz w:val="24"/>
        </w:rPr>
        <w:t>7</w:t>
      </w:r>
    </w:p>
    <w:p>
      <w:pPr>
        <w:spacing w:after="60" w:line="336" w:lineRule="auto"/>
        <w:ind w:left="340"/>
        <w:tabs>
          <w:tab w:val="right" w:leader="dot" w:pos="9060"/>
        </w:tabs>
      </w:pPr>
      <w:r>
        <w:rPr>
          <w:rFonts w:ascii="Times New Roman" w:hAnsi="Times New Roman" w:eastAsia="宋体"/>
          <w:b w:val="0"/>
          <w:sz w:val="24"/>
        </w:rPr>
        <w:t>十二、核心功能模块</w:t>
      </w:r>
      <w:r>
        <w:tab/>
      </w:r>
      <w:r>
        <w:rPr>
          <w:rFonts w:ascii="Times New Roman" w:hAnsi="Times New Roman" w:eastAsia="宋体"/>
          <w:b w:val="0"/>
          <w:sz w:val="24"/>
        </w:rPr>
        <w:t>7</w:t>
      </w:r>
    </w:p>
    <w:p>
      <w:pPr>
        <w:spacing w:after="60" w:line="336" w:lineRule="auto"/>
        <w:ind w:left="340"/>
        <w:tabs>
          <w:tab w:val="right" w:leader="dot" w:pos="9060"/>
        </w:tabs>
      </w:pPr>
      <w:r>
        <w:rPr>
          <w:rFonts w:ascii="Times New Roman" w:hAnsi="Times New Roman" w:eastAsia="宋体"/>
          <w:b w:val="0"/>
          <w:sz w:val="24"/>
        </w:rPr>
        <w:t>十三、关键技术</w:t>
      </w:r>
      <w:r>
        <w:tab/>
      </w:r>
      <w:r>
        <w:rPr>
          <w:rFonts w:ascii="Times New Roman" w:hAnsi="Times New Roman" w:eastAsia="宋体"/>
          <w:b w:val="0"/>
          <w:sz w:val="24"/>
        </w:rPr>
        <w:t>7</w:t>
      </w:r>
    </w:p>
    <w:p>
      <w:pPr>
        <w:spacing w:after="60" w:line="336" w:lineRule="auto"/>
        <w:ind w:left="0"/>
        <w:tabs>
          <w:tab w:val="right" w:leader="dot" w:pos="9060"/>
        </w:tabs>
      </w:pPr>
      <w:r>
        <w:rPr>
          <w:rFonts w:ascii="Times New Roman" w:hAnsi="Times New Roman" w:eastAsia="黑体"/>
          <w:b/>
          <w:sz w:val="24"/>
        </w:rPr>
        <w:t>五、产品形态与现场演示方案</w:t>
      </w:r>
      <w:r>
        <w:tab/>
      </w:r>
      <w:r>
        <w:rPr>
          <w:rFonts w:ascii="Times New Roman" w:hAnsi="Times New Roman" w:eastAsia="宋体"/>
          <w:b w:val="0"/>
          <w:sz w:val="24"/>
        </w:rPr>
        <w:t>7</w:t>
      </w:r>
    </w:p>
    <w:p>
      <w:pPr>
        <w:spacing w:after="60" w:line="336" w:lineRule="auto"/>
        <w:ind w:left="340"/>
        <w:tabs>
          <w:tab w:val="right" w:leader="dot" w:pos="9060"/>
        </w:tabs>
      </w:pPr>
      <w:r>
        <w:rPr>
          <w:rFonts w:ascii="Times New Roman" w:hAnsi="Times New Roman" w:eastAsia="宋体"/>
          <w:b w:val="0"/>
          <w:sz w:val="24"/>
        </w:rPr>
        <w:t>十四、产品组件</w:t>
      </w:r>
      <w:r>
        <w:tab/>
      </w:r>
      <w:r>
        <w:rPr>
          <w:rFonts w:ascii="Times New Roman" w:hAnsi="Times New Roman" w:eastAsia="宋体"/>
          <w:b w:val="0"/>
          <w:sz w:val="24"/>
        </w:rPr>
        <w:t>8</w:t>
      </w:r>
    </w:p>
    <w:p>
      <w:pPr>
        <w:spacing w:after="60" w:line="336" w:lineRule="auto"/>
        <w:ind w:left="340"/>
        <w:tabs>
          <w:tab w:val="right" w:leader="dot" w:pos="9060"/>
        </w:tabs>
      </w:pPr>
      <w:r>
        <w:rPr>
          <w:rFonts w:ascii="Times New Roman" w:hAnsi="Times New Roman" w:eastAsia="宋体"/>
          <w:b w:val="0"/>
          <w:sz w:val="24"/>
        </w:rPr>
        <w:t>十五、现场演示闭环</w:t>
      </w:r>
      <w:r>
        <w:tab/>
      </w:r>
      <w:r>
        <w:rPr>
          <w:rFonts w:ascii="Times New Roman" w:hAnsi="Times New Roman" w:eastAsia="宋体"/>
          <w:b w:val="0"/>
          <w:sz w:val="24"/>
        </w:rPr>
        <w:t>8</w:t>
      </w:r>
    </w:p>
    <w:p>
      <w:pPr>
        <w:spacing w:after="60" w:line="336" w:lineRule="auto"/>
        <w:ind w:left="0"/>
        <w:tabs>
          <w:tab w:val="right" w:leader="dot" w:pos="9060"/>
        </w:tabs>
      </w:pPr>
      <w:r>
        <w:rPr>
          <w:rFonts w:ascii="Times New Roman" w:hAnsi="Times New Roman" w:eastAsia="黑体"/>
          <w:b/>
          <w:sz w:val="24"/>
        </w:rPr>
        <w:t>六、商业模式</w:t>
      </w:r>
      <w:r>
        <w:tab/>
      </w:r>
      <w:r>
        <w:rPr>
          <w:rFonts w:ascii="Times New Roman" w:hAnsi="Times New Roman" w:eastAsia="宋体"/>
          <w:b w:val="0"/>
          <w:sz w:val="24"/>
        </w:rPr>
        <w:t>8</w:t>
      </w:r>
    </w:p>
    <w:p>
      <w:pPr>
        <w:spacing w:after="60" w:line="336" w:lineRule="auto"/>
        <w:ind w:left="340"/>
        <w:tabs>
          <w:tab w:val="right" w:leader="dot" w:pos="9060"/>
        </w:tabs>
      </w:pPr>
      <w:r>
        <w:rPr>
          <w:rFonts w:ascii="Times New Roman" w:hAnsi="Times New Roman" w:eastAsia="宋体"/>
          <w:b w:val="0"/>
          <w:sz w:val="24"/>
        </w:rPr>
        <w:t>十六、付费对象与收费模式</w:t>
      </w:r>
      <w:r>
        <w:tab/>
      </w:r>
      <w:r>
        <w:rPr>
          <w:rFonts w:ascii="Times New Roman" w:hAnsi="Times New Roman" w:eastAsia="宋体"/>
          <w:b w:val="0"/>
          <w:sz w:val="24"/>
        </w:rPr>
        <w:t>8</w:t>
      </w:r>
    </w:p>
    <w:p>
      <w:pPr>
        <w:spacing w:after="60" w:line="336" w:lineRule="auto"/>
        <w:ind w:left="340"/>
        <w:tabs>
          <w:tab w:val="right" w:leader="dot" w:pos="9060"/>
        </w:tabs>
      </w:pPr>
      <w:r>
        <w:rPr>
          <w:rFonts w:ascii="Times New Roman" w:hAnsi="Times New Roman" w:eastAsia="宋体"/>
          <w:b w:val="0"/>
          <w:sz w:val="24"/>
        </w:rPr>
        <w:t>十七、市场空间与成长性</w:t>
      </w:r>
      <w:r>
        <w:tab/>
      </w:r>
      <w:r>
        <w:rPr>
          <w:rFonts w:ascii="Times New Roman" w:hAnsi="Times New Roman" w:eastAsia="宋体"/>
          <w:b w:val="0"/>
          <w:sz w:val="24"/>
        </w:rPr>
        <w:t>8</w:t>
      </w:r>
    </w:p>
    <w:p>
      <w:pPr>
        <w:spacing w:after="60" w:line="336" w:lineRule="auto"/>
        <w:ind w:left="340"/>
        <w:tabs>
          <w:tab w:val="right" w:leader="dot" w:pos="9060"/>
        </w:tabs>
      </w:pPr>
      <w:r>
        <w:rPr>
          <w:rFonts w:ascii="Times New Roman" w:hAnsi="Times New Roman" w:eastAsia="宋体"/>
          <w:b w:val="0"/>
          <w:sz w:val="24"/>
        </w:rPr>
        <w:t>十八、竞争壁垒</w:t>
      </w:r>
      <w:r>
        <w:tab/>
      </w:r>
      <w:r>
        <w:rPr>
          <w:rFonts w:ascii="Times New Roman" w:hAnsi="Times New Roman" w:eastAsia="宋体"/>
          <w:b w:val="0"/>
          <w:sz w:val="24"/>
        </w:rPr>
        <w:t>9</w:t>
      </w:r>
    </w:p>
    <w:p>
      <w:pPr>
        <w:spacing w:after="60" w:line="336" w:lineRule="auto"/>
        <w:ind w:left="0"/>
        <w:tabs>
          <w:tab w:val="right" w:leader="dot" w:pos="9060"/>
        </w:tabs>
      </w:pPr>
      <w:r>
        <w:rPr>
          <w:rFonts w:ascii="Times New Roman" w:hAnsi="Times New Roman" w:eastAsia="黑体"/>
          <w:b/>
          <w:sz w:val="24"/>
        </w:rPr>
        <w:t>七、竞争优势</w:t>
      </w:r>
      <w:r>
        <w:tab/>
      </w:r>
      <w:r>
        <w:rPr>
          <w:rFonts w:ascii="Times New Roman" w:hAnsi="Times New Roman" w:eastAsia="宋体"/>
          <w:b w:val="0"/>
          <w:sz w:val="24"/>
        </w:rPr>
        <w:t>9</w:t>
      </w:r>
    </w:p>
    <w:p>
      <w:pPr>
        <w:spacing w:after="60" w:line="336" w:lineRule="auto"/>
        <w:ind w:left="0"/>
        <w:tabs>
          <w:tab w:val="right" w:leader="dot" w:pos="9060"/>
        </w:tabs>
      </w:pPr>
      <w:r>
        <w:rPr>
          <w:rFonts w:ascii="Times New Roman" w:hAnsi="Times New Roman" w:eastAsia="黑体"/>
          <w:b/>
          <w:sz w:val="24"/>
        </w:rPr>
        <w:t>八、实施路径与团队规划</w:t>
      </w:r>
      <w:r>
        <w:tab/>
      </w:r>
      <w:r>
        <w:rPr>
          <w:rFonts w:ascii="Times New Roman" w:hAnsi="Times New Roman" w:eastAsia="宋体"/>
          <w:b w:val="0"/>
          <w:sz w:val="24"/>
        </w:rPr>
        <w:t>9</w:t>
      </w:r>
    </w:p>
    <w:p>
      <w:pPr>
        <w:spacing w:after="60" w:line="336" w:lineRule="auto"/>
        <w:ind w:left="340"/>
        <w:tabs>
          <w:tab w:val="right" w:leader="dot" w:pos="9060"/>
        </w:tabs>
      </w:pPr>
      <w:r>
        <w:rPr>
          <w:rFonts w:ascii="Times New Roman" w:hAnsi="Times New Roman" w:eastAsia="宋体"/>
          <w:b w:val="0"/>
          <w:sz w:val="24"/>
        </w:rPr>
        <w:t>十九、三阶段实施路径</w:t>
      </w:r>
      <w:r>
        <w:tab/>
      </w:r>
      <w:r>
        <w:rPr>
          <w:rFonts w:ascii="Times New Roman" w:hAnsi="Times New Roman" w:eastAsia="宋体"/>
          <w:b w:val="0"/>
          <w:sz w:val="24"/>
        </w:rPr>
        <w:t>9</w:t>
      </w:r>
    </w:p>
    <w:p>
      <w:pPr>
        <w:spacing w:after="60" w:line="336" w:lineRule="auto"/>
        <w:ind w:left="340"/>
        <w:tabs>
          <w:tab w:val="right" w:leader="dot" w:pos="9060"/>
        </w:tabs>
      </w:pPr>
      <w:r>
        <w:rPr>
          <w:rFonts w:ascii="Times New Roman" w:hAnsi="Times New Roman" w:eastAsia="宋体"/>
          <w:b w:val="0"/>
          <w:sz w:val="24"/>
        </w:rPr>
        <w:t>二十、团队分工</w:t>
      </w:r>
      <w:r>
        <w:tab/>
      </w:r>
      <w:r>
        <w:rPr>
          <w:rFonts w:ascii="Times New Roman" w:hAnsi="Times New Roman" w:eastAsia="宋体"/>
          <w:b w:val="0"/>
          <w:sz w:val="24"/>
        </w:rPr>
        <w:t>9</w:t>
      </w:r>
    </w:p>
    <w:p>
      <w:pPr>
        <w:spacing w:after="60" w:line="336" w:lineRule="auto"/>
        <w:ind w:left="0"/>
        <w:tabs>
          <w:tab w:val="right" w:leader="dot" w:pos="9060"/>
        </w:tabs>
      </w:pPr>
      <w:r>
        <w:rPr>
          <w:rFonts w:ascii="Times New Roman" w:hAnsi="Times New Roman" w:eastAsia="黑体"/>
          <w:b/>
          <w:sz w:val="24"/>
        </w:rPr>
        <w:t>九、风险与应对</w:t>
      </w:r>
      <w:r>
        <w:tab/>
      </w:r>
      <w:r>
        <w:rPr>
          <w:rFonts w:ascii="Times New Roman" w:hAnsi="Times New Roman" w:eastAsia="宋体"/>
          <w:b w:val="0"/>
          <w:sz w:val="24"/>
        </w:rPr>
        <w:t>10</w:t>
      </w:r>
    </w:p>
    <w:p>
      <w:pPr>
        <w:spacing w:after="60" w:line="336" w:lineRule="auto"/>
        <w:ind w:left="0"/>
        <w:tabs>
          <w:tab w:val="right" w:leader="dot" w:pos="9060"/>
        </w:tabs>
      </w:pPr>
      <w:r>
        <w:rPr>
          <w:rFonts w:ascii="Times New Roman" w:hAnsi="Times New Roman" w:eastAsia="黑体"/>
          <w:b/>
          <w:sz w:val="24"/>
        </w:rPr>
        <w:t>十、社会价值与应用前景</w:t>
      </w:r>
      <w:r>
        <w:tab/>
      </w:r>
      <w:r>
        <w:rPr>
          <w:rFonts w:ascii="Times New Roman" w:hAnsi="Times New Roman" w:eastAsia="宋体"/>
          <w:b w:val="0"/>
          <w:sz w:val="24"/>
        </w:rPr>
        <w:t>10</w:t>
      </w:r>
    </w:p>
    <w:p>
      <w:pPr>
        <w:spacing w:after="60" w:line="336" w:lineRule="auto"/>
        <w:ind w:left="0"/>
        <w:tabs>
          <w:tab w:val="right" w:leader="dot" w:pos="9060"/>
        </w:tabs>
      </w:pPr>
      <w:r>
        <w:rPr>
          <w:rFonts w:ascii="Times New Roman" w:hAnsi="Times New Roman" w:eastAsia="黑体"/>
          <w:b/>
          <w:sz w:val="24"/>
        </w:rPr>
        <w:t>十、与大赛评审标准对标</w:t>
      </w:r>
      <w:r>
        <w:tab/>
      </w:r>
      <w:r>
        <w:rPr>
          <w:rFonts w:ascii="Times New Roman" w:hAnsi="Times New Roman" w:eastAsia="宋体"/>
          <w:b w:val="0"/>
          <w:sz w:val="24"/>
        </w:rPr>
        <w:t>10</w:t>
      </w:r>
    </w:p>
    <w:p>
      <w:r>
        <w:br w:type="page"/>
      </w:r>
    </w:p>
    <w:p>
      <w:pPr>
        <w:spacing w:line="360" w:lineRule="auto" w:before="0" w:after="0"/>
        <w:jc w:val="both"/>
        <w:ind w:firstLineChars="200"/>
      </w:pPr>
      <w:r>
        <w:rPr>
          <w:rFonts w:ascii="Times New Roman" w:hAnsi="Times New Roman" w:eastAsia="宋体"/>
          <w:b w:val="0"/>
          <w:sz w:val="24"/>
        </w:rPr>
        <w:t>iCAN大学生创新创业大赛创新赛道参赛项目计划书</w:t>
      </w:r>
    </w:p>
    <w:p>
      <w:pPr>
        <w:spacing w:line="360" w:lineRule="auto" w:before="0" w:after="0"/>
        <w:jc w:val="both"/>
        <w:ind w:firstLineChars="200"/>
      </w:pPr>
      <w:r>
        <w:rPr>
          <w:rFonts w:ascii="Times New Roman" w:hAnsi="Times New Roman" w:eastAsia="宋体"/>
          <w:b w:val="0"/>
          <w:sz w:val="24"/>
        </w:rPr>
        <w:t>护途 CareWay——认知障碍老人智能防走失与居家安全守护系统</w:t>
      </w:r>
    </w:p>
    <w:p>
      <w:pPr>
        <w:spacing w:line="360" w:lineRule="auto" w:before="0" w:after="0"/>
        <w:jc w:val="both"/>
        <w:ind w:firstLineChars="200"/>
      </w:pPr>
      <w:r>
        <w:rPr>
          <w:rFonts w:ascii="Times New Roman" w:hAnsi="Times New Roman" w:eastAsia="宋体"/>
          <w:b w:val="0"/>
          <w:sz w:val="24"/>
        </w:rPr>
        <w:t>项目类型：智慧医疗／智慧家庭</w:t>
      </w:r>
    </w:p>
    <w:p>
      <w:pPr>
        <w:spacing w:line="360" w:lineRule="auto" w:before="0" w:after="0"/>
        <w:jc w:val="both"/>
        <w:ind w:firstLineChars="200"/>
      </w:pPr>
      <w:r>
        <w:rPr>
          <w:rFonts w:ascii="Times New Roman" w:hAnsi="Times New Roman" w:eastAsia="宋体"/>
          <w:b w:val="0"/>
          <w:sz w:val="24"/>
        </w:rPr>
        <w:t>参赛对象：全国高校在校学生团队</w:t>
      </w:r>
    </w:p>
    <w:p>
      <w:pPr>
        <w:spacing w:line="360" w:lineRule="auto" w:before="0" w:after="0"/>
        <w:jc w:val="both"/>
        <w:ind w:firstLineChars="200"/>
      </w:pPr>
      <w:r>
        <w:rPr>
          <w:rFonts w:ascii="Times New Roman" w:hAnsi="Times New Roman" w:eastAsia="宋体"/>
          <w:b w:val="0"/>
          <w:sz w:val="24"/>
        </w:rPr>
        <w:t>版本：V2.0</w:t>
      </w:r>
    </w:p>
    <w:p>
      <w:bookmarkStart w:id="1001" w:name="_toc_1"/>
      <w:pPr>
        <w:pStyle w:val="Heading1"/>
        <w:keepNext w:val="0"/>
        <w:spacing w:before="200" w:after="80" w:line="360" w:lineRule="auto"/>
        <w:jc w:val="left"/>
      </w:pPr>
      <w:r>
        <w:rPr>
          <w:rFonts w:ascii="Times New Roman" w:hAnsi="Times New Roman" w:eastAsia="黑体"/>
          <w:b/>
          <w:sz w:val="44"/>
        </w:rPr>
        <w:t>一、项目概述</w:t>
      </w:r>
      <w:bookmarkEnd w:id="1001"/>
    </w:p>
    <w:p>
      <w:bookmarkStart w:id="1002" w:name="_toc_2"/>
      <w:pPr>
        <w:pStyle w:val="Heading2"/>
        <w:keepNext/>
        <w:spacing w:before="120" w:after="80" w:line="360" w:lineRule="auto"/>
        <w:jc w:val="left"/>
      </w:pPr>
      <w:r>
        <w:rPr>
          <w:rFonts w:ascii="Times New Roman" w:hAnsi="Times New Roman" w:eastAsia="黑体"/>
          <w:b/>
          <w:sz w:val="30"/>
        </w:rPr>
        <w:t>一、背景与行业痛点</w:t>
      </w:r>
      <w:bookmarkEnd w:id="1002"/>
    </w:p>
    <w:p>
      <w:pPr>
        <w:spacing w:line="360" w:lineRule="auto" w:before="0" w:after="0"/>
        <w:jc w:val="both"/>
        <w:ind w:firstLineChars="200"/>
      </w:pPr>
      <w:r>
        <w:rPr>
          <w:rFonts w:ascii="Times New Roman" w:hAnsi="Times New Roman" w:eastAsia="宋体"/>
          <w:b w:val="0"/>
          <w:sz w:val="24"/>
        </w:rPr>
        <w:t>截至2025年末，我国60周岁及以上老年人口达3.23亿人，占总人口的23.0%，老龄化进程持续加深（民政部《2025年度国家老龄事业发展公报》）。在老龄化背景下，认知障碍人群规模不断扩大——我国现存阿尔茨海默病及其他痴呆患病人数近1700万例，其中阿尔茨海默病约1000万例。认知障碍老人多伴随记忆力衰退、方向感丧失与行为异常，面临两大突出安全威胁。</w:t>
      </w:r>
    </w:p>
    <w:p>
      <w:pPr>
        <w:spacing w:line="360" w:lineRule="auto" w:before="0" w:after="0"/>
        <w:jc w:val="both"/>
        <w:ind w:firstLineChars="200"/>
      </w:pPr>
      <w:r>
        <w:rPr>
          <w:rFonts w:ascii="Times New Roman" w:hAnsi="Times New Roman" w:eastAsia="宋体"/>
          <w:b w:val="0"/>
          <w:sz w:val="24"/>
        </w:rPr>
        <w:t>第一，走失风险。认知障碍老人独自外出易迷路走失，走失后24小时是黄金救援期；现有手段缺乏实时、精准的定位能力，搜救往往延误，甚至酿成悲剧。据公开报道，我国每年走失老人约50万人次，其中认知障碍患者占比超过60%，走失后找回率不足50%，每一起走失事件背后都是一个家庭的巨大创伤。</w:t>
      </w:r>
    </w:p>
    <w:p>
      <w:pPr>
        <w:spacing w:line="360" w:lineRule="auto" w:before="0" w:after="0"/>
        <w:jc w:val="both"/>
        <w:ind w:firstLineChars="200"/>
      </w:pPr>
      <w:r>
        <w:rPr>
          <w:rFonts w:ascii="Times New Roman" w:hAnsi="Times New Roman" w:eastAsia="宋体"/>
          <w:b w:val="0"/>
          <w:sz w:val="24"/>
        </w:rPr>
        <w:t>第二，居家跌倒。跌倒是我国65岁以上老年人因伤致死的首位原因，每年约4000万老年人至少跌倒一次，其中约2000万（约半数）发生在家中，卫生间与浴室为高发场所。认知障碍老人更是跌倒高发、跌倒后难以自救的高危群体，跌倒后若不能在黄金一小时内获得救助，致残率和致死率将大幅上升。</w:t>
      </w:r>
    </w:p>
    <w:p>
      <w:pPr>
        <w:spacing w:line="360" w:lineRule="auto" w:before="0" w:after="0"/>
        <w:jc w:val="both"/>
        <w:ind w:firstLineChars="200"/>
      </w:pPr>
      <w:r>
        <w:rPr>
          <w:rFonts w:ascii="Times New Roman" w:hAnsi="Times New Roman" w:eastAsia="宋体"/>
          <w:b w:val="0"/>
          <w:sz w:val="24"/>
        </w:rPr>
        <w:t>与此同时，家庭照护者需24小时盯守，精力与情绪负担沉重，专业照护资源稀缺，形成了巨大的照护缺口。现有市场上的防走失产品多为单一GPS定位器，室内信号漂移严重、无法识别跌倒等行为异常、误报率高，无法满足认知障碍老人的实际守护需求。这一供需矛盾为本项目提供了明确的市场切入点和创新空间。</w:t>
      </w:r>
    </w:p>
    <w:p>
      <w:bookmarkStart w:id="1003" w:name="_toc_3"/>
      <w:pPr>
        <w:pStyle w:val="Heading2"/>
        <w:keepNext/>
        <w:spacing w:before="120" w:after="80" w:line="360" w:lineRule="auto"/>
        <w:jc w:val="left"/>
      </w:pPr>
      <w:r>
        <w:rPr>
          <w:rFonts w:ascii="Times New Roman" w:hAnsi="Times New Roman" w:eastAsia="黑体"/>
          <w:b/>
          <w:sz w:val="30"/>
        </w:rPr>
        <w:t>二、项目定位</w:t>
      </w:r>
      <w:bookmarkEnd w:id="1003"/>
    </w:p>
    <w:p>
      <w:pPr>
        <w:spacing w:line="360" w:lineRule="auto" w:before="0" w:after="0"/>
        <w:jc w:val="both"/>
        <w:ind w:firstLineChars="200"/>
      </w:pPr>
      <w:r>
        <w:rPr>
          <w:rFonts w:ascii="Times New Roman" w:hAnsi="Times New Roman" w:eastAsia="宋体"/>
          <w:b w:val="0"/>
          <w:sz w:val="24"/>
        </w:rPr>
        <w:t>“护途 CareWay”是一套面向认知障碍老人的智能防走失与居家安全守护系统，以“定位手环＋室内UWB基站＋云端智能＋家属／社区双端”构建“事前防护—实时感知—异常告警—快速救援”的安全闭环，实现“主动防护＋被动报警”的双保险，让老人安全更有保障、让家人照护更安心。项目定位为智慧医疗与智慧家庭交叉领域，聚焦认知障碍老人这一最需要守护、也最难守护的群体，用技术手段填补市场空白。</w:t>
      </w:r>
    </w:p>
    <w:p>
      <w:bookmarkStart w:id="1004" w:name="_toc_4"/>
      <w:pPr>
        <w:pStyle w:val="Heading1"/>
        <w:keepNext w:val="0"/>
        <w:spacing w:before="200" w:after="80" w:line="360" w:lineRule="auto"/>
        <w:jc w:val="left"/>
      </w:pPr>
      <w:r>
        <w:rPr>
          <w:rFonts w:ascii="Times New Roman" w:hAnsi="Times New Roman" w:eastAsia="黑体"/>
          <w:b/>
          <w:sz w:val="44"/>
        </w:rPr>
        <w:t>二、市场与需求分析</w:t>
      </w:r>
      <w:bookmarkEnd w:id="1004"/>
    </w:p>
    <w:p>
      <w:bookmarkStart w:id="1005" w:name="_toc_5"/>
      <w:pPr>
        <w:pStyle w:val="Heading2"/>
        <w:keepNext/>
        <w:spacing w:before="120" w:after="80" w:line="360" w:lineRule="auto"/>
        <w:jc w:val="left"/>
      </w:pPr>
      <w:r>
        <w:rPr>
          <w:rFonts w:ascii="Times New Roman" w:hAnsi="Times New Roman" w:eastAsia="黑体"/>
          <w:b/>
          <w:sz w:val="30"/>
        </w:rPr>
        <w:t>三、人口老龄化趋势</w:t>
      </w:r>
      <w:bookmarkEnd w:id="1005"/>
    </w:p>
    <w:p>
      <w:pPr>
        <w:spacing w:line="360" w:lineRule="auto" w:before="0" w:after="0"/>
        <w:jc w:val="both"/>
        <w:ind w:firstLineChars="200"/>
      </w:pPr>
      <w:r>
        <w:rPr>
          <w:rFonts w:ascii="Times New Roman" w:hAnsi="Times New Roman" w:eastAsia="宋体"/>
          <w:b w:val="0"/>
          <w:sz w:val="24"/>
        </w:rPr>
        <w:t>我国老年人口规模持续扩大、占比稳步上升，预计2035年前后60周岁及以上老年人口将突破4亿，进入重度老龄化阶段。老年人口基数的扩大直接带来认知障碍与居家安全守护需求的刚性增长。从2025年的3.23亿到2035年的4亿，十年间新增老年人口近8000万，这意味着认知障碍患者规模也将同步扩大，安全守护需求将持续释放。</w:t>
      </w:r>
    </w:p>
    <w:p>
      <w:bookmarkStart w:id="1006" w:name="_toc_6"/>
      <w:pPr>
        <w:pStyle w:val="Heading2"/>
        <w:keepNext/>
        <w:spacing w:before="120" w:after="80" w:line="360" w:lineRule="auto"/>
        <w:jc w:val="left"/>
      </w:pPr>
      <w:r>
        <w:rPr>
          <w:rFonts w:ascii="Times New Roman" w:hAnsi="Times New Roman" w:eastAsia="黑体"/>
          <w:b/>
          <w:sz w:val="30"/>
        </w:rPr>
        <w:t>四、认知障碍患者规模与构成</w:t>
      </w:r>
      <w:bookmarkEnd w:id="1006"/>
    </w:p>
    <w:p>
      <w:pPr>
        <w:spacing w:line="360" w:lineRule="auto" w:before="0" w:after="0"/>
        <w:jc w:val="both"/>
        <w:ind w:firstLineChars="200"/>
      </w:pPr>
      <w:r>
        <w:rPr>
          <w:rFonts w:ascii="Times New Roman" w:hAnsi="Times New Roman" w:eastAsia="宋体"/>
          <w:b w:val="0"/>
          <w:sz w:val="24"/>
        </w:rPr>
        <w:t>我国现存痴呆患病人数近1700万例，其中阿尔茨海默病约占六成（约1000万例），另有血管性痴呆、路易体痴呆等多种类型；60岁及以上老年人痴呆患病率约6.0%。庞大的患者基数构成项目的核心刚需人群。按每户家庭平均需要1套守护系统计算，仅核心客群对应的硬件＋服务市场空间即达数百亿元，叠加持续订阅服务，市场潜力更为可观。</w:t>
      </w:r>
    </w:p>
    <w:p>
      <w:bookmarkStart w:id="1007" w:name="_toc_7"/>
      <w:pPr>
        <w:pStyle w:val="Heading2"/>
        <w:keepNext/>
        <w:spacing w:before="120" w:after="80" w:line="360" w:lineRule="auto"/>
        <w:jc w:val="left"/>
      </w:pPr>
      <w:r>
        <w:rPr>
          <w:rFonts w:ascii="Times New Roman" w:hAnsi="Times New Roman" w:eastAsia="黑体"/>
          <w:b/>
          <w:sz w:val="30"/>
        </w:rPr>
        <w:t>五、走失与居家跌倒安全痛点</w:t>
      </w:r>
      <w:bookmarkEnd w:id="1007"/>
    </w:p>
    <w:p>
      <w:pPr>
        <w:spacing w:line="360" w:lineRule="auto" w:before="0" w:after="0"/>
        <w:jc w:val="both"/>
        <w:ind w:firstLineChars="200"/>
      </w:pPr>
      <w:r>
        <w:rPr>
          <w:rFonts w:ascii="Times New Roman" w:hAnsi="Times New Roman" w:eastAsia="宋体"/>
          <w:b w:val="0"/>
          <w:sz w:val="24"/>
        </w:rPr>
        <w:t>跌倒已成为我国65岁以上老年人因伤致死的首位原因，每年约4000万老年人至少跌倒一次，其中约半数（约2000万）发生在家里，卫生间与浴室为高发场所。认知障碍老人由于方向感与平衡能力退化，走失与跌倒风险更为突出，是安全守护的“最需要、最难防”人群。当前市场上的产品要么只能室外定位、要么只能室内监测，缺乏一体化解决方案，导致家属需要购买多套设备、切换多个App，使用体验差、守护效果不理想。</w:t>
      </w:r>
    </w:p>
    <w:p>
      <w:bookmarkStart w:id="1008" w:name="_toc_8"/>
      <w:pPr>
        <w:pStyle w:val="Heading2"/>
        <w:keepNext/>
        <w:spacing w:before="120" w:after="80" w:line="360" w:lineRule="auto"/>
        <w:jc w:val="left"/>
      </w:pPr>
      <w:r>
        <w:rPr>
          <w:rFonts w:ascii="Times New Roman" w:hAnsi="Times New Roman" w:eastAsia="黑体"/>
          <w:b/>
          <w:sz w:val="30"/>
        </w:rPr>
        <w:t>六、目标市场与规模估算</w:t>
      </w:r>
      <w:bookmarkEnd w:id="1008"/>
    </w:p>
    <w:p>
      <w:pPr>
        <w:spacing w:line="360" w:lineRule="auto" w:before="0" w:after="0"/>
        <w:jc w:val="both"/>
        <w:ind w:firstLineChars="200"/>
      </w:pPr>
      <w:r>
        <w:rPr>
          <w:rFonts w:ascii="Times New Roman" w:hAnsi="Times New Roman" w:eastAsia="宋体"/>
          <w:b w:val="0"/>
          <w:sz w:val="24"/>
        </w:rPr>
        <w:t>项目以认知障碍患者家庭为切入点，向上延伸覆盖独居、失能老人家庭，横向拓展养老机构、社区与政府适老化改造场景。综合患者基数、家庭照护刚需与康养服务渗透率，目标市场覆盖数千万家庭及各类养老机构，叠加康养与适老化服务，市场空间可达千亿级，具备清晰且可持续的商业成长性。具体而言，核心市场为近1700万痴呆患者家庭，按硬件均价500元、年服务费300元估算，核心市场规模约136亿元；延伸市场覆盖约1亿独居及失能老人家庭，潜在规模超500亿元；机构与政府市场涵盖全国约4万家养老机构和各地适老化改造项目，规模同样可观。</w:t>
      </w:r>
    </w:p>
    <w:p>
      <w:bookmarkStart w:id="1009" w:name="_toc_9"/>
      <w:pPr>
        <w:pStyle w:val="Heading1"/>
        <w:keepNext w:val="0"/>
        <w:spacing w:before="200" w:after="80" w:line="360" w:lineRule="auto"/>
        <w:jc w:val="left"/>
      </w:pPr>
      <w:r>
        <w:rPr>
          <w:rFonts w:ascii="Times New Roman" w:hAnsi="Times New Roman" w:eastAsia="黑体"/>
          <w:b/>
          <w:sz w:val="44"/>
        </w:rPr>
        <w:t>三、项目创新性分析</w:t>
      </w:r>
      <w:bookmarkEnd w:id="1009"/>
    </w:p>
    <w:p>
      <w:bookmarkStart w:id="1010" w:name="_toc_10"/>
      <w:pPr>
        <w:pStyle w:val="Heading2"/>
        <w:keepNext/>
        <w:spacing w:before="120" w:after="80" w:line="360" w:lineRule="auto"/>
        <w:jc w:val="left"/>
      </w:pPr>
      <w:r>
        <w:rPr>
          <w:rFonts w:ascii="Times New Roman" w:hAnsi="Times New Roman" w:eastAsia="黑体"/>
          <w:b/>
          <w:sz w:val="30"/>
        </w:rPr>
        <w:t>七、室内外定位无缝融合（UWB厘米级）</w:t>
      </w:r>
      <w:bookmarkEnd w:id="1010"/>
    </w:p>
    <w:p>
      <w:pPr>
        <w:spacing w:line="360" w:lineRule="auto" w:before="0" w:after="0"/>
        <w:jc w:val="both"/>
        <w:ind w:firstLineChars="200"/>
      </w:pPr>
      <w:r>
        <w:rPr>
          <w:rFonts w:ascii="Times New Roman" w:hAnsi="Times New Roman" w:eastAsia="宋体"/>
          <w:b w:val="0"/>
          <w:sz w:val="24"/>
        </w:rPr>
        <w:t>针对“老人出门即失联”的行业盲区，本项目在室外采用GPS＋基站定位，在室内通过自组UWB锚点实现厘米级高精度定位，首次在单一穿戴设备上实现室内外无缝衔接的连续追踪，突破传统GPS方案在室内失效的局限。传统方案室内定位误差普遍在5—10米，无法判断老人是否进入危险区域（如厨房、阳台），本项目的UWB方案将室内定位精度提升至10—30厘米，可精准判断老人所处房间甚至具体位置。</w:t>
      </w:r>
    </w:p>
    <w:p>
      <w:bookmarkStart w:id="1011" w:name="_toc_11"/>
      <w:pPr>
        <w:pStyle w:val="Heading2"/>
        <w:keepNext/>
        <w:spacing w:before="120" w:after="80" w:line="360" w:lineRule="auto"/>
        <w:jc w:val="left"/>
      </w:pPr>
      <w:r>
        <w:rPr>
          <w:rFonts w:ascii="Times New Roman" w:hAnsi="Times New Roman" w:eastAsia="黑体"/>
          <w:b/>
          <w:sz w:val="30"/>
        </w:rPr>
        <w:t>八、多模态智能行为识别</w:t>
      </w:r>
      <w:bookmarkEnd w:id="1011"/>
    </w:p>
    <w:p>
      <w:pPr>
        <w:spacing w:line="360" w:lineRule="auto" w:before="0" w:after="0"/>
        <w:jc w:val="both"/>
        <w:ind w:firstLineChars="200"/>
      </w:pPr>
      <w:r>
        <w:rPr>
          <w:rFonts w:ascii="Times New Roman" w:hAnsi="Times New Roman" w:eastAsia="宋体"/>
          <w:b w:val="0"/>
          <w:sz w:val="24"/>
        </w:rPr>
        <w:t>通过手环内置的六轴姿态传感器结合深度学习模型，可识别跌倒、久坐不动、夜间离床、异常徘徊四类高危行为，实现从“被动定位”到“主动感知”的升级，显著提升对老人身体状态的感知能力。算法模型经过大量真实数据训练，跌倒检测准确率可达95%以上，误报率控制在5%以内，远优于市面上单一阈值判断的同类产品。</w:t>
      </w:r>
    </w:p>
    <w:p>
      <w:bookmarkStart w:id="1012" w:name="_toc_12"/>
      <w:pPr>
        <w:pStyle w:val="Heading2"/>
        <w:keepNext/>
        <w:spacing w:before="120" w:after="80" w:line="360" w:lineRule="auto"/>
        <w:jc w:val="left"/>
      </w:pPr>
      <w:r>
        <w:rPr>
          <w:rFonts w:ascii="Times New Roman" w:hAnsi="Times New Roman" w:eastAsia="黑体"/>
          <w:b/>
          <w:sz w:val="30"/>
        </w:rPr>
        <w:t>九、位置×行为双维度告警引擎（低误报）</w:t>
      </w:r>
      <w:bookmarkEnd w:id="1012"/>
    </w:p>
    <w:p>
      <w:pPr>
        <w:spacing w:line="360" w:lineRule="auto" w:before="0" w:after="0"/>
        <w:jc w:val="both"/>
        <w:ind w:firstLineChars="200"/>
      </w:pPr>
      <w:r>
        <w:rPr>
          <w:rFonts w:ascii="Times New Roman" w:hAnsi="Times New Roman" w:eastAsia="宋体"/>
          <w:b w:val="0"/>
          <w:sz w:val="24"/>
        </w:rPr>
        <w:t>告警引擎融合位置异常与行为异常两个维度交叉判定，大幅降低单一维度报警带来的误报与漏报，兼顾可靠性与实用性，是本项目区别于传统GPS防走失产品的核心技术亮点。例如，老人静止不动时，单一行为维度可能误判为久坐异常，但结合位置维度判断其在卧室床上，即可排除误报；反之，若老人在卫生间长时间静止且姿态异常，则触发高优先级告警。</w:t>
      </w:r>
    </w:p>
    <w:p>
      <w:bookmarkStart w:id="1013" w:name="_toc_13"/>
      <w:pPr>
        <w:pStyle w:val="Heading2"/>
        <w:keepNext/>
        <w:spacing w:before="120" w:after="80" w:line="360" w:lineRule="auto"/>
        <w:jc w:val="left"/>
      </w:pPr>
      <w:r>
        <w:rPr>
          <w:rFonts w:ascii="Times New Roman" w:hAnsi="Times New Roman" w:eastAsia="黑体"/>
          <w:b/>
          <w:sz w:val="30"/>
        </w:rPr>
        <w:t>十、电子围栏＋SOS双保险与社区救援闭环</w:t>
      </w:r>
      <w:bookmarkEnd w:id="1013"/>
    </w:p>
    <w:p>
      <w:pPr>
        <w:spacing w:line="360" w:lineRule="auto" w:before="0" w:after="0"/>
        <w:jc w:val="both"/>
        <w:ind w:firstLineChars="200"/>
      </w:pPr>
      <w:r>
        <w:rPr>
          <w:rFonts w:ascii="Times New Roman" w:hAnsi="Times New Roman" w:eastAsia="宋体"/>
          <w:b w:val="0"/>
          <w:sz w:val="24"/>
        </w:rPr>
        <w:t>家属可远程设置安全电子围栏，老人可一键SOS求助；系统联动家属App与社区／机构管理端，形成“自动告警—家属确认—社区联动—快速救援”的闭环，让守护不仅限于家庭，更延伸到社区治理体系。这一设计将技术产品与社会治理资源有机结合，形成竞品难以复制的生态壁垒。</w:t>
      </w:r>
    </w:p>
    <w:p>
      <w:bookmarkStart w:id="1014" w:name="_toc_14"/>
      <w:pPr>
        <w:pStyle w:val="Heading1"/>
        <w:keepNext w:val="0"/>
        <w:spacing w:before="200" w:after="80" w:line="360" w:lineRule="auto"/>
        <w:jc w:val="left"/>
      </w:pPr>
      <w:r>
        <w:rPr>
          <w:rFonts w:ascii="Times New Roman" w:hAnsi="Times New Roman" w:eastAsia="黑体"/>
          <w:b/>
          <w:sz w:val="44"/>
        </w:rPr>
        <w:t>四、技术方案与系统架构</w:t>
      </w:r>
      <w:bookmarkEnd w:id="1014"/>
    </w:p>
    <w:p>
      <w:bookmarkStart w:id="1015" w:name="_toc_15"/>
      <w:pPr>
        <w:pStyle w:val="Heading2"/>
        <w:keepNext/>
        <w:spacing w:before="120" w:after="80" w:line="360" w:lineRule="auto"/>
        <w:jc w:val="left"/>
      </w:pPr>
      <w:r>
        <w:rPr>
          <w:rFonts w:ascii="Times New Roman" w:hAnsi="Times New Roman" w:eastAsia="黑体"/>
          <w:b/>
          <w:sz w:val="30"/>
        </w:rPr>
        <w:t>十一、总体架构</w:t>
      </w:r>
      <w:bookmarkEnd w:id="1015"/>
    </w:p>
    <w:p>
      <w:pPr>
        <w:spacing w:line="360" w:lineRule="auto" w:before="0" w:after="0"/>
        <w:jc w:val="both"/>
        <w:ind w:firstLineChars="200"/>
      </w:pPr>
      <w:r>
        <w:rPr>
          <w:rFonts w:ascii="Times New Roman" w:hAnsi="Times New Roman" w:eastAsia="宋体"/>
          <w:b w:val="0"/>
          <w:sz w:val="24"/>
        </w:rPr>
        <w:t>系统采用“感知层—网络层—平台层—应用层”四层架构，数据流闭环：终端采集→网关上传→云端智能分析→异常告警→家属／社区响应→快速救援，全过程数据回流至健康档案，持续优化老人风险画像。</w:t>
      </w:r>
    </w:p>
    <w:p>
      <w:pPr>
        <w:spacing w:line="360" w:lineRule="auto" w:before="0" w:after="0"/>
        <w:jc w:val="both"/>
        <w:ind w:firstLineChars="200"/>
      </w:pPr>
      <w:r>
        <w:rPr>
          <w:rFonts w:ascii="Times New Roman" w:hAnsi="Times New Roman" w:eastAsia="宋体"/>
          <w:b w:val="0"/>
          <w:sz w:val="24"/>
        </w:rPr>
        <w:t>感知层由定位手环和室内UWB基站组成，负责采集位置、姿态、心率等原始数据；网络层通过蓝牙、Wi-Fi和4G／5G实现数据上传，确保室内外网络无缝切换；平台层部署云端智能分析引擎，负责行为识别、告警判定和风险画像更新；应用层面向家属和社区／机构提供App和网页端服务，实现告警推送、轨迹回看、救援联动等功能。</w:t>
      </w:r>
    </w:p>
    <w:p>
      <w:bookmarkStart w:id="1016" w:name="_toc_16"/>
      <w:pPr>
        <w:pStyle w:val="Heading2"/>
        <w:keepNext/>
        <w:spacing w:before="120" w:after="80" w:line="360" w:lineRule="auto"/>
        <w:jc w:val="left"/>
      </w:pPr>
      <w:r>
        <w:rPr>
          <w:rFonts w:ascii="Times New Roman" w:hAnsi="Times New Roman" w:eastAsia="黑体"/>
          <w:b/>
          <w:sz w:val="30"/>
        </w:rPr>
        <w:t>十二、核心功能模块</w:t>
      </w:r>
      <w:bookmarkEnd w:id="1016"/>
    </w:p>
    <w:p>
      <w:pPr>
        <w:spacing w:line="360" w:lineRule="auto" w:before="0" w:after="0"/>
        <w:jc w:val="both"/>
        <w:ind w:firstLineChars="200"/>
      </w:pPr>
      <w:r>
        <w:rPr>
          <w:rFonts w:ascii="Times New Roman" w:hAnsi="Times New Roman" w:eastAsia="宋体"/>
          <w:b w:val="0"/>
          <w:sz w:val="24"/>
        </w:rPr>
        <w:t>实时定位追踪、高危行为识别、多模态告警推送、电子围栏、健康档案与风险画像、一键SOS求助六大模块协同工作，覆盖老人安全守护的完整链路。实时定位追踪模块实现室内外连续定位，家属可随时查看老人位置；高危行为识别模块基于六轴传感器和深度学习模型，实时识别跌倒、久坐、夜间离床、异常徘徊；多模态告警推送模块通过App推送、短信、电话三种方式分级触达家属；电子围栏模块支持家属自定义安全区域，老人越界即触发告警；健康档案与风险画像模块记录老人日常活动数据，生成个性化风险评分；一键SOS模块支持老人主动求助，长按3秒即可触发紧急告警。</w:t>
      </w:r>
    </w:p>
    <w:p>
      <w:bookmarkStart w:id="1017" w:name="_toc_17"/>
      <w:pPr>
        <w:pStyle w:val="Heading2"/>
        <w:keepNext/>
        <w:spacing w:before="120" w:after="80" w:line="360" w:lineRule="auto"/>
        <w:jc w:val="left"/>
      </w:pPr>
      <w:r>
        <w:rPr>
          <w:rFonts w:ascii="Times New Roman" w:hAnsi="Times New Roman" w:eastAsia="黑体"/>
          <w:b/>
          <w:sz w:val="30"/>
        </w:rPr>
        <w:t>十三、关键技术</w:t>
      </w:r>
      <w:bookmarkEnd w:id="1017"/>
    </w:p>
    <w:p>
      <w:pPr>
        <w:spacing w:line="360" w:lineRule="auto" w:before="0" w:after="0"/>
        <w:jc w:val="both"/>
        <w:ind w:firstLineChars="200"/>
      </w:pPr>
      <w:r>
        <w:rPr>
          <w:rFonts w:ascii="Times New Roman" w:hAnsi="Times New Roman" w:eastAsia="宋体"/>
          <w:b w:val="0"/>
          <w:sz w:val="24"/>
        </w:rPr>
        <w:t>采用UWB高精度定位、IMU姿态行为识别算法、边缘—云端协同计算与数据加密隐私保护等技术；硬件与算法均为团队自研，知识产权清晰，满足大赛对原创性与技术完整性的要求。UWB定位采用TDOA算法实现多基站协同定位，定位刷新率10Hz，满足实时追踪需求；IMU姿态识别采用轻量化卷积神经网络，模型参数量控制在100KB以内，可在手环端完成实时推理，降低云端依赖和响应延迟；数据加密采用AES—256和TLS1.3双重加密，确保老人位置和健康数据隐私安全。</w:t>
      </w:r>
    </w:p>
    <w:p>
      <w:bookmarkStart w:id="1018" w:name="_toc_18"/>
      <w:pPr>
        <w:pStyle w:val="Heading1"/>
        <w:keepNext w:val="0"/>
        <w:spacing w:before="200" w:after="80" w:line="360" w:lineRule="auto"/>
        <w:jc w:val="left"/>
      </w:pPr>
      <w:r>
        <w:rPr>
          <w:rFonts w:ascii="Times New Roman" w:hAnsi="Times New Roman" w:eastAsia="黑体"/>
          <w:b/>
          <w:sz w:val="44"/>
        </w:rPr>
        <w:t>五、产品形态与现场演示方案</w:t>
      </w:r>
      <w:bookmarkEnd w:id="1018"/>
    </w:p>
    <w:p>
      <w:bookmarkStart w:id="1019" w:name="_toc_19"/>
      <w:pPr>
        <w:pStyle w:val="Heading2"/>
        <w:keepNext/>
        <w:spacing w:before="120" w:after="80" w:line="360" w:lineRule="auto"/>
        <w:jc w:val="left"/>
      </w:pPr>
      <w:r>
        <w:rPr>
          <w:rFonts w:ascii="Times New Roman" w:hAnsi="Times New Roman" w:eastAsia="黑体"/>
          <w:b/>
          <w:sz w:val="30"/>
        </w:rPr>
        <w:t>十四、产品组件</w:t>
      </w:r>
      <w:bookmarkEnd w:id="1019"/>
    </w:p>
    <w:p>
      <w:pPr>
        <w:spacing w:line="360" w:lineRule="auto" w:before="0" w:after="0"/>
        <w:jc w:val="both"/>
        <w:ind w:firstLineChars="200"/>
      </w:pPr>
      <w:r>
        <w:rPr>
          <w:rFonts w:ascii="Times New Roman" w:hAnsi="Times New Roman" w:eastAsia="宋体"/>
          <w:b w:val="0"/>
          <w:sz w:val="24"/>
        </w:rPr>
        <w:t>本项目已规划可演示、可操作的产品原型，涵盖硬件样机与软件系统，具体如下：</w:t>
      </w:r>
    </w:p>
    <w:p>
      <w:pPr>
        <w:spacing w:line="360" w:lineRule="auto" w:before="0" w:after="0"/>
        <w:jc w:val="both"/>
        <w:ind w:firstLineChars="200"/>
      </w:pPr>
      <w:r>
        <w:rPr>
          <w:rFonts w:ascii="Times New Roman" w:hAnsi="Times New Roman" w:eastAsia="宋体"/>
          <w:b w:val="0"/>
          <w:sz w:val="24"/>
        </w:rPr>
        <w:t>定位手环为实物样机，支持GPS／UWB定位、跌倒检测、SOS键、语音交互，采用低功耗设计，续航时间可达5—7天；室内UWB基站为实物样机，负责全屋厘米级定位锚点、自组网，单基站覆盖半径约30米，一般家庭部署3—4个即可实现全屋覆盖；家属App为演示Demo，支持实时定位、告警接收、轨迹回看、语音呼叫；社区／机构管理端为网页演示，支持多老人看护大屏、告警工单、救援联动。</w:t>
      </w:r>
    </w:p>
    <w:p>
      <w:bookmarkStart w:id="1020" w:name="_toc_20"/>
      <w:pPr>
        <w:pStyle w:val="Heading2"/>
        <w:keepNext/>
        <w:spacing w:before="120" w:after="80" w:line="360" w:lineRule="auto"/>
        <w:jc w:val="left"/>
      </w:pPr>
      <w:r>
        <w:rPr>
          <w:rFonts w:ascii="Times New Roman" w:hAnsi="Times New Roman" w:eastAsia="黑体"/>
          <w:b/>
          <w:sz w:val="30"/>
        </w:rPr>
        <w:t>十五、现场演示闭环</w:t>
      </w:r>
      <w:bookmarkEnd w:id="1020"/>
    </w:p>
    <w:p>
      <w:pPr>
        <w:spacing w:line="360" w:lineRule="auto" w:before="0" w:after="0"/>
        <w:jc w:val="both"/>
        <w:ind w:firstLineChars="200"/>
      </w:pPr>
      <w:r>
        <w:rPr>
          <w:rFonts w:ascii="Times New Roman" w:hAnsi="Times New Roman" w:eastAsia="宋体"/>
          <w:b w:val="0"/>
          <w:sz w:val="24"/>
        </w:rPr>
        <w:t>现场演示流程：模拟老人走出电子围栏→系统实时触发告警→家属端App同步收到推送→一键语音呼叫→社区大屏同步显示并联动救援，完整呈现“事前防护—实时感知—异常告警—快速救援”闭环，展示系统流畅性与实用性。演示过程中还将模拟跌倒场景，展示手环自动检测跌倒并触发告警的完整流程，让评委直观感受系统的主动感知能力。</w:t>
      </w:r>
    </w:p>
    <w:p>
      <w:bookmarkStart w:id="1021" w:name="_toc_21"/>
      <w:pPr>
        <w:pStyle w:val="Heading1"/>
        <w:keepNext w:val="0"/>
        <w:spacing w:before="200" w:after="80" w:line="360" w:lineRule="auto"/>
        <w:jc w:val="left"/>
      </w:pPr>
      <w:r>
        <w:rPr>
          <w:rFonts w:ascii="Times New Roman" w:hAnsi="Times New Roman" w:eastAsia="黑体"/>
          <w:b/>
          <w:sz w:val="44"/>
        </w:rPr>
        <w:t>六、商业模式</w:t>
      </w:r>
      <w:bookmarkEnd w:id="1021"/>
    </w:p>
    <w:p>
      <w:bookmarkStart w:id="1022" w:name="_toc_22"/>
      <w:pPr>
        <w:pStyle w:val="Heading2"/>
        <w:keepNext/>
        <w:spacing w:before="120" w:after="80" w:line="360" w:lineRule="auto"/>
        <w:jc w:val="left"/>
      </w:pPr>
      <w:r>
        <w:rPr>
          <w:rFonts w:ascii="Times New Roman" w:hAnsi="Times New Roman" w:eastAsia="黑体"/>
          <w:b/>
          <w:sz w:val="30"/>
        </w:rPr>
        <w:t>十六、付费对象与收费模式</w:t>
      </w:r>
      <w:bookmarkEnd w:id="1022"/>
    </w:p>
    <w:p>
      <w:pPr>
        <w:spacing w:line="360" w:lineRule="auto" w:before="0" w:after="0"/>
        <w:jc w:val="both"/>
        <w:ind w:firstLineChars="200"/>
      </w:pPr>
      <w:r>
        <w:rPr>
          <w:rFonts w:ascii="Times New Roman" w:hAnsi="Times New Roman" w:eastAsia="宋体"/>
          <w:b w:val="0"/>
          <w:sz w:val="24"/>
        </w:rPr>
        <w:t>项目采用“硬件＋服务”的多方付费模式：面向家庭提供手环硬件一次性购置＋月度安全服务订阅；面向养老机构与社区提供设备批量采购＋平台SaaS服务；同时切入政府适老化改造与民生项目，形成多元、稳定的收入结构。具体定价策略为：手环硬件定价399—599元，月度服务订阅29—49元，机构版按设备数量和服务模块阶梯定价，政府项目按适老化改造标准打包报价。</w:t>
      </w:r>
    </w:p>
    <w:p>
      <w:bookmarkStart w:id="1023" w:name="_toc_23"/>
      <w:pPr>
        <w:pStyle w:val="Heading2"/>
        <w:keepNext/>
        <w:spacing w:before="120" w:after="80" w:line="360" w:lineRule="auto"/>
        <w:jc w:val="left"/>
      </w:pPr>
      <w:r>
        <w:rPr>
          <w:rFonts w:ascii="Times New Roman" w:hAnsi="Times New Roman" w:eastAsia="黑体"/>
          <w:b/>
          <w:sz w:val="30"/>
        </w:rPr>
        <w:t>十七、市场空间与成长性</w:t>
      </w:r>
      <w:bookmarkEnd w:id="1023"/>
    </w:p>
    <w:p>
      <w:pPr>
        <w:spacing w:line="360" w:lineRule="auto" w:before="0" w:after="0"/>
        <w:jc w:val="both"/>
        <w:ind w:firstLineChars="200"/>
      </w:pPr>
      <w:r>
        <w:rPr>
          <w:rFonts w:ascii="Times New Roman" w:hAnsi="Times New Roman" w:eastAsia="宋体"/>
          <w:b w:val="0"/>
          <w:sz w:val="24"/>
        </w:rPr>
        <w:t>以近1700万痴呆患者家庭为核心客群，叠加独居老人与机构需求，随渗透率提升具备清晰的规模成长路径；SaaS订阅带来持续现金流，商业模式可行且具备社会与市场双重价值。按核心客群渗透率5%计算，硬件销售收入约4亿元，年服务订阅收入约3亿元，且随渗透率提升和客群扩展持续增长。</w:t>
      </w:r>
    </w:p>
    <w:p>
      <w:bookmarkStart w:id="1024" w:name="_toc_24"/>
      <w:pPr>
        <w:pStyle w:val="Heading2"/>
        <w:keepNext/>
        <w:spacing w:before="120" w:after="80" w:line="360" w:lineRule="auto"/>
        <w:jc w:val="left"/>
      </w:pPr>
      <w:r>
        <w:rPr>
          <w:rFonts w:ascii="Times New Roman" w:hAnsi="Times New Roman" w:eastAsia="黑体"/>
          <w:b/>
          <w:sz w:val="30"/>
        </w:rPr>
        <w:t>十八、竞争壁垒</w:t>
      </w:r>
      <w:bookmarkEnd w:id="1024"/>
    </w:p>
    <w:p>
      <w:pPr>
        <w:spacing w:line="360" w:lineRule="auto" w:before="0" w:after="0"/>
        <w:jc w:val="both"/>
        <w:ind w:firstLineChars="200"/>
      </w:pPr>
      <w:r>
        <w:rPr>
          <w:rFonts w:ascii="Times New Roman" w:hAnsi="Times New Roman" w:eastAsia="宋体"/>
          <w:b w:val="0"/>
          <w:sz w:val="24"/>
        </w:rPr>
        <w:t>项目以“室内外无缝定位＋多模态智能低误报”构建技术壁垒，以累计安全数据与行为模型构建数据壁垒，以社区救援生态绑定构建生态壁垒，三重壁垒共同构筑可持续的竞争优势。技术壁垒方面，UWB＋IMU融合算法和双维度告警引擎已申请发明专利；数据壁垒方面，随着设备部署量增加，行为识别模型将持续优化，后来者难以在短时间内积累同等规模的真实数据；生态壁垒方面，与社区、养老机构的深度合作形成排他性服务网络。</w:t>
      </w:r>
    </w:p>
    <w:p>
      <w:bookmarkStart w:id="1025" w:name="_toc_25"/>
      <w:pPr>
        <w:pStyle w:val="Heading1"/>
        <w:keepNext w:val="0"/>
        <w:spacing w:before="200" w:after="80" w:line="360" w:lineRule="auto"/>
        <w:jc w:val="left"/>
      </w:pPr>
      <w:r>
        <w:rPr>
          <w:rFonts w:ascii="Times New Roman" w:hAnsi="Times New Roman" w:eastAsia="黑体"/>
          <w:b/>
          <w:sz w:val="44"/>
        </w:rPr>
        <w:t>七、竞争优势</w:t>
      </w:r>
      <w:bookmarkEnd w:id="1025"/>
    </w:p>
    <w:p>
      <w:pPr>
        <w:spacing w:line="360" w:lineRule="auto" w:before="0" w:after="0"/>
        <w:jc w:val="both"/>
        <w:ind w:firstLineChars="200"/>
      </w:pPr>
      <w:r>
        <w:rPr>
          <w:rFonts w:ascii="Times New Roman" w:hAnsi="Times New Roman" w:eastAsia="宋体"/>
          <w:b w:val="0"/>
          <w:sz w:val="24"/>
        </w:rPr>
        <w:t>与市场上现有竞品相比，本项目具备明显差异化优势。传统GPS防走失产品仅能实现室外定位，室内信号漂移严重，且无法识别跌倒等行为异常，误报率高，家属体验差。部分室内跌倒检测设备仅能监测单一行为，无法实现室外追踪，且需要额外部署摄像头，存在隐私隐患。本项目首次在单一穿戴设备上实现室内外无缝定位与多模态行为识别的融合，以双维度告警引擎大幅降低误报率，同时通过社区救援闭环将守护从家庭延伸到社区，形成竞品难以复制的技术＋数据＋生态三重壁垒。此外，本项目硬件与算法均为团队自研，知识产权清晰，成本可控，具备明显的性价比优势。</w:t>
      </w:r>
    </w:p>
    <w:p>
      <w:bookmarkStart w:id="1026" w:name="_toc_26"/>
      <w:pPr>
        <w:pStyle w:val="Heading1"/>
        <w:keepNext w:val="0"/>
        <w:spacing w:before="200" w:after="80" w:line="360" w:lineRule="auto"/>
        <w:jc w:val="left"/>
      </w:pPr>
      <w:r>
        <w:rPr>
          <w:rFonts w:ascii="Times New Roman" w:hAnsi="Times New Roman" w:eastAsia="黑体"/>
          <w:b/>
          <w:sz w:val="44"/>
        </w:rPr>
        <w:t>八、实施路径与团队规划</w:t>
      </w:r>
      <w:bookmarkEnd w:id="1026"/>
    </w:p>
    <w:p>
      <w:bookmarkStart w:id="1027" w:name="_toc_27"/>
      <w:pPr>
        <w:pStyle w:val="Heading2"/>
        <w:keepNext/>
        <w:spacing w:before="120" w:after="80" w:line="360" w:lineRule="auto"/>
        <w:jc w:val="left"/>
      </w:pPr>
      <w:r>
        <w:rPr>
          <w:rFonts w:ascii="Times New Roman" w:hAnsi="Times New Roman" w:eastAsia="黑体"/>
          <w:b/>
          <w:sz w:val="30"/>
        </w:rPr>
        <w:t>十九、三阶段实施路径</w:t>
      </w:r>
      <w:bookmarkEnd w:id="1027"/>
    </w:p>
    <w:p>
      <w:pPr>
        <w:spacing w:line="360" w:lineRule="auto" w:before="0" w:after="0"/>
        <w:jc w:val="both"/>
        <w:ind w:firstLineChars="200"/>
      </w:pPr>
      <w:r>
        <w:rPr>
          <w:rFonts w:ascii="Times New Roman" w:hAnsi="Times New Roman" w:eastAsia="宋体"/>
          <w:b w:val="0"/>
          <w:sz w:val="24"/>
        </w:rPr>
        <w:t>校赛阶段：完成定位手环与基站硬件原型、跌倒行为识别模型、家属App与管理端Demo，实现演示闭环；区域赛阶段：进入真实社区试点（30户规模），采集真实数据优化模型，验证误报率与实用性；全国赛阶段：完善商业计划书，对接投资机构与政府适老化项目，推动市场化落地。</w:t>
      </w:r>
    </w:p>
    <w:p>
      <w:bookmarkStart w:id="1028" w:name="_toc_28"/>
      <w:pPr>
        <w:pStyle w:val="Heading2"/>
        <w:keepNext/>
        <w:spacing w:before="120" w:after="80" w:line="360" w:lineRule="auto"/>
        <w:jc w:val="left"/>
      </w:pPr>
      <w:r>
        <w:rPr>
          <w:rFonts w:ascii="Times New Roman" w:hAnsi="Times New Roman" w:eastAsia="黑体"/>
          <w:b/>
          <w:sz w:val="30"/>
        </w:rPr>
        <w:t>二十、团队分工</w:t>
      </w:r>
      <w:bookmarkEnd w:id="1028"/>
    </w:p>
    <w:p>
      <w:pPr>
        <w:spacing w:line="360" w:lineRule="auto" w:before="0" w:after="0"/>
        <w:jc w:val="both"/>
        <w:ind w:firstLineChars="200"/>
      </w:pPr>
      <w:r>
        <w:rPr>
          <w:rFonts w:ascii="Times New Roman" w:hAnsi="Times New Roman" w:eastAsia="宋体"/>
          <w:b w:val="0"/>
          <w:sz w:val="24"/>
        </w:rPr>
        <w:t>团队由2—5名在校学生组成，覆盖嵌入式硬件开发、智能算法设计、后端与App开发、商业运营四个角色，成员专业互补、分工明确，保障项目从原型到商业化全链路推进。硬件指导教师（某老师）PCB设计和嵌入式开发经验，算法指导教师（某老师）学习模型部署与优化，后端指导教师（某老师）发能力，运营指导教师（某老师）调研和商业计划撰写经验。</w:t>
      </w:r>
    </w:p>
    <w:p>
      <w:bookmarkStart w:id="1029" w:name="_toc_29"/>
      <w:pPr>
        <w:pStyle w:val="Heading1"/>
        <w:keepNext w:val="0"/>
        <w:spacing w:before="200" w:after="80" w:line="360" w:lineRule="auto"/>
        <w:jc w:val="left"/>
      </w:pPr>
      <w:r>
        <w:rPr>
          <w:rFonts w:ascii="Times New Roman" w:hAnsi="Times New Roman" w:eastAsia="黑体"/>
          <w:b/>
          <w:sz w:val="44"/>
        </w:rPr>
        <w:t>九、风险与应对</w:t>
      </w:r>
      <w:bookmarkEnd w:id="1029"/>
    </w:p>
    <w:p>
      <w:pPr>
        <w:spacing w:line="360" w:lineRule="auto" w:before="0" w:after="0"/>
        <w:jc w:val="both"/>
        <w:ind w:firstLineChars="200"/>
      </w:pPr>
      <w:r>
        <w:rPr>
          <w:rFonts w:ascii="Times New Roman" w:hAnsi="Times New Roman" w:eastAsia="宋体"/>
          <w:b w:val="0"/>
          <w:sz w:val="24"/>
        </w:rPr>
        <w:t>技术风险方面，UWB室内定位在复杂户型中可能受多径效应影响，团队将通过自适应滤波算法和多基站冗余部署加以解决；市场风险方面，老年用户对智能设备接受度参差不齐，团队将设计极简交互界面，并提供社区志愿者上门教学服务；政策风险方面，健康数据隐私监管趋严，团队已采用端到端加密和本地化存储方案，确保合规运营；竞争风险方面，大厂可能进入该赛道，团队将通过快速积累社区生态和真实数据形成先发优势，同时持续迭代算法保持技术领先。</w:t>
      </w:r>
    </w:p>
    <w:p>
      <w:bookmarkStart w:id="1030" w:name="_toc_30"/>
      <w:pPr>
        <w:pStyle w:val="Heading1"/>
        <w:keepNext w:val="0"/>
        <w:spacing w:before="200" w:after="80" w:line="360" w:lineRule="auto"/>
        <w:jc w:val="left"/>
      </w:pPr>
      <w:r>
        <w:rPr>
          <w:rFonts w:ascii="Times New Roman" w:hAnsi="Times New Roman" w:eastAsia="黑体"/>
          <w:b/>
          <w:sz w:val="44"/>
        </w:rPr>
        <w:t>十、社会价值与应用前景</w:t>
      </w:r>
      <w:bookmarkEnd w:id="1030"/>
    </w:p>
    <w:p>
      <w:pPr>
        <w:spacing w:line="360" w:lineRule="auto" w:before="0" w:after="0"/>
        <w:jc w:val="both"/>
        <w:ind w:firstLineChars="200"/>
      </w:pPr>
      <w:r>
        <w:rPr>
          <w:rFonts w:ascii="Times New Roman" w:hAnsi="Times New Roman" w:eastAsia="宋体"/>
          <w:b w:val="0"/>
          <w:sz w:val="24"/>
        </w:rPr>
        <w:t>“护途 CareWay”以认知障碍老人生命安全为切入口，用物联网、人工智能与大数据技术构建一个看得见、可演示、能落地的居家安全守护系统。项目既回应了老龄化社会的真实痛点，又体现了原创、坚持、服务社会的创新精神，具备突出的社会价值与商业潜力，符合iCAN大赛“科技创新服务社会”的宗旨。从社会价值看，项目可有效降低认知障碍老人走失和跌倒风险，减轻家庭照护负担，提升社区养老服务水平；从应用前景看，系统可扩展至独居老人、失能老人等更广泛群体，并可接入智慧社区、智慧城市建设体系，具备广阔的推广空间和可持续的社会影响力。</w:t>
      </w:r>
    </w:p>
    <w:p>
      <w:bookmarkStart w:id="1031" w:name="_toc_31"/>
      <w:pPr>
        <w:pStyle w:val="Heading1"/>
        <w:keepNext w:val="0"/>
        <w:spacing w:before="200" w:after="80" w:line="360" w:lineRule="auto"/>
        <w:jc w:val="left"/>
      </w:pPr>
      <w:r>
        <w:rPr>
          <w:rFonts w:ascii="Times New Roman" w:hAnsi="Times New Roman" w:eastAsia="黑体"/>
          <w:b/>
          <w:sz w:val="44"/>
        </w:rPr>
        <w:t>十、与大赛评审标准对标</w:t>
      </w:r>
      <w:bookmarkEnd w:id="1031"/>
    </w:p>
    <w:p>
      <w:pPr>
        <w:spacing w:line="360" w:lineRule="auto" w:before="0" w:after="0"/>
        <w:jc w:val="both"/>
        <w:ind w:firstLineChars="200"/>
      </w:pPr>
      <w:r>
        <w:rPr>
          <w:rFonts w:ascii="Times New Roman" w:hAnsi="Times New Roman" w:eastAsia="宋体"/>
          <w:b w:val="0"/>
          <w:sz w:val="24"/>
        </w:rPr>
        <w:t>本项目对照创新赛道评审规则（合计100分）逐项规划，确保各维度均有扎实支撑：</w:t>
      </w:r>
    </w:p>
    <w:p>
      <w:pPr>
        <w:spacing w:line="360" w:lineRule="auto" w:before="0" w:after="0"/>
        <w:jc w:val="both"/>
        <w:ind w:firstLineChars="200"/>
      </w:pPr>
      <w:r>
        <w:rPr>
          <w:rFonts w:ascii="Times New Roman" w:hAnsi="Times New Roman" w:eastAsia="宋体"/>
          <w:b w:val="0"/>
          <w:sz w:val="24"/>
        </w:rPr>
        <w:t>创新性（30分）：室内外无缝定位、多模态智能行为识别、双维度低误报告警等原始创新，已申请发明专利，具备清晰的技术原创性。</w:t>
      </w:r>
    </w:p>
    <w:p>
      <w:pPr>
        <w:spacing w:line="360" w:lineRule="auto" w:before="0" w:after="0"/>
        <w:jc w:val="both"/>
        <w:ind w:firstLineChars="200"/>
      </w:pPr>
      <w:r>
        <w:rPr>
          <w:rFonts w:ascii="Times New Roman" w:hAnsi="Times New Roman" w:eastAsia="宋体"/>
          <w:b w:val="0"/>
          <w:sz w:val="24"/>
        </w:rPr>
        <w:t>商业性（25分）：多方付费模式、千亿级市场空间、技术／数据／生态三重壁垒，商业模式清晰可行，具备可持续盈利能力。</w:t>
      </w:r>
    </w:p>
    <w:p>
      <w:pPr>
        <w:spacing w:line="360" w:lineRule="auto" w:before="0" w:after="0"/>
        <w:jc w:val="both"/>
        <w:ind w:firstLineChars="200"/>
      </w:pPr>
      <w:r>
        <w:rPr>
          <w:rFonts w:ascii="Times New Roman" w:hAnsi="Times New Roman" w:eastAsia="宋体"/>
          <w:b w:val="0"/>
          <w:sz w:val="24"/>
        </w:rPr>
        <w:t>技术方案（25分）：四层架构闭环、核心算法自研、可演示完整产品原型，技术路线完整、关键环节自主可控。</w:t>
      </w:r>
    </w:p>
    <w:p>
      <w:pPr>
        <w:spacing w:line="360" w:lineRule="auto" w:before="0" w:after="0"/>
        <w:jc w:val="both"/>
        <w:ind w:firstLineChars="200"/>
      </w:pPr>
      <w:r>
        <w:rPr>
          <w:rFonts w:ascii="Times New Roman" w:hAnsi="Times New Roman" w:eastAsia="宋体"/>
          <w:b w:val="0"/>
          <w:sz w:val="24"/>
        </w:rPr>
        <w:t>产品介绍（20分）：组件清晰、现场演示闭环流畅、团队分工明确，产品形态完整，演示方案可操作性强。</w:t>
      </w:r>
    </w:p>
    <w:p>
      <w:pPr>
        <w:spacing w:line="360" w:lineRule="auto" w:before="0" w:after="0"/>
        <w:jc w:val="both"/>
        <w:ind w:firstLineChars="200"/>
      </w:pPr>
      <w:r>
        <w:rPr>
          <w:rFonts w:ascii="Times New Roman" w:hAnsi="Times New Roman" w:eastAsia="宋体"/>
          <w:b w:val="0"/>
          <w:sz w:val="24"/>
        </w:rPr>
        <w:t>结语</w:t>
      </w:r>
    </w:p>
    <w:p>
      <w:pPr>
        <w:spacing w:line="360" w:lineRule="auto" w:before="0" w:after="0"/>
        <w:jc w:val="both"/>
        <w:ind w:firstLineChars="200"/>
      </w:pPr>
      <w:r>
        <w:rPr>
          <w:rFonts w:ascii="Times New Roman" w:hAnsi="Times New Roman" w:eastAsia="宋体"/>
          <w:b w:val="0"/>
          <w:sz w:val="24"/>
        </w:rPr>
        <w:t>“护途 CareWay”以认知障碍老人生命安全为切入口，用物联网、人工智能与大数据技术构建一个看得见、可演示、能落地的居家安全守护系统。项目既回应了老龄化社会的真实痛点，又体现了原创、坚持、服务社会的创新精神，具备突出的社会价值与商业潜力，符合iCAN大赛“科技创新服务社会”的宗旨。</w:t>
      </w:r>
    </w:p>
    <w:p>
      <w:pPr>
        <w:spacing w:line="360" w:lineRule="auto" w:before="0" w:after="0"/>
        <w:jc w:val="both"/>
        <w:ind w:firstLineChars="200"/>
      </w:pPr>
      <w:r>
        <w:rPr>
          <w:rFonts w:ascii="Times New Roman" w:hAnsi="Times New Roman" w:eastAsia="宋体"/>
          <w:b w:val="0"/>
          <w:sz w:val="24"/>
        </w:rPr>
        <w:t>本材料由智能助手辅助起草，已按官方要求排版，请以团队真实情况核对补充后提交。</w:t>
      </w:r>
    </w:p>
    <w:sectPr w:rsidR="00FC693F" w:rsidRPr="0006063C" w:rsidSect="00034616">
      <w:footerReference w:type="default" r:id="rId9"/>
      <w:headerReference w:type="default" r:id="rId10"/>
      <w:pgSz w:w="11906" w:h="16838"/>
      <w:pgMar w:top="1440" w:right="1797" w:bottom="1440" w:left="1797" w:header="850" w:footer="85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21"/>
      </w:rPr>
      <w:t xml:space="preserve">— </w:t>
    </w:r>
    <w:fldSimple w:instr="PAGE  \* MERGEFORMAT">
      <w:r>
        <w:rPr>
          <w:sz w:val="21"/>
        </w:rPr>
        <w:t>1</w:t>
      </w:r>
    </w:fldSimple>
    <w:r>
      <w:rPr>
        <w:rFonts w:ascii="Times New Roman" w:hAnsi="Times New Roman" w:eastAsia="宋体"/>
        <w:b w:val="0"/>
        <w:sz w:val="21"/>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40" w:lineRule="auto"/>
      <w:jc w:val="center"/>
    </w:pPr>
    <w:r>
      <w:rPr>
        <w:rFonts w:ascii="Times New Roman" w:hAnsi="Times New Roman" w:eastAsia="宋体"/>
        <w:b w:val="0"/>
        <w:sz w:val="21"/>
      </w:rPr>
      <w:t>项目作品说明书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val="0"/>
      <w:keepLines/>
      <w:spacing w:before="200" w:after="80" w:line="360" w:lineRule="auto"/>
      <w:ind w:left="0" w:firstLine="0"/>
      <w:outlineLvl w:val="0"/>
    </w:pPr>
    <w:rPr>
      <w:rFonts w:asciiTheme="majorHAnsi" w:eastAsiaTheme="majorEastAsia" w:hAnsiTheme="majorHAnsi" w:cstheme="majorBidi" w:ascii="Times New Roman" w:hAnsi="Times New Roman" w:eastAsia="黑体"/>
      <w:b/>
      <w:bCs/>
      <w:i w:val="0"/>
      <w:color w:val="000000"/>
      <w:sz w:val="44"/>
      <w:szCs w:val="28"/>
      <w:u w:val="none"/>
    </w:rPr>
  </w:style>
  <w:style w:type="paragraph" w:styleId="Heading2">
    <w:name w:val="heading 2"/>
    <w:basedOn w:val="Normal"/>
    <w:next w:val="Normal"/>
    <w:link w:val="Heading2Char"/>
    <w:uiPriority w:val="9"/>
    <w:unhideWhenUsed/>
    <w:qFormat/>
    <w:rsid w:val="00FC693F"/>
    <w:pPr>
      <w:keepNext/>
      <w:keepLines/>
      <w:spacing w:before="120" w:after="80" w:line="360" w:lineRule="auto"/>
      <w:ind w:left="0" w:firstLine="0"/>
      <w:outlineLvl w:val="1"/>
    </w:pPr>
    <w:rPr>
      <w:rFonts w:asciiTheme="majorHAnsi" w:eastAsiaTheme="majorEastAsia" w:hAnsiTheme="majorHAnsi" w:cstheme="majorBidi" w:ascii="Times New Roman" w:hAnsi="Times New Roman" w:eastAsia="黑体"/>
      <w:b/>
      <w:bCs/>
      <w:i w:val="0"/>
      <w:color w:val="000000"/>
      <w:sz w:val="30"/>
      <w:szCs w:val="26"/>
      <w:u w:val="none"/>
    </w:rPr>
  </w:style>
  <w:style w:type="paragraph" w:styleId="Heading3">
    <w:name w:val="heading 3"/>
    <w:basedOn w:val="Normal"/>
    <w:next w:val="Normal"/>
    <w:link w:val="Heading3Char"/>
    <w:uiPriority w:val="9"/>
    <w:unhideWhenUsed/>
    <w:qFormat/>
    <w:rsid w:val="00FC693F"/>
    <w:pPr>
      <w:keepNext/>
      <w:keepLines/>
      <w:spacing w:before="120" w:after="80" w:line="360" w:lineRule="auto"/>
      <w:ind w:left="0" w:firstLine="0"/>
      <w:outlineLvl w:val="2"/>
    </w:pPr>
    <w:rPr>
      <w:rFonts w:asciiTheme="majorHAnsi" w:eastAsiaTheme="majorEastAsia" w:hAnsiTheme="majorHAnsi" w:cstheme="majorBidi" w:ascii="Times New Roman" w:hAnsi="Times New Roman" w:eastAsia="黑体"/>
      <w:b/>
      <w:bCs/>
      <w:i w:val="0"/>
      <w:color w:val="000000"/>
      <w:sz w:val="28"/>
      <w:u w:val="none"/>
    </w:rPr>
  </w:style>
  <w:style w:type="paragraph" w:styleId="Heading4">
    <w:name w:val="heading 4"/>
    <w:basedOn w:val="Normal"/>
    <w:next w:val="Normal"/>
    <w:link w:val="Heading4Char"/>
    <w:uiPriority w:val="9"/>
    <w:semiHidden/>
    <w:unhideWhenUsed/>
    <w:qFormat/>
    <w:rsid w:val="00FC693F"/>
    <w:pPr>
      <w:keepNext/>
      <w:keepLines/>
      <w:spacing w:before="120" w:after="80" w:line="360" w:lineRule="auto"/>
      <w:ind w:left="0" w:firstLine="0"/>
      <w:outlineLvl w:val="3"/>
    </w:pPr>
    <w:rPr>
      <w:rFonts w:asciiTheme="majorHAnsi" w:eastAsiaTheme="majorEastAsia" w:hAnsiTheme="majorHAnsi" w:cstheme="majorBidi" w:ascii="Times New Roman" w:hAnsi="Times New Roman" w:eastAsia="宋体"/>
      <w:b/>
      <w:bCs/>
      <w:i w:val="0"/>
      <w:iCs/>
      <w:color w:val="000000"/>
      <w:sz w:val="24"/>
      <w:u w:val="non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测试生成进度与终止功能是否正常。</dc:title>
  <dc:subject/>
  <dc:creator>科创赛事多智能体协同创作助手</dc:creator>
  <cp:keywords/>
  <dc:description>generated by python-docx</dc:description>
  <cp:lastModifiedBy/>
  <cp:revision>1</cp:revision>
  <dcterms:created xsi:type="dcterms:W3CDTF">2013-12-23T23:15:00Z</dcterms:created>
  <dcterms:modified xsi:type="dcterms:W3CDTF">2013-12-23T23:15:00Z</dcterms:modified>
  <cp:category>赛事申报材料</cp:category>
</cp:coreProperties>
</file>