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535"/>
          <w:sz w:val="60"/>
        </w:rPr>
        <w:t>科创赛事助手</w:t>
      </w:r>
    </w:p>
    <w:p>
      <w:pPr>
        <w:jc w:val="center"/>
      </w:pPr>
      <w:r>
        <w:rPr>
          <w:rFonts w:ascii="微软雅黑" w:hAnsi="微软雅黑" w:eastAsia="微软雅黑"/>
          <w:b w:val="0"/>
          <w:color w:val="818CF8"/>
          <w:sz w:val="32"/>
        </w:rPr>
        <w:t>作品说明书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面向互联网+ / 挑战杯 / iCAN / 国创等高校科创赛事的 AI 多智能体协同创作平台</w:t>
        <w:br/>
        <w:t>项目主页：https://kechuang2026.cn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一、作品概述</w:t>
      </w:r>
    </w:p>
    <w:p>
      <w:r>
        <w:rPr>
          <w:rFonts w:ascii="微软雅黑" w:hAnsi="微软雅黑" w:eastAsia="微软雅黑"/>
          <w:b w:val="0"/>
          <w:sz w:val="22"/>
        </w:rPr>
        <w:t>科创赛事助手是一套面向高校科创赛事的 AI 多智能体协同创作平台。它将『赛事规则解析 → 同质化检测 → 多维度深度分析 → 申报书/路演PPT/答辩稿撰写 → 评委视角复审 → 一键导出』整条创作链路自动化，帮助学生把材料准备时间从数天压缩到分钟级，同时让产出对齐评审口径、可溯源、避免同质化。</w:t>
      </w:r>
    </w:p>
    <w:p>
      <w:r>
        <w:rPr>
          <w:rFonts w:ascii="微软雅黑" w:hAnsi="微软雅黑" w:eastAsia="微软雅黑"/>
          <w:b/>
          <w:color w:val="F59E0B"/>
          <w:sz w:val="22"/>
        </w:rPr>
        <w:t>一句话定位：让学生『写得快、写得对、写得像获奖作品』的赛事材料智能工厂。</w:t>
      </w:r>
    </w:p>
    <w:p>
      <w:r>
        <w:rPr>
          <w:rFonts w:ascii="微软雅黑" w:hAnsi="微软雅黑" w:eastAsia="微软雅黑"/>
          <w:b w:val="0"/>
          <w:sz w:val="20"/>
        </w:rPr>
        <w:t>平台主界面：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二、项目背景与痛点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参赛门槛高：申报书、路演PPT、答辩稿各有评分维度，学生常出现『写了很多但没踩中评分点』的问题。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资料分散：赛事规则、往届获奖范式、竞品方案散落在不同渠道，缺乏结构化沉淀。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同质化风险：同一赛道项目扎堆，学生缺乏差异化策略与撞车预警手段。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缺评委视角：自评良好，但评委关注的科学性、先进性、现实意义等权重常被忽略。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导出低效：材料最终要落到 Word / PDF / PPT，手工排版与图表制作占用大量时间。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三、技术方案与架构</w:t>
      </w:r>
    </w:p>
    <w:p>
      <w:r>
        <w:rPr>
          <w:rFonts w:ascii="微软雅黑" w:hAnsi="微软雅黑" w:eastAsia="微软雅黑"/>
          <w:b w:val="0"/>
          <w:sz w:val="22"/>
        </w:rPr>
        <w:t>后端采用 Flask 提供 HTTP 服务，创作主链路基于 LangGraph 编排为状态图（StateGraph），内含 20 个专职智能体节点协同工作；大模型支持 DeepSeek 等主流 API，图表由 python-pptx 与 matplotlib 真实渲染，前端为单页应用，支持生成过程的实时逐字流式输出。</w:t>
      </w:r>
    </w:p>
    <w:p>
      <w:pPr>
        <w:pStyle w:val="Heading2"/>
      </w:pPr>
      <w:r>
        <w:rPr>
          <w:rFonts w:ascii="微软雅黑" w:hAnsi="微软雅黑" w:eastAsia="微软雅黑"/>
          <w:b/>
          <w:color w:val="818CF8"/>
          <w:sz w:val="26"/>
        </w:rPr>
        <w:t>3.1 核心智能体节点（20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智能体节点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职责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rule_parser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解析赛事规则，输出评分维度与权重，作为后续写作的『评审准星』。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similarity_checker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对输入创意做撞车评估，给出差异化建议。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idea_evaluator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多维度可行性打分，指出优势与待补项。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comprehensive_analysis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前期分析总调度，汇聚多维结论。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deep_competitor / business / risk / tech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竞品、商业、风险、技术四维深度分析。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plan / social_value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实施计划编排与社会价值论证。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writer / targeted_revise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申报书写作与定向修改。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judge / expert_review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评委打分与专家复审，输出失分点与改进优先级。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proposal_analysis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完整性体检与评分总览。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defense_questions / speech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高频答辩问题与路演讲稿生成。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ppt_outline / rich_media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路演PPT 结构规划与图表/富媒体生成。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818CF8"/>
          <w:sz w:val="26"/>
        </w:rPr>
        <w:t>3.2 技术栈</w:t>
      </w:r>
    </w:p>
    <w:p>
      <w:r>
        <w:rPr>
          <w:rFonts w:ascii="微软雅黑" w:hAnsi="微软雅黑" w:eastAsia="微软雅黑"/>
          <w:b w:val="0"/>
          <w:color w:val="555555"/>
          <w:sz w:val="22"/>
        </w:rPr>
        <w:t>Flask · LangGraph · DeepSeek / 兼容 OpenAI 接口 · python-pptx · matplotlib · 流式输出（SSE）· 9 个赛事知识库 JSON（规则/范文/答辩/评委范式）· 训练库蒸馏样本 · 质量自检闸门（quality_gate.py / export_guard.py）。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四、核心功能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赛事规则解析与评分权重对齐：自动把科学性、先进性、现实意义等权重注入写作。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同质化检测：开题即提示撞车风险与差异化落点，避免『写完才发现雷同』。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双模式申报书：简洁版（分钟级）与深度版（多章节含 6 维分析）。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路演PPT：python-pptx 真实渲染，含数据图表与表格。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答辩稿 + 高频答辩问题：覆盖评委常见追问口径。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实时逐字流式：生成过程按字数增量渲染，告别『干等再整块输出』。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知识库 RAG：按模块/赛道标签检索高分范文片段注入，提升真实度。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多格式导出：Word / PDF / PPT / PPTX / ZIP 一键导出，目录与格式自检。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质量自检闸门：导出前跑完整性、格式、数字抽查、去 AI 味等校验。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导出格式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Word（.docx）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申报书正文，含目录、标题层级与样式。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PDF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按赛制页数/大小限制导出。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PPT（.pptx）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路演PPT，16:9，含真实数据图表。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ZIP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一键打包全部导出物。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原始格式</w:t>
            </w:r>
          </w:p>
        </w:tc>
        <w:tc>
          <w:tcPr>
            <w:tcW w:type="dxa" w:w="64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按官方模板还原的专项申报书。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五、创新点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多智能体协同 + 评委反馈回流闭环：judge → proposal_analysis → expert_review → targeted_revise，让『评委意见』真正改写下一版，而非摆设。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标杆对标自学习系统：形成『联网检索 → 蒸馏 → 标杆对标 → 写回生成器』闭环，让导出物持续对齐网上高质量获奖作品；同时设防污染铁律与质量门禁，只学习可溯源来源。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真实数据可溯源：强制要求数字给推算过程、敢写局限，降低 AI 味与空话。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流式体验工程：逐字流式 + Tab 拆分 + 进度可视化，把等待过程转化为可信进度。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六、运行数据与成效</w:t>
      </w:r>
    </w:p>
    <w:p>
      <w:r>
        <w:rPr>
          <w:rFonts w:ascii="微软雅黑" w:hAnsi="微软雅黑" w:eastAsia="微软雅黑"/>
          <w:b w:val="0"/>
          <w:sz w:val="22"/>
        </w:rPr>
        <w:t>基于本地产品数据库统计：累计成功生成记录 56 条，覆盖 iCAN、挑战杯、互联网+、国创等赛事。知识库包含 9 个结构化 JSON 文件，训练库持续收录经质量门禁的获奖样例蒸馏样本。</w:t>
      </w:r>
    </w:p>
    <w:p>
      <w:r>
        <w:rPr>
          <w:rFonts w:ascii="微软雅黑" w:hAnsi="微软雅黑" w:eastAsia="微软雅黑"/>
          <w:b w:val="0"/>
          <w:color w:val="555555"/>
          <w:sz w:val="18"/>
        </w:rPr>
        <w:t>注：以上为本地统计时点数据，线上部署库可能独立维护，提交前请以最新统计为准。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七、社会价值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降低参赛门槛：把赛事材料准备时间大幅压缩，普惠更多非重点院校学生。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沉淀赛事知识：规则、范式、范文以结构化方式沉淀，形成可复用的双创教育资产。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纠偏同质化：用差异化策略引导学生做真问题，而非扎堆热门赛道。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八、商业模式与落地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基础能力免费使用，增值能力（私有化部署、院校定制知识库、批量导出）变现。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已部署公网演示环境（nginx 反代 + 常驻进程），具备演示与小规模服务条件。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院校双创学院采购『私有化 + 赛事知识库』为可行变现方向，具体商业数据待补充。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九、竞争优势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对比通用写作工具：内置赛事评分权重与评委闭环，产出『踩中评分点』而非通用文案。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对比单 LLM 提示词：多智能体分工 + 知识库 RAG + 质量闸门，稳定可控、不易跑题。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对比模板网站：真实数据图表渲染 + 可溯源数据，拒绝空模板占位。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十、未来规划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多模态：支持上传草图/截图辅助生成。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院校私有化与赛事知识库定制，沉淀各校往届获奖范式。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标杆自学习系统常态化：每日自动检索、蒸馏、对标并写回，持续拉高质量上限。</w:t>
      </w:r>
    </w:p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十一、团队与分工</w:t>
      </w:r>
    </w:p>
    <w:p>
      <w:r>
        <w:rPr>
          <w:rFonts w:ascii="微软雅黑" w:hAnsi="微软雅黑" w:eastAsia="微软雅黑"/>
          <w:b w:val="0"/>
          <w:color w:val="555555"/>
          <w:sz w:val="22"/>
        </w:rPr>
        <w:t>（请填写真实团队成员、学校/院系、联系方式与分工）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学校/院系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联系方式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待填写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1535"/>
          <w:sz w:val="32"/>
        </w:rPr>
        <w:t>十二、参考文献与可溯源资料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《互联网+大学生创新创业大赛评审规则》公开文件。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《挑战杯》大学生课外学术科技作品竞赛章程与往届优秀作品集。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本项目知识库：knowledge_base/*.json（规则/范文/答辩/评委范式）。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本项目训练库：训练库/获奖样例蒸馏_v1.json、v2.json。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