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项目申报书</w:t>
      </w:r>
    </w:p>
    <w:p>
      <w:pPr>
        <w:pStyle w:val="Heading1"/>
      </w:pPr>
      <w:r>
        <w:t>“课堂慧眼”——基于多模态视觉分析的教学质量监测与学情预警平台</w:t>
      </w:r>
    </w:p>
    <w:p>
      <w:pPr>
        <w:pStyle w:val="Heading2"/>
      </w:pPr>
      <w:r>
        <w:t>项目申报书（第二版）</w:t>
      </w:r>
    </w:p>
    <w:p>
      <w:r>
        <w:t>---</w:t>
      </w:r>
    </w:p>
    <w:p>
      <w:pPr>
        <w:pStyle w:val="Heading2"/>
      </w:pPr>
      <w:r>
        <w:t>一、项目背景与痛点分析</w:t>
      </w:r>
    </w:p>
    <w:p>
      <w:r>
        <w:t>**政策驱动。** 教育部《教育信息化2.0行动计划》明确提出推动人工智能在教学中的深度应用，《个人信息保护法》对生物特征数据采集提出严格合规要求。截至2024年，全国共有高等学校3074所（数据来源：教育部2024年全国教育事业发展统计公报），智慧教室渗透率不足15%，课堂过程性数据几乎为空白。</w:t>
      </w:r>
    </w:p>
    <w:p>
      <w:r>
        <w:t>**三重痛点层层递进：**</w:t>
      </w:r>
    </w:p>
    <w:p>
      <w:pPr>
        <w:pStyle w:val="ListBullet"/>
      </w:pPr>
      <w:r>
        <w:t>**表层痛点——考勤效率低。** 高校课堂点名平均消耗5-8分钟/课时，按每学期16周、每周4课时计算，仅考勤一项每门课浪费约5小时教学时间。代签现象普遍，考勤数据真实性存疑。</w:t>
      </w:r>
    </w:p>
    <w:p>
      <w:pPr>
        <w:pStyle w:val="ListBullet"/>
      </w:pPr>
      <w:r>
        <w:t>**中层痛点——教学过程“黑箱”。** 教师无法量化了解学生对知识点的实际接受程度，教学评估依赖期末成绩和主观印象，缺乏过程性数据支撑。</w:t>
      </w:r>
    </w:p>
    <w:p>
      <w:pPr>
        <w:pStyle w:val="ListBullet"/>
      </w:pPr>
      <w:r>
        <w:t>**深层痛点——学情预警缺失。** 学业困难学生往往在期末才被发现，错过了最佳干预窗口。辅导员缺乏客观数据抓手，无法精准识别需要关注的学生。</w:t>
      </w:r>
    </w:p>
    <w:p>
      <w:r>
        <w:t>**现有方案局限：** 纯考勤系统（如指纹打卡、IC卡）仅解决“到没到”，不产生教学价值；录播分析系统（如旷视、商汤教育方案）成本高（单教室改造5-10万元）、部署重、隐私争议大，且主要面向K12场景，高校覆盖率极低。</w:t>
      </w:r>
    </w:p>
    <w:p>
      <w:r>
        <w:t>---</w:t>
      </w:r>
    </w:p>
    <w:p>
      <w:pPr>
        <w:pStyle w:val="Heading2"/>
      </w:pPr>
      <w:r>
        <w:t>二、解决方案与创新点</w:t>
      </w:r>
    </w:p>
    <w:p>
      <w:pPr>
        <w:pStyle w:val="Heading3"/>
      </w:pPr>
      <w:r>
        <w:t>产品定位</w:t>
      </w:r>
    </w:p>
    <w:p>
      <w:r>
        <w:t>“课堂慧眼”是一套**边缘计算驱动的多模态课堂分析系统**。以无感考勤为入口，通过人脸识别+头部姿态+表情分析，输出课堂专注度曲线、知识点关联分析报告和学情预警，为教师、教务、辅导员三层用户提供数据服务。</w:t>
      </w:r>
    </w:p>
    <w:p>
      <w:pPr>
        <w:pStyle w:val="Heading3"/>
      </w:pPr>
      <w:r>
        <w:t>四大创新点</w:t>
      </w:r>
    </w:p>
    <w:p>
      <w:r>
        <w:t>**创新点一：从“考勤工具”到“教学质量监测引擎”。** 签到只是数据采集的起点。系统将专注度曲线与教师PPT翻页时间戳自动对齐，生成“知识点-注意力”关联报告——精确指出“在第23分钟讲解傅里叶变换时，全班平均专注度下降32%”，帮助教师优化教学节奏。这是往届同类项目完全未覆盖的功能维度。</w:t>
      </w:r>
    </w:p>
    <w:p>
      <w:r>
        <w:t>**创新点二：隐私合规架构——原始图像不出设备。** 采用边缘端（Jetson Orin Nano）完成人脸检测与特征提取，仅上传128维脱敏特征向量至服务器，原始图像在设备端即时销毁。系统提供“人脸签到+二维码+NFC”三种并行方案，学生可自主选择，拒绝人脸采集不影响正常考勤。数据存储不超过一学期，到期自动删除。该设计直接回应《个人信息保护法》第26条对公共场所生物特征采集的合规要求。</w:t>
      </w:r>
    </w:p>
    <w:p>
      <w:r>
        <w:t>**创新点三：教室场景专项优化。** 针对教室实际挑战做工程优化：单摄像头支持30人同时识别（调度算法分时复用）；侧脸/遮挡场景下识别准确率≥92%（通过多角度数据增强训练）；增量学习支持新学生录入无需全量重训，5分钟内完成注册。</w:t>
      </w:r>
    </w:p>
    <w:p>
      <w:r>
        <w:t>**创新点四：反代签对抗机制。** 集成活体检测（静默式，无需配合动作），针对照片、视频、面具三类攻击做专项测试，拒绝率≥99%。</w:t>
      </w:r>
    </w:p>
    <w:p>
      <w:r>
        <w:t>---</w:t>
      </w:r>
    </w:p>
    <w:p>
      <w:pPr>
        <w:pStyle w:val="Heading2"/>
      </w:pPr>
      <w:r>
        <w:t>三、技术路线与实现方案</w:t>
      </w:r>
    </w:p>
    <w:p>
      <w:pPr>
        <w:pStyle w:val="Heading3"/>
      </w:pPr>
      <w:r>
        <w:t>系统架构（三层）</w:t>
      </w:r>
    </w:p>
    <w:p>
      <w:r>
        <w:t>**感知层：** 普通USB摄像头（1080P）+ Jetson Orin Nano边缘计算盒。运行轻量化模型：YOLOv8n-face（人脸检测，推理延迟&lt;50ms）、MobileFaceNet（特征提取，&lt;30ms）、MediaPipe（姿态+表情，&lt;20ms）。单帧总处理延迟≤200ms，设备功耗≤10W。</w:t>
      </w:r>
    </w:p>
    <w:p>
      <w:r>
        <w:t>**边缘层：** 本地完成人脸检测、特征提取、姿态估计、表情分类，输出结构化数据（学生ID、时间戳、头部姿态角度、表情类别、专注度分值）。</w:t>
      </w:r>
    </w:p>
    <w:p>
      <w:r>
        <w:t>**云端层：** 接收脱敏特征向量，运行专注度融合模型和学情分析引擎。提供教师端Web看板、教务端管理后台、辅导员端预警推送。</w:t>
      </w:r>
    </w:p>
    <w:p>
      <w:pPr>
        <w:pStyle w:val="Heading3"/>
      </w:pPr>
      <w:r>
        <w:t>专注度评估模型（核心算法）</w:t>
      </w:r>
    </w:p>
    <w:p>
      <w:r>
        <w:t>采用多模态加权融合方案：</w:t>
      </w:r>
    </w:p>
    <w:p>
      <w:pPr>
        <w:pStyle w:val="ListBullet"/>
      </w:pPr>
      <w:r>
        <w:t>头部姿态（权重0.4）：低头/转头角度映射为注意力分值</w:t>
      </w:r>
    </w:p>
    <w:p>
      <w:pPr>
        <w:pStyle w:val="ListBullet"/>
      </w:pPr>
      <w:r>
        <w:t>表情效价（权重0.35）：基于轻量化CNN分类（专注/中性/困倦/分心）</w:t>
      </w:r>
    </w:p>
    <w:p>
      <w:pPr>
        <w:pStyle w:val="ListBullet"/>
      </w:pPr>
      <w:r>
        <w:t>持续时长（权重0.25）：短时走神与持续分心区别对待</w:t>
      </w:r>
    </w:p>
    <w:p>
      <w:r>
        <w:t>输出0-100专注度分值，每30秒更新一次。**与已有方案（仅用头部姿态）相比，本方案在实验室小规模测试（10人、3种典型课堂场景）中，专注度评估与人工标注的相关系数从0.61提升至0.79。**</w:t>
      </w:r>
    </w:p>
    <w:p>
      <w:pPr>
        <w:pStyle w:val="Heading3"/>
      </w:pPr>
      <w:r>
        <w:t>开发计划</w:t>
      </w:r>
    </w:p>
    <w:p>
      <w:pPr>
        <w:pStyle w:val="ListBullet"/>
      </w:pPr>
      <w:r>
        <w:t>**第一阶段（1-3月）：** 完成边缘端算法部署与实验室测试，采集5000张教室场景人脸数据做微调训练。</w:t>
      </w:r>
    </w:p>
    <w:p>
      <w:pPr>
        <w:pStyle w:val="ListBullet"/>
      </w:pPr>
      <w:r>
        <w:t>**第二阶段（4-6月）：** 在本校2间教室部署试点，收集真实课堂数据，迭代专注度模型。</w:t>
      </w:r>
    </w:p>
    <w:p>
      <w:pPr>
        <w:pStyle w:val="ListBullet"/>
      </w:pPr>
      <w:r>
        <w:t>**第三阶段（7-9月）：** 完成教师端/教务端产品开发，与学校教务系统对接测试。</w:t>
      </w:r>
    </w:p>
    <w:p>
      <w:r>
        <w:t>---</w:t>
      </w:r>
    </w:p>
    <w:p>
      <w:pPr>
        <w:pStyle w:val="Heading2"/>
      </w:pPr>
      <w:r>
        <w:t>四、应用前景与市场分析</w:t>
      </w:r>
    </w:p>
    <w:p>
      <w:pPr>
        <w:pStyle w:val="Heading3"/>
      </w:pPr>
      <w:r>
        <w:t>竞品对比</w:t>
      </w:r>
    </w:p>
    <w:p>
      <w:r>
        <w:t>| 维度 | 纯考勤系统 | 录播分析系统 | 课堂慧眼 |</w:t>
      </w:r>
    </w:p>
    <w:p>
      <w:r>
        <w:t>|------|-----------|-------------|---------|</w:t>
      </w:r>
    </w:p>
    <w:p>
      <w:r>
        <w:t>| 核心功能 | 签到记录 | 视频回放+基础分析 | 考勤+专注度+学情预警 |</w:t>
      </w:r>
    </w:p>
    <w:p>
      <w:r>
        <w:t>| 单教室成本 | 0.3-0.5万 | 5-10万 | 0.8-1.2万 |</w:t>
      </w:r>
    </w:p>
    <w:p>
      <w:r>
        <w:t>| 隐私合规 | 一般 | 争议大 | 边缘计算+多元选择 |</w:t>
      </w:r>
    </w:p>
    <w:p>
      <w:r>
        <w:t>| 数据价值 | 低 | 中 | 高（知识点关联） |</w:t>
      </w:r>
    </w:p>
    <w:p>
      <w:r>
        <w:t>| 部署难度 | 低 | 高 | 低 |</w:t>
      </w:r>
    </w:p>
    <w:p>
      <w:pPr>
        <w:pStyle w:val="Heading3"/>
      </w:pPr>
      <w:r>
        <w:t>市场策略</w:t>
      </w:r>
    </w:p>
    <w:p>
      <w:r>
        <w:t>**先试点后推广。** 第一阶段与本校2-3间教室合作免费试点，验证效果并积累案例数据；第二阶段面向省内高校推广，采用“SaaS按学期付费（3000元/教室/学期）+硬件租赁”模式；第三阶段对接教务系统（正方、强智等），形成数据迁移壁垒。</w:t>
      </w:r>
    </w:p>
    <w:p>
      <w:r>
        <w:t>**市场空间：** 全国3074所高校，按平均200间教室、30%渗透率、3000元/学期估算，潜在市场规模约55亿元/年（数据来源：教育部统计公报，团队测算）。</w:t>
      </w:r>
    </w:p>
    <w:p>
      <w:r>
        <w:t>---</w:t>
      </w:r>
    </w:p>
    <w:p>
      <w:pPr>
        <w:pStyle w:val="Heading2"/>
      </w:pPr>
      <w:r>
        <w:t>五、团队介绍与分工</w:t>
      </w:r>
    </w:p>
    <w:p>
      <w:r>
        <w:t>| 姓名 | 专业 | 分工 | 相关成果 |</w:t>
      </w:r>
    </w:p>
    <w:p>
      <w:r>
        <w:t>|------|------|------|---------|</w:t>
      </w:r>
    </w:p>
    <w:p>
      <w:r>
        <w:t>| 张XX | 计算机科学 | 算法负责人 | 曾完成基于YOLOv5的交通标志识别项目，熟悉模型部署与优化 |</w:t>
      </w:r>
    </w:p>
    <w:p>
      <w:r>
        <w:t>| 李XX | 软件工程 | 后端与系统架构 | 开发过校园二手交易平台，日活500+，熟悉Spring Boot+MySQL |</w:t>
      </w:r>
    </w:p>
    <w:p>
      <w:r>
        <w:t>| 王XX | 教育技术 | 产品设计与用户研究 | 参与XX大学智慧教学调研项目，访谈20+一线教师 |</w:t>
      </w:r>
    </w:p>
    <w:p>
      <w:r>
        <w:t>| 赵XX | 电子信息 | 边缘设备与硬件集成 | 全国电子设计竞赛省二等奖，熟悉Jetson平台开发 |</w:t>
      </w:r>
    </w:p>
    <w:p>
      <w:r>
        <w:t>| 陈XX | 工商管理 | 商业分析与运营 | 获校创业计划大赛一等奖，负责商业模式设计 |</w:t>
      </w:r>
    </w:p>
    <w:p>
      <w:r>
        <w:t>**指导教师：** XX教授（计算机视觉方向，主持国家自然科学基金项目1项）；XX副教授（教育技术方向，熟悉教育政策与合规）。</w:t>
      </w:r>
    </w:p>
    <w:p>
      <w:r>
        <w:t>**团队优势：** 学科交叉覆盖技术研发、产品设计、商业落地全链条；核心成员已有相关项目经验，非从零起步；指导教师提供算法指导与教育资源对接。</w:t>
      </w:r>
    </w:p>
    <w:p>
      <w:r>
        <w:t>---</w:t>
      </w:r>
    </w:p>
    <w:p>
      <w:r>
        <w:t>*本申报书所有测试数据来自团队实验室阶段性成果，完整数据可现场演示。*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