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40"/>
          <w:szCs w:val="40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40"/>
          <w:szCs w:val="40"/>
          <w:lang w:eastAsia="pt-BR"/>
        </w:rPr>
        <w:t>Plano de Testes e Caso de Testes</w:t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40"/>
          <w:szCs w:val="40"/>
          <w:lang w:eastAsia="pt-BR"/>
        </w:rPr>
        <w:t>Senai-SP</w:t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sz w:val="32"/>
          <w:szCs w:val="32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  <w:t>Aluna: Mayara Ramos Saldanha</w:t>
      </w:r>
    </w:p>
    <w:p>
      <w:pPr>
        <w:pStyle w:val="Normal"/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</w:r>
      <w:r>
        <w:br w:type="page"/>
      </w:r>
    </w:p>
    <w:p>
      <w:pPr>
        <w:pStyle w:val="Normal"/>
        <w:spacing w:lineRule="auto" w:line="240" w:before="480" w:after="60"/>
        <w:ind w:hanging="0"/>
        <w:jc w:val="center"/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  <w:t>Plano de Teste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  <w:t>s</w:t>
      </w:r>
    </w:p>
    <w:p>
      <w:pPr>
        <w:pStyle w:val="Normal"/>
        <w:spacing w:lineRule="auto" w:line="240" w:before="480" w:after="60"/>
        <w:ind w:hanging="0"/>
        <w:jc w:val="center"/>
        <w:rPr>
          <w:rFonts w:ascii="Arial" w:hAnsi="Arial" w:eastAsia="Times New Roman" w:cs="Arial"/>
          <w:b/>
          <w:b/>
          <w:bCs/>
          <w:color w:val="000000"/>
          <w:sz w:val="32"/>
          <w:szCs w:val="32"/>
          <w:lang w:eastAsia="pt-BR"/>
        </w:rPr>
      </w:pPr>
      <w:r>
        <w:rPr/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bookmarkStart w:id="0" w:name="1._____Introduction"/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Introdução</w:t>
      </w:r>
      <w:bookmarkStart w:id="1" w:name="1.1_____Purpose"/>
      <w:bookmarkEnd w:id="0"/>
    </w:p>
    <w:p>
      <w:pPr>
        <w:pStyle w:val="Normal"/>
        <w:spacing w:lineRule="atLeast" w:line="240" w:before="0" w:after="120"/>
        <w:ind w:hanging="0"/>
        <w:jc w:val="both"/>
        <w:rPr/>
      </w:pPr>
      <w:bookmarkEnd w:id="1"/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A finalidade do Plano de Teste é reunir todas as informações necessárias para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o planejamento 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 teste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 referente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 a uma iteração específica. Ele descreve a abordagem dada ao teste do software e é o plano de nível superior gerado e usado pelos gerentes para coordenar o esforço de teste.</w:t>
      </w:r>
    </w:p>
    <w:p>
      <w:pPr>
        <w:pStyle w:val="Normal"/>
        <w:spacing w:lineRule="atLeast" w:line="240" w:before="0" w:after="120"/>
        <w:ind w:left="720" w:hanging="0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>
          <w:i w:val="false"/>
          <w:iCs w:val="false"/>
          <w:color w:val="000000"/>
        </w:rPr>
      </w:r>
    </w:p>
    <w:p>
      <w:pPr>
        <w:pStyle w:val="Normal"/>
        <w:spacing w:lineRule="atLeast" w:line="240" w:before="0" w:after="120"/>
        <w:ind w:left="450" w:hanging="0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</w:r>
      <w:bookmarkStart w:id="2" w:name="1.2_____Scope"/>
      <w:bookmarkStart w:id="3" w:name="1.2_____Scope"/>
      <w:bookmarkEnd w:id="3"/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bookmarkStart w:id="4" w:name="1.2_____Scope"/>
      <w:bookmarkStart w:id="5" w:name="3._____Target_Test_Items"/>
      <w:bookmarkEnd w:id="4"/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O</w:t>
      </w:r>
      <w:bookmarkEnd w:id="5"/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bjetivos</w:t>
      </w:r>
    </w:p>
    <w:p>
      <w:pPr>
        <w:pStyle w:val="Normal"/>
        <w:spacing w:lineRule="atLeast" w:line="240" w:before="0" w:after="120"/>
        <w:ind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Este documento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Plano de Teste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referente ao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Senai/SP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 suporta os seguintes objetivos:</w:t>
      </w:r>
    </w:p>
    <w:p>
      <w:pPr>
        <w:pStyle w:val="Normal"/>
        <w:numPr>
          <w:ilvl w:val="0"/>
          <w:numId w:val="5"/>
        </w:numPr>
        <w:spacing w:lineRule="atLeast" w:line="240" w:before="0" w:after="1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Executar testes de interface do usuário;</w:t>
      </w:r>
    </w:p>
    <w:p>
      <w:pPr>
        <w:pStyle w:val="Normal"/>
        <w:numPr>
          <w:ilvl w:val="0"/>
          <w:numId w:val="5"/>
        </w:numPr>
        <w:spacing w:lineRule="atLeast" w:line="240" w:before="0" w:after="1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Testar a ferramenta de busca e saber se atende aos requisitos; </w:t>
      </w:r>
    </w:p>
    <w:p>
      <w:pPr>
        <w:pStyle w:val="Normal"/>
        <w:numPr>
          <w:ilvl w:val="0"/>
          <w:numId w:val="5"/>
        </w:numPr>
        <w:spacing w:lineRule="atLeast" w:line="240" w:before="0" w:after="1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Testar a interação do usuário com os resultados apresentados através do mecanismo de busca.</w:t>
      </w:r>
    </w:p>
    <w:p>
      <w:pPr>
        <w:pStyle w:val="Normal"/>
        <w:spacing w:lineRule="atLeast" w:line="240" w:before="0" w:after="120"/>
        <w:ind w:left="450" w:hanging="0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>
        <w:rPr>
          <w:i w:val="false"/>
          <w:iCs w:val="false"/>
          <w:color w:val="000000"/>
        </w:rPr>
      </w:r>
    </w:p>
    <w:p>
      <w:pPr>
        <w:pStyle w:val="Normal"/>
        <w:spacing w:lineRule="atLeast" w:line="240" w:before="0" w:after="120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/>
          <w:b/>
          <w:color w:val="000000"/>
          <w:kern w:val="2"/>
          <w:sz w:val="14"/>
          <w:lang w:eastAsia="pt-BR"/>
        </w:rPr>
      </w:pPr>
      <w:r>
        <w:rPr>
          <w:rFonts w:eastAsia="Times New Roman" w:cs="Arial" w:ascii="Arial" w:hAnsi="Arial"/>
          <w:b/>
          <w:color w:val="000000"/>
          <w:kern w:val="2"/>
          <w:sz w:val="24"/>
          <w:lang w:eastAsia="pt-BR"/>
        </w:rPr>
        <w:t>Escop</w:t>
      </w:r>
      <w:r>
        <w:rPr>
          <w:rFonts w:eastAsia="Times New Roman" w:cs="Arial" w:ascii="Arial" w:hAnsi="Arial"/>
          <w:b/>
          <w:color w:val="000000"/>
          <w:kern w:val="2"/>
          <w:sz w:val="24"/>
          <w:lang w:eastAsia="pt-BR"/>
        </w:rPr>
        <w:t>o Geral</w:t>
      </w:r>
    </w:p>
    <w:p>
      <w:pPr>
        <w:pStyle w:val="Normal"/>
        <w:spacing w:lineRule="atLeast" w:line="240" w:beforeAutospacing="0" w:before="0" w:afterAutospacing="0" w:after="120"/>
        <w:ind w:hanging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>Os seguintes itens serão testados:</w:t>
      </w:r>
    </w:p>
    <w:p>
      <w:pPr>
        <w:pStyle w:val="Normal"/>
        <w:numPr>
          <w:ilvl w:val="0"/>
          <w:numId w:val="4"/>
        </w:numPr>
        <w:spacing w:lineRule="atLeast" w:line="240" w:beforeAutospacing="0" w:before="0" w:afterAutospacing="0" w:after="12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>A busca do usuário pelo site do Senai/SP (</w:t>
      </w:r>
      <w:hyperlink r:id="rId2">
        <w:r>
          <w:rPr>
            <w:rStyle w:val="LinkdaInternet"/>
            <w:rFonts w:eastAsia="Times New Roman" w:cs="Times New Roman" w:ascii="Times New Roman" w:hAnsi="Times New Roman"/>
            <w:i w:val="false"/>
            <w:iCs w:val="false"/>
            <w:color w:val="000000"/>
            <w:sz w:val="24"/>
            <w:szCs w:val="24"/>
            <w:lang w:eastAsia="pt-BR"/>
          </w:rPr>
          <w:t>https://online.sp.senai.br/</w:t>
        </w:r>
      </w:hyperlink>
      <w:hyperlink r:id="rId3">
        <w:r>
          <w:rPr>
            <w:rFonts w:eastAsia="Times New Roman" w:cs="Times New Roman" w:ascii="Times New Roman" w:hAnsi="Times New Roman"/>
            <w:i w:val="false"/>
            <w:iCs w:val="false"/>
            <w:color w:val="000000"/>
            <w:sz w:val="24"/>
            <w:szCs w:val="24"/>
            <w:lang w:eastAsia="pt-BR"/>
          </w:rPr>
          <w:t>);</w:t>
        </w:r>
      </w:hyperlink>
    </w:p>
    <w:p>
      <w:pPr>
        <w:pStyle w:val="Normal"/>
        <w:numPr>
          <w:ilvl w:val="0"/>
          <w:numId w:val="4"/>
        </w:numPr>
        <w:spacing w:lineRule="atLeast" w:line="240" w:beforeAutospacing="0" w:before="0" w:afterAutospacing="0" w:after="12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>Pesquisar o termo “gestão” do mecanismo de busca do site;</w:t>
      </w:r>
    </w:p>
    <w:p>
      <w:pPr>
        <w:pStyle w:val="Normal"/>
        <w:numPr>
          <w:ilvl w:val="0"/>
          <w:numId w:val="4"/>
        </w:numPr>
        <w:spacing w:lineRule="atLeast" w:line="240" w:beforeAutospacing="0" w:before="0" w:afterAutospacing="0" w:after="12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 xml:space="preserve">Verificar os resultados obtidos na busca e clicar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>no primeiro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 xml:space="preserve"> deles.</w:t>
      </w:r>
    </w:p>
    <w:p>
      <w:pPr>
        <w:pStyle w:val="Infoblue"/>
        <w:spacing w:lineRule="atLeast" w:line="240" w:beforeAutospacing="0" w:before="0" w:afterAutospacing="0" w:after="120"/>
        <w:ind w:left="360" w:hanging="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Infoblue"/>
        <w:spacing w:lineRule="atLeast" w:line="240" w:beforeAutospacing="0" w:before="0" w:afterAutospacing="0" w:after="120"/>
        <w:ind w:left="360" w:hanging="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 xml:space="preserve">Requisitos </w:t>
      </w:r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e Estratégia</w:t>
      </w:r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 xml:space="preserve"> de Testes</w:t>
      </w:r>
    </w:p>
    <w:p>
      <w:pPr>
        <w:pStyle w:val="Normal"/>
        <w:keepNext w:val="true"/>
        <w:numPr>
          <w:ilvl w:val="0"/>
          <w:numId w:val="0"/>
        </w:numPr>
        <w:spacing w:lineRule="atLeast" w:line="240" w:beforeAutospacing="0" w:before="0" w:afterAutospacing="0" w:after="120"/>
        <w:ind w:hanging="0"/>
        <w:jc w:val="both"/>
        <w:outlineLvl w:val="0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 xml:space="preserve">Será utilizado o teste de caixa-preta, que envolve a verificação de funcionalidades da aplicação ou website. O objetivo desse teste é verificar possíveis erros na interface do usuário, através da simulação de interações do usuário com o sistema. </w:t>
      </w:r>
    </w:p>
    <w:p>
      <w:pPr>
        <w:pStyle w:val="ListParagraph"/>
        <w:spacing w:lineRule="atLeast" w:line="240" w:before="0" w:after="120"/>
        <w:ind w:left="360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spacing w:lineRule="atLeast" w:line="240" w:before="0" w:after="120"/>
        <w:ind w:left="360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spacing w:lineRule="atLeast" w:line="240" w:before="0" w:after="120"/>
        <w:ind w:left="360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i/>
          <w:i/>
          <w:iCs/>
          <w:color w:val="0000FF"/>
          <w:sz w:val="20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C</w:t>
      </w: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aso de Testes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08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Os elementos testados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são descritos a seguir: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08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7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pt-BR"/>
        </w:rPr>
        <w:t>Caso de Testes 1: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Acessar o site de Senai/SP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(</w:t>
      </w:r>
      <w:hyperlink r:id="rId4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lang w:eastAsia="pt-BR"/>
          </w:rPr>
          <w:t>https://online.sp.senai.br/</w:t>
        </w:r>
      </w:hyperlink>
      <w:hyperlink r:id="rId5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lang w:eastAsia="pt-BR"/>
          </w:rPr>
          <w:t xml:space="preserve">); </w:t>
        </w:r>
      </w:hyperlink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  <w:lang w:eastAsia="pt-BR"/>
        </w:rPr>
        <w:t>Fluxo Básico: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Digitar o endereço da URL e acessar o site; maximizar a janela;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A6099"/>
          <w:sz w:val="24"/>
          <w:szCs w:val="24"/>
          <w:lang w:eastAsia="pt-BR"/>
        </w:rPr>
        <w:t xml:space="preserve">Resultados: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O acesso ao site funcionou corretamente.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pt-BR"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7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pt-BR"/>
        </w:rPr>
        <w:t>Caso de Testes 2: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Pesquisar o termo “gestão” do mecanismo de busca do site;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Fluxo Básico: Procurar a barra de pesquisa; digitar o termo “gestão”; clicar em pesquisar.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A6099"/>
          <w:sz w:val="24"/>
          <w:szCs w:val="24"/>
          <w:lang w:eastAsia="pt-BR"/>
        </w:rPr>
        <w:t xml:space="preserve">Resultados: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A busca é efetuada e traz resultados, porém não os contabiliza, apresentando a mensagem de “0 resultados” independente de quantos a pesquisa realmente retorne.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7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pt-BR"/>
        </w:rPr>
        <w:t>Caso de Testes 3: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Verificar os resultados obtidos na busca e clicar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no primeiro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 deles.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 xml:space="preserve">Fluxo Básico: Após receber os resultados da busca clicar no primeiro deles. 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A6099"/>
          <w:sz w:val="24"/>
          <w:szCs w:val="24"/>
          <w:lang w:eastAsia="pt-BR"/>
        </w:rPr>
        <w:t xml:space="preserve">Resultados: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Funcionou conforme o esperado, clicando na primeira opção dos resultados apresentados.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44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108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tLeast" w:line="240" w:before="120" w:after="60"/>
        <w:contextualSpacing/>
        <w:outlineLvl w:val="0"/>
        <w:rPr>
          <w:i/>
          <w:i/>
          <w:iCs/>
          <w:color w:val="0000FF"/>
          <w:sz w:val="20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Ferramentas</w:t>
      </w:r>
    </w:p>
    <w:p>
      <w:pPr>
        <w:pStyle w:val="Normal"/>
        <w:spacing w:lineRule="atLeast" w:line="240" w:before="0" w:after="120"/>
        <w:ind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São necessários os seguintes elementos de software básicos no ambiente de teste deste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Plano de Teste: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SO Windows 10;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Eclipse IDE 2021-12;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Selenium-Java;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Junit;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Webdriver;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Maven;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JDK 8;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Navegador Google Chrome;</w:t>
      </w:r>
    </w:p>
    <w:p>
      <w:pPr>
        <w:pStyle w:val="ListParagraph"/>
        <w:spacing w:lineRule="atLeast" w:line="240" w:before="0" w:after="120"/>
        <w:ind w:left="360" w:hanging="0"/>
        <w:contextualSpacing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keepNext w:val="true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Equipe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 w:themeColor="text1"/>
          <w:sz w:val="24"/>
          <w:szCs w:val="24"/>
          <w:lang w:eastAsia="pt-BR"/>
        </w:rPr>
        <w:t>Aluna do curso Desenvolvimento FullStack do Senai Mayara Ramos Saldanha.</w:t>
      </w:r>
    </w:p>
    <w:p>
      <w:pPr>
        <w:pStyle w:val="Normal"/>
        <w:numPr>
          <w:ilvl w:val="0"/>
          <w:numId w:val="0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 w:val="false"/>
          <w:iCs/>
          <w:color w:val="000000" w:themeColor="text1"/>
          <w:sz w:val="24"/>
          <w:szCs w:val="20"/>
          <w:lang w:eastAsia="pt-BR"/>
        </w:rPr>
      </w:pPr>
      <w:r>
        <w:rPr>
          <w:rFonts w:eastAsia="Times New Roman" w:cs="Arial" w:ascii="Arial" w:hAnsi="Arial"/>
          <w:b/>
          <w:bCs w:val="false"/>
          <w:iCs/>
          <w:color w:val="000000" w:themeColor="text1"/>
          <w:sz w:val="24"/>
          <w:szCs w:val="20"/>
          <w:lang w:eastAsia="pt-BR"/>
        </w:rPr>
        <w:t>Normas Utilizadas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  <w:t>IEE 829-2008</w:t>
      </w:r>
    </w:p>
    <w:p>
      <w:pPr>
        <w:pStyle w:val="ListParagraph"/>
        <w:numPr>
          <w:ilvl w:val="0"/>
          <w:numId w:val="3"/>
        </w:numPr>
        <w:spacing w:lineRule="auto" w:line="360" w:before="120" w:after="60"/>
        <w:contextualSpacing/>
        <w:jc w:val="both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  <w:t>ISO/IEC 25010:2017</w:t>
      </w:r>
    </w:p>
    <w:p>
      <w:pPr>
        <w:pStyle w:val="Normal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i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Cronograma</w:t>
      </w:r>
    </w:p>
    <w:p>
      <w:pPr>
        <w:pStyle w:val="ListParagraph"/>
        <w:numPr>
          <w:ilvl w:val="0"/>
          <w:numId w:val="6"/>
        </w:numPr>
        <w:spacing w:lineRule="atLeast" w:line="240" w:before="120" w:after="60"/>
        <w:contextualSpacing/>
        <w:outlineLvl w:val="0"/>
        <w:rPr>
          <w:rFonts w:ascii="Times New Roman" w:hAnsi="Times New Roman" w:cs="Arial"/>
          <w:b w:val="false"/>
          <w:b w:val="false"/>
          <w:bCs w:val="false"/>
          <w:iCs/>
          <w:color w:val="000000" w:themeColor="text1"/>
          <w:sz w:val="24"/>
          <w:szCs w:val="20"/>
        </w:rPr>
      </w:pP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Planejamento dos testes: 27 e 28/12/2021;</w:t>
      </w:r>
    </w:p>
    <w:p>
      <w:pPr>
        <w:pStyle w:val="ListParagraph"/>
        <w:numPr>
          <w:ilvl w:val="0"/>
          <w:numId w:val="6"/>
        </w:numPr>
        <w:spacing w:lineRule="atLeast" w:line="240" w:before="120" w:after="60"/>
        <w:contextualSpacing/>
        <w:outlineLvl w:val="0"/>
        <w:rPr>
          <w:rFonts w:ascii="Times New Roman" w:hAnsi="Times New Roman" w:cs="Arial"/>
          <w:b w:val="false"/>
          <w:b w:val="false"/>
          <w:bCs w:val="false"/>
          <w:iCs/>
          <w:color w:val="000000" w:themeColor="text1"/>
          <w:sz w:val="24"/>
          <w:szCs w:val="20"/>
        </w:rPr>
      </w:pP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Execução: 30/12/2021;</w:t>
      </w:r>
    </w:p>
    <w:p>
      <w:pPr>
        <w:pStyle w:val="ListParagraph"/>
        <w:numPr>
          <w:ilvl w:val="0"/>
          <w:numId w:val="6"/>
        </w:numPr>
        <w:spacing w:lineRule="atLeast" w:line="240" w:before="120" w:after="60"/>
        <w:contextualSpacing/>
        <w:outlineLvl w:val="0"/>
        <w:rPr>
          <w:rFonts w:ascii="Times New Roman" w:hAnsi="Times New Roman" w:cs="Arial"/>
          <w:b w:val="false"/>
          <w:b w:val="false"/>
          <w:bCs w:val="false"/>
          <w:iCs/>
          <w:color w:val="000000" w:themeColor="text1"/>
          <w:sz w:val="24"/>
          <w:szCs w:val="20"/>
        </w:rPr>
      </w:pPr>
      <w:r>
        <w:rPr>
          <w:rFonts w:cs="Arial" w:ascii="Times New Roman" w:hAnsi="Times New Roman"/>
          <w:b w:val="false"/>
          <w:bCs w:val="false"/>
          <w:iCs/>
          <w:color w:val="000000" w:themeColor="text1"/>
          <w:sz w:val="24"/>
          <w:szCs w:val="20"/>
        </w:rPr>
        <w:t>Avaliação: 30/12/2021;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720" w:hanging="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720" w:hanging="0"/>
        <w:contextualSpacing/>
        <w:outlineLvl w:val="0"/>
        <w:rPr>
          <w:rFonts w:ascii="Arial" w:hAnsi="Arial" w:cs="Arial"/>
          <w:b/>
          <w:b/>
          <w:iCs/>
          <w:color w:val="000000" w:themeColor="text1"/>
          <w:sz w:val="24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</w:r>
    </w:p>
    <w:p>
      <w:pPr>
        <w:pStyle w:val="Default"/>
        <w:numPr>
          <w:ilvl w:val="0"/>
          <w:numId w:val="1"/>
        </w:numPr>
        <w:spacing w:lineRule="atLeast" w:line="240" w:before="120" w:after="60"/>
        <w:contextualSpacing/>
        <w:outlineLvl w:val="0"/>
        <w:rPr/>
      </w:pPr>
      <w:r>
        <w:rPr>
          <w:rFonts w:cs="Arial"/>
          <w:b/>
          <w:iCs/>
          <w:color w:val="000000" w:themeColor="text1"/>
          <w:sz w:val="24"/>
          <w:szCs w:val="24"/>
        </w:rPr>
        <w:t xml:space="preserve">Referências </w:t>
      </w:r>
    </w:p>
    <w:p>
      <w:pPr>
        <w:pStyle w:val="Default"/>
        <w:numPr>
          <w:ilvl w:val="0"/>
          <w:numId w:val="0"/>
        </w:numPr>
        <w:spacing w:lineRule="atLeast" w:line="240" w:before="0" w:after="0"/>
        <w:ind w:left="360" w:right="0" w:hanging="0"/>
        <w:outlineLvl w:val="0"/>
        <w:rPr>
          <w:rFonts w:cs="Arial"/>
          <w:b/>
          <w:b/>
          <w:iCs/>
          <w:color w:val="000000" w:themeColor="text1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numPr>
          <w:ilvl w:val="0"/>
          <w:numId w:val="0"/>
        </w:numPr>
        <w:spacing w:lineRule="atLeast" w:line="240" w:before="0" w:after="0"/>
        <w:ind w:left="360" w:right="0" w:hanging="0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Eclipse IDE.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https://www.eclipse.org/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30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 de Dez. de 2021. </w:t>
      </w:r>
    </w:p>
    <w:p>
      <w:pPr>
        <w:pStyle w:val="Default"/>
        <w:numPr>
          <w:ilvl w:val="0"/>
          <w:numId w:val="0"/>
        </w:numPr>
        <w:spacing w:lineRule="atLeast" w:line="240" w:before="0" w:after="0"/>
        <w:ind w:left="360" w:right="0" w:hanging="0"/>
        <w:jc w:val="both"/>
        <w:outlineLvl w:val="0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JDK-8.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i w:val="false"/>
          <w:iCs w:val="false"/>
          <w:strike w:val="false"/>
          <w:dstrike w:val="false"/>
          <w:color w:val="000000"/>
          <w:sz w:val="24"/>
          <w:szCs w:val="24"/>
          <w:u w:val="single"/>
        </w:rPr>
        <w:t>https://www.oracle.com/java/technologies/downloads/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28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Junit.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Disponível em: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https://mvnrepository.com/artifact/junit/junit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30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Maven.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https://mvnrepository.com/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30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Selenium;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Disponível em: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single"/>
        </w:rPr>
        <w:t xml:space="preserve"> </w:t>
      </w:r>
      <w:hyperlink r:id="rId6">
        <w:r>
          <w:rPr>
            <w:rStyle w:val="LinkdaInternet"/>
            <w:rFonts w:ascii="Times New Roman" w:hAnsi="Times New Roman"/>
            <w:b/>
            <w:strike w:val="false"/>
            <w:dstrike w:val="false"/>
            <w:color w:val="000000"/>
            <w:sz w:val="24"/>
            <w:szCs w:val="24"/>
            <w:u w:val="single"/>
          </w:rPr>
          <w:t>https://mvnrepository.com/artifact/org.seleniumh</w:t>
        </w:r>
      </w:hyperlink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q.selenium/selenium-java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28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WebDriver.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https://www.selenium.dev/documentation/webdriver/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30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ISO/IEC 25010:2011.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>https://www.iso.org/standard/35733.html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Acesso em: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>27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 de Dez. de 2021. </w:t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b w:val="false"/>
          <w:b w:val="false"/>
          <w:strike w:val="false"/>
          <w:dstrike w:val="false"/>
          <w:u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Default"/>
        <w:numPr>
          <w:ilvl w:val="0"/>
          <w:numId w:val="0"/>
        </w:numPr>
        <w:spacing w:before="0" w:after="0"/>
        <w:ind w:left="36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none"/>
        </w:rPr>
        <w:t xml:space="preserve">IEEE 829-2008. </w:t>
      </w:r>
      <w:r>
        <w:rPr>
          <w:rFonts w:ascii="Times New Roman" w:hAnsi="Times New Roman"/>
          <w:b w:val="false"/>
          <w:strike w:val="false"/>
          <w:dstrike w:val="false"/>
          <w:color w:val="000000"/>
          <w:sz w:val="24"/>
          <w:szCs w:val="24"/>
          <w:u w:val="none"/>
        </w:rPr>
        <w:t xml:space="preserve">Disponível em: </w:t>
      </w:r>
      <w:r>
        <w:rPr>
          <w:rFonts w:ascii="Times New Roman" w:hAnsi="Times New Roman"/>
          <w:b/>
          <w:strike w:val="false"/>
          <w:dstrike w:val="false"/>
          <w:color w:val="000000"/>
          <w:sz w:val="24"/>
          <w:szCs w:val="24"/>
          <w:u w:val="single"/>
        </w:rPr>
        <w:t xml:space="preserve">https://www. </w:t>
      </w:r>
      <w:r>
        <w:rPr>
          <w:rFonts w:cs="Arial" w:ascii="Times New Roman" w:hAnsi="Times New Roman"/>
          <w:b/>
          <w:iCs/>
          <w:strike w:val="false"/>
          <w:dstrike w:val="false"/>
          <w:color w:val="000000"/>
          <w:sz w:val="24"/>
          <w:szCs w:val="24"/>
          <w:u w:val="single"/>
        </w:rPr>
        <w:t>ieee.org/</w:t>
      </w:r>
      <w:r>
        <w:rPr>
          <w:rFonts w:cs="Arial" w:ascii="Times New Roman" w:hAnsi="Times New Roman"/>
          <w:b/>
          <w:iCs/>
          <w:strike w:val="false"/>
          <w:dstrike w:val="false"/>
          <w:color w:val="000000" w:themeColor="text1"/>
          <w:sz w:val="24"/>
          <w:szCs w:val="24"/>
          <w:u w:val="none"/>
        </w:rPr>
        <w:t xml:space="preserve">. </w:t>
      </w:r>
      <w:r>
        <w:rPr>
          <w:rFonts w:cs="Arial" w:ascii="Times New Roman" w:hAnsi="Times New Roman"/>
          <w:b w:val="false"/>
          <w:iCs/>
          <w:strike w:val="false"/>
          <w:dstrike w:val="false"/>
          <w:color w:val="000000" w:themeColor="text1"/>
          <w:sz w:val="24"/>
          <w:szCs w:val="24"/>
          <w:u w:val="none"/>
        </w:rPr>
        <w:t xml:space="preserve">Acesso em: </w:t>
      </w:r>
      <w:r>
        <w:rPr>
          <w:rFonts w:cs="Arial" w:ascii="Times New Roman" w:hAnsi="Times New Roman"/>
          <w:b w:val="false"/>
          <w:iCs/>
          <w:strike w:val="false"/>
          <w:dstrike w:val="false"/>
          <w:color w:val="000000" w:themeColor="text1"/>
          <w:sz w:val="24"/>
          <w:szCs w:val="24"/>
          <w:u w:val="none"/>
        </w:rPr>
        <w:t>27</w:t>
      </w:r>
      <w:r>
        <w:rPr>
          <w:rFonts w:cs="Arial" w:ascii="Times New Roman" w:hAnsi="Times New Roman"/>
          <w:b w:val="false"/>
          <w:iCs/>
          <w:strike w:val="false"/>
          <w:dstrike w:val="false"/>
          <w:color w:val="000000" w:themeColor="text1"/>
          <w:sz w:val="24"/>
          <w:szCs w:val="24"/>
          <w:u w:val="none"/>
        </w:rPr>
        <w:t xml:space="preserve"> de Dez. de 2021. </w:t>
      </w:r>
    </w:p>
    <w:p>
      <w:pPr>
        <w:pStyle w:val="Normal"/>
        <w:spacing w:lineRule="atLeast" w:line="240" w:before="0" w:after="120"/>
        <w:ind w:left="450" w:hanging="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Cambr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935"/>
      <w:gridCol w:w="8090"/>
    </w:tblGrid>
    <w:tr>
      <w:trPr/>
      <w:tc>
        <w:tcPr>
          <w:tcW w:w="935" w:type="dxa"/>
          <w:tcBorders>
            <w:top w:val="single" w:sz="18" w:space="0" w:color="808080"/>
            <w:right w:val="single" w:sz="18" w:space="0" w:color="808080"/>
          </w:tcBorders>
        </w:tcPr>
        <w:p>
          <w:pPr>
            <w:pStyle w:val="Rodap"/>
            <w:widowControl w:val="false"/>
            <w:jc w:val="right"/>
            <w:rPr>
              <w:b/>
              <w:b/>
              <w:color w:val="4F81BD" w:themeColor="accent1"/>
              <w:sz w:val="32"/>
              <w:szCs w:val="32"/>
            </w:rPr>
          </w:pPr>
          <w:r>
            <w:rPr>
              <w:b/>
              <w:color w:val="4F81BD" w:themeColor="accent1"/>
              <w:sz w:val="32"/>
              <w:szCs w:val="32"/>
            </w:rPr>
            <w:fldChar w:fldCharType="begin"/>
          </w:r>
          <w:r>
            <w:rPr>
              <w:sz w:val="32"/>
              <w:b/>
              <w:szCs w:val="32"/>
              <w:color w:val="4F81BD"/>
            </w:rPr>
            <w:instrText> PAGE </w:instrText>
          </w:r>
          <w:r>
            <w:rPr>
              <w:sz w:val="32"/>
              <w:b/>
              <w:szCs w:val="32"/>
              <w:color w:val="4F81BD"/>
            </w:rPr>
            <w:fldChar w:fldCharType="separate"/>
          </w:r>
          <w:r>
            <w:rPr>
              <w:sz w:val="32"/>
              <w:b/>
              <w:szCs w:val="32"/>
              <w:color w:val="4F81BD"/>
            </w:rPr>
            <w:t>4</w:t>
          </w:r>
          <w:r>
            <w:rPr>
              <w:sz w:val="32"/>
              <w:b/>
              <w:szCs w:val="32"/>
              <w:color w:val="4F81BD"/>
            </w:rPr>
            <w:fldChar w:fldCharType="end"/>
          </w:r>
        </w:p>
      </w:tc>
      <w:tc>
        <w:tcPr>
          <w:tcW w:w="8090" w:type="dxa"/>
          <w:tcBorders>
            <w:top w:val="single" w:sz="18" w:space="0" w:color="808080"/>
            <w:left w:val="single" w:sz="18" w:space="0" w:color="808080"/>
          </w:tcBorders>
        </w:tcPr>
        <w:p>
          <w:pPr>
            <w:pStyle w:val="Rodap"/>
            <w:widowControl w:val="false"/>
            <w:rPr/>
          </w:pPr>
          <w:r>
            <w:rPr/>
          </w:r>
        </w:p>
      </w:tc>
    </w:tr>
  </w:tbl>
  <w:p>
    <w:pPr>
      <w:pStyle w:val="Rodap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01"/>
      <w:gridCol w:w="1124"/>
    </w:tblGrid>
    <w:tr>
      <w:trPr>
        <w:trHeight w:val="288" w:hRule="atLeast"/>
      </w:trPr>
      <w:tc>
        <w:tcPr>
          <w:tcW w:w="7901" w:type="dxa"/>
          <w:tcBorders>
            <w:bottom w:val="single" w:sz="18" w:space="0" w:color="808080"/>
            <w:right w:val="single" w:sz="18" w:space="0" w:color="808080"/>
          </w:tcBorders>
        </w:tcPr>
        <w:sdt>
          <w:sdtPr>
            <w:text/>
            <w:id w:val="50131411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Cabealho"/>
                <w:widowControl w:val="false"/>
                <w:jc w:val="right"/>
                <w:rPr>
                  <w:rFonts w:ascii="Cambria" w:hAnsi="Cambria" w:eastAsia="" w:cs="" w:asciiTheme="majorHAnsi" w:cstheme="majorBidi" w:eastAsiaTheme="majorEastAsia" w:hAnsiTheme="majorHAnsi"/>
                  <w:sz w:val="36"/>
                  <w:szCs w:val="36"/>
                </w:rPr>
              </w:pPr>
              <w:r>
                <w:rPr>
                  <w:rFonts w:eastAsia="" w:cs="" w:ascii="Cambria" w:hAnsi="Cambria" w:asciiTheme="majorHAnsi" w:cstheme="majorBidi" w:eastAsiaTheme="majorEastAsia" w:hAnsiTheme="majorHAnsi"/>
                  <w:sz w:val="36"/>
                  <w:szCs w:val="36"/>
                </w:rPr>
                <w:t xml:space="preserve">Plano de Teste – </w:t>
              </w:r>
              <w:r>
                <w:rPr>
                  <w:rFonts w:eastAsia="" w:cs="" w:ascii="Cambria" w:hAnsi="Cambria" w:asciiTheme="majorHAnsi" w:cstheme="majorBidi" w:eastAsiaTheme="majorEastAsia" w:hAnsiTheme="majorHAnsi"/>
                  <w:sz w:val="36"/>
                  <w:szCs w:val="36"/>
                </w:rPr>
                <w:t>Senai/SP</w:t>
              </w:r>
            </w:p>
          </w:sdtContent>
        </w:sdt>
      </w:tc>
      <w:tc>
        <w:tcPr>
          <w:tcW w:w="1124" w:type="dxa"/>
          <w:tcBorders>
            <w:left w:val="single" w:sz="18" w:space="0" w:color="808080"/>
            <w:bottom w:val="single" w:sz="18" w:space="0" w:color="808080"/>
          </w:tcBorders>
        </w:tcPr>
        <w:p>
          <w:pPr>
            <w:pStyle w:val="Cabealho"/>
            <w:widowControl w:val="false"/>
            <w:rPr>
              <w:rFonts w:ascii="Cambria" w:hAnsi="Cambria" w:eastAsia="" w:cs="" w:asciiTheme="majorHAnsi" w:cstheme="majorBidi" w:eastAsiaTheme="majorEastAsia" w:hAnsiTheme="majorHAnsi"/>
              <w:b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eastAsia="" w:cs="" w:ascii="Cambria" w:hAnsi="Cambria" w:asciiTheme="majorHAnsi" w:cstheme="majorBidi" w:eastAsiaTheme="majorEastAsia" w:hAnsiTheme="majorHAnsi"/>
              <w:b/>
              <w:bCs/>
              <w:color w:val="4F81BD" w:themeColor="accent1"/>
              <w:sz w:val="36"/>
              <w:szCs w:val="36"/>
            </w:rPr>
            <w:t>2</w:t>
          </w:r>
          <w:sdt>
            <w:sdtPr>
              <w:date w:fullDate="1900-01-20T00:00:00Z"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rFonts w:eastAsia="" w:cs="" w:ascii="Cambria" w:hAnsi="Cambria" w:asciiTheme="majorHAnsi" w:cstheme="majorBidi" w:eastAsiaTheme="majorEastAsia" w:hAnsiTheme="majorHAnsi"/>
                  <w:b/>
                  <w:bCs/>
                  <w:color w:val="4F81BD" w:themeColor="accent1"/>
                  <w:sz w:val="36"/>
                  <w:szCs w:val="36"/>
                </w:rPr>
              </w:r>
              <w:r>
                <w:rPr>
                  <w:rFonts w:eastAsia="" w:cs="" w:ascii="Cambria" w:hAnsi="Cambria" w:asciiTheme="majorHAnsi" w:cstheme="majorBidi" w:eastAsiaTheme="majorEastAsia" w:hAnsiTheme="majorHAnsi"/>
                  <w:b/>
                  <w:bCs/>
                  <w:color w:val="4F81BD" w:themeColor="accent1"/>
                  <w:sz w:val="36"/>
                  <w:szCs w:val="36"/>
                </w:rPr>
                <w:t>0</w:t>
              </w:r>
              <w:r>
                <w:rPr>
                  <w:rFonts w:eastAsia="" w:cs="" w:ascii="Cambria" w:hAnsi="Cambria" w:asciiTheme="majorHAnsi" w:cstheme="majorBidi" w:eastAsiaTheme="majorEastAsia" w:hAnsiTheme="majorHAns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  <w:r>
                <w:rPr>
                  <w:rFonts w:eastAsia="" w:cs="" w:ascii="Cambria" w:hAnsi="Cambria" w:asciiTheme="majorHAnsi" w:cstheme="majorBidi" w:eastAsiaTheme="majorEastAsia" w:hAnsiTheme="majorHAnsi"/>
                  <w:b/>
                  <w:bCs/>
                  <w:color w:val="4F81BD" w:themeColor="accent1"/>
                  <w:sz w:val="36"/>
                  <w:szCs w:val="36"/>
                </w:rPr>
                <w:t>1</w:t>
              </w:r>
              <w:r>
                <w:rPr>
                  <w:rFonts w:eastAsia="" w:cs="" w:ascii="Cambria" w:hAnsi="Cambria" w:asciiTheme="majorHAnsi" w:cstheme="majorBidi" w:eastAsiaTheme="majorEastAsia" w:hAnsiTheme="majorHAnsi"/>
                  <w:b/>
                  <w:bCs/>
                  <w:color w:val="4F81BD" w:themeColor="accent1"/>
                  <w:sz w:val="36"/>
                  <w:szCs w:val="36"/>
                </w:rPr>
              </w:r>
            </w:sdtContent>
          </w:sdt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i w:val="false"/>
        <w:b/>
        <w:szCs w:val="24"/>
        <w:rFonts w:ascii="Arial" w:hAnsi="Arial" w:cs="Arial"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0"/>
        <w:b/>
        <w:szCs w:val="20"/>
        <w:rFonts w:ascii="Arial" w:hAnsi="Arial" w:cs="Arial"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3ac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3d177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d177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d1776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d1776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Applestylespan" w:customStyle="1">
    <w:name w:val="apple-style-span"/>
    <w:basedOn w:val="DefaultParagraphFont"/>
    <w:qFormat/>
    <w:rsid w:val="003d1776"/>
    <w:rPr/>
  </w:style>
  <w:style w:type="character" w:styleId="Appleconvertedspace" w:customStyle="1">
    <w:name w:val="apple-converted-space"/>
    <w:basedOn w:val="DefaultParagraphFont"/>
    <w:qFormat/>
    <w:rsid w:val="003d1776"/>
    <w:rPr/>
  </w:style>
  <w:style w:type="character" w:styleId="LinkdaInternet">
    <w:name w:val="Link da Internet"/>
    <w:basedOn w:val="DefaultParagraphFont"/>
    <w:uiPriority w:val="99"/>
    <w:semiHidden/>
    <w:unhideWhenUsed/>
    <w:rsid w:val="003d1776"/>
    <w:rPr>
      <w:color w:val="0000FF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3d1776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3d1776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d1776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e122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e1221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basedOn w:val="DefaultParagraphFont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oject" w:customStyle="1">
    <w:name w:val="project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dodocumento">
    <w:name w:val="Title"/>
    <w:basedOn w:val="Normal"/>
    <w:link w:val="TtuloChar"/>
    <w:uiPriority w:val="10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foblue" w:customStyle="1">
    <w:name w:val="infoblue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letext" w:customStyle="1">
    <w:name w:val="tabletext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Maintitle" w:customStyle="1">
    <w:name w:val="maintitle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d17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6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bidi w:val="0"/>
      <w:spacing w:lineRule="auto" w:line="276" w:before="0" w:after="200"/>
      <w:jc w:val="left"/>
    </w:pPr>
    <w:rPr>
      <w:rFonts w:ascii="Arial" w:hAnsi="Arial" w:eastAsia="Calibri" w:cs=""/>
      <w:color w:val="000000"/>
      <w:kern w:val="0"/>
      <w:sz w:val="24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line.sp.senai.br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online.sp.senai.br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mvnrepository.com/artifact/org.seleniumh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00000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00000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035E89"/>
    <w:rsid w:val="00035E89"/>
    <w:rsid w:val="002C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76E26EC-9A4D-42A7-878D-D9A3E6FF1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LibreOffice/7.2.2.2$Windows_X86_64 LibreOffice_project/02b2acce88a210515b4a5bb2e46cbfb63fe97d56</Application>
  <AppVersion>15.0000</AppVersion>
  <Pages>4</Pages>
  <Words>528</Words>
  <Characters>2943</Characters>
  <CharactersWithSpaces>3378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2021-12-17T16:12:00Z</dcterms:created>
  <dc:creator>r</dc:creator>
  <dc:description/>
  <dc:language>pt-BR</dc:language>
  <cp:lastModifiedBy/>
  <dcterms:modified xsi:type="dcterms:W3CDTF">2021-12-30T10:50:05Z</dcterms:modified>
  <cp:revision>12</cp:revision>
  <dc:subject/>
  <dc:title>Plano de Teste – SENAI-SP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