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132313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132313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132313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132313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132313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132313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132313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132313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132313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132313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132313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132313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132313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132313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132313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132313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132313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132313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132313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132313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132313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132313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132313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132313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132313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132313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132313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132313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132313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132313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132313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132313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132313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132313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132313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132313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132313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132313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132313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132313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132313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132313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132313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132313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132313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132313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132313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132313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132313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132313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132313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132313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132313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132313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132313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132313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132313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13231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13231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132313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132313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132313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132313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132313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132313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132313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132313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132313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132313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132313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132313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</w:t>
      </w:r>
      <w:r w:rsidR="00566A3E">
        <w:t xml:space="preserve">and </w:t>
      </w:r>
    </w:p>
    <w:p w14:paraId="4AD2210E" w14:textId="77777777" w:rsidR="00092A41" w:rsidRDefault="001D4819" w:rsidP="00132313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132313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132313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132313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132313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132313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132313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132313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132313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132313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132313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132313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132313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132313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132313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132313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132313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132313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132313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132313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132313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132313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132313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132313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132313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132313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132313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132313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132313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132313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132313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132313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132313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13231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132313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132313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132313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132313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63263851" w:rsidR="00B318BD" w:rsidRDefault="00272349" w:rsidP="00132313">
      <w:pPr>
        <w:pStyle w:val="ListParagraph"/>
        <w:numPr>
          <w:ilvl w:val="2"/>
          <w:numId w:val="5"/>
        </w:numPr>
      </w:pPr>
      <w:r>
        <w:t xml:space="preserve">In this case, </w:t>
      </w:r>
      <w:r w:rsidR="004F16D9">
        <w:t>false</w:t>
      </w:r>
      <w:r>
        <w:t xml:space="preserve"> would be returned to the user. </w:t>
      </w:r>
    </w:p>
    <w:p w14:paraId="629AF06E" w14:textId="77777777" w:rsidR="000C4268" w:rsidRDefault="004F16D9" w:rsidP="00132313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132313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77777777" w:rsidR="000C4268" w:rsidRDefault="004F16D9" w:rsidP="00132313">
      <w:pPr>
        <w:pStyle w:val="ListParagraph"/>
        <w:numPr>
          <w:ilvl w:val="2"/>
          <w:numId w:val="5"/>
        </w:numPr>
      </w:pPr>
      <w:r>
        <w:t>In this case, true would be returned to the user.</w:t>
      </w:r>
    </w:p>
    <w:p w14:paraId="32A17C51" w14:textId="11D3EB1E" w:rsidR="009E2DCC" w:rsidRPr="00F63ECC" w:rsidRDefault="009E2DCC" w:rsidP="00132313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132313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132313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132313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132313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132313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132313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132313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132313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132313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132313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132313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132313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132313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132313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132313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132313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132313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132313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132313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132313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132313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132313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132313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132313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132313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132313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132313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132313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132313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132313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132313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132313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132313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132313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132313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13231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132313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132313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132313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132313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132313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132313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132313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132313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132313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132313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132313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132313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132313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132313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132313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132313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bookmarkStart w:id="0" w:name="_GoBack"/>
      <w:bookmarkEnd w:id="0"/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132313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132313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132313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13231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0B280AC0" w14:textId="096D6C25" w:rsidR="00A917F3" w:rsidRPr="00DB7474" w:rsidRDefault="00773F8A" w:rsidP="0013231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  <w:r w:rsidR="00A917F3" w:rsidRPr="0079733C">
        <w:rPr>
          <w:i/>
        </w:rPr>
        <w:t>Objective:</w:t>
      </w:r>
      <w:r w:rsidR="00A917F3">
        <w:rPr>
          <w:i/>
        </w:rPr>
        <w:t xml:space="preserve"> access Student’s GPA.</w:t>
      </w:r>
    </w:p>
    <w:p w14:paraId="1A311E60" w14:textId="77777777" w:rsidR="00A917F3" w:rsidRDefault="00A917F3" w:rsidP="00A917F3">
      <w:pPr>
        <w:pStyle w:val="ListParagraph"/>
        <w:ind w:left="1440"/>
      </w:pPr>
      <w:r>
        <w:t>Returns to the user the value of the GPA stored in the Student object.</w:t>
      </w:r>
    </w:p>
    <w:p w14:paraId="69670C4F" w14:textId="23067513" w:rsidR="00A917F3" w:rsidRDefault="006D36A9" w:rsidP="0013231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>
        <w:rPr>
          <w:rFonts w:ascii="Consolas" w:hAnsi="Consolas"/>
          <w:b/>
          <w:sz w:val="18"/>
        </w:rPr>
        <w:t>Person)</w:t>
      </w:r>
      <w:r w:rsidR="00A917F3" w:rsidRPr="005C3675">
        <w:rPr>
          <w:sz w:val="18"/>
        </w:rPr>
        <w:t xml:space="preserve"> </w:t>
      </w:r>
      <w:r w:rsidR="00A917F3" w:rsidRPr="0034133F">
        <w:rPr>
          <w:i/>
        </w:rPr>
        <w:t xml:space="preserve">Objective: access </w:t>
      </w:r>
      <w:r w:rsidR="00A917F3">
        <w:rPr>
          <w:i/>
        </w:rPr>
        <w:t>Student’s</w:t>
      </w:r>
      <w:r w:rsidR="00A917F3" w:rsidRPr="0034133F">
        <w:rPr>
          <w:i/>
        </w:rPr>
        <w:t xml:space="preserve"> </w:t>
      </w:r>
      <w:r w:rsidR="00A917F3">
        <w:rPr>
          <w:i/>
        </w:rPr>
        <w:t>Status</w:t>
      </w:r>
      <w:r w:rsidR="00A917F3" w:rsidRPr="0034133F">
        <w:rPr>
          <w:i/>
        </w:rPr>
        <w:t>.</w:t>
      </w:r>
    </w:p>
    <w:p w14:paraId="31501ED2" w14:textId="77777777" w:rsidR="00A917F3" w:rsidRPr="00DB7474" w:rsidRDefault="00A917F3" w:rsidP="00A917F3">
      <w:pPr>
        <w:pStyle w:val="ListParagraph"/>
        <w:ind w:left="1440"/>
      </w:pPr>
      <w:r>
        <w:lastRenderedPageBreak/>
        <w:t>Returns to the user the Status stored in the Student object.</w:t>
      </w:r>
    </w:p>
    <w:p w14:paraId="69BB3C3F" w14:textId="2EF69BC6" w:rsidR="00A917F3" w:rsidRPr="00E24356" w:rsidRDefault="00F71293" w:rsidP="00132313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  <w:r w:rsidR="00A917F3" w:rsidRPr="0079733C">
        <w:rPr>
          <w:i/>
        </w:rPr>
        <w:t>Objective:</w:t>
      </w:r>
      <w:r w:rsidR="00A917F3">
        <w:rPr>
          <w:i/>
        </w:rPr>
        <w:t xml:space="preserve"> determine whether or not a Student is on probation.</w:t>
      </w: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59D0A" w14:textId="77777777" w:rsidR="00132313" w:rsidRDefault="00132313" w:rsidP="00CF273A">
      <w:pPr>
        <w:spacing w:after="0" w:line="240" w:lineRule="auto"/>
      </w:pPr>
      <w:r>
        <w:separator/>
      </w:r>
    </w:p>
  </w:endnote>
  <w:endnote w:type="continuationSeparator" w:id="0">
    <w:p w14:paraId="321B9920" w14:textId="77777777" w:rsidR="00132313" w:rsidRDefault="00132313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D9DF" w14:textId="77777777" w:rsidR="00132313" w:rsidRDefault="00132313" w:rsidP="00CF273A">
      <w:pPr>
        <w:spacing w:after="0" w:line="240" w:lineRule="auto"/>
      </w:pPr>
      <w:r>
        <w:separator/>
      </w:r>
    </w:p>
  </w:footnote>
  <w:footnote w:type="continuationSeparator" w:id="0">
    <w:p w14:paraId="0A345BF5" w14:textId="77777777" w:rsidR="00132313" w:rsidRDefault="00132313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C7064FC"/>
    <w:multiLevelType w:val="hybridMultilevel"/>
    <w:tmpl w:val="35068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5"/>
  </w:num>
  <w:num w:numId="4">
    <w:abstractNumId w:val="5"/>
  </w:num>
  <w:num w:numId="5">
    <w:abstractNumId w:val="33"/>
  </w:num>
  <w:num w:numId="6">
    <w:abstractNumId w:val="17"/>
  </w:num>
  <w:num w:numId="7">
    <w:abstractNumId w:val="30"/>
  </w:num>
  <w:num w:numId="8">
    <w:abstractNumId w:val="24"/>
  </w:num>
  <w:num w:numId="9">
    <w:abstractNumId w:val="18"/>
  </w:num>
  <w:num w:numId="10">
    <w:abstractNumId w:val="3"/>
  </w:num>
  <w:num w:numId="11">
    <w:abstractNumId w:val="27"/>
  </w:num>
  <w:num w:numId="12">
    <w:abstractNumId w:val="25"/>
  </w:num>
  <w:num w:numId="13">
    <w:abstractNumId w:val="6"/>
  </w:num>
  <w:num w:numId="14">
    <w:abstractNumId w:val="26"/>
  </w:num>
  <w:num w:numId="15">
    <w:abstractNumId w:val="23"/>
  </w:num>
  <w:num w:numId="16">
    <w:abstractNumId w:val="28"/>
  </w:num>
  <w:num w:numId="17">
    <w:abstractNumId w:val="7"/>
  </w:num>
  <w:num w:numId="18">
    <w:abstractNumId w:val="19"/>
  </w:num>
  <w:num w:numId="19">
    <w:abstractNumId w:val="11"/>
  </w:num>
  <w:num w:numId="20">
    <w:abstractNumId w:val="13"/>
  </w:num>
  <w:num w:numId="21">
    <w:abstractNumId w:val="20"/>
  </w:num>
  <w:num w:numId="22">
    <w:abstractNumId w:val="22"/>
  </w:num>
  <w:num w:numId="23">
    <w:abstractNumId w:val="36"/>
  </w:num>
  <w:num w:numId="24">
    <w:abstractNumId w:val="14"/>
  </w:num>
  <w:num w:numId="25">
    <w:abstractNumId w:val="34"/>
  </w:num>
  <w:num w:numId="26">
    <w:abstractNumId w:val="12"/>
  </w:num>
  <w:num w:numId="27">
    <w:abstractNumId w:val="35"/>
  </w:num>
  <w:num w:numId="28">
    <w:abstractNumId w:val="1"/>
  </w:num>
  <w:num w:numId="29">
    <w:abstractNumId w:val="29"/>
  </w:num>
  <w:num w:numId="30">
    <w:abstractNumId w:val="32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1"/>
  </w:num>
  <w:num w:numId="36">
    <w:abstractNumId w:val="4"/>
  </w:num>
  <w:num w:numId="37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40C85"/>
    <w:rsid w:val="00042E29"/>
    <w:rsid w:val="000448A6"/>
    <w:rsid w:val="00050ADA"/>
    <w:rsid w:val="000535DF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49F2"/>
    <w:rsid w:val="000D57EB"/>
    <w:rsid w:val="000E2AF4"/>
    <w:rsid w:val="000E7337"/>
    <w:rsid w:val="000F3BFE"/>
    <w:rsid w:val="000F47D5"/>
    <w:rsid w:val="001042B1"/>
    <w:rsid w:val="00106600"/>
    <w:rsid w:val="00106C6C"/>
    <w:rsid w:val="0012294B"/>
    <w:rsid w:val="001262CD"/>
    <w:rsid w:val="00126EAD"/>
    <w:rsid w:val="00132313"/>
    <w:rsid w:val="00133603"/>
    <w:rsid w:val="001346F4"/>
    <w:rsid w:val="0013533B"/>
    <w:rsid w:val="001372A0"/>
    <w:rsid w:val="00137E67"/>
    <w:rsid w:val="001477D1"/>
    <w:rsid w:val="001504C6"/>
    <w:rsid w:val="00154A49"/>
    <w:rsid w:val="0015797C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736C"/>
    <w:rsid w:val="001A7BEC"/>
    <w:rsid w:val="001B143F"/>
    <w:rsid w:val="001B4F18"/>
    <w:rsid w:val="001B78BD"/>
    <w:rsid w:val="001C59AA"/>
    <w:rsid w:val="001D4819"/>
    <w:rsid w:val="001D6123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8DD"/>
    <w:rsid w:val="0022512C"/>
    <w:rsid w:val="00237ABE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D330F"/>
    <w:rsid w:val="002D40BB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B3E2B"/>
    <w:rsid w:val="003B4219"/>
    <w:rsid w:val="003B7B7D"/>
    <w:rsid w:val="003C201E"/>
    <w:rsid w:val="003C4093"/>
    <w:rsid w:val="003C6A50"/>
    <w:rsid w:val="003C7C8B"/>
    <w:rsid w:val="003D3C43"/>
    <w:rsid w:val="003E49D1"/>
    <w:rsid w:val="003E7F7D"/>
    <w:rsid w:val="003F1B7E"/>
    <w:rsid w:val="003F1BDC"/>
    <w:rsid w:val="003F2900"/>
    <w:rsid w:val="00403011"/>
    <w:rsid w:val="00413A31"/>
    <w:rsid w:val="004172D8"/>
    <w:rsid w:val="00424B14"/>
    <w:rsid w:val="00427AA1"/>
    <w:rsid w:val="004313D4"/>
    <w:rsid w:val="0043706C"/>
    <w:rsid w:val="00441D4F"/>
    <w:rsid w:val="004532C0"/>
    <w:rsid w:val="00454266"/>
    <w:rsid w:val="004550DB"/>
    <w:rsid w:val="00457066"/>
    <w:rsid w:val="00460524"/>
    <w:rsid w:val="004644F5"/>
    <w:rsid w:val="004720CC"/>
    <w:rsid w:val="00473786"/>
    <w:rsid w:val="0047460A"/>
    <w:rsid w:val="00482E99"/>
    <w:rsid w:val="00494D21"/>
    <w:rsid w:val="004A4218"/>
    <w:rsid w:val="004A4705"/>
    <w:rsid w:val="004B1AC6"/>
    <w:rsid w:val="004C591F"/>
    <w:rsid w:val="004D3745"/>
    <w:rsid w:val="004D3DE2"/>
    <w:rsid w:val="004D538E"/>
    <w:rsid w:val="004D79FC"/>
    <w:rsid w:val="004E0C45"/>
    <w:rsid w:val="004E0FA7"/>
    <w:rsid w:val="004E5B9D"/>
    <w:rsid w:val="004E5FAD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9FE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6023C0"/>
    <w:rsid w:val="00603AA5"/>
    <w:rsid w:val="006130C7"/>
    <w:rsid w:val="006149E7"/>
    <w:rsid w:val="0062340B"/>
    <w:rsid w:val="00627E94"/>
    <w:rsid w:val="00630B52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2471F"/>
    <w:rsid w:val="007264ED"/>
    <w:rsid w:val="007304D7"/>
    <w:rsid w:val="00730897"/>
    <w:rsid w:val="0073472E"/>
    <w:rsid w:val="00742485"/>
    <w:rsid w:val="007432D0"/>
    <w:rsid w:val="007467DA"/>
    <w:rsid w:val="00753484"/>
    <w:rsid w:val="0075423E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16674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5697F"/>
    <w:rsid w:val="00962670"/>
    <w:rsid w:val="00962F31"/>
    <w:rsid w:val="00963A3A"/>
    <w:rsid w:val="00974244"/>
    <w:rsid w:val="00980438"/>
    <w:rsid w:val="00980A8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055D"/>
    <w:rsid w:val="009F2A6A"/>
    <w:rsid w:val="009F49A4"/>
    <w:rsid w:val="00A00E8B"/>
    <w:rsid w:val="00A022FB"/>
    <w:rsid w:val="00A06CD1"/>
    <w:rsid w:val="00A10D21"/>
    <w:rsid w:val="00A27E1A"/>
    <w:rsid w:val="00A32786"/>
    <w:rsid w:val="00A33CA5"/>
    <w:rsid w:val="00A36C4D"/>
    <w:rsid w:val="00A44424"/>
    <w:rsid w:val="00A5261F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34536"/>
    <w:rsid w:val="00C40AD4"/>
    <w:rsid w:val="00C4273D"/>
    <w:rsid w:val="00C56A6C"/>
    <w:rsid w:val="00C5734F"/>
    <w:rsid w:val="00C61018"/>
    <w:rsid w:val="00C6263A"/>
    <w:rsid w:val="00C6270D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17EF"/>
    <w:rsid w:val="00DE2728"/>
    <w:rsid w:val="00DE3F67"/>
    <w:rsid w:val="00DE4BC6"/>
    <w:rsid w:val="00DE664A"/>
    <w:rsid w:val="00E1243F"/>
    <w:rsid w:val="00E1415C"/>
    <w:rsid w:val="00E14456"/>
    <w:rsid w:val="00E16C64"/>
    <w:rsid w:val="00E16EC3"/>
    <w:rsid w:val="00E17921"/>
    <w:rsid w:val="00E24356"/>
    <w:rsid w:val="00E26512"/>
    <w:rsid w:val="00E31EB3"/>
    <w:rsid w:val="00E45E71"/>
    <w:rsid w:val="00E478CD"/>
    <w:rsid w:val="00E50F25"/>
    <w:rsid w:val="00E55C88"/>
    <w:rsid w:val="00E62744"/>
    <w:rsid w:val="00E65E8C"/>
    <w:rsid w:val="00E7259C"/>
    <w:rsid w:val="00E7689F"/>
    <w:rsid w:val="00E82B96"/>
    <w:rsid w:val="00E85278"/>
    <w:rsid w:val="00E8772A"/>
    <w:rsid w:val="00E90255"/>
    <w:rsid w:val="00E92983"/>
    <w:rsid w:val="00E97F0D"/>
    <w:rsid w:val="00EA2E1F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47B8"/>
    <w:rsid w:val="00EF6774"/>
    <w:rsid w:val="00F016F2"/>
    <w:rsid w:val="00F15030"/>
    <w:rsid w:val="00F1650B"/>
    <w:rsid w:val="00F17554"/>
    <w:rsid w:val="00F24A9A"/>
    <w:rsid w:val="00F25CC4"/>
    <w:rsid w:val="00F401CD"/>
    <w:rsid w:val="00F40A33"/>
    <w:rsid w:val="00F40B12"/>
    <w:rsid w:val="00F410E3"/>
    <w:rsid w:val="00F41311"/>
    <w:rsid w:val="00F4518D"/>
    <w:rsid w:val="00F54A11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6086"/>
    <w:rsid w:val="00F869EB"/>
    <w:rsid w:val="00F87D26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14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564</cp:revision>
  <dcterms:created xsi:type="dcterms:W3CDTF">2018-12-02T23:57:00Z</dcterms:created>
  <dcterms:modified xsi:type="dcterms:W3CDTF">2018-12-10T22:48:00Z</dcterms:modified>
</cp:coreProperties>
</file>