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r>
        <w:t xml:space="preserve"/>
      </w:r>
    </w:p>
    <w:p>
      <w:pPr>
        <w:jc w:val="center"/>
      </w:pPr>
      <w:r>
        <w:rPr>
          <w:rFonts w:ascii="Calibri" w:cs="Calibri" w:eastAsia="Calibri" w:hAnsi="Calibri"/>
          <w:color w:val="9C6B1F"/>
          <w:sz w:val="48"/>
          <w:szCs w:val="48"/>
        </w:rPr>
        <w:t xml:space="preserve">خطوة</w:t>
      </w:r>
    </w:p>
    <w:p>
      <w:pPr>
        <w:spacing w:after="0" w:before="120"/>
        <w:jc w:val="center"/>
      </w:pPr>
      <w:r>
        <w:rPr>
          <w:rFonts w:ascii="Calibri" w:cs="Calibri" w:eastAsia="Calibri" w:hAnsi="Calibri"/>
          <w:b/>
          <w:bCs/>
          <w:color w:val="0F2A1D"/>
          <w:spacing w:val="40"/>
          <w:sz w:val="72"/>
          <w:szCs w:val="72"/>
        </w:rPr>
        <w:t xml:space="preserve">KHUTWA</w:t>
      </w:r>
    </w:p>
    <w:p>
      <w:pPr>
        <w:pBdr>
          <w:bottom w:val="single" w:color="C08A2E" w:sz="14" w:space="14"/>
        </w:pBdr>
        <w:spacing w:after="0" w:before="80"/>
        <w:jc w:val="center"/>
      </w:pPr>
      <w:r>
        <w:rPr>
          <w:rFonts w:ascii="Calibri" w:cs="Calibri" w:eastAsia="Calibri" w:hAnsi="Calibri"/>
          <w:b/>
          <w:bCs/>
          <w:color w:val="9C6B1F"/>
          <w:spacing w:val="30"/>
          <w:sz w:val="26"/>
          <w:szCs w:val="26"/>
        </w:rPr>
        <w:t xml:space="preserve">SMAC 2026 · DEMO DAY PACK</w:t>
      </w:r>
    </w:p>
    <w:p>
      <w:pPr>
        <w:spacing w:after="0" w:before="220"/>
        <w:jc w:val="center"/>
      </w:pPr>
      <w:r>
        <w:rPr>
          <w:rFonts w:ascii="Calibri" w:cs="Calibri" w:eastAsia="Calibri" w:hAnsi="Calibri"/>
          <w:b/>
          <w:bCs/>
          <w:color w:val="1B4332"/>
          <w:spacing w:val="24"/>
          <w:sz w:val="18"/>
          <w:szCs w:val="18"/>
        </w:rPr>
        <w:t xml:space="preserve">PERSONAL COPY  ·  SHAMSA</w:t>
      </w:r>
    </w:p>
    <w:p>
      <w:pPr>
        <w:spacing w:after="40" w:before="360"/>
        <w:jc w:val="center"/>
      </w:pPr>
      <w:r>
        <w:rPr>
          <w:rFonts w:ascii="Calibri" w:cs="Calibri" w:eastAsia="Calibri" w:hAnsi="Calibri"/>
          <w:color w:val="5B5B5B"/>
          <w:sz w:val="22"/>
          <w:szCs w:val="22"/>
        </w:rPr>
        <w:t xml:space="preserve">Tuesday, 16 September 2026  ·  Khalifa University</w:t>
      </w:r>
    </w:p>
    <w:p>
      <w:pPr>
        <w:spacing w:after="40"/>
        <w:jc w:val="center"/>
      </w:pPr>
      <w:r>
        <w:rPr>
          <w:rFonts w:ascii="Calibri" w:cs="Calibri" w:eastAsia="Calibri" w:hAnsi="Calibri"/>
          <w:i/>
          <w:iCs/>
          <w:color w:val="5B5B5B"/>
          <w:sz w:val="20"/>
          <w:szCs w:val="20"/>
        </w:rPr>
        <w:t xml:space="preserve">School Students Category</w:t>
      </w:r>
    </w:p>
    <w:p>
      <w:pPr>
        <w:spacing w:before="260"/>
        <w:jc w:val="center"/>
      </w:pPr>
      <w:r>
        <w:rPr>
          <w:rFonts w:ascii="Calibri" w:cs="Calibri" w:eastAsia="Calibri" w:hAnsi="Calibri"/>
          <w:b/>
          <w:bCs/>
          <w:color w:val="1B4332"/>
          <w:sz w:val="21"/>
          <w:szCs w:val="21"/>
        </w:rPr>
        <w:t xml:space="preserve">May Ahmed Mourad</w:t>
      </w:r>
      <w:r>
        <w:rPr>
          <w:rFonts w:ascii="Calibri" w:cs="Calibri" w:eastAsia="Calibri" w:hAnsi="Calibri"/>
          <w:color w:val="5B5B5B"/>
          <w:sz w:val="19"/>
          <w:szCs w:val="19"/>
        </w:rPr>
        <w:t xml:space="preserve">  ·  AI &amp; Data Lead</w:t>
      </w:r>
      <w:r>
        <w:t xml:space="preserve"/>
      </w:r>
    </w:p>
    <w:p>
      <w:pPr>
        <w:shd w:fill="FAF3E4" w:color="FAF3E4" w:val="clear"/>
        <w:spacing w:after="260"/>
        <w:jc w:val="center"/>
      </w:pPr>
      <w:r>
        <w:rPr>
          <w:rFonts w:ascii="Calibri" w:cs="Calibri" w:eastAsia="Calibri" w:hAnsi="Calibri"/>
          <w:b/>
          <w:bCs/>
          <w:color w:val="1B4332"/>
          <w:sz w:val="21"/>
          <w:szCs w:val="21"/>
        </w:rPr>
        <w:t xml:space="preserve">Shamsa Faris Al Mazrouei</w:t>
      </w:r>
      <w:r>
        <w:rPr>
          <w:rFonts w:ascii="Calibri" w:cs="Calibri" w:eastAsia="Calibri" w:hAnsi="Calibri"/>
          <w:color w:val="5B5B5B"/>
          <w:sz w:val="19"/>
          <w:szCs w:val="19"/>
        </w:rPr>
        <w:t xml:space="preserve">  ·  Core App Lead</w:t>
      </w:r>
      <w:r>
        <w:rPr>
          <w:rFonts w:ascii="Calibri" w:cs="Calibri" w:eastAsia="Calibri" w:hAnsi="Calibri"/>
          <w:b/>
          <w:bCs/>
          <w:i/>
          <w:iCs/>
          <w:color w:val="9C6B1F"/>
          <w:sz w:val="19"/>
          <w:szCs w:val="19"/>
        </w:rPr>
        <w:t xml:space="preserve">   (you)</w:t>
      </w:r>
    </w:p>
    <w:p>
      <w:pPr>
        <w:spacing w:before="500"/>
      </w:pPr>
      <w:r>
        <w:t xml:space="preserve"/>
      </w:r>
    </w:p>
    <w:p>
      <w:pPr>
        <w:spacing w:after="120" w:before="100"/>
      </w:pPr>
      <w:r>
        <w:rPr>
          <w:rFonts w:ascii="Calibri" w:cs="Calibri" w:eastAsia="Calibri" w:hAnsi="Calibri"/>
          <w:b/>
          <w:bCs/>
          <w:color w:val="9C6B1F"/>
          <w:spacing w:val="20"/>
          <w:sz w:val="18"/>
          <w:szCs w:val="18"/>
        </w:rPr>
        <w:t xml:space="preserve">IN THIS PACK</w:t>
      </w:r>
    </w:p>
    <w:p>
      <w:pPr>
        <w:spacing w:after="70"/>
      </w:pPr>
      <w:r>
        <w:rPr>
          <w:rFonts w:ascii="Calibri" w:cs="Calibri" w:eastAsia="Calibri" w:hAnsi="Calibri"/>
          <w:color w:val="222222"/>
          <w:sz w:val="20"/>
          <w:szCs w:val="20"/>
        </w:rPr>
        <w:t xml:space="preserve">1 — The Official Scoring Rubric</w:t>
      </w:r>
    </w:p>
    <w:p>
      <w:pPr>
        <w:spacing w:after="70"/>
      </w:pPr>
      <w:r>
        <w:rPr>
          <w:rFonts w:ascii="Calibri" w:cs="Calibri" w:eastAsia="Calibri" w:hAnsi="Calibri"/>
          <w:color w:val="222222"/>
          <w:sz w:val="20"/>
          <w:szCs w:val="20"/>
        </w:rPr>
        <w:t xml:space="preserve">2 — The Day, Mapped to the Agenda</w:t>
      </w:r>
    </w:p>
    <w:p>
      <w:pPr>
        <w:spacing w:after="70"/>
      </w:pPr>
      <w:r>
        <w:rPr>
          <w:rFonts w:ascii="Calibri" w:cs="Calibri" w:eastAsia="Calibri" w:hAnsi="Calibri"/>
          <w:color w:val="222222"/>
          <w:sz w:val="20"/>
          <w:szCs w:val="20"/>
        </w:rPr>
        <w:t xml:space="preserve">3 — Booth Setup</w:t>
      </w:r>
    </w:p>
    <w:p>
      <w:pPr>
        <w:spacing w:after="70"/>
      </w:pPr>
      <w:r>
        <w:rPr>
          <w:rFonts w:ascii="Calibri" w:cs="Calibri" w:eastAsia="Calibri" w:hAnsi="Calibri"/>
          <w:color w:val="222222"/>
          <w:sz w:val="20"/>
          <w:szCs w:val="20"/>
        </w:rPr>
        <w:t xml:space="preserve">4 — The 15-Second Hook</w:t>
      </w:r>
    </w:p>
    <w:p>
      <w:pPr>
        <w:spacing w:after="70"/>
      </w:pPr>
      <w:r>
        <w:rPr>
          <w:rFonts w:ascii="Calibri" w:cs="Calibri" w:eastAsia="Calibri" w:hAnsi="Calibri"/>
          <w:color w:val="222222"/>
          <w:sz w:val="20"/>
          <w:szCs w:val="20"/>
        </w:rPr>
        <w:t xml:space="preserve">5 — The Full Booth Script</w:t>
      </w:r>
    </w:p>
    <w:p>
      <w:pPr>
        <w:spacing w:after="70"/>
      </w:pPr>
      <w:r>
        <w:rPr>
          <w:rFonts w:ascii="Calibri" w:cs="Calibri" w:eastAsia="Calibri" w:hAnsi="Calibri"/>
          <w:color w:val="222222"/>
          <w:sz w:val="20"/>
          <w:szCs w:val="20"/>
        </w:rPr>
        <w:t xml:space="preserve">6 — Judge Q&amp;A Prep</w:t>
      </w:r>
    </w:p>
    <w:p>
      <w:pPr>
        <w:spacing w:after="70"/>
      </w:pPr>
      <w:r>
        <w:rPr>
          <w:rFonts w:ascii="Calibri" w:cs="Calibri" w:eastAsia="Calibri" w:hAnsi="Calibri"/>
          <w:color w:val="222222"/>
          <w:sz w:val="20"/>
          <w:szCs w:val="20"/>
        </w:rPr>
        <w:t xml:space="preserve">7 — If Something Goes Wrong</w:t>
      </w:r>
    </w:p>
    <w:p>
      <w:pPr>
        <w:spacing w:after="70"/>
      </w:pPr>
      <w:r>
        <w:rPr>
          <w:rFonts w:ascii="Calibri" w:cs="Calibri" w:eastAsia="Calibri" w:hAnsi="Calibri"/>
          <w:color w:val="222222"/>
          <w:sz w:val="20"/>
          <w:szCs w:val="20"/>
        </w:rPr>
        <w:t xml:space="preserve">8 — Tonight, Before You Sleep</w:t>
      </w:r>
    </w:p>
    <w:p>
      <w:pPr>
        <w:pBdr>
          <w:top w:val="single" w:color="D8D2C4" w:sz="4"/>
          <w:bottom w:val="single" w:color="D8D2C4" w:sz="4"/>
          <w:left w:val="single" w:color="D8D2C4" w:sz="4"/>
          <w:right w:val="single" w:color="D8D2C4" w:sz="4"/>
        </w:pBdr>
        <w:shd w:fill="FAF3E4" w:color="FAF3E4" w:val="clear"/>
        <w:spacing w:before="500"/>
      </w:pPr>
      <w:r>
        <w:rPr>
          <w:rFonts w:ascii="Calibri" w:cs="Calibri" w:eastAsia="Calibri" w:hAnsi="Calibri"/>
          <w:i/>
          <w:iCs/>
          <w:color w:val="1B4332"/>
          <w:sz w:val="20"/>
          <w:szCs w:val="20"/>
        </w:rPr>
        <w:t xml:space="preserve">  The headline: Knowledge &amp; GitHub Check is 35% of the score — the single biggest category — and 25 of those points are the Q&amp;A alone. Explaining the app well matters more than anything else on the rubric.  </w:t>
      </w:r>
    </w:p>
    <w:p>
      <w:pPr>
        <w:sectPr>
          <w:pgSz w:w="11906" w:h="16838" w:orient="portrait"/>
          <w:pgMar w:top="900" w:right="1100" w:bottom="900" w:left="1100" w:header="708" w:footer="708" w:gutter="0"/>
          <w:pgNumType/>
          <w:docGrid w:linePitch="360"/>
        </w:sectPr>
      </w:pPr>
    </w:p>
    <w:p>
      <w:pPr>
        <w:keepNext/>
        <w:pBdr>
          <w:bottom w:val="single" w:color="C08A2E" w:sz="10" w:space="6"/>
        </w:pBdr>
        <w:spacing w:after="160" w:before="420"/>
      </w:pPr>
      <w:r>
        <w:rPr>
          <w:rFonts w:ascii="Calibri" w:cs="Calibri" w:eastAsia="Calibri" w:hAnsi="Calibri"/>
          <w:b/>
          <w:bCs/>
          <w:color w:val="9C6B1F"/>
          <w:spacing w:val="20"/>
          <w:sz w:val="20"/>
          <w:szCs w:val="20"/>
        </w:rPr>
        <w:t xml:space="preserve">PART 1</w:t>
      </w:r>
      <w:r>
        <w:t xml:space="preserve">   </w:t>
      </w:r>
      <w:r>
        <w:rPr>
          <w:rFonts w:ascii="Calibri" w:cs="Calibri" w:eastAsia="Calibri" w:hAnsi="Calibri"/>
          <w:b/>
          <w:bCs/>
          <w:color w:val="1B4332"/>
          <w:sz w:val="30"/>
          <w:szCs w:val="30"/>
        </w:rPr>
        <w:t xml:space="preserve">The Official Scoring Rubric</w:t>
      </w:r>
    </w:p>
    <w:p>
      <w:pPr>
        <w:spacing w:after="140" w:line="288"/>
      </w:pPr>
      <w:r>
        <w:rPr>
          <w:rFonts w:ascii="Calibri" w:cs="Calibri" w:eastAsia="Calibri" w:hAnsi="Calibri"/>
          <w:i w:val="false"/>
          <w:iCs w:val="false"/>
          <w:color w:val="222222"/>
          <w:sz w:val="21"/>
          <w:szCs w:val="21"/>
        </w:rPr>
        <w:t xml:space="preserve">Keep this in mind all day. Final score out of 100, across four categories: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5326"/>
      </w:tblGrid>
      <w:tr>
        <w:trPr>
          <w:tblHeader/>
        </w:trPr>
        <w:tc>
          <w:tcPr>
            <w:tcW w:type="dxa" w:w="2400"/>
            <w:tcBorders>
              <w:top w:val="single" w:color="1B4332" w:sz="4"/>
              <w:left w:val="single" w:color="1B4332" w:sz="4"/>
              <w:bottom w:val="single" w:color="1B4332" w:sz="4"/>
              <w:right w:val="single" w:color="1B4332" w:sz="4"/>
            </w:tcBorders>
            <w:shd w:fill="1B4332" w:color="1B4332"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Category</w:t>
            </w:r>
          </w:p>
        </w:tc>
        <w:tc>
          <w:tcPr>
            <w:tcW w:type="dxa" w:w="1300"/>
            <w:tcBorders>
              <w:top w:val="single" w:color="1B4332" w:sz="4"/>
              <w:left w:val="single" w:color="1B4332" w:sz="4"/>
              <w:bottom w:val="single" w:color="1B4332" w:sz="4"/>
              <w:right w:val="single" w:color="1B4332" w:sz="4"/>
            </w:tcBorders>
            <w:shd w:fill="1B4332" w:color="1B4332"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Weight</w:t>
            </w:r>
          </w:p>
        </w:tc>
        <w:tc>
          <w:tcPr>
            <w:tcW w:type="dxa" w:w="5326"/>
            <w:tcBorders>
              <w:top w:val="single" w:color="1B4332" w:sz="4"/>
              <w:left w:val="single" w:color="1B4332" w:sz="4"/>
              <w:bottom w:val="single" w:color="1B4332" w:sz="4"/>
              <w:right w:val="single" w:color="1B4332" w:sz="4"/>
            </w:tcBorders>
            <w:shd w:fill="1B4332" w:color="1B4332"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Breakdown</w:t>
            </w:r>
          </w:p>
        </w:tc>
      </w:tr>
      <w:tr>
        <w:tc>
          <w:tcPr>
            <w:tcW w:type="dxa" w:w="2400"/>
            <w:tcBorders>
              <w:top w:val="single" w:color="D8D2C4" w:sz="4"/>
              <w:left w:val="single" w:color="D8D2C4" w:sz="4"/>
              <w:bottom w:val="single" w:color="D8D2C4" w:sz="4"/>
              <w:right w:val="single" w:color="D8D2C4" w:sz="4"/>
            </w:tcBorders>
            <w:shd w:fill="EDF2EC" w:color="EDF2EC" w:val="clear"/>
            <w:tcMar>
              <w:top w:type="dxa" w:w="100"/>
              <w:left w:type="dxa" w:w="120"/>
              <w:bottom w:type="dxa" w:w="100"/>
              <w:right w:type="dxa" w:w="120"/>
            </w:tcMar>
            <w:vAlign w:val="center"/>
          </w:tcPr>
          <w:p>
            <w:pPr>
              <w:spacing w:after="40"/>
            </w:pPr>
            <w:r>
              <w:rPr>
                <w:rFonts w:ascii="Calibri" w:cs="Calibri" w:eastAsia="Calibri" w:hAnsi="Calibri"/>
                <w:b/>
                <w:bCs/>
                <w:i w:val="false"/>
                <w:iCs w:val="false"/>
                <w:color w:val="222222"/>
                <w:sz w:val="19"/>
                <w:szCs w:val="19"/>
              </w:rPr>
              <w:t xml:space="preserve">Idea &amp; Theme Relevance</w:t>
            </w:r>
          </w:p>
        </w:tc>
        <w:tc>
          <w:tcPr>
            <w:tcW w:type="dxa" w:w="1300"/>
            <w:tcBorders>
              <w:top w:val="single" w:color="D8D2C4" w:sz="4"/>
              <w:left w:val="single" w:color="D8D2C4" w:sz="4"/>
              <w:bottom w:val="single" w:color="D8D2C4" w:sz="4"/>
              <w:right w:val="single" w:color="D8D2C4" w:sz="4"/>
            </w:tcBorders>
            <w:shd w:fill="EDF2EC" w:color="EDF2EC" w:val="clear"/>
            <w:tcMar>
              <w:top w:type="dxa" w:w="100"/>
              <w:left w:type="dxa" w:w="120"/>
              <w:bottom w:type="dxa" w:w="100"/>
              <w:right w:type="dxa" w:w="120"/>
            </w:tcMar>
            <w:vAlign w:val="center"/>
          </w:tcPr>
          <w:p>
            <w:pPr>
              <w:spacing w:after="40"/>
            </w:pPr>
            <w:r>
              <w:rPr>
                <w:rFonts w:ascii="Calibri" w:cs="Calibri" w:eastAsia="Calibri" w:hAnsi="Calibri"/>
                <w:b/>
                <w:bCs/>
                <w:i w:val="false"/>
                <w:iCs w:val="false"/>
                <w:color w:val="222222"/>
                <w:sz w:val="19"/>
                <w:szCs w:val="19"/>
              </w:rPr>
              <w:t xml:space="preserve">20%</w:t>
            </w:r>
          </w:p>
        </w:tc>
        <w:tc>
          <w:tcPr>
            <w:tcW w:type="dxa" w:w="5326"/>
            <w:tcBorders>
              <w:top w:val="single" w:color="D8D2C4" w:sz="4"/>
              <w:left w:val="single" w:color="D8D2C4" w:sz="4"/>
              <w:bottom w:val="single" w:color="D8D2C4" w:sz="4"/>
              <w:right w:val="single" w:color="D8D2C4" w:sz="4"/>
            </w:tcBorders>
            <w:shd w:fill="EDF2EC" w:color="EDF2EC" w:val="clear"/>
            <w:tcMar>
              <w:top w:type="dxa" w:w="100"/>
              <w:left w:type="dxa" w:w="120"/>
              <w:bottom w:type="dxa" w:w="100"/>
              <w:right w:type="dxa" w:w="120"/>
            </w:tcMar>
            <w:vAlign w:val="center"/>
          </w:tcPr>
          <w:p>
            <w:pPr>
              <w:spacing w:after="40"/>
            </w:pPr>
            <w:r>
              <w:rPr>
                <w:rFonts w:ascii="Calibri" w:cs="Calibri" w:eastAsia="Calibri" w:hAnsi="Calibri"/>
                <w:b w:val="false"/>
                <w:bCs w:val="false"/>
                <w:i w:val="false"/>
                <w:iCs w:val="false"/>
                <w:color w:val="222222"/>
                <w:sz w:val="19"/>
                <w:szCs w:val="19"/>
              </w:rPr>
              <w:t xml:space="preserve">Idea originality and usefulness — 10%</w:t>
            </w:r>
          </w:p>
          <w:p>
            <w:pPr>
              <w:spacing w:after="40"/>
            </w:pPr>
            <w:r>
              <w:rPr>
                <w:rFonts w:ascii="Calibri" w:cs="Calibri" w:eastAsia="Calibri" w:hAnsi="Calibri"/>
                <w:b w:val="false"/>
                <w:bCs w:val="false"/>
                <w:i w:val="false"/>
                <w:iCs w:val="false"/>
                <w:color w:val="222222"/>
                <w:sz w:val="19"/>
                <w:szCs w:val="19"/>
              </w:rPr>
              <w:t xml:space="preserve">Relevance to the theme — 10%</w:t>
            </w:r>
          </w:p>
        </w:tc>
      </w:tr>
      <w:tr>
        <w:tc>
          <w:tcPr>
            <w:tcW w:type="dxa" w:w="2400"/>
            <w:tcBorders>
              <w:top w:val="single" w:color="D8D2C4" w:sz="4"/>
              <w:left w:val="single" w:color="D8D2C4" w:sz="4"/>
              <w:bottom w:val="single" w:color="D8D2C4" w:sz="4"/>
              <w:right w:val="single" w:color="D8D2C4" w:sz="4"/>
            </w:tcBorders>
            <w:shd w:fill="FFFFFF" w:color="FFFFFF" w:val="clear"/>
            <w:tcMar>
              <w:top w:type="dxa" w:w="100"/>
              <w:left w:type="dxa" w:w="120"/>
              <w:bottom w:type="dxa" w:w="100"/>
              <w:right w:type="dxa" w:w="120"/>
            </w:tcMar>
            <w:vAlign w:val="center"/>
          </w:tcPr>
          <w:p>
            <w:pPr>
              <w:spacing w:after="40"/>
            </w:pPr>
            <w:r>
              <w:rPr>
                <w:rFonts w:ascii="Calibri" w:cs="Calibri" w:eastAsia="Calibri" w:hAnsi="Calibri"/>
                <w:b/>
                <w:bCs/>
                <w:i w:val="false"/>
                <w:iCs w:val="false"/>
                <w:color w:val="222222"/>
                <w:sz w:val="19"/>
                <w:szCs w:val="19"/>
              </w:rPr>
              <w:t xml:space="preserve">Implementation &amp; Usability</w:t>
            </w:r>
          </w:p>
        </w:tc>
        <w:tc>
          <w:tcPr>
            <w:tcW w:type="dxa" w:w="1300"/>
            <w:tcBorders>
              <w:top w:val="single" w:color="D8D2C4" w:sz="4"/>
              <w:left w:val="single" w:color="D8D2C4" w:sz="4"/>
              <w:bottom w:val="single" w:color="D8D2C4" w:sz="4"/>
              <w:right w:val="single" w:color="D8D2C4" w:sz="4"/>
            </w:tcBorders>
            <w:shd w:fill="FFFFFF" w:color="FFFFFF" w:val="clear"/>
            <w:tcMar>
              <w:top w:type="dxa" w:w="100"/>
              <w:left w:type="dxa" w:w="120"/>
              <w:bottom w:type="dxa" w:w="100"/>
              <w:right w:type="dxa" w:w="120"/>
            </w:tcMar>
            <w:vAlign w:val="center"/>
          </w:tcPr>
          <w:p>
            <w:pPr>
              <w:spacing w:after="40"/>
            </w:pPr>
            <w:r>
              <w:rPr>
                <w:rFonts w:ascii="Calibri" w:cs="Calibri" w:eastAsia="Calibri" w:hAnsi="Calibri"/>
                <w:b/>
                <w:bCs/>
                <w:i w:val="false"/>
                <w:iCs w:val="false"/>
                <w:color w:val="222222"/>
                <w:sz w:val="19"/>
                <w:szCs w:val="19"/>
              </w:rPr>
              <w:t xml:space="preserve">25%</w:t>
            </w:r>
          </w:p>
        </w:tc>
        <w:tc>
          <w:tcPr>
            <w:tcW w:type="dxa" w:w="5326"/>
            <w:tcBorders>
              <w:top w:val="single" w:color="D8D2C4" w:sz="4"/>
              <w:left w:val="single" w:color="D8D2C4" w:sz="4"/>
              <w:bottom w:val="single" w:color="D8D2C4" w:sz="4"/>
              <w:right w:val="single" w:color="D8D2C4" w:sz="4"/>
            </w:tcBorders>
            <w:shd w:fill="FFFFFF" w:color="FFFFFF" w:val="clear"/>
            <w:tcMar>
              <w:top w:type="dxa" w:w="100"/>
              <w:left w:type="dxa" w:w="120"/>
              <w:bottom w:type="dxa" w:w="100"/>
              <w:right w:type="dxa" w:w="120"/>
            </w:tcMar>
            <w:vAlign w:val="center"/>
          </w:tcPr>
          <w:p>
            <w:pPr>
              <w:spacing w:after="40"/>
            </w:pPr>
            <w:r>
              <w:rPr>
                <w:rFonts w:ascii="Calibri" w:cs="Calibri" w:eastAsia="Calibri" w:hAnsi="Calibri"/>
                <w:b w:val="false"/>
                <w:bCs w:val="false"/>
                <w:i w:val="false"/>
                <w:iCs w:val="false"/>
                <w:color w:val="222222"/>
                <w:sz w:val="19"/>
                <w:szCs w:val="19"/>
              </w:rPr>
              <w:t xml:space="preserve">User interface / user-friendliness — 10%</w:t>
            </w:r>
          </w:p>
          <w:p>
            <w:pPr>
              <w:spacing w:after="40"/>
            </w:pPr>
            <w:r>
              <w:rPr>
                <w:rFonts w:ascii="Calibri" w:cs="Calibri" w:eastAsia="Calibri" w:hAnsi="Calibri"/>
                <w:b w:val="false"/>
                <w:bCs w:val="false"/>
                <w:i w:val="false"/>
                <w:iCs w:val="false"/>
                <w:color w:val="222222"/>
                <w:sz w:val="19"/>
                <w:szCs w:val="19"/>
              </w:rPr>
              <w:t xml:space="preserve">Functionality — 15%</w:t>
            </w:r>
          </w:p>
        </w:tc>
      </w:tr>
      <w:tr>
        <w:tc>
          <w:tcPr>
            <w:tcW w:type="dxa" w:w="2400"/>
            <w:tcBorders>
              <w:top w:val="single" w:color="D8D2C4" w:sz="4"/>
              <w:left w:val="single" w:color="D8D2C4" w:sz="4"/>
              <w:bottom w:val="single" w:color="D8D2C4" w:sz="4"/>
              <w:right w:val="single" w:color="D8D2C4" w:sz="4"/>
            </w:tcBorders>
            <w:shd w:fill="EDF2EC" w:color="EDF2EC" w:val="clear"/>
            <w:tcMar>
              <w:top w:type="dxa" w:w="100"/>
              <w:left w:type="dxa" w:w="120"/>
              <w:bottom w:type="dxa" w:w="100"/>
              <w:right w:type="dxa" w:w="120"/>
            </w:tcMar>
            <w:vAlign w:val="center"/>
          </w:tcPr>
          <w:p>
            <w:pPr>
              <w:spacing w:after="40"/>
            </w:pPr>
            <w:r>
              <w:rPr>
                <w:rFonts w:ascii="Calibri" w:cs="Calibri" w:eastAsia="Calibri" w:hAnsi="Calibri"/>
                <w:b/>
                <w:bCs/>
                <w:i w:val="false"/>
                <w:iCs w:val="false"/>
                <w:color w:val="222222"/>
                <w:sz w:val="19"/>
                <w:szCs w:val="19"/>
              </w:rPr>
              <w:t xml:space="preserve">Application Quality</w:t>
            </w:r>
          </w:p>
        </w:tc>
        <w:tc>
          <w:tcPr>
            <w:tcW w:type="dxa" w:w="1300"/>
            <w:tcBorders>
              <w:top w:val="single" w:color="D8D2C4" w:sz="4"/>
              <w:left w:val="single" w:color="D8D2C4" w:sz="4"/>
              <w:bottom w:val="single" w:color="D8D2C4" w:sz="4"/>
              <w:right w:val="single" w:color="D8D2C4" w:sz="4"/>
            </w:tcBorders>
            <w:shd w:fill="EDF2EC" w:color="EDF2EC" w:val="clear"/>
            <w:tcMar>
              <w:top w:type="dxa" w:w="100"/>
              <w:left w:type="dxa" w:w="120"/>
              <w:bottom w:type="dxa" w:w="100"/>
              <w:right w:type="dxa" w:w="120"/>
            </w:tcMar>
            <w:vAlign w:val="center"/>
          </w:tcPr>
          <w:p>
            <w:pPr>
              <w:spacing w:after="40"/>
            </w:pPr>
            <w:r>
              <w:rPr>
                <w:rFonts w:ascii="Calibri" w:cs="Calibri" w:eastAsia="Calibri" w:hAnsi="Calibri"/>
                <w:b/>
                <w:bCs/>
                <w:i w:val="false"/>
                <w:iCs w:val="false"/>
                <w:color w:val="222222"/>
                <w:sz w:val="19"/>
                <w:szCs w:val="19"/>
              </w:rPr>
              <w:t xml:space="preserve">20%</w:t>
            </w:r>
          </w:p>
        </w:tc>
        <w:tc>
          <w:tcPr>
            <w:tcW w:type="dxa" w:w="5326"/>
            <w:tcBorders>
              <w:top w:val="single" w:color="D8D2C4" w:sz="4"/>
              <w:left w:val="single" w:color="D8D2C4" w:sz="4"/>
              <w:bottom w:val="single" w:color="D8D2C4" w:sz="4"/>
              <w:right w:val="single" w:color="D8D2C4" w:sz="4"/>
            </w:tcBorders>
            <w:shd w:fill="EDF2EC" w:color="EDF2EC" w:val="clear"/>
            <w:tcMar>
              <w:top w:type="dxa" w:w="100"/>
              <w:left w:type="dxa" w:w="120"/>
              <w:bottom w:type="dxa" w:w="100"/>
              <w:right w:type="dxa" w:w="120"/>
            </w:tcMar>
            <w:vAlign w:val="center"/>
          </w:tcPr>
          <w:p>
            <w:pPr>
              <w:spacing w:after="40"/>
            </w:pPr>
            <w:r>
              <w:rPr>
                <w:rFonts w:ascii="Calibri" w:cs="Calibri" w:eastAsia="Calibri" w:hAnsi="Calibri"/>
                <w:b w:val="false"/>
                <w:bCs w:val="false"/>
                <w:i w:val="false"/>
                <w:iCs w:val="false"/>
                <w:color w:val="222222"/>
                <w:sz w:val="19"/>
                <w:szCs w:val="19"/>
              </w:rPr>
              <w:t xml:space="preserve">Mobile app realization (renders correctly on a real phone) — 10%</w:t>
            </w:r>
          </w:p>
          <w:p>
            <w:pPr>
              <w:spacing w:after="40"/>
            </w:pPr>
            <w:r>
              <w:rPr>
                <w:rFonts w:ascii="Calibri" w:cs="Calibri" w:eastAsia="Calibri" w:hAnsi="Calibri"/>
                <w:b w:val="false"/>
                <w:bCs w:val="false"/>
                <w:i w:val="false"/>
                <w:iCs w:val="false"/>
                <w:color w:val="222222"/>
                <w:sz w:val="19"/>
                <w:szCs w:val="19"/>
              </w:rPr>
              <w:t xml:space="preserve">Performance &amp; reliability (works consistently, not flaky) — 10%</w:t>
            </w:r>
          </w:p>
        </w:tc>
      </w:tr>
      <w:tr>
        <w:tc>
          <w:tcPr>
            <w:tcW w:type="dxa" w:w="2400"/>
            <w:tcBorders>
              <w:top w:val="single" w:color="D8D2C4" w:sz="4"/>
              <w:left w:val="single" w:color="D8D2C4" w:sz="4"/>
              <w:bottom w:val="single" w:color="D8D2C4" w:sz="4"/>
              <w:right w:val="single" w:color="D8D2C4" w:sz="4"/>
            </w:tcBorders>
            <w:shd w:fill="FAF3E4" w:color="FAF3E4" w:val="clear"/>
            <w:tcMar>
              <w:top w:type="dxa" w:w="100"/>
              <w:left w:type="dxa" w:w="120"/>
              <w:bottom w:type="dxa" w:w="100"/>
              <w:right w:type="dxa" w:w="120"/>
            </w:tcMar>
            <w:vAlign w:val="center"/>
          </w:tcPr>
          <w:p>
            <w:pPr>
              <w:spacing w:after="40"/>
            </w:pPr>
            <w:r>
              <w:rPr>
                <w:rFonts w:ascii="Calibri" w:cs="Calibri" w:eastAsia="Calibri" w:hAnsi="Calibri"/>
                <w:b/>
                <w:bCs/>
                <w:i w:val="false"/>
                <w:iCs w:val="false"/>
                <w:color w:val="222222"/>
                <w:sz w:val="19"/>
                <w:szCs w:val="19"/>
              </w:rPr>
              <w:t xml:space="preserve">Knowledge &amp; GitHub Check</w:t>
            </w:r>
          </w:p>
        </w:tc>
        <w:tc>
          <w:tcPr>
            <w:tcW w:type="dxa" w:w="1300"/>
            <w:tcBorders>
              <w:top w:val="single" w:color="D8D2C4" w:sz="4"/>
              <w:left w:val="single" w:color="D8D2C4" w:sz="4"/>
              <w:bottom w:val="single" w:color="D8D2C4" w:sz="4"/>
              <w:right w:val="single" w:color="D8D2C4" w:sz="4"/>
            </w:tcBorders>
            <w:shd w:fill="FAF3E4" w:color="FAF3E4" w:val="clear"/>
            <w:tcMar>
              <w:top w:type="dxa" w:w="100"/>
              <w:left w:type="dxa" w:w="120"/>
              <w:bottom w:type="dxa" w:w="100"/>
              <w:right w:type="dxa" w:w="120"/>
            </w:tcMar>
            <w:vAlign w:val="center"/>
          </w:tcPr>
          <w:p>
            <w:pPr>
              <w:spacing w:after="40"/>
            </w:pPr>
            <w:r>
              <w:rPr>
                <w:rFonts w:ascii="Calibri" w:cs="Calibri" w:eastAsia="Calibri" w:hAnsi="Calibri"/>
                <w:b/>
                <w:bCs/>
                <w:i w:val="false"/>
                <w:iCs w:val="false"/>
                <w:color w:val="222222"/>
                <w:sz w:val="19"/>
                <w:szCs w:val="19"/>
              </w:rPr>
              <w:t xml:space="preserve">35%</w:t>
            </w:r>
          </w:p>
        </w:tc>
        <w:tc>
          <w:tcPr>
            <w:tcW w:type="dxa" w:w="5326"/>
            <w:tcBorders>
              <w:top w:val="single" w:color="D8D2C4" w:sz="4"/>
              <w:left w:val="single" w:color="D8D2C4" w:sz="4"/>
              <w:bottom w:val="single" w:color="D8D2C4" w:sz="4"/>
              <w:right w:val="single" w:color="D8D2C4" w:sz="4"/>
            </w:tcBorders>
            <w:shd w:fill="FAF3E4" w:color="FAF3E4" w:val="clear"/>
            <w:tcMar>
              <w:top w:type="dxa" w:w="100"/>
              <w:left w:type="dxa" w:w="120"/>
              <w:bottom w:type="dxa" w:w="100"/>
              <w:right w:type="dxa" w:w="120"/>
            </w:tcMar>
            <w:vAlign w:val="center"/>
          </w:tcPr>
          <w:p>
            <w:pPr>
              <w:spacing w:after="40"/>
            </w:pPr>
            <w:r>
              <w:rPr>
                <w:rFonts w:ascii="Calibri" w:cs="Calibri" w:eastAsia="Calibri" w:hAnsi="Calibri"/>
                <w:b/>
                <w:bCs/>
                <w:i w:val="false"/>
                <w:iCs w:val="false"/>
                <w:color w:val="222222"/>
                <w:sz w:val="19"/>
                <w:szCs w:val="19"/>
              </w:rPr>
              <w:t xml:space="preserve">GitHub repository &amp; development evidence (commits, history, team contributions) — 10%</w:t>
            </w:r>
          </w:p>
          <w:p>
            <w:pPr>
              <w:spacing w:after="40"/>
            </w:pPr>
            <w:r>
              <w:rPr>
                <w:rFonts w:ascii="Calibri" w:cs="Calibri" w:eastAsia="Calibri" w:hAnsi="Calibri"/>
                <w:b/>
                <w:bCs/>
                <w:i w:val="false"/>
                <w:iCs w:val="false"/>
                <w:color w:val="222222"/>
                <w:sz w:val="19"/>
                <w:szCs w:val="19"/>
              </w:rPr>
              <w:t xml:space="preserve">Q&amp;A session (you explaining the app) — 25%</w:t>
            </w:r>
          </w:p>
        </w:tc>
      </w:tr>
    </w:tbl>
    <w:p>
      <w:pPr>
        <w:spacing w:after="200" w:before="80"/>
      </w:pPr>
      <w:r>
        <w:rPr>
          <w:rFonts w:ascii="Calibri" w:cs="Calibri" w:eastAsia="Calibri" w:hAnsi="Calibri"/>
          <w:i/>
          <w:iCs/>
          <w:color w:val="5B5B5B"/>
          <w:sz w:val="19"/>
          <w:szCs w:val="19"/>
        </w:rPr>
        <w:t xml:space="preserve">Knowledge &amp; GitHub Check is the largest category by far, and note from the organizers: an app can be excluded entirely if it isn't relevant to the theme.</w:t>
      </w:r>
    </w:p>
    <w:p>
      <w:pPr>
        <w:keepNext/>
        <w:spacing w:after="100" w:before="260"/>
      </w:pPr>
      <w:r>
        <w:rPr>
          <w:rFonts w:ascii="Calibri" w:cs="Calibri" w:eastAsia="Calibri" w:hAnsi="Calibri"/>
          <w:b/>
          <w:bCs/>
          <w:color w:val="1B4332"/>
          <w:sz w:val="24"/>
          <w:szCs w:val="24"/>
        </w:rPr>
        <w:t xml:space="preserve">Rules that matter most for tomorrow</w:t>
      </w:r>
    </w:p>
    <w:p>
      <w:pPr>
        <w:spacing w:after="90" w:line="276"/>
        <w:ind w:left="360" w:hanging="200"/>
      </w:pPr>
      <w:r>
        <w:rPr>
          <w:rFonts w:ascii="Calibri" w:cs="Calibri" w:eastAsia="Calibri" w:hAnsi="Calibri"/>
          <w:b/>
          <w:bCs/>
          <w:color w:val="9C6B1F"/>
          <w:sz w:val="21"/>
          <w:szCs w:val="21"/>
        </w:rPr>
        <w:t xml:space="preserve">—  </w:t>
      </w:r>
      <w:r>
        <w:rPr>
          <w:rFonts w:ascii="Calibri" w:cs="Calibri" w:eastAsia="Calibri" w:hAnsi="Calibri"/>
          <w:b w:val="false"/>
          <w:bCs w:val="false"/>
          <w:color w:val="222222"/>
          <w:sz w:val="21"/>
          <w:szCs w:val="21"/>
        </w:rPr>
        <w:t xml:space="preserve">AI must NOT generate the full application. AI may only be a documented supporting tool — every use logged with the prompts and how the output was used. (Already covered in docs/ai-prompt-log.md and docs/AI-USAGE-REPORT.md.)</w:t>
      </w:r>
    </w:p>
    <w:p>
      <w:pPr>
        <w:spacing w:after="90" w:line="276"/>
        <w:ind w:left="360" w:hanging="200"/>
      </w:pPr>
      <w:r>
        <w:rPr>
          <w:rFonts w:ascii="Calibri" w:cs="Calibri" w:eastAsia="Calibri" w:hAnsi="Calibri"/>
          <w:b/>
          <w:bCs/>
          <w:color w:val="9C6B1F"/>
          <w:sz w:val="21"/>
          <w:szCs w:val="21"/>
        </w:rPr>
        <w:t xml:space="preserve">—  </w:t>
      </w:r>
      <w:r>
        <w:rPr>
          <w:rFonts w:ascii="Calibri" w:cs="Calibri" w:eastAsia="Calibri" w:hAnsi="Calibri"/>
          <w:b w:val="false"/>
          <w:bCs w:val="false"/>
          <w:color w:val="222222"/>
          <w:sz w:val="21"/>
          <w:szCs w:val="21"/>
        </w:rPr>
        <w:t xml:space="preserve">It must be a downloadable mobile app, not a web app — the APK and the “how to try it” QR codes on the poster directly serve this.</w:t>
      </w:r>
    </w:p>
    <w:p>
      <w:pPr>
        <w:spacing w:after="90" w:line="276"/>
        <w:ind w:left="360" w:hanging="200"/>
      </w:pPr>
      <w:r>
        <w:rPr>
          <w:rFonts w:ascii="Calibri" w:cs="Calibri" w:eastAsia="Calibri" w:hAnsi="Calibri"/>
          <w:b/>
          <w:bCs/>
          <w:color w:val="9C6B1F"/>
          <w:sz w:val="21"/>
          <w:szCs w:val="21"/>
        </w:rPr>
        <w:t xml:space="preserve">—  </w:t>
      </w:r>
      <w:r>
        <w:rPr>
          <w:rFonts w:ascii="Calibri" w:cs="Calibri" w:eastAsia="Calibri" w:hAnsi="Calibri"/>
          <w:b w:val="false"/>
          <w:bCs w:val="false"/>
          <w:color w:val="222222"/>
          <w:sz w:val="21"/>
          <w:szCs w:val="21"/>
        </w:rPr>
        <w:t xml:space="preserve">Winners are the top two teams in each of two categories: Undergraduate students, and School Students. You're in the School Students category.</w:t>
      </w:r>
    </w:p>
    <w:p>
      <w:pPr>
        <w:spacing w:after="90" w:line="276"/>
        <w:ind w:left="360" w:hanging="200"/>
      </w:pPr>
      <w:r>
        <w:rPr>
          <w:rFonts w:ascii="Calibri" w:cs="Calibri" w:eastAsia="Calibri" w:hAnsi="Calibri"/>
          <w:b/>
          <w:bCs/>
          <w:color w:val="9C6B1F"/>
          <w:sz w:val="21"/>
          <w:szCs w:val="21"/>
        </w:rPr>
        <w:t xml:space="preserve">—  </w:t>
      </w:r>
      <w:r>
        <w:rPr>
          <w:rFonts w:ascii="Calibri" w:cs="Calibri" w:eastAsia="Calibri" w:hAnsi="Calibri"/>
          <w:b w:val="false"/>
          <w:bCs w:val="false"/>
          <w:color w:val="222222"/>
          <w:sz w:val="21"/>
          <w:szCs w:val="21"/>
        </w:rPr>
        <w:t xml:space="preserve">No outside help during the competition; no discussion between competing teams.</w:t>
      </w:r>
    </w:p>
    <w:p>
      <w:pPr>
        <w:keepNext/>
        <w:spacing w:after="100" w:before="260"/>
      </w:pPr>
      <w:r>
        <w:rPr>
          <w:rFonts w:ascii="Calibri" w:cs="Calibri" w:eastAsia="Calibri" w:hAnsi="Calibri"/>
          <w:b/>
          <w:bCs/>
          <w:color w:val="1B4332"/>
          <w:sz w:val="24"/>
          <w:szCs w:val="24"/>
        </w:rPr>
        <w:t xml:space="preserve">What this means practically</w:t>
      </w:r>
    </w:p>
    <w:p>
      <w:pPr>
        <w:spacing w:after="140" w:line="288"/>
      </w:pPr>
      <w:r>
        <w:rPr>
          <w:rFonts w:ascii="Calibri" w:cs="Calibri" w:eastAsia="Calibri" w:hAnsi="Calibri"/>
          <w:i w:val="false"/>
          <w:iCs w:val="false"/>
          <w:color w:val="222222"/>
          <w:sz w:val="21"/>
          <w:szCs w:val="21"/>
        </w:rPr>
        <w:t xml:space="preserve">The live demo (Implementation/Usability + Quality, 45% combined) matters, but the Q&amp;A alone is 25% — more than the entire “Implementation and Usability” category. Don't let device or network trouble eat your Q&amp;A time. If the app misbehaves, fall back to the video or poster fast and protect the conversation.</w:t>
      </w:r>
    </w:p>
    <w:p>
      <w:r>
        <w:br w:type="page"/>
      </w:r>
    </w:p>
    <w:p>
      <w:pPr>
        <w:keepNext/>
        <w:pBdr>
          <w:bottom w:val="single" w:color="C08A2E" w:sz="10" w:space="6"/>
        </w:pBdr>
        <w:spacing w:after="160" w:before="420"/>
      </w:pPr>
      <w:r>
        <w:rPr>
          <w:rFonts w:ascii="Calibri" w:cs="Calibri" w:eastAsia="Calibri" w:hAnsi="Calibri"/>
          <w:b/>
          <w:bCs/>
          <w:color w:val="9C6B1F"/>
          <w:spacing w:val="20"/>
          <w:sz w:val="20"/>
          <w:szCs w:val="20"/>
        </w:rPr>
        <w:t xml:space="preserve">PART 2</w:t>
      </w:r>
      <w:r>
        <w:t xml:space="preserve">   </w:t>
      </w:r>
      <w:r>
        <w:rPr>
          <w:rFonts w:ascii="Calibri" w:cs="Calibri" w:eastAsia="Calibri" w:hAnsi="Calibri"/>
          <w:b/>
          <w:bCs/>
          <w:color w:val="1B4332"/>
          <w:sz w:val="30"/>
          <w:szCs w:val="30"/>
        </w:rPr>
        <w:t xml:space="preserve">The Day, Mapped to the Agenda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50"/>
        <w:gridCol w:w="2800"/>
        <w:gridCol w:w="4576"/>
      </w:tblGrid>
      <w:tr>
        <w:trPr>
          <w:tblHeader/>
        </w:trPr>
        <w:tc>
          <w:tcPr>
            <w:tcW w:type="dxa" w:w="1650"/>
            <w:tcBorders>
              <w:top w:val="single" w:color="1B4332" w:sz="4"/>
              <w:left w:val="single" w:color="1B4332" w:sz="4"/>
              <w:bottom w:val="single" w:color="1B4332" w:sz="4"/>
              <w:right w:val="single" w:color="1B4332" w:sz="4"/>
            </w:tcBorders>
            <w:shd w:fill="1B4332" w:color="1B4332"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Time</w:t>
            </w:r>
          </w:p>
        </w:tc>
        <w:tc>
          <w:tcPr>
            <w:tcW w:type="dxa" w:w="2800"/>
            <w:tcBorders>
              <w:top w:val="single" w:color="1B4332" w:sz="4"/>
              <w:left w:val="single" w:color="1B4332" w:sz="4"/>
              <w:bottom w:val="single" w:color="1B4332" w:sz="4"/>
              <w:right w:val="single" w:color="1B4332" w:sz="4"/>
            </w:tcBorders>
            <w:shd w:fill="1B4332" w:color="1B4332"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Activity</w:t>
            </w:r>
          </w:p>
        </w:tc>
        <w:tc>
          <w:tcPr>
            <w:tcW w:type="dxa" w:w="4576"/>
            <w:tcBorders>
              <w:top w:val="single" w:color="1B4332" w:sz="4"/>
              <w:left w:val="single" w:color="1B4332" w:sz="4"/>
              <w:bottom w:val="single" w:color="1B4332" w:sz="4"/>
              <w:right w:val="single" w:color="1B4332" w:sz="4"/>
            </w:tcBorders>
            <w:shd w:fill="1B4332" w:color="1B4332"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What to do</w:t>
            </w:r>
          </w:p>
        </w:tc>
      </w:tr>
      <w:tr>
        <w:tc>
          <w:tcPr>
            <w:tcW w:type="dxa" w:w="1650"/>
            <w:tcBorders>
              <w:top w:val="single" w:color="D8D2C4" w:sz="4"/>
              <w:left w:val="single" w:color="D8D2C4" w:sz="4"/>
              <w:bottom w:val="single" w:color="D8D2C4" w:sz="4"/>
              <w:right w:val="single" w:color="D8D2C4" w:sz="4"/>
            </w:tcBorders>
            <w:shd w:fill="EDF2EC" w:color="EDF2EC" w:val="clear"/>
            <w:tcMar>
              <w:top w:type="dxa" w:w="100"/>
              <w:left w:type="dxa" w:w="120"/>
              <w:bottom w:type="dxa" w:w="100"/>
              <w:right w:type="dxa" w:w="120"/>
            </w:tcMar>
            <w:vAlign w:val="center"/>
          </w:tcPr>
          <w:p>
            <w:pPr>
              <w:spacing w:after="40"/>
            </w:pPr>
            <w:r>
              <w:rPr>
                <w:rFonts w:ascii="Calibri" w:cs="Calibri" w:eastAsia="Calibri" w:hAnsi="Calibri"/>
                <w:b/>
                <w:bCs/>
                <w:i w:val="false"/>
                <w:iCs w:val="false"/>
                <w:color w:val="222222"/>
                <w:sz w:val="19"/>
                <w:szCs w:val="19"/>
              </w:rPr>
              <w:t xml:space="preserve">9:00 – 9:30</w:t>
            </w:r>
          </w:p>
        </w:tc>
        <w:tc>
          <w:tcPr>
            <w:tcW w:type="dxa" w:w="2800"/>
            <w:tcBorders>
              <w:top w:val="single" w:color="D8D2C4" w:sz="4"/>
              <w:left w:val="single" w:color="D8D2C4" w:sz="4"/>
              <w:bottom w:val="single" w:color="D8D2C4" w:sz="4"/>
              <w:right w:val="single" w:color="D8D2C4" w:sz="4"/>
            </w:tcBorders>
            <w:shd w:fill="EDF2EC" w:color="EDF2EC" w:val="clear"/>
            <w:tcMar>
              <w:top w:type="dxa" w:w="100"/>
              <w:left w:type="dxa" w:w="120"/>
              <w:bottom w:type="dxa" w:w="100"/>
              <w:right w:type="dxa" w:w="120"/>
            </w:tcMar>
            <w:vAlign w:val="center"/>
          </w:tcPr>
          <w:p>
            <w:pPr>
              <w:spacing w:after="40"/>
            </w:pPr>
            <w:r>
              <w:rPr>
                <w:rFonts w:ascii="Calibri" w:cs="Calibri" w:eastAsia="Calibri" w:hAnsi="Calibri"/>
                <w:b w:val="false"/>
                <w:bCs w:val="false"/>
                <w:i w:val="false"/>
                <w:iCs w:val="false"/>
                <w:color w:val="222222"/>
                <w:sz w:val="19"/>
                <w:szCs w:val="19"/>
              </w:rPr>
              <w:t xml:space="preserve">Registration, meet &amp; greet</w:t>
            </w:r>
          </w:p>
        </w:tc>
        <w:tc>
          <w:tcPr>
            <w:tcW w:type="dxa" w:w="4576"/>
            <w:tcBorders>
              <w:top w:val="single" w:color="D8D2C4" w:sz="4"/>
              <w:left w:val="single" w:color="D8D2C4" w:sz="4"/>
              <w:bottom w:val="single" w:color="D8D2C4" w:sz="4"/>
              <w:right w:val="single" w:color="D8D2C4" w:sz="4"/>
            </w:tcBorders>
            <w:shd w:fill="EDF2EC" w:color="EDF2EC" w:val="clear"/>
            <w:tcMar>
              <w:top w:type="dxa" w:w="100"/>
              <w:left w:type="dxa" w:w="120"/>
              <w:bottom w:type="dxa" w:w="100"/>
              <w:right w:type="dxa" w:w="120"/>
            </w:tcMar>
            <w:vAlign w:val="center"/>
          </w:tcPr>
          <w:p>
            <w:pPr>
              <w:spacing w:after="40"/>
            </w:pPr>
            <w:r>
              <w:rPr>
                <w:rFonts w:ascii="Calibri" w:cs="Calibri" w:eastAsia="Calibri" w:hAnsi="Calibri"/>
                <w:b w:val="false"/>
                <w:bCs w:val="false"/>
                <w:i w:val="false"/>
                <w:iCs w:val="false"/>
                <w:color w:val="222222"/>
                <w:sz w:val="19"/>
                <w:szCs w:val="19"/>
              </w:rPr>
              <w:t xml:space="preserve">Set up the booth.</w:t>
            </w:r>
          </w:p>
        </w:tc>
      </w:tr>
      <w:tr>
        <w:tc>
          <w:tcPr>
            <w:tcW w:type="dxa" w:w="1650"/>
            <w:tcBorders>
              <w:top w:val="single" w:color="D8D2C4" w:sz="4"/>
              <w:left w:val="single" w:color="D8D2C4" w:sz="4"/>
              <w:bottom w:val="single" w:color="D8D2C4" w:sz="4"/>
              <w:right w:val="single" w:color="D8D2C4" w:sz="4"/>
            </w:tcBorders>
            <w:shd w:fill="FFFFFF" w:color="FFFFFF" w:val="clear"/>
            <w:tcMar>
              <w:top w:type="dxa" w:w="100"/>
              <w:left w:type="dxa" w:w="120"/>
              <w:bottom w:type="dxa" w:w="100"/>
              <w:right w:type="dxa" w:w="120"/>
            </w:tcMar>
            <w:vAlign w:val="center"/>
          </w:tcPr>
          <w:p>
            <w:pPr>
              <w:spacing w:after="40"/>
            </w:pPr>
            <w:r>
              <w:rPr>
                <w:rFonts w:ascii="Calibri" w:cs="Calibri" w:eastAsia="Calibri" w:hAnsi="Calibri"/>
                <w:b/>
                <w:bCs/>
                <w:i w:val="false"/>
                <w:iCs w:val="false"/>
                <w:color w:val="222222"/>
                <w:sz w:val="19"/>
                <w:szCs w:val="19"/>
              </w:rPr>
              <w:t xml:space="preserve">9:30 – 9:45</w:t>
            </w:r>
          </w:p>
        </w:tc>
        <w:tc>
          <w:tcPr>
            <w:tcW w:type="dxa" w:w="2800"/>
            <w:tcBorders>
              <w:top w:val="single" w:color="D8D2C4" w:sz="4"/>
              <w:left w:val="single" w:color="D8D2C4" w:sz="4"/>
              <w:bottom w:val="single" w:color="D8D2C4" w:sz="4"/>
              <w:right w:val="single" w:color="D8D2C4" w:sz="4"/>
            </w:tcBorders>
            <w:shd w:fill="FFFFFF" w:color="FFFFFF" w:val="clear"/>
            <w:tcMar>
              <w:top w:type="dxa" w:w="100"/>
              <w:left w:type="dxa" w:w="120"/>
              <w:bottom w:type="dxa" w:w="100"/>
              <w:right w:type="dxa" w:w="120"/>
            </w:tcMar>
            <w:vAlign w:val="center"/>
          </w:tcPr>
          <w:p>
            <w:pPr>
              <w:spacing w:after="40"/>
            </w:pPr>
            <w:r>
              <w:rPr>
                <w:rFonts w:ascii="Calibri" w:cs="Calibri" w:eastAsia="Calibri" w:hAnsi="Calibri"/>
                <w:b w:val="false"/>
                <w:bCs w:val="false"/>
                <w:i w:val="false"/>
                <w:iCs w:val="false"/>
                <w:color w:val="222222"/>
                <w:sz w:val="19"/>
                <w:szCs w:val="19"/>
              </w:rPr>
              <w:t xml:space="preserve">UG Admission Presentation</w:t>
            </w:r>
          </w:p>
        </w:tc>
        <w:tc>
          <w:tcPr>
            <w:tcW w:type="dxa" w:w="4576"/>
            <w:tcBorders>
              <w:top w:val="single" w:color="D8D2C4" w:sz="4"/>
              <w:left w:val="single" w:color="D8D2C4" w:sz="4"/>
              <w:bottom w:val="single" w:color="D8D2C4" w:sz="4"/>
              <w:right w:val="single" w:color="D8D2C4" w:sz="4"/>
            </w:tcBorders>
            <w:shd w:fill="FFFFFF" w:color="FFFFFF" w:val="clear"/>
            <w:tcMar>
              <w:top w:type="dxa" w:w="100"/>
              <w:left w:type="dxa" w:w="120"/>
              <w:bottom w:type="dxa" w:w="100"/>
              <w:right w:type="dxa" w:w="120"/>
            </w:tcMar>
            <w:vAlign w:val="center"/>
          </w:tcPr>
          <w:p>
            <w:pPr>
              <w:spacing w:after="40"/>
            </w:pPr>
            <w:r>
              <w:rPr>
                <w:rFonts w:ascii="Calibri" w:cs="Calibri" w:eastAsia="Calibri" w:hAnsi="Calibri"/>
                <w:b w:val="false"/>
                <w:bCs w:val="false"/>
                <w:i w:val="false"/>
                <w:iCs w:val="false"/>
                <w:color w:val="222222"/>
                <w:sz w:val="19"/>
                <w:szCs w:val="19"/>
              </w:rPr>
              <w:t xml:space="preserve">Attend or hold the booth; not demo-critical.</w:t>
            </w:r>
          </w:p>
        </w:tc>
      </w:tr>
      <w:tr>
        <w:tc>
          <w:tcPr>
            <w:tcW w:type="dxa" w:w="1650"/>
            <w:tcBorders>
              <w:top w:val="single" w:color="D8D2C4" w:sz="4"/>
              <w:left w:val="single" w:color="D8D2C4" w:sz="4"/>
              <w:bottom w:val="single" w:color="D8D2C4" w:sz="4"/>
              <w:right w:val="single" w:color="D8D2C4" w:sz="4"/>
            </w:tcBorders>
            <w:shd w:fill="EDF2EC" w:color="EDF2EC" w:val="clear"/>
            <w:tcMar>
              <w:top w:type="dxa" w:w="100"/>
              <w:left w:type="dxa" w:w="120"/>
              <w:bottom w:type="dxa" w:w="100"/>
              <w:right w:type="dxa" w:w="120"/>
            </w:tcMar>
            <w:vAlign w:val="center"/>
          </w:tcPr>
          <w:p>
            <w:pPr>
              <w:spacing w:after="40"/>
            </w:pPr>
            <w:r>
              <w:rPr>
                <w:rFonts w:ascii="Calibri" w:cs="Calibri" w:eastAsia="Calibri" w:hAnsi="Calibri"/>
                <w:b/>
                <w:bCs/>
                <w:i w:val="false"/>
                <w:iCs w:val="false"/>
                <w:color w:val="222222"/>
                <w:sz w:val="19"/>
                <w:szCs w:val="19"/>
              </w:rPr>
              <w:t xml:space="preserve">9:45 – 10:00</w:t>
            </w:r>
          </w:p>
        </w:tc>
        <w:tc>
          <w:tcPr>
            <w:tcW w:type="dxa" w:w="2800"/>
            <w:tcBorders>
              <w:top w:val="single" w:color="D8D2C4" w:sz="4"/>
              <w:left w:val="single" w:color="D8D2C4" w:sz="4"/>
              <w:bottom w:val="single" w:color="D8D2C4" w:sz="4"/>
              <w:right w:val="single" w:color="D8D2C4" w:sz="4"/>
            </w:tcBorders>
            <w:shd w:fill="EDF2EC" w:color="EDF2EC" w:val="clear"/>
            <w:tcMar>
              <w:top w:type="dxa" w:w="100"/>
              <w:left w:type="dxa" w:w="120"/>
              <w:bottom w:type="dxa" w:w="100"/>
              <w:right w:type="dxa" w:w="120"/>
            </w:tcMar>
            <w:vAlign w:val="center"/>
          </w:tcPr>
          <w:p>
            <w:pPr>
              <w:spacing w:after="40"/>
            </w:pPr>
            <w:r>
              <w:rPr>
                <w:rFonts w:ascii="Calibri" w:cs="Calibri" w:eastAsia="Calibri" w:hAnsi="Calibri"/>
                <w:b w:val="false"/>
                <w:bCs w:val="false"/>
                <w:i w:val="false"/>
                <w:iCs w:val="false"/>
                <w:color w:val="222222"/>
                <w:sz w:val="19"/>
                <w:szCs w:val="19"/>
              </w:rPr>
              <w:t xml:space="preserve">PG Admission Presentation</w:t>
            </w:r>
          </w:p>
        </w:tc>
        <w:tc>
          <w:tcPr>
            <w:tcW w:type="dxa" w:w="4576"/>
            <w:tcBorders>
              <w:top w:val="single" w:color="D8D2C4" w:sz="4"/>
              <w:left w:val="single" w:color="D8D2C4" w:sz="4"/>
              <w:bottom w:val="single" w:color="D8D2C4" w:sz="4"/>
              <w:right w:val="single" w:color="D8D2C4" w:sz="4"/>
            </w:tcBorders>
            <w:shd w:fill="EDF2EC" w:color="EDF2EC" w:val="clear"/>
            <w:tcMar>
              <w:top w:type="dxa" w:w="100"/>
              <w:left w:type="dxa" w:w="120"/>
              <w:bottom w:type="dxa" w:w="100"/>
              <w:right w:type="dxa" w:w="120"/>
            </w:tcMar>
            <w:vAlign w:val="center"/>
          </w:tcPr>
          <w:p>
            <w:pPr>
              <w:spacing w:after="40"/>
            </w:pPr>
            <w:r>
              <w:rPr>
                <w:rFonts w:ascii="Calibri" w:cs="Calibri" w:eastAsia="Calibri" w:hAnsi="Calibri"/>
                <w:b w:val="false"/>
                <w:bCs w:val="false"/>
                <w:i w:val="false"/>
                <w:iCs w:val="false"/>
                <w:color w:val="222222"/>
                <w:sz w:val="19"/>
                <w:szCs w:val="19"/>
              </w:rPr>
              <w:t xml:space="preserve">Same as above.</w:t>
            </w:r>
          </w:p>
        </w:tc>
      </w:tr>
      <w:tr>
        <w:tc>
          <w:tcPr>
            <w:tcW w:type="dxa" w:w="1650"/>
            <w:tcBorders>
              <w:top w:val="single" w:color="D8D2C4" w:sz="4"/>
              <w:left w:val="single" w:color="D8D2C4" w:sz="4"/>
              <w:bottom w:val="single" w:color="D8D2C4" w:sz="4"/>
              <w:right w:val="single" w:color="D8D2C4" w:sz="4"/>
            </w:tcBorders>
            <w:shd w:fill="FAF3E4" w:color="FAF3E4" w:val="clear"/>
            <w:tcMar>
              <w:top w:type="dxa" w:w="100"/>
              <w:left w:type="dxa" w:w="120"/>
              <w:bottom w:type="dxa" w:w="100"/>
              <w:right w:type="dxa" w:w="120"/>
            </w:tcMar>
            <w:vAlign w:val="center"/>
          </w:tcPr>
          <w:p>
            <w:pPr>
              <w:spacing w:after="40"/>
            </w:pPr>
            <w:r>
              <w:rPr>
                <w:rFonts w:ascii="Calibri" w:cs="Calibri" w:eastAsia="Calibri" w:hAnsi="Calibri"/>
                <w:b/>
                <w:bCs/>
                <w:i w:val="false"/>
                <w:iCs w:val="false"/>
                <w:color w:val="222222"/>
                <w:sz w:val="19"/>
                <w:szCs w:val="19"/>
              </w:rPr>
              <w:t xml:space="preserve">10:00 – 12:00</w:t>
            </w:r>
          </w:p>
        </w:tc>
        <w:tc>
          <w:tcPr>
            <w:tcW w:type="dxa" w:w="2800"/>
            <w:tcBorders>
              <w:top w:val="single" w:color="D8D2C4" w:sz="4"/>
              <w:left w:val="single" w:color="D8D2C4" w:sz="4"/>
              <w:bottom w:val="single" w:color="D8D2C4" w:sz="4"/>
              <w:right w:val="single" w:color="D8D2C4" w:sz="4"/>
            </w:tcBorders>
            <w:shd w:fill="FAF3E4" w:color="FAF3E4" w:val="clear"/>
            <w:tcMar>
              <w:top w:type="dxa" w:w="100"/>
              <w:left w:type="dxa" w:w="120"/>
              <w:bottom w:type="dxa" w:w="100"/>
              <w:right w:type="dxa" w:w="120"/>
            </w:tcMar>
            <w:vAlign w:val="center"/>
          </w:tcPr>
          <w:p>
            <w:pPr>
              <w:spacing w:after="40"/>
            </w:pPr>
            <w:r>
              <w:rPr>
                <w:rFonts w:ascii="Calibri" w:cs="Calibri" w:eastAsia="Calibri" w:hAnsi="Calibri"/>
                <w:b/>
                <w:bCs/>
                <w:i w:val="false"/>
                <w:iCs w:val="false"/>
                <w:color w:val="222222"/>
                <w:sz w:val="19"/>
                <w:szCs w:val="19"/>
              </w:rPr>
              <w:t xml:space="preserve">Booth Visits by Judges</w:t>
            </w:r>
          </w:p>
        </w:tc>
        <w:tc>
          <w:tcPr>
            <w:tcW w:type="dxa" w:w="4576"/>
            <w:tcBorders>
              <w:top w:val="single" w:color="D8D2C4" w:sz="4"/>
              <w:left w:val="single" w:color="D8D2C4" w:sz="4"/>
              <w:bottom w:val="single" w:color="D8D2C4" w:sz="4"/>
              <w:right w:val="single" w:color="D8D2C4" w:sz="4"/>
            </w:tcBorders>
            <w:shd w:fill="FAF3E4" w:color="FAF3E4" w:val="clear"/>
            <w:tcMar>
              <w:top w:type="dxa" w:w="100"/>
              <w:left w:type="dxa" w:w="120"/>
              <w:bottom w:type="dxa" w:w="100"/>
              <w:right w:type="dxa" w:w="120"/>
            </w:tcMar>
            <w:vAlign w:val="center"/>
          </w:tcPr>
          <w:p>
            <w:pPr>
              <w:spacing w:after="40"/>
            </w:pPr>
            <w:r>
              <w:rPr>
                <w:rFonts w:ascii="Calibri" w:cs="Calibri" w:eastAsia="Calibri" w:hAnsi="Calibri"/>
                <w:b/>
                <w:bCs/>
                <w:i w:val="false"/>
                <w:iCs w:val="false"/>
                <w:color w:val="222222"/>
                <w:sz w:val="19"/>
                <w:szCs w:val="19"/>
              </w:rPr>
              <w:t xml:space="preserve">BOTH of you at the booth. Full script, every visit.</w:t>
            </w:r>
          </w:p>
        </w:tc>
      </w:tr>
      <w:tr>
        <w:tc>
          <w:tcPr>
            <w:tcW w:type="dxa" w:w="1650"/>
            <w:tcBorders>
              <w:top w:val="single" w:color="D8D2C4" w:sz="4"/>
              <w:left w:val="single" w:color="D8D2C4" w:sz="4"/>
              <w:bottom w:val="single" w:color="D8D2C4" w:sz="4"/>
              <w:right w:val="single" w:color="D8D2C4" w:sz="4"/>
            </w:tcBorders>
            <w:shd w:fill="FFFFFF" w:color="FFFFFF" w:val="clear"/>
            <w:tcMar>
              <w:top w:type="dxa" w:w="100"/>
              <w:left w:type="dxa" w:w="120"/>
              <w:bottom w:type="dxa" w:w="100"/>
              <w:right w:type="dxa" w:w="120"/>
            </w:tcMar>
            <w:vAlign w:val="center"/>
          </w:tcPr>
          <w:p>
            <w:pPr>
              <w:spacing w:after="40"/>
            </w:pPr>
            <w:r>
              <w:rPr>
                <w:rFonts w:ascii="Calibri" w:cs="Calibri" w:eastAsia="Calibri" w:hAnsi="Calibri"/>
                <w:b/>
                <w:bCs/>
                <w:i w:val="false"/>
                <w:iCs w:val="false"/>
                <w:color w:val="222222"/>
                <w:sz w:val="19"/>
                <w:szCs w:val="19"/>
              </w:rPr>
              <w:t xml:space="preserve">12:00 – 1:00</w:t>
            </w:r>
          </w:p>
        </w:tc>
        <w:tc>
          <w:tcPr>
            <w:tcW w:type="dxa" w:w="2800"/>
            <w:tcBorders>
              <w:top w:val="single" w:color="D8D2C4" w:sz="4"/>
              <w:left w:val="single" w:color="D8D2C4" w:sz="4"/>
              <w:bottom w:val="single" w:color="D8D2C4" w:sz="4"/>
              <w:right w:val="single" w:color="D8D2C4" w:sz="4"/>
            </w:tcBorders>
            <w:shd w:fill="FFFFFF" w:color="FFFFFF" w:val="clear"/>
            <w:tcMar>
              <w:top w:type="dxa" w:w="100"/>
              <w:left w:type="dxa" w:w="120"/>
              <w:bottom w:type="dxa" w:w="100"/>
              <w:right w:type="dxa" w:w="120"/>
            </w:tcMar>
            <w:vAlign w:val="center"/>
          </w:tcPr>
          <w:p>
            <w:pPr>
              <w:spacing w:after="40"/>
            </w:pPr>
            <w:r>
              <w:rPr>
                <w:rFonts w:ascii="Calibri" w:cs="Calibri" w:eastAsia="Calibri" w:hAnsi="Calibri"/>
                <w:b w:val="false"/>
                <w:bCs w:val="false"/>
                <w:i w:val="false"/>
                <w:iCs w:val="false"/>
                <w:color w:val="222222"/>
                <w:sz w:val="19"/>
                <w:szCs w:val="19"/>
              </w:rPr>
              <w:t xml:space="preserve">Lunch</w:t>
            </w:r>
          </w:p>
        </w:tc>
        <w:tc>
          <w:tcPr>
            <w:tcW w:type="dxa" w:w="4576"/>
            <w:tcBorders>
              <w:top w:val="single" w:color="D8D2C4" w:sz="4"/>
              <w:left w:val="single" w:color="D8D2C4" w:sz="4"/>
              <w:bottom w:val="single" w:color="D8D2C4" w:sz="4"/>
              <w:right w:val="single" w:color="D8D2C4" w:sz="4"/>
            </w:tcBorders>
            <w:shd w:fill="FFFFFF" w:color="FFFFFF" w:val="clear"/>
            <w:tcMar>
              <w:top w:type="dxa" w:w="100"/>
              <w:left w:type="dxa" w:w="120"/>
              <w:bottom w:type="dxa" w:w="100"/>
              <w:right w:type="dxa" w:w="120"/>
            </w:tcMar>
            <w:vAlign w:val="center"/>
          </w:tcPr>
          <w:p>
            <w:pPr>
              <w:spacing w:after="40"/>
            </w:pPr>
            <w:r>
              <w:rPr>
                <w:rFonts w:ascii="Calibri" w:cs="Calibri" w:eastAsia="Calibri" w:hAnsi="Calibri"/>
                <w:b w:val="false"/>
                <w:bCs w:val="false"/>
                <w:i w:val="false"/>
                <w:iCs w:val="false"/>
                <w:color w:val="222222"/>
                <w:sz w:val="19"/>
                <w:szCs w:val="19"/>
              </w:rPr>
              <w:t xml:space="preserve">Eat in shifts if judges are still around; never leave the booth unstaffed during a visible pass.</w:t>
            </w:r>
          </w:p>
        </w:tc>
      </w:tr>
      <w:tr>
        <w:tc>
          <w:tcPr>
            <w:tcW w:type="dxa" w:w="1650"/>
            <w:tcBorders>
              <w:top w:val="single" w:color="D8D2C4" w:sz="4"/>
              <w:left w:val="single" w:color="D8D2C4" w:sz="4"/>
              <w:bottom w:val="single" w:color="D8D2C4" w:sz="4"/>
              <w:right w:val="single" w:color="D8D2C4" w:sz="4"/>
            </w:tcBorders>
            <w:shd w:fill="FAF3E4" w:color="FAF3E4" w:val="clear"/>
            <w:tcMar>
              <w:top w:type="dxa" w:w="100"/>
              <w:left w:type="dxa" w:w="120"/>
              <w:bottom w:type="dxa" w:w="100"/>
              <w:right w:type="dxa" w:w="120"/>
            </w:tcMar>
            <w:vAlign w:val="center"/>
          </w:tcPr>
          <w:p>
            <w:pPr>
              <w:spacing w:after="40"/>
            </w:pPr>
            <w:r>
              <w:rPr>
                <w:rFonts w:ascii="Calibri" w:cs="Calibri" w:eastAsia="Calibri" w:hAnsi="Calibri"/>
                <w:b/>
                <w:bCs/>
                <w:i w:val="false"/>
                <w:iCs w:val="false"/>
                <w:color w:val="222222"/>
                <w:sz w:val="19"/>
                <w:szCs w:val="19"/>
              </w:rPr>
              <w:t xml:space="preserve">1:00 – 2:30</w:t>
            </w:r>
          </w:p>
        </w:tc>
        <w:tc>
          <w:tcPr>
            <w:tcW w:type="dxa" w:w="2800"/>
            <w:tcBorders>
              <w:top w:val="single" w:color="D8D2C4" w:sz="4"/>
              <w:left w:val="single" w:color="D8D2C4" w:sz="4"/>
              <w:bottom w:val="single" w:color="D8D2C4" w:sz="4"/>
              <w:right w:val="single" w:color="D8D2C4" w:sz="4"/>
            </w:tcBorders>
            <w:shd w:fill="FAF3E4" w:color="FAF3E4" w:val="clear"/>
            <w:tcMar>
              <w:top w:type="dxa" w:w="100"/>
              <w:left w:type="dxa" w:w="120"/>
              <w:bottom w:type="dxa" w:w="100"/>
              <w:right w:type="dxa" w:w="120"/>
            </w:tcMar>
            <w:vAlign w:val="center"/>
          </w:tcPr>
          <w:p>
            <w:pPr>
              <w:spacing w:after="40"/>
            </w:pPr>
            <w:r>
              <w:rPr>
                <w:rFonts w:ascii="Calibri" w:cs="Calibri" w:eastAsia="Calibri" w:hAnsi="Calibri"/>
                <w:b/>
                <w:bCs/>
                <w:i w:val="false"/>
                <w:iCs w:val="false"/>
                <w:color w:val="222222"/>
                <w:sz w:val="19"/>
                <w:szCs w:val="19"/>
              </w:rPr>
              <w:t xml:space="preserve">Judge Visits (Continued)</w:t>
            </w:r>
          </w:p>
        </w:tc>
        <w:tc>
          <w:tcPr>
            <w:tcW w:type="dxa" w:w="4576"/>
            <w:tcBorders>
              <w:top w:val="single" w:color="D8D2C4" w:sz="4"/>
              <w:left w:val="single" w:color="D8D2C4" w:sz="4"/>
              <w:bottom w:val="single" w:color="D8D2C4" w:sz="4"/>
              <w:right w:val="single" w:color="D8D2C4" w:sz="4"/>
            </w:tcBorders>
            <w:shd w:fill="FAF3E4" w:color="FAF3E4" w:val="clear"/>
            <w:tcMar>
              <w:top w:type="dxa" w:w="100"/>
              <w:left w:type="dxa" w:w="120"/>
              <w:bottom w:type="dxa" w:w="100"/>
              <w:right w:type="dxa" w:w="120"/>
            </w:tcMar>
            <w:vAlign w:val="center"/>
          </w:tcPr>
          <w:p>
            <w:pPr>
              <w:spacing w:after="40"/>
            </w:pPr>
            <w:r>
              <w:rPr>
                <w:rFonts w:ascii="Calibri" w:cs="Calibri" w:eastAsia="Calibri" w:hAnsi="Calibri"/>
                <w:b/>
                <w:bCs/>
                <w:i w:val="false"/>
                <w:iCs w:val="false"/>
                <w:color w:val="222222"/>
                <w:sz w:val="19"/>
                <w:szCs w:val="19"/>
              </w:rPr>
              <w:t xml:space="preserve">BOTH of you at the booth.</w:t>
            </w:r>
          </w:p>
        </w:tc>
      </w:tr>
      <w:tr>
        <w:tc>
          <w:tcPr>
            <w:tcW w:type="dxa" w:w="1650"/>
            <w:tcBorders>
              <w:top w:val="single" w:color="D8D2C4" w:sz="4"/>
              <w:left w:val="single" w:color="D8D2C4" w:sz="4"/>
              <w:bottom w:val="single" w:color="D8D2C4" w:sz="4"/>
              <w:right w:val="single" w:color="D8D2C4" w:sz="4"/>
            </w:tcBorders>
            <w:shd w:fill="EDF2EC" w:color="EDF2EC" w:val="clear"/>
            <w:tcMar>
              <w:top w:type="dxa" w:w="100"/>
              <w:left w:type="dxa" w:w="120"/>
              <w:bottom w:type="dxa" w:w="100"/>
              <w:right w:type="dxa" w:w="120"/>
            </w:tcMar>
            <w:vAlign w:val="center"/>
          </w:tcPr>
          <w:p>
            <w:pPr>
              <w:spacing w:after="40"/>
            </w:pPr>
            <w:r>
              <w:rPr>
                <w:rFonts w:ascii="Calibri" w:cs="Calibri" w:eastAsia="Calibri" w:hAnsi="Calibri"/>
                <w:b/>
                <w:bCs/>
                <w:i w:val="false"/>
                <w:iCs w:val="false"/>
                <w:color w:val="222222"/>
                <w:sz w:val="19"/>
                <w:szCs w:val="19"/>
              </w:rPr>
              <w:t xml:space="preserve">1:00 – 2:00</w:t>
            </w:r>
          </w:p>
        </w:tc>
        <w:tc>
          <w:tcPr>
            <w:tcW w:type="dxa" w:w="2800"/>
            <w:tcBorders>
              <w:top w:val="single" w:color="D8D2C4" w:sz="4"/>
              <w:left w:val="single" w:color="D8D2C4" w:sz="4"/>
              <w:bottom w:val="single" w:color="D8D2C4" w:sz="4"/>
              <w:right w:val="single" w:color="D8D2C4" w:sz="4"/>
            </w:tcBorders>
            <w:shd w:fill="EDF2EC" w:color="EDF2EC" w:val="clear"/>
            <w:tcMar>
              <w:top w:type="dxa" w:w="100"/>
              <w:left w:type="dxa" w:w="120"/>
              <w:bottom w:type="dxa" w:w="100"/>
              <w:right w:type="dxa" w:w="120"/>
            </w:tcMar>
            <w:vAlign w:val="center"/>
          </w:tcPr>
          <w:p>
            <w:pPr>
              <w:spacing w:after="40"/>
            </w:pPr>
            <w:r>
              <w:rPr>
                <w:rFonts w:ascii="Calibri" w:cs="Calibri" w:eastAsia="Calibri" w:hAnsi="Calibri"/>
                <w:b w:val="false"/>
                <w:bCs w:val="false"/>
                <w:i w:val="false"/>
                <w:iCs w:val="false"/>
                <w:color w:val="222222"/>
                <w:sz w:val="19"/>
                <w:szCs w:val="19"/>
              </w:rPr>
              <w:t xml:space="preserve">Workshop “AI Around Us” (overlaps)</w:t>
            </w:r>
          </w:p>
        </w:tc>
        <w:tc>
          <w:tcPr>
            <w:tcW w:type="dxa" w:w="4576"/>
            <w:tcBorders>
              <w:top w:val="single" w:color="D8D2C4" w:sz="4"/>
              <w:left w:val="single" w:color="D8D2C4" w:sz="4"/>
              <w:bottom w:val="single" w:color="D8D2C4" w:sz="4"/>
              <w:right w:val="single" w:color="D8D2C4" w:sz="4"/>
            </w:tcBorders>
            <w:shd w:fill="EDF2EC" w:color="EDF2EC" w:val="clear"/>
            <w:tcMar>
              <w:top w:type="dxa" w:w="100"/>
              <w:left w:type="dxa" w:w="120"/>
              <w:bottom w:type="dxa" w:w="100"/>
              <w:right w:type="dxa" w:w="120"/>
            </w:tcMar>
            <w:vAlign w:val="center"/>
          </w:tcPr>
          <w:p>
            <w:pPr>
              <w:spacing w:after="40"/>
            </w:pPr>
            <w:r>
              <w:rPr>
                <w:rFonts w:ascii="Calibri" w:cs="Calibri" w:eastAsia="Calibri" w:hAnsi="Calibri"/>
                <w:b w:val="false"/>
                <w:bCs w:val="false"/>
                <w:i w:val="false"/>
                <w:iCs w:val="false"/>
                <w:color w:val="222222"/>
                <w:sz w:val="19"/>
                <w:szCs w:val="19"/>
              </w:rPr>
              <w:t xml:space="preserve">You don't know whether School Students judging lands in window 1 or 2 — treat both as live. Skip the workshop, or have one of you duck out only if the booth is quiet and the other can run the script solo.</w:t>
            </w:r>
          </w:p>
        </w:tc>
      </w:tr>
      <w:tr>
        <w:tc>
          <w:tcPr>
            <w:tcW w:type="dxa" w:w="1650"/>
            <w:tcBorders>
              <w:top w:val="single" w:color="D8D2C4" w:sz="4"/>
              <w:left w:val="single" w:color="D8D2C4" w:sz="4"/>
              <w:bottom w:val="single" w:color="D8D2C4" w:sz="4"/>
              <w:right w:val="single" w:color="D8D2C4" w:sz="4"/>
            </w:tcBorders>
            <w:shd w:fill="FFFFFF" w:color="FFFFFF" w:val="clear"/>
            <w:tcMar>
              <w:top w:type="dxa" w:w="100"/>
              <w:left w:type="dxa" w:w="120"/>
              <w:bottom w:type="dxa" w:w="100"/>
              <w:right w:type="dxa" w:w="120"/>
            </w:tcMar>
            <w:vAlign w:val="center"/>
          </w:tcPr>
          <w:p>
            <w:pPr>
              <w:spacing w:after="40"/>
            </w:pPr>
            <w:r>
              <w:rPr>
                <w:rFonts w:ascii="Calibri" w:cs="Calibri" w:eastAsia="Calibri" w:hAnsi="Calibri"/>
                <w:b/>
                <w:bCs/>
                <w:i w:val="false"/>
                <w:iCs w:val="false"/>
                <w:color w:val="222222"/>
                <w:sz w:val="19"/>
                <w:szCs w:val="19"/>
              </w:rPr>
              <w:t xml:space="preserve">2:30 – 3:30</w:t>
            </w:r>
          </w:p>
        </w:tc>
        <w:tc>
          <w:tcPr>
            <w:tcW w:type="dxa" w:w="2800"/>
            <w:tcBorders>
              <w:top w:val="single" w:color="D8D2C4" w:sz="4"/>
              <w:left w:val="single" w:color="D8D2C4" w:sz="4"/>
              <w:bottom w:val="single" w:color="D8D2C4" w:sz="4"/>
              <w:right w:val="single" w:color="D8D2C4" w:sz="4"/>
            </w:tcBorders>
            <w:shd w:fill="FFFFFF" w:color="FFFFFF" w:val="clear"/>
            <w:tcMar>
              <w:top w:type="dxa" w:w="100"/>
              <w:left w:type="dxa" w:w="120"/>
              <w:bottom w:type="dxa" w:w="100"/>
              <w:right w:type="dxa" w:w="120"/>
            </w:tcMar>
            <w:vAlign w:val="center"/>
          </w:tcPr>
          <w:p>
            <w:pPr>
              <w:spacing w:after="40"/>
            </w:pPr>
            <w:r>
              <w:rPr>
                <w:rFonts w:ascii="Calibri" w:cs="Calibri" w:eastAsia="Calibri" w:hAnsi="Calibri"/>
                <w:b w:val="false"/>
                <w:bCs w:val="false"/>
                <w:i w:val="false"/>
                <w:iCs w:val="false"/>
                <w:color w:val="222222"/>
                <w:sz w:val="19"/>
                <w:szCs w:val="19"/>
              </w:rPr>
              <w:t xml:space="preserve">Judge Discussions &amp; Deliberations</w:t>
            </w:r>
          </w:p>
        </w:tc>
        <w:tc>
          <w:tcPr>
            <w:tcW w:type="dxa" w:w="4576"/>
            <w:tcBorders>
              <w:top w:val="single" w:color="D8D2C4" w:sz="4"/>
              <w:left w:val="single" w:color="D8D2C4" w:sz="4"/>
              <w:bottom w:val="single" w:color="D8D2C4" w:sz="4"/>
              <w:right w:val="single" w:color="D8D2C4" w:sz="4"/>
            </w:tcBorders>
            <w:shd w:fill="FFFFFF" w:color="FFFFFF" w:val="clear"/>
            <w:tcMar>
              <w:top w:type="dxa" w:w="100"/>
              <w:left w:type="dxa" w:w="120"/>
              <w:bottom w:type="dxa" w:w="100"/>
              <w:right w:type="dxa" w:w="120"/>
            </w:tcMar>
            <w:vAlign w:val="center"/>
          </w:tcPr>
          <w:p>
            <w:pPr>
              <w:spacing w:after="40"/>
            </w:pPr>
            <w:r>
              <w:rPr>
                <w:rFonts w:ascii="Calibri" w:cs="Calibri" w:eastAsia="Calibri" w:hAnsi="Calibri"/>
                <w:b w:val="false"/>
                <w:bCs w:val="false"/>
                <w:i w:val="false"/>
                <w:iCs w:val="false"/>
                <w:color w:val="222222"/>
                <w:sz w:val="19"/>
                <w:szCs w:val="19"/>
              </w:rPr>
              <w:t xml:space="preserve">You're not needed.</w:t>
            </w:r>
          </w:p>
        </w:tc>
      </w:tr>
      <w:tr>
        <w:tc>
          <w:tcPr>
            <w:tcW w:type="dxa" w:w="1650"/>
            <w:tcBorders>
              <w:top w:val="single" w:color="D8D2C4" w:sz="4"/>
              <w:left w:val="single" w:color="D8D2C4" w:sz="4"/>
              <w:bottom w:val="single" w:color="D8D2C4" w:sz="4"/>
              <w:right w:val="single" w:color="D8D2C4" w:sz="4"/>
            </w:tcBorders>
            <w:shd w:fill="EDF2EC" w:color="EDF2EC" w:val="clear"/>
            <w:tcMar>
              <w:top w:type="dxa" w:w="100"/>
              <w:left w:type="dxa" w:w="120"/>
              <w:bottom w:type="dxa" w:w="100"/>
              <w:right w:type="dxa" w:w="120"/>
            </w:tcMar>
            <w:vAlign w:val="center"/>
          </w:tcPr>
          <w:p>
            <w:pPr>
              <w:spacing w:after="40"/>
            </w:pPr>
            <w:r>
              <w:rPr>
                <w:rFonts w:ascii="Calibri" w:cs="Calibri" w:eastAsia="Calibri" w:hAnsi="Calibri"/>
                <w:b/>
                <w:bCs/>
                <w:i w:val="false"/>
                <w:iCs w:val="false"/>
                <w:color w:val="222222"/>
                <w:sz w:val="19"/>
                <w:szCs w:val="19"/>
              </w:rPr>
              <w:t xml:space="preserve">3:30 – 3:35</w:t>
            </w:r>
          </w:p>
        </w:tc>
        <w:tc>
          <w:tcPr>
            <w:tcW w:type="dxa" w:w="2800"/>
            <w:tcBorders>
              <w:top w:val="single" w:color="D8D2C4" w:sz="4"/>
              <w:left w:val="single" w:color="D8D2C4" w:sz="4"/>
              <w:bottom w:val="single" w:color="D8D2C4" w:sz="4"/>
              <w:right w:val="single" w:color="D8D2C4" w:sz="4"/>
            </w:tcBorders>
            <w:shd w:fill="EDF2EC" w:color="EDF2EC" w:val="clear"/>
            <w:tcMar>
              <w:top w:type="dxa" w:w="100"/>
              <w:left w:type="dxa" w:w="120"/>
              <w:bottom w:type="dxa" w:w="100"/>
              <w:right w:type="dxa" w:w="120"/>
            </w:tcMar>
            <w:vAlign w:val="center"/>
          </w:tcPr>
          <w:p>
            <w:pPr>
              <w:spacing w:after="40"/>
            </w:pPr>
            <w:r>
              <w:rPr>
                <w:rFonts w:ascii="Calibri" w:cs="Calibri" w:eastAsia="Calibri" w:hAnsi="Calibri"/>
                <w:b w:val="false"/>
                <w:bCs w:val="false"/>
                <w:i w:val="false"/>
                <w:iCs w:val="false"/>
                <w:color w:val="222222"/>
                <w:sz w:val="19"/>
                <w:szCs w:val="19"/>
              </w:rPr>
              <w:t xml:space="preserve">Inspirational Talk, CS Dept.</w:t>
            </w:r>
          </w:p>
        </w:tc>
        <w:tc>
          <w:tcPr>
            <w:tcW w:type="dxa" w:w="4576"/>
            <w:tcBorders>
              <w:top w:val="single" w:color="D8D2C4" w:sz="4"/>
              <w:left w:val="single" w:color="D8D2C4" w:sz="4"/>
              <w:bottom w:val="single" w:color="D8D2C4" w:sz="4"/>
              <w:right w:val="single" w:color="D8D2C4" w:sz="4"/>
            </w:tcBorders>
            <w:shd w:fill="EDF2EC" w:color="EDF2EC" w:val="clear"/>
            <w:tcMar>
              <w:top w:type="dxa" w:w="100"/>
              <w:left w:type="dxa" w:w="120"/>
              <w:bottom w:type="dxa" w:w="100"/>
              <w:right w:type="dxa" w:w="120"/>
            </w:tcMar>
            <w:vAlign w:val="center"/>
          </w:tcPr>
          <w:p>
            <w:pPr>
              <w:spacing w:after="40"/>
            </w:pPr>
            <w:r>
              <w:rPr>
                <w:rFonts w:ascii="Calibri" w:cs="Calibri" w:eastAsia="Calibri" w:hAnsi="Calibri"/>
                <w:b w:val="false"/>
                <w:bCs w:val="false"/>
                <w:i w:val="false"/>
                <w:iCs w:val="false"/>
                <w:color w:val="222222"/>
                <w:sz w:val="19"/>
                <w:szCs w:val="19"/>
              </w:rPr>
              <w:t xml:space="preserve">Attend together.</w:t>
            </w:r>
          </w:p>
        </w:tc>
      </w:tr>
      <w:tr>
        <w:tc>
          <w:tcPr>
            <w:tcW w:type="dxa" w:w="1650"/>
            <w:tcBorders>
              <w:top w:val="single" w:color="D8D2C4" w:sz="4"/>
              <w:left w:val="single" w:color="D8D2C4" w:sz="4"/>
              <w:bottom w:val="single" w:color="D8D2C4" w:sz="4"/>
              <w:right w:val="single" w:color="D8D2C4" w:sz="4"/>
            </w:tcBorders>
            <w:shd w:fill="FFFFFF" w:color="FFFFFF" w:val="clear"/>
            <w:tcMar>
              <w:top w:type="dxa" w:w="100"/>
              <w:left w:type="dxa" w:w="120"/>
              <w:bottom w:type="dxa" w:w="100"/>
              <w:right w:type="dxa" w:w="120"/>
            </w:tcMar>
            <w:vAlign w:val="center"/>
          </w:tcPr>
          <w:p>
            <w:pPr>
              <w:spacing w:after="40"/>
            </w:pPr>
            <w:r>
              <w:rPr>
                <w:rFonts w:ascii="Calibri" w:cs="Calibri" w:eastAsia="Calibri" w:hAnsi="Calibri"/>
                <w:b/>
                <w:bCs/>
                <w:i w:val="false"/>
                <w:iCs w:val="false"/>
                <w:color w:val="222222"/>
                <w:sz w:val="19"/>
                <w:szCs w:val="19"/>
              </w:rPr>
              <w:t xml:space="preserve">3:35 – 4:00</w:t>
            </w:r>
          </w:p>
        </w:tc>
        <w:tc>
          <w:tcPr>
            <w:tcW w:type="dxa" w:w="2800"/>
            <w:tcBorders>
              <w:top w:val="single" w:color="D8D2C4" w:sz="4"/>
              <w:left w:val="single" w:color="D8D2C4" w:sz="4"/>
              <w:bottom w:val="single" w:color="D8D2C4" w:sz="4"/>
              <w:right w:val="single" w:color="D8D2C4" w:sz="4"/>
            </w:tcBorders>
            <w:shd w:fill="FFFFFF" w:color="FFFFFF" w:val="clear"/>
            <w:tcMar>
              <w:top w:type="dxa" w:w="100"/>
              <w:left w:type="dxa" w:w="120"/>
              <w:bottom w:type="dxa" w:w="100"/>
              <w:right w:type="dxa" w:w="120"/>
            </w:tcMar>
            <w:vAlign w:val="center"/>
          </w:tcPr>
          <w:p>
            <w:pPr>
              <w:spacing w:after="40"/>
            </w:pPr>
            <w:r>
              <w:rPr>
                <w:rFonts w:ascii="Calibri" w:cs="Calibri" w:eastAsia="Calibri" w:hAnsi="Calibri"/>
                <w:b w:val="false"/>
                <w:bCs w:val="false"/>
                <w:i w:val="false"/>
                <w:iCs w:val="false"/>
                <w:color w:val="222222"/>
                <w:sz w:val="19"/>
                <w:szCs w:val="19"/>
              </w:rPr>
              <w:t xml:space="preserve">Winners' Announcement</w:t>
            </w:r>
          </w:p>
        </w:tc>
        <w:tc>
          <w:tcPr>
            <w:tcW w:type="dxa" w:w="4576"/>
            <w:tcBorders>
              <w:top w:val="single" w:color="D8D2C4" w:sz="4"/>
              <w:left w:val="single" w:color="D8D2C4" w:sz="4"/>
              <w:bottom w:val="single" w:color="D8D2C4" w:sz="4"/>
              <w:right w:val="single" w:color="D8D2C4" w:sz="4"/>
            </w:tcBorders>
            <w:shd w:fill="FFFFFF" w:color="FFFFFF" w:val="clear"/>
            <w:tcMar>
              <w:top w:type="dxa" w:w="100"/>
              <w:left w:type="dxa" w:w="120"/>
              <w:bottom w:type="dxa" w:w="100"/>
              <w:right w:type="dxa" w:w="120"/>
            </w:tcMar>
            <w:vAlign w:val="center"/>
          </w:tcPr>
          <w:p>
            <w:pPr>
              <w:spacing w:after="40"/>
            </w:pPr>
            <w:r>
              <w:rPr>
                <w:rFonts w:ascii="Calibri" w:cs="Calibri" w:eastAsia="Calibri" w:hAnsi="Calibri"/>
                <w:b w:val="false"/>
                <w:bCs w:val="false"/>
                <w:i w:val="false"/>
                <w:iCs w:val="false"/>
                <w:color w:val="222222"/>
                <w:sz w:val="19"/>
                <w:szCs w:val="19"/>
              </w:rPr>
              <w:t xml:space="preserve">Attend together.</w:t>
            </w:r>
          </w:p>
        </w:tc>
      </w:tr>
    </w:tbl>
    <w:p>
      <w:pPr>
        <w:spacing w:before="120"/>
      </w:pPr>
      <w:r>
        <w:rPr>
          <w:rFonts w:ascii="Calibri" w:cs="Calibri" w:eastAsia="Calibri" w:hAnsi="Calibri"/>
          <w:i/>
          <w:iCs/>
          <w:color w:val="5B5B5B"/>
          <w:sz w:val="19"/>
          <w:szCs w:val="19"/>
        </w:rPr>
        <w:t xml:space="preserve">Judges split across two categories in the same two windows, so you can't assume which window is “yours.” Stay booth-ready for both 10:00–12:00 and 1:00–2:30 — full script, both of you.</w:t>
      </w:r>
    </w:p>
    <w:p>
      <w:r>
        <w:br w:type="page"/>
      </w:r>
    </w:p>
    <w:p>
      <w:pPr>
        <w:keepNext/>
        <w:pBdr>
          <w:bottom w:val="single" w:color="C08A2E" w:sz="10" w:space="6"/>
        </w:pBdr>
        <w:spacing w:after="160" w:before="420"/>
      </w:pPr>
      <w:r>
        <w:rPr>
          <w:rFonts w:ascii="Calibri" w:cs="Calibri" w:eastAsia="Calibri" w:hAnsi="Calibri"/>
          <w:b/>
          <w:bCs/>
          <w:color w:val="9C6B1F"/>
          <w:spacing w:val="20"/>
          <w:sz w:val="20"/>
          <w:szCs w:val="20"/>
        </w:rPr>
        <w:t xml:space="preserve">PART 3</w:t>
      </w:r>
      <w:r>
        <w:t xml:space="preserve">   </w:t>
      </w:r>
      <w:r>
        <w:rPr>
          <w:rFonts w:ascii="Calibri" w:cs="Calibri" w:eastAsia="Calibri" w:hAnsi="Calibri"/>
          <w:b/>
          <w:bCs/>
          <w:color w:val="1B4332"/>
          <w:sz w:val="30"/>
          <w:szCs w:val="30"/>
        </w:rPr>
        <w:t xml:space="preserve">Booth Setup</w:t>
      </w:r>
    </w:p>
    <w:p>
      <w:pPr>
        <w:spacing w:after="140" w:line="288"/>
      </w:pPr>
      <w:r>
        <w:rPr>
          <w:rFonts w:ascii="Calibri" w:cs="Calibri" w:eastAsia="Calibri" w:hAnsi="Calibri"/>
          <w:i w:val="false"/>
          <w:iCs w:val="false"/>
          <w:color w:val="222222"/>
          <w:sz w:val="21"/>
          <w:szCs w:val="21"/>
        </w:rPr>
        <w:t xml:space="preserve">Do this at 9:00.</w:t>
      </w:r>
    </w:p>
    <w:p>
      <w:pPr>
        <w:spacing w:after="100" w:line="276"/>
        <w:ind w:left="360" w:hanging="320"/>
      </w:pPr>
      <w:r>
        <w:rPr>
          <w:rFonts w:ascii="Calibri" w:cs="Calibri" w:eastAsia="Calibri" w:hAnsi="Calibri"/>
          <w:color w:val="1B4332"/>
          <w:sz w:val="22"/>
          <w:szCs w:val="22"/>
        </w:rPr>
        <w:t xml:space="preserve">☐   </w:t>
      </w:r>
      <w:r>
        <w:rPr>
          <w:rFonts w:ascii="Calibri" w:cs="Calibri" w:eastAsia="Calibri" w:hAnsi="Calibri"/>
          <w:color w:val="222222"/>
          <w:sz w:val="21"/>
          <w:szCs w:val="21"/>
        </w:rPr>
        <w:t xml:space="preserve">Poster mounted, both QR codes (GitHub, APK) visible and unobstructed.</w:t>
      </w:r>
    </w:p>
    <w:p>
      <w:pPr>
        <w:spacing w:after="100" w:line="276"/>
        <w:ind w:left="360" w:hanging="320"/>
      </w:pPr>
      <w:r>
        <w:rPr>
          <w:rFonts w:ascii="Calibri" w:cs="Calibri" w:eastAsia="Calibri" w:hAnsi="Calibri"/>
          <w:color w:val="1B4332"/>
          <w:sz w:val="22"/>
          <w:szCs w:val="22"/>
        </w:rPr>
        <w:t xml:space="preserve">☐   </w:t>
      </w:r>
      <w:r>
        <w:rPr>
          <w:rFonts w:ascii="Calibri" w:cs="Calibri" w:eastAsia="Calibri" w:hAnsi="Calibri"/>
          <w:color w:val="222222"/>
          <w:sz w:val="21"/>
          <w:szCs w:val="21"/>
        </w:rPr>
        <w:t xml:space="preserve">Phone A (Android) — APK installed, signed in, family already created/joined (no first-run auth live), all 8 stories unlocked, charged to 100%, brightness up, Do Not Disturb on.</w:t>
      </w:r>
    </w:p>
    <w:p>
      <w:pPr>
        <w:spacing w:after="100" w:line="276"/>
        <w:ind w:left="360" w:hanging="320"/>
      </w:pPr>
      <w:r>
        <w:rPr>
          <w:rFonts w:ascii="Calibri" w:cs="Calibri" w:eastAsia="Calibri" w:hAnsi="Calibri"/>
          <w:color w:val="1B4332"/>
          <w:sz w:val="22"/>
          <w:szCs w:val="22"/>
        </w:rPr>
        <w:t xml:space="preserve">☐   </w:t>
      </w:r>
      <w:r>
        <w:rPr>
          <w:rFonts w:ascii="Calibri" w:cs="Calibri" w:eastAsia="Calibri" w:hAnsi="Calibri"/>
          <w:color w:val="222222"/>
          <w:sz w:val="21"/>
          <w:szCs w:val="21"/>
        </w:rPr>
        <w:t xml:space="preserve">Phone B (iOS, if available) — Expo Go installed. Confirm before 10:00 whether “npx expo start --tunnel” actually reaches it on the venue network. If it doesn't reliably connect, don't attempt it live — only if a judge specifically asks about iOS, and say so honestly.</w:t>
      </w:r>
    </w:p>
    <w:p>
      <w:pPr>
        <w:spacing w:after="100" w:line="276"/>
        <w:ind w:left="360" w:hanging="320"/>
      </w:pPr>
      <w:r>
        <w:rPr>
          <w:rFonts w:ascii="Calibri" w:cs="Calibri" w:eastAsia="Calibri" w:hAnsi="Calibri"/>
          <w:color w:val="1B4332"/>
          <w:sz w:val="22"/>
          <w:szCs w:val="22"/>
        </w:rPr>
        <w:t xml:space="preserve">☐   </w:t>
      </w:r>
      <w:r>
        <w:rPr>
          <w:rFonts w:ascii="Calibri" w:cs="Calibri" w:eastAsia="Calibri" w:hAnsi="Calibri"/>
          <w:color w:val="222222"/>
          <w:sz w:val="21"/>
          <w:szCs w:val="21"/>
        </w:rPr>
        <w:t xml:space="preserve">Laptop nearby, logged into the GitHub repo, with docs/AI-USAGE-REPORT.md and docs/ai-prompt-log.md open in tabs as backup.</w:t>
      </w:r>
    </w:p>
    <w:p>
      <w:pPr>
        <w:spacing w:after="100" w:line="276"/>
        <w:ind w:left="360" w:hanging="320"/>
      </w:pPr>
      <w:r>
        <w:rPr>
          <w:rFonts w:ascii="Calibri" w:cs="Calibri" w:eastAsia="Calibri" w:hAnsi="Calibri"/>
          <w:color w:val="1B4332"/>
          <w:sz w:val="22"/>
          <w:szCs w:val="22"/>
        </w:rPr>
        <w:t xml:space="preserve">☐   </w:t>
      </w:r>
      <w:r>
        <w:rPr>
          <w:rFonts w:ascii="Calibri" w:cs="Calibri" w:eastAsia="Calibri" w:hAnsi="Calibri"/>
          <w:color w:val="222222"/>
          <w:sz w:val="21"/>
          <w:szCs w:val="21"/>
        </w:rPr>
        <w:t xml:space="preserve">The submission video ready to play in one tap as a fallback.</w:t>
      </w:r>
    </w:p>
    <w:p>
      <w:pPr>
        <w:spacing w:after="100" w:line="276"/>
        <w:ind w:left="360" w:hanging="320"/>
      </w:pPr>
      <w:r>
        <w:rPr>
          <w:rFonts w:ascii="Calibri" w:cs="Calibri" w:eastAsia="Calibri" w:hAnsi="Calibri"/>
          <w:color w:val="1B4332"/>
          <w:sz w:val="22"/>
          <w:szCs w:val="22"/>
        </w:rPr>
        <w:t xml:space="preserve">☐   </w:t>
      </w:r>
      <w:r>
        <w:rPr>
          <w:rFonts w:ascii="Calibri" w:cs="Calibri" w:eastAsia="Calibri" w:hAnsi="Calibri"/>
          <w:color w:val="222222"/>
          <w:sz w:val="21"/>
          <w:szCs w:val="21"/>
        </w:rPr>
        <w:t xml:space="preserve">Both of you have skimmed docs/architecture.md once tonight — the Q&amp;A (25% of the total score) can land on either of you, on any file.</w:t>
      </w:r>
    </w:p>
    <w:p>
      <w:pPr>
        <w:keepNext/>
        <w:spacing w:after="100" w:before="260"/>
      </w:pPr>
      <w:r>
        <w:rPr>
          <w:rFonts w:ascii="Calibri" w:cs="Calibri" w:eastAsia="Calibri" w:hAnsi="Calibri"/>
          <w:b/>
          <w:bCs/>
          <w:color w:val="1B4332"/>
          <w:sz w:val="24"/>
          <w:szCs w:val="24"/>
        </w:rPr>
        <w:t xml:space="preserve">Note on the poster's screenshots</w:t>
      </w:r>
    </w:p>
    <w:p>
      <w:pPr>
        <w:spacing w:after="140" w:line="288"/>
      </w:pPr>
      <w:r>
        <w:rPr>
          <w:rFonts w:ascii="Calibri" w:cs="Calibri" w:eastAsia="Calibri" w:hAnsi="Calibri"/>
          <w:i w:val="false"/>
          <w:iCs w:val="false"/>
          <w:color w:val="222222"/>
          <w:sz w:val="21"/>
          <w:szCs w:val="21"/>
        </w:rPr>
        <w:t xml:space="preserve">The poster shows the score at 59 with 3 of 8 stories unlocked — that was the state when the poster was made. The live demo phone now has all 8 stories unlocked, so what you show live looks further along than the poster.</w:t>
      </w:r>
    </w:p>
    <w:p>
      <w:pPr>
        <w:pBdr>
          <w:left w:val="single" w:color="C08A2E" w:sz="18" w:space="10"/>
        </w:pBdr>
        <w:spacing w:after="160" w:line="288"/>
        <w:ind w:left="260"/>
      </w:pPr>
      <w:r>
        <w:rPr>
          <w:rFonts w:ascii="Calibri" w:cs="Calibri" w:eastAsia="Calibri" w:hAnsi="Calibri"/>
          <w:i/>
          <w:iCs/>
          <w:color w:val="222222"/>
          <w:sz w:val="21"/>
          <w:szCs w:val="21"/>
        </w:rPr>
        <w:t xml:space="preserve">“That's an earlier snapshot — we've kept using the app since.”</w:t>
      </w:r>
    </w:p>
    <w:p>
      <w:r>
        <w:br w:type="page"/>
      </w:r>
    </w:p>
    <w:p>
      <w:pPr>
        <w:keepNext/>
        <w:pBdr>
          <w:bottom w:val="single" w:color="C08A2E" w:sz="10" w:space="6"/>
        </w:pBdr>
        <w:spacing w:after="160" w:before="420"/>
      </w:pPr>
      <w:r>
        <w:rPr>
          <w:rFonts w:ascii="Calibri" w:cs="Calibri" w:eastAsia="Calibri" w:hAnsi="Calibri"/>
          <w:b/>
          <w:bCs/>
          <w:color w:val="9C6B1F"/>
          <w:spacing w:val="20"/>
          <w:sz w:val="20"/>
          <w:szCs w:val="20"/>
        </w:rPr>
        <w:t xml:space="preserve">PART 4</w:t>
      </w:r>
      <w:r>
        <w:t xml:space="preserve">   </w:t>
      </w:r>
      <w:r>
        <w:rPr>
          <w:rFonts w:ascii="Calibri" w:cs="Calibri" w:eastAsia="Calibri" w:hAnsi="Calibri"/>
          <w:b/>
          <w:bCs/>
          <w:color w:val="1B4332"/>
          <w:sz w:val="30"/>
          <w:szCs w:val="30"/>
        </w:rPr>
        <w:t xml:space="preserve">The 15-Second Hook</w:t>
      </w:r>
    </w:p>
    <w:p>
      <w:pPr>
        <w:pBdr>
          <w:left w:val="single" w:color="C08A2E" w:sz="18" w:space="10"/>
        </w:pBdr>
        <w:spacing w:after="160" w:line="288"/>
        <w:ind w:left="260"/>
      </w:pPr>
      <w:r>
        <w:rPr>
          <w:rFonts w:ascii="Calibri" w:cs="Calibri" w:eastAsia="Calibri" w:hAnsi="Calibri"/>
          <w:i/>
          <w:iCs/>
          <w:color w:val="222222"/>
          <w:sz w:val="21"/>
          <w:szCs w:val="21"/>
        </w:rPr>
        <w:t xml:space="preserve">“Hi — this is Khutwa. It's a family walking app where you don't grow your own step count, you grow one shared tree with your family — and it tells you stories about the places you walk to. Want a 90-second walkthrough?”</w:t>
      </w:r>
    </w:p>
    <w:p>
      <w:pPr>
        <w:keepNext/>
        <w:pBdr>
          <w:bottom w:val="single" w:color="C08A2E" w:sz="10" w:space="6"/>
        </w:pBdr>
        <w:spacing w:after="160" w:before="420"/>
      </w:pPr>
      <w:r>
        <w:rPr>
          <w:rFonts w:ascii="Calibri" w:cs="Calibri" w:eastAsia="Calibri" w:hAnsi="Calibri"/>
          <w:b/>
          <w:bCs/>
          <w:color w:val="9C6B1F"/>
          <w:spacing w:val="20"/>
          <w:sz w:val="20"/>
          <w:szCs w:val="20"/>
        </w:rPr>
        <w:t xml:space="preserve">PART 5</w:t>
      </w:r>
      <w:r>
        <w:t xml:space="preserve">   </w:t>
      </w:r>
      <w:r>
        <w:rPr>
          <w:rFonts w:ascii="Calibri" w:cs="Calibri" w:eastAsia="Calibri" w:hAnsi="Calibri"/>
          <w:b/>
          <w:bCs/>
          <w:color w:val="1B4332"/>
          <w:sz w:val="30"/>
          <w:szCs w:val="30"/>
        </w:rPr>
        <w:t xml:space="preserve">The Full Booth Script</w:t>
      </w:r>
    </w:p>
    <w:p>
      <w:pPr>
        <w:spacing w:after="140" w:line="288"/>
      </w:pPr>
      <w:r>
        <w:rPr>
          <w:rFonts w:ascii="Calibri" w:cs="Calibri" w:eastAsia="Calibri" w:hAnsi="Calibri"/>
          <w:i w:val="false"/>
          <w:iCs w:val="false"/>
          <w:color w:val="222222"/>
          <w:sz w:val="21"/>
          <w:szCs w:val="21"/>
        </w:rPr>
        <w:t xml:space="preserve">About 3–4 minutes, judge-paced.</w:t>
      </w:r>
    </w:p>
    <w:p>
      <w:pPr>
        <w:keepNext/>
        <w:spacing w:after="40" w:before="200"/>
      </w:pPr>
      <w:r>
        <w:rPr>
          <w:rFonts w:ascii="Calibri" w:cs="Calibri" w:eastAsia="Calibri" w:hAnsi="Calibri"/>
          <w:b/>
          <w:bCs/>
          <w:color w:val="1B4332"/>
          <w:sz w:val="22"/>
          <w:szCs w:val="22"/>
        </w:rPr>
        <w:t xml:space="preserve">A · THE PROBLEM</w:t>
      </w:r>
      <w:r>
        <w:rPr>
          <w:rFonts w:ascii="Calibri" w:cs="Calibri" w:eastAsia="Calibri" w:hAnsi="Calibri"/>
          <w:color w:val="5B5B5B"/>
          <w:sz w:val="18"/>
          <w:szCs w:val="18"/>
        </w:rPr>
        <w:t xml:space="preserve">   ·   May, ~20 sec</w:t>
      </w:r>
    </w:p>
    <w:p>
      <w:pPr>
        <w:spacing w:after="80" w:before="20"/>
      </w:pPr>
      <w:r>
        <w:rPr>
          <w:rFonts w:ascii="Calibri" w:cs="Calibri" w:eastAsia="Calibri" w:hAnsi="Calibri"/>
          <w:i/>
          <w:iCs/>
          <w:color w:val="9C6B1F"/>
          <w:spacing w:val="6"/>
          <w:sz w:val="17"/>
          <w:szCs w:val="17"/>
        </w:rPr>
        <w:t xml:space="preserve">RUBRIC · Idea &amp; Theme Relevance, 20%</w:t>
      </w:r>
    </w:p>
    <w:p>
      <w:pPr>
        <w:pBdr>
          <w:left w:val="single" w:color="C08A2E" w:sz="18" w:space="10"/>
        </w:pBdr>
        <w:spacing w:after="160" w:line="288"/>
        <w:ind w:left="260"/>
      </w:pPr>
      <w:r>
        <w:rPr>
          <w:rFonts w:ascii="Calibri" w:cs="Calibri" w:eastAsia="Calibri" w:hAnsi="Calibri"/>
          <w:i/>
          <w:iCs/>
          <w:color w:val="222222"/>
          <w:sz w:val="21"/>
          <w:szCs w:val="21"/>
        </w:rPr>
        <w:t xml:space="preserve">“Movement and memory are fading together in the same families. People mean to walk together, but the time they actually spend active and together keeps shrinking. And separately, the everyday places and stories our grandparents carry mostly go unrecorded. Step apps are individual and competitive; heritage content is static — neither is built around the family.”</w:t>
      </w:r>
    </w:p>
    <w:p>
      <w:pPr>
        <w:keepNext/>
        <w:spacing w:after="40" w:before="200"/>
      </w:pPr>
      <w:r>
        <w:rPr>
          <w:rFonts w:ascii="Calibri" w:cs="Calibri" w:eastAsia="Calibri" w:hAnsi="Calibri"/>
          <w:b/>
          <w:bCs/>
          <w:color w:val="1B4332"/>
          <w:sz w:val="22"/>
          <w:szCs w:val="22"/>
        </w:rPr>
        <w:t xml:space="preserve">B · THE IDEA</w:t>
      </w:r>
      <w:r>
        <w:rPr>
          <w:rFonts w:ascii="Calibri" w:cs="Calibri" w:eastAsia="Calibri" w:hAnsi="Calibri"/>
          <w:color w:val="5B5B5B"/>
          <w:sz w:val="18"/>
          <w:szCs w:val="18"/>
        </w:rPr>
        <w:t xml:space="preserve">   ·   May, ~20 sec</w:t>
      </w:r>
    </w:p>
    <w:p>
      <w:pPr>
        <w:spacing w:after="80" w:before="20"/>
      </w:pPr>
      <w:r>
        <w:rPr>
          <w:rFonts w:ascii="Calibri" w:cs="Calibri" w:eastAsia="Calibri" w:hAnsi="Calibri"/>
          <w:i/>
          <w:iCs/>
          <w:color w:val="9C6B1F"/>
          <w:spacing w:val="6"/>
          <w:sz w:val="17"/>
          <w:szCs w:val="17"/>
        </w:rPr>
        <w:t xml:space="preserve">RUBRIC · Idea &amp; Theme Relevance, 20%</w:t>
      </w:r>
    </w:p>
    <w:p>
      <w:pPr>
        <w:pBdr>
          <w:left w:val="single" w:color="C08A2E" w:sz="18" w:space="10"/>
        </w:pBdr>
        <w:spacing w:after="160" w:line="288"/>
        <w:ind w:left="260"/>
      </w:pPr>
      <w:r>
        <w:rPr>
          <w:rFonts w:ascii="Calibri" w:cs="Calibri" w:eastAsia="Calibri" w:hAnsi="Calibri"/>
          <w:i/>
          <w:iCs/>
          <w:color w:val="222222"/>
          <w:sz w:val="21"/>
          <w:szCs w:val="21"/>
        </w:rPr>
        <w:t xml:space="preserve">“So Khutwa is built around one family, one shared tree — a Ghaf, the UAE's national tree, which survives the desert by sending its roots deep. Every step your family takes together waters it. The walk is the reason to be together — not the goal.”</w:t>
      </w:r>
    </w:p>
    <w:p>
      <w:pPr>
        <w:keepNext/>
        <w:shd w:fill="FAF3E4" w:color="FAF3E4" w:val="clear"/>
        <w:spacing w:after="40" w:before="200"/>
      </w:pPr>
      <w:r>
        <w:rPr>
          <w:rFonts w:ascii="Calibri" w:cs="Calibri" w:eastAsia="Calibri" w:hAnsi="Calibri"/>
          <w:b/>
          <w:bCs/>
          <w:color w:val="1B4332"/>
          <w:sz w:val="22"/>
          <w:szCs w:val="22"/>
        </w:rPr>
        <w:t xml:space="preserve">C · LIVE DEMO</w:t>
      </w:r>
      <w:r>
        <w:rPr>
          <w:rFonts w:ascii="Calibri" w:cs="Calibri" w:eastAsia="Calibri" w:hAnsi="Calibri"/>
          <w:color w:val="5B5B5B"/>
          <w:sz w:val="18"/>
          <w:szCs w:val="18"/>
        </w:rPr>
        <w:t xml:space="preserve">   ·   Shamsa, ~90–120 sec</w:t>
      </w:r>
      <w:r>
        <w:rPr>
          <w:rFonts w:ascii="Calibri" w:cs="Calibri" w:eastAsia="Calibri" w:hAnsi="Calibri"/>
          <w:b/>
          <w:bCs/>
          <w:color w:val="9C6B1F"/>
          <w:spacing w:val="10"/>
          <w:sz w:val="18"/>
          <w:szCs w:val="18"/>
        </w:rPr>
        <w:t xml:space="preserve">   →  YOUR LINE</w:t>
      </w:r>
    </w:p>
    <w:p>
      <w:pPr>
        <w:spacing w:after="80" w:before="20"/>
      </w:pPr>
      <w:r>
        <w:rPr>
          <w:rFonts w:ascii="Calibri" w:cs="Calibri" w:eastAsia="Calibri" w:hAnsi="Calibri"/>
          <w:i/>
          <w:iCs/>
          <w:color w:val="9C6B1F"/>
          <w:spacing w:val="6"/>
          <w:sz w:val="17"/>
          <w:szCs w:val="17"/>
        </w:rPr>
        <w:t xml:space="preserve">RUBRIC · Implementation &amp; Usability, 25% · Application Quality, 20%</w:t>
      </w:r>
    </w:p>
    <w:p>
      <w:pPr>
        <w:spacing w:after="140" w:line="288"/>
      </w:pPr>
      <w:r>
        <w:rPr>
          <w:rFonts w:ascii="Calibri" w:cs="Calibri" w:eastAsia="Calibri" w:hAnsi="Calibri"/>
          <w:i w:val="false"/>
          <w:iCs w:val="false"/>
          <w:color w:val="222222"/>
          <w:sz w:val="21"/>
          <w:szCs w:val="21"/>
        </w:rPr>
        <w:t xml:space="preserve">Hand the phone to the judge if they want to hold it.</w:t>
      </w:r>
    </w:p>
    <w:p>
      <w:pPr>
        <w:spacing w:after="100" w:line="276"/>
        <w:ind w:left="360" w:hanging="320"/>
      </w:pPr>
      <w:r>
        <w:rPr>
          <w:rFonts w:ascii="Calibri" w:cs="Calibri" w:eastAsia="Calibri" w:hAnsi="Calibri"/>
          <w:b/>
          <w:bCs/>
          <w:color w:val="9C6B1F"/>
          <w:sz w:val="21"/>
          <w:szCs w:val="21"/>
        </w:rPr>
        <w:t xml:space="preserve">1.  </w:t>
      </w:r>
      <w:r>
        <w:rPr>
          <w:rFonts w:ascii="Calibri" w:cs="Calibri" w:eastAsia="Calibri" w:hAnsi="Calibri"/>
          <w:color w:val="222222"/>
          <w:sz w:val="21"/>
          <w:szCs w:val="21"/>
        </w:rPr>
        <w:t xml:space="preserve">Open the app on the family already signed in. Point at the tree: “This is our family's tree — it grows through six stages as our combined steps go up: seed, sprout, sapling, young, mature, ancient. Right now we're at [current stage].”</w:t>
      </w:r>
    </w:p>
    <w:p>
      <w:pPr>
        <w:spacing w:after="100" w:line="276"/>
        <w:ind w:left="360" w:hanging="320"/>
      </w:pPr>
      <w:r>
        <w:rPr>
          <w:rFonts w:ascii="Calibri" w:cs="Calibri" w:eastAsia="Calibri" w:hAnsi="Calibri"/>
          <w:b/>
          <w:bCs/>
          <w:color w:val="9C6B1F"/>
          <w:sz w:val="21"/>
          <w:szCs w:val="21"/>
        </w:rPr>
        <w:t xml:space="preserve">2.  </w:t>
      </w:r>
      <w:r>
        <w:rPr>
          <w:rFonts w:ascii="Calibri" w:cs="Calibri" w:eastAsia="Calibri" w:hAnsi="Calibri"/>
          <w:color w:val="222222"/>
          <w:sz w:val="21"/>
          <w:szCs w:val="21"/>
        </w:rPr>
        <w:t xml:space="preserve">Scroll the score card: “One number, the Khutwa Score, built from three parts: Root is how much we move, Bloom is how much we do together, Heritage is how many of these places we've actually visited as a family.”</w:t>
      </w:r>
    </w:p>
    <w:p>
      <w:pPr>
        <w:spacing w:after="100" w:line="276"/>
        <w:ind w:left="360" w:hanging="320"/>
      </w:pPr>
      <w:r>
        <w:rPr>
          <w:rFonts w:ascii="Calibri" w:cs="Calibri" w:eastAsia="Calibri" w:hAnsi="Calibri"/>
          <w:b/>
          <w:bCs/>
          <w:color w:val="9C6B1F"/>
          <w:sz w:val="21"/>
          <w:szCs w:val="21"/>
        </w:rPr>
        <w:t xml:space="preserve">3.  </w:t>
      </w:r>
      <w:r>
        <w:rPr>
          <w:rFonts w:ascii="Calibri" w:cs="Calibri" w:eastAsia="Calibri" w:hAnsi="Calibri"/>
          <w:color w:val="222222"/>
          <w:sz w:val="21"/>
          <w:szCs w:val="21"/>
        </w:rPr>
        <w:t xml:space="preserve">Tap into Stories: “Walking near a real heritage place — Qasr Al Hosn, the Grand Mosque, the Corniche — unlocks a short story about it, written ahead of time and read aloud on the phone. We've unlocked all eight for today.” Tap Play story on one and let a few seconds of narration play.</w:t>
      </w:r>
    </w:p>
    <w:p>
      <w:pPr>
        <w:spacing w:after="100" w:line="276"/>
        <w:ind w:left="360" w:hanging="320"/>
      </w:pPr>
      <w:r>
        <w:rPr>
          <w:rFonts w:ascii="Calibri" w:cs="Calibri" w:eastAsia="Calibri" w:hAnsi="Calibri"/>
          <w:b/>
          <w:bCs/>
          <w:color w:val="9C6B1F"/>
          <w:sz w:val="21"/>
          <w:szCs w:val="21"/>
        </w:rPr>
        <w:t xml:space="preserve">4.  </w:t>
      </w:r>
      <w:r>
        <w:rPr>
          <w:rFonts w:ascii="Calibri" w:cs="Calibri" w:eastAsia="Calibri" w:hAnsi="Calibri"/>
          <w:color w:val="222222"/>
          <w:sz w:val="21"/>
          <w:szCs w:val="21"/>
        </w:rPr>
        <w:t xml:space="preserve">Show the bloom: “And when family members are actually together in the same place, the tree blooms — that's the moment the app is really built around.” Tap “We're together” on the Walk screen if the tree isn't already in bloom.</w:t>
      </w:r>
    </w:p>
    <w:p>
      <w:pPr>
        <w:spacing w:after="100" w:line="276"/>
        <w:ind w:left="360" w:hanging="320"/>
      </w:pPr>
      <w:r>
        <w:rPr>
          <w:rFonts w:ascii="Calibri" w:cs="Calibri" w:eastAsia="Calibri" w:hAnsi="Calibri"/>
          <w:b/>
          <w:bCs/>
          <w:color w:val="9C6B1F"/>
          <w:sz w:val="21"/>
          <w:szCs w:val="21"/>
        </w:rPr>
        <w:t xml:space="preserve">5.  </w:t>
      </w:r>
      <w:r>
        <w:rPr>
          <w:rFonts w:ascii="Calibri" w:cs="Calibri" w:eastAsia="Calibri" w:hAnsi="Calibri"/>
          <w:color w:val="222222"/>
          <w:sz w:val="21"/>
          <w:szCs w:val="21"/>
        </w:rPr>
        <w:t xml:space="preserve">If they're not rushed, open the Family tab: invite code, location toggle, language switch — flip to Arabic for a second and back.</w:t>
      </w:r>
    </w:p>
    <w:p>
      <w:pPr>
        <w:keepNext/>
        <w:spacing w:after="40" w:before="200"/>
      </w:pPr>
      <w:r>
        <w:rPr>
          <w:rFonts w:ascii="Calibri" w:cs="Calibri" w:eastAsia="Calibri" w:hAnsi="Calibri"/>
          <w:b/>
          <w:bCs/>
          <w:color w:val="1B4332"/>
          <w:sz w:val="22"/>
          <w:szCs w:val="22"/>
        </w:rPr>
        <w:t xml:space="preserve">D · RESPONSIBLE AI &amp; PRIVACY</w:t>
      </w:r>
      <w:r>
        <w:rPr>
          <w:rFonts w:ascii="Calibri" w:cs="Calibri" w:eastAsia="Calibri" w:hAnsi="Calibri"/>
          <w:color w:val="5B5B5B"/>
          <w:sz w:val="18"/>
          <w:szCs w:val="18"/>
        </w:rPr>
        <w:t xml:space="preserve">   ·   May, ~30 sec</w:t>
      </w:r>
    </w:p>
    <w:p>
      <w:pPr>
        <w:spacing w:after="80" w:before="20"/>
      </w:pPr>
      <w:r>
        <w:rPr>
          <w:rFonts w:ascii="Calibri" w:cs="Calibri" w:eastAsia="Calibri" w:hAnsi="Calibri"/>
          <w:i/>
          <w:iCs/>
          <w:color w:val="9C6B1F"/>
          <w:spacing w:val="6"/>
          <w:sz w:val="17"/>
          <w:szCs w:val="17"/>
        </w:rPr>
        <w:t xml:space="preserve">RUBRIC · Knowledge &amp; GitHub Check, 35%</w:t>
      </w:r>
    </w:p>
    <w:p>
      <w:pPr>
        <w:spacing w:after="140" w:line="288"/>
      </w:pPr>
      <w:r>
        <w:rPr>
          <w:rFonts w:ascii="Calibri" w:cs="Calibri" w:eastAsia="Calibri" w:hAnsi="Calibri"/>
          <w:i/>
          <w:iCs/>
          <w:color w:val="222222"/>
          <w:sz w:val="21"/>
          <w:szCs w:val="21"/>
        </w:rPr>
        <w:t xml:space="preserve">Don't skip this even if the judge is in a hurry — it directly answers the rubric's AI-documentation requirement.</w:t>
      </w:r>
    </w:p>
    <w:p>
      <w:pPr>
        <w:pBdr>
          <w:left w:val="single" w:color="C08A2E" w:sz="18" w:space="10"/>
        </w:pBdr>
        <w:spacing w:after="160" w:line="288"/>
        <w:ind w:left="260"/>
      </w:pPr>
      <w:r>
        <w:rPr>
          <w:rFonts w:ascii="Calibri" w:cs="Calibri" w:eastAsia="Calibri" w:hAnsi="Calibri"/>
          <w:i/>
          <w:iCs/>
          <w:color w:val="222222"/>
          <w:sz w:val="21"/>
          <w:szCs w:val="21"/>
        </w:rPr>
        <w:t xml:space="preserve">“AI has exactly one job here: turn a heritage place and a family memory into a short spoken story. Every story is generated ahead of time, reviewed by us, and cached on the phone — there's no live AI call at runtime, and a family's real-time location never leaves their device or their family group. Every AI-assisted step we took building the app — scaffolding, the Firebase layer, the scoring logic, the story generation — is logged with the actual prompts in the GitHub repo, per the competition rules. Either of us can open any file and explain it.”</w:t>
      </w:r>
    </w:p>
    <w:p>
      <w:pPr>
        <w:keepNext/>
        <w:spacing w:after="40" w:before="200"/>
      </w:pPr>
      <w:r>
        <w:rPr>
          <w:rFonts w:ascii="Calibri" w:cs="Calibri" w:eastAsia="Calibri" w:hAnsi="Calibri"/>
          <w:b/>
          <w:bCs/>
          <w:color w:val="1B4332"/>
          <w:sz w:val="22"/>
          <w:szCs w:val="22"/>
        </w:rPr>
        <w:t xml:space="preserve">E · EVIDENCE &amp; CLOSE</w:t>
      </w:r>
      <w:r>
        <w:rPr>
          <w:rFonts w:ascii="Calibri" w:cs="Calibri" w:eastAsia="Calibri" w:hAnsi="Calibri"/>
          <w:color w:val="5B5B5B"/>
          <w:sz w:val="18"/>
          <w:szCs w:val="18"/>
        </w:rPr>
        <w:t xml:space="preserve">   ·   whoever hasn't been talking, ~15 sec</w:t>
      </w:r>
      <w:r>
        <w:rPr>
          <w:rFonts w:ascii="Calibri" w:cs="Calibri" w:eastAsia="Calibri" w:hAnsi="Calibri"/>
          <w:b/>
          <w:bCs/>
          <w:color w:val="9C6B1F"/>
          <w:spacing w:val="10"/>
          <w:sz w:val="18"/>
          <w:szCs w:val="18"/>
        </w:rPr>
        <w:t xml:space="preserve">   →  COULD BE YOU</w:t>
      </w:r>
    </w:p>
    <w:p>
      <w:pPr>
        <w:spacing w:after="80" w:before="20"/>
      </w:pPr>
      <w:r>
        <w:rPr>
          <w:rFonts w:ascii="Calibri" w:cs="Calibri" w:eastAsia="Calibri" w:hAnsi="Calibri"/>
          <w:i/>
          <w:iCs/>
          <w:color w:val="9C6B1F"/>
          <w:spacing w:val="6"/>
          <w:sz w:val="17"/>
          <w:szCs w:val="17"/>
        </w:rPr>
        <w:t xml:space="preserve">RUBRIC · Knowledge &amp; GitHub Check — GitHub evidence, 10%</w:t>
      </w:r>
    </w:p>
    <w:p>
      <w:pPr>
        <w:pBdr>
          <w:left w:val="single" w:color="C08A2E" w:sz="18" w:space="10"/>
        </w:pBdr>
        <w:spacing w:after="160" w:line="288"/>
        <w:ind w:left="260"/>
      </w:pPr>
      <w:r>
        <w:rPr>
          <w:rFonts w:ascii="Calibri" w:cs="Calibri" w:eastAsia="Calibri" w:hAnsi="Calibri"/>
          <w:i/>
          <w:iCs/>
          <w:color w:val="222222"/>
          <w:sz w:val="21"/>
          <w:szCs w:val="21"/>
        </w:rPr>
        <w:t xml:space="preserve">“It's React Native and Expo, Firebase for auth and data, and it's typechecked and unit-tested — the scoring logic ships with real test coverage, not just a demo. Both QR codes on the poster are live: one goes straight to the GitHub repo — commits, code, the AI prompt log — the other downloads the Android app directly, free, no account. Khutwa — every step waters the story.”</w:t>
      </w:r>
    </w:p>
    <w:p>
      <w:pPr>
        <w:keepNext/>
        <w:pBdr>
          <w:bottom w:val="single" w:color="C08A2E" w:sz="10" w:space="6"/>
        </w:pBdr>
        <w:spacing w:after="160" w:before="420"/>
      </w:pPr>
      <w:r>
        <w:rPr>
          <w:rFonts w:ascii="Calibri" w:cs="Calibri" w:eastAsia="Calibri" w:hAnsi="Calibri"/>
          <w:b/>
          <w:bCs/>
          <w:color w:val="9C6B1F"/>
          <w:spacing w:val="20"/>
          <w:sz w:val="20"/>
          <w:szCs w:val="20"/>
        </w:rPr>
        <w:t xml:space="preserve">PART 6</w:t>
      </w:r>
      <w:r>
        <w:t xml:space="preserve">   </w:t>
      </w:r>
      <w:r>
        <w:rPr>
          <w:rFonts w:ascii="Calibri" w:cs="Calibri" w:eastAsia="Calibri" w:hAnsi="Calibri"/>
          <w:b/>
          <w:bCs/>
          <w:color w:val="1B4332"/>
          <w:sz w:val="30"/>
          <w:szCs w:val="30"/>
        </w:rPr>
        <w:t xml:space="preserve">Judge Q&amp;A Prep</w:t>
      </w:r>
    </w:p>
    <w:p>
      <w:pPr>
        <w:keepNext/>
        <w:spacing w:after="40" w:before="180"/>
      </w:pPr>
      <w:r>
        <w:rPr>
          <w:rFonts w:ascii="Calibri" w:cs="Calibri" w:eastAsia="Calibri" w:hAnsi="Calibri"/>
          <w:b/>
          <w:bCs/>
          <w:color w:val="9C6B1F"/>
          <w:sz w:val="21"/>
          <w:szCs w:val="21"/>
        </w:rPr>
        <w:t xml:space="preserve">Q   </w:t>
      </w:r>
      <w:r>
        <w:rPr>
          <w:rFonts w:ascii="Calibri" w:cs="Calibri" w:eastAsia="Calibri" w:hAnsi="Calibri"/>
          <w:b/>
          <w:bCs/>
          <w:color w:val="1B4332"/>
          <w:sz w:val="21"/>
          <w:szCs w:val="21"/>
        </w:rPr>
        <w:t xml:space="preserve">How is AI actually used?</w:t>
      </w:r>
    </w:p>
    <w:p>
      <w:pPr>
        <w:spacing w:after="60" w:line="276"/>
        <w:ind w:left="360"/>
      </w:pPr>
      <w:r>
        <w:rPr>
          <w:rFonts w:ascii="Calibri" w:cs="Calibri" w:eastAsia="Calibri" w:hAnsi="Calibri"/>
          <w:b/>
          <w:bCs/>
          <w:color w:val="5B5B5B"/>
          <w:sz w:val="21"/>
          <w:szCs w:val="21"/>
        </w:rPr>
        <w:t xml:space="preserve">A   </w:t>
      </w:r>
      <w:r>
        <w:rPr>
          <w:rFonts w:ascii="Calibri" w:cs="Calibri" w:eastAsia="Calibri" w:hAnsi="Calibri"/>
          <w:color w:val="222222"/>
          <w:sz w:val="21"/>
          <w:szCs w:val="21"/>
        </w:rPr>
        <w:t xml:space="preserve">One narrow job — pre-written heritage narration, team-reviewed, cached on-device. No live inference, no runtime AI calls. Point at docs/AI-USAGE-REPORT.md and the prompt log.</w:t>
      </w:r>
    </w:p>
    <w:p>
      <w:pPr>
        <w:keepNext/>
        <w:spacing w:after="40" w:before="180"/>
      </w:pPr>
      <w:r>
        <w:rPr>
          <w:rFonts w:ascii="Calibri" w:cs="Calibri" w:eastAsia="Calibri" w:hAnsi="Calibri"/>
          <w:b/>
          <w:bCs/>
          <w:color w:val="9C6B1F"/>
          <w:sz w:val="21"/>
          <w:szCs w:val="21"/>
        </w:rPr>
        <w:t xml:space="preserve">Q   </w:t>
      </w:r>
      <w:r>
        <w:rPr>
          <w:rFonts w:ascii="Calibri" w:cs="Calibri" w:eastAsia="Calibri" w:hAnsi="Calibri"/>
          <w:b/>
          <w:bCs/>
          <w:color w:val="1B4332"/>
          <w:sz w:val="21"/>
          <w:szCs w:val="21"/>
        </w:rPr>
        <w:t xml:space="preserve">Isn't the AI part small? Could this exist without AI?</w:t>
      </w:r>
    </w:p>
    <w:p>
      <w:pPr>
        <w:spacing w:after="60" w:line="276"/>
        <w:ind w:left="360"/>
      </w:pPr>
      <w:r>
        <w:rPr>
          <w:rFonts w:ascii="Calibri" w:cs="Calibri" w:eastAsia="Calibri" w:hAnsi="Calibri"/>
          <w:b/>
          <w:bCs/>
          <w:color w:val="5B5B5B"/>
          <w:sz w:val="21"/>
          <w:szCs w:val="21"/>
        </w:rPr>
        <w:t xml:space="preserve">A   </w:t>
      </w:r>
      <w:r>
        <w:rPr>
          <w:rFonts w:ascii="Calibri" w:cs="Calibri" w:eastAsia="Calibri" w:hAnsi="Calibri"/>
          <w:color w:val="222222"/>
          <w:sz w:val="21"/>
          <w:szCs w:val="21"/>
        </w:rPr>
        <w:t xml:space="preserve">The walk-together mechanic could; the heritage storytelling — turning a family's presence at a place into a warm, spoken, family-specific narrative — is the AI's job, and it's core to the theme (family bonds and culture), not bolted on.</w:t>
      </w:r>
    </w:p>
    <w:p>
      <w:pPr>
        <w:keepNext/>
        <w:spacing w:after="40" w:before="180"/>
      </w:pPr>
      <w:r>
        <w:rPr>
          <w:rFonts w:ascii="Calibri" w:cs="Calibri" w:eastAsia="Calibri" w:hAnsi="Calibri"/>
          <w:b/>
          <w:bCs/>
          <w:color w:val="9C6B1F"/>
          <w:sz w:val="21"/>
          <w:szCs w:val="21"/>
        </w:rPr>
        <w:t xml:space="preserve">Q   </w:t>
      </w:r>
      <w:r>
        <w:rPr>
          <w:rFonts w:ascii="Calibri" w:cs="Calibri" w:eastAsia="Calibri" w:hAnsi="Calibri"/>
          <w:b/>
          <w:bCs/>
          <w:color w:val="1B4332"/>
          <w:sz w:val="21"/>
          <w:szCs w:val="21"/>
        </w:rPr>
        <w:t xml:space="preserve">What about privacy and location tracking?</w:t>
      </w:r>
    </w:p>
    <w:p>
      <w:pPr>
        <w:spacing w:after="60" w:line="276"/>
        <w:ind w:left="360"/>
      </w:pPr>
      <w:r>
        <w:rPr>
          <w:rFonts w:ascii="Calibri" w:cs="Calibri" w:eastAsia="Calibri" w:hAnsi="Calibri"/>
          <w:b/>
          <w:bCs/>
          <w:color w:val="5B5B5B"/>
          <w:sz w:val="21"/>
          <w:szCs w:val="21"/>
        </w:rPr>
        <w:t xml:space="preserve">A   </w:t>
      </w:r>
      <w:r>
        <w:rPr>
          <w:rFonts w:ascii="Calibri" w:cs="Calibri" w:eastAsia="Calibri" w:hAnsi="Calibri"/>
          <w:color w:val="222222"/>
          <w:sz w:val="21"/>
          <w:szCs w:val="21"/>
        </w:rPr>
        <w:t xml:space="preserve">Location is processed on-device only, used solely to unlock nearby stories and detect togetherness. Never leaves the family group, never sent to any AI service or third party. Each member has their own sharing toggle on the Family tab.</w:t>
      </w:r>
    </w:p>
    <w:p>
      <w:pPr>
        <w:keepNext/>
        <w:spacing w:after="40" w:before="180"/>
      </w:pPr>
      <w:r>
        <w:rPr>
          <w:rFonts w:ascii="Calibri" w:cs="Calibri" w:eastAsia="Calibri" w:hAnsi="Calibri"/>
          <w:b/>
          <w:bCs/>
          <w:color w:val="9C6B1F"/>
          <w:sz w:val="21"/>
          <w:szCs w:val="21"/>
        </w:rPr>
        <w:t xml:space="preserve">Q   </w:t>
      </w:r>
      <w:r>
        <w:rPr>
          <w:rFonts w:ascii="Calibri" w:cs="Calibri" w:eastAsia="Calibri" w:hAnsi="Calibri"/>
          <w:b/>
          <w:bCs/>
          <w:color w:val="1B4332"/>
          <w:sz w:val="21"/>
          <w:szCs w:val="21"/>
        </w:rPr>
        <w:t xml:space="preserve">Why a tree, why the Ghaf specifically?</w:t>
      </w:r>
    </w:p>
    <w:p>
      <w:pPr>
        <w:spacing w:after="60" w:line="276"/>
        <w:ind w:left="360"/>
      </w:pPr>
      <w:r>
        <w:rPr>
          <w:rFonts w:ascii="Calibri" w:cs="Calibri" w:eastAsia="Calibri" w:hAnsi="Calibri"/>
          <w:b/>
          <w:bCs/>
          <w:color w:val="5B5B5B"/>
          <w:sz w:val="21"/>
          <w:szCs w:val="21"/>
        </w:rPr>
        <w:t xml:space="preserve">A   </w:t>
      </w:r>
      <w:r>
        <w:rPr>
          <w:rFonts w:ascii="Calibri" w:cs="Calibri" w:eastAsia="Calibri" w:hAnsi="Calibri"/>
          <w:color w:val="222222"/>
          <w:sz w:val="21"/>
          <w:szCs w:val="21"/>
        </w:rPr>
        <w:t xml:space="preserve">National tree of the UAE, survives by rooting deep and sheltering life around it — a direct metaphor for a family staying connected, not a generic gamification skin.</w:t>
      </w:r>
    </w:p>
    <w:p>
      <w:pPr>
        <w:keepNext/>
        <w:spacing w:after="40" w:before="180"/>
      </w:pPr>
      <w:r>
        <w:rPr>
          <w:rFonts w:ascii="Calibri" w:cs="Calibri" w:eastAsia="Calibri" w:hAnsi="Calibri"/>
          <w:b/>
          <w:bCs/>
          <w:color w:val="9C6B1F"/>
          <w:sz w:val="21"/>
          <w:szCs w:val="21"/>
        </w:rPr>
        <w:t xml:space="preserve">Q   </w:t>
      </w:r>
      <w:r>
        <w:rPr>
          <w:rFonts w:ascii="Calibri" w:cs="Calibri" w:eastAsia="Calibri" w:hAnsi="Calibri"/>
          <w:b/>
          <w:bCs/>
          <w:color w:val="1B4332"/>
          <w:sz w:val="21"/>
          <w:szCs w:val="21"/>
        </w:rPr>
        <w:t xml:space="preserve">How is the Khutwa Score calculated?</w:t>
      </w:r>
    </w:p>
    <w:p>
      <w:pPr>
        <w:spacing w:after="60" w:line="276"/>
        <w:ind w:left="360"/>
      </w:pPr>
      <w:r>
        <w:rPr>
          <w:rFonts w:ascii="Calibri" w:cs="Calibri" w:eastAsia="Calibri" w:hAnsi="Calibri"/>
          <w:b/>
          <w:bCs/>
          <w:color w:val="5B5B5B"/>
          <w:sz w:val="21"/>
          <w:szCs w:val="21"/>
        </w:rPr>
        <w:t xml:space="preserve">A   </w:t>
      </w:r>
      <w:r>
        <w:rPr>
          <w:rFonts w:ascii="Calibri" w:cs="Calibri" w:eastAsia="Calibri" w:hAnsi="Calibri"/>
          <w:color w:val="222222"/>
          <w:sz w:val="21"/>
          <w:szCs w:val="21"/>
        </w:rPr>
        <w:t xml:space="preserve">Three sub-scores — Root (movement), Bloom (togetherness), Heritage (culture) — each 0 to 100 on a rolling 7-day window, averaged into one number. Growth stages: seed 0–9, sprout 10–24, sapling 25–44, young 45–64, mature 65–84, ancient 85–100. Early stages come fast on purpose, to hook new families; ancient is deliberately hard.</w:t>
      </w:r>
    </w:p>
    <w:p>
      <w:pPr>
        <w:keepNext/>
        <w:spacing w:after="40" w:before="180"/>
      </w:pPr>
      <w:r>
        <w:rPr>
          <w:rFonts w:ascii="Calibri" w:cs="Calibri" w:eastAsia="Calibri" w:hAnsi="Calibri"/>
          <w:b/>
          <w:bCs/>
          <w:color w:val="9C6B1F"/>
          <w:sz w:val="21"/>
          <w:szCs w:val="21"/>
        </w:rPr>
        <w:t xml:space="preserve">Q   </w:t>
      </w:r>
      <w:r>
        <w:rPr>
          <w:rFonts w:ascii="Calibri" w:cs="Calibri" w:eastAsia="Calibri" w:hAnsi="Calibri"/>
          <w:b/>
          <w:bCs/>
          <w:color w:val="1B4332"/>
          <w:sz w:val="21"/>
          <w:szCs w:val="21"/>
        </w:rPr>
        <w:t xml:space="preserve">Can I download it right now?</w:t>
      </w:r>
    </w:p>
    <w:p>
      <w:pPr>
        <w:spacing w:after="60" w:line="276"/>
        <w:ind w:left="360"/>
      </w:pPr>
      <w:r>
        <w:rPr>
          <w:rFonts w:ascii="Calibri" w:cs="Calibri" w:eastAsia="Calibri" w:hAnsi="Calibri"/>
          <w:b/>
          <w:bCs/>
          <w:color w:val="5B5B5B"/>
          <w:sz w:val="21"/>
          <w:szCs w:val="21"/>
        </w:rPr>
        <w:t xml:space="preserve">A   </w:t>
      </w:r>
      <w:r>
        <w:rPr>
          <w:rFonts w:ascii="Calibri" w:cs="Calibri" w:eastAsia="Calibri" w:hAnsi="Calibri"/>
          <w:color w:val="222222"/>
          <w:sz w:val="21"/>
          <w:szCs w:val="21"/>
        </w:rPr>
        <w:t xml:space="preserve">Yes — scan the Android QR, or hand them the phone. If they have an iPhone and ask specifically, explain the Expo Go / tunnel route honestly, and that standalone iOS needs a paid Apple Developer account, out of scope for a student build.</w:t>
      </w:r>
    </w:p>
    <w:p>
      <w:pPr>
        <w:keepNext/>
        <w:spacing w:after="40" w:before="180"/>
      </w:pPr>
      <w:r>
        <w:rPr>
          <w:rFonts w:ascii="Calibri" w:cs="Calibri" w:eastAsia="Calibri" w:hAnsi="Calibri"/>
          <w:b/>
          <w:bCs/>
          <w:color w:val="9C6B1F"/>
          <w:sz w:val="21"/>
          <w:szCs w:val="21"/>
        </w:rPr>
        <w:t xml:space="preserve">Q   </w:t>
      </w:r>
      <w:r>
        <w:rPr>
          <w:rFonts w:ascii="Calibri" w:cs="Calibri" w:eastAsia="Calibri" w:hAnsi="Calibri"/>
          <w:b/>
          <w:bCs/>
          <w:color w:val="1B4332"/>
          <w:sz w:val="21"/>
          <w:szCs w:val="21"/>
        </w:rPr>
        <w:t xml:space="preserve">What's the tech stack, and did you build it yourselves?</w:t>
      </w:r>
    </w:p>
    <w:p>
      <w:pPr>
        <w:spacing w:after="60" w:line="276"/>
        <w:ind w:left="360"/>
      </w:pPr>
      <w:r>
        <w:rPr>
          <w:rFonts w:ascii="Calibri" w:cs="Calibri" w:eastAsia="Calibri" w:hAnsi="Calibri"/>
          <w:b/>
          <w:bCs/>
          <w:color w:val="5B5B5B"/>
          <w:sz w:val="21"/>
          <w:szCs w:val="21"/>
        </w:rPr>
        <w:t xml:space="preserve">A   </w:t>
      </w:r>
      <w:r>
        <w:rPr>
          <w:rFonts w:ascii="Calibri" w:cs="Calibri" w:eastAsia="Calibri" w:hAnsi="Calibri"/>
          <w:color w:val="222222"/>
          <w:sz w:val="21"/>
          <w:szCs w:val="21"/>
        </w:rPr>
        <w:t xml:space="preserve">React Native + Expo/TypeScript, Firebase (Auth + Firestore), expo-sensors/location/speech, EAS Build. Both of you can walk through any file — the codebase is intentionally kept understandable, not just functional, for exactly this Q&amp;A.</w:t>
      </w:r>
    </w:p>
    <w:p>
      <w:pPr>
        <w:keepNext/>
        <w:spacing w:after="40" w:before="180"/>
      </w:pPr>
      <w:r>
        <w:rPr>
          <w:rFonts w:ascii="Calibri" w:cs="Calibri" w:eastAsia="Calibri" w:hAnsi="Calibri"/>
          <w:b/>
          <w:bCs/>
          <w:color w:val="9C6B1F"/>
          <w:sz w:val="21"/>
          <w:szCs w:val="21"/>
        </w:rPr>
        <w:t xml:space="preserve">Q   </w:t>
      </w:r>
      <w:r>
        <w:rPr>
          <w:rFonts w:ascii="Calibri" w:cs="Calibri" w:eastAsia="Calibri" w:hAnsi="Calibri"/>
          <w:b/>
          <w:bCs/>
          <w:color w:val="1B4332"/>
          <w:sz w:val="21"/>
          <w:szCs w:val="21"/>
        </w:rPr>
        <w:t xml:space="preserve">How do we know this was actually built by you and not generated wholesale?</w:t>
      </w:r>
    </w:p>
    <w:p>
      <w:pPr>
        <w:spacing w:after="60" w:line="276"/>
        <w:ind w:left="360"/>
      </w:pPr>
      <w:r>
        <w:rPr>
          <w:rFonts w:ascii="Calibri" w:cs="Calibri" w:eastAsia="Calibri" w:hAnsi="Calibri"/>
          <w:b/>
          <w:bCs/>
          <w:color w:val="5B5B5B"/>
          <w:sz w:val="21"/>
          <w:szCs w:val="21"/>
        </w:rPr>
        <w:t xml:space="preserve">A   </w:t>
      </w:r>
      <w:r>
        <w:rPr>
          <w:rFonts w:ascii="Calibri" w:cs="Calibri" w:eastAsia="Calibri" w:hAnsi="Calibri"/>
          <w:color w:val="222222"/>
          <w:sz w:val="21"/>
          <w:szCs w:val="21"/>
        </w:rPr>
        <w:t xml:space="preserve">The GitHub history — incremental commits over weeks, from scaffolding to design to scoring logic, each with what changed and why; the AI prompt log showing exactly where AI assisted and where the team wrote or reviewed the result themselves.</w:t>
      </w:r>
    </w:p>
    <w:p>
      <w:pPr>
        <w:keepNext/>
        <w:spacing w:after="40" w:before="180"/>
      </w:pPr>
      <w:r>
        <w:rPr>
          <w:rFonts w:ascii="Calibri" w:cs="Calibri" w:eastAsia="Calibri" w:hAnsi="Calibri"/>
          <w:b/>
          <w:bCs/>
          <w:color w:val="9C6B1F"/>
          <w:sz w:val="21"/>
          <w:szCs w:val="21"/>
        </w:rPr>
        <w:t xml:space="preserve">Q   </w:t>
      </w:r>
      <w:r>
        <w:rPr>
          <w:rFonts w:ascii="Calibri" w:cs="Calibri" w:eastAsia="Calibri" w:hAnsi="Calibri"/>
          <w:b/>
          <w:bCs/>
          <w:color w:val="1B4332"/>
          <w:sz w:val="21"/>
          <w:szCs w:val="21"/>
        </w:rPr>
        <w:t xml:space="preserve">What would you build next?</w:t>
      </w:r>
    </w:p>
    <w:p>
      <w:pPr>
        <w:spacing w:after="60" w:line="276"/>
        <w:ind w:left="360"/>
      </w:pPr>
      <w:r>
        <w:rPr>
          <w:rFonts w:ascii="Calibri" w:cs="Calibri" w:eastAsia="Calibri" w:hAnsi="Calibri"/>
          <w:b/>
          <w:bCs/>
          <w:color w:val="5B5B5B"/>
          <w:sz w:val="21"/>
          <w:szCs w:val="21"/>
        </w:rPr>
        <w:t xml:space="preserve">A   </w:t>
      </w:r>
      <w:r>
        <w:rPr>
          <w:rFonts w:ascii="Calibri" w:cs="Calibri" w:eastAsia="Calibri" w:hAnsi="Calibri"/>
          <w:color w:val="222222"/>
          <w:sz w:val="21"/>
          <w:szCs w:val="21"/>
        </w:rPr>
        <w:t xml:space="preserve">More emirates and heritage places, family photo memories pinned to a place, elder-recorded audio alongside the AI narration, Android Health Connect integration.</w:t>
      </w:r>
    </w:p>
    <w:p>
      <w:pPr>
        <w:keepNext/>
        <w:spacing w:after="40" w:before="180"/>
      </w:pPr>
      <w:r>
        <w:rPr>
          <w:rFonts w:ascii="Calibri" w:cs="Calibri" w:eastAsia="Calibri" w:hAnsi="Calibri"/>
          <w:b/>
          <w:bCs/>
          <w:color w:val="9C6B1F"/>
          <w:sz w:val="21"/>
          <w:szCs w:val="21"/>
        </w:rPr>
        <w:t xml:space="preserve">Q   </w:t>
      </w:r>
      <w:r>
        <w:rPr>
          <w:rFonts w:ascii="Calibri" w:cs="Calibri" w:eastAsia="Calibri" w:hAnsi="Calibri"/>
          <w:b/>
          <w:bCs/>
          <w:color w:val="1B4332"/>
          <w:sz w:val="21"/>
          <w:szCs w:val="21"/>
        </w:rPr>
        <w:t xml:space="preserve">What was hardest, or what did you learn?</w:t>
      </w:r>
    </w:p>
    <w:p>
      <w:pPr>
        <w:spacing w:after="60" w:line="276"/>
        <w:ind w:left="360"/>
      </w:pPr>
      <w:r>
        <w:rPr>
          <w:rFonts w:ascii="Calibri" w:cs="Calibri" w:eastAsia="Calibri" w:hAnsi="Calibri"/>
          <w:b/>
          <w:bCs/>
          <w:color w:val="5B5B5B"/>
          <w:sz w:val="21"/>
          <w:szCs w:val="21"/>
        </w:rPr>
        <w:t xml:space="preserve">A   </w:t>
      </w:r>
      <w:r>
        <w:rPr>
          <w:rFonts w:ascii="Calibri" w:cs="Calibri" w:eastAsia="Calibri" w:hAnsi="Calibri"/>
          <w:color w:val="222222"/>
          <w:sz w:val="21"/>
          <w:szCs w:val="21"/>
        </w:rPr>
        <w:t xml:space="preserve">Personalize this honestly — an authentic answer beats a rehearsed one. Fair starting point: getting the AI narration to feel warm and specific instead of generic tour-guide copy, and deciding early that location would never touch an AI service, which shaped a lot of the architecture.</w:t>
      </w:r>
    </w:p>
    <w:p>
      <w:pPr>
        <w:keepNext/>
        <w:spacing w:after="40" w:before="180"/>
      </w:pPr>
      <w:r>
        <w:rPr>
          <w:rFonts w:ascii="Calibri" w:cs="Calibri" w:eastAsia="Calibri" w:hAnsi="Calibri"/>
          <w:b/>
          <w:bCs/>
          <w:color w:val="9C6B1F"/>
          <w:sz w:val="21"/>
          <w:szCs w:val="21"/>
        </w:rPr>
        <w:t xml:space="preserve">Q   </w:t>
      </w:r>
      <w:r>
        <w:rPr>
          <w:rFonts w:ascii="Calibri" w:cs="Calibri" w:eastAsia="Calibri" w:hAnsi="Calibri"/>
          <w:b/>
          <w:bCs/>
          <w:color w:val="1B4332"/>
          <w:sz w:val="21"/>
          <w:szCs w:val="21"/>
        </w:rPr>
        <w:t xml:space="preserve">Who did what?</w:t>
      </w:r>
    </w:p>
    <w:p>
      <w:pPr>
        <w:spacing w:after="60" w:line="276"/>
        <w:ind w:left="360"/>
      </w:pPr>
      <w:r>
        <w:rPr>
          <w:rFonts w:ascii="Calibri" w:cs="Calibri" w:eastAsia="Calibri" w:hAnsi="Calibri"/>
          <w:b/>
          <w:bCs/>
          <w:color w:val="5B5B5B"/>
          <w:sz w:val="21"/>
          <w:szCs w:val="21"/>
        </w:rPr>
        <w:t xml:space="preserve">A   </w:t>
      </w:r>
      <w:r>
        <w:rPr>
          <w:rFonts w:ascii="Calibri" w:cs="Calibri" w:eastAsia="Calibri" w:hAnsi="Calibri"/>
          <w:color w:val="222222"/>
          <w:sz w:val="21"/>
          <w:szCs w:val="21"/>
        </w:rPr>
        <w:t xml:space="preserve">May — AI and data: story pipeline, scoring logic, Firebase, bilingual layer. Shamsa — core app: navigation, screens, location service, UI. Say it plainly; both of you should be able to explain the other's part too.</w:t>
      </w:r>
    </w:p>
    <w:p>
      <w:r>
        <w:br w:type="page"/>
      </w:r>
    </w:p>
    <w:p>
      <w:pPr>
        <w:keepNext/>
        <w:pBdr>
          <w:bottom w:val="single" w:color="C08A2E" w:sz="10" w:space="6"/>
        </w:pBdr>
        <w:spacing w:after="160" w:before="420"/>
      </w:pPr>
      <w:r>
        <w:rPr>
          <w:rFonts w:ascii="Calibri" w:cs="Calibri" w:eastAsia="Calibri" w:hAnsi="Calibri"/>
          <w:b/>
          <w:bCs/>
          <w:color w:val="9C6B1F"/>
          <w:spacing w:val="20"/>
          <w:sz w:val="20"/>
          <w:szCs w:val="20"/>
        </w:rPr>
        <w:t xml:space="preserve">PART 7</w:t>
      </w:r>
      <w:r>
        <w:t xml:space="preserve">   </w:t>
      </w:r>
      <w:r>
        <w:rPr>
          <w:rFonts w:ascii="Calibri" w:cs="Calibri" w:eastAsia="Calibri" w:hAnsi="Calibri"/>
          <w:b/>
          <w:bCs/>
          <w:color w:val="1B4332"/>
          <w:sz w:val="30"/>
          <w:szCs w:val="30"/>
        </w:rPr>
        <w:t xml:space="preserve">If Something Goes Wrong</w:t>
      </w:r>
    </w:p>
    <w:p>
      <w:pPr>
        <w:spacing w:after="90" w:line="276"/>
        <w:ind w:left="360" w:hanging="200"/>
      </w:pPr>
      <w:r>
        <w:rPr>
          <w:rFonts w:ascii="Calibri" w:cs="Calibri" w:eastAsia="Calibri" w:hAnsi="Calibri"/>
          <w:b/>
          <w:bCs/>
          <w:color w:val="9C6B1F"/>
          <w:sz w:val="21"/>
          <w:szCs w:val="21"/>
        </w:rPr>
        <w:t xml:space="preserve">—  </w:t>
      </w:r>
      <w:r>
        <w:rPr>
          <w:rFonts w:ascii="Calibri" w:cs="Calibri" w:eastAsia="Calibri" w:hAnsi="Calibri"/>
          <w:b w:val="false"/>
          <w:bCs w:val="false"/>
          <w:color w:val="222222"/>
          <w:sz w:val="21"/>
          <w:szCs w:val="21"/>
        </w:rPr>
        <w:t xml:space="preserve">No reliable network or hotspot flaky: the Android app is standalone once signed in — it only needs a connection for live Firestore reads and caches the last state. If fully offline, narrate over the poster screenshots and play the submission video instead.</w:t>
      </w:r>
    </w:p>
    <w:p>
      <w:pPr>
        <w:spacing w:after="90" w:line="276"/>
        <w:ind w:left="360" w:hanging="200"/>
      </w:pPr>
      <w:r>
        <w:rPr>
          <w:rFonts w:ascii="Calibri" w:cs="Calibri" w:eastAsia="Calibri" w:hAnsi="Calibri"/>
          <w:b/>
          <w:bCs/>
          <w:color w:val="9C6B1F"/>
          <w:sz w:val="21"/>
          <w:szCs w:val="21"/>
        </w:rPr>
        <w:t xml:space="preserve">—  </w:t>
      </w:r>
      <w:r>
        <w:rPr>
          <w:rFonts w:ascii="Calibri" w:cs="Calibri" w:eastAsia="Calibri" w:hAnsi="Calibri"/>
          <w:b w:val="false"/>
          <w:bCs w:val="false"/>
          <w:color w:val="222222"/>
          <w:sz w:val="21"/>
          <w:szCs w:val="21"/>
        </w:rPr>
        <w:t xml:space="preserve">Phone won't connect for the iOS / Expo Go demo: don't fight it live. Say plainly — “iOS needs Expo Go and a tunnel connection, happy to try it, but the Android app is the reliable one to hand you right now” — and offer the Android phone instead.</w:t>
      </w:r>
    </w:p>
    <w:p>
      <w:pPr>
        <w:spacing w:after="90" w:line="276"/>
        <w:ind w:left="360" w:hanging="200"/>
      </w:pPr>
      <w:r>
        <w:rPr>
          <w:rFonts w:ascii="Calibri" w:cs="Calibri" w:eastAsia="Calibri" w:hAnsi="Calibri"/>
          <w:b/>
          <w:bCs/>
          <w:color w:val="9C6B1F"/>
          <w:sz w:val="21"/>
          <w:szCs w:val="21"/>
        </w:rPr>
        <w:t xml:space="preserve">—  </w:t>
      </w:r>
      <w:r>
        <w:rPr>
          <w:rFonts w:ascii="Calibri" w:cs="Calibri" w:eastAsia="Calibri" w:hAnsi="Calibri"/>
          <w:b w:val="false"/>
          <w:bCs w:val="false"/>
          <w:color w:val="222222"/>
          <w:sz w:val="21"/>
          <w:szCs w:val="21"/>
        </w:rPr>
        <w:t xml:space="preserve">A judge is clearly on a tight 60-second pass: compress to the hook + one live screen (tree + score) + one line on privacy. Don't try to cover everything.</w:t>
      </w:r>
    </w:p>
    <w:p>
      <w:pPr>
        <w:spacing w:after="90" w:line="276"/>
        <w:ind w:left="360" w:hanging="200"/>
      </w:pPr>
      <w:r>
        <w:rPr>
          <w:rFonts w:ascii="Calibri" w:cs="Calibri" w:eastAsia="Calibri" w:hAnsi="Calibri"/>
          <w:b/>
          <w:bCs/>
          <w:color w:val="9C6B1F"/>
          <w:sz w:val="21"/>
          <w:szCs w:val="21"/>
        </w:rPr>
        <w:t xml:space="preserve">—  </w:t>
      </w:r>
      <w:r>
        <w:rPr>
          <w:rFonts w:ascii="Calibri" w:cs="Calibri" w:eastAsia="Calibri" w:hAnsi="Calibri"/>
          <w:b w:val="false"/>
          <w:bCs w:val="false"/>
          <w:color w:val="222222"/>
          <w:sz w:val="21"/>
          <w:szCs w:val="21"/>
        </w:rPr>
        <w:t xml:space="preserve">App crashes or shows an error: stay calm, say “let me reload,” pull-to-refresh or relaunch. If it happens twice, switch straight to the video.</w:t>
      </w:r>
    </w:p>
    <w:p>
      <w:pPr>
        <w:keepNext/>
        <w:pBdr>
          <w:bottom w:val="single" w:color="C08A2E" w:sz="10" w:space="6"/>
        </w:pBdr>
        <w:spacing w:after="160" w:before="420"/>
      </w:pPr>
      <w:r>
        <w:rPr>
          <w:rFonts w:ascii="Calibri" w:cs="Calibri" w:eastAsia="Calibri" w:hAnsi="Calibri"/>
          <w:b/>
          <w:bCs/>
          <w:color w:val="9C6B1F"/>
          <w:spacing w:val="20"/>
          <w:sz w:val="20"/>
          <w:szCs w:val="20"/>
        </w:rPr>
        <w:t xml:space="preserve">PART 8</w:t>
      </w:r>
      <w:r>
        <w:t xml:space="preserve">   </w:t>
      </w:r>
      <w:r>
        <w:rPr>
          <w:rFonts w:ascii="Calibri" w:cs="Calibri" w:eastAsia="Calibri" w:hAnsi="Calibri"/>
          <w:b/>
          <w:bCs/>
          <w:color w:val="1B4332"/>
          <w:sz w:val="30"/>
          <w:szCs w:val="30"/>
        </w:rPr>
        <w:t xml:space="preserve">Tonight, Before You Sleep</w:t>
      </w:r>
    </w:p>
    <w:p>
      <w:pPr>
        <w:spacing w:after="100" w:line="276"/>
        <w:ind w:left="360" w:hanging="320"/>
      </w:pPr>
      <w:r>
        <w:rPr>
          <w:rFonts w:ascii="Calibri" w:cs="Calibri" w:eastAsia="Calibri" w:hAnsi="Calibri"/>
          <w:b/>
          <w:bCs/>
          <w:color w:val="9C6B1F"/>
          <w:sz w:val="21"/>
          <w:szCs w:val="21"/>
        </w:rPr>
        <w:t xml:space="preserve">1.  </w:t>
      </w:r>
      <w:r>
        <w:rPr>
          <w:rFonts w:ascii="Calibri" w:cs="Calibri" w:eastAsia="Calibri" w:hAnsi="Calibri"/>
          <w:color w:val="222222"/>
          <w:sz w:val="21"/>
          <w:szCs w:val="21"/>
        </w:rPr>
        <w:t xml:space="preserve">Run through this script once, out loud, together — 5 minutes.</w:t>
      </w:r>
    </w:p>
    <w:p>
      <w:pPr>
        <w:spacing w:after="100" w:line="276"/>
        <w:ind w:left="360" w:hanging="320"/>
      </w:pPr>
      <w:r>
        <w:rPr>
          <w:rFonts w:ascii="Calibri" w:cs="Calibri" w:eastAsia="Calibri" w:hAnsi="Calibri"/>
          <w:b/>
          <w:bCs/>
          <w:color w:val="9C6B1F"/>
          <w:sz w:val="21"/>
          <w:szCs w:val="21"/>
        </w:rPr>
        <w:t xml:space="preserve">2.  </w:t>
      </w:r>
      <w:r>
        <w:rPr>
          <w:rFonts w:ascii="Calibri" w:cs="Calibri" w:eastAsia="Calibri" w:hAnsi="Calibri"/>
          <w:color w:val="222222"/>
          <w:sz w:val="21"/>
          <w:szCs w:val="21"/>
        </w:rPr>
        <w:t xml:space="preserve">Confirm the Android APK install (fresh install, not just Expo Go) works end-to-end: sign-in, family, tree, a story playing.</w:t>
      </w:r>
    </w:p>
    <w:p>
      <w:pPr>
        <w:spacing w:after="100" w:line="276"/>
        <w:ind w:left="360" w:hanging="320"/>
      </w:pPr>
      <w:r>
        <w:rPr>
          <w:rFonts w:ascii="Calibri" w:cs="Calibri" w:eastAsia="Calibri" w:hAnsi="Calibri"/>
          <w:b/>
          <w:bCs/>
          <w:color w:val="9C6B1F"/>
          <w:sz w:val="21"/>
          <w:szCs w:val="21"/>
        </w:rPr>
        <w:t xml:space="preserve">3.  </w:t>
      </w:r>
      <w:r>
        <w:rPr>
          <w:rFonts w:ascii="Calibri" w:cs="Calibri" w:eastAsia="Calibri" w:hAnsi="Calibri"/>
          <w:color w:val="222222"/>
          <w:sz w:val="21"/>
          <w:szCs w:val="21"/>
        </w:rPr>
        <w:t xml:space="preserve">Test “npx expo start --tunnel” plus Expo Go on whatever network you'll actually have tomorrow, if you plan to show iOS live at all.</w:t>
      </w:r>
    </w:p>
    <w:p>
      <w:pPr>
        <w:spacing w:after="100" w:line="276"/>
        <w:ind w:left="360" w:hanging="320"/>
      </w:pPr>
      <w:r>
        <w:rPr>
          <w:rFonts w:ascii="Calibri" w:cs="Calibri" w:eastAsia="Calibri" w:hAnsi="Calibri"/>
          <w:b/>
          <w:bCs/>
          <w:color w:val="9C6B1F"/>
          <w:sz w:val="21"/>
          <w:szCs w:val="21"/>
        </w:rPr>
        <w:t xml:space="preserve">4.  </w:t>
      </w:r>
      <w:r>
        <w:rPr>
          <w:rFonts w:ascii="Calibri" w:cs="Calibri" w:eastAsia="Calibri" w:hAnsi="Calibri"/>
          <w:color w:val="222222"/>
          <w:sz w:val="21"/>
          <w:szCs w:val="21"/>
        </w:rPr>
        <w:t xml:space="preserve">Charge both phones to 100%. Charge the laptop.</w:t>
      </w:r>
    </w:p>
    <w:p>
      <w:pPr>
        <w:spacing w:after="100" w:line="276"/>
        <w:ind w:left="360" w:hanging="320"/>
      </w:pPr>
      <w:r>
        <w:rPr>
          <w:rFonts w:ascii="Calibri" w:cs="Calibri" w:eastAsia="Calibri" w:hAnsi="Calibri"/>
          <w:b/>
          <w:bCs/>
          <w:color w:val="9C6B1F"/>
          <w:sz w:val="21"/>
          <w:szCs w:val="21"/>
        </w:rPr>
        <w:t xml:space="preserve">5.  </w:t>
      </w:r>
      <w:r>
        <w:rPr>
          <w:rFonts w:ascii="Calibri" w:cs="Calibri" w:eastAsia="Calibri" w:hAnsi="Calibri"/>
          <w:color w:val="222222"/>
          <w:sz w:val="21"/>
          <w:szCs w:val="21"/>
        </w:rPr>
        <w:t xml:space="preserve">Re-read docs/AI-USAGE-REPORT.md once each — the rubric weighs Q&amp;A at 25%, the single biggest line item on the whole scorecard.</w:t>
      </w:r>
    </w:p>
    <w:p>
      <w:pPr>
        <w:pBdr>
          <w:top w:val="single" w:color="D8D2C4" w:sz="4"/>
          <w:bottom w:val="single" w:color="D8D2C4" w:sz="4"/>
          <w:left w:val="single" w:color="D8D2C4" w:sz="4"/>
          <w:right w:val="single" w:color="D8D2C4" w:sz="4"/>
        </w:pBdr>
        <w:shd w:fill="EDF2EC" w:color="EDF2EC" w:val="clear"/>
        <w:spacing w:before="400"/>
        <w:jc w:val="center"/>
      </w:pPr>
      <w:r>
        <w:rPr>
          <w:rFonts w:ascii="Calibri" w:cs="Calibri" w:eastAsia="Calibri" w:hAnsi="Calibri"/>
          <w:b/>
          <w:bCs/>
          <w:i/>
          <w:iCs/>
          <w:color w:val="1B4332"/>
          <w:sz w:val="22"/>
          <w:szCs w:val="22"/>
        </w:rPr>
        <w:t xml:space="preserve">  Good luck tomorrow — you're ready.  </w:t>
      </w:r>
    </w:p>
    <w:sectPr>
      <w:headerReference w:type="default" r:id="rId7"/>
      <w:footerReference w:type="default" r:id="rId8"/>
      <w:pgSz w:w="11906" w:h="16838"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2C4" w:sz="4" w:space="6"/>
      </w:pBdr>
      <w:jc w:val="center"/>
    </w:pPr>
    <w:r>
      <w:rPr>
        <w:rFonts w:ascii="Calibri" w:cs="Calibri" w:eastAsia="Calibri" w:hAnsi="Calibri"/>
        <w:color w:val="5B5B5B"/>
        <w:sz w:val="15"/>
        <w:szCs w:val="15"/>
      </w:rPr>
      <w:t xml:space="preserve">Tuesday 16 September 2026 · Khalifa University   —   </w:t>
    </w:r>
    <w:r>
      <w:rPr>
        <w:rFonts w:ascii="Calibri" w:cs="Calibri" w:eastAsia="Calibri" w:hAnsi="Calibri"/>
        <w:color w:val="5B5B5B"/>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2C4" w:sz="4" w:space="6"/>
      </w:pBdr>
    </w:pPr>
    <w:r>
      <w:rPr>
        <w:rFonts w:ascii="Calibri" w:cs="Calibri" w:eastAsia="Calibri" w:hAnsi="Calibri"/>
        <w:b/>
        <w:bCs/>
        <w:color w:val="1B4332"/>
        <w:spacing w:val="10"/>
        <w:sz w:val="16"/>
        <w:szCs w:val="16"/>
      </w:rPr>
      <w:t xml:space="preserve">KHUTWA</w:t>
    </w:r>
    <w:r>
      <w:rPr>
        <w:rFonts w:ascii="Calibri" w:cs="Calibri" w:eastAsia="Calibri" w:hAnsi="Calibri"/>
        <w:color w:val="5B5B5B"/>
        <w:sz w:val="16"/>
        <w:szCs w:val="16"/>
      </w:rPr>
      <w:t xml:space="preserve">   ·   SMAC 2026 Demo Day Pack</w:t>
    </w:r>
    <w:r>
      <w:rPr>
        <w:rFonts w:ascii="Calibri" w:cs="Calibri" w:eastAsia="Calibri" w:hAnsi="Calibri"/>
        <w:i/>
        <w:iCs/>
        <w:color w:val="9C6B1F"/>
        <w:sz w:val="16"/>
        <w:szCs w:val="16"/>
      </w:rPr>
      <w:t xml:space="preserve">   ·   Shamsa's copy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2026-09-15T16:41:28.870Z</dcterms:created>
  <dcterms:modified xsi:type="dcterms:W3CDTF">2026-09-15T16:41:28.871Z</dcterms:modified>
</cp:coreProperties>
</file>

<file path=docProps/custom.xml><?xml version="1.0" encoding="utf-8"?>
<Properties xmlns="http://schemas.openxmlformats.org/officeDocument/2006/custom-properties" xmlns:vt="http://schemas.openxmlformats.org/officeDocument/2006/docPropsVTypes"/>
</file>