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852C" w14:textId="2D0C2C9E" w:rsidR="00F9492C" w:rsidRDefault="00F9492C" w:rsidP="00F9492C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Multi-Stage Exploits</w:t>
      </w:r>
    </w:p>
    <w:p w14:paraId="7804E237" w14:textId="77777777" w:rsidR="00F9492C" w:rsidRDefault="00F9492C" w:rsidP="00F9492C">
      <w:pPr>
        <w:rPr>
          <w:rFonts w:cstheme="minorHAnsi"/>
        </w:rPr>
      </w:pPr>
    </w:p>
    <w:p w14:paraId="6E675449" w14:textId="5348ED85" w:rsidR="00F9492C" w:rsidRDefault="00F9492C" w:rsidP="00F9492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attack will </w:t>
      </w:r>
      <w:r w:rsidR="006522DB">
        <w:rPr>
          <w:rFonts w:cstheme="minorHAnsi"/>
          <w:sz w:val="24"/>
          <w:szCs w:val="24"/>
        </w:rPr>
        <w:t>include several other attacks such as Information Leakage, GOT Overwrite and the ROP attack.</w:t>
      </w:r>
      <w:r w:rsidR="00BE0F39">
        <w:rPr>
          <w:rFonts w:cstheme="minorHAnsi"/>
          <w:sz w:val="24"/>
          <w:szCs w:val="24"/>
        </w:rPr>
        <w:t xml:space="preserve"> In the lab4.c we see the main function</w:t>
      </w:r>
      <w:r>
        <w:rPr>
          <w:rFonts w:cstheme="minorHAnsi"/>
          <w:sz w:val="24"/>
          <w:szCs w:val="24"/>
        </w:rPr>
        <w:t xml:space="preserve"> </w:t>
      </w:r>
      <w:r w:rsidR="00BE0F39">
        <w:rPr>
          <w:rFonts w:cstheme="minorHAnsi"/>
          <w:sz w:val="24"/>
          <w:szCs w:val="24"/>
        </w:rPr>
        <w:t>and the vuln function. We see many problems with this program</w:t>
      </w:r>
      <w:r w:rsidR="001B0E1E">
        <w:rPr>
          <w:rFonts w:cstheme="minorHAnsi"/>
          <w:sz w:val="24"/>
          <w:szCs w:val="24"/>
        </w:rPr>
        <w:t xml:space="preserve">, the buffer length is 25 but there is a read function that goes up to 100 in the buffer which will trigger a stack overflow which we can use, there is also the </w:t>
      </w:r>
      <w:proofErr w:type="gramStart"/>
      <w:r w:rsidR="00CA4C22">
        <w:rPr>
          <w:rFonts w:cstheme="minorHAnsi"/>
          <w:sz w:val="24"/>
          <w:szCs w:val="24"/>
        </w:rPr>
        <w:t>puts</w:t>
      </w:r>
      <w:proofErr w:type="gramEnd"/>
      <w:r w:rsidR="00CA4C22">
        <w:rPr>
          <w:rFonts w:cstheme="minorHAnsi"/>
          <w:sz w:val="24"/>
          <w:szCs w:val="24"/>
        </w:rPr>
        <w:t xml:space="preserve"> function which is also a vulnerable function to use and we can use it to hack into this function.</w:t>
      </w:r>
    </w:p>
    <w:p w14:paraId="1BF6A0C8" w14:textId="35036C57" w:rsidR="001C235E" w:rsidRDefault="00957B73" w:rsidP="00F9492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First,</w:t>
      </w:r>
      <w:r w:rsidR="001C235E">
        <w:rPr>
          <w:rFonts w:cstheme="minorHAnsi"/>
          <w:sz w:val="24"/>
          <w:szCs w:val="24"/>
        </w:rPr>
        <w:t xml:space="preserve"> we need to </w:t>
      </w:r>
      <w:proofErr w:type="spellStart"/>
      <w:r w:rsidR="003B6ADD">
        <w:rPr>
          <w:rFonts w:cstheme="minorHAnsi"/>
          <w:sz w:val="24"/>
          <w:szCs w:val="24"/>
        </w:rPr>
        <w:t>gdb</w:t>
      </w:r>
      <w:proofErr w:type="spellEnd"/>
      <w:r w:rsidR="003B6ADD">
        <w:rPr>
          <w:rFonts w:cstheme="minorHAnsi"/>
          <w:sz w:val="24"/>
          <w:szCs w:val="24"/>
        </w:rPr>
        <w:t xml:space="preserve"> into the binary file and then disassembl</w:t>
      </w:r>
      <w:r w:rsidR="00140802">
        <w:rPr>
          <w:rFonts w:cstheme="minorHAnsi"/>
          <w:sz w:val="24"/>
          <w:szCs w:val="24"/>
        </w:rPr>
        <w:t xml:space="preserve">e the write function to the get the starting memory address which is </w:t>
      </w:r>
      <w:r w:rsidR="00C54552" w:rsidRPr="00C54552">
        <w:rPr>
          <w:rFonts w:cstheme="minorHAnsi"/>
          <w:sz w:val="24"/>
          <w:szCs w:val="24"/>
        </w:rPr>
        <w:t>0x080490b4</w:t>
      </w:r>
      <w:r w:rsidR="00C54552" w:rsidRPr="00C54552">
        <w:rPr>
          <w:rFonts w:cstheme="minorHAnsi"/>
          <w:sz w:val="24"/>
          <w:szCs w:val="24"/>
        </w:rPr>
        <w:t xml:space="preserve"> </w:t>
      </w:r>
      <w:r w:rsidR="005168A0">
        <w:rPr>
          <w:rFonts w:cstheme="minorHAnsi"/>
          <w:sz w:val="24"/>
          <w:szCs w:val="24"/>
        </w:rPr>
        <w:t>as shown in Image 1</w:t>
      </w:r>
      <w:r w:rsidR="00C54552">
        <w:rPr>
          <w:rFonts w:cstheme="minorHAnsi"/>
          <w:sz w:val="24"/>
          <w:szCs w:val="24"/>
        </w:rPr>
        <w:t xml:space="preserve"> then use the memory address into which it is jumping into which is </w:t>
      </w:r>
      <w:r w:rsidR="00483583" w:rsidRPr="00483583">
        <w:rPr>
          <w:rFonts w:cstheme="minorHAnsi"/>
          <w:sz w:val="24"/>
          <w:szCs w:val="24"/>
        </w:rPr>
        <w:t>0x804c018</w:t>
      </w:r>
      <w:r w:rsidR="00483583">
        <w:rPr>
          <w:rFonts w:cstheme="minorHAnsi"/>
          <w:sz w:val="24"/>
          <w:szCs w:val="24"/>
        </w:rPr>
        <w:t xml:space="preserve"> as shown in Image 1 to then </w:t>
      </w:r>
      <w:r w:rsidR="00A8426A">
        <w:rPr>
          <w:rFonts w:cstheme="minorHAnsi"/>
          <w:sz w:val="24"/>
          <w:szCs w:val="24"/>
        </w:rPr>
        <w:t>to launch the GOT. We write the command</w:t>
      </w:r>
      <w:r w:rsidR="00D405F3">
        <w:rPr>
          <w:rFonts w:cstheme="minorHAnsi"/>
          <w:sz w:val="24"/>
          <w:szCs w:val="24"/>
        </w:rPr>
        <w:t>:</w:t>
      </w:r>
      <w:r w:rsidR="00A8426A">
        <w:rPr>
          <w:rFonts w:cstheme="minorHAnsi"/>
          <w:sz w:val="24"/>
          <w:szCs w:val="24"/>
        </w:rPr>
        <w:t xml:space="preserve"> </w:t>
      </w:r>
      <w:r w:rsidR="00D405F3">
        <w:rPr>
          <w:rFonts w:cstheme="minorHAnsi"/>
          <w:sz w:val="24"/>
          <w:szCs w:val="24"/>
        </w:rPr>
        <w:t>x/</w:t>
      </w:r>
      <w:proofErr w:type="spellStart"/>
      <w:r w:rsidR="00D405F3">
        <w:rPr>
          <w:rFonts w:cstheme="minorHAnsi"/>
          <w:sz w:val="24"/>
          <w:szCs w:val="24"/>
        </w:rPr>
        <w:t>xw</w:t>
      </w:r>
      <w:proofErr w:type="spellEnd"/>
      <w:r w:rsidR="00D405F3">
        <w:rPr>
          <w:rFonts w:cstheme="minorHAnsi"/>
          <w:sz w:val="24"/>
          <w:szCs w:val="24"/>
        </w:rPr>
        <w:t xml:space="preserve"> </w:t>
      </w:r>
      <w:r w:rsidR="00D405F3" w:rsidRPr="00D405F3">
        <w:rPr>
          <w:rFonts w:cstheme="minorHAnsi"/>
          <w:sz w:val="24"/>
          <w:szCs w:val="24"/>
        </w:rPr>
        <w:t>0x804c018</w:t>
      </w:r>
      <w:r w:rsidR="00D405F3">
        <w:rPr>
          <w:rFonts w:cstheme="minorHAnsi"/>
          <w:sz w:val="24"/>
          <w:szCs w:val="24"/>
        </w:rPr>
        <w:t xml:space="preserve"> to check as shown in Image 2</w:t>
      </w:r>
      <w:r w:rsidR="006A0526">
        <w:rPr>
          <w:rFonts w:cstheme="minorHAnsi"/>
          <w:sz w:val="24"/>
          <w:szCs w:val="24"/>
        </w:rPr>
        <w:t xml:space="preserve"> and note down the memory address </w:t>
      </w:r>
      <w:r w:rsidR="007630D0" w:rsidRPr="007630D0">
        <w:rPr>
          <w:rFonts w:cstheme="minorHAnsi"/>
          <w:sz w:val="24"/>
          <w:szCs w:val="24"/>
        </w:rPr>
        <w:t>0x08049070</w:t>
      </w:r>
      <w:r w:rsidR="00D405F3">
        <w:rPr>
          <w:rFonts w:cstheme="minorHAnsi"/>
          <w:sz w:val="24"/>
          <w:szCs w:val="24"/>
        </w:rPr>
        <w:t>.</w:t>
      </w:r>
      <w:r w:rsidR="00795299">
        <w:rPr>
          <w:rFonts w:cstheme="minorHAnsi"/>
          <w:sz w:val="24"/>
          <w:szCs w:val="24"/>
        </w:rPr>
        <w:t xml:space="preserve"> Then we disassemble</w:t>
      </w:r>
      <w:r w:rsidR="00D809F9">
        <w:rPr>
          <w:rFonts w:cstheme="minorHAnsi"/>
          <w:sz w:val="24"/>
          <w:szCs w:val="24"/>
        </w:rPr>
        <w:t xml:space="preserve"> </w:t>
      </w:r>
      <w:r w:rsidR="00795299">
        <w:rPr>
          <w:rFonts w:cstheme="minorHAnsi"/>
          <w:sz w:val="24"/>
          <w:szCs w:val="24"/>
        </w:rPr>
        <w:t xml:space="preserve">the read function and note down </w:t>
      </w:r>
      <w:r w:rsidR="003C1F69">
        <w:rPr>
          <w:rFonts w:cstheme="minorHAnsi"/>
          <w:sz w:val="24"/>
          <w:szCs w:val="24"/>
        </w:rPr>
        <w:t>its</w:t>
      </w:r>
      <w:r w:rsidR="00795299">
        <w:rPr>
          <w:rFonts w:cstheme="minorHAnsi"/>
          <w:sz w:val="24"/>
          <w:szCs w:val="24"/>
        </w:rPr>
        <w:t xml:space="preserve"> memory address: </w:t>
      </w:r>
      <w:r w:rsidR="00795299" w:rsidRPr="00795299">
        <w:rPr>
          <w:rFonts w:cstheme="minorHAnsi"/>
          <w:sz w:val="24"/>
          <w:szCs w:val="24"/>
        </w:rPr>
        <w:t>0x08049084</w:t>
      </w:r>
      <w:r w:rsidR="003C1F69">
        <w:rPr>
          <w:rFonts w:cstheme="minorHAnsi"/>
          <w:sz w:val="24"/>
          <w:szCs w:val="24"/>
        </w:rPr>
        <w:t xml:space="preserve">, then go into the ROP gadget of the binary file lab4 to find the address of </w:t>
      </w:r>
      <w:r w:rsidR="008A09C1">
        <w:rPr>
          <w:rFonts w:cstheme="minorHAnsi"/>
          <w:sz w:val="24"/>
          <w:szCs w:val="24"/>
        </w:rPr>
        <w:t xml:space="preserve">the </w:t>
      </w:r>
      <w:proofErr w:type="spellStart"/>
      <w:r w:rsidR="008A09C1">
        <w:rPr>
          <w:rFonts w:cstheme="minorHAnsi"/>
          <w:sz w:val="24"/>
          <w:szCs w:val="24"/>
        </w:rPr>
        <w:t>pop_pop_pop_ret</w:t>
      </w:r>
      <w:proofErr w:type="spellEnd"/>
      <w:r w:rsidR="008A09C1">
        <w:rPr>
          <w:rFonts w:cstheme="minorHAnsi"/>
          <w:sz w:val="24"/>
          <w:szCs w:val="24"/>
        </w:rPr>
        <w:t xml:space="preserve"> which is: </w:t>
      </w:r>
      <w:r w:rsidR="008A09C1" w:rsidRPr="00AD3E0F">
        <w:t>0x080492b1</w:t>
      </w:r>
      <w:r w:rsidR="008A09C1">
        <w:t xml:space="preserve">. </w:t>
      </w:r>
      <w:r w:rsidR="003C1F69">
        <w:rPr>
          <w:rFonts w:cstheme="minorHAnsi"/>
          <w:sz w:val="24"/>
          <w:szCs w:val="24"/>
        </w:rPr>
        <w:t xml:space="preserve"> </w:t>
      </w:r>
      <w:r w:rsidR="008A09C1">
        <w:rPr>
          <w:rFonts w:cstheme="minorHAnsi"/>
          <w:sz w:val="24"/>
          <w:szCs w:val="24"/>
        </w:rPr>
        <w:t xml:space="preserve">We also go into the </w:t>
      </w:r>
      <w:proofErr w:type="spellStart"/>
      <w:r w:rsidR="0006591A">
        <w:rPr>
          <w:rFonts w:cstheme="minorHAnsi"/>
          <w:sz w:val="24"/>
          <w:szCs w:val="24"/>
        </w:rPr>
        <w:t>libc</w:t>
      </w:r>
      <w:proofErr w:type="spellEnd"/>
      <w:r w:rsidR="0006591A">
        <w:rPr>
          <w:rFonts w:cstheme="minorHAnsi"/>
          <w:sz w:val="24"/>
          <w:szCs w:val="24"/>
        </w:rPr>
        <w:t xml:space="preserve"> database to under the right version to find the offset of these data and calculate the </w:t>
      </w:r>
      <w:proofErr w:type="spellStart"/>
      <w:r w:rsidR="0006591A">
        <w:rPr>
          <w:rFonts w:cstheme="minorHAnsi"/>
          <w:sz w:val="24"/>
          <w:szCs w:val="24"/>
        </w:rPr>
        <w:t>system@libc</w:t>
      </w:r>
      <w:proofErr w:type="spellEnd"/>
      <w:r w:rsidR="0006591A">
        <w:rPr>
          <w:rFonts w:cstheme="minorHAnsi"/>
          <w:sz w:val="24"/>
          <w:szCs w:val="24"/>
        </w:rPr>
        <w:t xml:space="preserve"> address. </w:t>
      </w:r>
      <w:r w:rsidR="00E930BB">
        <w:rPr>
          <w:rFonts w:cstheme="minorHAnsi"/>
          <w:sz w:val="24"/>
          <w:szCs w:val="24"/>
        </w:rPr>
        <w:t xml:space="preserve">Using the grep “ed” command we find the </w:t>
      </w:r>
      <w:r w:rsidR="001E755D">
        <w:rPr>
          <w:rFonts w:cstheme="minorHAnsi"/>
          <w:sz w:val="24"/>
          <w:szCs w:val="24"/>
        </w:rPr>
        <w:t xml:space="preserve">address for a string as </w:t>
      </w:r>
      <w:proofErr w:type="spellStart"/>
      <w:r w:rsidR="001E755D">
        <w:rPr>
          <w:rFonts w:cstheme="minorHAnsi"/>
          <w:sz w:val="24"/>
          <w:szCs w:val="24"/>
        </w:rPr>
        <w:t>shownin</w:t>
      </w:r>
      <w:proofErr w:type="spellEnd"/>
      <w:r w:rsidR="001E755D">
        <w:rPr>
          <w:rFonts w:cstheme="minorHAnsi"/>
          <w:sz w:val="24"/>
          <w:szCs w:val="24"/>
        </w:rPr>
        <w:t xml:space="preserve"> Image 4. </w:t>
      </w:r>
      <w:r>
        <w:rPr>
          <w:rFonts w:cstheme="minorHAnsi"/>
          <w:sz w:val="24"/>
          <w:szCs w:val="24"/>
        </w:rPr>
        <w:t>We then follow the payload structure in the shell code like so:</w:t>
      </w:r>
    </w:p>
    <w:p w14:paraId="67D07AB2" w14:textId="77777777" w:rsidR="00957B73" w:rsidRDefault="00957B73" w:rsidP="00AA48F9">
      <w:pPr>
        <w:ind w:firstLine="720"/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</w:tblGrid>
      <w:tr w:rsidR="00DE015F" w14:paraId="64E15E78" w14:textId="77777777" w:rsidTr="0002765C">
        <w:tc>
          <w:tcPr>
            <w:tcW w:w="6115" w:type="dxa"/>
          </w:tcPr>
          <w:p w14:paraId="726341D4" w14:textId="35A49B9A" w:rsidR="00DE015F" w:rsidRDefault="00DE015F" w:rsidP="00DE015F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Dummy “A” * (25+12)</w:t>
            </w:r>
          </w:p>
        </w:tc>
      </w:tr>
      <w:tr w:rsidR="00DE015F" w14:paraId="40D6A672" w14:textId="77777777" w:rsidTr="0002765C">
        <w:tc>
          <w:tcPr>
            <w:tcW w:w="6115" w:type="dxa"/>
          </w:tcPr>
          <w:p w14:paraId="4658342E" w14:textId="501C9745" w:rsidR="00DE015F" w:rsidRDefault="00DE015F" w:rsidP="00DE015F">
            <w:pPr>
              <w:jc w:val="center"/>
            </w:pPr>
            <w:proofErr w:type="spellStart"/>
            <w:r>
              <w:rPr>
                <w:rFonts w:cstheme="minorHAnsi"/>
                <w:sz w:val="24"/>
                <w:szCs w:val="24"/>
              </w:rPr>
              <w:t>write@plt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address</w:t>
            </w:r>
            <w:r>
              <w:rPr>
                <w:rFonts w:cstheme="minorHAnsi"/>
                <w:sz w:val="24"/>
                <w:szCs w:val="24"/>
              </w:rPr>
              <w:t xml:space="preserve"> -&gt; </w:t>
            </w:r>
            <w:r w:rsidRPr="00C54552">
              <w:rPr>
                <w:rFonts w:cstheme="minorHAnsi"/>
                <w:sz w:val="24"/>
                <w:szCs w:val="24"/>
              </w:rPr>
              <w:t>0x080490b4</w:t>
            </w:r>
          </w:p>
        </w:tc>
      </w:tr>
      <w:tr w:rsidR="00DE015F" w14:paraId="7AF62446" w14:textId="77777777" w:rsidTr="0002765C">
        <w:tc>
          <w:tcPr>
            <w:tcW w:w="6115" w:type="dxa"/>
          </w:tcPr>
          <w:p w14:paraId="4886EB1A" w14:textId="072E938B" w:rsidR="00DE015F" w:rsidRDefault="00DE015F" w:rsidP="00DE015F">
            <w:pPr>
              <w:jc w:val="center"/>
            </w:pPr>
            <w:proofErr w:type="spellStart"/>
            <w:r>
              <w:t>Pop_pop_pop_ret</w:t>
            </w:r>
            <w:proofErr w:type="spellEnd"/>
            <w:r>
              <w:t xml:space="preserve"> -&gt; </w:t>
            </w:r>
            <w:r w:rsidR="00AD3E0F" w:rsidRPr="00AD3E0F">
              <w:t>0x080492b1</w:t>
            </w:r>
          </w:p>
        </w:tc>
      </w:tr>
      <w:tr w:rsidR="00DE015F" w14:paraId="10E65099" w14:textId="77777777" w:rsidTr="0002765C">
        <w:tc>
          <w:tcPr>
            <w:tcW w:w="6115" w:type="dxa"/>
          </w:tcPr>
          <w:p w14:paraId="4FDA9DD8" w14:textId="20DEF006" w:rsidR="00DE015F" w:rsidRDefault="00AD3E0F" w:rsidP="00DE015F">
            <w:pPr>
              <w:jc w:val="center"/>
            </w:pPr>
            <w:r>
              <w:t>1</w:t>
            </w:r>
          </w:p>
        </w:tc>
      </w:tr>
      <w:tr w:rsidR="00AD3E0F" w14:paraId="3DE28899" w14:textId="77777777" w:rsidTr="00F30D88">
        <w:tc>
          <w:tcPr>
            <w:tcW w:w="6115" w:type="dxa"/>
            <w:tcBorders>
              <w:bottom w:val="single" w:sz="4" w:space="0" w:color="auto"/>
            </w:tcBorders>
          </w:tcPr>
          <w:p w14:paraId="6EAEAAFC" w14:textId="14D213C3" w:rsidR="00AD3E0F" w:rsidRDefault="00AD3E0F" w:rsidP="00AD3E0F">
            <w:pPr>
              <w:jc w:val="center"/>
            </w:pPr>
            <w:proofErr w:type="spellStart"/>
            <w:r>
              <w:rPr>
                <w:rFonts w:cstheme="minorHAnsi"/>
                <w:sz w:val="24"/>
                <w:szCs w:val="24"/>
              </w:rPr>
              <w:t>write@got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-&gt; </w:t>
            </w:r>
            <w:r w:rsidR="007459B7" w:rsidRPr="007459B7">
              <w:rPr>
                <w:rFonts w:cstheme="minorHAnsi"/>
                <w:sz w:val="24"/>
                <w:szCs w:val="24"/>
              </w:rPr>
              <w:t>0x804c018</w:t>
            </w:r>
          </w:p>
        </w:tc>
      </w:tr>
      <w:tr w:rsidR="00B871E2" w14:paraId="72AB5A4C" w14:textId="77777777" w:rsidTr="007459B7">
        <w:tc>
          <w:tcPr>
            <w:tcW w:w="6115" w:type="dxa"/>
            <w:tcBorders>
              <w:bottom w:val="double" w:sz="4" w:space="0" w:color="70AD47" w:themeColor="accent6"/>
            </w:tcBorders>
          </w:tcPr>
          <w:p w14:paraId="0C173DD2" w14:textId="51A9C766" w:rsidR="00B871E2" w:rsidRDefault="00F30D88" w:rsidP="00AD3E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D3E0F" w14:paraId="1224E858" w14:textId="77777777" w:rsidTr="007459B7">
        <w:tc>
          <w:tcPr>
            <w:tcW w:w="6115" w:type="dxa"/>
            <w:tcBorders>
              <w:top w:val="double" w:sz="4" w:space="0" w:color="70AD47" w:themeColor="accent6"/>
            </w:tcBorders>
          </w:tcPr>
          <w:p w14:paraId="369F2395" w14:textId="071352E1" w:rsidR="00AD3E0F" w:rsidRDefault="00176252" w:rsidP="00AD3E0F">
            <w:pPr>
              <w:jc w:val="center"/>
            </w:pPr>
            <w:proofErr w:type="spellStart"/>
            <w:r>
              <w:t>read@plt</w:t>
            </w:r>
            <w:proofErr w:type="spellEnd"/>
            <w:r>
              <w:t xml:space="preserve"> -&gt; </w:t>
            </w:r>
            <w:r w:rsidR="00795299" w:rsidRPr="00795299">
              <w:t>0x08049084</w:t>
            </w:r>
          </w:p>
        </w:tc>
      </w:tr>
      <w:tr w:rsidR="00795299" w14:paraId="614008AC" w14:textId="77777777" w:rsidTr="0002765C">
        <w:tc>
          <w:tcPr>
            <w:tcW w:w="6115" w:type="dxa"/>
          </w:tcPr>
          <w:p w14:paraId="2CF229F3" w14:textId="756751E8" w:rsidR="00795299" w:rsidRDefault="00795299" w:rsidP="00795299">
            <w:pPr>
              <w:jc w:val="center"/>
            </w:pPr>
            <w:proofErr w:type="spellStart"/>
            <w:r>
              <w:t>Pop_pop_pop_ret</w:t>
            </w:r>
            <w:proofErr w:type="spellEnd"/>
            <w:r>
              <w:t xml:space="preserve"> -&gt; </w:t>
            </w:r>
            <w:r w:rsidRPr="00AD3E0F">
              <w:t>0x080492b1</w:t>
            </w:r>
          </w:p>
        </w:tc>
      </w:tr>
      <w:tr w:rsidR="00795299" w14:paraId="4DD8E0C5" w14:textId="77777777" w:rsidTr="0002765C">
        <w:tc>
          <w:tcPr>
            <w:tcW w:w="6115" w:type="dxa"/>
          </w:tcPr>
          <w:p w14:paraId="70998D91" w14:textId="04051910" w:rsidR="00795299" w:rsidRDefault="00795299" w:rsidP="00795299">
            <w:pPr>
              <w:jc w:val="center"/>
            </w:pPr>
            <w:r>
              <w:t>0</w:t>
            </w:r>
          </w:p>
        </w:tc>
      </w:tr>
      <w:tr w:rsidR="00795299" w14:paraId="22F4AB6B" w14:textId="77777777" w:rsidTr="0002765C">
        <w:tc>
          <w:tcPr>
            <w:tcW w:w="6115" w:type="dxa"/>
          </w:tcPr>
          <w:p w14:paraId="1433D164" w14:textId="54022508" w:rsidR="00795299" w:rsidRDefault="00795299" w:rsidP="00795299">
            <w:pPr>
              <w:jc w:val="center"/>
            </w:pPr>
            <w:proofErr w:type="spellStart"/>
            <w:r>
              <w:rPr>
                <w:rFonts w:cstheme="minorHAnsi"/>
                <w:sz w:val="24"/>
                <w:szCs w:val="24"/>
              </w:rPr>
              <w:t>write@got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-&gt; </w:t>
            </w:r>
            <w:r w:rsidRPr="007459B7">
              <w:rPr>
                <w:rFonts w:cstheme="minorHAnsi"/>
                <w:sz w:val="24"/>
                <w:szCs w:val="24"/>
              </w:rPr>
              <w:t>0x804c018</w:t>
            </w:r>
          </w:p>
        </w:tc>
      </w:tr>
      <w:tr w:rsidR="00795299" w14:paraId="62FC694B" w14:textId="77777777" w:rsidTr="00795299">
        <w:tc>
          <w:tcPr>
            <w:tcW w:w="6115" w:type="dxa"/>
            <w:tcBorders>
              <w:bottom w:val="double" w:sz="4" w:space="0" w:color="70AD47" w:themeColor="accent6"/>
            </w:tcBorders>
          </w:tcPr>
          <w:p w14:paraId="1F60E34B" w14:textId="7F0D3D8B" w:rsidR="00795299" w:rsidRDefault="00795299" w:rsidP="00795299">
            <w:pPr>
              <w:jc w:val="center"/>
            </w:pPr>
            <w:r>
              <w:t>4</w:t>
            </w:r>
          </w:p>
        </w:tc>
      </w:tr>
      <w:tr w:rsidR="00795299" w14:paraId="6808C243" w14:textId="77777777" w:rsidTr="00795299">
        <w:tc>
          <w:tcPr>
            <w:tcW w:w="6115" w:type="dxa"/>
            <w:tcBorders>
              <w:top w:val="double" w:sz="4" w:space="0" w:color="70AD47" w:themeColor="accent6"/>
            </w:tcBorders>
          </w:tcPr>
          <w:p w14:paraId="059CB642" w14:textId="796D74FC" w:rsidR="00795299" w:rsidRDefault="00795299" w:rsidP="00795299">
            <w:pPr>
              <w:jc w:val="center"/>
            </w:pPr>
            <w:proofErr w:type="spellStart"/>
            <w:r>
              <w:t>system</w:t>
            </w:r>
            <w:r w:rsidR="00D26A3D">
              <w:t>@plt</w:t>
            </w:r>
            <w:proofErr w:type="spellEnd"/>
            <w:r w:rsidR="00D26A3D">
              <w:t xml:space="preserve"> to </w:t>
            </w:r>
            <w:proofErr w:type="spellStart"/>
            <w:r w:rsidR="00D26A3D">
              <w:t>write@plt</w:t>
            </w:r>
            <w:proofErr w:type="spellEnd"/>
          </w:p>
        </w:tc>
      </w:tr>
      <w:tr w:rsidR="00795299" w14:paraId="50E9639C" w14:textId="77777777" w:rsidTr="0002765C">
        <w:tc>
          <w:tcPr>
            <w:tcW w:w="6115" w:type="dxa"/>
          </w:tcPr>
          <w:p w14:paraId="1C0041CF" w14:textId="4C8BA4A4" w:rsidR="00795299" w:rsidRDefault="00D26A3D" w:rsidP="00795299">
            <w:pPr>
              <w:jc w:val="center"/>
            </w:pPr>
            <w:r>
              <w:t>0xdeadbeef</w:t>
            </w:r>
          </w:p>
        </w:tc>
      </w:tr>
      <w:tr w:rsidR="00795299" w14:paraId="5EB0F98A" w14:textId="77777777" w:rsidTr="0002765C">
        <w:tc>
          <w:tcPr>
            <w:tcW w:w="6115" w:type="dxa"/>
          </w:tcPr>
          <w:p w14:paraId="41366441" w14:textId="09370754" w:rsidR="00795299" w:rsidRDefault="00D26A3D" w:rsidP="00795299">
            <w:pPr>
              <w:jc w:val="center"/>
            </w:pPr>
            <w:r>
              <w:t>“ed” string</w:t>
            </w:r>
            <w:r w:rsidR="006E6680">
              <w:t xml:space="preserve"> -&gt; </w:t>
            </w:r>
            <w:r w:rsidR="006E6680" w:rsidRPr="006E6680">
              <w:t>0x80482c5</w:t>
            </w:r>
          </w:p>
        </w:tc>
      </w:tr>
    </w:tbl>
    <w:p w14:paraId="684480EC" w14:textId="69454EE0" w:rsidR="00440106" w:rsidRDefault="00440106"/>
    <w:p w14:paraId="2CC027A7" w14:textId="7895C0EB" w:rsidR="000A06E7" w:rsidRDefault="008E5363">
      <w:r>
        <w:t xml:space="preserve">As shown in Image 5 the python attack file as represented </w:t>
      </w:r>
      <w:r w:rsidR="00920742">
        <w:t xml:space="preserve">in the payload structure. With this we run it and get inside the shell </w:t>
      </w:r>
      <w:r w:rsidR="00EC25F1">
        <w:t>which we then can find the flag.txt and see what is in there.</w:t>
      </w:r>
      <w:r w:rsidR="009638D5">
        <w:t xml:space="preserve"> As shown in Image 6 having successfully gotten inside the </w:t>
      </w:r>
      <w:r w:rsidR="002914A3">
        <w:t>flag.txt through the remote server</w:t>
      </w:r>
      <w:r w:rsidR="000A06E7">
        <w:t>.</w:t>
      </w:r>
    </w:p>
    <w:p w14:paraId="2416F6E7" w14:textId="50EBA19F" w:rsidR="000A06E7" w:rsidRDefault="000A06E7">
      <w:r>
        <w:lastRenderedPageBreak/>
        <w:tab/>
        <w:t xml:space="preserve">All in </w:t>
      </w:r>
      <w:proofErr w:type="gramStart"/>
      <w:r>
        <w:t>all</w:t>
      </w:r>
      <w:proofErr w:type="gramEnd"/>
      <w:r>
        <w:t xml:space="preserve"> we see through this attack having utilized many different attacks learnt previously such as the ROP attack</w:t>
      </w:r>
      <w:r w:rsidR="00E15B18">
        <w:t>, the GOT attack, and the stack overflow attack. We further see the vulnerabilities of the reads and writes functions as well as the system function again. This lab did a great job of binding all these attack to create a multi</w:t>
      </w:r>
      <w:r w:rsidR="00060DC5">
        <w:t>-stage exploit as the name explains it.</w:t>
      </w:r>
    </w:p>
    <w:p w14:paraId="2ACD5122" w14:textId="77777777" w:rsidR="00440106" w:rsidRDefault="00440106">
      <w:pPr>
        <w:spacing w:line="259" w:lineRule="auto"/>
      </w:pPr>
      <w:r>
        <w:br w:type="page"/>
      </w:r>
    </w:p>
    <w:p w14:paraId="48638818" w14:textId="08998B34" w:rsidR="000E187D" w:rsidRDefault="00440106" w:rsidP="00440106">
      <w:pPr>
        <w:pStyle w:val="Heading1"/>
        <w:jc w:val="center"/>
      </w:pPr>
      <w:r>
        <w:lastRenderedPageBreak/>
        <w:t>Source Images:</w:t>
      </w:r>
    </w:p>
    <w:p w14:paraId="057E0D54" w14:textId="4FD21546" w:rsidR="00440106" w:rsidRDefault="00440106" w:rsidP="00440106"/>
    <w:p w14:paraId="0310F616" w14:textId="77777777" w:rsidR="00102FA7" w:rsidRDefault="00440106" w:rsidP="00102FA7">
      <w:pPr>
        <w:keepNext/>
      </w:pPr>
      <w:r>
        <w:rPr>
          <w:noProof/>
        </w:rPr>
        <w:drawing>
          <wp:inline distT="0" distB="0" distL="0" distR="0" wp14:anchorId="5BCA4D0A" wp14:editId="7537C28E">
            <wp:extent cx="2362810" cy="4767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7209" cy="4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FA7">
        <w:t xml:space="preserve"> </w:t>
      </w:r>
      <w:r w:rsidR="00102FA7">
        <w:rPr>
          <w:noProof/>
        </w:rPr>
        <w:drawing>
          <wp:inline distT="0" distB="0" distL="0" distR="0" wp14:anchorId="2FCEA3B3" wp14:editId="4B783118">
            <wp:extent cx="2509114" cy="434128"/>
            <wp:effectExtent l="0" t="0" r="571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260" cy="4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B598" w14:textId="0FED8481" w:rsidR="00102FA7" w:rsidRPr="00440106" w:rsidRDefault="00102FA7" w:rsidP="00102FA7">
      <w:pPr>
        <w:pStyle w:val="Caption"/>
      </w:pPr>
      <w:r>
        <w:t xml:space="preserve">Image </w:t>
      </w:r>
      <w:fldSimple w:instr=" SEQ Image \* ARABIC ">
        <w:r w:rsidR="000A06E7">
          <w:rPr>
            <w:noProof/>
          </w:rPr>
          <w:t>1</w:t>
        </w:r>
      </w:fldSimple>
      <w:r w:rsidRPr="00102FA7">
        <w:t xml:space="preserve"> </w:t>
      </w:r>
      <w:r>
        <w:t xml:space="preserve">                                                                                             </w:t>
      </w: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0A06E7">
        <w:rPr>
          <w:noProof/>
        </w:rPr>
        <w:t>2</w:t>
      </w:r>
      <w:r>
        <w:fldChar w:fldCharType="end"/>
      </w:r>
    </w:p>
    <w:p w14:paraId="42C5B7B4" w14:textId="6D9D619B" w:rsidR="00440106" w:rsidRDefault="00440106" w:rsidP="00102FA7">
      <w:pPr>
        <w:pStyle w:val="Caption"/>
      </w:pPr>
    </w:p>
    <w:p w14:paraId="7A16B295" w14:textId="77777777" w:rsidR="00844432" w:rsidRDefault="0002765C" w:rsidP="00844432">
      <w:pPr>
        <w:pStyle w:val="Caption"/>
        <w:keepNext/>
      </w:pPr>
      <w:r>
        <w:rPr>
          <w:noProof/>
        </w:rPr>
        <w:drawing>
          <wp:inline distT="0" distB="0" distL="0" distR="0" wp14:anchorId="3E25DFA5" wp14:editId="0E14389C">
            <wp:extent cx="3116275" cy="645827"/>
            <wp:effectExtent l="0" t="0" r="8255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255" cy="6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432">
        <w:rPr>
          <w:noProof/>
        </w:rPr>
        <w:drawing>
          <wp:inline distT="0" distB="0" distL="0" distR="0" wp14:anchorId="7875E9B2" wp14:editId="7E86FD91">
            <wp:extent cx="1880007" cy="1936046"/>
            <wp:effectExtent l="0" t="0" r="6350" b="762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924" cy="19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270A" w14:textId="0C8DDAC8" w:rsidR="00844432" w:rsidRPr="00440106" w:rsidRDefault="00844432" w:rsidP="00844432">
      <w:pPr>
        <w:pStyle w:val="Caption"/>
      </w:pPr>
      <w:r>
        <w:t xml:space="preserve">Image </w:t>
      </w:r>
      <w:fldSimple w:instr=" SEQ Image \* ARABIC ">
        <w:r w:rsidR="000A06E7">
          <w:rPr>
            <w:noProof/>
          </w:rPr>
          <w:t>3</w:t>
        </w:r>
      </w:fldSimple>
      <w:r w:rsidRPr="00844432">
        <w:t xml:space="preserve"> </w:t>
      </w:r>
      <w:r>
        <w:t xml:space="preserve">                                                                                                          </w:t>
      </w: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0A06E7">
        <w:rPr>
          <w:noProof/>
        </w:rPr>
        <w:t>4</w:t>
      </w:r>
      <w:r>
        <w:fldChar w:fldCharType="end"/>
      </w:r>
    </w:p>
    <w:p w14:paraId="1CE58C35" w14:textId="77777777" w:rsidR="000A06E7" w:rsidRDefault="006D4DAC" w:rsidP="000A06E7">
      <w:pPr>
        <w:pStyle w:val="Caption"/>
        <w:keepNext/>
      </w:pPr>
      <w:r>
        <w:rPr>
          <w:noProof/>
        </w:rPr>
        <w:drawing>
          <wp:inline distT="0" distB="0" distL="0" distR="0" wp14:anchorId="4EAAC7C7" wp14:editId="40338D73">
            <wp:extent cx="2449216" cy="3541035"/>
            <wp:effectExtent l="0" t="0" r="8255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491" cy="35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A06E7">
        <w:rPr>
          <w:noProof/>
        </w:rPr>
        <w:drawing>
          <wp:inline distT="0" distB="0" distL="0" distR="0" wp14:anchorId="5EBDA971" wp14:editId="6C4EF0E4">
            <wp:extent cx="3431965" cy="3141853"/>
            <wp:effectExtent l="0" t="0" r="0" b="190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17" cy="31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4733" w14:textId="177E256E" w:rsidR="000A06E7" w:rsidRDefault="000A06E7" w:rsidP="000A06E7">
      <w:pPr>
        <w:pStyle w:val="Caption"/>
      </w:pPr>
      <w:r>
        <w:t xml:space="preserve">Image </w:t>
      </w:r>
      <w:fldSimple w:instr=" SEQ Image \* ARABIC ">
        <w:r>
          <w:rPr>
            <w:noProof/>
          </w:rPr>
          <w:t>5</w:t>
        </w:r>
      </w:fldSimple>
      <w:r w:rsidRPr="000A06E7">
        <w:t xml:space="preserve"> </w:t>
      </w:r>
      <w:r>
        <w:t xml:space="preserve">                                                                                  </w:t>
      </w: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DF9A96E" w14:textId="583777BF" w:rsidR="006D4DAC" w:rsidRDefault="006D4DAC" w:rsidP="000A06E7">
      <w:pPr>
        <w:pStyle w:val="Caption"/>
      </w:pPr>
    </w:p>
    <w:p w14:paraId="026F93B7" w14:textId="49F35FA0" w:rsidR="00844432" w:rsidRPr="00440106" w:rsidRDefault="00844432">
      <w:pPr>
        <w:pStyle w:val="Caption"/>
      </w:pPr>
    </w:p>
    <w:sectPr w:rsidR="00844432" w:rsidRPr="0044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E7"/>
    <w:rsid w:val="0002765C"/>
    <w:rsid w:val="00060DC5"/>
    <w:rsid w:val="0006591A"/>
    <w:rsid w:val="000A06E7"/>
    <w:rsid w:val="000E187D"/>
    <w:rsid w:val="00102FA7"/>
    <w:rsid w:val="001217E7"/>
    <w:rsid w:val="00140802"/>
    <w:rsid w:val="00176252"/>
    <w:rsid w:val="001B0E1E"/>
    <w:rsid w:val="001C235E"/>
    <w:rsid w:val="001E755D"/>
    <w:rsid w:val="00225E37"/>
    <w:rsid w:val="002914A3"/>
    <w:rsid w:val="003B6ADD"/>
    <w:rsid w:val="003C1F69"/>
    <w:rsid w:val="00440106"/>
    <w:rsid w:val="00483583"/>
    <w:rsid w:val="004E6B98"/>
    <w:rsid w:val="005168A0"/>
    <w:rsid w:val="006522DB"/>
    <w:rsid w:val="006974E0"/>
    <w:rsid w:val="006A0526"/>
    <w:rsid w:val="006D4DAC"/>
    <w:rsid w:val="006E6680"/>
    <w:rsid w:val="007216D1"/>
    <w:rsid w:val="00741A8F"/>
    <w:rsid w:val="007459B7"/>
    <w:rsid w:val="007630D0"/>
    <w:rsid w:val="00795299"/>
    <w:rsid w:val="00844432"/>
    <w:rsid w:val="008A09C1"/>
    <w:rsid w:val="008E5363"/>
    <w:rsid w:val="00920742"/>
    <w:rsid w:val="00957B73"/>
    <w:rsid w:val="009638D5"/>
    <w:rsid w:val="00A8426A"/>
    <w:rsid w:val="00AA3440"/>
    <w:rsid w:val="00AA48F9"/>
    <w:rsid w:val="00AD3E0F"/>
    <w:rsid w:val="00B871E2"/>
    <w:rsid w:val="00BA6F0B"/>
    <w:rsid w:val="00BE0F39"/>
    <w:rsid w:val="00C54552"/>
    <w:rsid w:val="00CA4C22"/>
    <w:rsid w:val="00D26A3D"/>
    <w:rsid w:val="00D405F3"/>
    <w:rsid w:val="00D809F9"/>
    <w:rsid w:val="00DE015F"/>
    <w:rsid w:val="00E15B18"/>
    <w:rsid w:val="00E36FE2"/>
    <w:rsid w:val="00E930BB"/>
    <w:rsid w:val="00EA0A3E"/>
    <w:rsid w:val="00EC25F1"/>
    <w:rsid w:val="00F30D88"/>
    <w:rsid w:val="00F9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84CC"/>
  <w15:chartTrackingRefBased/>
  <w15:docId w15:val="{4673BB7B-6FEC-4ED0-9594-5EC11BCE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9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0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0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401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A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54</cp:revision>
  <dcterms:created xsi:type="dcterms:W3CDTF">2022-11-15T15:11:00Z</dcterms:created>
  <dcterms:modified xsi:type="dcterms:W3CDTF">2022-11-17T03:47:00Z</dcterms:modified>
</cp:coreProperties>
</file>