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2</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Agile Planning and DevOps Workflow: Create user stories and acceptance criteria for the Cold Storage Slot Booking System. Prepare a product backlog, 15-Task Kanban/Scrum plan, Definition of Done and a DevOps lifecycle diagram from development to operations.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Eclipse Adoptium JDK 21 LTS, Apache Maven 3.9+, Spring Boot 3.3.x, Git 2.55+, Jenkins CI 2.450+, Docker Engine 26+, Ansible Core 2.16+, Selenium WebDriver 4.25+, Google Chrome / Headless Chromium, Jira/Kanban Planning Tool, VS Code / IntelliJ IDEA</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1. Agile Framework and DevOps Methodology</w:t>
            </w:r>
          </w:p>
          <w:p>
            <w:pPr>
              <w:spacing w:before="20" w:after="60" w:line="276" w:lineRule="auto"/>
            </w:pPr>
            <w:r>
              <w:rPr>
                <w:rFonts w:ascii="Calibri" w:hAnsi="Calibri"/>
                <w:sz w:val="22"/>
              </w:rPr>
              <w:t>The development of the Cold Storage Slot Booking System (CSBS) is governed by an Agile-DevOps hybrid methodology. Agile Scrum and Kanban principles drive iterative requirement elaboration, user story sizing, and sprint planning, while DevOps practices ensure that every incremental code change is built, tested, packaged, and provisioned through an automated, repeatable continuous delivery pipeline. This tight synergy eliminates the traditional disconnect between software developers and infrastructure operators, ensuring high deployment velocity with zero regressions.</w:t>
            </w:r>
          </w:p>
          <w:p>
            <w:pPr>
              <w:spacing w:before="20" w:after="60" w:line="276" w:lineRule="auto"/>
            </w:pPr>
            <w:r>
              <w:rPr>
                <w:rFonts w:ascii="Calibri" w:hAnsi="Calibri"/>
                <w:sz w:val="22"/>
              </w:rPr>
              <w:t>To guarantee that product deliverables directly satisfy end-user requirements, all functional requirements from Task 1 were decomposed into formal Agile User Stories utilizing the industry-standard Connextra template ('As a [role], I want to [action], so that [value]'). Each user story is coupled with testable Gherkin-syntax Acceptance Criteria ('Given-When-Then') that serve as the exact specification for our automated Selenium regression test suite in Task 9 and quality gates in Task 10.</w:t>
            </w:r>
          </w:p>
          <w:p>
            <w:pPr>
              <w:keepNext/>
              <w:spacing w:before="160" w:after="60" w:line="276" w:lineRule="auto"/>
            </w:pPr>
            <w:r>
              <w:rPr>
                <w:rFonts w:ascii="Calibri" w:hAnsi="Calibri"/>
                <w:b/>
                <w:sz w:val="24"/>
              </w:rPr>
              <w:t>2. User Stories and Formal Acceptance Criteria</w:t>
            </w:r>
          </w:p>
          <w:p>
            <w:pPr>
              <w:spacing w:before="20" w:after="60" w:line="276" w:lineRule="auto"/>
            </w:pPr>
            <w:r>
              <w:rPr>
                <w:rFonts w:ascii="Calibri" w:hAnsi="Calibri"/>
                <w:sz w:val="22"/>
              </w:rPr>
              <w:t>Table 2.1 details the core user stories spanning user authentication, temperature-zoned directory browsing, booking reservation, lifecycle administration, and operational health probes: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800" w:type="dxa"/>
                  <w:shd w:fill="EAECEE"/>
                </w:tcPr>
                <w:p>
                  <w:pPr>
                    <w:spacing w:before="40" w:after="40" w:line="276" w:lineRule="auto"/>
                    <w:jc w:val="left"/>
                  </w:pPr>
                  <w:r>
                    <w:rPr>
                      <w:rFonts w:ascii="Calibri" w:hAnsi="Calibri"/>
                      <w:b/>
                      <w:sz w:val="19"/>
                    </w:rPr>
                    <w:t>Story ID</w:t>
                  </w:r>
                </w:p>
              </w:tc>
              <w:tc>
                <w:tcPr>
                  <w:tcW w:w="1400" w:type="dxa"/>
                  <w:shd w:fill="EAECEE"/>
                </w:tcPr>
                <w:p>
                  <w:pPr>
                    <w:spacing w:before="40" w:after="40" w:line="276" w:lineRule="auto"/>
                    <w:jc w:val="left"/>
                  </w:pPr>
                  <w:r>
                    <w:rPr>
                      <w:rFonts w:ascii="Calibri" w:hAnsi="Calibri"/>
                      <w:b/>
                      <w:sz w:val="19"/>
                    </w:rPr>
                    <w:t>Target Persona</w:t>
                  </w:r>
                </w:p>
              </w:tc>
              <w:tc>
                <w:tcPr>
                  <w:tcW w:w="2900" w:type="dxa"/>
                  <w:shd w:fill="EAECEE"/>
                </w:tcPr>
                <w:p>
                  <w:pPr>
                    <w:spacing w:before="40" w:after="40" w:line="276" w:lineRule="auto"/>
                    <w:jc w:val="left"/>
                  </w:pPr>
                  <w:r>
                    <w:rPr>
                      <w:rFonts w:ascii="Calibri" w:hAnsi="Calibri"/>
                      <w:b/>
                      <w:sz w:val="19"/>
                    </w:rPr>
                    <w:t>User Story Statement (Connextra)</w:t>
                  </w:r>
                </w:p>
              </w:tc>
              <w:tc>
                <w:tcPr>
                  <w:tcW w:w="2800" w:type="dxa"/>
                  <w:shd w:fill="EAECEE"/>
                </w:tcPr>
                <w:p>
                  <w:pPr>
                    <w:spacing w:before="40" w:after="40" w:line="276" w:lineRule="auto"/>
                    <w:jc w:val="left"/>
                  </w:pPr>
                  <w:r>
                    <w:rPr>
                      <w:rFonts w:ascii="Calibri" w:hAnsi="Calibri"/>
                      <w:b/>
                      <w:sz w:val="19"/>
                    </w:rPr>
                    <w:t>Acceptance Criteria (Gherkin Syntax)</w:t>
                  </w:r>
                </w:p>
              </w:tc>
            </w:tr>
            <w:tr>
              <w:trPr>
                <w:cantSplit/>
              </w:trPr>
              <w:tc>
                <w:tcPr>
                  <w:tcW w:w="800" w:type="dxa"/>
                </w:tcPr>
                <w:p>
                  <w:pPr>
                    <w:spacing w:before="40" w:after="40" w:line="276" w:lineRule="auto"/>
                    <w:jc w:val="left"/>
                  </w:pPr>
                  <w:r>
                    <w:rPr>
                      <w:rFonts w:ascii="Calibri" w:hAnsi="Calibri"/>
                      <w:b w:val="0"/>
                      <w:sz w:val="17"/>
                    </w:rPr>
                    <w:t>US-01</w:t>
                  </w:r>
                </w:p>
              </w:tc>
              <w:tc>
                <w:tcPr>
                  <w:tcW w:w="1400" w:type="dxa"/>
                </w:tcPr>
                <w:p>
                  <w:pPr>
                    <w:spacing w:before="40" w:after="40" w:line="276" w:lineRule="auto"/>
                    <w:jc w:val="left"/>
                  </w:pPr>
                  <w:r>
                    <w:rPr>
                      <w:rFonts w:ascii="Calibri" w:hAnsi="Calibri"/>
                      <w:b w:val="0"/>
                      <w:sz w:val="17"/>
                    </w:rPr>
                    <w:t>Farmer / Trader</w:t>
                  </w:r>
                </w:p>
              </w:tc>
              <w:tc>
                <w:tcPr>
                  <w:tcW w:w="2900" w:type="dxa"/>
                </w:tcPr>
                <w:p>
                  <w:pPr>
                    <w:spacing w:before="40" w:after="40" w:line="276" w:lineRule="auto"/>
                    <w:jc w:val="left"/>
                  </w:pPr>
                  <w:r>
                    <w:rPr>
                      <w:rFonts w:ascii="Calibri" w:hAnsi="Calibri"/>
                      <w:b w:val="0"/>
                      <w:sz w:val="17"/>
                    </w:rPr>
                    <w:t>As a produce farmer, I want to view active cold chambers categorized by temperature zone (Deep Freeze, Chilled, CA), so that I can identify suitable storage for my crop.</w:t>
                  </w:r>
                </w:p>
              </w:tc>
              <w:tc>
                <w:tcPr>
                  <w:tcW w:w="2800" w:type="dxa"/>
                </w:tcPr>
                <w:p>
                  <w:pPr>
                    <w:spacing w:before="40" w:after="40" w:line="276" w:lineRule="auto"/>
                    <w:jc w:val="left"/>
                  </w:pPr>
                  <w:r>
                    <w:rPr>
                      <w:rFonts w:ascii="Calibri" w:hAnsi="Calibri"/>
                      <w:b w:val="0"/>
                      <w:sz w:val="17"/>
                    </w:rPr>
                    <w:t>Given the user is on the directory page (/slots),</w:t>
                    <w:br/>
                    <w:t>When they filter by 'Chilled' (0-4°C),</w:t>
                    <w:br/>
                    <w:t>Then only Chamber B slots suitable for apples/dairy shall be displayed.</w:t>
                  </w:r>
                </w:p>
              </w:tc>
            </w:tr>
            <w:tr>
              <w:trPr>
                <w:cantSplit/>
              </w:trPr>
              <w:tc>
                <w:tcPr>
                  <w:tcW w:w="800" w:type="dxa"/>
                </w:tcPr>
                <w:p>
                  <w:pPr>
                    <w:spacing w:before="40" w:after="40" w:line="276" w:lineRule="auto"/>
                    <w:jc w:val="left"/>
                  </w:pPr>
                  <w:r>
                    <w:rPr>
                      <w:rFonts w:ascii="Calibri" w:hAnsi="Calibri"/>
                      <w:b w:val="0"/>
                      <w:sz w:val="17"/>
                    </w:rPr>
                    <w:t>US-02</w:t>
                  </w:r>
                </w:p>
              </w:tc>
              <w:tc>
                <w:tcPr>
                  <w:tcW w:w="1400" w:type="dxa"/>
                </w:tcPr>
                <w:p>
                  <w:pPr>
                    <w:spacing w:before="40" w:after="40" w:line="276" w:lineRule="auto"/>
                    <w:jc w:val="left"/>
                  </w:pPr>
                  <w:r>
                    <w:rPr>
                      <w:rFonts w:ascii="Calibri" w:hAnsi="Calibri"/>
                      <w:b w:val="0"/>
                      <w:sz w:val="17"/>
                    </w:rPr>
                    <w:t>Farmer / Trader</w:t>
                  </w:r>
                </w:p>
              </w:tc>
              <w:tc>
                <w:tcPr>
                  <w:tcW w:w="2900" w:type="dxa"/>
                </w:tcPr>
                <w:p>
                  <w:pPr>
                    <w:spacing w:before="40" w:after="40" w:line="276" w:lineRule="auto"/>
                    <w:jc w:val="left"/>
                  </w:pPr>
                  <w:r>
                    <w:rPr>
                      <w:rFonts w:ascii="Calibri" w:hAnsi="Calibri"/>
                      <w:b w:val="0"/>
                      <w:sz w:val="17"/>
                    </w:rPr>
                    <w:t>As a farmer, I want to book a specific chamber slot by specifying commodity type, crate quantity, and dates, so that my harvest intake is reserved in advance.</w:t>
                  </w:r>
                </w:p>
              </w:tc>
              <w:tc>
                <w:tcPr>
                  <w:tcW w:w="2800" w:type="dxa"/>
                </w:tcPr>
                <w:p>
                  <w:pPr>
                    <w:spacing w:before="40" w:after="40" w:line="276" w:lineRule="auto"/>
                    <w:jc w:val="left"/>
                  </w:pPr>
                  <w:r>
                    <w:rPr>
                      <w:rFonts w:ascii="Calibri" w:hAnsi="Calibri"/>
                      <w:b w:val="0"/>
                      <w:sz w:val="17"/>
                    </w:rPr>
                    <w:t>Given available slot capacity,</w:t>
                    <w:br/>
                    <w:t>When the user submits valid crate quantity and check-in/out dates,</w:t>
                    <w:br/>
                    <w:t>Then the booking is created in PENDING status and an instant confirmation code is generated.</w:t>
                  </w:r>
                </w:p>
              </w:tc>
            </w:tr>
            <w:tr>
              <w:trPr>
                <w:cantSplit/>
              </w:trPr>
              <w:tc>
                <w:tcPr>
                  <w:tcW w:w="800" w:type="dxa"/>
                </w:tcPr>
                <w:p>
                  <w:pPr>
                    <w:spacing w:before="40" w:after="40" w:line="276" w:lineRule="auto"/>
                    <w:jc w:val="left"/>
                  </w:pPr>
                  <w:r>
                    <w:rPr>
                      <w:rFonts w:ascii="Calibri" w:hAnsi="Calibri"/>
                      <w:b w:val="0"/>
                      <w:sz w:val="17"/>
                    </w:rPr>
                    <w:t>US-03</w:t>
                  </w:r>
                </w:p>
              </w:tc>
              <w:tc>
                <w:tcPr>
                  <w:tcW w:w="1400" w:type="dxa"/>
                </w:tcPr>
                <w:p>
                  <w:pPr>
                    <w:spacing w:before="40" w:after="40" w:line="276" w:lineRule="auto"/>
                    <w:jc w:val="left"/>
                  </w:pPr>
                  <w:r>
                    <w:rPr>
                      <w:rFonts w:ascii="Calibri" w:hAnsi="Calibri"/>
                      <w:b w:val="0"/>
                      <w:sz w:val="17"/>
                    </w:rPr>
                    <w:t>Validation Engine</w:t>
                  </w:r>
                </w:p>
              </w:tc>
              <w:tc>
                <w:tcPr>
                  <w:tcW w:w="2900" w:type="dxa"/>
                </w:tcPr>
                <w:p>
                  <w:pPr>
                    <w:spacing w:before="40" w:after="40" w:line="276" w:lineRule="auto"/>
                    <w:jc w:val="left"/>
                  </w:pPr>
                  <w:r>
                    <w:rPr>
                      <w:rFonts w:ascii="Calibri" w:hAnsi="Calibri"/>
                      <w:b w:val="0"/>
                      <w:sz w:val="17"/>
                    </w:rPr>
                    <w:t>As a system, I want to block reservation requests that exceed chamber crate limits or overlap with booked dates, so that double-booking is prevented.</w:t>
                  </w:r>
                </w:p>
              </w:tc>
              <w:tc>
                <w:tcPr>
                  <w:tcW w:w="2800" w:type="dxa"/>
                </w:tcPr>
                <w:p>
                  <w:pPr>
                    <w:spacing w:before="40" w:after="40" w:line="276" w:lineRule="auto"/>
                    <w:jc w:val="left"/>
                  </w:pPr>
                  <w:r>
                    <w:rPr>
                      <w:rFonts w:ascii="Calibri" w:hAnsi="Calibri"/>
                      <w:b w:val="0"/>
                      <w:sz w:val="17"/>
                    </w:rPr>
                    <w:t>Given a slot is already booked for Date Range [D1, D2],</w:t>
                    <w:br/>
                    <w:t>When a user requests that slot for overlapping dates,</w:t>
                    <w:br/>
                    <w:t>Then the system rejects the submission with a clear validation error banner.</w:t>
                  </w:r>
                </w:p>
              </w:tc>
            </w:tr>
            <w:tr>
              <w:trPr>
                <w:cantSplit/>
              </w:trPr>
              <w:tc>
                <w:tcPr>
                  <w:tcW w:w="800" w:type="dxa"/>
                </w:tcPr>
                <w:p>
                  <w:pPr>
                    <w:spacing w:before="40" w:after="40" w:line="276" w:lineRule="auto"/>
                    <w:jc w:val="left"/>
                  </w:pPr>
                  <w:r>
                    <w:rPr>
                      <w:rFonts w:ascii="Calibri" w:hAnsi="Calibri"/>
                      <w:b w:val="0"/>
                      <w:sz w:val="17"/>
                    </w:rPr>
                    <w:t>US-04</w:t>
                  </w:r>
                </w:p>
              </w:tc>
              <w:tc>
                <w:tcPr>
                  <w:tcW w:w="1400" w:type="dxa"/>
                </w:tcPr>
                <w:p>
                  <w:pPr>
                    <w:spacing w:before="40" w:after="40" w:line="276" w:lineRule="auto"/>
                    <w:jc w:val="left"/>
                  </w:pPr>
                  <w:r>
                    <w:rPr>
                      <w:rFonts w:ascii="Calibri" w:hAnsi="Calibri"/>
                      <w:b w:val="0"/>
                      <w:sz w:val="17"/>
                    </w:rPr>
                    <w:t>Warehouse Manager</w:t>
                  </w:r>
                </w:p>
              </w:tc>
              <w:tc>
                <w:tcPr>
                  <w:tcW w:w="2900" w:type="dxa"/>
                </w:tcPr>
                <w:p>
                  <w:pPr>
                    <w:spacing w:before="40" w:after="40" w:line="276" w:lineRule="auto"/>
                    <w:jc w:val="left"/>
                  </w:pPr>
                  <w:r>
                    <w:rPr>
                      <w:rFonts w:ascii="Calibri" w:hAnsi="Calibri"/>
                      <w:b w:val="0"/>
                      <w:sz w:val="17"/>
                    </w:rPr>
                    <w:t>As a warehouse manager, I want to confirm or cancel pending bookings and track check-ins, so that facility capacity reflects physical inventory.</w:t>
                  </w:r>
                </w:p>
              </w:tc>
              <w:tc>
                <w:tcPr>
                  <w:tcW w:w="2800" w:type="dxa"/>
                </w:tcPr>
                <w:p>
                  <w:pPr>
                    <w:spacing w:before="40" w:after="40" w:line="276" w:lineRule="auto"/>
                    <w:jc w:val="left"/>
                  </w:pPr>
                  <w:r>
                    <w:rPr>
                      <w:rFonts w:ascii="Calibri" w:hAnsi="Calibri"/>
                      <w:b w:val="0"/>
                      <w:sz w:val="17"/>
                    </w:rPr>
                    <w:t>Given a booking with status PENDING,</w:t>
                    <w:br/>
                    <w:t>When manager clicks 'Confirm Booking',</w:t>
                    <w:br/>
                    <w:t>Then status transitions to CONFIRMED and the slot availability count updates instantly.</w:t>
                  </w:r>
                </w:p>
              </w:tc>
            </w:tr>
            <w:tr>
              <w:trPr>
                <w:cantSplit/>
              </w:trPr>
              <w:tc>
                <w:tcPr>
                  <w:tcW w:w="800" w:type="dxa"/>
                </w:tcPr>
                <w:p>
                  <w:pPr>
                    <w:spacing w:before="40" w:after="40" w:line="276" w:lineRule="auto"/>
                    <w:jc w:val="left"/>
                  </w:pPr>
                  <w:r>
                    <w:rPr>
                      <w:rFonts w:ascii="Calibri" w:hAnsi="Calibri"/>
                      <w:b w:val="0"/>
                      <w:sz w:val="17"/>
                    </w:rPr>
                    <w:t>US-05</w:t>
                  </w:r>
                </w:p>
              </w:tc>
              <w:tc>
                <w:tcPr>
                  <w:tcW w:w="1400" w:type="dxa"/>
                </w:tcPr>
                <w:p>
                  <w:pPr>
                    <w:spacing w:before="40" w:after="40" w:line="276" w:lineRule="auto"/>
                    <w:jc w:val="left"/>
                  </w:pPr>
                  <w:r>
                    <w:rPr>
                      <w:rFonts w:ascii="Calibri" w:hAnsi="Calibri"/>
                      <w:b w:val="0"/>
                      <w:sz w:val="17"/>
                    </w:rPr>
                    <w:t>DevOps Engineer</w:t>
                  </w:r>
                </w:p>
              </w:tc>
              <w:tc>
                <w:tcPr>
                  <w:tcW w:w="2900" w:type="dxa"/>
                </w:tcPr>
                <w:p>
                  <w:pPr>
                    <w:spacing w:before="40" w:after="40" w:line="276" w:lineRule="auto"/>
                    <w:jc w:val="left"/>
                  </w:pPr>
                  <w:r>
                    <w:rPr>
                      <w:rFonts w:ascii="Calibri" w:hAnsi="Calibri"/>
                      <w:b w:val="0"/>
                      <w:sz w:val="17"/>
                    </w:rPr>
                    <w:t>As a DevOps engineer, I want an automated health check endpoint, so that Jenkins CI/CD and Ansible can verify application readiness post-deployment.</w:t>
                  </w:r>
                </w:p>
              </w:tc>
              <w:tc>
                <w:tcPr>
                  <w:tcW w:w="2800" w:type="dxa"/>
                </w:tcPr>
                <w:p>
                  <w:pPr>
                    <w:spacing w:before="40" w:after="40" w:line="276" w:lineRule="auto"/>
                    <w:jc w:val="left"/>
                  </w:pPr>
                  <w:r>
                    <w:rPr>
                      <w:rFonts w:ascii="Calibri" w:hAnsi="Calibri"/>
                      <w:b w:val="0"/>
                      <w:sz w:val="17"/>
                    </w:rPr>
                    <w:t>Given the Spring Boot service is running,</w:t>
                    <w:br/>
                    <w:t>When an HTTP GET is made to /actuator/health,</w:t>
                    <w:br/>
                    <w:t>Then the system responds with HTTP 200 OK and JSON body {"status":"UP"}.</w:t>
                  </w:r>
                </w:p>
              </w:tc>
            </w:tr>
          </w:tbl>
          <w:p/>
          <w:p>
            <w:pPr>
              <w:keepNext/>
              <w:spacing w:before="160" w:after="60" w:line="276" w:lineRule="auto"/>
            </w:pPr>
            <w:r>
              <w:rPr>
                <w:rFonts w:ascii="Calibri" w:hAnsi="Calibri"/>
                <w:b/>
                <w:sz w:val="24"/>
              </w:rPr>
              <w:t>3. Prioritized Product Backlog &amp; Story Point Estimation</w:t>
            </w:r>
          </w:p>
          <w:p>
            <w:pPr>
              <w:spacing w:before="20" w:after="60" w:line="276" w:lineRule="auto"/>
            </w:pPr>
            <w:r>
              <w:rPr>
                <w:rFonts w:ascii="Calibri" w:hAnsi="Calibri"/>
                <w:sz w:val="22"/>
              </w:rPr>
              <w:t>To establish realistic velocity and workload management, the product backlog is estimated using the modified Fibonacci sequence (1, 2, 3, 5, 8 story points). Story points encapsulate technical complexity, implementation uncertainty, and testing effort. Tasks are prioritized using the MoSCoW framework (Must Have, Should Have, Could Have). Table 2.2 defines the complete backlog: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800" w:type="dxa"/>
                  <w:shd w:fill="EAECEE"/>
                </w:tcPr>
                <w:p>
                  <w:pPr>
                    <w:spacing w:before="40" w:after="40" w:line="276" w:lineRule="auto"/>
                    <w:jc w:val="left"/>
                  </w:pPr>
                  <w:r>
                    <w:rPr>
                      <w:rFonts w:ascii="Calibri" w:hAnsi="Calibri"/>
                      <w:b/>
                      <w:sz w:val="18"/>
                    </w:rPr>
                    <w:t>Backlog ID</w:t>
                  </w:r>
                </w:p>
              </w:tc>
              <w:tc>
                <w:tcPr>
                  <w:tcW w:w="2400" w:type="dxa"/>
                  <w:shd w:fill="EAECEE"/>
                </w:tcPr>
                <w:p>
                  <w:pPr>
                    <w:spacing w:before="40" w:after="40" w:line="276" w:lineRule="auto"/>
                    <w:jc w:val="left"/>
                  </w:pPr>
                  <w:r>
                    <w:rPr>
                      <w:rFonts w:ascii="Calibri" w:hAnsi="Calibri"/>
                      <w:b/>
                      <w:sz w:val="18"/>
                    </w:rPr>
                    <w:t>Feature / Epic Description</w:t>
                  </w:r>
                </w:p>
              </w:tc>
              <w:tc>
                <w:tcPr>
                  <w:tcW w:w="1100" w:type="dxa"/>
                  <w:shd w:fill="EAECEE"/>
                </w:tcPr>
                <w:p>
                  <w:pPr>
                    <w:spacing w:before="40" w:after="40" w:line="276" w:lineRule="auto"/>
                    <w:jc w:val="left"/>
                  </w:pPr>
                  <w:r>
                    <w:rPr>
                      <w:rFonts w:ascii="Calibri" w:hAnsi="Calibri"/>
                      <w:b/>
                      <w:sz w:val="18"/>
                    </w:rPr>
                    <w:t>Story Points</w:t>
                  </w:r>
                </w:p>
              </w:tc>
              <w:tc>
                <w:tcPr>
                  <w:tcW w:w="1400" w:type="dxa"/>
                  <w:shd w:fill="EAECEE"/>
                </w:tcPr>
                <w:p>
                  <w:pPr>
                    <w:spacing w:before="40" w:after="40" w:line="276" w:lineRule="auto"/>
                    <w:jc w:val="left"/>
                  </w:pPr>
                  <w:r>
                    <w:rPr>
                      <w:rFonts w:ascii="Calibri" w:hAnsi="Calibri"/>
                      <w:b/>
                      <w:sz w:val="18"/>
                    </w:rPr>
                    <w:t>MoSCoW Priority</w:t>
                  </w:r>
                </w:p>
              </w:tc>
              <w:tc>
                <w:tcPr>
                  <w:tcW w:w="1100" w:type="dxa"/>
                  <w:shd w:fill="EAECEE"/>
                </w:tcPr>
                <w:p>
                  <w:pPr>
                    <w:spacing w:before="40" w:after="40" w:line="276" w:lineRule="auto"/>
                    <w:jc w:val="left"/>
                  </w:pPr>
                  <w:r>
                    <w:rPr>
                      <w:rFonts w:ascii="Calibri" w:hAnsi="Calibri"/>
                      <w:b/>
                      <w:sz w:val="18"/>
                    </w:rPr>
                    <w:t>Sprint Target</w:t>
                  </w:r>
                </w:p>
              </w:tc>
              <w:tc>
                <w:tcPr>
                  <w:tcW w:w="1100" w:type="dxa"/>
                  <w:shd w:fill="EAECEE"/>
                </w:tcPr>
                <w:p>
                  <w:pPr>
                    <w:spacing w:before="40" w:after="40" w:line="276" w:lineRule="auto"/>
                    <w:jc w:val="left"/>
                  </w:pPr>
                  <w:r>
                    <w:rPr>
                      <w:rFonts w:ascii="Calibri" w:hAnsi="Calibri"/>
                      <w:b/>
                      <w:sz w:val="18"/>
                    </w:rPr>
                    <w:t>Primary Tech</w:t>
                  </w:r>
                </w:p>
              </w:tc>
            </w:tr>
            <w:tr>
              <w:trPr>
                <w:cantSplit/>
              </w:trPr>
              <w:tc>
                <w:tcPr>
                  <w:tcW w:w="800" w:type="dxa"/>
                </w:tcPr>
                <w:p>
                  <w:pPr>
                    <w:spacing w:before="40" w:after="40" w:line="276" w:lineRule="auto"/>
                    <w:jc w:val="left"/>
                  </w:pPr>
                  <w:r>
                    <w:rPr>
                      <w:rFonts w:ascii="Calibri" w:hAnsi="Calibri"/>
                      <w:b w:val="0"/>
                      <w:sz w:val="17"/>
                    </w:rPr>
                    <w:t>PB-01</w:t>
                  </w:r>
                </w:p>
              </w:tc>
              <w:tc>
                <w:tcPr>
                  <w:tcW w:w="2400" w:type="dxa"/>
                </w:tcPr>
                <w:p>
                  <w:pPr>
                    <w:spacing w:before="40" w:after="40" w:line="276" w:lineRule="auto"/>
                    <w:jc w:val="left"/>
                  </w:pPr>
                  <w:r>
                    <w:rPr>
                      <w:rFonts w:ascii="Calibri" w:hAnsi="Calibri"/>
                      <w:b w:val="0"/>
                      <w:sz w:val="17"/>
                    </w:rPr>
                    <w:t>Application Foundation &amp; H2 Data Models</w:t>
                  </w:r>
                </w:p>
              </w:tc>
              <w:tc>
                <w:tcPr>
                  <w:tcW w:w="1100" w:type="dxa"/>
                </w:tcPr>
                <w:p>
                  <w:pPr>
                    <w:spacing w:before="40" w:after="40" w:line="276" w:lineRule="auto"/>
                    <w:jc w:val="left"/>
                  </w:pPr>
                  <w:r>
                    <w:rPr>
                      <w:rFonts w:ascii="Calibri" w:hAnsi="Calibri"/>
                      <w:b w:val="0"/>
                      <w:sz w:val="17"/>
                    </w:rPr>
                    <w:t>5 SP</w:t>
                  </w:r>
                </w:p>
              </w:tc>
              <w:tc>
                <w:tcPr>
                  <w:tcW w:w="1400" w:type="dxa"/>
                </w:tcPr>
                <w:p>
                  <w:pPr>
                    <w:spacing w:before="40" w:after="40" w:line="276" w:lineRule="auto"/>
                    <w:jc w:val="left"/>
                  </w:pPr>
                  <w:r>
                    <w:rPr>
                      <w:rFonts w:ascii="Calibri" w:hAnsi="Calibri"/>
                      <w:b w:val="0"/>
                      <w:sz w:val="17"/>
                    </w:rPr>
                    <w:t>Must Have (M)</w:t>
                  </w:r>
                </w:p>
              </w:tc>
              <w:tc>
                <w:tcPr>
                  <w:tcW w:w="1100" w:type="dxa"/>
                </w:tcPr>
                <w:p>
                  <w:pPr>
                    <w:spacing w:before="40" w:after="40" w:line="276" w:lineRule="auto"/>
                    <w:jc w:val="left"/>
                  </w:pPr>
                  <w:r>
                    <w:rPr>
                      <w:rFonts w:ascii="Calibri" w:hAnsi="Calibri"/>
                      <w:b w:val="0"/>
                      <w:sz w:val="17"/>
                    </w:rPr>
                    <w:t>Sprint 1</w:t>
                  </w:r>
                </w:p>
              </w:tc>
              <w:tc>
                <w:tcPr>
                  <w:tcW w:w="1100" w:type="dxa"/>
                </w:tcPr>
                <w:p>
                  <w:pPr>
                    <w:spacing w:before="40" w:after="40" w:line="276" w:lineRule="auto"/>
                    <w:jc w:val="left"/>
                  </w:pPr>
                  <w:r>
                    <w:rPr>
                      <w:rFonts w:ascii="Calibri" w:hAnsi="Calibri"/>
                      <w:b w:val="0"/>
                      <w:sz w:val="17"/>
                    </w:rPr>
                    <w:t>Spring Data JPA</w:t>
                  </w:r>
                </w:p>
              </w:tc>
            </w:tr>
            <w:tr>
              <w:trPr>
                <w:cantSplit/>
              </w:trPr>
              <w:tc>
                <w:tcPr>
                  <w:tcW w:w="800" w:type="dxa"/>
                </w:tcPr>
                <w:p>
                  <w:pPr>
                    <w:spacing w:before="40" w:after="40" w:line="276" w:lineRule="auto"/>
                    <w:jc w:val="left"/>
                  </w:pPr>
                  <w:r>
                    <w:rPr>
                      <w:rFonts w:ascii="Calibri" w:hAnsi="Calibri"/>
                      <w:b w:val="0"/>
                      <w:sz w:val="17"/>
                    </w:rPr>
                    <w:t>PB-02</w:t>
                  </w:r>
                </w:p>
              </w:tc>
              <w:tc>
                <w:tcPr>
                  <w:tcW w:w="2400" w:type="dxa"/>
                </w:tcPr>
                <w:p>
                  <w:pPr>
                    <w:spacing w:before="40" w:after="40" w:line="276" w:lineRule="auto"/>
                    <w:jc w:val="left"/>
                  </w:pPr>
                  <w:r>
                    <w:rPr>
                      <w:rFonts w:ascii="Calibri" w:hAnsi="Calibri"/>
                      <w:b w:val="0"/>
                      <w:sz w:val="17"/>
                    </w:rPr>
                    <w:t>Git VCS Setup &amp; Branching Architecture</w:t>
                  </w:r>
                </w:p>
              </w:tc>
              <w:tc>
                <w:tcPr>
                  <w:tcW w:w="1100" w:type="dxa"/>
                </w:tcPr>
                <w:p>
                  <w:pPr>
                    <w:spacing w:before="40" w:after="40" w:line="276" w:lineRule="auto"/>
                    <w:jc w:val="left"/>
                  </w:pPr>
                  <w:r>
                    <w:rPr>
                      <w:rFonts w:ascii="Calibri" w:hAnsi="Calibri"/>
                      <w:b w:val="0"/>
                      <w:sz w:val="17"/>
                    </w:rPr>
                    <w:t>3 SP</w:t>
                  </w:r>
                </w:p>
              </w:tc>
              <w:tc>
                <w:tcPr>
                  <w:tcW w:w="1400" w:type="dxa"/>
                </w:tcPr>
                <w:p>
                  <w:pPr>
                    <w:spacing w:before="40" w:after="40" w:line="276" w:lineRule="auto"/>
                    <w:jc w:val="left"/>
                  </w:pPr>
                  <w:r>
                    <w:rPr>
                      <w:rFonts w:ascii="Calibri" w:hAnsi="Calibri"/>
                      <w:b w:val="0"/>
                      <w:sz w:val="17"/>
                    </w:rPr>
                    <w:t>Must Have (M)</w:t>
                  </w:r>
                </w:p>
              </w:tc>
              <w:tc>
                <w:tcPr>
                  <w:tcW w:w="1100" w:type="dxa"/>
                </w:tcPr>
                <w:p>
                  <w:pPr>
                    <w:spacing w:before="40" w:after="40" w:line="276" w:lineRule="auto"/>
                    <w:jc w:val="left"/>
                  </w:pPr>
                  <w:r>
                    <w:rPr>
                      <w:rFonts w:ascii="Calibri" w:hAnsi="Calibri"/>
                      <w:b w:val="0"/>
                      <w:sz w:val="17"/>
                    </w:rPr>
                    <w:t>Sprint 1</w:t>
                  </w:r>
                </w:p>
              </w:tc>
              <w:tc>
                <w:tcPr>
                  <w:tcW w:w="1100" w:type="dxa"/>
                </w:tcPr>
                <w:p>
                  <w:pPr>
                    <w:spacing w:before="40" w:after="40" w:line="276" w:lineRule="auto"/>
                    <w:jc w:val="left"/>
                  </w:pPr>
                  <w:r>
                    <w:rPr>
                      <w:rFonts w:ascii="Calibri" w:hAnsi="Calibri"/>
                      <w:b w:val="0"/>
                      <w:sz w:val="17"/>
                    </w:rPr>
                    <w:t>Git / GitHub</w:t>
                  </w:r>
                </w:p>
              </w:tc>
            </w:tr>
            <w:tr>
              <w:trPr>
                <w:cantSplit/>
              </w:trPr>
              <w:tc>
                <w:tcPr>
                  <w:tcW w:w="800" w:type="dxa"/>
                </w:tcPr>
                <w:p>
                  <w:pPr>
                    <w:spacing w:before="40" w:after="40" w:line="276" w:lineRule="auto"/>
                    <w:jc w:val="left"/>
                  </w:pPr>
                  <w:r>
                    <w:rPr>
                      <w:rFonts w:ascii="Calibri" w:hAnsi="Calibri"/>
                      <w:b w:val="0"/>
                      <w:sz w:val="17"/>
                    </w:rPr>
                    <w:t>PB-03</w:t>
                  </w:r>
                </w:p>
              </w:tc>
              <w:tc>
                <w:tcPr>
                  <w:tcW w:w="2400" w:type="dxa"/>
                </w:tcPr>
                <w:p>
                  <w:pPr>
                    <w:spacing w:before="40" w:after="40" w:line="276" w:lineRule="auto"/>
                    <w:jc w:val="left"/>
                  </w:pPr>
                  <w:r>
                    <w:rPr>
                      <w:rFonts w:ascii="Calibri" w:hAnsi="Calibri"/>
                      <w:b w:val="0"/>
                      <w:sz w:val="17"/>
                    </w:rPr>
                    <w:t>Chamber Directory &amp; Slot Grid UI</w:t>
                  </w:r>
                </w:p>
              </w:tc>
              <w:tc>
                <w:tcPr>
                  <w:tcW w:w="1100" w:type="dxa"/>
                </w:tcPr>
                <w:p>
                  <w:pPr>
                    <w:spacing w:before="40" w:after="40" w:line="276" w:lineRule="auto"/>
                    <w:jc w:val="left"/>
                  </w:pPr>
                  <w:r>
                    <w:rPr>
                      <w:rFonts w:ascii="Calibri" w:hAnsi="Calibri"/>
                      <w:b w:val="0"/>
                      <w:sz w:val="17"/>
                    </w:rPr>
                    <w:t>5 SP</w:t>
                  </w:r>
                </w:p>
              </w:tc>
              <w:tc>
                <w:tcPr>
                  <w:tcW w:w="1400" w:type="dxa"/>
                </w:tcPr>
                <w:p>
                  <w:pPr>
                    <w:spacing w:before="40" w:after="40" w:line="276" w:lineRule="auto"/>
                    <w:jc w:val="left"/>
                  </w:pPr>
                  <w:r>
                    <w:rPr>
                      <w:rFonts w:ascii="Calibri" w:hAnsi="Calibri"/>
                      <w:b w:val="0"/>
                      <w:sz w:val="17"/>
                    </w:rPr>
                    <w:t>Must Have (M)</w:t>
                  </w:r>
                </w:p>
              </w:tc>
              <w:tc>
                <w:tcPr>
                  <w:tcW w:w="1100" w:type="dxa"/>
                </w:tcPr>
                <w:p>
                  <w:pPr>
                    <w:spacing w:before="40" w:after="40" w:line="276" w:lineRule="auto"/>
                    <w:jc w:val="left"/>
                  </w:pPr>
                  <w:r>
                    <w:rPr>
                      <w:rFonts w:ascii="Calibri" w:hAnsi="Calibri"/>
                      <w:b w:val="0"/>
                      <w:sz w:val="17"/>
                    </w:rPr>
                    <w:t>Sprint 2</w:t>
                  </w:r>
                </w:p>
              </w:tc>
              <w:tc>
                <w:tcPr>
                  <w:tcW w:w="1100" w:type="dxa"/>
                </w:tcPr>
                <w:p>
                  <w:pPr>
                    <w:spacing w:before="40" w:after="40" w:line="276" w:lineRule="auto"/>
                    <w:jc w:val="left"/>
                  </w:pPr>
                  <w:r>
                    <w:rPr>
                      <w:rFonts w:ascii="Calibri" w:hAnsi="Calibri"/>
                      <w:b w:val="0"/>
                      <w:sz w:val="17"/>
                    </w:rPr>
                    <w:t>Thymeleaf / CSS</w:t>
                  </w:r>
                </w:p>
              </w:tc>
            </w:tr>
            <w:tr>
              <w:trPr>
                <w:cantSplit/>
              </w:trPr>
              <w:tc>
                <w:tcPr>
                  <w:tcW w:w="800" w:type="dxa"/>
                </w:tcPr>
                <w:p>
                  <w:pPr>
                    <w:spacing w:before="40" w:after="40" w:line="276" w:lineRule="auto"/>
                    <w:jc w:val="left"/>
                  </w:pPr>
                  <w:r>
                    <w:rPr>
                      <w:rFonts w:ascii="Calibri" w:hAnsi="Calibri"/>
                      <w:b w:val="0"/>
                      <w:sz w:val="17"/>
                    </w:rPr>
                    <w:t>PB-04</w:t>
                  </w:r>
                </w:p>
              </w:tc>
              <w:tc>
                <w:tcPr>
                  <w:tcW w:w="2400" w:type="dxa"/>
                </w:tcPr>
                <w:p>
                  <w:pPr>
                    <w:spacing w:before="40" w:after="40" w:line="276" w:lineRule="auto"/>
                    <w:jc w:val="left"/>
                  </w:pPr>
                  <w:r>
                    <w:rPr>
                      <w:rFonts w:ascii="Calibri" w:hAnsi="Calibri"/>
                      <w:b w:val="0"/>
                      <w:sz w:val="17"/>
                    </w:rPr>
                    <w:t>Slot Booking &amp; Date Overlap Validator</w:t>
                  </w:r>
                </w:p>
              </w:tc>
              <w:tc>
                <w:tcPr>
                  <w:tcW w:w="1100" w:type="dxa"/>
                </w:tcPr>
                <w:p>
                  <w:pPr>
                    <w:spacing w:before="40" w:after="40" w:line="276" w:lineRule="auto"/>
                    <w:jc w:val="left"/>
                  </w:pPr>
                  <w:r>
                    <w:rPr>
                      <w:rFonts w:ascii="Calibri" w:hAnsi="Calibri"/>
                      <w:b w:val="0"/>
                      <w:sz w:val="17"/>
                    </w:rPr>
                    <w:t>5 SP</w:t>
                  </w:r>
                </w:p>
              </w:tc>
              <w:tc>
                <w:tcPr>
                  <w:tcW w:w="1400" w:type="dxa"/>
                </w:tcPr>
                <w:p>
                  <w:pPr>
                    <w:spacing w:before="40" w:after="40" w:line="276" w:lineRule="auto"/>
                    <w:jc w:val="left"/>
                  </w:pPr>
                  <w:r>
                    <w:rPr>
                      <w:rFonts w:ascii="Calibri" w:hAnsi="Calibri"/>
                      <w:b w:val="0"/>
                      <w:sz w:val="17"/>
                    </w:rPr>
                    <w:t>Must Have (M)</w:t>
                  </w:r>
                </w:p>
              </w:tc>
              <w:tc>
                <w:tcPr>
                  <w:tcW w:w="1100" w:type="dxa"/>
                </w:tcPr>
                <w:p>
                  <w:pPr>
                    <w:spacing w:before="40" w:after="40" w:line="276" w:lineRule="auto"/>
                    <w:jc w:val="left"/>
                  </w:pPr>
                  <w:r>
                    <w:rPr>
                      <w:rFonts w:ascii="Calibri" w:hAnsi="Calibri"/>
                      <w:b w:val="0"/>
                      <w:sz w:val="17"/>
                    </w:rPr>
                    <w:t>Sprint 2</w:t>
                  </w:r>
                </w:p>
              </w:tc>
              <w:tc>
                <w:tcPr>
                  <w:tcW w:w="1100" w:type="dxa"/>
                </w:tcPr>
                <w:p>
                  <w:pPr>
                    <w:spacing w:before="40" w:after="40" w:line="276" w:lineRule="auto"/>
                    <w:jc w:val="left"/>
                  </w:pPr>
                  <w:r>
                    <w:rPr>
                      <w:rFonts w:ascii="Calibri" w:hAnsi="Calibri"/>
                      <w:b w:val="0"/>
                      <w:sz w:val="17"/>
                    </w:rPr>
                    <w:t>Spring Service</w:t>
                  </w:r>
                </w:p>
              </w:tc>
            </w:tr>
            <w:tr>
              <w:trPr>
                <w:cantSplit/>
              </w:trPr>
              <w:tc>
                <w:tcPr>
                  <w:tcW w:w="800" w:type="dxa"/>
                </w:tcPr>
                <w:p>
                  <w:pPr>
                    <w:spacing w:before="40" w:after="40" w:line="276" w:lineRule="auto"/>
                    <w:jc w:val="left"/>
                  </w:pPr>
                  <w:r>
                    <w:rPr>
                      <w:rFonts w:ascii="Calibri" w:hAnsi="Calibri"/>
                      <w:b w:val="0"/>
                      <w:sz w:val="17"/>
                    </w:rPr>
                    <w:t>PB-05</w:t>
                  </w:r>
                </w:p>
              </w:tc>
              <w:tc>
                <w:tcPr>
                  <w:tcW w:w="2400" w:type="dxa"/>
                </w:tcPr>
                <w:p>
                  <w:pPr>
                    <w:spacing w:before="40" w:after="40" w:line="276" w:lineRule="auto"/>
                    <w:jc w:val="left"/>
                  </w:pPr>
                  <w:r>
                    <w:rPr>
                      <w:rFonts w:ascii="Calibri" w:hAnsi="Calibri"/>
                      <w:b w:val="0"/>
                      <w:sz w:val="17"/>
                    </w:rPr>
                    <w:t>Manager Lifecycle Status Machine</w:t>
                  </w:r>
                </w:p>
              </w:tc>
              <w:tc>
                <w:tcPr>
                  <w:tcW w:w="1100" w:type="dxa"/>
                </w:tcPr>
                <w:p>
                  <w:pPr>
                    <w:spacing w:before="40" w:after="40" w:line="276" w:lineRule="auto"/>
                    <w:jc w:val="left"/>
                  </w:pPr>
                  <w:r>
                    <w:rPr>
                      <w:rFonts w:ascii="Calibri" w:hAnsi="Calibri"/>
                      <w:b w:val="0"/>
                      <w:sz w:val="17"/>
                    </w:rPr>
                    <w:t>3 SP</w:t>
                  </w:r>
                </w:p>
              </w:tc>
              <w:tc>
                <w:tcPr>
                  <w:tcW w:w="1400" w:type="dxa"/>
                </w:tcPr>
                <w:p>
                  <w:pPr>
                    <w:spacing w:before="40" w:after="40" w:line="276" w:lineRule="auto"/>
                    <w:jc w:val="left"/>
                  </w:pPr>
                  <w:r>
                    <w:rPr>
                      <w:rFonts w:ascii="Calibri" w:hAnsi="Calibri"/>
                      <w:b w:val="0"/>
                      <w:sz w:val="17"/>
                    </w:rPr>
                    <w:t>Should Have (S)</w:t>
                  </w:r>
                </w:p>
              </w:tc>
              <w:tc>
                <w:tcPr>
                  <w:tcW w:w="1100" w:type="dxa"/>
                </w:tcPr>
                <w:p>
                  <w:pPr>
                    <w:spacing w:before="40" w:after="40" w:line="276" w:lineRule="auto"/>
                    <w:jc w:val="left"/>
                  </w:pPr>
                  <w:r>
                    <w:rPr>
                      <w:rFonts w:ascii="Calibri" w:hAnsi="Calibri"/>
                      <w:b w:val="0"/>
                      <w:sz w:val="17"/>
                    </w:rPr>
                    <w:t>Sprint 2</w:t>
                  </w:r>
                </w:p>
              </w:tc>
              <w:tc>
                <w:tcPr>
                  <w:tcW w:w="1100" w:type="dxa"/>
                </w:tcPr>
                <w:p>
                  <w:pPr>
                    <w:spacing w:before="40" w:after="40" w:line="276" w:lineRule="auto"/>
                    <w:jc w:val="left"/>
                  </w:pPr>
                  <w:r>
                    <w:rPr>
                      <w:rFonts w:ascii="Calibri" w:hAnsi="Calibri"/>
                      <w:b w:val="0"/>
                      <w:sz w:val="17"/>
                    </w:rPr>
                    <w:t>REST Controller</w:t>
                  </w:r>
                </w:p>
              </w:tc>
            </w:tr>
            <w:tr>
              <w:trPr>
                <w:cantSplit/>
              </w:trPr>
              <w:tc>
                <w:tcPr>
                  <w:tcW w:w="800" w:type="dxa"/>
                </w:tcPr>
                <w:p>
                  <w:pPr>
                    <w:spacing w:before="40" w:after="40" w:line="276" w:lineRule="auto"/>
                    <w:jc w:val="left"/>
                  </w:pPr>
                  <w:r>
                    <w:rPr>
                      <w:rFonts w:ascii="Calibri" w:hAnsi="Calibri"/>
                      <w:b w:val="0"/>
                      <w:sz w:val="17"/>
                    </w:rPr>
                    <w:t>PB-06</w:t>
                  </w:r>
                </w:p>
              </w:tc>
              <w:tc>
                <w:tcPr>
                  <w:tcW w:w="2400" w:type="dxa"/>
                </w:tcPr>
                <w:p>
                  <w:pPr>
                    <w:spacing w:before="40" w:after="40" w:line="276" w:lineRule="auto"/>
                    <w:jc w:val="left"/>
                  </w:pPr>
                  <w:r>
                    <w:rPr>
                      <w:rFonts w:ascii="Calibri" w:hAnsi="Calibri"/>
                      <w:b w:val="0"/>
                      <w:sz w:val="17"/>
                    </w:rPr>
                    <w:t>Jenkins Continuous Integration Pipeline</w:t>
                  </w:r>
                </w:p>
              </w:tc>
              <w:tc>
                <w:tcPr>
                  <w:tcW w:w="1100" w:type="dxa"/>
                </w:tcPr>
                <w:p>
                  <w:pPr>
                    <w:spacing w:before="40" w:after="40" w:line="276" w:lineRule="auto"/>
                    <w:jc w:val="left"/>
                  </w:pPr>
                  <w:r>
                    <w:rPr>
                      <w:rFonts w:ascii="Calibri" w:hAnsi="Calibri"/>
                      <w:b w:val="0"/>
                      <w:sz w:val="17"/>
                    </w:rPr>
                    <w:t>8 SP</w:t>
                  </w:r>
                </w:p>
              </w:tc>
              <w:tc>
                <w:tcPr>
                  <w:tcW w:w="1400" w:type="dxa"/>
                </w:tcPr>
                <w:p>
                  <w:pPr>
                    <w:spacing w:before="40" w:after="40" w:line="276" w:lineRule="auto"/>
                    <w:jc w:val="left"/>
                  </w:pPr>
                  <w:r>
                    <w:rPr>
                      <w:rFonts w:ascii="Calibri" w:hAnsi="Calibri"/>
                      <w:b w:val="0"/>
                      <w:sz w:val="17"/>
                    </w:rPr>
                    <w:t>Must Have (M)</w:t>
                  </w:r>
                </w:p>
              </w:tc>
              <w:tc>
                <w:tcPr>
                  <w:tcW w:w="1100" w:type="dxa"/>
                </w:tcPr>
                <w:p>
                  <w:pPr>
                    <w:spacing w:before="40" w:after="40" w:line="276" w:lineRule="auto"/>
                    <w:jc w:val="left"/>
                  </w:pPr>
                  <w:r>
                    <w:rPr>
                      <w:rFonts w:ascii="Calibri" w:hAnsi="Calibri"/>
                      <w:b w:val="0"/>
                      <w:sz w:val="17"/>
                    </w:rPr>
                    <w:t>Sprint 3</w:t>
                  </w:r>
                </w:p>
              </w:tc>
              <w:tc>
                <w:tcPr>
                  <w:tcW w:w="1100" w:type="dxa"/>
                </w:tcPr>
                <w:p>
                  <w:pPr>
                    <w:spacing w:before="40" w:after="40" w:line="276" w:lineRule="auto"/>
                    <w:jc w:val="left"/>
                  </w:pPr>
                  <w:r>
                    <w:rPr>
                      <w:rFonts w:ascii="Calibri" w:hAnsi="Calibri"/>
                      <w:b w:val="0"/>
                      <w:sz w:val="17"/>
                    </w:rPr>
                    <w:t>Jenkins / Maven</w:t>
                  </w:r>
                </w:p>
              </w:tc>
            </w:tr>
            <w:tr>
              <w:trPr>
                <w:cantSplit/>
              </w:trPr>
              <w:tc>
                <w:tcPr>
                  <w:tcW w:w="800" w:type="dxa"/>
                </w:tcPr>
                <w:p>
                  <w:pPr>
                    <w:spacing w:before="40" w:after="40" w:line="276" w:lineRule="auto"/>
                    <w:jc w:val="left"/>
                  </w:pPr>
                  <w:r>
                    <w:rPr>
                      <w:rFonts w:ascii="Calibri" w:hAnsi="Calibri"/>
                      <w:b w:val="0"/>
                      <w:sz w:val="17"/>
                    </w:rPr>
                    <w:t>PB-07</w:t>
                  </w:r>
                </w:p>
              </w:tc>
              <w:tc>
                <w:tcPr>
                  <w:tcW w:w="2400" w:type="dxa"/>
                </w:tcPr>
                <w:p>
                  <w:pPr>
                    <w:spacing w:before="40" w:after="40" w:line="276" w:lineRule="auto"/>
                    <w:jc w:val="left"/>
                  </w:pPr>
                  <w:r>
                    <w:rPr>
                      <w:rFonts w:ascii="Calibri" w:hAnsi="Calibri"/>
                      <w:b w:val="0"/>
                      <w:sz w:val="17"/>
                    </w:rPr>
                    <w:t>Selenium Automated Quality Gate Suite</w:t>
                  </w:r>
                </w:p>
              </w:tc>
              <w:tc>
                <w:tcPr>
                  <w:tcW w:w="1100" w:type="dxa"/>
                </w:tcPr>
                <w:p>
                  <w:pPr>
                    <w:spacing w:before="40" w:after="40" w:line="276" w:lineRule="auto"/>
                    <w:jc w:val="left"/>
                  </w:pPr>
                  <w:r>
                    <w:rPr>
                      <w:rFonts w:ascii="Calibri" w:hAnsi="Calibri"/>
                      <w:b w:val="0"/>
                      <w:sz w:val="17"/>
                    </w:rPr>
                    <w:t>8 SP</w:t>
                  </w:r>
                </w:p>
              </w:tc>
              <w:tc>
                <w:tcPr>
                  <w:tcW w:w="1400" w:type="dxa"/>
                </w:tcPr>
                <w:p>
                  <w:pPr>
                    <w:spacing w:before="40" w:after="40" w:line="276" w:lineRule="auto"/>
                    <w:jc w:val="left"/>
                  </w:pPr>
                  <w:r>
                    <w:rPr>
                      <w:rFonts w:ascii="Calibri" w:hAnsi="Calibri"/>
                      <w:b w:val="0"/>
                      <w:sz w:val="17"/>
                    </w:rPr>
                    <w:t>Must Have (M)</w:t>
                  </w:r>
                </w:p>
              </w:tc>
              <w:tc>
                <w:tcPr>
                  <w:tcW w:w="1100" w:type="dxa"/>
                </w:tcPr>
                <w:p>
                  <w:pPr>
                    <w:spacing w:before="40" w:after="40" w:line="276" w:lineRule="auto"/>
                    <w:jc w:val="left"/>
                  </w:pPr>
                  <w:r>
                    <w:rPr>
                      <w:rFonts w:ascii="Calibri" w:hAnsi="Calibri"/>
                      <w:b w:val="0"/>
                      <w:sz w:val="17"/>
                    </w:rPr>
                    <w:t>Sprint 3</w:t>
                  </w:r>
                </w:p>
              </w:tc>
              <w:tc>
                <w:tcPr>
                  <w:tcW w:w="1100" w:type="dxa"/>
                </w:tcPr>
                <w:p>
                  <w:pPr>
                    <w:spacing w:before="40" w:after="40" w:line="276" w:lineRule="auto"/>
                    <w:jc w:val="left"/>
                  </w:pPr>
                  <w:r>
                    <w:rPr>
                      <w:rFonts w:ascii="Calibri" w:hAnsi="Calibri"/>
                      <w:b w:val="0"/>
                      <w:sz w:val="17"/>
                    </w:rPr>
                    <w:t>Selenium 4 / JUnit</w:t>
                  </w:r>
                </w:p>
              </w:tc>
            </w:tr>
          </w:tbl>
          <w:p/>
          <w:p>
            <w:pPr>
              <w:keepNext/>
              <w:spacing w:before="120" w:after="40"/>
              <w:jc w:val="center"/>
            </w:pPr>
            <w:r>
              <w:drawing>
                <wp:inline xmlns:a="http://schemas.openxmlformats.org/drawingml/2006/main" xmlns:pic="http://schemas.openxmlformats.org/drawingml/2006/picture">
                  <wp:extent cx="4937760" cy="2543695"/>
                  <wp:docPr id="2" name="Picture 2"/>
                  <wp:cNvGraphicFramePr>
                    <a:graphicFrameLocks noChangeAspect="1"/>
                  </wp:cNvGraphicFramePr>
                  <a:graphic>
                    <a:graphicData uri="http://schemas.openxmlformats.org/drawingml/2006/picture">
                      <pic:pic>
                        <pic:nvPicPr>
                          <pic:cNvPr id="0" name="fig1_devops_lifecycle.png"/>
                          <pic:cNvPicPr/>
                        </pic:nvPicPr>
                        <pic:blipFill>
                          <a:blip r:embed="rId23"/>
                          <a:stretch>
                            <a:fillRect/>
                          </a:stretch>
                        </pic:blipFill>
                        <pic:spPr>
                          <a:xfrm>
                            <a:off x="0" y="0"/>
                            <a:ext cx="4937760" cy="2543695"/>
                          </a:xfrm>
                          <a:prstGeom prst="rect"/>
                        </pic:spPr>
                      </pic:pic>
                    </a:graphicData>
                  </a:graphic>
                </wp:inline>
              </w:drawing>
            </w:r>
          </w:p>
          <w:p>
            <w:pPr>
              <w:keepNext/>
              <w:spacing w:before="40" w:after="160"/>
              <w:jc w:val="center"/>
            </w:pPr>
            <w:r>
              <w:rPr>
                <w:rFonts w:ascii="Calibri" w:hAnsi="Calibri"/>
                <w:b/>
                <w:sz w:val="20"/>
              </w:rPr>
              <w:t>Figure 2.1: Cold Storage Slot Booking System DevOps Continuous Delivery Lifecycle</w:t>
            </w:r>
          </w:p>
          <w:p>
            <w:pPr>
              <w:keepNext/>
              <w:spacing w:before="160" w:after="60" w:line="276" w:lineRule="auto"/>
            </w:pPr>
            <w:r>
              <w:rPr>
                <w:rFonts w:ascii="Calibri" w:hAnsi="Calibri"/>
                <w:b/>
                <w:sz w:val="24"/>
              </w:rPr>
              <w:t>4. 15-Task Scrum &amp; Kanban Sprint Execution Plan</w:t>
            </w:r>
          </w:p>
          <w:p>
            <w:pPr>
              <w:spacing w:before="20" w:after="60" w:line="276" w:lineRule="auto"/>
            </w:pPr>
            <w:r>
              <w:rPr>
                <w:rFonts w:ascii="Calibri" w:hAnsi="Calibri"/>
                <w:sz w:val="22"/>
              </w:rPr>
              <w:t>The fifteen laboratory tasks are distributed across four structured sprints, balancing conceptual architecture, feature coding, continuous integration, and infrastructure automation. Table 2.3 maps tasks to sprints, velocity allocations, and primary milestone outcomes: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100" w:type="dxa"/>
                  <w:shd w:fill="EAECEE"/>
                </w:tcPr>
                <w:p>
                  <w:pPr>
                    <w:spacing w:before="40" w:after="40" w:line="276" w:lineRule="auto"/>
                    <w:jc w:val="left"/>
                  </w:pPr>
                  <w:r>
                    <w:rPr>
                      <w:rFonts w:ascii="Calibri" w:hAnsi="Calibri"/>
                      <w:b/>
                      <w:sz w:val="19"/>
                    </w:rPr>
                    <w:t>Sprint #</w:t>
                  </w:r>
                </w:p>
              </w:tc>
              <w:tc>
                <w:tcPr>
                  <w:tcW w:w="1600" w:type="dxa"/>
                  <w:shd w:fill="EAECEE"/>
                </w:tcPr>
                <w:p>
                  <w:pPr>
                    <w:spacing w:before="40" w:after="40" w:line="276" w:lineRule="auto"/>
                    <w:jc w:val="left"/>
                  </w:pPr>
                  <w:r>
                    <w:rPr>
                      <w:rFonts w:ascii="Calibri" w:hAnsi="Calibri"/>
                      <w:b/>
                      <w:sz w:val="19"/>
                    </w:rPr>
                    <w:t>Sprint Focus &amp; Theme</w:t>
                  </w:r>
                </w:p>
              </w:tc>
              <w:tc>
                <w:tcPr>
                  <w:tcW w:w="1800" w:type="dxa"/>
                  <w:shd w:fill="EAECEE"/>
                </w:tcPr>
                <w:p>
                  <w:pPr>
                    <w:spacing w:before="40" w:after="40" w:line="276" w:lineRule="auto"/>
                    <w:jc w:val="left"/>
                  </w:pPr>
                  <w:r>
                    <w:rPr>
                      <w:rFonts w:ascii="Calibri" w:hAnsi="Calibri"/>
                      <w:b/>
                      <w:sz w:val="19"/>
                    </w:rPr>
                    <w:t>Encompassed Tasks</w:t>
                  </w:r>
                </w:p>
              </w:tc>
              <w:tc>
                <w:tcPr>
                  <w:tcW w:w="1400" w:type="dxa"/>
                  <w:shd w:fill="EAECEE"/>
                </w:tcPr>
                <w:p>
                  <w:pPr>
                    <w:spacing w:before="40" w:after="40" w:line="276" w:lineRule="auto"/>
                    <w:jc w:val="left"/>
                  </w:pPr>
                  <w:r>
                    <w:rPr>
                      <w:rFonts w:ascii="Calibri" w:hAnsi="Calibri"/>
                      <w:b/>
                      <w:sz w:val="19"/>
                    </w:rPr>
                    <w:t>Total Points</w:t>
                  </w:r>
                </w:p>
              </w:tc>
              <w:tc>
                <w:tcPr>
                  <w:tcW w:w="2000" w:type="dxa"/>
                  <w:shd w:fill="EAECEE"/>
                </w:tcPr>
                <w:p>
                  <w:pPr>
                    <w:spacing w:before="40" w:after="40" w:line="276" w:lineRule="auto"/>
                    <w:jc w:val="left"/>
                  </w:pPr>
                  <w:r>
                    <w:rPr>
                      <w:rFonts w:ascii="Calibri" w:hAnsi="Calibri"/>
                      <w:b/>
                      <w:sz w:val="19"/>
                    </w:rPr>
                    <w:t>Key Milestone Outcome</w:t>
                  </w:r>
                </w:p>
              </w:tc>
            </w:tr>
            <w:tr>
              <w:trPr>
                <w:cantSplit/>
              </w:trPr>
              <w:tc>
                <w:tcPr>
                  <w:tcW w:w="1100" w:type="dxa"/>
                </w:tcPr>
                <w:p>
                  <w:pPr>
                    <w:spacing w:before="40" w:after="40" w:line="276" w:lineRule="auto"/>
                    <w:jc w:val="left"/>
                  </w:pPr>
                  <w:r>
                    <w:rPr>
                      <w:rFonts w:ascii="Calibri" w:hAnsi="Calibri"/>
                      <w:b w:val="0"/>
                      <w:sz w:val="17"/>
                    </w:rPr>
                    <w:t>Sprint 1</w:t>
                  </w:r>
                </w:p>
              </w:tc>
              <w:tc>
                <w:tcPr>
                  <w:tcW w:w="1600" w:type="dxa"/>
                </w:tcPr>
                <w:p>
                  <w:pPr>
                    <w:spacing w:before="40" w:after="40" w:line="276" w:lineRule="auto"/>
                    <w:jc w:val="left"/>
                  </w:pPr>
                  <w:r>
                    <w:rPr>
                      <w:rFonts w:ascii="Calibri" w:hAnsi="Calibri"/>
                      <w:b w:val="0"/>
                      <w:sz w:val="17"/>
                    </w:rPr>
                    <w:t>Foundations &amp; VCS Initialization</w:t>
                  </w:r>
                </w:p>
              </w:tc>
              <w:tc>
                <w:tcPr>
                  <w:tcW w:w="1800" w:type="dxa"/>
                </w:tcPr>
                <w:p>
                  <w:pPr>
                    <w:spacing w:before="40" w:after="40" w:line="276" w:lineRule="auto"/>
                    <w:jc w:val="left"/>
                  </w:pPr>
                  <w:r>
                    <w:rPr>
                      <w:rFonts w:ascii="Calibri" w:hAnsi="Calibri"/>
                      <w:b w:val="0"/>
                      <w:sz w:val="17"/>
                    </w:rPr>
                    <w:t>Tasks 1, 2, 3, 4</w:t>
                  </w:r>
                </w:p>
              </w:tc>
              <w:tc>
                <w:tcPr>
                  <w:tcW w:w="1400" w:type="dxa"/>
                </w:tcPr>
                <w:p>
                  <w:pPr>
                    <w:spacing w:before="40" w:after="40" w:line="276" w:lineRule="auto"/>
                    <w:jc w:val="left"/>
                  </w:pPr>
                  <w:r>
                    <w:rPr>
                      <w:rFonts w:ascii="Calibri" w:hAnsi="Calibri"/>
                      <w:b w:val="0"/>
                      <w:sz w:val="17"/>
                    </w:rPr>
                    <w:t>13 SP</w:t>
                  </w:r>
                </w:p>
              </w:tc>
              <w:tc>
                <w:tcPr>
                  <w:tcW w:w="2000" w:type="dxa"/>
                </w:tcPr>
                <w:p>
                  <w:pPr>
                    <w:spacing w:before="40" w:after="40" w:line="276" w:lineRule="auto"/>
                    <w:jc w:val="left"/>
                  </w:pPr>
                  <w:r>
                    <w:rPr>
                      <w:rFonts w:ascii="Calibri" w:hAnsi="Calibri"/>
                      <w:b w:val="0"/>
                      <w:sz w:val="17"/>
                    </w:rPr>
                    <w:t>SRS, Agile Backlog, Spring Boot 3 architecture baselined, GitHub repository initialized with branch rules.</w:t>
                  </w:r>
                </w:p>
              </w:tc>
            </w:tr>
            <w:tr>
              <w:trPr>
                <w:cantSplit/>
              </w:trPr>
              <w:tc>
                <w:tcPr>
                  <w:tcW w:w="1100" w:type="dxa"/>
                </w:tcPr>
                <w:p>
                  <w:pPr>
                    <w:spacing w:before="40" w:after="40" w:line="276" w:lineRule="auto"/>
                    <w:jc w:val="left"/>
                  </w:pPr>
                  <w:r>
                    <w:rPr>
                      <w:rFonts w:ascii="Calibri" w:hAnsi="Calibri"/>
                      <w:b w:val="0"/>
                      <w:sz w:val="17"/>
                    </w:rPr>
                    <w:t>Sprint 2</w:t>
                  </w:r>
                </w:p>
              </w:tc>
              <w:tc>
                <w:tcPr>
                  <w:tcW w:w="1600" w:type="dxa"/>
                </w:tcPr>
                <w:p>
                  <w:pPr>
                    <w:spacing w:before="40" w:after="40" w:line="276" w:lineRule="auto"/>
                    <w:jc w:val="left"/>
                  </w:pPr>
                  <w:r>
                    <w:rPr>
                      <w:rFonts w:ascii="Calibri" w:hAnsi="Calibri"/>
                      <w:b w:val="0"/>
                      <w:sz w:val="17"/>
                    </w:rPr>
                    <w:t>Feature Development &amp; MVP Baseline</w:t>
                  </w:r>
                </w:p>
              </w:tc>
              <w:tc>
                <w:tcPr>
                  <w:tcW w:w="1800" w:type="dxa"/>
                </w:tcPr>
                <w:p>
                  <w:pPr>
                    <w:spacing w:before="40" w:after="40" w:line="276" w:lineRule="auto"/>
                    <w:jc w:val="left"/>
                  </w:pPr>
                  <w:r>
                    <w:rPr>
                      <w:rFonts w:ascii="Calibri" w:hAnsi="Calibri"/>
                      <w:b w:val="0"/>
                      <w:sz w:val="17"/>
                    </w:rPr>
                    <w:t>Tasks 5, 6</w:t>
                  </w:r>
                </w:p>
              </w:tc>
              <w:tc>
                <w:tcPr>
                  <w:tcW w:w="1400" w:type="dxa"/>
                </w:tcPr>
                <w:p>
                  <w:pPr>
                    <w:spacing w:before="40" w:after="40" w:line="276" w:lineRule="auto"/>
                    <w:jc w:val="left"/>
                  </w:pPr>
                  <w:r>
                    <w:rPr>
                      <w:rFonts w:ascii="Calibri" w:hAnsi="Calibri"/>
                      <w:b w:val="0"/>
                      <w:sz w:val="17"/>
                    </w:rPr>
                    <w:t>8 SP</w:t>
                  </w:r>
                </w:p>
              </w:tc>
              <w:tc>
                <w:tcPr>
                  <w:tcW w:w="2000" w:type="dxa"/>
                </w:tcPr>
                <w:p>
                  <w:pPr>
                    <w:spacing w:before="40" w:after="40" w:line="276" w:lineRule="auto"/>
                    <w:jc w:val="left"/>
                  </w:pPr>
                  <w:r>
                    <w:rPr>
                      <w:rFonts w:ascii="Calibri" w:hAnsi="Calibri"/>
                      <w:b w:val="0"/>
                      <w:sz w:val="17"/>
                    </w:rPr>
                    <w:t>Feature branching demonstrated, complete 5-module MVP implemented, merge conflict resolved, v1.0.0 tagged.</w:t>
                  </w:r>
                </w:p>
              </w:tc>
            </w:tr>
            <w:tr>
              <w:trPr>
                <w:cantSplit/>
              </w:trPr>
              <w:tc>
                <w:tcPr>
                  <w:tcW w:w="1100" w:type="dxa"/>
                </w:tcPr>
                <w:p>
                  <w:pPr>
                    <w:spacing w:before="40" w:after="40" w:line="276" w:lineRule="auto"/>
                    <w:jc w:val="left"/>
                  </w:pPr>
                  <w:r>
                    <w:rPr>
                      <w:rFonts w:ascii="Calibri" w:hAnsi="Calibri"/>
                      <w:b w:val="0"/>
                      <w:sz w:val="17"/>
                    </w:rPr>
                    <w:t>Sprint 3</w:t>
                  </w:r>
                </w:p>
              </w:tc>
              <w:tc>
                <w:tcPr>
                  <w:tcW w:w="1600" w:type="dxa"/>
                </w:tcPr>
                <w:p>
                  <w:pPr>
                    <w:spacing w:before="40" w:after="40" w:line="276" w:lineRule="auto"/>
                    <w:jc w:val="left"/>
                  </w:pPr>
                  <w:r>
                    <w:rPr>
                      <w:rFonts w:ascii="Calibri" w:hAnsi="Calibri"/>
                      <w:b w:val="0"/>
                      <w:sz w:val="17"/>
                    </w:rPr>
                    <w:t>Continuous Testing &amp; CI Quality Gate</w:t>
                  </w:r>
                </w:p>
              </w:tc>
              <w:tc>
                <w:tcPr>
                  <w:tcW w:w="1800" w:type="dxa"/>
                </w:tcPr>
                <w:p>
                  <w:pPr>
                    <w:spacing w:before="40" w:after="40" w:line="276" w:lineRule="auto"/>
                    <w:jc w:val="left"/>
                  </w:pPr>
                  <w:r>
                    <w:rPr>
                      <w:rFonts w:ascii="Calibri" w:hAnsi="Calibri"/>
                      <w:b w:val="0"/>
                      <w:sz w:val="17"/>
                    </w:rPr>
                    <w:t>Tasks 7, 8, 9, 10</w:t>
                  </w:r>
                </w:p>
              </w:tc>
              <w:tc>
                <w:tcPr>
                  <w:tcW w:w="1400" w:type="dxa"/>
                </w:tcPr>
                <w:p>
                  <w:pPr>
                    <w:spacing w:before="40" w:after="40" w:line="276" w:lineRule="auto"/>
                    <w:jc w:val="left"/>
                  </w:pPr>
                  <w:r>
                    <w:rPr>
                      <w:rFonts w:ascii="Calibri" w:hAnsi="Calibri"/>
                      <w:b w:val="0"/>
                      <w:sz w:val="17"/>
                    </w:rPr>
                    <w:t>20 SP</w:t>
                  </w:r>
                </w:p>
              </w:tc>
              <w:tc>
                <w:tcPr>
                  <w:tcW w:w="2000" w:type="dxa"/>
                </w:tcPr>
                <w:p>
                  <w:pPr>
                    <w:spacing w:before="40" w:after="40" w:line="276" w:lineRule="auto"/>
                    <w:jc w:val="left"/>
                  </w:pPr>
                  <w:r>
                    <w:rPr>
                      <w:rFonts w:ascii="Calibri" w:hAnsi="Calibri"/>
                      <w:b w:val="0"/>
                      <w:sz w:val="17"/>
                    </w:rPr>
                    <w:t>Jenkins pipeline configured, Tomcat deployment automated, Selenium tests written, quality gate defect-stop verified.</w:t>
                  </w:r>
                </w:p>
              </w:tc>
            </w:tr>
            <w:tr>
              <w:trPr>
                <w:cantSplit/>
              </w:trPr>
              <w:tc>
                <w:tcPr>
                  <w:tcW w:w="1100" w:type="dxa"/>
                </w:tcPr>
                <w:p>
                  <w:pPr>
                    <w:spacing w:before="40" w:after="40" w:line="276" w:lineRule="auto"/>
                    <w:jc w:val="left"/>
                  </w:pPr>
                  <w:r>
                    <w:rPr>
                      <w:rFonts w:ascii="Calibri" w:hAnsi="Calibri"/>
                      <w:b w:val="0"/>
                      <w:sz w:val="17"/>
                    </w:rPr>
                    <w:t>Sprint 4</w:t>
                  </w:r>
                </w:p>
              </w:tc>
              <w:tc>
                <w:tcPr>
                  <w:tcW w:w="1600" w:type="dxa"/>
                </w:tcPr>
                <w:p>
                  <w:pPr>
                    <w:spacing w:before="40" w:after="40" w:line="276" w:lineRule="auto"/>
                    <w:jc w:val="left"/>
                  </w:pPr>
                  <w:r>
                    <w:rPr>
                      <w:rFonts w:ascii="Calibri" w:hAnsi="Calibri"/>
                      <w:b w:val="0"/>
                      <w:sz w:val="17"/>
                    </w:rPr>
                    <w:t>Container CD, Ansible &amp; Final Release</w:t>
                  </w:r>
                </w:p>
              </w:tc>
              <w:tc>
                <w:tcPr>
                  <w:tcW w:w="1800" w:type="dxa"/>
                </w:tcPr>
                <w:p>
                  <w:pPr>
                    <w:spacing w:before="40" w:after="40" w:line="276" w:lineRule="auto"/>
                    <w:jc w:val="left"/>
                  </w:pPr>
                  <w:r>
                    <w:rPr>
                      <w:rFonts w:ascii="Calibri" w:hAnsi="Calibri"/>
                      <w:b w:val="0"/>
                      <w:sz w:val="17"/>
                    </w:rPr>
                    <w:t>Tasks 11, 12, 13, 14, 15</w:t>
                  </w:r>
                </w:p>
              </w:tc>
              <w:tc>
                <w:tcPr>
                  <w:tcW w:w="1400" w:type="dxa"/>
                </w:tcPr>
                <w:p>
                  <w:pPr>
                    <w:spacing w:before="40" w:after="40" w:line="276" w:lineRule="auto"/>
                    <w:jc w:val="left"/>
                  </w:pPr>
                  <w:r>
                    <w:rPr>
                      <w:rFonts w:ascii="Calibri" w:hAnsi="Calibri"/>
                      <w:b w:val="0"/>
                      <w:sz w:val="17"/>
                    </w:rPr>
                    <w:t>26 SP</w:t>
                  </w:r>
                </w:p>
              </w:tc>
              <w:tc>
                <w:tcPr>
                  <w:tcW w:w="2000" w:type="dxa"/>
                </w:tcPr>
                <w:p>
                  <w:pPr>
                    <w:spacing w:before="40" w:after="40" w:line="276" w:lineRule="auto"/>
                    <w:jc w:val="left"/>
                  </w:pPr>
                  <w:r>
                    <w:rPr>
                      <w:rFonts w:ascii="Calibri" w:hAnsi="Calibri"/>
                      <w:b w:val="0"/>
                      <w:sz w:val="17"/>
                    </w:rPr>
                    <w:t>Docker image lifecycle, automated continuous deployment, Ansible playbook idempotency, health checks, final viva release.</w:t>
                  </w:r>
                </w:p>
              </w:tc>
            </w:tr>
          </w:tbl>
          <w:p/>
          <w:p>
            <w:pPr>
              <w:keepNext/>
              <w:spacing w:before="120" w:after="40"/>
              <w:jc w:val="center"/>
            </w:pPr>
            <w:r>
              <w:drawing>
                <wp:inline xmlns:a="http://schemas.openxmlformats.org/drawingml/2006/main" xmlns:pic="http://schemas.openxmlformats.org/drawingml/2006/picture">
                  <wp:extent cx="4937760" cy="2443942"/>
                  <wp:docPr id="3" name="Picture 3"/>
                  <wp:cNvGraphicFramePr>
                    <a:graphicFrameLocks noChangeAspect="1"/>
                  </wp:cNvGraphicFramePr>
                  <a:graphic>
                    <a:graphicData uri="http://schemas.openxmlformats.org/drawingml/2006/picture">
                      <pic:pic>
                        <pic:nvPicPr>
                          <pic:cNvPr id="0" name="fig2_kanban_board.png"/>
                          <pic:cNvPicPr/>
                        </pic:nvPicPr>
                        <pic:blipFill>
                          <a:blip r:embed="rId24"/>
                          <a:stretch>
                            <a:fillRect/>
                          </a:stretch>
                        </pic:blipFill>
                        <pic:spPr>
                          <a:xfrm>
                            <a:off x="0" y="0"/>
                            <a:ext cx="4937760" cy="2443942"/>
                          </a:xfrm>
                          <a:prstGeom prst="rect"/>
                        </pic:spPr>
                      </pic:pic>
                    </a:graphicData>
                  </a:graphic>
                </wp:inline>
              </w:drawing>
            </w:r>
          </w:p>
          <w:p>
            <w:pPr>
              <w:keepNext/>
              <w:spacing w:before="40" w:after="160"/>
              <w:jc w:val="center"/>
            </w:pPr>
            <w:r>
              <w:rPr>
                <w:rFonts w:ascii="Calibri" w:hAnsi="Calibri"/>
                <w:b/>
                <w:sz w:val="20"/>
              </w:rPr>
              <w:t>Figure 2.2: Cold Storage Slot Booking System 15-Task Kanban Sprint Board</w:t>
            </w:r>
          </w:p>
          <w:p>
            <w:pPr>
              <w:keepNext/>
              <w:spacing w:before="120" w:after="40"/>
              <w:jc w:val="center"/>
            </w:pPr>
            <w:r>
              <w:drawing>
                <wp:inline xmlns:a="http://schemas.openxmlformats.org/drawingml/2006/main" xmlns:pic="http://schemas.openxmlformats.org/drawingml/2006/picture">
                  <wp:extent cx="4937760" cy="2044930"/>
                  <wp:docPr id="4" name="Picture 4"/>
                  <wp:cNvGraphicFramePr>
                    <a:graphicFrameLocks noChangeAspect="1"/>
                  </wp:cNvGraphicFramePr>
                  <a:graphic>
                    <a:graphicData uri="http://schemas.openxmlformats.org/drawingml/2006/picture">
                      <pic:pic>
                        <pic:nvPicPr>
                          <pic:cNvPr id="0" name="fig3_sprint_velocity.png"/>
                          <pic:cNvPicPr/>
                        </pic:nvPicPr>
                        <pic:blipFill>
                          <a:blip r:embed="rId25"/>
                          <a:stretch>
                            <a:fillRect/>
                          </a:stretch>
                        </pic:blipFill>
                        <pic:spPr>
                          <a:xfrm>
                            <a:off x="0" y="0"/>
                            <a:ext cx="4937760" cy="2044930"/>
                          </a:xfrm>
                          <a:prstGeom prst="rect"/>
                        </pic:spPr>
                      </pic:pic>
                    </a:graphicData>
                  </a:graphic>
                </wp:inline>
              </w:drawing>
            </w:r>
          </w:p>
          <w:p>
            <w:pPr>
              <w:keepNext/>
              <w:spacing w:before="40" w:after="160"/>
              <w:jc w:val="center"/>
            </w:pPr>
            <w:r>
              <w:rPr>
                <w:rFonts w:ascii="Calibri" w:hAnsi="Calibri"/>
                <w:b/>
                <w:sz w:val="20"/>
              </w:rPr>
              <w:t>Figure 2.3: Sprint Capacity and Story Point Velocity Distribution across 15 Tasks</w:t>
            </w:r>
          </w:p>
          <w:p>
            <w:pPr>
              <w:keepNext/>
              <w:spacing w:before="160" w:after="60" w:line="276" w:lineRule="auto"/>
            </w:pPr>
            <w:r>
              <w:rPr>
                <w:rFonts w:ascii="Calibri" w:hAnsi="Calibri"/>
                <w:b/>
                <w:sz w:val="24"/>
              </w:rPr>
              <w:t>5. Formal Definition of Done (DoD) Quality Contract</w:t>
            </w:r>
          </w:p>
          <w:p>
            <w:pPr>
              <w:spacing w:before="20" w:after="60" w:line="276" w:lineRule="auto"/>
            </w:pPr>
            <w:r>
              <w:rPr>
                <w:rFonts w:ascii="Calibri" w:hAnsi="Calibri"/>
                <w:sz w:val="22"/>
              </w:rPr>
              <w:t>To ensure that no task or feature is marked complete prematurely, I established a rigorous, multifaceted Definition of Done (DoD). A user story, task, or pipeline release is classified as 'Done' strictly when all of the following criteria are validated:</w:t>
            </w:r>
          </w:p>
          <w:p>
            <w:pPr>
              <w:spacing w:before="20" w:after="40" w:line="276" w:lineRule="auto"/>
              <w:ind w:left="360"/>
            </w:pPr>
            <w:r>
              <w:rPr>
                <w:rFonts w:ascii="Calibri" w:hAnsi="Calibri"/>
                <w:b/>
                <w:sz w:val="22"/>
              </w:rPr>
              <w:t xml:space="preserve">• </w:t>
            </w:r>
            <w:r>
              <w:rPr>
                <w:rFonts w:ascii="Calibri" w:hAnsi="Calibri"/>
                <w:b/>
                <w:sz w:val="22"/>
              </w:rPr>
              <w:t xml:space="preserve">Source Code Quality: </w:t>
            </w:r>
            <w:r>
              <w:rPr>
                <w:rFonts w:ascii="Calibri" w:hAnsi="Calibri"/>
                <w:sz w:val="22"/>
              </w:rPr>
              <w:t>Code adheres to Java naming standards, Clean Code principles, and proper exception handling. Zero commented-out dead code.</w:t>
            </w:r>
          </w:p>
          <w:p>
            <w:pPr>
              <w:spacing w:before="20" w:after="40" w:line="276" w:lineRule="auto"/>
              <w:ind w:left="360"/>
            </w:pPr>
            <w:r>
              <w:rPr>
                <w:rFonts w:ascii="Calibri" w:hAnsi="Calibri"/>
                <w:b/>
                <w:sz w:val="22"/>
              </w:rPr>
              <w:t xml:space="preserve">• </w:t>
            </w:r>
            <w:r>
              <w:rPr>
                <w:rFonts w:ascii="Calibri" w:hAnsi="Calibri"/>
                <w:b/>
                <w:sz w:val="22"/>
              </w:rPr>
              <w:t xml:space="preserve">Version Control Integrity: </w:t>
            </w:r>
            <w:r>
              <w:rPr>
                <w:rFonts w:ascii="Calibri" w:hAnsi="Calibri"/>
                <w:sz w:val="22"/>
              </w:rPr>
              <w:t>Every feature branch is merged into 'dev' exclusively through a reviewed Pull Request with conventional commit messages.</w:t>
            </w:r>
          </w:p>
          <w:p>
            <w:pPr>
              <w:spacing w:before="20" w:after="40" w:line="276" w:lineRule="auto"/>
              <w:ind w:left="360"/>
            </w:pPr>
            <w:r>
              <w:rPr>
                <w:rFonts w:ascii="Calibri" w:hAnsi="Calibri"/>
                <w:b/>
                <w:sz w:val="22"/>
              </w:rPr>
              <w:t xml:space="preserve">• </w:t>
            </w:r>
            <w:r>
              <w:rPr>
                <w:rFonts w:ascii="Calibri" w:hAnsi="Calibri"/>
                <w:b/>
                <w:sz w:val="22"/>
              </w:rPr>
              <w:t xml:space="preserve">Deterministic Build: </w:t>
            </w:r>
            <w:r>
              <w:rPr>
                <w:rFonts w:ascii="Calibri" w:hAnsi="Calibri"/>
                <w:sz w:val="22"/>
              </w:rPr>
              <w:t>Maven wrapper successfully compiles the project ('./mvnw clean compile') with 0 compilation warnings or errors.</w:t>
            </w:r>
          </w:p>
          <w:p>
            <w:pPr>
              <w:spacing w:before="20" w:after="40" w:line="276" w:lineRule="auto"/>
              <w:ind w:left="360"/>
            </w:pPr>
            <w:r>
              <w:rPr>
                <w:rFonts w:ascii="Calibri" w:hAnsi="Calibri"/>
                <w:b/>
                <w:sz w:val="22"/>
              </w:rPr>
              <w:t xml:space="preserve">• </w:t>
            </w:r>
            <w:r>
              <w:rPr>
                <w:rFonts w:ascii="Calibri" w:hAnsi="Calibri"/>
                <w:b/>
                <w:sz w:val="22"/>
              </w:rPr>
              <w:t xml:space="preserve">Automated Testing Gate: </w:t>
            </w:r>
            <w:r>
              <w:rPr>
                <w:rFonts w:ascii="Calibri" w:hAnsi="Calibri"/>
                <w:sz w:val="22"/>
              </w:rPr>
              <w:t>All Selenium WebDriver end-to-end tests pass in headless execution mode. 100% of assertion checks must succeed.</w:t>
            </w:r>
          </w:p>
          <w:p>
            <w:pPr>
              <w:spacing w:before="20" w:after="40" w:line="276" w:lineRule="auto"/>
              <w:ind w:left="360"/>
            </w:pPr>
            <w:r>
              <w:rPr>
                <w:rFonts w:ascii="Calibri" w:hAnsi="Calibri"/>
                <w:b/>
                <w:sz w:val="22"/>
              </w:rPr>
              <w:t xml:space="preserve">• </w:t>
            </w:r>
            <w:r>
              <w:rPr>
                <w:rFonts w:ascii="Calibri" w:hAnsi="Calibri"/>
                <w:b/>
                <w:sz w:val="22"/>
              </w:rPr>
              <w:t xml:space="preserve">CI/CD Quality Enforcement: </w:t>
            </w:r>
            <w:r>
              <w:rPr>
                <w:rFonts w:ascii="Calibri" w:hAnsi="Calibri"/>
                <w:sz w:val="22"/>
              </w:rPr>
              <w:t>Jenkins pipeline executes Checkout -&gt; Build -&gt; Test -&gt; Deploy without human intervention; failed tests halt deployment immediately.</w:t>
            </w:r>
          </w:p>
          <w:p>
            <w:pPr>
              <w:spacing w:before="20" w:after="40" w:line="276" w:lineRule="auto"/>
              <w:ind w:left="360"/>
            </w:pPr>
            <w:r>
              <w:rPr>
                <w:rFonts w:ascii="Calibri" w:hAnsi="Calibri"/>
                <w:b/>
                <w:sz w:val="22"/>
              </w:rPr>
              <w:t xml:space="preserve">• </w:t>
            </w:r>
            <w:r>
              <w:rPr>
                <w:rFonts w:ascii="Calibri" w:hAnsi="Calibri"/>
                <w:b/>
                <w:sz w:val="22"/>
              </w:rPr>
              <w:t xml:space="preserve">Containerization &amp; Observability: </w:t>
            </w:r>
            <w:r>
              <w:rPr>
                <w:rFonts w:ascii="Calibri" w:hAnsi="Calibri"/>
                <w:sz w:val="22"/>
              </w:rPr>
              <w:t>Multi-stage Docker image builds cleanly, runs on host port 8080, and exposes a healthy Spring Boot Actuator endpoint (/actuator/health).</w:t>
            </w:r>
          </w:p>
          <w:p>
            <w:pPr>
              <w:spacing w:before="20" w:after="40" w:line="276" w:lineRule="auto"/>
              <w:ind w:left="360"/>
            </w:pPr>
            <w:r>
              <w:rPr>
                <w:rFonts w:ascii="Calibri" w:hAnsi="Calibri"/>
                <w:b/>
                <w:sz w:val="22"/>
              </w:rPr>
              <w:t xml:space="preserve">• </w:t>
            </w:r>
            <w:r>
              <w:rPr>
                <w:rFonts w:ascii="Calibri" w:hAnsi="Calibri"/>
                <w:b/>
                <w:sz w:val="22"/>
              </w:rPr>
              <w:t xml:space="preserve">Infrastructure Idempotency: </w:t>
            </w:r>
            <w:r>
              <w:rPr>
                <w:rFonts w:ascii="Calibri" w:hAnsi="Calibri"/>
                <w:sz w:val="22"/>
              </w:rPr>
              <w:t>Running the Ansible playbook a second time results in 'changed=0, failed=0', proving operational idempotency.</w:t>
            </w:r>
          </w:p>
          <w:p>
            <w:pPr>
              <w:spacing w:before="20" w:after="40" w:line="276" w:lineRule="auto"/>
              <w:ind w:left="360"/>
            </w:pPr>
            <w:r>
              <w:rPr>
                <w:rFonts w:ascii="Calibri" w:hAnsi="Calibri"/>
                <w:b/>
                <w:sz w:val="22"/>
              </w:rPr>
              <w:t xml:space="preserve">• </w:t>
            </w:r>
            <w:r>
              <w:rPr>
                <w:rFonts w:ascii="Calibri" w:hAnsi="Calibri"/>
                <w:b/>
                <w:sz w:val="22"/>
              </w:rPr>
              <w:t xml:space="preserve">Academic Documentation: </w:t>
            </w:r>
            <w:r>
              <w:rPr>
                <w:rFonts w:ascii="Calibri" w:hAnsi="Calibri"/>
                <w:sz w:val="22"/>
              </w:rPr>
              <w:t>Each task has an officially formatted Word document generated programmatically, containing centered diagrams and live terminal evidence.</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established the agile planning framework, product backlog, and DevOps workflow for the Cold Storage Slot Booking System (CSBS). I synthesized domain requirements into five formal Agile User Stories accompanied by testable Gherkin-syntax Acceptance Criteria, ensuring alignment between business needs and automated testing suites. I prioritized the product backlog across 67 story points and mapped all fifteen laboratory tasks across four structured sprints using a Kanban task board representation. The complete DevOps lifecycle was formulated—spanning continuous planning, coding, automated building, headless Selenium testing, Docker containerization, Jenkins continuous deployment, and Ansible provisioning. Finally, I codified an uncompromising eight-point Definition of Done (DoD) quality contract, providing the governing baseline for architectural implementation in Task 3 and version-controlled feature delivery in subsequent sprints.</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