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EED4E" w14:textId="77777777" w:rsidR="009F67E6" w:rsidRDefault="006E25C7" w:rsidP="006E25C7">
      <w:pPr>
        <w:jc w:val="center"/>
        <w:rPr>
          <w:b/>
          <w:bCs/>
          <w:sz w:val="36"/>
          <w:szCs w:val="36"/>
          <w:lang w:val="en-US"/>
        </w:rPr>
      </w:pPr>
      <w:r w:rsidRPr="009F67E6">
        <w:rPr>
          <w:b/>
          <w:bCs/>
          <w:sz w:val="44"/>
          <w:szCs w:val="44"/>
          <w:lang w:val="en-US"/>
        </w:rPr>
        <w:t>S</w:t>
      </w:r>
      <w:r w:rsidRPr="009F67E6">
        <w:rPr>
          <w:b/>
          <w:bCs/>
          <w:sz w:val="32"/>
          <w:szCs w:val="32"/>
          <w:lang w:val="en-US"/>
        </w:rPr>
        <w:t>tandard</w:t>
      </w:r>
      <w:r w:rsidRPr="00C26410">
        <w:rPr>
          <w:b/>
          <w:bCs/>
          <w:sz w:val="36"/>
          <w:szCs w:val="36"/>
          <w:lang w:val="en-US"/>
        </w:rPr>
        <w:t xml:space="preserve"> </w:t>
      </w:r>
      <w:r w:rsidRPr="009F67E6">
        <w:rPr>
          <w:b/>
          <w:bCs/>
          <w:sz w:val="44"/>
          <w:szCs w:val="44"/>
          <w:lang w:val="en-US"/>
        </w:rPr>
        <w:t>O</w:t>
      </w:r>
      <w:r w:rsidRPr="009F67E6">
        <w:rPr>
          <w:b/>
          <w:bCs/>
          <w:sz w:val="32"/>
          <w:szCs w:val="32"/>
          <w:lang w:val="en-US"/>
        </w:rPr>
        <w:t>perating</w:t>
      </w:r>
      <w:r w:rsidRPr="00C26410">
        <w:rPr>
          <w:b/>
          <w:bCs/>
          <w:sz w:val="36"/>
          <w:szCs w:val="36"/>
          <w:lang w:val="en-US"/>
        </w:rPr>
        <w:t xml:space="preserve"> </w:t>
      </w:r>
      <w:r w:rsidRPr="009F67E6">
        <w:rPr>
          <w:b/>
          <w:bCs/>
          <w:sz w:val="44"/>
          <w:szCs w:val="44"/>
          <w:lang w:val="en-US"/>
        </w:rPr>
        <w:t>P</w:t>
      </w:r>
      <w:r w:rsidRPr="009F67E6">
        <w:rPr>
          <w:b/>
          <w:bCs/>
          <w:sz w:val="32"/>
          <w:szCs w:val="32"/>
          <w:lang w:val="en-US"/>
        </w:rPr>
        <w:t xml:space="preserve">rocedure </w:t>
      </w:r>
    </w:p>
    <w:p w14:paraId="4D9388C4" w14:textId="7E601E8C" w:rsidR="006E25C7" w:rsidRPr="009F67E6" w:rsidRDefault="009F67E6" w:rsidP="006E25C7">
      <w:pPr>
        <w:jc w:val="center"/>
        <w:rPr>
          <w:b/>
          <w:bCs/>
          <w:sz w:val="52"/>
          <w:szCs w:val="52"/>
          <w:lang w:val="en-US"/>
        </w:rPr>
      </w:pPr>
      <w:r w:rsidRPr="009F67E6">
        <w:rPr>
          <w:b/>
          <w:bCs/>
          <w:sz w:val="52"/>
          <w:szCs w:val="52"/>
          <w:lang w:val="en-US"/>
        </w:rPr>
        <w:t>Embedding</w:t>
      </w:r>
      <w:r w:rsidR="00E775D4">
        <w:rPr>
          <w:b/>
          <w:bCs/>
          <w:sz w:val="52"/>
          <w:szCs w:val="52"/>
          <w:lang w:val="en-US"/>
        </w:rPr>
        <w:t>: Paraffin</w:t>
      </w:r>
    </w:p>
    <w:p w14:paraId="2FF2A3BE" w14:textId="77777777" w:rsidR="006E25C7" w:rsidRPr="009F67E6" w:rsidRDefault="006E25C7" w:rsidP="006E25C7">
      <w:pPr>
        <w:jc w:val="center"/>
        <w:rPr>
          <w:b/>
          <w:bCs/>
          <w:sz w:val="32"/>
          <w:szCs w:val="32"/>
          <w:lang w:val="en-US"/>
        </w:rPr>
      </w:pPr>
      <w:r w:rsidRPr="009F67E6">
        <w:rPr>
          <w:b/>
          <w:bCs/>
          <w:sz w:val="22"/>
          <w:szCs w:val="22"/>
          <w:lang w:val="en-US"/>
        </w:rPr>
        <w:t>Maya Arteaga Juan Pablo</w:t>
      </w:r>
    </w:p>
    <w:p w14:paraId="0A807004" w14:textId="77777777" w:rsidR="006E25C7" w:rsidRDefault="006E25C7" w:rsidP="006E25C7">
      <w:pPr>
        <w:rPr>
          <w:lang w:val="en-US"/>
        </w:rPr>
      </w:pPr>
    </w:p>
    <w:p w14:paraId="7C560192" w14:textId="77777777" w:rsidR="006E25C7" w:rsidRDefault="006E25C7" w:rsidP="006E25C7">
      <w:pPr>
        <w:rPr>
          <w:lang w:val="en-US"/>
        </w:rPr>
      </w:pPr>
    </w:p>
    <w:p w14:paraId="0A87401E" w14:textId="77777777" w:rsidR="006E25C7" w:rsidRPr="00690A40" w:rsidRDefault="006E25C7" w:rsidP="006E25C7">
      <w:pPr>
        <w:pStyle w:val="Prrafodelista"/>
        <w:numPr>
          <w:ilvl w:val="0"/>
          <w:numId w:val="1"/>
        </w:numPr>
        <w:rPr>
          <w:rFonts w:cstheme="minorHAnsi"/>
          <w:b/>
          <w:bCs/>
          <w:lang w:val="en-US"/>
        </w:rPr>
      </w:pPr>
      <w:r w:rsidRPr="00690A40">
        <w:rPr>
          <w:rFonts w:cstheme="minorHAnsi"/>
          <w:b/>
          <w:bCs/>
          <w:lang w:val="en-US"/>
        </w:rPr>
        <w:t xml:space="preserve">Objective: </w:t>
      </w:r>
    </w:p>
    <w:p w14:paraId="01B37EF7" w14:textId="37A9BEF0" w:rsidR="006E25C7" w:rsidRPr="005A5A29" w:rsidRDefault="006E25C7" w:rsidP="00031CD0">
      <w:pPr>
        <w:pStyle w:val="Prrafodelista"/>
        <w:jc w:val="both"/>
        <w:rPr>
          <w:rFonts w:cstheme="minorHAnsi"/>
          <w:lang w:val="en-US"/>
        </w:rPr>
      </w:pPr>
      <w:r w:rsidRPr="005A5A29">
        <w:rPr>
          <w:rFonts w:cstheme="minorHAnsi"/>
          <w:lang w:val="en-US"/>
        </w:rPr>
        <w:t xml:space="preserve">The purpose of this Standard Operating Procedure (SOP) is to describe an appropriate </w:t>
      </w:r>
      <w:r>
        <w:rPr>
          <w:rFonts w:cstheme="minorHAnsi"/>
          <w:lang w:val="en-US"/>
        </w:rPr>
        <w:t xml:space="preserve">method to embed tissue (brain, spinal </w:t>
      </w:r>
      <w:r w:rsidR="007A7C83">
        <w:rPr>
          <w:rFonts w:cstheme="minorHAnsi"/>
          <w:lang w:val="en-US"/>
        </w:rPr>
        <w:t>cord,</w:t>
      </w:r>
      <w:r>
        <w:rPr>
          <w:rFonts w:cstheme="minorHAnsi"/>
          <w:lang w:val="en-US"/>
        </w:rPr>
        <w:t xml:space="preserve"> and adrenal gland) from</w:t>
      </w:r>
      <w:r w:rsidRPr="005A5A29">
        <w:rPr>
          <w:rFonts w:cstheme="minorHAnsi"/>
          <w:lang w:val="en-US"/>
        </w:rPr>
        <w:t xml:space="preserve"> adult </w:t>
      </w:r>
      <w:r>
        <w:rPr>
          <w:rFonts w:cstheme="minorHAnsi"/>
          <w:lang w:val="en-US"/>
        </w:rPr>
        <w:t>rat</w:t>
      </w:r>
      <w:r w:rsidRPr="005A5A29">
        <w:rPr>
          <w:rFonts w:cstheme="minorHAnsi"/>
          <w:lang w:val="en-US"/>
        </w:rPr>
        <w:t xml:space="preserve">. </w:t>
      </w:r>
    </w:p>
    <w:p w14:paraId="5E1A88D2" w14:textId="77777777" w:rsidR="006E25C7" w:rsidRPr="005A5A29" w:rsidRDefault="006E25C7" w:rsidP="006E25C7">
      <w:pPr>
        <w:rPr>
          <w:rFonts w:cstheme="minorHAnsi"/>
          <w:lang w:val="en-US"/>
        </w:rPr>
      </w:pPr>
    </w:p>
    <w:p w14:paraId="3AFFB7E2" w14:textId="77777777" w:rsidR="006E25C7" w:rsidRPr="00690A40" w:rsidRDefault="006E25C7" w:rsidP="006E25C7">
      <w:pPr>
        <w:pStyle w:val="Prrafodelista"/>
        <w:numPr>
          <w:ilvl w:val="0"/>
          <w:numId w:val="1"/>
        </w:numPr>
        <w:rPr>
          <w:rFonts w:cstheme="minorHAnsi"/>
          <w:b/>
          <w:bCs/>
          <w:lang w:val="en-US"/>
        </w:rPr>
      </w:pPr>
      <w:r w:rsidRPr="00690A40">
        <w:rPr>
          <w:rFonts w:cstheme="minorHAnsi"/>
          <w:b/>
          <w:bCs/>
          <w:lang w:val="en-US"/>
        </w:rPr>
        <w:t>Scope:</w:t>
      </w:r>
    </w:p>
    <w:p w14:paraId="7F3E308A" w14:textId="77777777" w:rsidR="006E25C7" w:rsidRDefault="006E25C7" w:rsidP="00031CD0">
      <w:pPr>
        <w:pStyle w:val="Prrafodelista"/>
        <w:jc w:val="both"/>
        <w:rPr>
          <w:rFonts w:cstheme="minorHAnsi"/>
          <w:lang w:val="en-US"/>
        </w:rPr>
      </w:pPr>
      <w:r w:rsidRPr="005A5A29">
        <w:rPr>
          <w:rFonts w:cstheme="minorHAnsi"/>
          <w:lang w:val="en-US"/>
        </w:rPr>
        <w:t xml:space="preserve">This procedure applies to all students and personnel working </w:t>
      </w:r>
      <w:r>
        <w:rPr>
          <w:rFonts w:cstheme="minorHAnsi"/>
          <w:lang w:val="en-US"/>
        </w:rPr>
        <w:t xml:space="preserve">in </w:t>
      </w:r>
      <w:r w:rsidRPr="005A5A29">
        <w:rPr>
          <w:rFonts w:cstheme="minorHAnsi"/>
          <w:lang w:val="en-US"/>
        </w:rPr>
        <w:t xml:space="preserve">the Neurobiology Institute at UNAM. </w:t>
      </w:r>
    </w:p>
    <w:p w14:paraId="0FD91D5D" w14:textId="77777777" w:rsidR="006E25C7" w:rsidRPr="005A5A29" w:rsidRDefault="006E25C7" w:rsidP="006E25C7">
      <w:pPr>
        <w:pStyle w:val="Prrafodelista"/>
        <w:rPr>
          <w:rFonts w:cstheme="minorHAnsi"/>
          <w:lang w:val="en-US"/>
        </w:rPr>
      </w:pPr>
    </w:p>
    <w:p w14:paraId="17483CBF" w14:textId="77777777" w:rsidR="006E25C7" w:rsidRPr="00690A40" w:rsidRDefault="006E25C7" w:rsidP="006E25C7">
      <w:pPr>
        <w:pStyle w:val="Prrafodelista"/>
        <w:numPr>
          <w:ilvl w:val="0"/>
          <w:numId w:val="1"/>
        </w:numPr>
        <w:rPr>
          <w:b/>
          <w:bCs/>
        </w:rPr>
      </w:pPr>
      <w:r w:rsidRPr="005A5A29">
        <w:rPr>
          <w:b/>
          <w:bCs/>
        </w:rPr>
        <w:t>Responsibilities</w:t>
      </w:r>
      <w:r>
        <w:rPr>
          <w:b/>
          <w:bCs/>
        </w:rPr>
        <w:t>:</w:t>
      </w:r>
      <w:r w:rsidRPr="005A5A29">
        <w:rPr>
          <w:b/>
          <w:bCs/>
        </w:rPr>
        <w:t xml:space="preserve"> </w:t>
      </w:r>
    </w:p>
    <w:p w14:paraId="494F3B8F" w14:textId="77777777" w:rsidR="006E25C7" w:rsidRPr="005A5A29" w:rsidRDefault="006E25C7" w:rsidP="00031CD0">
      <w:pPr>
        <w:pStyle w:val="Prrafodelista"/>
        <w:jc w:val="both"/>
        <w:rPr>
          <w:b/>
          <w:bCs/>
          <w:lang w:val="en-US"/>
        </w:rPr>
      </w:pPr>
      <w:r>
        <w:rPr>
          <w:rFonts w:ascii="Calibri" w:hAnsi="Calibri" w:cs="Calibri"/>
          <w:lang w:val="en-US"/>
        </w:rPr>
        <w:t>I</w:t>
      </w:r>
      <w:r w:rsidRPr="005A5A29">
        <w:rPr>
          <w:rFonts w:ascii="Calibri" w:hAnsi="Calibri" w:cs="Calibri"/>
          <w:lang w:val="en-US"/>
        </w:rPr>
        <w:t xml:space="preserve">t is responsibility of the students the use of basic safety laboratory equipment (coat, facemask, safety goggles and gloves). </w:t>
      </w:r>
    </w:p>
    <w:p w14:paraId="7FACC46C" w14:textId="77777777" w:rsidR="006E25C7" w:rsidRPr="005A5A29" w:rsidRDefault="006E25C7" w:rsidP="006E25C7">
      <w:pPr>
        <w:pStyle w:val="Prrafodelista"/>
        <w:rPr>
          <w:b/>
          <w:bCs/>
          <w:lang w:val="en-US"/>
        </w:rPr>
      </w:pPr>
    </w:p>
    <w:p w14:paraId="21F85D85" w14:textId="77777777" w:rsidR="006E25C7" w:rsidRPr="00690A40" w:rsidRDefault="006E25C7" w:rsidP="006E25C7">
      <w:pPr>
        <w:pStyle w:val="Prrafodelista"/>
        <w:numPr>
          <w:ilvl w:val="0"/>
          <w:numId w:val="1"/>
        </w:numPr>
        <w:rPr>
          <w:b/>
          <w:bCs/>
          <w:lang w:val="en-US"/>
        </w:rPr>
      </w:pPr>
      <w:r w:rsidRPr="00690A40">
        <w:rPr>
          <w:b/>
          <w:bCs/>
          <w:lang w:val="en-US"/>
        </w:rPr>
        <w:t>Materials:</w:t>
      </w:r>
    </w:p>
    <w:p w14:paraId="3E79ECC5" w14:textId="77777777" w:rsidR="006E25C7" w:rsidRPr="00A0231E" w:rsidRDefault="006E25C7" w:rsidP="006E25C7">
      <w:pPr>
        <w:rPr>
          <w:lang w:val="en-US"/>
        </w:rPr>
      </w:pPr>
    </w:p>
    <w:p w14:paraId="667D16FC" w14:textId="77777777" w:rsidR="006E25C7" w:rsidRDefault="006E25C7" w:rsidP="006E25C7">
      <w:pPr>
        <w:pStyle w:val="Prrafodelista"/>
        <w:numPr>
          <w:ilvl w:val="1"/>
          <w:numId w:val="1"/>
        </w:numPr>
        <w:rPr>
          <w:lang w:val="en-US"/>
        </w:rPr>
      </w:pPr>
      <w:r>
        <w:rPr>
          <w:lang w:val="en-US"/>
        </w:rPr>
        <w:t>Solutions</w:t>
      </w:r>
    </w:p>
    <w:p w14:paraId="10D8848D" w14:textId="327E44E3" w:rsidR="006E25C7" w:rsidRDefault="00554C3F" w:rsidP="006E25C7">
      <w:pPr>
        <w:pStyle w:val="Prrafodelista"/>
        <w:numPr>
          <w:ilvl w:val="2"/>
          <w:numId w:val="1"/>
        </w:numPr>
        <w:rPr>
          <w:lang w:val="en-US"/>
        </w:rPr>
      </w:pPr>
      <w:r>
        <w:rPr>
          <w:lang w:val="en-US"/>
        </w:rPr>
        <w:t>Dehydration solutions (different percentage of ethanol from 50%-100%)</w:t>
      </w:r>
    </w:p>
    <w:p w14:paraId="39338401" w14:textId="096A8C03" w:rsidR="006E25C7" w:rsidRDefault="006E25C7" w:rsidP="006E25C7">
      <w:pPr>
        <w:pStyle w:val="Prrafodelista"/>
        <w:ind w:left="1440"/>
        <w:rPr>
          <w:lang w:val="en-US"/>
        </w:rPr>
      </w:pPr>
    </w:p>
    <w:p w14:paraId="578A021D" w14:textId="77777777" w:rsidR="00007258" w:rsidRDefault="00007258" w:rsidP="006E25C7">
      <w:pPr>
        <w:pStyle w:val="Prrafodelista"/>
        <w:ind w:left="1440"/>
        <w:rPr>
          <w:lang w:val="en-US"/>
        </w:rPr>
      </w:pPr>
    </w:p>
    <w:p w14:paraId="7C732B92" w14:textId="35194696" w:rsidR="00D53446" w:rsidRDefault="00792B35" w:rsidP="00D53446">
      <w:pPr>
        <w:pStyle w:val="Prrafodelista"/>
        <w:numPr>
          <w:ilvl w:val="0"/>
          <w:numId w:val="1"/>
        </w:numPr>
        <w:rPr>
          <w:b/>
          <w:bCs/>
          <w:lang w:val="en-US"/>
        </w:rPr>
      </w:pPr>
      <w:r>
        <w:rPr>
          <w:b/>
          <w:bCs/>
          <w:lang w:val="en-US"/>
        </w:rPr>
        <w:t>Theoretical Framework</w:t>
      </w:r>
    </w:p>
    <w:p w14:paraId="20DE71EE" w14:textId="2AFCF93F" w:rsidR="00D53446" w:rsidRDefault="00D53446" w:rsidP="00031CD0">
      <w:pPr>
        <w:pStyle w:val="Prrafodelista"/>
        <w:jc w:val="both"/>
        <w:rPr>
          <w:lang w:val="en-US"/>
        </w:rPr>
      </w:pPr>
      <w:r w:rsidRPr="00D53446">
        <w:rPr>
          <w:lang w:val="en-US"/>
        </w:rPr>
        <w:t>Once</w:t>
      </w:r>
      <w:r>
        <w:rPr>
          <w:lang w:val="en-US"/>
        </w:rPr>
        <w:t xml:space="preserve"> the tissue is fixed, it is further processed for observation with the microscope. Samples must be hardened before sectioning, The thinner we want the sections, the harder </w:t>
      </w:r>
      <w:proofErr w:type="gramStart"/>
      <w:r>
        <w:rPr>
          <w:lang w:val="en-US"/>
        </w:rPr>
        <w:t>has to</w:t>
      </w:r>
      <w:proofErr w:type="gramEnd"/>
      <w:r>
        <w:rPr>
          <w:lang w:val="en-US"/>
        </w:rPr>
        <w:t xml:space="preserve"> be the sample. There are two common procedures to do this: freezing and embedding.</w:t>
      </w:r>
    </w:p>
    <w:p w14:paraId="45F2BAC8" w14:textId="0BF45CC8" w:rsidR="00D53446" w:rsidRDefault="00D53446" w:rsidP="00D53446">
      <w:pPr>
        <w:pStyle w:val="Prrafodelista"/>
        <w:rPr>
          <w:lang w:val="en-US"/>
        </w:rPr>
      </w:pPr>
    </w:p>
    <w:p w14:paraId="38981B21" w14:textId="2A6489B9" w:rsidR="00D53446" w:rsidRDefault="00D53446" w:rsidP="00D53446">
      <w:pPr>
        <w:pStyle w:val="Prrafodelista"/>
        <w:rPr>
          <w:lang w:val="en-US"/>
        </w:rPr>
      </w:pPr>
      <w:r>
        <w:rPr>
          <w:noProof/>
          <w:lang w:val="en-US"/>
        </w:rPr>
        <w:lastRenderedPageBreak/>
        <w:drawing>
          <wp:inline distT="0" distB="0" distL="0" distR="0" wp14:anchorId="6E04404B" wp14:editId="1D1FD712">
            <wp:extent cx="5121424" cy="3631587"/>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139971" cy="3644738"/>
                    </a:xfrm>
                    <a:prstGeom prst="rect">
                      <a:avLst/>
                    </a:prstGeom>
                  </pic:spPr>
                </pic:pic>
              </a:graphicData>
            </a:graphic>
          </wp:inline>
        </w:drawing>
      </w:r>
    </w:p>
    <w:p w14:paraId="756F2531" w14:textId="43F2CC60" w:rsidR="00D53446" w:rsidRDefault="00D53446" w:rsidP="00D53446">
      <w:pPr>
        <w:pStyle w:val="Prrafodelista"/>
        <w:rPr>
          <w:lang w:val="en-US"/>
        </w:rPr>
      </w:pPr>
    </w:p>
    <w:p w14:paraId="54975737" w14:textId="77D0E6D3" w:rsidR="00D53446" w:rsidRPr="00007258" w:rsidRDefault="008B4D4C" w:rsidP="00EB51EA">
      <w:pPr>
        <w:pStyle w:val="Prrafodelista"/>
        <w:jc w:val="both"/>
        <w:rPr>
          <w:lang w:val="en-US"/>
        </w:rPr>
      </w:pPr>
      <w:r>
        <w:rPr>
          <w:lang w:val="en-US"/>
        </w:rPr>
        <w:t xml:space="preserve">Embedding is the most widely used method for hardening samples. During </w:t>
      </w:r>
      <w:r w:rsidR="00792B35">
        <w:rPr>
          <w:lang w:val="en-US"/>
        </w:rPr>
        <w:t>embedding</w:t>
      </w:r>
      <w:r>
        <w:rPr>
          <w:lang w:val="en-US"/>
        </w:rPr>
        <w:t xml:space="preserve">, substances in liquid state are infiltrated through the sample and, after a period of polymerization, the embedding substance (and the sample) gets solid </w:t>
      </w:r>
      <w:r w:rsidR="00792B35">
        <w:rPr>
          <w:lang w:val="en-US"/>
        </w:rPr>
        <w:t>without</w:t>
      </w:r>
      <w:r>
        <w:rPr>
          <w:lang w:val="en-US"/>
        </w:rPr>
        <w:t xml:space="preserve"> altering the morphological or molecular features of tissues. In this way, depending on the embedding </w:t>
      </w:r>
      <w:r w:rsidR="00EB51EA">
        <w:rPr>
          <w:lang w:val="en-US"/>
        </w:rPr>
        <w:t>substance</w:t>
      </w:r>
      <w:r>
        <w:rPr>
          <w:lang w:val="en-US"/>
        </w:rPr>
        <w:t xml:space="preserve">, very thin section (from </w:t>
      </w:r>
      <w:r w:rsidR="00EB51EA" w:rsidRPr="00EB51EA">
        <w:t>μ</w:t>
      </w:r>
      <w:r w:rsidR="00EB51EA" w:rsidRPr="00EB51EA">
        <w:rPr>
          <w:lang w:val="en-US"/>
        </w:rPr>
        <w:t xml:space="preserve">m </w:t>
      </w:r>
      <w:r w:rsidRPr="00EB51EA">
        <w:rPr>
          <w:lang w:val="en-US"/>
        </w:rPr>
        <w:t xml:space="preserve">to nm) can be obtained. Different embedding substances are </w:t>
      </w:r>
      <w:r w:rsidR="00EB51EA" w:rsidRPr="00EB51EA">
        <w:rPr>
          <w:lang w:val="en-US"/>
        </w:rPr>
        <w:t>available</w:t>
      </w:r>
      <w:r w:rsidRPr="00EB51EA">
        <w:rPr>
          <w:lang w:val="en-US"/>
        </w:rPr>
        <w:t xml:space="preserve"> to get specific section thickness and particular techniques. For light microscopy, paraffin is the most common embedding substance. For electron microscopy, epoxy and acrylic resins are the most used embedding medium. </w:t>
      </w:r>
      <w:r w:rsidR="00912746" w:rsidRPr="00EB51EA">
        <w:rPr>
          <w:lang w:val="en-US"/>
        </w:rPr>
        <w:t>Most</w:t>
      </w:r>
      <w:r w:rsidRPr="00EB51EA">
        <w:rPr>
          <w:lang w:val="en-US"/>
        </w:rPr>
        <w:t xml:space="preserve"> emb</w:t>
      </w:r>
      <w:r w:rsidR="00912746" w:rsidRPr="00EB51EA">
        <w:rPr>
          <w:lang w:val="en-US"/>
        </w:rPr>
        <w:t>edding media are hydrophobic, which requires that the sample exchange the water for hydrophobic compounds. This is important due to if some water is remaining in the sample, the embedding process does not properly reach all the sample regions, resulting in a poor-quality section of the tissues.</w:t>
      </w:r>
    </w:p>
    <w:p w14:paraId="44DE29CD" w14:textId="19F6810E" w:rsidR="00912746" w:rsidRDefault="00912746" w:rsidP="00031CD0">
      <w:pPr>
        <w:pStyle w:val="Prrafodelista"/>
        <w:jc w:val="both"/>
        <w:rPr>
          <w:lang w:val="en-US"/>
        </w:rPr>
      </w:pPr>
    </w:p>
    <w:p w14:paraId="44B48575" w14:textId="0BAD3C40" w:rsidR="00554C3F" w:rsidRPr="00792B35" w:rsidRDefault="00912746" w:rsidP="00792B35">
      <w:pPr>
        <w:pStyle w:val="Prrafodelista"/>
        <w:jc w:val="both"/>
        <w:rPr>
          <w:lang w:val="en-US"/>
        </w:rPr>
      </w:pPr>
      <w:r>
        <w:rPr>
          <w:lang w:val="en-US"/>
        </w:rPr>
        <w:t xml:space="preserve">Paraffin is a wax-like substance composed of a mix of saturated hydrocarbons. It is solid at room temperature. The melting point is between 40ºC-70ºC (depending on the hydrocarbons mix </w:t>
      </w:r>
      <w:r w:rsidR="00031CD0">
        <w:rPr>
          <w:lang w:val="en-US"/>
        </w:rPr>
        <w:t>compositions</w:t>
      </w:r>
      <w:r>
        <w:rPr>
          <w:lang w:val="en-US"/>
        </w:rPr>
        <w:t xml:space="preserve">). </w:t>
      </w:r>
      <w:r w:rsidRPr="00792B35">
        <w:rPr>
          <w:lang w:val="en-US"/>
        </w:rPr>
        <w:t xml:space="preserve">As it was said, paraffin is not miscible </w:t>
      </w:r>
      <w:r w:rsidR="00554C3F" w:rsidRPr="00792B35">
        <w:rPr>
          <w:lang w:val="en-US"/>
        </w:rPr>
        <w:t xml:space="preserve">with water, but tissues are mostly water. In </w:t>
      </w:r>
      <w:r w:rsidR="00031CD0" w:rsidRPr="00792B35">
        <w:rPr>
          <w:lang w:val="en-US"/>
        </w:rPr>
        <w:t>addition,</w:t>
      </w:r>
      <w:r w:rsidR="00554C3F" w:rsidRPr="00792B35">
        <w:rPr>
          <w:lang w:val="en-US"/>
        </w:rPr>
        <w:t xml:space="preserve"> most fixatives are </w:t>
      </w:r>
      <w:r w:rsidR="00031CD0" w:rsidRPr="00792B35">
        <w:rPr>
          <w:lang w:val="en-US"/>
        </w:rPr>
        <w:t>aqueous</w:t>
      </w:r>
      <w:r w:rsidR="00554C3F" w:rsidRPr="00792B35">
        <w:rPr>
          <w:lang w:val="en-US"/>
        </w:rPr>
        <w:t xml:space="preserve"> solutions. This means that water must be removed from tissues before they are infiltrated with liquid paraffin. It is </w:t>
      </w:r>
      <w:r w:rsidR="00031CD0" w:rsidRPr="00792B35">
        <w:rPr>
          <w:lang w:val="en-US"/>
        </w:rPr>
        <w:t>d</w:t>
      </w:r>
      <w:r w:rsidR="00554C3F" w:rsidRPr="00792B35">
        <w:rPr>
          <w:lang w:val="en-US"/>
        </w:rPr>
        <w:t xml:space="preserve">one by dehydration of tissues with ethanol (from 50% to 100%). All water </w:t>
      </w:r>
      <w:r w:rsidR="00031CD0" w:rsidRPr="00792B35">
        <w:rPr>
          <w:lang w:val="en-US"/>
        </w:rPr>
        <w:t>needs</w:t>
      </w:r>
      <w:r w:rsidR="00554C3F" w:rsidRPr="00792B35">
        <w:rPr>
          <w:lang w:val="en-US"/>
        </w:rPr>
        <w:t xml:space="preserve"> to be removed for a good embedding. After dehydration, samples are transferred to an intermediary liquid, like xylene, benzene, </w:t>
      </w:r>
      <w:r w:rsidR="00031CD0" w:rsidRPr="00792B35">
        <w:rPr>
          <w:lang w:val="en-US"/>
        </w:rPr>
        <w:t>propylene</w:t>
      </w:r>
      <w:r w:rsidR="00554C3F" w:rsidRPr="00792B35">
        <w:rPr>
          <w:lang w:val="en-US"/>
        </w:rPr>
        <w:t xml:space="preserve"> oxide or toluene, which are miscible with both absolute alcohol and </w:t>
      </w:r>
      <w:r w:rsidR="00554C3F" w:rsidRPr="00792B35">
        <w:rPr>
          <w:lang w:val="en-US"/>
        </w:rPr>
        <w:lastRenderedPageBreak/>
        <w:t xml:space="preserve">paraffin. These are clearing/bleaching substances that make the sample translucent. The last step of the embedding is to </w:t>
      </w:r>
      <w:r w:rsidR="00746380" w:rsidRPr="00792B35">
        <w:rPr>
          <w:lang w:val="en-US"/>
        </w:rPr>
        <w:t xml:space="preserve">plunge the sample in melted paraffin. It is done in a stove at a temperature properly set for the paraffin type. For a complete replacement of the intermediary liquid with paraffin, three changes in fresh paraffin are recommended: </w:t>
      </w:r>
      <w:r w:rsidR="00031CD0" w:rsidRPr="00792B35">
        <w:rPr>
          <w:lang w:val="en-US"/>
        </w:rPr>
        <w:t>1) how</w:t>
      </w:r>
      <w:r w:rsidR="00746380" w:rsidRPr="00792B35">
        <w:rPr>
          <w:lang w:val="en-US"/>
        </w:rPr>
        <w:t xml:space="preserve"> long the sample are incubated in paraffin depends on the intermediary liquid, 2)</w:t>
      </w:r>
      <w:r w:rsidR="00031CD0" w:rsidRPr="00792B35">
        <w:rPr>
          <w:lang w:val="en-US"/>
        </w:rPr>
        <w:t xml:space="preserve"> </w:t>
      </w:r>
      <w:r w:rsidR="00BE0868" w:rsidRPr="00792B35">
        <w:rPr>
          <w:lang w:val="en-US"/>
        </w:rPr>
        <w:t>size of the sample, 3)</w:t>
      </w:r>
      <w:r w:rsidR="00031CD0" w:rsidRPr="00792B35">
        <w:rPr>
          <w:lang w:val="en-US"/>
        </w:rPr>
        <w:t xml:space="preserve"> </w:t>
      </w:r>
      <w:r w:rsidR="00BE0868" w:rsidRPr="00792B35">
        <w:rPr>
          <w:lang w:val="en-US"/>
        </w:rPr>
        <w:t xml:space="preserve">type of paraffin. After the complete substation of the intermediary liquid by paraffin, the sample is placed properly oriented in a metallic mold filled with liquid paraffin. Then, the mold with the infiltrated sample and the paraffin surrounding the sample are left at room temperature or onto a cooled plate so that paraffin gets solid. </w:t>
      </w:r>
    </w:p>
    <w:p w14:paraId="7D553225" w14:textId="53D3FBC0" w:rsidR="00792B35" w:rsidRDefault="00792B35" w:rsidP="00031CD0">
      <w:pPr>
        <w:pStyle w:val="Prrafodelista"/>
        <w:jc w:val="both"/>
        <w:rPr>
          <w:lang w:val="en-US"/>
        </w:rPr>
      </w:pPr>
    </w:p>
    <w:p w14:paraId="066DE4B2" w14:textId="77777777" w:rsidR="00792B35" w:rsidRDefault="00792B35" w:rsidP="00031CD0">
      <w:pPr>
        <w:pStyle w:val="Prrafodelista"/>
        <w:jc w:val="both"/>
        <w:rPr>
          <w:lang w:val="en-US"/>
        </w:rPr>
      </w:pPr>
    </w:p>
    <w:p w14:paraId="46D1B98F" w14:textId="5DF8ACDC" w:rsidR="006E25C7" w:rsidRDefault="00792B35" w:rsidP="00792B35">
      <w:pPr>
        <w:pStyle w:val="Prrafodelista"/>
        <w:numPr>
          <w:ilvl w:val="0"/>
          <w:numId w:val="1"/>
        </w:numPr>
        <w:rPr>
          <w:b/>
          <w:bCs/>
          <w:lang w:val="en-US"/>
        </w:rPr>
      </w:pPr>
      <w:r w:rsidRPr="00690A40">
        <w:rPr>
          <w:b/>
          <w:bCs/>
          <w:lang w:val="en-US"/>
        </w:rPr>
        <w:t>Procedure</w:t>
      </w:r>
    </w:p>
    <w:p w14:paraId="280C618B" w14:textId="7C07DC35" w:rsidR="000B01A3" w:rsidRDefault="000B01A3" w:rsidP="000B01A3">
      <w:pPr>
        <w:pStyle w:val="Prrafodelista"/>
        <w:numPr>
          <w:ilvl w:val="1"/>
          <w:numId w:val="1"/>
        </w:numPr>
        <w:rPr>
          <w:b/>
          <w:bCs/>
          <w:lang w:val="en-US"/>
        </w:rPr>
      </w:pPr>
      <w:r>
        <w:rPr>
          <w:b/>
          <w:bCs/>
          <w:lang w:val="en-US"/>
        </w:rPr>
        <w:t>Cassette:</w:t>
      </w:r>
    </w:p>
    <w:p w14:paraId="4EBF5472" w14:textId="0CB55AE8" w:rsidR="000B01A3" w:rsidRPr="000B01A3" w:rsidRDefault="000B01A3" w:rsidP="000B01A3">
      <w:pPr>
        <w:pStyle w:val="Prrafodelista"/>
        <w:numPr>
          <w:ilvl w:val="2"/>
          <w:numId w:val="1"/>
        </w:numPr>
        <w:rPr>
          <w:lang w:val="en-US"/>
        </w:rPr>
      </w:pPr>
      <w:r w:rsidRPr="000B01A3">
        <w:rPr>
          <w:lang w:val="en-US"/>
        </w:rPr>
        <w:t xml:space="preserve">After perfusion and dissection of the tissue, </w:t>
      </w:r>
      <w:r>
        <w:rPr>
          <w:lang w:val="en-US"/>
        </w:rPr>
        <w:t xml:space="preserve">put it in the cassette. </w:t>
      </w:r>
    </w:p>
    <w:p w14:paraId="76C86D93" w14:textId="6B278ECF" w:rsidR="006E25C7" w:rsidRPr="00690A40" w:rsidRDefault="00746380" w:rsidP="006E25C7">
      <w:pPr>
        <w:pStyle w:val="Prrafodelista"/>
        <w:numPr>
          <w:ilvl w:val="1"/>
          <w:numId w:val="1"/>
        </w:numPr>
        <w:jc w:val="both"/>
        <w:rPr>
          <w:b/>
          <w:bCs/>
          <w:lang w:val="en-US"/>
        </w:rPr>
      </w:pPr>
      <w:r>
        <w:rPr>
          <w:b/>
          <w:bCs/>
          <w:lang w:val="en-US"/>
        </w:rPr>
        <w:t>Dehydration</w:t>
      </w:r>
      <w:r w:rsidR="006E25C7" w:rsidRPr="00690A40">
        <w:rPr>
          <w:b/>
          <w:bCs/>
          <w:lang w:val="en-US"/>
        </w:rPr>
        <w:t>:</w:t>
      </w:r>
    </w:p>
    <w:p w14:paraId="235ACC6C" w14:textId="7444798F" w:rsidR="006E25C7" w:rsidRPr="00B91F63" w:rsidRDefault="000B01A3" w:rsidP="00746380">
      <w:pPr>
        <w:pStyle w:val="Prrafodelista"/>
        <w:numPr>
          <w:ilvl w:val="2"/>
          <w:numId w:val="1"/>
        </w:numPr>
        <w:jc w:val="both"/>
        <w:rPr>
          <w:lang w:val="en-US"/>
        </w:rPr>
      </w:pPr>
      <w:r>
        <w:rPr>
          <w:lang w:val="en-US"/>
        </w:rPr>
        <w:t xml:space="preserve">Dehydrate the tissue </w:t>
      </w:r>
      <w:r w:rsidR="00614858">
        <w:rPr>
          <w:lang w:val="en-US"/>
        </w:rPr>
        <w:t xml:space="preserve">moving the cassette from recipes </w:t>
      </w:r>
      <w:proofErr w:type="spellStart"/>
      <w:r w:rsidR="00614858">
        <w:rPr>
          <w:lang w:val="en-US"/>
        </w:rPr>
        <w:t>cointaining</w:t>
      </w:r>
      <w:proofErr w:type="spellEnd"/>
      <w:r>
        <w:rPr>
          <w:lang w:val="en-US"/>
        </w:rPr>
        <w:t xml:space="preserve"> ethanol from 50-</w:t>
      </w:r>
      <w:r w:rsidR="00614858">
        <w:rPr>
          <w:lang w:val="en-US"/>
        </w:rPr>
        <w:t>1</w:t>
      </w:r>
      <w:r>
        <w:rPr>
          <w:lang w:val="en-US"/>
        </w:rPr>
        <w:t xml:space="preserve">00% </w:t>
      </w:r>
    </w:p>
    <w:p w14:paraId="6D6111BD" w14:textId="77777777" w:rsidR="006E25C7" w:rsidRDefault="006E25C7" w:rsidP="006E25C7">
      <w:pPr>
        <w:pStyle w:val="Prrafodelista"/>
        <w:ind w:left="1440"/>
        <w:jc w:val="both"/>
        <w:rPr>
          <w:lang w:val="en-US"/>
        </w:rPr>
      </w:pPr>
    </w:p>
    <w:p w14:paraId="3FF27CF1" w14:textId="6BB67A09" w:rsidR="006E25C7" w:rsidRPr="00690A40" w:rsidRDefault="00746380" w:rsidP="006E25C7">
      <w:pPr>
        <w:pStyle w:val="Prrafodelista"/>
        <w:numPr>
          <w:ilvl w:val="1"/>
          <w:numId w:val="1"/>
        </w:numPr>
        <w:jc w:val="both"/>
        <w:rPr>
          <w:b/>
          <w:bCs/>
          <w:lang w:val="en-US"/>
        </w:rPr>
      </w:pPr>
      <w:r>
        <w:rPr>
          <w:b/>
          <w:bCs/>
          <w:lang w:val="en-US"/>
        </w:rPr>
        <w:t>Intermediary liquid:</w:t>
      </w:r>
    </w:p>
    <w:p w14:paraId="065FCDD0" w14:textId="538F1338" w:rsidR="006E25C7" w:rsidRDefault="00614858" w:rsidP="00746380">
      <w:pPr>
        <w:pStyle w:val="Prrafodelista"/>
        <w:numPr>
          <w:ilvl w:val="2"/>
          <w:numId w:val="1"/>
        </w:numPr>
        <w:jc w:val="both"/>
        <w:rPr>
          <w:lang w:val="en-US"/>
        </w:rPr>
      </w:pPr>
      <w:r>
        <w:rPr>
          <w:lang w:val="en-US"/>
        </w:rPr>
        <w:t>Clear the tissue through changes of xylene</w:t>
      </w:r>
    </w:p>
    <w:p w14:paraId="55F2151B" w14:textId="77777777" w:rsidR="00746380" w:rsidRDefault="00746380" w:rsidP="00746380">
      <w:pPr>
        <w:pStyle w:val="Prrafodelista"/>
        <w:ind w:left="2160"/>
        <w:jc w:val="both"/>
        <w:rPr>
          <w:lang w:val="en-US"/>
        </w:rPr>
      </w:pPr>
    </w:p>
    <w:p w14:paraId="24674F20" w14:textId="75D00C02" w:rsidR="006E25C7" w:rsidRPr="00690A40" w:rsidRDefault="00746380" w:rsidP="006E25C7">
      <w:pPr>
        <w:pStyle w:val="Prrafodelista"/>
        <w:numPr>
          <w:ilvl w:val="1"/>
          <w:numId w:val="1"/>
        </w:numPr>
        <w:jc w:val="both"/>
        <w:rPr>
          <w:b/>
          <w:bCs/>
          <w:lang w:val="en-US"/>
        </w:rPr>
      </w:pPr>
      <w:r>
        <w:rPr>
          <w:b/>
          <w:bCs/>
          <w:lang w:val="en-US"/>
        </w:rPr>
        <w:t xml:space="preserve">Embedding: </w:t>
      </w:r>
      <w:r w:rsidR="00614858">
        <w:rPr>
          <w:b/>
          <w:bCs/>
          <w:lang w:val="en-US"/>
        </w:rPr>
        <w:t>Plugging</w:t>
      </w:r>
      <w:r>
        <w:rPr>
          <w:b/>
          <w:bCs/>
          <w:lang w:val="en-US"/>
        </w:rPr>
        <w:t xml:space="preserve"> in Paraffin:</w:t>
      </w:r>
    </w:p>
    <w:p w14:paraId="16A98536" w14:textId="3F8AA3EB" w:rsidR="006E25C7" w:rsidRDefault="00614858" w:rsidP="00746380">
      <w:pPr>
        <w:pStyle w:val="Prrafodelista"/>
        <w:numPr>
          <w:ilvl w:val="2"/>
          <w:numId w:val="1"/>
        </w:numPr>
        <w:jc w:val="both"/>
        <w:rPr>
          <w:lang w:val="en-US"/>
        </w:rPr>
      </w:pPr>
      <w:r>
        <w:rPr>
          <w:lang w:val="en-US"/>
        </w:rPr>
        <w:t xml:space="preserve">Once the tissue is dehydrated, </w:t>
      </w:r>
      <w:r w:rsidR="00187265">
        <w:rPr>
          <w:lang w:val="en-US"/>
        </w:rPr>
        <w:t>pour the liquid paraffin over the tissue</w:t>
      </w:r>
    </w:p>
    <w:p w14:paraId="2E184A2E" w14:textId="44BF5027" w:rsidR="00614858" w:rsidRDefault="00614858" w:rsidP="00746380">
      <w:pPr>
        <w:pStyle w:val="Prrafodelista"/>
        <w:numPr>
          <w:ilvl w:val="2"/>
          <w:numId w:val="1"/>
        </w:numPr>
        <w:jc w:val="both"/>
        <w:rPr>
          <w:lang w:val="en-US"/>
        </w:rPr>
      </w:pPr>
      <w:r>
        <w:rPr>
          <w:lang w:val="en-US"/>
        </w:rPr>
        <w:t xml:space="preserve">Make sure </w:t>
      </w:r>
      <w:r w:rsidR="00187265">
        <w:rPr>
          <w:lang w:val="en-US"/>
        </w:rPr>
        <w:t>of put the tissue in the correct orientation</w:t>
      </w:r>
    </w:p>
    <w:p w14:paraId="7A72C394" w14:textId="552CD792" w:rsidR="00187265" w:rsidRDefault="00187265" w:rsidP="00746380">
      <w:pPr>
        <w:pStyle w:val="Prrafodelista"/>
        <w:numPr>
          <w:ilvl w:val="2"/>
          <w:numId w:val="1"/>
        </w:numPr>
        <w:jc w:val="both"/>
        <w:rPr>
          <w:lang w:val="en-US"/>
        </w:rPr>
      </w:pPr>
      <w:r>
        <w:rPr>
          <w:lang w:val="en-US"/>
        </w:rPr>
        <w:t>Move the cassette to a cold place, the paraffin would solidify gradually</w:t>
      </w:r>
    </w:p>
    <w:p w14:paraId="7E680A89" w14:textId="67A6136D" w:rsidR="00614858" w:rsidRDefault="00614858" w:rsidP="00746380">
      <w:pPr>
        <w:pStyle w:val="Prrafodelista"/>
        <w:numPr>
          <w:ilvl w:val="2"/>
          <w:numId w:val="1"/>
        </w:numPr>
        <w:jc w:val="both"/>
        <w:rPr>
          <w:lang w:val="en-US"/>
        </w:rPr>
      </w:pPr>
      <w:r>
        <w:rPr>
          <w:lang w:val="en-US"/>
        </w:rPr>
        <w:t>The paraffin tissue block can be stored at room temperature for years</w:t>
      </w:r>
    </w:p>
    <w:p w14:paraId="61784A4C" w14:textId="77777777" w:rsidR="00746380" w:rsidRDefault="00746380" w:rsidP="00746380">
      <w:pPr>
        <w:pStyle w:val="Prrafodelista"/>
        <w:ind w:left="2160"/>
        <w:jc w:val="both"/>
        <w:rPr>
          <w:lang w:val="en-US"/>
        </w:rPr>
      </w:pPr>
    </w:p>
    <w:p w14:paraId="0BEEB797" w14:textId="73FC4CCA" w:rsidR="006E25C7" w:rsidRPr="00187265" w:rsidRDefault="00746380" w:rsidP="00746380">
      <w:pPr>
        <w:pStyle w:val="Prrafodelista"/>
        <w:numPr>
          <w:ilvl w:val="1"/>
          <w:numId w:val="1"/>
        </w:numPr>
        <w:jc w:val="both"/>
        <w:rPr>
          <w:b/>
          <w:bCs/>
          <w:lang w:val="en-US"/>
        </w:rPr>
      </w:pPr>
      <w:r w:rsidRPr="00187265">
        <w:rPr>
          <w:b/>
          <w:bCs/>
          <w:lang w:val="en-US"/>
        </w:rPr>
        <w:t>Trimmed Paraffin Block:</w:t>
      </w:r>
    </w:p>
    <w:p w14:paraId="28457763" w14:textId="0DD41978" w:rsidR="00187265" w:rsidRDefault="00187265" w:rsidP="00187265">
      <w:pPr>
        <w:pStyle w:val="Prrafodelista"/>
        <w:numPr>
          <w:ilvl w:val="2"/>
          <w:numId w:val="1"/>
        </w:numPr>
        <w:jc w:val="both"/>
        <w:rPr>
          <w:lang w:val="en-US"/>
        </w:rPr>
      </w:pPr>
      <w:r>
        <w:rPr>
          <w:lang w:val="en-US"/>
        </w:rPr>
        <w:t>Remove the excess of paraffin by trimming the block to the shape of the sample</w:t>
      </w:r>
    </w:p>
    <w:p w14:paraId="04C75F55" w14:textId="1B6E20B1" w:rsidR="00746380" w:rsidRDefault="00746380" w:rsidP="00D64DD7">
      <w:pPr>
        <w:jc w:val="both"/>
        <w:rPr>
          <w:lang w:val="en-US"/>
        </w:rPr>
      </w:pPr>
    </w:p>
    <w:p w14:paraId="6AE8E790" w14:textId="0408612C" w:rsidR="00D64DD7" w:rsidRDefault="00D64DD7" w:rsidP="00D64DD7">
      <w:pPr>
        <w:jc w:val="both"/>
        <w:rPr>
          <w:lang w:val="en-US"/>
        </w:rPr>
      </w:pPr>
    </w:p>
    <w:p w14:paraId="6F21759A" w14:textId="38576C4D" w:rsidR="00C232D5" w:rsidRPr="00C232D5" w:rsidRDefault="00C232D5" w:rsidP="00C232D5">
      <w:pPr>
        <w:jc w:val="center"/>
        <w:rPr>
          <w:rFonts w:ascii="Times New Roman" w:eastAsia="Times New Roman" w:hAnsi="Times New Roman" w:cs="Times New Roman"/>
          <w:lang w:eastAsia="es-MX"/>
        </w:rPr>
      </w:pPr>
      <w:r w:rsidRPr="00C232D5">
        <w:rPr>
          <w:rFonts w:ascii="Times New Roman" w:eastAsia="Times New Roman" w:hAnsi="Times New Roman" w:cs="Times New Roman"/>
          <w:lang w:eastAsia="es-MX"/>
        </w:rPr>
        <w:fldChar w:fldCharType="begin"/>
      </w:r>
      <w:r w:rsidRPr="00C232D5">
        <w:rPr>
          <w:rFonts w:ascii="Times New Roman" w:eastAsia="Times New Roman" w:hAnsi="Times New Roman" w:cs="Times New Roman"/>
          <w:lang w:eastAsia="es-MX"/>
        </w:rPr>
        <w:instrText xml:space="preserve"> INCLUDEPICTURE "https://jcp.bmj.com/content/jclinpath/72/6/448/F1.large.jpg" \* MERGEFORMATINET </w:instrText>
      </w:r>
      <w:r w:rsidRPr="00C232D5">
        <w:rPr>
          <w:rFonts w:ascii="Times New Roman" w:eastAsia="Times New Roman" w:hAnsi="Times New Roman" w:cs="Times New Roman"/>
          <w:lang w:eastAsia="es-MX"/>
        </w:rPr>
        <w:fldChar w:fldCharType="separate"/>
      </w:r>
      <w:r w:rsidRPr="00C232D5">
        <w:rPr>
          <w:rFonts w:ascii="Times New Roman" w:eastAsia="Times New Roman" w:hAnsi="Times New Roman" w:cs="Times New Roman"/>
          <w:noProof/>
          <w:lang w:eastAsia="es-MX"/>
        </w:rPr>
        <w:drawing>
          <wp:inline distT="0" distB="0" distL="0" distR="0" wp14:anchorId="462E0924" wp14:editId="15097C36">
            <wp:extent cx="5612130" cy="1293495"/>
            <wp:effectExtent l="0" t="0" r="1270" b="1905"/>
            <wp:docPr id="1" name="Imagen 1" descr="Agar pre-embedding of small skin biopsies: real-life benefits and  challenges in high throughput pathology laboratories | Journal of Clinical  Pat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ar pre-embedding of small skin biopsies: real-life benefits and  challenges in high throughput pathology laboratories | Journal of Clinical  Path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500" cy="1315476"/>
                    </a:xfrm>
                    <a:prstGeom prst="rect">
                      <a:avLst/>
                    </a:prstGeom>
                    <a:noFill/>
                    <a:ln>
                      <a:noFill/>
                    </a:ln>
                  </pic:spPr>
                </pic:pic>
              </a:graphicData>
            </a:graphic>
          </wp:inline>
        </w:drawing>
      </w:r>
      <w:r w:rsidRPr="00C232D5">
        <w:rPr>
          <w:rFonts w:ascii="Times New Roman" w:eastAsia="Times New Roman" w:hAnsi="Times New Roman" w:cs="Times New Roman"/>
          <w:lang w:eastAsia="es-MX"/>
        </w:rPr>
        <w:fldChar w:fldCharType="end"/>
      </w:r>
    </w:p>
    <w:p w14:paraId="50849127" w14:textId="77777777" w:rsidR="00D64DD7" w:rsidRPr="00D64DD7" w:rsidRDefault="00D64DD7" w:rsidP="00D64DD7">
      <w:pPr>
        <w:jc w:val="both"/>
        <w:rPr>
          <w:lang w:val="en-US"/>
        </w:rPr>
      </w:pPr>
    </w:p>
    <w:p w14:paraId="0CD2B9AA" w14:textId="77777777" w:rsidR="00746380" w:rsidRDefault="00746380" w:rsidP="00746380">
      <w:pPr>
        <w:pStyle w:val="Prrafodelista"/>
        <w:ind w:left="2880"/>
        <w:jc w:val="both"/>
        <w:rPr>
          <w:lang w:val="en-US"/>
        </w:rPr>
      </w:pPr>
    </w:p>
    <w:p w14:paraId="28747C73" w14:textId="77777777" w:rsidR="006E25C7" w:rsidRDefault="006E25C7" w:rsidP="006E25C7">
      <w:pPr>
        <w:pStyle w:val="Prrafodelista"/>
        <w:rPr>
          <w:lang w:val="en-US"/>
        </w:rPr>
      </w:pPr>
    </w:p>
    <w:p w14:paraId="17D6FF27" w14:textId="77777777" w:rsidR="006E25C7" w:rsidRPr="00690A40" w:rsidRDefault="006E25C7" w:rsidP="006E25C7">
      <w:pPr>
        <w:pStyle w:val="Prrafodelista"/>
        <w:numPr>
          <w:ilvl w:val="0"/>
          <w:numId w:val="1"/>
        </w:numPr>
        <w:rPr>
          <w:b/>
          <w:bCs/>
          <w:lang w:val="en-US"/>
        </w:rPr>
      </w:pPr>
      <w:r w:rsidRPr="00690A40">
        <w:rPr>
          <w:b/>
          <w:bCs/>
          <w:lang w:val="en-US"/>
        </w:rPr>
        <w:lastRenderedPageBreak/>
        <w:t>Bibliography:</w:t>
      </w:r>
    </w:p>
    <w:p w14:paraId="58F926DC" w14:textId="140F4C25" w:rsidR="00000000" w:rsidRDefault="00000000"/>
    <w:p w14:paraId="29E8DD17" w14:textId="6576974A" w:rsidR="008B4D4C" w:rsidRDefault="008B4D4C"/>
    <w:p w14:paraId="1196ED38" w14:textId="2DA03BA3" w:rsidR="008B4D4C" w:rsidRDefault="00000000">
      <w:hyperlink r:id="rId7" w:history="1">
        <w:r w:rsidR="008B4D4C" w:rsidRPr="00DE156B">
          <w:rPr>
            <w:rStyle w:val="Hipervnculo"/>
          </w:rPr>
          <w:t>https://mmegias.webs.uvigo.es/02-english/6-tecnicas/3-inclusion.php</w:t>
        </w:r>
      </w:hyperlink>
    </w:p>
    <w:p w14:paraId="66E01DAC" w14:textId="77777777" w:rsidR="008B4D4C" w:rsidRDefault="008B4D4C"/>
    <w:sectPr w:rsidR="008B4D4C" w:rsidSect="00D070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F7B5A"/>
    <w:multiLevelType w:val="hybridMultilevel"/>
    <w:tmpl w:val="8CE811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89500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76"/>
    <w:rsid w:val="00007258"/>
    <w:rsid w:val="00031CD0"/>
    <w:rsid w:val="000B01A3"/>
    <w:rsid w:val="00187265"/>
    <w:rsid w:val="00381E50"/>
    <w:rsid w:val="00554C3F"/>
    <w:rsid w:val="00614858"/>
    <w:rsid w:val="00671731"/>
    <w:rsid w:val="006E25C7"/>
    <w:rsid w:val="00742576"/>
    <w:rsid w:val="00746380"/>
    <w:rsid w:val="00792B35"/>
    <w:rsid w:val="007A7C83"/>
    <w:rsid w:val="00877AA3"/>
    <w:rsid w:val="008B4D4C"/>
    <w:rsid w:val="00912746"/>
    <w:rsid w:val="009F67E6"/>
    <w:rsid w:val="00A34EF7"/>
    <w:rsid w:val="00AA1013"/>
    <w:rsid w:val="00BE0868"/>
    <w:rsid w:val="00C232D5"/>
    <w:rsid w:val="00D07065"/>
    <w:rsid w:val="00D53446"/>
    <w:rsid w:val="00D64DD7"/>
    <w:rsid w:val="00E775D4"/>
    <w:rsid w:val="00EB51EA"/>
    <w:rsid w:val="00F220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030FA1C"/>
  <w15:chartTrackingRefBased/>
  <w15:docId w15:val="{967A965F-B202-BF46-BFF2-45F77233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2576"/>
    <w:pPr>
      <w:ind w:left="720"/>
      <w:contextualSpacing/>
    </w:pPr>
  </w:style>
  <w:style w:type="table" w:styleId="Tablaconcuadrcula">
    <w:name w:val="Table Grid"/>
    <w:basedOn w:val="Tablanormal"/>
    <w:uiPriority w:val="39"/>
    <w:rsid w:val="0074257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B4D4C"/>
    <w:rPr>
      <w:color w:val="0563C1" w:themeColor="hyperlink"/>
      <w:u w:val="single"/>
    </w:rPr>
  </w:style>
  <w:style w:type="character" w:styleId="Mencinsinresolver">
    <w:name w:val="Unresolved Mention"/>
    <w:basedOn w:val="Fuentedeprrafopredeter"/>
    <w:uiPriority w:val="99"/>
    <w:semiHidden/>
    <w:unhideWhenUsed/>
    <w:rsid w:val="008B4D4C"/>
    <w:rPr>
      <w:color w:val="605E5C"/>
      <w:shd w:val="clear" w:color="auto" w:fill="E1DFDD"/>
    </w:rPr>
  </w:style>
  <w:style w:type="character" w:styleId="Hipervnculovisitado">
    <w:name w:val="FollowedHyperlink"/>
    <w:basedOn w:val="Fuentedeprrafopredeter"/>
    <w:uiPriority w:val="99"/>
    <w:semiHidden/>
    <w:unhideWhenUsed/>
    <w:rsid w:val="00031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175">
      <w:bodyDiv w:val="1"/>
      <w:marLeft w:val="0"/>
      <w:marRight w:val="0"/>
      <w:marTop w:val="0"/>
      <w:marBottom w:val="0"/>
      <w:divBdr>
        <w:top w:val="none" w:sz="0" w:space="0" w:color="auto"/>
        <w:left w:val="none" w:sz="0" w:space="0" w:color="auto"/>
        <w:bottom w:val="none" w:sz="0" w:space="0" w:color="auto"/>
        <w:right w:val="none" w:sz="0" w:space="0" w:color="auto"/>
      </w:divBdr>
    </w:div>
    <w:div w:id="261185188">
      <w:bodyDiv w:val="1"/>
      <w:marLeft w:val="0"/>
      <w:marRight w:val="0"/>
      <w:marTop w:val="0"/>
      <w:marBottom w:val="0"/>
      <w:divBdr>
        <w:top w:val="none" w:sz="0" w:space="0" w:color="auto"/>
        <w:left w:val="none" w:sz="0" w:space="0" w:color="auto"/>
        <w:bottom w:val="none" w:sz="0" w:space="0" w:color="auto"/>
        <w:right w:val="none" w:sz="0" w:space="0" w:color="auto"/>
      </w:divBdr>
    </w:div>
    <w:div w:id="624889125">
      <w:bodyDiv w:val="1"/>
      <w:marLeft w:val="0"/>
      <w:marRight w:val="0"/>
      <w:marTop w:val="0"/>
      <w:marBottom w:val="0"/>
      <w:divBdr>
        <w:top w:val="none" w:sz="0" w:space="0" w:color="auto"/>
        <w:left w:val="none" w:sz="0" w:space="0" w:color="auto"/>
        <w:bottom w:val="none" w:sz="0" w:space="0" w:color="auto"/>
        <w:right w:val="none" w:sz="0" w:space="0" w:color="auto"/>
      </w:divBdr>
    </w:div>
    <w:div w:id="927543427">
      <w:bodyDiv w:val="1"/>
      <w:marLeft w:val="0"/>
      <w:marRight w:val="0"/>
      <w:marTop w:val="0"/>
      <w:marBottom w:val="0"/>
      <w:divBdr>
        <w:top w:val="none" w:sz="0" w:space="0" w:color="auto"/>
        <w:left w:val="none" w:sz="0" w:space="0" w:color="auto"/>
        <w:bottom w:val="none" w:sz="0" w:space="0" w:color="auto"/>
        <w:right w:val="none" w:sz="0" w:space="0" w:color="auto"/>
      </w:divBdr>
    </w:div>
    <w:div w:id="1206140771">
      <w:bodyDiv w:val="1"/>
      <w:marLeft w:val="0"/>
      <w:marRight w:val="0"/>
      <w:marTop w:val="0"/>
      <w:marBottom w:val="0"/>
      <w:divBdr>
        <w:top w:val="none" w:sz="0" w:space="0" w:color="auto"/>
        <w:left w:val="none" w:sz="0" w:space="0" w:color="auto"/>
        <w:bottom w:val="none" w:sz="0" w:space="0" w:color="auto"/>
        <w:right w:val="none" w:sz="0" w:space="0" w:color="auto"/>
      </w:divBdr>
    </w:div>
    <w:div w:id="183364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megias.webs.uvigo.es/02-english/6-tecnicas/3-inclus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668</Words>
  <Characters>3675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Maya Arteaga</dc:creator>
  <cp:keywords/>
  <dc:description/>
  <cp:lastModifiedBy>Juan Pablo Maya Arteaga</cp:lastModifiedBy>
  <cp:revision>2</cp:revision>
  <cp:lastPrinted>2024-04-08T07:54:00Z</cp:lastPrinted>
  <dcterms:created xsi:type="dcterms:W3CDTF">2024-04-08T07:54:00Z</dcterms:created>
  <dcterms:modified xsi:type="dcterms:W3CDTF">2024-04-08T07:54:00Z</dcterms:modified>
</cp:coreProperties>
</file>