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6E826" w14:textId="48C50195" w:rsidR="00520609" w:rsidRDefault="00520609" w:rsidP="00520609">
      <w:pPr>
        <w:jc w:val="center"/>
        <w:rPr>
          <w:b/>
          <w:bCs/>
          <w:sz w:val="36"/>
          <w:szCs w:val="36"/>
          <w:lang w:val="en-US"/>
        </w:rPr>
      </w:pPr>
      <w:r w:rsidRPr="009F67E6">
        <w:rPr>
          <w:b/>
          <w:bCs/>
          <w:sz w:val="44"/>
          <w:szCs w:val="44"/>
          <w:lang w:val="en-US"/>
        </w:rPr>
        <w:t>S</w:t>
      </w:r>
      <w:r w:rsidRPr="009F67E6">
        <w:rPr>
          <w:b/>
          <w:bCs/>
          <w:sz w:val="32"/>
          <w:szCs w:val="32"/>
          <w:lang w:val="en-US"/>
        </w:rPr>
        <w:t>tandard</w:t>
      </w:r>
      <w:r w:rsidRPr="00C26410">
        <w:rPr>
          <w:b/>
          <w:bCs/>
          <w:sz w:val="36"/>
          <w:szCs w:val="36"/>
          <w:lang w:val="en-US"/>
        </w:rPr>
        <w:t xml:space="preserve"> </w:t>
      </w:r>
      <w:r w:rsidRPr="009F67E6">
        <w:rPr>
          <w:b/>
          <w:bCs/>
          <w:sz w:val="44"/>
          <w:szCs w:val="44"/>
          <w:lang w:val="en-US"/>
        </w:rPr>
        <w:t>O</w:t>
      </w:r>
      <w:r w:rsidRPr="009F67E6">
        <w:rPr>
          <w:b/>
          <w:bCs/>
          <w:sz w:val="32"/>
          <w:szCs w:val="32"/>
          <w:lang w:val="en-US"/>
        </w:rPr>
        <w:t>perating</w:t>
      </w:r>
      <w:r w:rsidRPr="00C26410">
        <w:rPr>
          <w:b/>
          <w:bCs/>
          <w:sz w:val="36"/>
          <w:szCs w:val="36"/>
          <w:lang w:val="en-US"/>
        </w:rPr>
        <w:t xml:space="preserve"> </w:t>
      </w:r>
      <w:r w:rsidRPr="009F67E6">
        <w:rPr>
          <w:b/>
          <w:bCs/>
          <w:sz w:val="44"/>
          <w:szCs w:val="44"/>
          <w:lang w:val="en-US"/>
        </w:rPr>
        <w:t>P</w:t>
      </w:r>
      <w:r w:rsidRPr="009F67E6">
        <w:rPr>
          <w:b/>
          <w:bCs/>
          <w:sz w:val="32"/>
          <w:szCs w:val="32"/>
          <w:lang w:val="en-US"/>
        </w:rPr>
        <w:t xml:space="preserve">rocedure </w:t>
      </w:r>
    </w:p>
    <w:p w14:paraId="3CD2B506" w14:textId="77804CBF" w:rsidR="00690A40" w:rsidRPr="00520609" w:rsidRDefault="00A0231E" w:rsidP="00690A40">
      <w:pPr>
        <w:jc w:val="center"/>
        <w:rPr>
          <w:b/>
          <w:bCs/>
          <w:sz w:val="52"/>
          <w:szCs w:val="52"/>
          <w:lang w:val="en-US"/>
        </w:rPr>
      </w:pPr>
      <w:r w:rsidRPr="00520609">
        <w:rPr>
          <w:b/>
          <w:bCs/>
          <w:sz w:val="52"/>
          <w:szCs w:val="52"/>
          <w:lang w:val="en-US"/>
        </w:rPr>
        <w:t>Perfusion</w:t>
      </w:r>
      <w:r w:rsidR="000B4D1C">
        <w:rPr>
          <w:b/>
          <w:bCs/>
          <w:sz w:val="52"/>
          <w:szCs w:val="52"/>
          <w:lang w:val="en-US"/>
        </w:rPr>
        <w:t>: Paraformaldehyde</w:t>
      </w:r>
    </w:p>
    <w:p w14:paraId="3A801C73" w14:textId="4863EEF3" w:rsidR="00690A40" w:rsidRPr="00520609" w:rsidRDefault="00690A40" w:rsidP="00690A40">
      <w:pPr>
        <w:jc w:val="center"/>
        <w:rPr>
          <w:b/>
          <w:bCs/>
          <w:sz w:val="32"/>
          <w:szCs w:val="32"/>
          <w:lang w:val="en-US"/>
        </w:rPr>
      </w:pPr>
      <w:r w:rsidRPr="00520609">
        <w:rPr>
          <w:b/>
          <w:bCs/>
          <w:sz w:val="22"/>
          <w:szCs w:val="22"/>
          <w:lang w:val="en-US"/>
        </w:rPr>
        <w:t>Maya Arteaga Juan Pablo</w:t>
      </w:r>
    </w:p>
    <w:p w14:paraId="2308E133" w14:textId="77777777" w:rsidR="00C26410" w:rsidRDefault="00C26410">
      <w:pPr>
        <w:rPr>
          <w:lang w:val="en-US"/>
        </w:rPr>
      </w:pPr>
    </w:p>
    <w:p w14:paraId="6AC69D49" w14:textId="77777777" w:rsidR="00C26410" w:rsidRDefault="00C26410">
      <w:pPr>
        <w:rPr>
          <w:lang w:val="en-US"/>
        </w:rPr>
      </w:pPr>
    </w:p>
    <w:p w14:paraId="1D31B297" w14:textId="77777777" w:rsidR="005A5A29" w:rsidRPr="00690A40" w:rsidRDefault="00C26410" w:rsidP="005A5A29">
      <w:pPr>
        <w:pStyle w:val="Prrafodelista"/>
        <w:numPr>
          <w:ilvl w:val="0"/>
          <w:numId w:val="1"/>
        </w:numPr>
        <w:rPr>
          <w:rFonts w:cstheme="minorHAnsi"/>
          <w:b/>
          <w:bCs/>
          <w:lang w:val="en-US"/>
        </w:rPr>
      </w:pPr>
      <w:r w:rsidRPr="00690A40">
        <w:rPr>
          <w:rFonts w:cstheme="minorHAnsi"/>
          <w:b/>
          <w:bCs/>
          <w:lang w:val="en-US"/>
        </w:rPr>
        <w:t xml:space="preserve">Objective: </w:t>
      </w:r>
    </w:p>
    <w:p w14:paraId="2CB02C5A" w14:textId="1DDAE9D6" w:rsidR="005A5A29" w:rsidRDefault="00EA1AAE" w:rsidP="005A5A29">
      <w:pPr>
        <w:rPr>
          <w:rFonts w:cstheme="minorHAnsi"/>
          <w:lang w:val="en-US"/>
        </w:rPr>
      </w:pPr>
      <w:r>
        <w:rPr>
          <w:rFonts w:cstheme="minorHAnsi"/>
          <w:lang w:val="en-US"/>
        </w:rPr>
        <w:tab/>
      </w:r>
      <w:r w:rsidRPr="00EA1AAE">
        <w:rPr>
          <w:rFonts w:cstheme="minorHAnsi"/>
          <w:lang w:val="en-US"/>
        </w:rPr>
        <w:t xml:space="preserve">The purpose of this Standard Operating Procedure (SOP) is to outline the proper </w:t>
      </w:r>
      <w:r>
        <w:rPr>
          <w:rFonts w:cstheme="minorHAnsi"/>
          <w:lang w:val="en-US"/>
        </w:rPr>
        <w:tab/>
      </w:r>
      <w:r w:rsidRPr="00EA1AAE">
        <w:rPr>
          <w:rFonts w:cstheme="minorHAnsi"/>
          <w:lang w:val="en-US"/>
        </w:rPr>
        <w:t xml:space="preserve">procedure for euthanasia, intracardiac perfusion, fixation, and brain dissection in </w:t>
      </w:r>
      <w:r>
        <w:rPr>
          <w:rFonts w:cstheme="minorHAnsi"/>
          <w:lang w:val="en-US"/>
        </w:rPr>
        <w:tab/>
      </w:r>
      <w:r w:rsidRPr="00EA1AAE">
        <w:rPr>
          <w:rFonts w:cstheme="minorHAnsi"/>
          <w:lang w:val="en-US"/>
        </w:rPr>
        <w:t>adult rats.</w:t>
      </w:r>
    </w:p>
    <w:p w14:paraId="059F3678" w14:textId="77777777" w:rsidR="00EA1AAE" w:rsidRPr="00EA1AAE" w:rsidRDefault="00EA1AAE" w:rsidP="005A5A29">
      <w:pPr>
        <w:rPr>
          <w:rFonts w:cstheme="minorHAnsi"/>
          <w:lang w:val="en-US"/>
        </w:rPr>
      </w:pPr>
    </w:p>
    <w:p w14:paraId="7DA5799E" w14:textId="77777777" w:rsidR="005A5A29" w:rsidRPr="00690A40" w:rsidRDefault="005A5A29" w:rsidP="005A5A29">
      <w:pPr>
        <w:pStyle w:val="Prrafodelista"/>
        <w:numPr>
          <w:ilvl w:val="0"/>
          <w:numId w:val="1"/>
        </w:numPr>
        <w:rPr>
          <w:rFonts w:cstheme="minorHAnsi"/>
          <w:b/>
          <w:bCs/>
          <w:lang w:val="en-US"/>
        </w:rPr>
      </w:pPr>
      <w:r w:rsidRPr="00690A40">
        <w:rPr>
          <w:rFonts w:cstheme="minorHAnsi"/>
          <w:b/>
          <w:bCs/>
          <w:lang w:val="en-US"/>
        </w:rPr>
        <w:t>Scope:</w:t>
      </w:r>
    </w:p>
    <w:p w14:paraId="54364314" w14:textId="3D29F38A" w:rsidR="005A5A29" w:rsidRDefault="005A5A29" w:rsidP="005A5A29">
      <w:pPr>
        <w:pStyle w:val="Prrafodelista"/>
        <w:rPr>
          <w:rFonts w:cstheme="minorHAnsi"/>
          <w:lang w:val="en-US"/>
        </w:rPr>
      </w:pPr>
      <w:r w:rsidRPr="005A5A29">
        <w:rPr>
          <w:rFonts w:cstheme="minorHAnsi"/>
          <w:lang w:val="en-US"/>
        </w:rPr>
        <w:t xml:space="preserve">This procedure applies to all students and personnel working </w:t>
      </w:r>
      <w:r>
        <w:rPr>
          <w:rFonts w:cstheme="minorHAnsi"/>
          <w:lang w:val="en-US"/>
        </w:rPr>
        <w:t xml:space="preserve">in </w:t>
      </w:r>
      <w:r w:rsidRPr="005A5A29">
        <w:rPr>
          <w:rFonts w:cstheme="minorHAnsi"/>
          <w:lang w:val="en-US"/>
        </w:rPr>
        <w:t xml:space="preserve">the Neurobiology Institute at UNAM. </w:t>
      </w:r>
    </w:p>
    <w:p w14:paraId="0D70CE87" w14:textId="77777777" w:rsidR="005A5A29" w:rsidRPr="005A5A29" w:rsidRDefault="005A5A29" w:rsidP="005A5A29">
      <w:pPr>
        <w:pStyle w:val="Prrafodelista"/>
        <w:rPr>
          <w:rFonts w:cstheme="minorHAnsi"/>
          <w:lang w:val="en-US"/>
        </w:rPr>
      </w:pPr>
    </w:p>
    <w:p w14:paraId="64AC09A3" w14:textId="3B4DC55B" w:rsidR="005A5A29" w:rsidRPr="00690A40" w:rsidRDefault="005A5A29" w:rsidP="005A5A29">
      <w:pPr>
        <w:pStyle w:val="Prrafodelista"/>
        <w:numPr>
          <w:ilvl w:val="0"/>
          <w:numId w:val="1"/>
        </w:numPr>
        <w:rPr>
          <w:b/>
          <w:bCs/>
        </w:rPr>
      </w:pPr>
      <w:r w:rsidRPr="005A5A29">
        <w:rPr>
          <w:b/>
          <w:bCs/>
        </w:rPr>
        <w:t>Responsibilities</w:t>
      </w:r>
      <w:r w:rsidR="00690A40">
        <w:rPr>
          <w:b/>
          <w:bCs/>
        </w:rPr>
        <w:t>:</w:t>
      </w:r>
      <w:r w:rsidRPr="005A5A29">
        <w:rPr>
          <w:b/>
          <w:bCs/>
        </w:rPr>
        <w:t xml:space="preserve"> </w:t>
      </w:r>
    </w:p>
    <w:p w14:paraId="66EF057B" w14:textId="36FA9FFC" w:rsidR="005A5A29" w:rsidRPr="005A5A29" w:rsidRDefault="005A5A29" w:rsidP="005A5A29">
      <w:pPr>
        <w:pStyle w:val="Prrafodelista"/>
        <w:rPr>
          <w:b/>
          <w:bCs/>
          <w:lang w:val="en-US"/>
        </w:rPr>
      </w:pPr>
      <w:r>
        <w:rPr>
          <w:rFonts w:ascii="Calibri" w:hAnsi="Calibri" w:cs="Calibri"/>
          <w:lang w:val="en-US"/>
        </w:rPr>
        <w:t>I</w:t>
      </w:r>
      <w:r w:rsidRPr="005A5A29">
        <w:rPr>
          <w:rFonts w:ascii="Calibri" w:hAnsi="Calibri" w:cs="Calibri"/>
          <w:lang w:val="en-US"/>
        </w:rPr>
        <w:t xml:space="preserve">t is responsibility of the students the use of basic safety laboratory equipment (coat, facemask, safety goggles and gloves). </w:t>
      </w:r>
    </w:p>
    <w:p w14:paraId="43E8571B" w14:textId="375B160B" w:rsidR="005A5A29" w:rsidRPr="005A5A29" w:rsidRDefault="005A5A29" w:rsidP="005A5A29">
      <w:pPr>
        <w:pStyle w:val="Prrafodelista"/>
        <w:rPr>
          <w:b/>
          <w:bCs/>
          <w:lang w:val="en-US"/>
        </w:rPr>
      </w:pPr>
    </w:p>
    <w:p w14:paraId="457A4005" w14:textId="12FE65ED" w:rsidR="005A5A29" w:rsidRPr="00690A40" w:rsidRDefault="00282C24" w:rsidP="005A5A29">
      <w:pPr>
        <w:pStyle w:val="Prrafodelista"/>
        <w:numPr>
          <w:ilvl w:val="0"/>
          <w:numId w:val="1"/>
        </w:numPr>
        <w:rPr>
          <w:b/>
          <w:bCs/>
          <w:lang w:val="en-US"/>
        </w:rPr>
      </w:pPr>
      <w:r w:rsidRPr="00690A40">
        <w:rPr>
          <w:b/>
          <w:bCs/>
          <w:lang w:val="en-US"/>
        </w:rPr>
        <w:t>Materials:</w:t>
      </w:r>
    </w:p>
    <w:p w14:paraId="4498EFA7" w14:textId="1707D57A" w:rsidR="004B79E6" w:rsidRDefault="004B79E6" w:rsidP="004B79E6">
      <w:pPr>
        <w:pStyle w:val="Prrafodelista"/>
        <w:numPr>
          <w:ilvl w:val="1"/>
          <w:numId w:val="1"/>
        </w:numPr>
        <w:rPr>
          <w:lang w:val="en-US"/>
        </w:rPr>
      </w:pPr>
      <w:r>
        <w:rPr>
          <w:lang w:val="en-US"/>
        </w:rPr>
        <w:t>Reagents</w:t>
      </w:r>
    </w:p>
    <w:p w14:paraId="22955B4D" w14:textId="00CDAD52" w:rsidR="00EF76D8" w:rsidRDefault="00687FBC" w:rsidP="00EF76D8">
      <w:pPr>
        <w:pStyle w:val="Prrafodelista"/>
        <w:numPr>
          <w:ilvl w:val="2"/>
          <w:numId w:val="1"/>
        </w:numPr>
        <w:rPr>
          <w:lang w:val="en-US"/>
        </w:rPr>
      </w:pPr>
      <w:r>
        <w:rPr>
          <w:lang w:val="en-US"/>
        </w:rPr>
        <w:t>Pentobarbital</w:t>
      </w:r>
    </w:p>
    <w:p w14:paraId="6D7EC45B" w14:textId="77777777" w:rsidR="00687FBC" w:rsidRPr="00A0231E" w:rsidRDefault="00687FBC" w:rsidP="00A0231E">
      <w:pPr>
        <w:rPr>
          <w:lang w:val="en-US"/>
        </w:rPr>
      </w:pPr>
    </w:p>
    <w:p w14:paraId="5BA9DD7A" w14:textId="56DC525E" w:rsidR="004B79E6" w:rsidRDefault="004B79E6" w:rsidP="004B79E6">
      <w:pPr>
        <w:pStyle w:val="Prrafodelista"/>
        <w:numPr>
          <w:ilvl w:val="1"/>
          <w:numId w:val="1"/>
        </w:numPr>
        <w:rPr>
          <w:lang w:val="en-US"/>
        </w:rPr>
      </w:pPr>
      <w:r>
        <w:rPr>
          <w:lang w:val="en-US"/>
        </w:rPr>
        <w:t>Solutions</w:t>
      </w:r>
    </w:p>
    <w:p w14:paraId="102EB4F4" w14:textId="4C094CC7" w:rsidR="00EF76D8" w:rsidRDefault="00EF76D8" w:rsidP="00EF76D8">
      <w:pPr>
        <w:pStyle w:val="Prrafodelista"/>
        <w:numPr>
          <w:ilvl w:val="2"/>
          <w:numId w:val="1"/>
        </w:numPr>
        <w:rPr>
          <w:lang w:val="en-US"/>
        </w:rPr>
      </w:pPr>
      <w:r>
        <w:rPr>
          <w:lang w:val="en-US"/>
        </w:rPr>
        <w:t>Phosphate-Buffered Saline solution (PBS)</w:t>
      </w:r>
    </w:p>
    <w:p w14:paraId="13A87058" w14:textId="28563E11" w:rsidR="00EF76D8" w:rsidRDefault="00EF76D8" w:rsidP="00EF76D8">
      <w:pPr>
        <w:pStyle w:val="Prrafodelista"/>
        <w:numPr>
          <w:ilvl w:val="2"/>
          <w:numId w:val="1"/>
        </w:numPr>
        <w:rPr>
          <w:lang w:val="en-US"/>
        </w:rPr>
      </w:pPr>
      <w:r>
        <w:rPr>
          <w:lang w:val="en-US"/>
        </w:rPr>
        <w:t>4% Paraformaldehyde (PFA)</w:t>
      </w:r>
    </w:p>
    <w:p w14:paraId="5D50BF3B" w14:textId="487373CF" w:rsidR="00EF76D8" w:rsidRPr="00EF76D8" w:rsidRDefault="00EF76D8" w:rsidP="00EF76D8">
      <w:pPr>
        <w:rPr>
          <w:lang w:val="en-US"/>
        </w:rPr>
      </w:pPr>
    </w:p>
    <w:p w14:paraId="363CFB03" w14:textId="27EC6178" w:rsidR="004B79E6" w:rsidRDefault="004B79E6" w:rsidP="004B79E6">
      <w:pPr>
        <w:pStyle w:val="Prrafodelista"/>
        <w:numPr>
          <w:ilvl w:val="1"/>
          <w:numId w:val="1"/>
        </w:numPr>
        <w:rPr>
          <w:lang w:val="en-US"/>
        </w:rPr>
      </w:pPr>
      <w:r>
        <w:rPr>
          <w:lang w:val="en-US"/>
        </w:rPr>
        <w:t>Equipment</w:t>
      </w:r>
    </w:p>
    <w:p w14:paraId="3263EFD1" w14:textId="2EC55020" w:rsidR="004B79E6" w:rsidRDefault="00505254" w:rsidP="004B79E6">
      <w:pPr>
        <w:pStyle w:val="Prrafodelista"/>
        <w:numPr>
          <w:ilvl w:val="2"/>
          <w:numId w:val="1"/>
        </w:numPr>
        <w:rPr>
          <w:lang w:val="en-US"/>
        </w:rPr>
      </w:pPr>
      <w:r>
        <w:rPr>
          <w:lang w:val="en-US"/>
        </w:rPr>
        <w:t>Perfusion</w:t>
      </w:r>
      <w:r w:rsidR="004B79E6">
        <w:rPr>
          <w:lang w:val="en-US"/>
        </w:rPr>
        <w:t xml:space="preserve"> pump</w:t>
      </w:r>
    </w:p>
    <w:p w14:paraId="15AB97D7" w14:textId="4BA6BBF1" w:rsidR="004B79E6" w:rsidRDefault="004B79E6" w:rsidP="004B79E6">
      <w:pPr>
        <w:pStyle w:val="Prrafodelista"/>
        <w:numPr>
          <w:ilvl w:val="2"/>
          <w:numId w:val="1"/>
        </w:numPr>
        <w:rPr>
          <w:lang w:val="en-US"/>
        </w:rPr>
      </w:pPr>
      <w:r>
        <w:rPr>
          <w:lang w:val="en-US"/>
        </w:rPr>
        <w:t>Dissection kit (iris scissors,</w:t>
      </w:r>
      <w:r w:rsidR="00E60A3D">
        <w:rPr>
          <w:lang w:val="en-US"/>
        </w:rPr>
        <w:t xml:space="preserve"> Mayo scissors,</w:t>
      </w:r>
      <w:r>
        <w:rPr>
          <w:lang w:val="en-US"/>
        </w:rPr>
        <w:t xml:space="preserve"> </w:t>
      </w:r>
      <w:r w:rsidR="00E60A3D">
        <w:rPr>
          <w:lang w:val="en-US"/>
        </w:rPr>
        <w:t xml:space="preserve">Plane </w:t>
      </w:r>
      <w:r w:rsidR="00421AEA">
        <w:rPr>
          <w:lang w:val="en-US"/>
        </w:rPr>
        <w:t>forceps, Kelly forceps,</w:t>
      </w:r>
      <w:r w:rsidR="00E60A3D">
        <w:rPr>
          <w:lang w:val="en-US"/>
        </w:rPr>
        <w:t xml:space="preserve"> </w:t>
      </w:r>
      <w:r w:rsidR="00505254">
        <w:rPr>
          <w:lang w:val="en-US"/>
        </w:rPr>
        <w:t>etc.</w:t>
      </w:r>
      <w:r w:rsidR="00E60A3D">
        <w:rPr>
          <w:lang w:val="en-US"/>
        </w:rPr>
        <w:t>)</w:t>
      </w:r>
    </w:p>
    <w:p w14:paraId="5F8C0CD3" w14:textId="113CF88E" w:rsidR="00E60A3D" w:rsidRDefault="00B251C9" w:rsidP="00E60A3D">
      <w:pPr>
        <w:pStyle w:val="Prrafodelista"/>
        <w:numPr>
          <w:ilvl w:val="2"/>
          <w:numId w:val="1"/>
        </w:numPr>
        <w:rPr>
          <w:lang w:val="en-US"/>
        </w:rPr>
      </w:pPr>
      <w:r>
        <w:rPr>
          <w:lang w:val="en-US"/>
        </w:rPr>
        <w:t>Syringe</w:t>
      </w:r>
      <w:r w:rsidR="00E60A3D">
        <w:rPr>
          <w:lang w:val="en-US"/>
        </w:rPr>
        <w:t xml:space="preserve"> (insulin </w:t>
      </w:r>
      <w:r w:rsidR="00505254">
        <w:rPr>
          <w:lang w:val="en-US"/>
        </w:rPr>
        <w:t>syringe</w:t>
      </w:r>
      <w:r w:rsidR="00E60A3D">
        <w:rPr>
          <w:lang w:val="en-US"/>
        </w:rPr>
        <w:t>)</w:t>
      </w:r>
    </w:p>
    <w:p w14:paraId="17B2038E" w14:textId="44BD16DA" w:rsidR="00EF76D8" w:rsidRDefault="00EF76D8" w:rsidP="00E60A3D">
      <w:pPr>
        <w:pStyle w:val="Prrafodelista"/>
        <w:numPr>
          <w:ilvl w:val="2"/>
          <w:numId w:val="1"/>
        </w:numPr>
        <w:rPr>
          <w:lang w:val="en-US"/>
        </w:rPr>
      </w:pPr>
      <w:r>
        <w:rPr>
          <w:lang w:val="en-US"/>
        </w:rPr>
        <w:t>Syringe needle</w:t>
      </w:r>
    </w:p>
    <w:p w14:paraId="25227D91" w14:textId="0EA4612E" w:rsidR="00DB6AF4" w:rsidRDefault="00DB6AF4" w:rsidP="00E60A3D">
      <w:pPr>
        <w:pStyle w:val="Prrafodelista"/>
        <w:numPr>
          <w:ilvl w:val="2"/>
          <w:numId w:val="1"/>
        </w:numPr>
        <w:rPr>
          <w:lang w:val="en-US"/>
        </w:rPr>
      </w:pPr>
      <w:r>
        <w:rPr>
          <w:lang w:val="en-US"/>
        </w:rPr>
        <w:t>Falcon tubes</w:t>
      </w:r>
      <w:r w:rsidR="00B91F63">
        <w:rPr>
          <w:lang w:val="en-US"/>
        </w:rPr>
        <w:t xml:space="preserve"> (50ml)</w:t>
      </w:r>
    </w:p>
    <w:p w14:paraId="5330CC41" w14:textId="16C8312B" w:rsidR="00DE7AA3" w:rsidRDefault="00DE7AA3" w:rsidP="00E60A3D">
      <w:pPr>
        <w:pStyle w:val="Prrafodelista"/>
        <w:numPr>
          <w:ilvl w:val="2"/>
          <w:numId w:val="1"/>
        </w:numPr>
        <w:rPr>
          <w:lang w:val="en-US"/>
        </w:rPr>
      </w:pPr>
      <w:r>
        <w:rPr>
          <w:lang w:val="en-US"/>
        </w:rPr>
        <w:t xml:space="preserve">Necropsy table (grid and </w:t>
      </w:r>
      <w:r w:rsidR="00505254">
        <w:rPr>
          <w:lang w:val="en-US"/>
        </w:rPr>
        <w:t>aluminum</w:t>
      </w:r>
      <w:r>
        <w:rPr>
          <w:lang w:val="en-US"/>
        </w:rPr>
        <w:t xml:space="preserve"> tray)</w:t>
      </w:r>
    </w:p>
    <w:p w14:paraId="5AC51DE1" w14:textId="6F17FF8D" w:rsidR="00103788" w:rsidRDefault="00103788" w:rsidP="00E60A3D">
      <w:pPr>
        <w:pStyle w:val="Prrafodelista"/>
        <w:numPr>
          <w:ilvl w:val="2"/>
          <w:numId w:val="1"/>
        </w:numPr>
        <w:rPr>
          <w:lang w:val="en-US"/>
        </w:rPr>
      </w:pPr>
      <w:r>
        <w:rPr>
          <w:lang w:val="en-US"/>
        </w:rPr>
        <w:t>Scotch tape</w:t>
      </w:r>
    </w:p>
    <w:p w14:paraId="269631E4" w14:textId="77777777" w:rsidR="00EF76D8" w:rsidRPr="00A0231E" w:rsidRDefault="00EF76D8" w:rsidP="00A0231E">
      <w:pPr>
        <w:rPr>
          <w:lang w:val="en-US"/>
        </w:rPr>
      </w:pPr>
    </w:p>
    <w:p w14:paraId="79849836" w14:textId="77777777" w:rsidR="00282C24" w:rsidRDefault="00282C24" w:rsidP="00282C24">
      <w:pPr>
        <w:pStyle w:val="Prrafodelista"/>
        <w:rPr>
          <w:lang w:val="en-US"/>
        </w:rPr>
      </w:pPr>
    </w:p>
    <w:p w14:paraId="76703F5E" w14:textId="6ED04DB8" w:rsidR="00282C24" w:rsidRPr="00690A40" w:rsidRDefault="00282C24" w:rsidP="005A5A29">
      <w:pPr>
        <w:pStyle w:val="Prrafodelista"/>
        <w:numPr>
          <w:ilvl w:val="0"/>
          <w:numId w:val="1"/>
        </w:numPr>
        <w:rPr>
          <w:b/>
          <w:bCs/>
          <w:lang w:val="en-US"/>
        </w:rPr>
      </w:pPr>
      <w:r w:rsidRPr="00690A40">
        <w:rPr>
          <w:b/>
          <w:bCs/>
          <w:lang w:val="en-US"/>
        </w:rPr>
        <w:t>Solutions:</w:t>
      </w:r>
    </w:p>
    <w:p w14:paraId="3A4E8DC4" w14:textId="77777777" w:rsidR="00282C24" w:rsidRPr="00282C24" w:rsidRDefault="00282C24" w:rsidP="00282C24">
      <w:pPr>
        <w:pStyle w:val="Prrafodelista"/>
        <w:rPr>
          <w:lang w:val="en-US"/>
        </w:rPr>
      </w:pPr>
    </w:p>
    <w:p w14:paraId="484280A8" w14:textId="4B30A49C" w:rsidR="00282C24" w:rsidRDefault="009A671D" w:rsidP="00282C24">
      <w:pPr>
        <w:pStyle w:val="Prrafodelista"/>
        <w:numPr>
          <w:ilvl w:val="1"/>
          <w:numId w:val="1"/>
        </w:numPr>
        <w:rPr>
          <w:lang w:val="en-US"/>
        </w:rPr>
      </w:pPr>
      <w:r>
        <w:rPr>
          <w:lang w:val="en-US"/>
        </w:rPr>
        <w:t>1</w:t>
      </w:r>
      <w:r w:rsidR="00367B9F">
        <w:rPr>
          <w:lang w:val="en-US"/>
        </w:rPr>
        <w:t>X</w:t>
      </w:r>
      <w:r>
        <w:rPr>
          <w:lang w:val="en-US"/>
        </w:rPr>
        <w:t xml:space="preserve"> </w:t>
      </w:r>
      <w:r w:rsidR="00282C24">
        <w:rPr>
          <w:lang w:val="en-US"/>
        </w:rPr>
        <w:t>Phosphate-Buffered Saline solution</w:t>
      </w:r>
      <w:r>
        <w:rPr>
          <w:lang w:val="en-US"/>
        </w:rPr>
        <w:t xml:space="preserve"> (PBS)</w:t>
      </w:r>
    </w:p>
    <w:tbl>
      <w:tblPr>
        <w:tblStyle w:val="Tablaconcuadrcula"/>
        <w:tblW w:w="0" w:type="auto"/>
        <w:jc w:val="center"/>
        <w:tblLook w:val="04A0" w:firstRow="1" w:lastRow="0" w:firstColumn="1" w:lastColumn="0" w:noHBand="0" w:noVBand="1"/>
      </w:tblPr>
      <w:tblGrid>
        <w:gridCol w:w="3681"/>
        <w:gridCol w:w="2410"/>
      </w:tblGrid>
      <w:tr w:rsidR="00282C24" w14:paraId="4DBF1D57" w14:textId="77777777" w:rsidTr="00282C24">
        <w:trPr>
          <w:jc w:val="center"/>
        </w:trPr>
        <w:tc>
          <w:tcPr>
            <w:tcW w:w="3681" w:type="dxa"/>
            <w:shd w:val="clear" w:color="auto" w:fill="D0CECE" w:themeFill="background2" w:themeFillShade="E6"/>
          </w:tcPr>
          <w:p w14:paraId="69AF571B" w14:textId="74F784C6" w:rsidR="00282C24" w:rsidRDefault="004B79E6" w:rsidP="0063121F">
            <w:pPr>
              <w:rPr>
                <w:rFonts w:ascii="Arial" w:hAnsi="Arial" w:cs="Arial"/>
                <w:sz w:val="24"/>
                <w:szCs w:val="24"/>
              </w:rPr>
            </w:pPr>
            <w:r>
              <w:rPr>
                <w:rFonts w:ascii="Arial" w:hAnsi="Arial" w:cs="Arial"/>
                <w:sz w:val="24"/>
                <w:szCs w:val="24"/>
              </w:rPr>
              <w:t>Reagents</w:t>
            </w:r>
          </w:p>
        </w:tc>
        <w:tc>
          <w:tcPr>
            <w:tcW w:w="2410" w:type="dxa"/>
            <w:shd w:val="clear" w:color="auto" w:fill="D0CECE" w:themeFill="background2" w:themeFillShade="E6"/>
          </w:tcPr>
          <w:p w14:paraId="06AD9F26" w14:textId="1BBF3FC7" w:rsidR="00282C24" w:rsidRDefault="004B79E6" w:rsidP="0063121F">
            <w:pPr>
              <w:rPr>
                <w:rFonts w:ascii="Arial" w:hAnsi="Arial" w:cs="Arial"/>
                <w:sz w:val="24"/>
                <w:szCs w:val="24"/>
              </w:rPr>
            </w:pPr>
            <w:r>
              <w:rPr>
                <w:rFonts w:ascii="Arial" w:hAnsi="Arial" w:cs="Arial"/>
                <w:sz w:val="24"/>
                <w:szCs w:val="24"/>
              </w:rPr>
              <w:t>Quantities</w:t>
            </w:r>
          </w:p>
        </w:tc>
      </w:tr>
      <w:tr w:rsidR="00282C24" w14:paraId="64338767" w14:textId="77777777" w:rsidTr="00282C24">
        <w:trPr>
          <w:jc w:val="center"/>
        </w:trPr>
        <w:tc>
          <w:tcPr>
            <w:tcW w:w="3681" w:type="dxa"/>
          </w:tcPr>
          <w:p w14:paraId="37D576B6" w14:textId="296E9714" w:rsidR="00282C24" w:rsidRDefault="00282C24" w:rsidP="0063121F">
            <w:pPr>
              <w:rPr>
                <w:rFonts w:ascii="Arial" w:hAnsi="Arial" w:cs="Arial"/>
                <w:sz w:val="24"/>
                <w:szCs w:val="24"/>
              </w:rPr>
            </w:pPr>
            <w:r>
              <w:rPr>
                <w:rFonts w:ascii="Arial" w:hAnsi="Arial" w:cs="Arial"/>
                <w:sz w:val="24"/>
                <w:szCs w:val="24"/>
              </w:rPr>
              <w:t>Sodium Chloride</w:t>
            </w:r>
          </w:p>
        </w:tc>
        <w:tc>
          <w:tcPr>
            <w:tcW w:w="2410" w:type="dxa"/>
          </w:tcPr>
          <w:p w14:paraId="1337F15F" w14:textId="77777777" w:rsidR="00282C24" w:rsidRDefault="00282C24" w:rsidP="0063121F">
            <w:pPr>
              <w:rPr>
                <w:rFonts w:ascii="Arial" w:hAnsi="Arial" w:cs="Arial"/>
                <w:sz w:val="24"/>
                <w:szCs w:val="24"/>
              </w:rPr>
            </w:pPr>
            <w:r>
              <w:rPr>
                <w:rFonts w:ascii="Arial" w:hAnsi="Arial" w:cs="Arial"/>
                <w:sz w:val="24"/>
                <w:szCs w:val="24"/>
              </w:rPr>
              <w:t>8.06 g</w:t>
            </w:r>
          </w:p>
        </w:tc>
      </w:tr>
      <w:tr w:rsidR="00282C24" w14:paraId="2FCAE0BA" w14:textId="77777777" w:rsidTr="00282C24">
        <w:trPr>
          <w:jc w:val="center"/>
        </w:trPr>
        <w:tc>
          <w:tcPr>
            <w:tcW w:w="3681" w:type="dxa"/>
          </w:tcPr>
          <w:p w14:paraId="27DE559C" w14:textId="7F01FC3A" w:rsidR="00282C24" w:rsidRDefault="00282C24" w:rsidP="0063121F">
            <w:pPr>
              <w:rPr>
                <w:rFonts w:ascii="Arial" w:hAnsi="Arial" w:cs="Arial"/>
                <w:sz w:val="24"/>
                <w:szCs w:val="24"/>
              </w:rPr>
            </w:pPr>
            <w:r>
              <w:rPr>
                <w:rFonts w:ascii="Arial" w:hAnsi="Arial" w:cs="Arial"/>
                <w:sz w:val="24"/>
                <w:szCs w:val="24"/>
              </w:rPr>
              <w:lastRenderedPageBreak/>
              <w:t>Potassium Chloride</w:t>
            </w:r>
          </w:p>
        </w:tc>
        <w:tc>
          <w:tcPr>
            <w:tcW w:w="2410" w:type="dxa"/>
          </w:tcPr>
          <w:p w14:paraId="1786F753" w14:textId="77777777" w:rsidR="00282C24" w:rsidRDefault="00282C24" w:rsidP="0063121F">
            <w:pPr>
              <w:rPr>
                <w:rFonts w:ascii="Arial" w:hAnsi="Arial" w:cs="Arial"/>
                <w:sz w:val="24"/>
                <w:szCs w:val="24"/>
              </w:rPr>
            </w:pPr>
            <w:r>
              <w:rPr>
                <w:rFonts w:ascii="Arial" w:hAnsi="Arial" w:cs="Arial"/>
                <w:sz w:val="24"/>
                <w:szCs w:val="24"/>
              </w:rPr>
              <w:t>0.22 g</w:t>
            </w:r>
          </w:p>
        </w:tc>
      </w:tr>
      <w:tr w:rsidR="00282C24" w14:paraId="2A1D226C" w14:textId="77777777" w:rsidTr="00282C24">
        <w:trPr>
          <w:jc w:val="center"/>
        </w:trPr>
        <w:tc>
          <w:tcPr>
            <w:tcW w:w="3681" w:type="dxa"/>
          </w:tcPr>
          <w:p w14:paraId="151C148B" w14:textId="1199F223" w:rsidR="00282C24" w:rsidRPr="00807015" w:rsidRDefault="00282C24" w:rsidP="0063121F">
            <w:pPr>
              <w:rPr>
                <w:rFonts w:ascii="Arial" w:hAnsi="Arial" w:cs="Arial"/>
                <w:sz w:val="24"/>
                <w:szCs w:val="24"/>
              </w:rPr>
            </w:pPr>
            <w:r>
              <w:rPr>
                <w:rFonts w:ascii="Arial" w:hAnsi="Arial" w:cs="Arial"/>
                <w:sz w:val="24"/>
                <w:szCs w:val="24"/>
              </w:rPr>
              <w:t>Sodium Phosphate (Na</w:t>
            </w:r>
            <w:r>
              <w:rPr>
                <w:rFonts w:ascii="Arial" w:hAnsi="Arial" w:cs="Arial"/>
                <w:sz w:val="24"/>
                <w:szCs w:val="24"/>
                <w:vertAlign w:val="subscript"/>
              </w:rPr>
              <w:t>2</w:t>
            </w:r>
            <w:r>
              <w:rPr>
                <w:rFonts w:ascii="Arial" w:hAnsi="Arial" w:cs="Arial"/>
                <w:sz w:val="24"/>
                <w:szCs w:val="24"/>
              </w:rPr>
              <w:t>HPO</w:t>
            </w:r>
            <w:r>
              <w:rPr>
                <w:rFonts w:ascii="Arial" w:hAnsi="Arial" w:cs="Arial"/>
                <w:sz w:val="24"/>
                <w:szCs w:val="24"/>
                <w:vertAlign w:val="subscript"/>
              </w:rPr>
              <w:t>4</w:t>
            </w:r>
            <w:r>
              <w:rPr>
                <w:rFonts w:ascii="Arial" w:hAnsi="Arial" w:cs="Arial"/>
                <w:sz w:val="24"/>
                <w:szCs w:val="24"/>
              </w:rPr>
              <w:t>)</w:t>
            </w:r>
          </w:p>
        </w:tc>
        <w:tc>
          <w:tcPr>
            <w:tcW w:w="2410" w:type="dxa"/>
          </w:tcPr>
          <w:p w14:paraId="714CCB38" w14:textId="77777777" w:rsidR="00282C24" w:rsidRDefault="00282C24" w:rsidP="0063121F">
            <w:pPr>
              <w:rPr>
                <w:rFonts w:ascii="Arial" w:hAnsi="Arial" w:cs="Arial"/>
                <w:sz w:val="24"/>
                <w:szCs w:val="24"/>
              </w:rPr>
            </w:pPr>
            <w:r>
              <w:rPr>
                <w:rFonts w:ascii="Arial" w:hAnsi="Arial" w:cs="Arial"/>
                <w:sz w:val="24"/>
                <w:szCs w:val="24"/>
              </w:rPr>
              <w:t>1.15 g</w:t>
            </w:r>
          </w:p>
        </w:tc>
      </w:tr>
      <w:tr w:rsidR="00282C24" w14:paraId="176F9A4C" w14:textId="77777777" w:rsidTr="00282C24">
        <w:trPr>
          <w:jc w:val="center"/>
        </w:trPr>
        <w:tc>
          <w:tcPr>
            <w:tcW w:w="3681" w:type="dxa"/>
          </w:tcPr>
          <w:p w14:paraId="3ABE6579" w14:textId="6E6A3D5E" w:rsidR="00282C24" w:rsidRPr="00807015" w:rsidRDefault="00343024" w:rsidP="0063121F">
            <w:pPr>
              <w:rPr>
                <w:rFonts w:ascii="Arial" w:hAnsi="Arial" w:cs="Arial"/>
                <w:sz w:val="24"/>
                <w:szCs w:val="24"/>
              </w:rPr>
            </w:pPr>
            <w:r>
              <w:rPr>
                <w:rFonts w:ascii="Arial" w:hAnsi="Arial" w:cs="Arial"/>
                <w:sz w:val="24"/>
                <w:szCs w:val="24"/>
              </w:rPr>
              <w:t xml:space="preserve">Potassium Phosphate </w:t>
            </w:r>
            <w:r w:rsidR="00282C24">
              <w:rPr>
                <w:rFonts w:ascii="Arial" w:hAnsi="Arial" w:cs="Arial"/>
                <w:sz w:val="24"/>
                <w:szCs w:val="24"/>
              </w:rPr>
              <w:t>(KH</w:t>
            </w:r>
            <w:r w:rsidR="00282C24">
              <w:rPr>
                <w:rFonts w:ascii="Arial" w:hAnsi="Arial" w:cs="Arial"/>
                <w:sz w:val="24"/>
                <w:szCs w:val="24"/>
                <w:vertAlign w:val="subscript"/>
              </w:rPr>
              <w:t>2</w:t>
            </w:r>
            <w:r w:rsidR="00282C24">
              <w:rPr>
                <w:rFonts w:ascii="Arial" w:hAnsi="Arial" w:cs="Arial"/>
                <w:sz w:val="24"/>
                <w:szCs w:val="24"/>
              </w:rPr>
              <w:t>PO</w:t>
            </w:r>
            <w:r w:rsidR="00282C24">
              <w:rPr>
                <w:rFonts w:ascii="Arial" w:hAnsi="Arial" w:cs="Arial"/>
                <w:sz w:val="24"/>
                <w:szCs w:val="24"/>
                <w:vertAlign w:val="subscript"/>
              </w:rPr>
              <w:t>4</w:t>
            </w:r>
            <w:r w:rsidR="00282C24">
              <w:rPr>
                <w:rFonts w:ascii="Arial" w:hAnsi="Arial" w:cs="Arial"/>
                <w:sz w:val="24"/>
                <w:szCs w:val="24"/>
              </w:rPr>
              <w:t>)</w:t>
            </w:r>
          </w:p>
        </w:tc>
        <w:tc>
          <w:tcPr>
            <w:tcW w:w="2410" w:type="dxa"/>
          </w:tcPr>
          <w:p w14:paraId="35479D70" w14:textId="77777777" w:rsidR="00282C24" w:rsidRDefault="00282C24" w:rsidP="0063121F">
            <w:pPr>
              <w:rPr>
                <w:rFonts w:ascii="Arial" w:hAnsi="Arial" w:cs="Arial"/>
                <w:sz w:val="24"/>
                <w:szCs w:val="24"/>
              </w:rPr>
            </w:pPr>
            <w:r>
              <w:rPr>
                <w:rFonts w:ascii="Arial" w:hAnsi="Arial" w:cs="Arial"/>
                <w:sz w:val="24"/>
                <w:szCs w:val="24"/>
              </w:rPr>
              <w:t>0.2 g</w:t>
            </w:r>
          </w:p>
        </w:tc>
      </w:tr>
      <w:tr w:rsidR="00282C24" w14:paraId="4711FE9A" w14:textId="77777777" w:rsidTr="00282C24">
        <w:trPr>
          <w:jc w:val="center"/>
        </w:trPr>
        <w:tc>
          <w:tcPr>
            <w:tcW w:w="3681" w:type="dxa"/>
          </w:tcPr>
          <w:p w14:paraId="2F7F0976" w14:textId="2857B4A5" w:rsidR="00282C24" w:rsidRDefault="00343024" w:rsidP="0063121F">
            <w:pPr>
              <w:rPr>
                <w:rFonts w:ascii="Arial" w:hAnsi="Arial" w:cs="Arial"/>
                <w:sz w:val="24"/>
                <w:szCs w:val="24"/>
              </w:rPr>
            </w:pPr>
            <w:r>
              <w:rPr>
                <w:rFonts w:ascii="Arial" w:hAnsi="Arial" w:cs="Arial"/>
                <w:sz w:val="24"/>
                <w:szCs w:val="24"/>
              </w:rPr>
              <w:t>Distilled Water</w:t>
            </w:r>
          </w:p>
        </w:tc>
        <w:tc>
          <w:tcPr>
            <w:tcW w:w="2410" w:type="dxa"/>
          </w:tcPr>
          <w:p w14:paraId="379AC205" w14:textId="72D8F0F2" w:rsidR="00282C24" w:rsidRDefault="00343024" w:rsidP="0063121F">
            <w:pPr>
              <w:rPr>
                <w:rFonts w:ascii="Arial" w:hAnsi="Arial" w:cs="Arial"/>
                <w:sz w:val="24"/>
                <w:szCs w:val="24"/>
              </w:rPr>
            </w:pPr>
            <w:r>
              <w:rPr>
                <w:rFonts w:ascii="Arial" w:hAnsi="Arial" w:cs="Arial"/>
                <w:sz w:val="24"/>
                <w:szCs w:val="24"/>
              </w:rPr>
              <w:t>Gauge to</w:t>
            </w:r>
            <w:r w:rsidR="00282C24">
              <w:rPr>
                <w:rFonts w:ascii="Arial" w:hAnsi="Arial" w:cs="Arial"/>
                <w:sz w:val="24"/>
                <w:szCs w:val="24"/>
              </w:rPr>
              <w:t xml:space="preserve"> 1L</w:t>
            </w:r>
          </w:p>
        </w:tc>
      </w:tr>
    </w:tbl>
    <w:p w14:paraId="70C8AE17" w14:textId="77777777" w:rsidR="00282C24" w:rsidRDefault="00282C24" w:rsidP="00282C24">
      <w:pPr>
        <w:pStyle w:val="Prrafodelista"/>
        <w:ind w:left="1440"/>
        <w:rPr>
          <w:lang w:val="en-US"/>
        </w:rPr>
      </w:pPr>
    </w:p>
    <w:p w14:paraId="24050947" w14:textId="451A783B" w:rsidR="00282C24" w:rsidRDefault="00EF76D8" w:rsidP="00282C24">
      <w:pPr>
        <w:pStyle w:val="Prrafodelista"/>
        <w:numPr>
          <w:ilvl w:val="1"/>
          <w:numId w:val="1"/>
        </w:numPr>
        <w:rPr>
          <w:lang w:val="en-US"/>
        </w:rPr>
      </w:pPr>
      <w:r>
        <w:rPr>
          <w:lang w:val="en-US"/>
        </w:rPr>
        <w:t>4% Paraformaldehyde</w:t>
      </w:r>
      <w:r w:rsidR="009A671D">
        <w:rPr>
          <w:lang w:val="en-US"/>
        </w:rPr>
        <w:t xml:space="preserve"> (PFA</w:t>
      </w:r>
      <w:r w:rsidR="00520609">
        <w:rPr>
          <w:lang w:val="en-US"/>
        </w:rPr>
        <w:t>) 1 L</w:t>
      </w:r>
    </w:p>
    <w:tbl>
      <w:tblPr>
        <w:tblStyle w:val="Tablaconcuadrcula"/>
        <w:tblW w:w="0" w:type="auto"/>
        <w:jc w:val="center"/>
        <w:tblLook w:val="04A0" w:firstRow="1" w:lastRow="0" w:firstColumn="1" w:lastColumn="0" w:noHBand="0" w:noVBand="1"/>
      </w:tblPr>
      <w:tblGrid>
        <w:gridCol w:w="3681"/>
        <w:gridCol w:w="2410"/>
      </w:tblGrid>
      <w:tr w:rsidR="00EF76D8" w14:paraId="4B87DE5A" w14:textId="77777777" w:rsidTr="0063121F">
        <w:trPr>
          <w:jc w:val="center"/>
        </w:trPr>
        <w:tc>
          <w:tcPr>
            <w:tcW w:w="3681" w:type="dxa"/>
            <w:shd w:val="clear" w:color="auto" w:fill="D0CECE" w:themeFill="background2" w:themeFillShade="E6"/>
          </w:tcPr>
          <w:p w14:paraId="7B9714AF" w14:textId="77777777" w:rsidR="00EF76D8" w:rsidRDefault="00EF76D8" w:rsidP="0063121F">
            <w:pPr>
              <w:rPr>
                <w:rFonts w:ascii="Arial" w:hAnsi="Arial" w:cs="Arial"/>
                <w:sz w:val="24"/>
                <w:szCs w:val="24"/>
              </w:rPr>
            </w:pPr>
            <w:r>
              <w:rPr>
                <w:rFonts w:ascii="Arial" w:hAnsi="Arial" w:cs="Arial"/>
                <w:sz w:val="24"/>
                <w:szCs w:val="24"/>
              </w:rPr>
              <w:t>Reagents</w:t>
            </w:r>
          </w:p>
        </w:tc>
        <w:tc>
          <w:tcPr>
            <w:tcW w:w="2410" w:type="dxa"/>
            <w:shd w:val="clear" w:color="auto" w:fill="D0CECE" w:themeFill="background2" w:themeFillShade="E6"/>
          </w:tcPr>
          <w:p w14:paraId="6E01863E" w14:textId="77777777" w:rsidR="00EF76D8" w:rsidRDefault="00EF76D8" w:rsidP="0063121F">
            <w:pPr>
              <w:rPr>
                <w:rFonts w:ascii="Arial" w:hAnsi="Arial" w:cs="Arial"/>
                <w:sz w:val="24"/>
                <w:szCs w:val="24"/>
              </w:rPr>
            </w:pPr>
            <w:r>
              <w:rPr>
                <w:rFonts w:ascii="Arial" w:hAnsi="Arial" w:cs="Arial"/>
                <w:sz w:val="24"/>
                <w:szCs w:val="24"/>
              </w:rPr>
              <w:t>Quantities</w:t>
            </w:r>
          </w:p>
        </w:tc>
      </w:tr>
      <w:tr w:rsidR="00EF76D8" w14:paraId="28CC89C0" w14:textId="77777777" w:rsidTr="0063121F">
        <w:trPr>
          <w:jc w:val="center"/>
        </w:trPr>
        <w:tc>
          <w:tcPr>
            <w:tcW w:w="3681" w:type="dxa"/>
          </w:tcPr>
          <w:p w14:paraId="3669F6D7" w14:textId="0606B245" w:rsidR="00EF76D8" w:rsidRDefault="009A671D" w:rsidP="0063121F">
            <w:pPr>
              <w:rPr>
                <w:rFonts w:ascii="Arial" w:hAnsi="Arial" w:cs="Arial"/>
                <w:sz w:val="24"/>
                <w:szCs w:val="24"/>
              </w:rPr>
            </w:pPr>
            <w:r>
              <w:rPr>
                <w:rFonts w:ascii="Arial" w:hAnsi="Arial" w:cs="Arial"/>
                <w:sz w:val="24"/>
                <w:szCs w:val="24"/>
              </w:rPr>
              <w:t>Paraformaldehyde</w:t>
            </w:r>
            <w:r w:rsidR="00367B9F">
              <w:rPr>
                <w:rFonts w:ascii="Arial" w:hAnsi="Arial" w:cs="Arial"/>
                <w:sz w:val="24"/>
                <w:szCs w:val="24"/>
              </w:rPr>
              <w:t xml:space="preserve"> powder</w:t>
            </w:r>
          </w:p>
        </w:tc>
        <w:tc>
          <w:tcPr>
            <w:tcW w:w="2410" w:type="dxa"/>
          </w:tcPr>
          <w:p w14:paraId="1A2F6F46" w14:textId="7CD98F91" w:rsidR="00EF76D8" w:rsidRDefault="009A671D" w:rsidP="0063121F">
            <w:pPr>
              <w:rPr>
                <w:rFonts w:ascii="Arial" w:hAnsi="Arial" w:cs="Arial"/>
                <w:sz w:val="24"/>
                <w:szCs w:val="24"/>
              </w:rPr>
            </w:pPr>
            <w:r>
              <w:rPr>
                <w:rFonts w:ascii="Arial" w:hAnsi="Arial" w:cs="Arial"/>
                <w:sz w:val="24"/>
                <w:szCs w:val="24"/>
              </w:rPr>
              <w:t>40</w:t>
            </w:r>
            <w:r w:rsidR="00EF76D8">
              <w:rPr>
                <w:rFonts w:ascii="Arial" w:hAnsi="Arial" w:cs="Arial"/>
                <w:sz w:val="24"/>
                <w:szCs w:val="24"/>
              </w:rPr>
              <w:t xml:space="preserve"> g</w:t>
            </w:r>
          </w:p>
        </w:tc>
      </w:tr>
      <w:tr w:rsidR="00EF76D8" w14:paraId="02B17EF4" w14:textId="77777777" w:rsidTr="0063121F">
        <w:trPr>
          <w:jc w:val="center"/>
        </w:trPr>
        <w:tc>
          <w:tcPr>
            <w:tcW w:w="3681" w:type="dxa"/>
          </w:tcPr>
          <w:p w14:paraId="49CD62DE" w14:textId="34D5CAF2" w:rsidR="00EF76D8" w:rsidRDefault="009A671D" w:rsidP="0063121F">
            <w:pPr>
              <w:rPr>
                <w:rFonts w:ascii="Arial" w:hAnsi="Arial" w:cs="Arial"/>
                <w:sz w:val="24"/>
                <w:szCs w:val="24"/>
              </w:rPr>
            </w:pPr>
            <w:r>
              <w:rPr>
                <w:rFonts w:ascii="Arial" w:hAnsi="Arial" w:cs="Arial"/>
                <w:sz w:val="24"/>
                <w:szCs w:val="24"/>
              </w:rPr>
              <w:t>1</w:t>
            </w:r>
            <w:r w:rsidR="00367B9F">
              <w:rPr>
                <w:rFonts w:ascii="Arial" w:hAnsi="Arial" w:cs="Arial"/>
                <w:sz w:val="24"/>
                <w:szCs w:val="24"/>
              </w:rPr>
              <w:t xml:space="preserve">X </w:t>
            </w:r>
            <w:r>
              <w:rPr>
                <w:rFonts w:ascii="Arial" w:hAnsi="Arial" w:cs="Arial"/>
                <w:sz w:val="24"/>
                <w:szCs w:val="24"/>
              </w:rPr>
              <w:t>PBS</w:t>
            </w:r>
          </w:p>
        </w:tc>
        <w:tc>
          <w:tcPr>
            <w:tcW w:w="2410" w:type="dxa"/>
          </w:tcPr>
          <w:p w14:paraId="6756A980" w14:textId="67529186" w:rsidR="00EF76D8" w:rsidRDefault="00367B9F" w:rsidP="0063121F">
            <w:pPr>
              <w:rPr>
                <w:rFonts w:ascii="Arial" w:hAnsi="Arial" w:cs="Arial"/>
                <w:sz w:val="24"/>
                <w:szCs w:val="24"/>
              </w:rPr>
            </w:pPr>
            <w:r>
              <w:rPr>
                <w:rFonts w:ascii="Arial" w:hAnsi="Arial" w:cs="Arial"/>
                <w:sz w:val="24"/>
                <w:szCs w:val="24"/>
              </w:rPr>
              <w:t>800mL + 200mL</w:t>
            </w:r>
          </w:p>
        </w:tc>
      </w:tr>
      <w:tr w:rsidR="00EF76D8" w14:paraId="3AD30D07" w14:textId="77777777" w:rsidTr="0063121F">
        <w:trPr>
          <w:jc w:val="center"/>
        </w:trPr>
        <w:tc>
          <w:tcPr>
            <w:tcW w:w="3681" w:type="dxa"/>
          </w:tcPr>
          <w:p w14:paraId="6E5FF5E2" w14:textId="36D96357" w:rsidR="00EF76D8" w:rsidRPr="00807015" w:rsidRDefault="00367B9F" w:rsidP="0063121F">
            <w:pPr>
              <w:rPr>
                <w:rFonts w:ascii="Arial" w:hAnsi="Arial" w:cs="Arial"/>
                <w:sz w:val="24"/>
                <w:szCs w:val="24"/>
              </w:rPr>
            </w:pPr>
            <w:r>
              <w:rPr>
                <w:rFonts w:ascii="Arial" w:hAnsi="Arial" w:cs="Arial"/>
                <w:sz w:val="24"/>
                <w:szCs w:val="24"/>
              </w:rPr>
              <w:t>Sodium hydroxide (NaOH)</w:t>
            </w:r>
          </w:p>
        </w:tc>
        <w:tc>
          <w:tcPr>
            <w:tcW w:w="2410" w:type="dxa"/>
          </w:tcPr>
          <w:p w14:paraId="7268D57D" w14:textId="23730D7C" w:rsidR="00EF76D8" w:rsidRDefault="00367B9F" w:rsidP="0063121F">
            <w:pPr>
              <w:rPr>
                <w:rFonts w:ascii="Arial" w:hAnsi="Arial" w:cs="Arial"/>
                <w:sz w:val="24"/>
                <w:szCs w:val="24"/>
              </w:rPr>
            </w:pPr>
            <w:r>
              <w:rPr>
                <w:rFonts w:ascii="Arial" w:hAnsi="Arial" w:cs="Arial"/>
                <w:sz w:val="24"/>
                <w:szCs w:val="24"/>
              </w:rPr>
              <w:t>5N: drops/pearls</w:t>
            </w:r>
          </w:p>
        </w:tc>
      </w:tr>
    </w:tbl>
    <w:p w14:paraId="5E80EEBB" w14:textId="77777777" w:rsidR="00EF76D8" w:rsidRDefault="00EF76D8" w:rsidP="00EF76D8">
      <w:pPr>
        <w:pStyle w:val="Prrafodelista"/>
        <w:ind w:left="1440"/>
        <w:rPr>
          <w:lang w:val="en-US"/>
        </w:rPr>
      </w:pPr>
    </w:p>
    <w:p w14:paraId="148AAF9E" w14:textId="1D7BF750" w:rsidR="00282C24" w:rsidRPr="00690A40" w:rsidRDefault="00550B29" w:rsidP="005A5A29">
      <w:pPr>
        <w:pStyle w:val="Prrafodelista"/>
        <w:numPr>
          <w:ilvl w:val="0"/>
          <w:numId w:val="1"/>
        </w:numPr>
        <w:rPr>
          <w:b/>
          <w:bCs/>
          <w:lang w:val="en-US"/>
        </w:rPr>
      </w:pPr>
      <w:r>
        <w:rPr>
          <w:b/>
          <w:bCs/>
          <w:lang w:val="en-US"/>
        </w:rPr>
        <w:t>Theoretical Framework:</w:t>
      </w:r>
    </w:p>
    <w:p w14:paraId="362AB72E" w14:textId="77777777" w:rsidR="00EA1AAE" w:rsidRPr="00EA1AAE" w:rsidRDefault="00EA1AAE" w:rsidP="00EA1AAE">
      <w:pPr>
        <w:pStyle w:val="Prrafodelista"/>
        <w:ind w:firstLine="696"/>
        <w:jc w:val="both"/>
        <w:rPr>
          <w:lang w:val="en-US"/>
        </w:rPr>
      </w:pPr>
      <w:r w:rsidRPr="00EA1AAE">
        <w:rPr>
          <w:lang w:val="en-US"/>
        </w:rPr>
        <w:t>Tissues possess malleable, fragile, and degradable properties, necessitating preservation methods to maintain their structural integrity for study. Researchers typically process tissues through fixation and embedding, which stabilize them to capture their in vivo state, followed by sectioning for subsequent staining and visualization techniques.</w:t>
      </w:r>
    </w:p>
    <w:p w14:paraId="1FC2288B" w14:textId="77777777" w:rsidR="00EA1AAE" w:rsidRPr="00EA1AAE" w:rsidRDefault="00EA1AAE" w:rsidP="00EA1AAE">
      <w:pPr>
        <w:pStyle w:val="Prrafodelista"/>
        <w:ind w:firstLine="696"/>
        <w:jc w:val="both"/>
        <w:rPr>
          <w:lang w:val="en-US"/>
        </w:rPr>
      </w:pPr>
    </w:p>
    <w:p w14:paraId="769A2540" w14:textId="77777777" w:rsidR="00EA1AAE" w:rsidRPr="00EA1AAE" w:rsidRDefault="00EA1AAE" w:rsidP="00EA1AAE">
      <w:pPr>
        <w:pStyle w:val="Prrafodelista"/>
        <w:ind w:firstLine="696"/>
        <w:jc w:val="both"/>
        <w:rPr>
          <w:lang w:val="en-US"/>
        </w:rPr>
      </w:pPr>
      <w:r w:rsidRPr="00EA1AAE">
        <w:rPr>
          <w:lang w:val="en-US"/>
        </w:rPr>
        <w:t xml:space="preserve">Fixation involves using chemical methods to preserve, stabilize, and reinforce biological specimens. This process terminates ongoing biochemical reactions by "fixing" proteins into place, deactivating endogenous proteolytic enzymes, and eliminating microorganisms that could degrade the specimen. Fixatives can be categorized into coagulant and cross-linking types. Coagulant fixatives remove water from tissues, causing coagulation and protein denaturation, primarily in the extracellular matrix. Examples include alcohol-based fixatives like </w:t>
      </w:r>
      <w:proofErr w:type="spellStart"/>
      <w:r w:rsidRPr="00EA1AAE">
        <w:rPr>
          <w:lang w:val="en-US"/>
        </w:rPr>
        <w:t>Bouin's</w:t>
      </w:r>
      <w:proofErr w:type="spellEnd"/>
      <w:r w:rsidRPr="00EA1AAE">
        <w:rPr>
          <w:lang w:val="en-US"/>
        </w:rPr>
        <w:t xml:space="preserve"> solution and </w:t>
      </w:r>
      <w:proofErr w:type="spellStart"/>
      <w:r w:rsidRPr="00EA1AAE">
        <w:rPr>
          <w:lang w:val="en-US"/>
        </w:rPr>
        <w:t>Carnoy's</w:t>
      </w:r>
      <w:proofErr w:type="spellEnd"/>
      <w:r w:rsidRPr="00EA1AAE">
        <w:rPr>
          <w:lang w:val="en-US"/>
        </w:rPr>
        <w:t xml:space="preserve"> solution. Cross-linking fixatives form covalent chemical bonds between tissue molecules. Common examples are formaldehyde and glutaraldehyde, with formaldehyde being the preferred choice.</w:t>
      </w:r>
    </w:p>
    <w:p w14:paraId="1293F067" w14:textId="77777777" w:rsidR="00EA1AAE" w:rsidRPr="00EA1AAE" w:rsidRDefault="00EA1AAE" w:rsidP="00EA1AAE">
      <w:pPr>
        <w:pStyle w:val="Prrafodelista"/>
        <w:ind w:firstLine="696"/>
        <w:jc w:val="both"/>
        <w:rPr>
          <w:lang w:val="en-US"/>
        </w:rPr>
      </w:pPr>
    </w:p>
    <w:p w14:paraId="2508C03B" w14:textId="5BC359AB" w:rsidR="00EA1AAE" w:rsidRDefault="00EA1AAE" w:rsidP="00EA1AAE">
      <w:pPr>
        <w:pStyle w:val="Prrafodelista"/>
        <w:ind w:firstLine="696"/>
        <w:jc w:val="both"/>
        <w:rPr>
          <w:lang w:val="en-US"/>
        </w:rPr>
      </w:pPr>
      <w:r w:rsidRPr="00EA1AAE">
        <w:rPr>
          <w:lang w:val="en-US"/>
        </w:rPr>
        <w:t>Formaldehyde binds to protein functional groups, rendering hemiacetal groups and rendering most enzymes non-functional, thereby preventing degradation. It forms bonds with various groups such as amino, sulfhydryl, guanidyl, and aliphatic hydroxyl groups. This reaction produces hydroxymethyl compounds, which further react with other groups to form methylene bridges. Paraformaldehyde (PFA) is a polymer of formaldehyde. It offers the advantage of breaking down into formaldehyde when dissolved in water. Additionally, PFA tends to be purer compared to formaldehyde solutions, making it the preferred option for researchers. The recommended fixation time for PFA ranges from 24 to 50 hours, although it can extend up to 1-2 weeks. For immunohistochemistry purposes, a 12 to 24-hour fixation at 4ºC is advisable. Prolonged fixations can lead to tissue hardening and potential nucleic acid instability. To partially remove fixative from the tissue, extended washes are recommended.</w:t>
      </w:r>
    </w:p>
    <w:p w14:paraId="5D7EDF46" w14:textId="77777777" w:rsidR="00EA1AAE" w:rsidRPr="00505254" w:rsidRDefault="00EA1AAE" w:rsidP="00EA1AAE">
      <w:pPr>
        <w:pStyle w:val="Prrafodelista"/>
        <w:ind w:firstLine="696"/>
        <w:jc w:val="both"/>
        <w:rPr>
          <w:lang w:val="en-US"/>
        </w:rPr>
      </w:pPr>
    </w:p>
    <w:p w14:paraId="61EA4D8C" w14:textId="36F5EACB" w:rsidR="00550B29" w:rsidRDefault="00505254" w:rsidP="00505254">
      <w:pPr>
        <w:pStyle w:val="Piedepgina"/>
        <w:rPr>
          <w:sz w:val="18"/>
          <w:szCs w:val="18"/>
          <w:lang w:val="en-US"/>
        </w:rPr>
      </w:pPr>
      <w:r>
        <w:rPr>
          <w:lang w:val="en-US"/>
        </w:rPr>
        <w:lastRenderedPageBreak/>
        <w:t>*</w:t>
      </w:r>
      <w:r w:rsidRPr="00505254">
        <w:rPr>
          <w:sz w:val="18"/>
          <w:szCs w:val="18"/>
          <w:lang w:val="en-US"/>
        </w:rPr>
        <w:t xml:space="preserve"> </w:t>
      </w:r>
      <w:r w:rsidRPr="0001703D">
        <w:rPr>
          <w:b/>
          <w:bCs/>
          <w:sz w:val="18"/>
          <w:szCs w:val="18"/>
          <w:lang w:val="en-US"/>
        </w:rPr>
        <w:t>Formaldehyde</w:t>
      </w:r>
      <w:r w:rsidRPr="006105BE">
        <w:rPr>
          <w:sz w:val="18"/>
          <w:szCs w:val="18"/>
          <w:lang w:val="en-US"/>
        </w:rPr>
        <w:t xml:space="preserve"> is a well-preserver for lipids, which is improved by adding calcium to the fixative solution because calcium minimizes the solubility of phospholipids, and it does not react with carbohydrates</w:t>
      </w:r>
      <w:r>
        <w:rPr>
          <w:sz w:val="18"/>
          <w:szCs w:val="18"/>
          <w:lang w:val="en-US"/>
        </w:rPr>
        <w:t>.</w:t>
      </w:r>
    </w:p>
    <w:p w14:paraId="6153B15A" w14:textId="77777777" w:rsidR="00EA1AAE" w:rsidRPr="00505254" w:rsidRDefault="00EA1AAE" w:rsidP="00505254">
      <w:pPr>
        <w:pStyle w:val="Piedepgina"/>
        <w:rPr>
          <w:sz w:val="18"/>
          <w:szCs w:val="18"/>
          <w:lang w:val="en-US"/>
        </w:rPr>
      </w:pPr>
    </w:p>
    <w:p w14:paraId="0F5ABC42" w14:textId="054BC4A6" w:rsidR="006105BE" w:rsidRPr="00550B29" w:rsidRDefault="00550B29" w:rsidP="006105BE">
      <w:pPr>
        <w:pStyle w:val="Prrafodelista"/>
        <w:numPr>
          <w:ilvl w:val="0"/>
          <w:numId w:val="1"/>
        </w:numPr>
        <w:jc w:val="both"/>
        <w:rPr>
          <w:b/>
          <w:bCs/>
          <w:lang w:val="en-US"/>
        </w:rPr>
      </w:pPr>
      <w:r w:rsidRPr="00550B29">
        <w:rPr>
          <w:b/>
          <w:bCs/>
          <w:lang w:val="en-US"/>
        </w:rPr>
        <w:t>Procedure:</w:t>
      </w:r>
    </w:p>
    <w:p w14:paraId="63F87F22" w14:textId="4BA66D38" w:rsidR="00A02436" w:rsidRDefault="00A02436" w:rsidP="00A02436">
      <w:pPr>
        <w:jc w:val="both"/>
        <w:rPr>
          <w:lang w:val="en-US"/>
        </w:rPr>
      </w:pPr>
      <w:r>
        <w:rPr>
          <w:lang w:val="en-US"/>
        </w:rPr>
        <w:tab/>
      </w:r>
    </w:p>
    <w:p w14:paraId="1179C27D" w14:textId="536299B5" w:rsidR="0045296E" w:rsidRPr="00690A40" w:rsidRDefault="0045296E" w:rsidP="00C307D7">
      <w:pPr>
        <w:pStyle w:val="Prrafodelista"/>
        <w:numPr>
          <w:ilvl w:val="1"/>
          <w:numId w:val="1"/>
        </w:numPr>
        <w:jc w:val="both"/>
        <w:rPr>
          <w:b/>
          <w:bCs/>
          <w:lang w:val="en-US"/>
        </w:rPr>
      </w:pPr>
      <w:r w:rsidRPr="00690A40">
        <w:rPr>
          <w:b/>
          <w:bCs/>
          <w:lang w:val="en-US"/>
        </w:rPr>
        <w:t>Prep</w:t>
      </w:r>
      <w:r w:rsidR="00DB6AF4" w:rsidRPr="00690A40">
        <w:rPr>
          <w:b/>
          <w:bCs/>
          <w:lang w:val="en-US"/>
        </w:rPr>
        <w:t>arations:</w:t>
      </w:r>
    </w:p>
    <w:p w14:paraId="07C2CC75" w14:textId="77777777" w:rsidR="00EA1AAE" w:rsidRDefault="00EA1AAE" w:rsidP="00EA1AAE">
      <w:pPr>
        <w:pStyle w:val="Prrafodelista"/>
        <w:numPr>
          <w:ilvl w:val="2"/>
          <w:numId w:val="1"/>
        </w:numPr>
        <w:jc w:val="both"/>
        <w:rPr>
          <w:sz w:val="22"/>
          <w:szCs w:val="22"/>
          <w:lang w:val="en-US"/>
        </w:rPr>
      </w:pPr>
      <w:r w:rsidRPr="00EA1AAE">
        <w:rPr>
          <w:sz w:val="22"/>
          <w:szCs w:val="22"/>
          <w:lang w:val="en-US"/>
        </w:rPr>
        <w:t xml:space="preserve">The perfusion process must be conducted within a chemical fume hood. </w:t>
      </w:r>
    </w:p>
    <w:p w14:paraId="4E84090B" w14:textId="0F5EB8C6" w:rsidR="00EA1AAE" w:rsidRDefault="00EA1AAE" w:rsidP="00EA1AAE">
      <w:pPr>
        <w:pStyle w:val="Prrafodelista"/>
        <w:numPr>
          <w:ilvl w:val="2"/>
          <w:numId w:val="1"/>
        </w:numPr>
        <w:jc w:val="both"/>
        <w:rPr>
          <w:sz w:val="22"/>
          <w:szCs w:val="22"/>
          <w:lang w:val="en-US"/>
        </w:rPr>
      </w:pPr>
      <w:r w:rsidRPr="00EA1AAE">
        <w:rPr>
          <w:sz w:val="22"/>
          <w:szCs w:val="22"/>
          <w:lang w:val="en-US"/>
        </w:rPr>
        <w:t xml:space="preserve">Fill one bottle with 250ml per animal (200mL + 50 as a margin of error) of PBS and another bottle with 250ml per animal of PFA. </w:t>
      </w:r>
    </w:p>
    <w:p w14:paraId="7E82A606" w14:textId="77777777" w:rsidR="00EA1AAE" w:rsidRPr="00EA1AAE" w:rsidRDefault="00EA1AAE" w:rsidP="00EA1AAE">
      <w:pPr>
        <w:pStyle w:val="Prrafodelista"/>
        <w:numPr>
          <w:ilvl w:val="2"/>
          <w:numId w:val="1"/>
        </w:numPr>
        <w:jc w:val="both"/>
        <w:rPr>
          <w:lang w:val="en-US"/>
        </w:rPr>
      </w:pPr>
      <w:r w:rsidRPr="00EA1AAE">
        <w:rPr>
          <w:sz w:val="22"/>
          <w:szCs w:val="22"/>
          <w:lang w:val="en-US"/>
        </w:rPr>
        <w:t xml:space="preserve">Purge the hose to ensure proper flow. </w:t>
      </w:r>
    </w:p>
    <w:p w14:paraId="2FBA98C5" w14:textId="77777777" w:rsidR="00EA1AAE" w:rsidRPr="00EA1AAE" w:rsidRDefault="00EA1AAE" w:rsidP="00EA1AAE">
      <w:pPr>
        <w:pStyle w:val="Prrafodelista"/>
        <w:numPr>
          <w:ilvl w:val="2"/>
          <w:numId w:val="1"/>
        </w:numPr>
        <w:jc w:val="both"/>
        <w:rPr>
          <w:lang w:val="en-US"/>
        </w:rPr>
      </w:pPr>
      <w:r w:rsidRPr="00EA1AAE">
        <w:rPr>
          <w:sz w:val="22"/>
          <w:szCs w:val="22"/>
          <w:lang w:val="en-US"/>
        </w:rPr>
        <w:t xml:space="preserve">Check the pressure of the pump, aiming for 10mL per minute. </w:t>
      </w:r>
    </w:p>
    <w:p w14:paraId="485EC534" w14:textId="68B2D5A2" w:rsidR="00B91F63" w:rsidRPr="00EA1AAE" w:rsidRDefault="00EA1AAE" w:rsidP="00EA1AAE">
      <w:pPr>
        <w:pStyle w:val="Prrafodelista"/>
        <w:numPr>
          <w:ilvl w:val="2"/>
          <w:numId w:val="1"/>
        </w:numPr>
        <w:jc w:val="both"/>
        <w:rPr>
          <w:lang w:val="en-US"/>
        </w:rPr>
      </w:pPr>
      <w:r w:rsidRPr="00EA1AAE">
        <w:rPr>
          <w:sz w:val="22"/>
          <w:szCs w:val="22"/>
          <w:lang w:val="en-US"/>
        </w:rPr>
        <w:t xml:space="preserve">Prepare the necropsy table with a grid and aluminum tray, along with the necessary instruments such as scissors and </w:t>
      </w:r>
      <w:proofErr w:type="gramStart"/>
      <w:r w:rsidRPr="00EA1AAE">
        <w:rPr>
          <w:sz w:val="22"/>
          <w:szCs w:val="22"/>
          <w:lang w:val="en-US"/>
        </w:rPr>
        <w:t>forceps, and</w:t>
      </w:r>
      <w:proofErr w:type="gramEnd"/>
      <w:r w:rsidRPr="00EA1AAE">
        <w:rPr>
          <w:sz w:val="22"/>
          <w:szCs w:val="22"/>
          <w:lang w:val="en-US"/>
        </w:rPr>
        <w:t xml:space="preserve"> have scotch tape ready for use.</w:t>
      </w:r>
    </w:p>
    <w:p w14:paraId="3F3E34BF" w14:textId="77777777" w:rsidR="00DB6AF4" w:rsidRDefault="00DB6AF4" w:rsidP="00DB6AF4">
      <w:pPr>
        <w:pStyle w:val="Prrafodelista"/>
        <w:ind w:left="1440"/>
        <w:jc w:val="both"/>
        <w:rPr>
          <w:lang w:val="en-US"/>
        </w:rPr>
      </w:pPr>
    </w:p>
    <w:p w14:paraId="74A6915B" w14:textId="77777777" w:rsidR="00DB6AF4" w:rsidRPr="00690A40" w:rsidRDefault="00C307D7" w:rsidP="00DB6AF4">
      <w:pPr>
        <w:pStyle w:val="Prrafodelista"/>
        <w:numPr>
          <w:ilvl w:val="1"/>
          <w:numId w:val="1"/>
        </w:numPr>
        <w:jc w:val="both"/>
        <w:rPr>
          <w:b/>
          <w:bCs/>
          <w:lang w:val="en-US"/>
        </w:rPr>
      </w:pPr>
      <w:r w:rsidRPr="00690A40">
        <w:rPr>
          <w:b/>
          <w:bCs/>
          <w:lang w:val="en-US"/>
        </w:rPr>
        <w:t>Anesthesia:</w:t>
      </w:r>
    </w:p>
    <w:p w14:paraId="42477C6F" w14:textId="77777777" w:rsidR="00EA1AAE" w:rsidRDefault="00EA1AAE" w:rsidP="00EA1AAE">
      <w:pPr>
        <w:pStyle w:val="Prrafodelista"/>
        <w:numPr>
          <w:ilvl w:val="2"/>
          <w:numId w:val="1"/>
        </w:numPr>
        <w:jc w:val="both"/>
        <w:rPr>
          <w:sz w:val="22"/>
          <w:szCs w:val="22"/>
          <w:lang w:val="en-US"/>
        </w:rPr>
      </w:pPr>
      <w:r w:rsidRPr="00EA1AAE">
        <w:rPr>
          <w:sz w:val="22"/>
          <w:szCs w:val="22"/>
          <w:lang w:val="en-US"/>
        </w:rPr>
        <w:t xml:space="preserve">Administer pentobarbital intraperitoneally (IP) at a loading dose of 30-60mg/kg. If the initial dose is insufficient, administer 20-25% of the initial dose additionally. </w:t>
      </w:r>
    </w:p>
    <w:p w14:paraId="091B2A01" w14:textId="77777777" w:rsidR="00EA1AAE" w:rsidRDefault="00EA1AAE" w:rsidP="00EA1AAE">
      <w:pPr>
        <w:pStyle w:val="Prrafodelista"/>
        <w:numPr>
          <w:ilvl w:val="2"/>
          <w:numId w:val="1"/>
        </w:numPr>
        <w:jc w:val="both"/>
        <w:rPr>
          <w:sz w:val="22"/>
          <w:szCs w:val="22"/>
          <w:lang w:val="en-US"/>
        </w:rPr>
      </w:pPr>
      <w:r w:rsidRPr="00EA1AAE">
        <w:rPr>
          <w:sz w:val="22"/>
          <w:szCs w:val="22"/>
          <w:lang w:val="en-US"/>
        </w:rPr>
        <w:t xml:space="preserve">Assess the hypnotic effects using parameters such as tail pinch, paw pinch, sternum pinch, and corneal reflex. </w:t>
      </w:r>
    </w:p>
    <w:p w14:paraId="0165AB1A" w14:textId="345A5928" w:rsidR="00DB6AF4" w:rsidRDefault="00EA1AAE" w:rsidP="00EA1AAE">
      <w:pPr>
        <w:pStyle w:val="Prrafodelista"/>
        <w:numPr>
          <w:ilvl w:val="2"/>
          <w:numId w:val="1"/>
        </w:numPr>
        <w:jc w:val="both"/>
        <w:rPr>
          <w:sz w:val="22"/>
          <w:szCs w:val="22"/>
          <w:lang w:val="en-US"/>
        </w:rPr>
      </w:pPr>
      <w:r w:rsidRPr="00EA1AAE">
        <w:rPr>
          <w:sz w:val="22"/>
          <w:szCs w:val="22"/>
          <w:lang w:val="en-US"/>
        </w:rPr>
        <w:t>Once the rat is anesthetized, transfer it to the necropsy table.</w:t>
      </w:r>
    </w:p>
    <w:p w14:paraId="5F2AB262" w14:textId="77777777" w:rsidR="00EA1AAE" w:rsidRPr="00EA1AAE" w:rsidRDefault="00EA1AAE" w:rsidP="00EA1AAE">
      <w:pPr>
        <w:pStyle w:val="Prrafodelista"/>
        <w:ind w:left="2160"/>
        <w:jc w:val="both"/>
        <w:rPr>
          <w:sz w:val="22"/>
          <w:szCs w:val="22"/>
          <w:lang w:val="en-US"/>
        </w:rPr>
      </w:pPr>
    </w:p>
    <w:p w14:paraId="74A3A366" w14:textId="47280C87" w:rsidR="003344F9" w:rsidRPr="00690A40" w:rsidRDefault="00DB6AF4" w:rsidP="003344F9">
      <w:pPr>
        <w:pStyle w:val="Prrafodelista"/>
        <w:numPr>
          <w:ilvl w:val="1"/>
          <w:numId w:val="1"/>
        </w:numPr>
        <w:jc w:val="both"/>
        <w:rPr>
          <w:b/>
          <w:bCs/>
          <w:lang w:val="en-US"/>
        </w:rPr>
      </w:pPr>
      <w:r w:rsidRPr="00690A40">
        <w:rPr>
          <w:b/>
          <w:bCs/>
          <w:lang w:val="en-US"/>
        </w:rPr>
        <w:t>Incision:</w:t>
      </w:r>
    </w:p>
    <w:p w14:paraId="107D1553" w14:textId="77777777" w:rsidR="00EA1AAE" w:rsidRDefault="00F039E7" w:rsidP="00EC0331">
      <w:pPr>
        <w:pStyle w:val="Prrafodelista"/>
        <w:numPr>
          <w:ilvl w:val="2"/>
          <w:numId w:val="1"/>
        </w:numPr>
        <w:jc w:val="both"/>
        <w:rPr>
          <w:sz w:val="22"/>
          <w:szCs w:val="22"/>
          <w:lang w:val="en-US"/>
        </w:rPr>
      </w:pPr>
      <w:r w:rsidRPr="00550B29">
        <w:rPr>
          <w:sz w:val="22"/>
          <w:szCs w:val="22"/>
          <w:lang w:val="en-US"/>
        </w:rPr>
        <w:t xml:space="preserve">Secure each limb of the animal with scotch </w:t>
      </w:r>
      <w:proofErr w:type="gramStart"/>
      <w:r w:rsidRPr="00550B29">
        <w:rPr>
          <w:sz w:val="22"/>
          <w:szCs w:val="22"/>
          <w:lang w:val="en-US"/>
        </w:rPr>
        <w:t>tape</w:t>
      </w:r>
      <w:proofErr w:type="gramEnd"/>
    </w:p>
    <w:p w14:paraId="5ECBB175" w14:textId="77777777" w:rsidR="00EA1AAE" w:rsidRDefault="00EA1AAE" w:rsidP="00EC0331">
      <w:pPr>
        <w:pStyle w:val="Prrafodelista"/>
        <w:numPr>
          <w:ilvl w:val="2"/>
          <w:numId w:val="1"/>
        </w:numPr>
        <w:jc w:val="both"/>
        <w:rPr>
          <w:sz w:val="22"/>
          <w:szCs w:val="22"/>
          <w:lang w:val="en-US"/>
        </w:rPr>
      </w:pPr>
      <w:r w:rsidRPr="00EA1AAE">
        <w:rPr>
          <w:sz w:val="22"/>
          <w:szCs w:val="22"/>
          <w:lang w:val="en-US"/>
        </w:rPr>
        <w:t xml:space="preserve">Pinch the xyphoid process and lift it to make an incision in the skin without risking injury to any other tissue. </w:t>
      </w:r>
    </w:p>
    <w:p w14:paraId="3B2B3334" w14:textId="5B0B626C" w:rsidR="00EA1AAE" w:rsidRDefault="00EA1AAE" w:rsidP="00EC0331">
      <w:pPr>
        <w:pStyle w:val="Prrafodelista"/>
        <w:numPr>
          <w:ilvl w:val="2"/>
          <w:numId w:val="1"/>
        </w:numPr>
        <w:jc w:val="both"/>
        <w:rPr>
          <w:sz w:val="22"/>
          <w:szCs w:val="22"/>
          <w:lang w:val="en-US"/>
        </w:rPr>
      </w:pPr>
      <w:r w:rsidRPr="00EA1AAE">
        <w:rPr>
          <w:sz w:val="22"/>
          <w:szCs w:val="22"/>
          <w:lang w:val="en-US"/>
        </w:rPr>
        <w:t xml:space="preserve">Make a lateral incision through the integument and abdominal wall just beneath the rib cage on both sides.  </w:t>
      </w:r>
    </w:p>
    <w:p w14:paraId="0EA482C3" w14:textId="77777777" w:rsidR="00EA1AAE" w:rsidRDefault="00EA1AAE" w:rsidP="00EC0331">
      <w:pPr>
        <w:pStyle w:val="Prrafodelista"/>
        <w:numPr>
          <w:ilvl w:val="2"/>
          <w:numId w:val="1"/>
        </w:numPr>
        <w:jc w:val="both"/>
        <w:rPr>
          <w:sz w:val="22"/>
          <w:szCs w:val="22"/>
          <w:lang w:val="en-US"/>
        </w:rPr>
      </w:pPr>
      <w:r w:rsidRPr="00EA1AAE">
        <w:rPr>
          <w:sz w:val="22"/>
          <w:szCs w:val="22"/>
          <w:lang w:val="en-US"/>
        </w:rPr>
        <w:t>Using Kelly forceps to hold the xyphoid process, expose the diaphragm muscle, and carefully remove it to open the thoracic cavity.</w:t>
      </w:r>
    </w:p>
    <w:p w14:paraId="31359B03" w14:textId="77777777" w:rsidR="00EA1AAE" w:rsidRDefault="00EA1AAE" w:rsidP="00EC0331">
      <w:pPr>
        <w:pStyle w:val="Prrafodelista"/>
        <w:numPr>
          <w:ilvl w:val="2"/>
          <w:numId w:val="1"/>
        </w:numPr>
        <w:jc w:val="both"/>
        <w:rPr>
          <w:sz w:val="22"/>
          <w:szCs w:val="22"/>
          <w:lang w:val="en-US"/>
        </w:rPr>
      </w:pPr>
      <w:r w:rsidRPr="00EA1AAE">
        <w:rPr>
          <w:sz w:val="22"/>
          <w:szCs w:val="22"/>
          <w:lang w:val="en-US"/>
        </w:rPr>
        <w:t xml:space="preserve">Cut along both lateral sides of the ribs and carefully displace the lungs. </w:t>
      </w:r>
    </w:p>
    <w:p w14:paraId="2BB745E6" w14:textId="77777777" w:rsidR="00EA1AAE" w:rsidRDefault="00EA1AAE" w:rsidP="00EC0331">
      <w:pPr>
        <w:pStyle w:val="Prrafodelista"/>
        <w:numPr>
          <w:ilvl w:val="2"/>
          <w:numId w:val="1"/>
        </w:numPr>
        <w:jc w:val="both"/>
        <w:rPr>
          <w:sz w:val="22"/>
          <w:szCs w:val="22"/>
          <w:lang w:val="en-US"/>
        </w:rPr>
      </w:pPr>
      <w:r w:rsidRPr="00EA1AAE">
        <w:rPr>
          <w:sz w:val="22"/>
          <w:szCs w:val="22"/>
          <w:lang w:val="en-US"/>
        </w:rPr>
        <w:t xml:space="preserve">Lift the sternum away and trim any tissue connecting it to the heart. </w:t>
      </w:r>
    </w:p>
    <w:p w14:paraId="18A3A70B" w14:textId="77777777" w:rsidR="00EA1AAE" w:rsidRDefault="00EA1AAE" w:rsidP="00EC0331">
      <w:pPr>
        <w:pStyle w:val="Prrafodelista"/>
        <w:numPr>
          <w:ilvl w:val="2"/>
          <w:numId w:val="1"/>
        </w:numPr>
        <w:jc w:val="both"/>
        <w:rPr>
          <w:sz w:val="22"/>
          <w:szCs w:val="22"/>
          <w:lang w:val="en-US"/>
        </w:rPr>
      </w:pPr>
      <w:r w:rsidRPr="00EA1AAE">
        <w:rPr>
          <w:sz w:val="22"/>
          <w:szCs w:val="22"/>
          <w:lang w:val="en-US"/>
        </w:rPr>
        <w:t xml:space="preserve">Gently grasp the heart with forceps. </w:t>
      </w:r>
    </w:p>
    <w:p w14:paraId="7EAD8E4E" w14:textId="77777777" w:rsidR="00EA1AAE" w:rsidRDefault="00EA1AAE" w:rsidP="00EC0331">
      <w:pPr>
        <w:pStyle w:val="Prrafodelista"/>
        <w:numPr>
          <w:ilvl w:val="2"/>
          <w:numId w:val="1"/>
        </w:numPr>
        <w:jc w:val="both"/>
        <w:rPr>
          <w:sz w:val="22"/>
          <w:szCs w:val="22"/>
          <w:lang w:val="en-US"/>
        </w:rPr>
      </w:pPr>
      <w:r w:rsidRPr="00EA1AAE">
        <w:rPr>
          <w:sz w:val="22"/>
          <w:szCs w:val="22"/>
          <w:lang w:val="en-US"/>
        </w:rPr>
        <w:t xml:space="preserve">Pass a needle through the left ventricle (apex) into the ascending aorta. </w:t>
      </w:r>
    </w:p>
    <w:p w14:paraId="57FC9764" w14:textId="07CDD694" w:rsidR="00EC0331" w:rsidRPr="00EA1AAE" w:rsidRDefault="00EA1AAE" w:rsidP="00EC0331">
      <w:pPr>
        <w:pStyle w:val="Prrafodelista"/>
        <w:numPr>
          <w:ilvl w:val="2"/>
          <w:numId w:val="1"/>
        </w:numPr>
        <w:jc w:val="both"/>
        <w:rPr>
          <w:sz w:val="22"/>
          <w:szCs w:val="22"/>
          <w:lang w:val="en-US"/>
        </w:rPr>
      </w:pPr>
      <w:r w:rsidRPr="00EA1AAE">
        <w:rPr>
          <w:sz w:val="22"/>
          <w:szCs w:val="22"/>
          <w:lang w:val="en-US"/>
        </w:rPr>
        <w:t>Secure the needle with scotch tape.</w:t>
      </w:r>
    </w:p>
    <w:p w14:paraId="1841738B" w14:textId="133908ED" w:rsidR="00EC0331" w:rsidRPr="00EC0331" w:rsidRDefault="00EC0331" w:rsidP="0001703D">
      <w:pPr>
        <w:jc w:val="center"/>
        <w:rPr>
          <w:lang w:val="en-US"/>
        </w:rPr>
      </w:pPr>
      <w:r>
        <w:rPr>
          <w:noProof/>
          <w:lang w:val="en-US"/>
        </w:rPr>
        <w:lastRenderedPageBreak/>
        <w:drawing>
          <wp:inline distT="0" distB="0" distL="0" distR="0" wp14:anchorId="0700864E" wp14:editId="43912EB1">
            <wp:extent cx="5612130" cy="2359660"/>
            <wp:effectExtent l="0" t="0" r="127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5612130" cy="2359660"/>
                    </a:xfrm>
                    <a:prstGeom prst="rect">
                      <a:avLst/>
                    </a:prstGeom>
                  </pic:spPr>
                </pic:pic>
              </a:graphicData>
            </a:graphic>
          </wp:inline>
        </w:drawing>
      </w:r>
    </w:p>
    <w:p w14:paraId="7C2F2268" w14:textId="3747E26C" w:rsidR="00DB6AF4" w:rsidRDefault="00DB6AF4" w:rsidP="00DB6AF4">
      <w:pPr>
        <w:pStyle w:val="Prrafodelista"/>
        <w:ind w:left="1440"/>
        <w:jc w:val="both"/>
        <w:rPr>
          <w:lang w:val="en-US"/>
        </w:rPr>
      </w:pPr>
    </w:p>
    <w:p w14:paraId="5BC61FC6" w14:textId="77777777" w:rsidR="00DB6AF4" w:rsidRDefault="00DB6AF4" w:rsidP="00DB6AF4">
      <w:pPr>
        <w:pStyle w:val="Prrafodelista"/>
        <w:ind w:left="1440"/>
        <w:jc w:val="both"/>
        <w:rPr>
          <w:lang w:val="en-US"/>
        </w:rPr>
      </w:pPr>
    </w:p>
    <w:p w14:paraId="29D7B79D" w14:textId="1FD27B60" w:rsidR="009A671D" w:rsidRPr="00690A40" w:rsidRDefault="00DB6AF4" w:rsidP="00EC0331">
      <w:pPr>
        <w:pStyle w:val="Prrafodelista"/>
        <w:numPr>
          <w:ilvl w:val="1"/>
          <w:numId w:val="1"/>
        </w:numPr>
        <w:jc w:val="both"/>
        <w:rPr>
          <w:b/>
          <w:bCs/>
          <w:lang w:val="en-US"/>
        </w:rPr>
      </w:pPr>
      <w:r w:rsidRPr="00690A40">
        <w:rPr>
          <w:b/>
          <w:bCs/>
          <w:lang w:val="en-US"/>
        </w:rPr>
        <w:t>Perfusion:</w:t>
      </w:r>
    </w:p>
    <w:p w14:paraId="1FB13A96" w14:textId="77777777" w:rsidR="00EC0331" w:rsidRDefault="00EC0331" w:rsidP="00EC0331">
      <w:pPr>
        <w:pStyle w:val="Prrafodelista"/>
        <w:numPr>
          <w:ilvl w:val="2"/>
          <w:numId w:val="1"/>
        </w:numPr>
        <w:jc w:val="both"/>
        <w:rPr>
          <w:lang w:val="en-US"/>
        </w:rPr>
      </w:pPr>
      <w:r>
        <w:rPr>
          <w:lang w:val="en-US"/>
        </w:rPr>
        <w:t>Start the flow of the PBS solution</w:t>
      </w:r>
    </w:p>
    <w:p w14:paraId="6D21407D" w14:textId="77777777" w:rsidR="00EC0331" w:rsidRDefault="00EC0331" w:rsidP="00EC0331">
      <w:pPr>
        <w:pStyle w:val="Prrafodelista"/>
        <w:numPr>
          <w:ilvl w:val="2"/>
          <w:numId w:val="1"/>
        </w:numPr>
        <w:jc w:val="both"/>
        <w:rPr>
          <w:lang w:val="en-US"/>
        </w:rPr>
      </w:pPr>
      <w:r>
        <w:rPr>
          <w:lang w:val="en-US"/>
        </w:rPr>
        <w:t>With scissors, cut the right atrium</w:t>
      </w:r>
    </w:p>
    <w:p w14:paraId="2FB3FDDD" w14:textId="77777777" w:rsidR="00EC0331" w:rsidRDefault="00EC0331" w:rsidP="00EC0331">
      <w:pPr>
        <w:pStyle w:val="Prrafodelista"/>
        <w:numPr>
          <w:ilvl w:val="2"/>
          <w:numId w:val="1"/>
        </w:numPr>
        <w:jc w:val="both"/>
        <w:rPr>
          <w:lang w:val="en-US"/>
        </w:rPr>
      </w:pPr>
      <w:r>
        <w:rPr>
          <w:lang w:val="en-US"/>
        </w:rPr>
        <w:t>After 20 minutes or after the fluid exiting the animal is running clear, turn down the pump and change the hose to PFA solution (take care of not introducing air in the hose)</w:t>
      </w:r>
    </w:p>
    <w:p w14:paraId="271EC3E7" w14:textId="7878D785" w:rsidR="00EC0331" w:rsidRDefault="00EC0331" w:rsidP="00EC0331">
      <w:pPr>
        <w:pStyle w:val="Prrafodelista"/>
        <w:numPr>
          <w:ilvl w:val="2"/>
          <w:numId w:val="1"/>
        </w:numPr>
        <w:jc w:val="both"/>
        <w:rPr>
          <w:lang w:val="en-US"/>
        </w:rPr>
      </w:pPr>
      <w:r>
        <w:rPr>
          <w:lang w:val="en-US"/>
        </w:rPr>
        <w:t>Fixation tremors should be observed within seconds. These muscle contractions and blanching of the live</w:t>
      </w:r>
      <w:r w:rsidR="00501CE2">
        <w:rPr>
          <w:lang w:val="en-US"/>
        </w:rPr>
        <w:t>r</w:t>
      </w:r>
      <w:r>
        <w:rPr>
          <w:lang w:val="en-US"/>
        </w:rPr>
        <w:t xml:space="preserve"> and mesenteric blood vessel are signs of a successful perfusion.</w:t>
      </w:r>
    </w:p>
    <w:p w14:paraId="624E4CBB" w14:textId="1815E011" w:rsidR="00EC0331" w:rsidRDefault="00EC0331" w:rsidP="00EC0331">
      <w:pPr>
        <w:pStyle w:val="Prrafodelista"/>
        <w:numPr>
          <w:ilvl w:val="2"/>
          <w:numId w:val="1"/>
        </w:numPr>
        <w:jc w:val="both"/>
        <w:rPr>
          <w:lang w:val="en-US"/>
        </w:rPr>
      </w:pPr>
      <w:r>
        <w:rPr>
          <w:lang w:val="en-US"/>
        </w:rPr>
        <w:t>Perfusion is complete after 20 min or after all muscle contractions have stopped, the liver and mesenteric vessels are blanched. The animal should feel rigid.</w:t>
      </w:r>
    </w:p>
    <w:p w14:paraId="1A41B1DD" w14:textId="77777777" w:rsidR="00EC0331" w:rsidRDefault="00EC0331" w:rsidP="00EC0331">
      <w:pPr>
        <w:pStyle w:val="Prrafodelista"/>
        <w:ind w:left="2160"/>
        <w:jc w:val="both"/>
        <w:rPr>
          <w:lang w:val="en-US"/>
        </w:rPr>
      </w:pPr>
    </w:p>
    <w:p w14:paraId="68D3C81F" w14:textId="1315C5C2" w:rsidR="00EC0331" w:rsidRPr="00690A40" w:rsidRDefault="00EC0331" w:rsidP="00EC0331">
      <w:pPr>
        <w:pStyle w:val="Prrafodelista"/>
        <w:numPr>
          <w:ilvl w:val="1"/>
          <w:numId w:val="1"/>
        </w:numPr>
        <w:jc w:val="both"/>
        <w:rPr>
          <w:b/>
          <w:bCs/>
          <w:lang w:val="en-US"/>
        </w:rPr>
      </w:pPr>
      <w:r w:rsidRPr="00690A40">
        <w:rPr>
          <w:b/>
          <w:bCs/>
          <w:lang w:val="en-US"/>
        </w:rPr>
        <w:t>Organ dissection:</w:t>
      </w:r>
    </w:p>
    <w:p w14:paraId="455056BA" w14:textId="5CA1722A" w:rsidR="00EC0331" w:rsidRPr="00690A40" w:rsidRDefault="00EC0331" w:rsidP="00EC0331">
      <w:pPr>
        <w:pStyle w:val="Prrafodelista"/>
        <w:numPr>
          <w:ilvl w:val="2"/>
          <w:numId w:val="1"/>
        </w:numPr>
        <w:jc w:val="both"/>
        <w:rPr>
          <w:b/>
          <w:bCs/>
          <w:lang w:val="en-US"/>
        </w:rPr>
      </w:pPr>
      <w:r w:rsidRPr="00690A40">
        <w:rPr>
          <w:b/>
          <w:bCs/>
          <w:lang w:val="en-US"/>
        </w:rPr>
        <w:t>Brain:</w:t>
      </w:r>
    </w:p>
    <w:p w14:paraId="38A5A1FB" w14:textId="14677F17" w:rsidR="00EC0331" w:rsidRDefault="00976DCD" w:rsidP="00EC0331">
      <w:pPr>
        <w:pStyle w:val="Prrafodelista"/>
        <w:numPr>
          <w:ilvl w:val="3"/>
          <w:numId w:val="1"/>
        </w:numPr>
        <w:jc w:val="both"/>
        <w:rPr>
          <w:lang w:val="en-US"/>
        </w:rPr>
      </w:pPr>
      <w:r>
        <w:rPr>
          <w:lang w:val="en-US"/>
        </w:rPr>
        <w:t>With scissors or guillotine, decapitate the rat</w:t>
      </w:r>
    </w:p>
    <w:p w14:paraId="61835019" w14:textId="6725A6BC" w:rsidR="00976DCD" w:rsidRDefault="00976DCD" w:rsidP="00EC0331">
      <w:pPr>
        <w:pStyle w:val="Prrafodelista"/>
        <w:numPr>
          <w:ilvl w:val="3"/>
          <w:numId w:val="1"/>
        </w:numPr>
        <w:jc w:val="both"/>
        <w:rPr>
          <w:lang w:val="en-US"/>
        </w:rPr>
      </w:pPr>
      <w:r>
        <w:rPr>
          <w:lang w:val="en-US"/>
        </w:rPr>
        <w:t>Remove Skin and muscle from the skull</w:t>
      </w:r>
    </w:p>
    <w:p w14:paraId="37DAB53C" w14:textId="77777777" w:rsidR="00D17AF8" w:rsidRDefault="00D17AF8" w:rsidP="00D17AF8">
      <w:pPr>
        <w:pStyle w:val="Prrafodelista"/>
        <w:numPr>
          <w:ilvl w:val="3"/>
          <w:numId w:val="1"/>
        </w:numPr>
        <w:jc w:val="both"/>
        <w:rPr>
          <w:lang w:val="en-US"/>
        </w:rPr>
      </w:pPr>
      <w:r>
        <w:rPr>
          <w:lang w:val="en-US"/>
        </w:rPr>
        <w:t>Introduce the scissors in the palatine foramen (below the lacrimal bone, in the zygomatic notch) and cut diagonally towards nasal bone)</w:t>
      </w:r>
    </w:p>
    <w:p w14:paraId="2A7A6F56" w14:textId="01C5B4BC" w:rsidR="00976DCD" w:rsidRDefault="00976DCD" w:rsidP="00EC0331">
      <w:pPr>
        <w:pStyle w:val="Prrafodelista"/>
        <w:numPr>
          <w:ilvl w:val="3"/>
          <w:numId w:val="1"/>
        </w:numPr>
        <w:jc w:val="both"/>
        <w:rPr>
          <w:lang w:val="en-US"/>
        </w:rPr>
      </w:pPr>
      <w:r>
        <w:rPr>
          <w:lang w:val="en-US"/>
        </w:rPr>
        <w:t xml:space="preserve">Introduce the scissors in the </w:t>
      </w:r>
      <w:r w:rsidR="00D17AF8">
        <w:rPr>
          <w:lang w:val="en-US"/>
        </w:rPr>
        <w:t>low side</w:t>
      </w:r>
      <w:r w:rsidR="005C3A68">
        <w:rPr>
          <w:lang w:val="en-US"/>
        </w:rPr>
        <w:t xml:space="preserve"> part of the </w:t>
      </w:r>
      <w:r>
        <w:rPr>
          <w:lang w:val="en-US"/>
        </w:rPr>
        <w:t>foramen magnum</w:t>
      </w:r>
      <w:r w:rsidR="005C3A68">
        <w:rPr>
          <w:lang w:val="en-US"/>
        </w:rPr>
        <w:t>, and cut laterally the occipital condyle</w:t>
      </w:r>
      <w:r>
        <w:rPr>
          <w:lang w:val="en-US"/>
        </w:rPr>
        <w:t xml:space="preserve"> </w:t>
      </w:r>
    </w:p>
    <w:p w14:paraId="0403EC70" w14:textId="0113F51D" w:rsidR="005C3A68" w:rsidRDefault="005C3A68" w:rsidP="00EC0331">
      <w:pPr>
        <w:pStyle w:val="Prrafodelista"/>
        <w:numPr>
          <w:ilvl w:val="3"/>
          <w:numId w:val="1"/>
        </w:numPr>
        <w:jc w:val="both"/>
        <w:rPr>
          <w:lang w:val="en-US"/>
        </w:rPr>
      </w:pPr>
      <w:r>
        <w:rPr>
          <w:lang w:val="en-US"/>
        </w:rPr>
        <w:t xml:space="preserve">Introduce the scissors in the </w:t>
      </w:r>
      <w:r w:rsidR="00D17AF8">
        <w:rPr>
          <w:lang w:val="en-US"/>
        </w:rPr>
        <w:t>high side part of the foramen magnum and cut laterally the supraoccipital bone.</w:t>
      </w:r>
    </w:p>
    <w:p w14:paraId="7D735D52" w14:textId="590A71E4" w:rsidR="00D17AF8" w:rsidRDefault="00D17AF8" w:rsidP="00D17AF8">
      <w:pPr>
        <w:pStyle w:val="Prrafodelista"/>
        <w:numPr>
          <w:ilvl w:val="3"/>
          <w:numId w:val="1"/>
        </w:numPr>
        <w:jc w:val="both"/>
        <w:rPr>
          <w:lang w:val="en-US"/>
        </w:rPr>
      </w:pPr>
      <w:r>
        <w:rPr>
          <w:lang w:val="en-US"/>
        </w:rPr>
        <w:t xml:space="preserve">Introduce the scissors in the high middle part of the foramen </w:t>
      </w:r>
      <w:r w:rsidR="0044323C">
        <w:rPr>
          <w:lang w:val="en-US"/>
        </w:rPr>
        <w:t>magnum and</w:t>
      </w:r>
      <w:r>
        <w:rPr>
          <w:lang w:val="en-US"/>
        </w:rPr>
        <w:t xml:space="preserve"> cut towards the nasal bone.</w:t>
      </w:r>
    </w:p>
    <w:p w14:paraId="072E569E" w14:textId="7A918D12" w:rsidR="00D17AF8" w:rsidRDefault="00D17AF8" w:rsidP="00EC0331">
      <w:pPr>
        <w:pStyle w:val="Prrafodelista"/>
        <w:numPr>
          <w:ilvl w:val="3"/>
          <w:numId w:val="1"/>
        </w:numPr>
        <w:jc w:val="both"/>
        <w:rPr>
          <w:lang w:val="en-US"/>
        </w:rPr>
      </w:pPr>
      <w:r>
        <w:rPr>
          <w:lang w:val="en-US"/>
        </w:rPr>
        <w:t xml:space="preserve">The skull should </w:t>
      </w:r>
      <w:r w:rsidR="0044323C">
        <w:rPr>
          <w:lang w:val="en-US"/>
        </w:rPr>
        <w:t>peel off</w:t>
      </w:r>
    </w:p>
    <w:p w14:paraId="25904D77" w14:textId="0D0F0030" w:rsidR="0044323C" w:rsidRPr="0044323C" w:rsidRDefault="00976DCD" w:rsidP="0044323C">
      <w:pPr>
        <w:pStyle w:val="Prrafodelista"/>
        <w:numPr>
          <w:ilvl w:val="3"/>
          <w:numId w:val="1"/>
        </w:numPr>
        <w:jc w:val="both"/>
        <w:rPr>
          <w:lang w:val="en-US"/>
        </w:rPr>
      </w:pPr>
      <w:r>
        <w:rPr>
          <w:lang w:val="en-US"/>
        </w:rPr>
        <w:t xml:space="preserve">Be wary of dissect the </w:t>
      </w:r>
      <w:r w:rsidR="00947D6B">
        <w:rPr>
          <w:lang w:val="en-US"/>
        </w:rPr>
        <w:t>dura mater which is attached to the brain.</w:t>
      </w:r>
    </w:p>
    <w:p w14:paraId="46A01060" w14:textId="20EC75D7" w:rsidR="00690A40" w:rsidRDefault="00690A40" w:rsidP="00EC0331">
      <w:pPr>
        <w:pStyle w:val="Prrafodelista"/>
        <w:numPr>
          <w:ilvl w:val="3"/>
          <w:numId w:val="1"/>
        </w:numPr>
        <w:jc w:val="both"/>
        <w:rPr>
          <w:lang w:val="en-US"/>
        </w:rPr>
      </w:pPr>
      <w:r>
        <w:rPr>
          <w:lang w:val="en-US"/>
        </w:rPr>
        <w:lastRenderedPageBreak/>
        <w:t>Put the brain in a falcon tube with PFA</w:t>
      </w:r>
    </w:p>
    <w:p w14:paraId="7652D122" w14:textId="77777777" w:rsidR="00947D6B" w:rsidRDefault="00947D6B" w:rsidP="00947D6B">
      <w:pPr>
        <w:pStyle w:val="Prrafodelista"/>
        <w:ind w:left="2880"/>
        <w:jc w:val="both"/>
        <w:rPr>
          <w:lang w:val="en-US"/>
        </w:rPr>
      </w:pPr>
    </w:p>
    <w:p w14:paraId="534D79DA" w14:textId="4E0B1D65" w:rsidR="00EC0331" w:rsidRPr="00690A40" w:rsidRDefault="00EC0331" w:rsidP="00EC0331">
      <w:pPr>
        <w:pStyle w:val="Prrafodelista"/>
        <w:numPr>
          <w:ilvl w:val="2"/>
          <w:numId w:val="1"/>
        </w:numPr>
        <w:jc w:val="both"/>
        <w:rPr>
          <w:b/>
          <w:bCs/>
          <w:lang w:val="en-US"/>
        </w:rPr>
      </w:pPr>
      <w:r w:rsidRPr="00690A40">
        <w:rPr>
          <w:b/>
          <w:bCs/>
          <w:lang w:val="en-US"/>
        </w:rPr>
        <w:t>Thoraci</w:t>
      </w:r>
      <w:r w:rsidR="00690A40" w:rsidRPr="00690A40">
        <w:rPr>
          <w:b/>
          <w:bCs/>
          <w:lang w:val="en-US"/>
        </w:rPr>
        <w:t>c</w:t>
      </w:r>
      <w:r w:rsidRPr="00690A40">
        <w:rPr>
          <w:b/>
          <w:bCs/>
          <w:lang w:val="en-US"/>
        </w:rPr>
        <w:t>-Lumbar Spinal cord and Adrenal Gland:</w:t>
      </w:r>
    </w:p>
    <w:p w14:paraId="430076F0" w14:textId="3C4B0E83" w:rsidR="00947D6B" w:rsidRDefault="00947D6B" w:rsidP="00947D6B">
      <w:pPr>
        <w:pStyle w:val="Prrafodelista"/>
        <w:numPr>
          <w:ilvl w:val="3"/>
          <w:numId w:val="1"/>
        </w:numPr>
        <w:jc w:val="both"/>
        <w:rPr>
          <w:lang w:val="en-US"/>
        </w:rPr>
      </w:pPr>
      <w:r>
        <w:rPr>
          <w:lang w:val="en-US"/>
        </w:rPr>
        <w:t>Lift away the anterior organs (liver, bowels, pancreas, spleen) till you find the kidneys</w:t>
      </w:r>
    </w:p>
    <w:p w14:paraId="2678801F" w14:textId="5D3C894A" w:rsidR="00947D6B" w:rsidRDefault="00947D6B" w:rsidP="00947D6B">
      <w:pPr>
        <w:pStyle w:val="Prrafodelista"/>
        <w:numPr>
          <w:ilvl w:val="3"/>
          <w:numId w:val="1"/>
        </w:numPr>
        <w:jc w:val="both"/>
        <w:rPr>
          <w:lang w:val="en-US"/>
        </w:rPr>
      </w:pPr>
      <w:r>
        <w:rPr>
          <w:lang w:val="en-US"/>
        </w:rPr>
        <w:t xml:space="preserve">Once you find them, follow the tissue connecting them to the spine. </w:t>
      </w:r>
    </w:p>
    <w:p w14:paraId="766BD4E4" w14:textId="116AA0A6" w:rsidR="00947D6B" w:rsidRDefault="00947D6B" w:rsidP="00947D6B">
      <w:pPr>
        <w:pStyle w:val="Prrafodelista"/>
        <w:numPr>
          <w:ilvl w:val="3"/>
          <w:numId w:val="1"/>
        </w:numPr>
        <w:jc w:val="both"/>
        <w:rPr>
          <w:lang w:val="en-US"/>
        </w:rPr>
      </w:pPr>
      <w:r>
        <w:rPr>
          <w:lang w:val="en-US"/>
        </w:rPr>
        <w:t>Remove that part of the spine and the kidneys</w:t>
      </w:r>
    </w:p>
    <w:p w14:paraId="42A1A9E4" w14:textId="2854A413" w:rsidR="00947D6B" w:rsidRDefault="00690A40" w:rsidP="00947D6B">
      <w:pPr>
        <w:pStyle w:val="Prrafodelista"/>
        <w:numPr>
          <w:ilvl w:val="3"/>
          <w:numId w:val="1"/>
        </w:numPr>
        <w:jc w:val="both"/>
        <w:rPr>
          <w:lang w:val="en-US"/>
        </w:rPr>
      </w:pPr>
      <w:r>
        <w:rPr>
          <w:lang w:val="en-US"/>
        </w:rPr>
        <w:t xml:space="preserve">Dissect the adipose tissue above the kidneys and you will find some sphere glands (one in each side). </w:t>
      </w:r>
    </w:p>
    <w:p w14:paraId="522725EC" w14:textId="0692882D" w:rsidR="00690A40" w:rsidRDefault="00690A40" w:rsidP="00947D6B">
      <w:pPr>
        <w:pStyle w:val="Prrafodelista"/>
        <w:numPr>
          <w:ilvl w:val="3"/>
          <w:numId w:val="1"/>
        </w:numPr>
        <w:jc w:val="both"/>
        <w:rPr>
          <w:lang w:val="en-US"/>
        </w:rPr>
      </w:pPr>
      <w:r>
        <w:rPr>
          <w:lang w:val="en-US"/>
        </w:rPr>
        <w:t>Carefully, remove the Spine bone from the spinal cord.</w:t>
      </w:r>
    </w:p>
    <w:p w14:paraId="798EA549" w14:textId="6B3439CB" w:rsidR="001B6DDA" w:rsidRDefault="00690A40" w:rsidP="001B6DDA">
      <w:pPr>
        <w:pStyle w:val="Prrafodelista"/>
        <w:numPr>
          <w:ilvl w:val="3"/>
          <w:numId w:val="1"/>
        </w:numPr>
        <w:jc w:val="both"/>
        <w:rPr>
          <w:lang w:val="en-US"/>
        </w:rPr>
      </w:pPr>
      <w:r>
        <w:rPr>
          <w:lang w:val="en-US"/>
        </w:rPr>
        <w:t xml:space="preserve">Put the glands and the Spinal cord in a Flacon tube with </w:t>
      </w:r>
      <w:proofErr w:type="gramStart"/>
      <w:r>
        <w:rPr>
          <w:lang w:val="en-US"/>
        </w:rPr>
        <w:t>PF</w:t>
      </w:r>
      <w:r w:rsidR="0001703D">
        <w:rPr>
          <w:lang w:val="en-US"/>
        </w:rPr>
        <w:t>A</w:t>
      </w:r>
      <w:proofErr w:type="gramEnd"/>
    </w:p>
    <w:p w14:paraId="34E6D88C" w14:textId="77777777" w:rsidR="00EA1AAE" w:rsidRPr="0001703D" w:rsidRDefault="00EA1AAE" w:rsidP="00EA1AAE">
      <w:pPr>
        <w:pStyle w:val="Prrafodelista"/>
        <w:ind w:left="2880"/>
        <w:jc w:val="both"/>
        <w:rPr>
          <w:lang w:val="en-US"/>
        </w:rPr>
      </w:pPr>
    </w:p>
    <w:p w14:paraId="726F3CF5" w14:textId="63393C6C" w:rsidR="001B6DDA" w:rsidRPr="005C3A68" w:rsidRDefault="001B6DDA" w:rsidP="00EA1AAE">
      <w:pPr>
        <w:jc w:val="center"/>
        <w:rPr>
          <w:rFonts w:ascii="Times New Roman" w:eastAsia="Times New Roman" w:hAnsi="Times New Roman" w:cs="Times New Roman"/>
          <w:lang w:val="en-US" w:eastAsia="es-MX"/>
        </w:rPr>
      </w:pPr>
      <w:r w:rsidRPr="001B6DDA">
        <w:rPr>
          <w:rFonts w:ascii="Times New Roman" w:eastAsia="Times New Roman" w:hAnsi="Times New Roman" w:cs="Times New Roman"/>
          <w:lang w:eastAsia="es-MX"/>
        </w:rPr>
        <w:fldChar w:fldCharType="begin"/>
      </w:r>
      <w:r w:rsidRPr="001B6DDA">
        <w:rPr>
          <w:rFonts w:ascii="Times New Roman" w:eastAsia="Times New Roman" w:hAnsi="Times New Roman" w:cs="Times New Roman"/>
          <w:lang w:val="en-US" w:eastAsia="es-MX"/>
        </w:rPr>
        <w:instrText xml:space="preserve"> INCLUDEPICTURE "https://upload.wikimedia.org/wikipedia/commons/thumb/8/83/Rattus_macleari_skull_labeled.svg/800px-Rattus_macleari_skull_labeled.svg.png?20100423204749" \* MERGEFORMATINET </w:instrText>
      </w:r>
      <w:r w:rsidRPr="001B6DDA">
        <w:rPr>
          <w:rFonts w:ascii="Times New Roman" w:eastAsia="Times New Roman" w:hAnsi="Times New Roman" w:cs="Times New Roman"/>
          <w:lang w:eastAsia="es-MX"/>
        </w:rPr>
        <w:fldChar w:fldCharType="separate"/>
      </w:r>
      <w:r w:rsidRPr="001B6DDA">
        <w:rPr>
          <w:rFonts w:ascii="Times New Roman" w:eastAsia="Times New Roman" w:hAnsi="Times New Roman" w:cs="Times New Roman"/>
          <w:noProof/>
          <w:lang w:eastAsia="es-MX"/>
        </w:rPr>
        <w:drawing>
          <wp:inline distT="0" distB="0" distL="0" distR="0" wp14:anchorId="2433CDEA" wp14:editId="4559A320">
            <wp:extent cx="1903881" cy="3076393"/>
            <wp:effectExtent l="0" t="0" r="1270" b="0"/>
            <wp:docPr id="2" name="Imagen 2"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17179" cy="3097881"/>
                    </a:xfrm>
                    <a:prstGeom prst="rect">
                      <a:avLst/>
                    </a:prstGeom>
                    <a:noFill/>
                    <a:ln>
                      <a:noFill/>
                    </a:ln>
                  </pic:spPr>
                </pic:pic>
              </a:graphicData>
            </a:graphic>
          </wp:inline>
        </w:drawing>
      </w:r>
      <w:r w:rsidRPr="001B6DDA">
        <w:rPr>
          <w:rFonts w:ascii="Times New Roman" w:eastAsia="Times New Roman" w:hAnsi="Times New Roman" w:cs="Times New Roman"/>
          <w:lang w:eastAsia="es-MX"/>
        </w:rPr>
        <w:fldChar w:fldCharType="end"/>
      </w:r>
      <w:r w:rsidR="00C15460" w:rsidRPr="005C3A68">
        <w:rPr>
          <w:lang w:val="en-US"/>
        </w:rPr>
        <w:t xml:space="preserve"> </w:t>
      </w:r>
      <w:r w:rsidR="00C15460" w:rsidRPr="00C15460">
        <w:rPr>
          <w:rFonts w:ascii="Times New Roman" w:eastAsia="Times New Roman" w:hAnsi="Times New Roman" w:cs="Times New Roman"/>
          <w:lang w:eastAsia="es-MX"/>
        </w:rPr>
        <w:fldChar w:fldCharType="begin"/>
      </w:r>
      <w:r w:rsidR="00C15460" w:rsidRPr="005C3A68">
        <w:rPr>
          <w:rFonts w:ascii="Times New Roman" w:eastAsia="Times New Roman" w:hAnsi="Times New Roman" w:cs="Times New Roman"/>
          <w:lang w:val="en-US" w:eastAsia="es-MX"/>
        </w:rPr>
        <w:instrText xml:space="preserve"> INCLUDEPICTURE "https://ars.els-cdn.com/content/image/3-s2.0-B9780128118375000058-f05-08-9780128118375.jpg" \* MERGEFORMATINET </w:instrText>
      </w:r>
      <w:r w:rsidR="00C15460" w:rsidRPr="00C15460">
        <w:rPr>
          <w:rFonts w:ascii="Times New Roman" w:eastAsia="Times New Roman" w:hAnsi="Times New Roman" w:cs="Times New Roman"/>
          <w:lang w:eastAsia="es-MX"/>
        </w:rPr>
        <w:fldChar w:fldCharType="separate"/>
      </w:r>
      <w:r w:rsidR="00C15460" w:rsidRPr="00C15460">
        <w:rPr>
          <w:rFonts w:ascii="Times New Roman" w:eastAsia="Times New Roman" w:hAnsi="Times New Roman" w:cs="Times New Roman"/>
          <w:noProof/>
          <w:lang w:eastAsia="es-MX"/>
        </w:rPr>
        <w:drawing>
          <wp:inline distT="0" distB="0" distL="0" distR="0" wp14:anchorId="73EF0DF1" wp14:editId="170923AE">
            <wp:extent cx="3122243" cy="3071018"/>
            <wp:effectExtent l="0" t="0" r="2540" b="2540"/>
            <wp:docPr id="3" name="Imagen 3" descr="Pterygoid Processes of the Sphenoid - an overview | ScienceDirect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terygoid Processes of the Sphenoid - an overview | ScienceDirect Topic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0212" cy="3078857"/>
                    </a:xfrm>
                    <a:prstGeom prst="rect">
                      <a:avLst/>
                    </a:prstGeom>
                    <a:noFill/>
                    <a:ln>
                      <a:noFill/>
                    </a:ln>
                  </pic:spPr>
                </pic:pic>
              </a:graphicData>
            </a:graphic>
          </wp:inline>
        </w:drawing>
      </w:r>
      <w:r w:rsidR="00C15460" w:rsidRPr="00C15460">
        <w:rPr>
          <w:rFonts w:ascii="Times New Roman" w:eastAsia="Times New Roman" w:hAnsi="Times New Roman" w:cs="Times New Roman"/>
          <w:lang w:eastAsia="es-MX"/>
        </w:rPr>
        <w:fldChar w:fldCharType="end"/>
      </w:r>
    </w:p>
    <w:p w14:paraId="787DB934" w14:textId="0A36E951" w:rsidR="001B6DDA" w:rsidRPr="005C3A68" w:rsidRDefault="001B6DDA" w:rsidP="001B6DDA">
      <w:pPr>
        <w:rPr>
          <w:rFonts w:ascii="Times New Roman" w:eastAsia="Times New Roman" w:hAnsi="Times New Roman" w:cs="Times New Roman"/>
          <w:lang w:val="en-US" w:eastAsia="es-MX"/>
        </w:rPr>
      </w:pPr>
    </w:p>
    <w:p w14:paraId="77A191C7" w14:textId="5F313397" w:rsidR="001B6DDA" w:rsidRPr="001B6DDA" w:rsidRDefault="00C15460" w:rsidP="001B6DDA">
      <w:pPr>
        <w:rPr>
          <w:rFonts w:ascii="Times New Roman" w:eastAsia="Times New Roman" w:hAnsi="Times New Roman" w:cs="Times New Roman"/>
          <w:lang w:val="en-US" w:eastAsia="es-MX"/>
        </w:rPr>
      </w:pPr>
      <w:r w:rsidRPr="00C15460">
        <w:rPr>
          <w:rFonts w:ascii="Times New Roman" w:eastAsia="Times New Roman" w:hAnsi="Times New Roman" w:cs="Times New Roman"/>
          <w:lang w:val="en-US" w:eastAsia="es-MX"/>
        </w:rPr>
        <w:t xml:space="preserve">co: occipital condyle; </w:t>
      </w:r>
      <w:proofErr w:type="spellStart"/>
      <w:r>
        <w:rPr>
          <w:rFonts w:ascii="Times New Roman" w:eastAsia="Times New Roman" w:hAnsi="Times New Roman" w:cs="Times New Roman"/>
          <w:lang w:val="en-US" w:eastAsia="es-MX"/>
        </w:rPr>
        <w:t>fpl</w:t>
      </w:r>
      <w:proofErr w:type="spellEnd"/>
      <w:r w:rsidR="005C3A68">
        <w:rPr>
          <w:rFonts w:ascii="Times New Roman" w:eastAsia="Times New Roman" w:hAnsi="Times New Roman" w:cs="Times New Roman"/>
          <w:lang w:val="en-US" w:eastAsia="es-MX"/>
        </w:rPr>
        <w:t>:</w:t>
      </w:r>
      <w:r>
        <w:rPr>
          <w:rFonts w:ascii="Times New Roman" w:eastAsia="Times New Roman" w:hAnsi="Times New Roman" w:cs="Times New Roman"/>
          <w:lang w:val="en-US" w:eastAsia="es-MX"/>
        </w:rPr>
        <w:t xml:space="preserve"> palatine foramen; </w:t>
      </w:r>
      <w:proofErr w:type="spellStart"/>
      <w:r w:rsidR="005C3A68">
        <w:rPr>
          <w:rFonts w:ascii="Times New Roman" w:eastAsia="Times New Roman" w:hAnsi="Times New Roman" w:cs="Times New Roman"/>
          <w:lang w:val="en-US" w:eastAsia="es-MX"/>
        </w:rPr>
        <w:t>zn</w:t>
      </w:r>
      <w:proofErr w:type="spellEnd"/>
      <w:r w:rsidR="005C3A68">
        <w:rPr>
          <w:rFonts w:ascii="Times New Roman" w:eastAsia="Times New Roman" w:hAnsi="Times New Roman" w:cs="Times New Roman"/>
          <w:lang w:val="en-US" w:eastAsia="es-MX"/>
        </w:rPr>
        <w:t>: zygomatic notch; l: lacrimal bone</w:t>
      </w:r>
      <w:r w:rsidR="0044323C">
        <w:rPr>
          <w:rFonts w:ascii="Times New Roman" w:eastAsia="Times New Roman" w:hAnsi="Times New Roman" w:cs="Times New Roman"/>
          <w:lang w:val="en-US" w:eastAsia="es-MX"/>
        </w:rPr>
        <w:t>; n: nasal bone</w:t>
      </w:r>
    </w:p>
    <w:p w14:paraId="5A851C63" w14:textId="115EA8F1" w:rsidR="001B6DDA" w:rsidRDefault="001B6DDA" w:rsidP="001B6DDA">
      <w:pPr>
        <w:rPr>
          <w:lang w:val="en-US"/>
        </w:rPr>
      </w:pPr>
    </w:p>
    <w:p w14:paraId="7783DC3F" w14:textId="18A54DA8" w:rsidR="0044323C" w:rsidRDefault="0044323C" w:rsidP="001B6DDA">
      <w:pPr>
        <w:rPr>
          <w:lang w:val="en-US"/>
        </w:rPr>
      </w:pPr>
    </w:p>
    <w:p w14:paraId="6FE74953" w14:textId="77777777" w:rsidR="0044323C" w:rsidRPr="00690A40" w:rsidRDefault="0044323C" w:rsidP="0044323C">
      <w:pPr>
        <w:pStyle w:val="Prrafodelista"/>
        <w:numPr>
          <w:ilvl w:val="0"/>
          <w:numId w:val="1"/>
        </w:numPr>
        <w:rPr>
          <w:b/>
          <w:bCs/>
          <w:lang w:val="en-US"/>
        </w:rPr>
      </w:pPr>
      <w:r w:rsidRPr="00690A40">
        <w:rPr>
          <w:b/>
          <w:bCs/>
          <w:lang w:val="en-US"/>
        </w:rPr>
        <w:t>Bibliography:</w:t>
      </w:r>
    </w:p>
    <w:p w14:paraId="16F4E52C" w14:textId="77777777" w:rsidR="0044323C" w:rsidRDefault="00000000" w:rsidP="0044323C">
      <w:pPr>
        <w:pStyle w:val="Prrafodelista"/>
        <w:numPr>
          <w:ilvl w:val="1"/>
          <w:numId w:val="6"/>
        </w:numPr>
        <w:rPr>
          <w:lang w:val="en-US"/>
        </w:rPr>
      </w:pPr>
      <w:hyperlink r:id="rId10" w:history="1">
        <w:r w:rsidR="0044323C" w:rsidRPr="00DE156B">
          <w:rPr>
            <w:rStyle w:val="Hipervnculo"/>
            <w:lang w:val="en-US"/>
          </w:rPr>
          <w:t>https://www.queensu.ca/animals-in-science/sites/aiswww/files/uploaded_files/sops/2022/mice/SOP-7-15-%20Whole-Body-Perfusion-for-Small-Rodents(Mice).pdf</w:t>
        </w:r>
      </w:hyperlink>
    </w:p>
    <w:p w14:paraId="4C0891BD" w14:textId="77777777" w:rsidR="0044323C" w:rsidRDefault="00000000" w:rsidP="0044323C">
      <w:pPr>
        <w:pStyle w:val="Prrafodelista"/>
        <w:numPr>
          <w:ilvl w:val="1"/>
          <w:numId w:val="6"/>
        </w:numPr>
        <w:rPr>
          <w:lang w:val="en-US"/>
        </w:rPr>
      </w:pPr>
      <w:hyperlink r:id="rId11" w:history="1">
        <w:r w:rsidR="0044323C" w:rsidRPr="008F4296">
          <w:rPr>
            <w:rStyle w:val="Hipervnculo"/>
            <w:lang w:val="en-US"/>
          </w:rPr>
          <w:t>https://mmegias.webs.uvigo.es/02-english/6-tecnicas/2-fijadores.php</w:t>
        </w:r>
      </w:hyperlink>
    </w:p>
    <w:p w14:paraId="7FCBE7CF" w14:textId="77777777" w:rsidR="0044323C" w:rsidRDefault="00000000" w:rsidP="0044323C">
      <w:pPr>
        <w:pStyle w:val="Prrafodelista"/>
        <w:numPr>
          <w:ilvl w:val="1"/>
          <w:numId w:val="6"/>
        </w:numPr>
        <w:rPr>
          <w:lang w:val="en-US"/>
        </w:rPr>
      </w:pPr>
      <w:hyperlink r:id="rId12" w:anchor="/media/File:Rattus_macleari_skull_labeled.svg" w:history="1">
        <w:r w:rsidR="0044323C" w:rsidRPr="008F4296">
          <w:rPr>
            <w:rStyle w:val="Hipervnculo"/>
            <w:lang w:val="en-US"/>
          </w:rPr>
          <w:t>https://commons.wikimedia.org/wiki/File:Rattus_macleari_skull_labeled.svg#/media/File:Rattus_macleari_skull_labeled.svg</w:t>
        </w:r>
      </w:hyperlink>
    </w:p>
    <w:p w14:paraId="18A0E7BF" w14:textId="11B20178" w:rsidR="0044323C" w:rsidRPr="00EA1AAE" w:rsidRDefault="00000000" w:rsidP="001B6DDA">
      <w:pPr>
        <w:pStyle w:val="Prrafodelista"/>
        <w:numPr>
          <w:ilvl w:val="1"/>
          <w:numId w:val="6"/>
        </w:numPr>
        <w:rPr>
          <w:lang w:val="en-US"/>
        </w:rPr>
      </w:pPr>
      <w:hyperlink r:id="rId13" w:history="1">
        <w:r w:rsidR="0044323C" w:rsidRPr="008F4296">
          <w:rPr>
            <w:rStyle w:val="Hipervnculo"/>
            <w:lang w:val="en-US"/>
          </w:rPr>
          <w:t>https://www.researchgate.net/figure/Canariomys-bravoi-IPS36548-holotype-three-dimensional-model-of-the-cranium-and_fig4_358717657</w:t>
        </w:r>
      </w:hyperlink>
    </w:p>
    <w:sectPr w:rsidR="0044323C" w:rsidRPr="00EA1AAE" w:rsidSect="00D0706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DDEBC" w14:textId="77777777" w:rsidR="00473FE1" w:rsidRDefault="00473FE1" w:rsidP="006105BE">
      <w:r>
        <w:separator/>
      </w:r>
    </w:p>
  </w:endnote>
  <w:endnote w:type="continuationSeparator" w:id="0">
    <w:p w14:paraId="4FC34F6B" w14:textId="77777777" w:rsidR="00473FE1" w:rsidRDefault="00473FE1" w:rsidP="00610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B9EF2" w14:textId="77777777" w:rsidR="00473FE1" w:rsidRDefault="00473FE1" w:rsidP="006105BE">
      <w:r>
        <w:separator/>
      </w:r>
    </w:p>
  </w:footnote>
  <w:footnote w:type="continuationSeparator" w:id="0">
    <w:p w14:paraId="2489F992" w14:textId="77777777" w:rsidR="00473FE1" w:rsidRDefault="00473FE1" w:rsidP="006105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063D4"/>
    <w:multiLevelType w:val="multilevel"/>
    <w:tmpl w:val="2468F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6B78DE"/>
    <w:multiLevelType w:val="multilevel"/>
    <w:tmpl w:val="4C221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1E21D1"/>
    <w:multiLevelType w:val="hybridMultilevel"/>
    <w:tmpl w:val="F3825226"/>
    <w:lvl w:ilvl="0" w:tplc="FFFFFFFF">
      <w:start w:val="1"/>
      <w:numFmt w:val="decimal"/>
      <w:lvlText w:val="%1."/>
      <w:lvlJc w:val="left"/>
      <w:pPr>
        <w:ind w:left="720" w:hanging="360"/>
      </w:pPr>
      <w:rPr>
        <w:b/>
        <w:bCs/>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CDF2C5F"/>
    <w:multiLevelType w:val="hybridMultilevel"/>
    <w:tmpl w:val="E8FCCAE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E023FC4"/>
    <w:multiLevelType w:val="multilevel"/>
    <w:tmpl w:val="04DCCF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7F7B5A"/>
    <w:multiLevelType w:val="hybridMultilevel"/>
    <w:tmpl w:val="9C62DEA8"/>
    <w:lvl w:ilvl="0" w:tplc="AC363C14">
      <w:start w:val="1"/>
      <w:numFmt w:val="decimal"/>
      <w:lvlText w:val="%1."/>
      <w:lvlJc w:val="left"/>
      <w:pPr>
        <w:ind w:left="720" w:hanging="360"/>
      </w:pPr>
      <w:rPr>
        <w:b/>
        <w:bCs/>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1">
      <w:start w:val="1"/>
      <w:numFmt w:val="bullet"/>
      <w:lvlText w:val=""/>
      <w:lvlJc w:val="left"/>
      <w:pPr>
        <w:ind w:left="2880" w:hanging="360"/>
      </w:pPr>
      <w:rPr>
        <w:rFonts w:ascii="Symbol" w:hAnsi="Symbol" w:hint="default"/>
      </w:r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554580966">
    <w:abstractNumId w:val="5"/>
  </w:num>
  <w:num w:numId="2" w16cid:durableId="759646842">
    <w:abstractNumId w:val="1"/>
  </w:num>
  <w:num w:numId="3" w16cid:durableId="76949989">
    <w:abstractNumId w:val="4"/>
  </w:num>
  <w:num w:numId="4" w16cid:durableId="1757432733">
    <w:abstractNumId w:val="0"/>
  </w:num>
  <w:num w:numId="5" w16cid:durableId="769131298">
    <w:abstractNumId w:val="3"/>
  </w:num>
  <w:num w:numId="6" w16cid:durableId="1261703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410"/>
    <w:rsid w:val="0001703D"/>
    <w:rsid w:val="000B4D1C"/>
    <w:rsid w:val="00103788"/>
    <w:rsid w:val="001B6DDA"/>
    <w:rsid w:val="002750CC"/>
    <w:rsid w:val="00282C24"/>
    <w:rsid w:val="002D1384"/>
    <w:rsid w:val="003344F9"/>
    <w:rsid w:val="00343024"/>
    <w:rsid w:val="00367B9F"/>
    <w:rsid w:val="00421AEA"/>
    <w:rsid w:val="0044323C"/>
    <w:rsid w:val="004455F0"/>
    <w:rsid w:val="0045296E"/>
    <w:rsid w:val="004665DC"/>
    <w:rsid w:val="00473FE1"/>
    <w:rsid w:val="004B79E6"/>
    <w:rsid w:val="00501CE2"/>
    <w:rsid w:val="00505254"/>
    <w:rsid w:val="00520609"/>
    <w:rsid w:val="00550B29"/>
    <w:rsid w:val="00570691"/>
    <w:rsid w:val="005A4901"/>
    <w:rsid w:val="005A5A29"/>
    <w:rsid w:val="005C3A68"/>
    <w:rsid w:val="006105BE"/>
    <w:rsid w:val="00621A9C"/>
    <w:rsid w:val="00656140"/>
    <w:rsid w:val="00662A82"/>
    <w:rsid w:val="00671731"/>
    <w:rsid w:val="00687FBC"/>
    <w:rsid w:val="00690A40"/>
    <w:rsid w:val="007759FC"/>
    <w:rsid w:val="00947D6B"/>
    <w:rsid w:val="00976DCD"/>
    <w:rsid w:val="00977B3D"/>
    <w:rsid w:val="009A671D"/>
    <w:rsid w:val="00A0231E"/>
    <w:rsid w:val="00A02436"/>
    <w:rsid w:val="00A34EF7"/>
    <w:rsid w:val="00AA1013"/>
    <w:rsid w:val="00B24685"/>
    <w:rsid w:val="00B251C9"/>
    <w:rsid w:val="00B27987"/>
    <w:rsid w:val="00B91F63"/>
    <w:rsid w:val="00C15460"/>
    <w:rsid w:val="00C26410"/>
    <w:rsid w:val="00C307D7"/>
    <w:rsid w:val="00D07065"/>
    <w:rsid w:val="00D17AF8"/>
    <w:rsid w:val="00DB6AF4"/>
    <w:rsid w:val="00DE7AA3"/>
    <w:rsid w:val="00E60A3D"/>
    <w:rsid w:val="00EA1AAE"/>
    <w:rsid w:val="00EC0331"/>
    <w:rsid w:val="00EF76D8"/>
    <w:rsid w:val="00F039E7"/>
    <w:rsid w:val="00F220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622D8881"/>
  <w15:chartTrackingRefBased/>
  <w15:docId w15:val="{55B1F278-DBFA-884A-9B34-0FE9FD6F4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A5A29"/>
    <w:pPr>
      <w:ind w:left="720"/>
      <w:contextualSpacing/>
    </w:pPr>
  </w:style>
  <w:style w:type="paragraph" w:styleId="NormalWeb">
    <w:name w:val="Normal (Web)"/>
    <w:basedOn w:val="Normal"/>
    <w:uiPriority w:val="99"/>
    <w:semiHidden/>
    <w:unhideWhenUsed/>
    <w:rsid w:val="005A5A29"/>
    <w:pPr>
      <w:spacing w:before="100" w:beforeAutospacing="1" w:after="100" w:afterAutospacing="1"/>
    </w:pPr>
    <w:rPr>
      <w:rFonts w:ascii="Times New Roman" w:eastAsia="Times New Roman" w:hAnsi="Times New Roman" w:cs="Times New Roman"/>
      <w:lang w:eastAsia="es-MX"/>
    </w:rPr>
  </w:style>
  <w:style w:type="table" w:styleId="Tablaconcuadrcula">
    <w:name w:val="Table Grid"/>
    <w:basedOn w:val="Tablanormal"/>
    <w:uiPriority w:val="39"/>
    <w:rsid w:val="00282C2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B27987"/>
    <w:rPr>
      <w:color w:val="0563C1" w:themeColor="hyperlink"/>
      <w:u w:val="single"/>
    </w:rPr>
  </w:style>
  <w:style w:type="character" w:styleId="Mencinsinresolver">
    <w:name w:val="Unresolved Mention"/>
    <w:basedOn w:val="Fuentedeprrafopredeter"/>
    <w:uiPriority w:val="99"/>
    <w:semiHidden/>
    <w:unhideWhenUsed/>
    <w:rsid w:val="00B27987"/>
    <w:rPr>
      <w:color w:val="605E5C"/>
      <w:shd w:val="clear" w:color="auto" w:fill="E1DFDD"/>
    </w:rPr>
  </w:style>
  <w:style w:type="paragraph" w:styleId="Encabezado">
    <w:name w:val="header"/>
    <w:basedOn w:val="Normal"/>
    <w:link w:val="EncabezadoCar"/>
    <w:uiPriority w:val="99"/>
    <w:unhideWhenUsed/>
    <w:rsid w:val="006105BE"/>
    <w:pPr>
      <w:tabs>
        <w:tab w:val="center" w:pos="4419"/>
        <w:tab w:val="right" w:pos="8838"/>
      </w:tabs>
    </w:pPr>
  </w:style>
  <w:style w:type="character" w:customStyle="1" w:styleId="EncabezadoCar">
    <w:name w:val="Encabezado Car"/>
    <w:basedOn w:val="Fuentedeprrafopredeter"/>
    <w:link w:val="Encabezado"/>
    <w:uiPriority w:val="99"/>
    <w:rsid w:val="006105BE"/>
  </w:style>
  <w:style w:type="paragraph" w:styleId="Piedepgina">
    <w:name w:val="footer"/>
    <w:basedOn w:val="Normal"/>
    <w:link w:val="PiedepginaCar"/>
    <w:uiPriority w:val="99"/>
    <w:unhideWhenUsed/>
    <w:rsid w:val="006105BE"/>
    <w:pPr>
      <w:tabs>
        <w:tab w:val="center" w:pos="4419"/>
        <w:tab w:val="right" w:pos="8838"/>
      </w:tabs>
    </w:pPr>
  </w:style>
  <w:style w:type="character" w:customStyle="1" w:styleId="PiedepginaCar">
    <w:name w:val="Pie de página Car"/>
    <w:basedOn w:val="Fuentedeprrafopredeter"/>
    <w:link w:val="Piedepgina"/>
    <w:uiPriority w:val="99"/>
    <w:rsid w:val="006105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65405">
      <w:bodyDiv w:val="1"/>
      <w:marLeft w:val="0"/>
      <w:marRight w:val="0"/>
      <w:marTop w:val="0"/>
      <w:marBottom w:val="0"/>
      <w:divBdr>
        <w:top w:val="none" w:sz="0" w:space="0" w:color="auto"/>
        <w:left w:val="none" w:sz="0" w:space="0" w:color="auto"/>
        <w:bottom w:val="none" w:sz="0" w:space="0" w:color="auto"/>
        <w:right w:val="none" w:sz="0" w:space="0" w:color="auto"/>
      </w:divBdr>
      <w:divsChild>
        <w:div w:id="1373269800">
          <w:marLeft w:val="0"/>
          <w:marRight w:val="0"/>
          <w:marTop w:val="0"/>
          <w:marBottom w:val="0"/>
          <w:divBdr>
            <w:top w:val="none" w:sz="0" w:space="0" w:color="auto"/>
            <w:left w:val="none" w:sz="0" w:space="0" w:color="auto"/>
            <w:bottom w:val="none" w:sz="0" w:space="0" w:color="auto"/>
            <w:right w:val="none" w:sz="0" w:space="0" w:color="auto"/>
          </w:divBdr>
          <w:divsChild>
            <w:div w:id="1406755525">
              <w:marLeft w:val="0"/>
              <w:marRight w:val="0"/>
              <w:marTop w:val="0"/>
              <w:marBottom w:val="0"/>
              <w:divBdr>
                <w:top w:val="none" w:sz="0" w:space="0" w:color="auto"/>
                <w:left w:val="none" w:sz="0" w:space="0" w:color="auto"/>
                <w:bottom w:val="none" w:sz="0" w:space="0" w:color="auto"/>
                <w:right w:val="none" w:sz="0" w:space="0" w:color="auto"/>
              </w:divBdr>
              <w:divsChild>
                <w:div w:id="525947595">
                  <w:marLeft w:val="0"/>
                  <w:marRight w:val="0"/>
                  <w:marTop w:val="0"/>
                  <w:marBottom w:val="0"/>
                  <w:divBdr>
                    <w:top w:val="none" w:sz="0" w:space="0" w:color="auto"/>
                    <w:left w:val="none" w:sz="0" w:space="0" w:color="auto"/>
                    <w:bottom w:val="none" w:sz="0" w:space="0" w:color="auto"/>
                    <w:right w:val="none" w:sz="0" w:space="0" w:color="auto"/>
                  </w:divBdr>
                  <w:divsChild>
                    <w:div w:id="53754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19348">
      <w:bodyDiv w:val="1"/>
      <w:marLeft w:val="0"/>
      <w:marRight w:val="0"/>
      <w:marTop w:val="0"/>
      <w:marBottom w:val="0"/>
      <w:divBdr>
        <w:top w:val="none" w:sz="0" w:space="0" w:color="auto"/>
        <w:left w:val="none" w:sz="0" w:space="0" w:color="auto"/>
        <w:bottom w:val="none" w:sz="0" w:space="0" w:color="auto"/>
        <w:right w:val="none" w:sz="0" w:space="0" w:color="auto"/>
      </w:divBdr>
      <w:divsChild>
        <w:div w:id="1635669982">
          <w:marLeft w:val="0"/>
          <w:marRight w:val="0"/>
          <w:marTop w:val="0"/>
          <w:marBottom w:val="0"/>
          <w:divBdr>
            <w:top w:val="none" w:sz="0" w:space="0" w:color="auto"/>
            <w:left w:val="none" w:sz="0" w:space="0" w:color="auto"/>
            <w:bottom w:val="none" w:sz="0" w:space="0" w:color="auto"/>
            <w:right w:val="none" w:sz="0" w:space="0" w:color="auto"/>
          </w:divBdr>
          <w:divsChild>
            <w:div w:id="1433814587">
              <w:marLeft w:val="0"/>
              <w:marRight w:val="0"/>
              <w:marTop w:val="0"/>
              <w:marBottom w:val="0"/>
              <w:divBdr>
                <w:top w:val="none" w:sz="0" w:space="0" w:color="auto"/>
                <w:left w:val="none" w:sz="0" w:space="0" w:color="auto"/>
                <w:bottom w:val="none" w:sz="0" w:space="0" w:color="auto"/>
                <w:right w:val="none" w:sz="0" w:space="0" w:color="auto"/>
              </w:divBdr>
              <w:divsChild>
                <w:div w:id="249193311">
                  <w:marLeft w:val="0"/>
                  <w:marRight w:val="0"/>
                  <w:marTop w:val="0"/>
                  <w:marBottom w:val="0"/>
                  <w:divBdr>
                    <w:top w:val="none" w:sz="0" w:space="0" w:color="auto"/>
                    <w:left w:val="none" w:sz="0" w:space="0" w:color="auto"/>
                    <w:bottom w:val="none" w:sz="0" w:space="0" w:color="auto"/>
                    <w:right w:val="none" w:sz="0" w:space="0" w:color="auto"/>
                  </w:divBdr>
                  <w:divsChild>
                    <w:div w:id="41143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784165">
      <w:bodyDiv w:val="1"/>
      <w:marLeft w:val="0"/>
      <w:marRight w:val="0"/>
      <w:marTop w:val="0"/>
      <w:marBottom w:val="0"/>
      <w:divBdr>
        <w:top w:val="none" w:sz="0" w:space="0" w:color="auto"/>
        <w:left w:val="none" w:sz="0" w:space="0" w:color="auto"/>
        <w:bottom w:val="none" w:sz="0" w:space="0" w:color="auto"/>
        <w:right w:val="none" w:sz="0" w:space="0" w:color="auto"/>
      </w:divBdr>
    </w:div>
    <w:div w:id="367530993">
      <w:bodyDiv w:val="1"/>
      <w:marLeft w:val="0"/>
      <w:marRight w:val="0"/>
      <w:marTop w:val="0"/>
      <w:marBottom w:val="0"/>
      <w:divBdr>
        <w:top w:val="none" w:sz="0" w:space="0" w:color="auto"/>
        <w:left w:val="none" w:sz="0" w:space="0" w:color="auto"/>
        <w:bottom w:val="none" w:sz="0" w:space="0" w:color="auto"/>
        <w:right w:val="none" w:sz="0" w:space="0" w:color="auto"/>
      </w:divBdr>
    </w:div>
    <w:div w:id="474302319">
      <w:bodyDiv w:val="1"/>
      <w:marLeft w:val="0"/>
      <w:marRight w:val="0"/>
      <w:marTop w:val="0"/>
      <w:marBottom w:val="0"/>
      <w:divBdr>
        <w:top w:val="none" w:sz="0" w:space="0" w:color="auto"/>
        <w:left w:val="none" w:sz="0" w:space="0" w:color="auto"/>
        <w:bottom w:val="none" w:sz="0" w:space="0" w:color="auto"/>
        <w:right w:val="none" w:sz="0" w:space="0" w:color="auto"/>
      </w:divBdr>
      <w:divsChild>
        <w:div w:id="100341282">
          <w:marLeft w:val="0"/>
          <w:marRight w:val="0"/>
          <w:marTop w:val="0"/>
          <w:marBottom w:val="0"/>
          <w:divBdr>
            <w:top w:val="none" w:sz="0" w:space="0" w:color="auto"/>
            <w:left w:val="none" w:sz="0" w:space="0" w:color="auto"/>
            <w:bottom w:val="none" w:sz="0" w:space="0" w:color="auto"/>
            <w:right w:val="none" w:sz="0" w:space="0" w:color="auto"/>
          </w:divBdr>
          <w:divsChild>
            <w:div w:id="71662084">
              <w:marLeft w:val="0"/>
              <w:marRight w:val="0"/>
              <w:marTop w:val="0"/>
              <w:marBottom w:val="0"/>
              <w:divBdr>
                <w:top w:val="none" w:sz="0" w:space="0" w:color="auto"/>
                <w:left w:val="none" w:sz="0" w:space="0" w:color="auto"/>
                <w:bottom w:val="none" w:sz="0" w:space="0" w:color="auto"/>
                <w:right w:val="none" w:sz="0" w:space="0" w:color="auto"/>
              </w:divBdr>
              <w:divsChild>
                <w:div w:id="1862009242">
                  <w:marLeft w:val="0"/>
                  <w:marRight w:val="0"/>
                  <w:marTop w:val="0"/>
                  <w:marBottom w:val="0"/>
                  <w:divBdr>
                    <w:top w:val="none" w:sz="0" w:space="0" w:color="auto"/>
                    <w:left w:val="none" w:sz="0" w:space="0" w:color="auto"/>
                    <w:bottom w:val="none" w:sz="0" w:space="0" w:color="auto"/>
                    <w:right w:val="none" w:sz="0" w:space="0" w:color="auto"/>
                  </w:divBdr>
                  <w:divsChild>
                    <w:div w:id="72791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659545">
      <w:bodyDiv w:val="1"/>
      <w:marLeft w:val="0"/>
      <w:marRight w:val="0"/>
      <w:marTop w:val="0"/>
      <w:marBottom w:val="0"/>
      <w:divBdr>
        <w:top w:val="none" w:sz="0" w:space="0" w:color="auto"/>
        <w:left w:val="none" w:sz="0" w:space="0" w:color="auto"/>
        <w:bottom w:val="none" w:sz="0" w:space="0" w:color="auto"/>
        <w:right w:val="none" w:sz="0" w:space="0" w:color="auto"/>
      </w:divBdr>
      <w:divsChild>
        <w:div w:id="1702978057">
          <w:marLeft w:val="0"/>
          <w:marRight w:val="0"/>
          <w:marTop w:val="0"/>
          <w:marBottom w:val="0"/>
          <w:divBdr>
            <w:top w:val="none" w:sz="0" w:space="0" w:color="auto"/>
            <w:left w:val="none" w:sz="0" w:space="0" w:color="auto"/>
            <w:bottom w:val="none" w:sz="0" w:space="0" w:color="auto"/>
            <w:right w:val="none" w:sz="0" w:space="0" w:color="auto"/>
          </w:divBdr>
          <w:divsChild>
            <w:div w:id="1913812316">
              <w:marLeft w:val="0"/>
              <w:marRight w:val="0"/>
              <w:marTop w:val="0"/>
              <w:marBottom w:val="0"/>
              <w:divBdr>
                <w:top w:val="none" w:sz="0" w:space="0" w:color="auto"/>
                <w:left w:val="none" w:sz="0" w:space="0" w:color="auto"/>
                <w:bottom w:val="none" w:sz="0" w:space="0" w:color="auto"/>
                <w:right w:val="none" w:sz="0" w:space="0" w:color="auto"/>
              </w:divBdr>
              <w:divsChild>
                <w:div w:id="1226181862">
                  <w:marLeft w:val="0"/>
                  <w:marRight w:val="0"/>
                  <w:marTop w:val="0"/>
                  <w:marBottom w:val="0"/>
                  <w:divBdr>
                    <w:top w:val="none" w:sz="0" w:space="0" w:color="auto"/>
                    <w:left w:val="none" w:sz="0" w:space="0" w:color="auto"/>
                    <w:bottom w:val="none" w:sz="0" w:space="0" w:color="auto"/>
                    <w:right w:val="none" w:sz="0" w:space="0" w:color="auto"/>
                  </w:divBdr>
                  <w:divsChild>
                    <w:div w:id="46330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988403">
      <w:bodyDiv w:val="1"/>
      <w:marLeft w:val="0"/>
      <w:marRight w:val="0"/>
      <w:marTop w:val="0"/>
      <w:marBottom w:val="0"/>
      <w:divBdr>
        <w:top w:val="none" w:sz="0" w:space="0" w:color="auto"/>
        <w:left w:val="none" w:sz="0" w:space="0" w:color="auto"/>
        <w:bottom w:val="none" w:sz="0" w:space="0" w:color="auto"/>
        <w:right w:val="none" w:sz="0" w:space="0" w:color="auto"/>
      </w:divBdr>
      <w:divsChild>
        <w:div w:id="664091416">
          <w:marLeft w:val="0"/>
          <w:marRight w:val="0"/>
          <w:marTop w:val="0"/>
          <w:marBottom w:val="0"/>
          <w:divBdr>
            <w:top w:val="none" w:sz="0" w:space="0" w:color="auto"/>
            <w:left w:val="none" w:sz="0" w:space="0" w:color="auto"/>
            <w:bottom w:val="none" w:sz="0" w:space="0" w:color="auto"/>
            <w:right w:val="none" w:sz="0" w:space="0" w:color="auto"/>
          </w:divBdr>
          <w:divsChild>
            <w:div w:id="2136171778">
              <w:marLeft w:val="0"/>
              <w:marRight w:val="0"/>
              <w:marTop w:val="0"/>
              <w:marBottom w:val="0"/>
              <w:divBdr>
                <w:top w:val="none" w:sz="0" w:space="0" w:color="auto"/>
                <w:left w:val="none" w:sz="0" w:space="0" w:color="auto"/>
                <w:bottom w:val="none" w:sz="0" w:space="0" w:color="auto"/>
                <w:right w:val="none" w:sz="0" w:space="0" w:color="auto"/>
              </w:divBdr>
              <w:divsChild>
                <w:div w:id="1850631275">
                  <w:marLeft w:val="0"/>
                  <w:marRight w:val="0"/>
                  <w:marTop w:val="0"/>
                  <w:marBottom w:val="0"/>
                  <w:divBdr>
                    <w:top w:val="none" w:sz="0" w:space="0" w:color="auto"/>
                    <w:left w:val="none" w:sz="0" w:space="0" w:color="auto"/>
                    <w:bottom w:val="none" w:sz="0" w:space="0" w:color="auto"/>
                    <w:right w:val="none" w:sz="0" w:space="0" w:color="auto"/>
                  </w:divBdr>
                  <w:divsChild>
                    <w:div w:id="147170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127363">
      <w:bodyDiv w:val="1"/>
      <w:marLeft w:val="0"/>
      <w:marRight w:val="0"/>
      <w:marTop w:val="0"/>
      <w:marBottom w:val="0"/>
      <w:divBdr>
        <w:top w:val="none" w:sz="0" w:space="0" w:color="auto"/>
        <w:left w:val="none" w:sz="0" w:space="0" w:color="auto"/>
        <w:bottom w:val="none" w:sz="0" w:space="0" w:color="auto"/>
        <w:right w:val="none" w:sz="0" w:space="0" w:color="auto"/>
      </w:divBdr>
    </w:div>
    <w:div w:id="742415033">
      <w:bodyDiv w:val="1"/>
      <w:marLeft w:val="0"/>
      <w:marRight w:val="0"/>
      <w:marTop w:val="0"/>
      <w:marBottom w:val="0"/>
      <w:divBdr>
        <w:top w:val="none" w:sz="0" w:space="0" w:color="auto"/>
        <w:left w:val="none" w:sz="0" w:space="0" w:color="auto"/>
        <w:bottom w:val="none" w:sz="0" w:space="0" w:color="auto"/>
        <w:right w:val="none" w:sz="0" w:space="0" w:color="auto"/>
      </w:divBdr>
    </w:div>
    <w:div w:id="799225954">
      <w:bodyDiv w:val="1"/>
      <w:marLeft w:val="0"/>
      <w:marRight w:val="0"/>
      <w:marTop w:val="0"/>
      <w:marBottom w:val="0"/>
      <w:divBdr>
        <w:top w:val="none" w:sz="0" w:space="0" w:color="auto"/>
        <w:left w:val="none" w:sz="0" w:space="0" w:color="auto"/>
        <w:bottom w:val="none" w:sz="0" w:space="0" w:color="auto"/>
        <w:right w:val="none" w:sz="0" w:space="0" w:color="auto"/>
      </w:divBdr>
      <w:divsChild>
        <w:div w:id="1023627184">
          <w:marLeft w:val="0"/>
          <w:marRight w:val="0"/>
          <w:marTop w:val="0"/>
          <w:marBottom w:val="0"/>
          <w:divBdr>
            <w:top w:val="none" w:sz="0" w:space="0" w:color="auto"/>
            <w:left w:val="none" w:sz="0" w:space="0" w:color="auto"/>
            <w:bottom w:val="none" w:sz="0" w:space="0" w:color="auto"/>
            <w:right w:val="none" w:sz="0" w:space="0" w:color="auto"/>
          </w:divBdr>
          <w:divsChild>
            <w:div w:id="1805467721">
              <w:marLeft w:val="0"/>
              <w:marRight w:val="0"/>
              <w:marTop w:val="0"/>
              <w:marBottom w:val="0"/>
              <w:divBdr>
                <w:top w:val="none" w:sz="0" w:space="0" w:color="auto"/>
                <w:left w:val="none" w:sz="0" w:space="0" w:color="auto"/>
                <w:bottom w:val="none" w:sz="0" w:space="0" w:color="auto"/>
                <w:right w:val="none" w:sz="0" w:space="0" w:color="auto"/>
              </w:divBdr>
              <w:divsChild>
                <w:div w:id="1952936580">
                  <w:marLeft w:val="0"/>
                  <w:marRight w:val="0"/>
                  <w:marTop w:val="0"/>
                  <w:marBottom w:val="0"/>
                  <w:divBdr>
                    <w:top w:val="none" w:sz="0" w:space="0" w:color="auto"/>
                    <w:left w:val="none" w:sz="0" w:space="0" w:color="auto"/>
                    <w:bottom w:val="none" w:sz="0" w:space="0" w:color="auto"/>
                    <w:right w:val="none" w:sz="0" w:space="0" w:color="auto"/>
                  </w:divBdr>
                  <w:divsChild>
                    <w:div w:id="46284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858812">
      <w:bodyDiv w:val="1"/>
      <w:marLeft w:val="0"/>
      <w:marRight w:val="0"/>
      <w:marTop w:val="0"/>
      <w:marBottom w:val="0"/>
      <w:divBdr>
        <w:top w:val="none" w:sz="0" w:space="0" w:color="auto"/>
        <w:left w:val="none" w:sz="0" w:space="0" w:color="auto"/>
        <w:bottom w:val="none" w:sz="0" w:space="0" w:color="auto"/>
        <w:right w:val="none" w:sz="0" w:space="0" w:color="auto"/>
      </w:divBdr>
      <w:divsChild>
        <w:div w:id="1707173036">
          <w:marLeft w:val="0"/>
          <w:marRight w:val="0"/>
          <w:marTop w:val="0"/>
          <w:marBottom w:val="0"/>
          <w:divBdr>
            <w:top w:val="none" w:sz="0" w:space="0" w:color="auto"/>
            <w:left w:val="none" w:sz="0" w:space="0" w:color="auto"/>
            <w:bottom w:val="none" w:sz="0" w:space="0" w:color="auto"/>
            <w:right w:val="none" w:sz="0" w:space="0" w:color="auto"/>
          </w:divBdr>
          <w:divsChild>
            <w:div w:id="1667896080">
              <w:marLeft w:val="0"/>
              <w:marRight w:val="0"/>
              <w:marTop w:val="0"/>
              <w:marBottom w:val="0"/>
              <w:divBdr>
                <w:top w:val="none" w:sz="0" w:space="0" w:color="auto"/>
                <w:left w:val="none" w:sz="0" w:space="0" w:color="auto"/>
                <w:bottom w:val="none" w:sz="0" w:space="0" w:color="auto"/>
                <w:right w:val="none" w:sz="0" w:space="0" w:color="auto"/>
              </w:divBdr>
              <w:divsChild>
                <w:div w:id="482164636">
                  <w:marLeft w:val="0"/>
                  <w:marRight w:val="0"/>
                  <w:marTop w:val="0"/>
                  <w:marBottom w:val="0"/>
                  <w:divBdr>
                    <w:top w:val="none" w:sz="0" w:space="0" w:color="auto"/>
                    <w:left w:val="none" w:sz="0" w:space="0" w:color="auto"/>
                    <w:bottom w:val="none" w:sz="0" w:space="0" w:color="auto"/>
                    <w:right w:val="none" w:sz="0" w:space="0" w:color="auto"/>
                  </w:divBdr>
                  <w:divsChild>
                    <w:div w:id="155523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141478">
      <w:bodyDiv w:val="1"/>
      <w:marLeft w:val="0"/>
      <w:marRight w:val="0"/>
      <w:marTop w:val="0"/>
      <w:marBottom w:val="0"/>
      <w:divBdr>
        <w:top w:val="none" w:sz="0" w:space="0" w:color="auto"/>
        <w:left w:val="none" w:sz="0" w:space="0" w:color="auto"/>
        <w:bottom w:val="none" w:sz="0" w:space="0" w:color="auto"/>
        <w:right w:val="none" w:sz="0" w:space="0" w:color="auto"/>
      </w:divBdr>
      <w:divsChild>
        <w:div w:id="1252349953">
          <w:marLeft w:val="0"/>
          <w:marRight w:val="0"/>
          <w:marTop w:val="0"/>
          <w:marBottom w:val="0"/>
          <w:divBdr>
            <w:top w:val="none" w:sz="0" w:space="0" w:color="auto"/>
            <w:left w:val="none" w:sz="0" w:space="0" w:color="auto"/>
            <w:bottom w:val="none" w:sz="0" w:space="0" w:color="auto"/>
            <w:right w:val="none" w:sz="0" w:space="0" w:color="auto"/>
          </w:divBdr>
          <w:divsChild>
            <w:div w:id="1713194628">
              <w:marLeft w:val="0"/>
              <w:marRight w:val="0"/>
              <w:marTop w:val="0"/>
              <w:marBottom w:val="0"/>
              <w:divBdr>
                <w:top w:val="none" w:sz="0" w:space="0" w:color="auto"/>
                <w:left w:val="none" w:sz="0" w:space="0" w:color="auto"/>
                <w:bottom w:val="none" w:sz="0" w:space="0" w:color="auto"/>
                <w:right w:val="none" w:sz="0" w:space="0" w:color="auto"/>
              </w:divBdr>
              <w:divsChild>
                <w:div w:id="852231388">
                  <w:marLeft w:val="0"/>
                  <w:marRight w:val="0"/>
                  <w:marTop w:val="0"/>
                  <w:marBottom w:val="0"/>
                  <w:divBdr>
                    <w:top w:val="none" w:sz="0" w:space="0" w:color="auto"/>
                    <w:left w:val="none" w:sz="0" w:space="0" w:color="auto"/>
                    <w:bottom w:val="none" w:sz="0" w:space="0" w:color="auto"/>
                    <w:right w:val="none" w:sz="0" w:space="0" w:color="auto"/>
                  </w:divBdr>
                  <w:divsChild>
                    <w:div w:id="47075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584844">
      <w:bodyDiv w:val="1"/>
      <w:marLeft w:val="0"/>
      <w:marRight w:val="0"/>
      <w:marTop w:val="0"/>
      <w:marBottom w:val="0"/>
      <w:divBdr>
        <w:top w:val="none" w:sz="0" w:space="0" w:color="auto"/>
        <w:left w:val="none" w:sz="0" w:space="0" w:color="auto"/>
        <w:bottom w:val="none" w:sz="0" w:space="0" w:color="auto"/>
        <w:right w:val="none" w:sz="0" w:space="0" w:color="auto"/>
      </w:divBdr>
    </w:div>
    <w:div w:id="1312709265">
      <w:bodyDiv w:val="1"/>
      <w:marLeft w:val="0"/>
      <w:marRight w:val="0"/>
      <w:marTop w:val="0"/>
      <w:marBottom w:val="0"/>
      <w:divBdr>
        <w:top w:val="none" w:sz="0" w:space="0" w:color="auto"/>
        <w:left w:val="none" w:sz="0" w:space="0" w:color="auto"/>
        <w:bottom w:val="none" w:sz="0" w:space="0" w:color="auto"/>
        <w:right w:val="none" w:sz="0" w:space="0" w:color="auto"/>
      </w:divBdr>
    </w:div>
    <w:div w:id="1571036079">
      <w:bodyDiv w:val="1"/>
      <w:marLeft w:val="0"/>
      <w:marRight w:val="0"/>
      <w:marTop w:val="0"/>
      <w:marBottom w:val="0"/>
      <w:divBdr>
        <w:top w:val="none" w:sz="0" w:space="0" w:color="auto"/>
        <w:left w:val="none" w:sz="0" w:space="0" w:color="auto"/>
        <w:bottom w:val="none" w:sz="0" w:space="0" w:color="auto"/>
        <w:right w:val="none" w:sz="0" w:space="0" w:color="auto"/>
      </w:divBdr>
    </w:div>
    <w:div w:id="1874806881">
      <w:bodyDiv w:val="1"/>
      <w:marLeft w:val="0"/>
      <w:marRight w:val="0"/>
      <w:marTop w:val="0"/>
      <w:marBottom w:val="0"/>
      <w:divBdr>
        <w:top w:val="none" w:sz="0" w:space="0" w:color="auto"/>
        <w:left w:val="none" w:sz="0" w:space="0" w:color="auto"/>
        <w:bottom w:val="none" w:sz="0" w:space="0" w:color="auto"/>
        <w:right w:val="none" w:sz="0" w:space="0" w:color="auto"/>
      </w:divBdr>
      <w:divsChild>
        <w:div w:id="2111125904">
          <w:marLeft w:val="0"/>
          <w:marRight w:val="0"/>
          <w:marTop w:val="0"/>
          <w:marBottom w:val="0"/>
          <w:divBdr>
            <w:top w:val="none" w:sz="0" w:space="0" w:color="auto"/>
            <w:left w:val="none" w:sz="0" w:space="0" w:color="auto"/>
            <w:bottom w:val="none" w:sz="0" w:space="0" w:color="auto"/>
            <w:right w:val="none" w:sz="0" w:space="0" w:color="auto"/>
          </w:divBdr>
          <w:divsChild>
            <w:div w:id="2119568018">
              <w:marLeft w:val="0"/>
              <w:marRight w:val="0"/>
              <w:marTop w:val="0"/>
              <w:marBottom w:val="0"/>
              <w:divBdr>
                <w:top w:val="none" w:sz="0" w:space="0" w:color="auto"/>
                <w:left w:val="none" w:sz="0" w:space="0" w:color="auto"/>
                <w:bottom w:val="none" w:sz="0" w:space="0" w:color="auto"/>
                <w:right w:val="none" w:sz="0" w:space="0" w:color="auto"/>
              </w:divBdr>
              <w:divsChild>
                <w:div w:id="891623302">
                  <w:marLeft w:val="0"/>
                  <w:marRight w:val="0"/>
                  <w:marTop w:val="0"/>
                  <w:marBottom w:val="0"/>
                  <w:divBdr>
                    <w:top w:val="none" w:sz="0" w:space="0" w:color="auto"/>
                    <w:left w:val="none" w:sz="0" w:space="0" w:color="auto"/>
                    <w:bottom w:val="none" w:sz="0" w:space="0" w:color="auto"/>
                    <w:right w:val="none" w:sz="0" w:space="0" w:color="auto"/>
                  </w:divBdr>
                  <w:divsChild>
                    <w:div w:id="191905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423184">
      <w:bodyDiv w:val="1"/>
      <w:marLeft w:val="0"/>
      <w:marRight w:val="0"/>
      <w:marTop w:val="0"/>
      <w:marBottom w:val="0"/>
      <w:divBdr>
        <w:top w:val="none" w:sz="0" w:space="0" w:color="auto"/>
        <w:left w:val="none" w:sz="0" w:space="0" w:color="auto"/>
        <w:bottom w:val="none" w:sz="0" w:space="0" w:color="auto"/>
        <w:right w:val="none" w:sz="0" w:space="0" w:color="auto"/>
      </w:divBdr>
    </w:div>
    <w:div w:id="1994487513">
      <w:bodyDiv w:val="1"/>
      <w:marLeft w:val="0"/>
      <w:marRight w:val="0"/>
      <w:marTop w:val="0"/>
      <w:marBottom w:val="0"/>
      <w:divBdr>
        <w:top w:val="none" w:sz="0" w:space="0" w:color="auto"/>
        <w:left w:val="none" w:sz="0" w:space="0" w:color="auto"/>
        <w:bottom w:val="none" w:sz="0" w:space="0" w:color="auto"/>
        <w:right w:val="none" w:sz="0" w:space="0" w:color="auto"/>
      </w:divBdr>
    </w:div>
    <w:div w:id="2029982997">
      <w:bodyDiv w:val="1"/>
      <w:marLeft w:val="0"/>
      <w:marRight w:val="0"/>
      <w:marTop w:val="0"/>
      <w:marBottom w:val="0"/>
      <w:divBdr>
        <w:top w:val="none" w:sz="0" w:space="0" w:color="auto"/>
        <w:left w:val="none" w:sz="0" w:space="0" w:color="auto"/>
        <w:bottom w:val="none" w:sz="0" w:space="0" w:color="auto"/>
        <w:right w:val="none" w:sz="0" w:space="0" w:color="auto"/>
      </w:divBdr>
    </w:div>
    <w:div w:id="2132551704">
      <w:bodyDiv w:val="1"/>
      <w:marLeft w:val="0"/>
      <w:marRight w:val="0"/>
      <w:marTop w:val="0"/>
      <w:marBottom w:val="0"/>
      <w:divBdr>
        <w:top w:val="none" w:sz="0" w:space="0" w:color="auto"/>
        <w:left w:val="none" w:sz="0" w:space="0" w:color="auto"/>
        <w:bottom w:val="none" w:sz="0" w:space="0" w:color="auto"/>
        <w:right w:val="none" w:sz="0" w:space="0" w:color="auto"/>
      </w:divBdr>
      <w:divsChild>
        <w:div w:id="773479984">
          <w:marLeft w:val="0"/>
          <w:marRight w:val="0"/>
          <w:marTop w:val="0"/>
          <w:marBottom w:val="0"/>
          <w:divBdr>
            <w:top w:val="none" w:sz="0" w:space="0" w:color="auto"/>
            <w:left w:val="none" w:sz="0" w:space="0" w:color="auto"/>
            <w:bottom w:val="none" w:sz="0" w:space="0" w:color="auto"/>
            <w:right w:val="none" w:sz="0" w:space="0" w:color="auto"/>
          </w:divBdr>
          <w:divsChild>
            <w:div w:id="1700274750">
              <w:marLeft w:val="0"/>
              <w:marRight w:val="0"/>
              <w:marTop w:val="0"/>
              <w:marBottom w:val="0"/>
              <w:divBdr>
                <w:top w:val="none" w:sz="0" w:space="0" w:color="auto"/>
                <w:left w:val="none" w:sz="0" w:space="0" w:color="auto"/>
                <w:bottom w:val="none" w:sz="0" w:space="0" w:color="auto"/>
                <w:right w:val="none" w:sz="0" w:space="0" w:color="auto"/>
              </w:divBdr>
              <w:divsChild>
                <w:div w:id="928849731">
                  <w:marLeft w:val="0"/>
                  <w:marRight w:val="0"/>
                  <w:marTop w:val="0"/>
                  <w:marBottom w:val="0"/>
                  <w:divBdr>
                    <w:top w:val="none" w:sz="0" w:space="0" w:color="auto"/>
                    <w:left w:val="none" w:sz="0" w:space="0" w:color="auto"/>
                    <w:bottom w:val="none" w:sz="0" w:space="0" w:color="auto"/>
                    <w:right w:val="none" w:sz="0" w:space="0" w:color="auto"/>
                  </w:divBdr>
                  <w:divsChild>
                    <w:div w:id="81114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esearchgate.net/figure/Canariomys-bravoi-IPS36548-holotype-three-dimensional-model-of-the-cranium-and_fig4_358717657"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ommons.wikimedia.org/wiki/File:Rattus_macleari_skull_labeled.sv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megias.webs.uvigo.es/02-english/6-tecnicas/2-fijadores.php"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queensu.ca/animals-in-science/sites/aiswww/files/uploaded_files/sops/2022/mice/SOP-7-15-%20Whole-Body-Perfusion-for-Small-Rodents(Mice).pdf"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1282</Words>
  <Characters>7054</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Maya Arteaga</dc:creator>
  <cp:keywords/>
  <dc:description/>
  <cp:lastModifiedBy>Juan Pablo Maya Arteaga</cp:lastModifiedBy>
  <cp:revision>6</cp:revision>
  <dcterms:created xsi:type="dcterms:W3CDTF">2022-09-15T19:11:00Z</dcterms:created>
  <dcterms:modified xsi:type="dcterms:W3CDTF">2024-04-08T07:44:00Z</dcterms:modified>
</cp:coreProperties>
</file>