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8EE69" w14:textId="0C70D27D" w:rsidR="0065717B" w:rsidRDefault="0065717B" w:rsidP="0065717B">
      <w:pPr>
        <w:spacing w:line="480" w:lineRule="auto"/>
        <w:rPr>
          <w:rFonts w:ascii="Times New Roman" w:hAnsi="Times New Roman" w:cs="Times New Roman"/>
        </w:rPr>
      </w:pPr>
      <w:r>
        <w:rPr>
          <w:rFonts w:ascii="Times New Roman" w:hAnsi="Times New Roman" w:cs="Times New Roman"/>
        </w:rPr>
        <w:t>Maya Harden</w:t>
      </w:r>
    </w:p>
    <w:p w14:paraId="60B189EC" w14:textId="7283E99B" w:rsidR="0065717B" w:rsidRDefault="0065717B" w:rsidP="0065717B">
      <w:pPr>
        <w:spacing w:line="480" w:lineRule="auto"/>
        <w:rPr>
          <w:rFonts w:ascii="Times New Roman" w:hAnsi="Times New Roman" w:cs="Times New Roman"/>
        </w:rPr>
      </w:pPr>
      <w:r>
        <w:rPr>
          <w:rFonts w:ascii="Times New Roman" w:hAnsi="Times New Roman" w:cs="Times New Roman"/>
        </w:rPr>
        <w:t>Professor Reinhardt</w:t>
      </w:r>
    </w:p>
    <w:p w14:paraId="7C42CD56" w14:textId="5687CDDC" w:rsidR="0065717B" w:rsidRDefault="0065717B" w:rsidP="0065717B">
      <w:pPr>
        <w:spacing w:line="480" w:lineRule="auto"/>
        <w:rPr>
          <w:rFonts w:ascii="Times New Roman" w:hAnsi="Times New Roman" w:cs="Times New Roman"/>
        </w:rPr>
      </w:pPr>
      <w:r>
        <w:rPr>
          <w:rFonts w:ascii="Times New Roman" w:hAnsi="Times New Roman" w:cs="Times New Roman"/>
        </w:rPr>
        <w:t>CIS 410</w:t>
      </w:r>
    </w:p>
    <w:p w14:paraId="70744DFD" w14:textId="7F374815" w:rsidR="0065717B" w:rsidRPr="0065717B" w:rsidRDefault="0065717B" w:rsidP="0065717B">
      <w:pPr>
        <w:spacing w:line="480" w:lineRule="auto"/>
        <w:rPr>
          <w:rFonts w:ascii="Times New Roman" w:hAnsi="Times New Roman" w:cs="Times New Roman"/>
        </w:rPr>
      </w:pPr>
      <w:r>
        <w:rPr>
          <w:rFonts w:ascii="Times New Roman" w:hAnsi="Times New Roman" w:cs="Times New Roman"/>
        </w:rPr>
        <w:t>2 February 2025</w:t>
      </w:r>
    </w:p>
    <w:p w14:paraId="3E2286F0" w14:textId="7E961036" w:rsidR="003962A4" w:rsidRPr="0015364B" w:rsidRDefault="0015364B" w:rsidP="003962A4">
      <w:pPr>
        <w:spacing w:line="480" w:lineRule="auto"/>
        <w:ind w:firstLine="720"/>
        <w:jc w:val="center"/>
        <w:rPr>
          <w:rFonts w:ascii="Times New Roman" w:hAnsi="Times New Roman" w:cs="Times New Roman"/>
          <w:b/>
          <w:bCs/>
        </w:rPr>
      </w:pPr>
      <w:r>
        <w:rPr>
          <w:rFonts w:ascii="Times New Roman" w:hAnsi="Times New Roman" w:cs="Times New Roman"/>
          <w:b/>
          <w:bCs/>
        </w:rPr>
        <w:t xml:space="preserve">Critical Analysis of </w:t>
      </w:r>
      <w:r w:rsidRPr="0015364B">
        <w:rPr>
          <w:rFonts w:ascii="Times New Roman" w:hAnsi="Times New Roman" w:cs="Times New Roman"/>
          <w:b/>
          <w:bCs/>
        </w:rPr>
        <w:t>Strategic IT Alignment at Vermont Teddy Bear</w:t>
      </w:r>
    </w:p>
    <w:p w14:paraId="28C6F727" w14:textId="6A684B6D" w:rsidR="00AA3FEE" w:rsidRDefault="00AA3FEE" w:rsidP="003962A4">
      <w:pPr>
        <w:spacing w:line="480" w:lineRule="auto"/>
        <w:ind w:firstLine="720"/>
        <w:rPr>
          <w:rFonts w:ascii="Times New Roman" w:hAnsi="Times New Roman" w:cs="Times New Roman"/>
        </w:rPr>
      </w:pPr>
      <w:r>
        <w:rPr>
          <w:rFonts w:ascii="Times New Roman" w:hAnsi="Times New Roman" w:cs="Times New Roman"/>
        </w:rPr>
        <w:t>A company’s IT infrastructure is crucial in its use to support operational needs</w:t>
      </w:r>
      <w:r w:rsidR="003962A4">
        <w:rPr>
          <w:rFonts w:ascii="Times New Roman" w:hAnsi="Times New Roman" w:cs="Times New Roman"/>
        </w:rPr>
        <w:t xml:space="preserve"> and maintain competitive edge</w:t>
      </w:r>
      <w:r>
        <w:rPr>
          <w:rFonts w:ascii="Times New Roman" w:hAnsi="Times New Roman" w:cs="Times New Roman"/>
        </w:rPr>
        <w:t xml:space="preserve">. </w:t>
      </w:r>
      <w:r w:rsidR="003962A4">
        <w:rPr>
          <w:rFonts w:ascii="Times New Roman" w:hAnsi="Times New Roman" w:cs="Times New Roman"/>
        </w:rPr>
        <w:t>To do so, the infrastructure must strike a balance between this and the financial constraints, as well as the long-term growth of the organization. Vermon Teddy Bear faces challenges surrounding its IT infrastructure due to its outdated and bloated, inefficient systems.</w:t>
      </w:r>
    </w:p>
    <w:p w14:paraId="415A916B" w14:textId="77E8D46C" w:rsidR="0076755D" w:rsidRPr="0076755D" w:rsidRDefault="0076755D" w:rsidP="0076755D">
      <w:pPr>
        <w:spacing w:line="480" w:lineRule="auto"/>
        <w:ind w:firstLine="720"/>
        <w:jc w:val="center"/>
        <w:rPr>
          <w:rFonts w:ascii="Times New Roman" w:hAnsi="Times New Roman" w:cs="Times New Roman"/>
          <w:b/>
          <w:bCs/>
        </w:rPr>
      </w:pPr>
      <w:r>
        <w:rPr>
          <w:rFonts w:ascii="Times New Roman" w:hAnsi="Times New Roman" w:cs="Times New Roman"/>
          <w:b/>
          <w:bCs/>
        </w:rPr>
        <w:t>Business Background and Issue Identification</w:t>
      </w:r>
    </w:p>
    <w:p w14:paraId="0E2092ED" w14:textId="3947CB14" w:rsidR="002A1F1B" w:rsidRDefault="00CB6C86" w:rsidP="00AA3FEE">
      <w:pPr>
        <w:spacing w:line="480" w:lineRule="auto"/>
        <w:ind w:firstLine="720"/>
        <w:rPr>
          <w:rFonts w:ascii="Times New Roman" w:hAnsi="Times New Roman" w:cs="Times New Roman"/>
        </w:rPr>
      </w:pPr>
      <w:r w:rsidRPr="00AA3FEE">
        <w:rPr>
          <w:rFonts w:ascii="Times New Roman" w:hAnsi="Times New Roman" w:cs="Times New Roman"/>
        </w:rPr>
        <w:t>Vermont Teddy Bear</w:t>
      </w:r>
      <w:r w:rsidR="00AA3FEE">
        <w:rPr>
          <w:rFonts w:ascii="Times New Roman" w:hAnsi="Times New Roman" w:cs="Times New Roman"/>
        </w:rPr>
        <w:t xml:space="preserve"> has a distinct supply chain built around its multiple brands. This includes Teddy Bears, PajamaGrams, and Calyx Flowers. </w:t>
      </w:r>
      <w:r w:rsidR="0015364B">
        <w:rPr>
          <w:rFonts w:ascii="Times New Roman" w:hAnsi="Times New Roman" w:cs="Times New Roman"/>
        </w:rPr>
        <w:t xml:space="preserve">These separate brands create three different areas of competition in the market of gift items. Notably, VTB also relies on a seasonal business model; demand for their products increases exponentially during major holidays with a tradition of gift-giving, e.g. Christmas and </w:t>
      </w:r>
      <w:r w:rsidR="00F36299">
        <w:rPr>
          <w:rFonts w:ascii="Times New Roman" w:hAnsi="Times New Roman" w:cs="Times New Roman"/>
        </w:rPr>
        <w:t>Valentine’s Day</w:t>
      </w:r>
      <w:r w:rsidR="0015364B">
        <w:rPr>
          <w:rFonts w:ascii="Times New Roman" w:hAnsi="Times New Roman" w:cs="Times New Roman"/>
        </w:rPr>
        <w:t xml:space="preserve">. </w:t>
      </w:r>
      <w:r w:rsidR="00F36299">
        <w:rPr>
          <w:rFonts w:ascii="Times New Roman" w:hAnsi="Times New Roman" w:cs="Times New Roman"/>
        </w:rPr>
        <w:t xml:space="preserve">Their new CIO, Bob Stetzel, is entering his new position at a time of downsizing and in November, just under a month away from when the peak winter season begins. </w:t>
      </w:r>
    </w:p>
    <w:p w14:paraId="37210E2F" w14:textId="1A9CCB4A" w:rsidR="00F36299" w:rsidRDefault="007705D9" w:rsidP="00AA3FEE">
      <w:pPr>
        <w:spacing w:line="480" w:lineRule="auto"/>
        <w:ind w:firstLine="720"/>
        <w:rPr>
          <w:rFonts w:ascii="Times New Roman" w:hAnsi="Times New Roman" w:cs="Times New Roman"/>
        </w:rPr>
      </w:pPr>
      <w:r>
        <w:rPr>
          <w:rFonts w:ascii="Times New Roman" w:hAnsi="Times New Roman" w:cs="Times New Roman"/>
        </w:rPr>
        <w:t xml:space="preserve">Stetzel notes that the IT systems he is introduced to lack a good architecture </w:t>
      </w:r>
      <w:r w:rsidR="000F08E6">
        <w:rPr>
          <w:rFonts w:ascii="Times New Roman" w:hAnsi="Times New Roman" w:cs="Times New Roman"/>
        </w:rPr>
        <w:t xml:space="preserve">and change control documentation. Inefficiencies are noted due to systems being interconnected with unoptimized middleware. A lot of these systems are incorporated without cohesion due to the aforementioned lack of documentation and an overall plan and scope. These drawbacks present a </w:t>
      </w:r>
      <w:r w:rsidR="000F08E6">
        <w:rPr>
          <w:rFonts w:ascii="Times New Roman" w:hAnsi="Times New Roman" w:cs="Times New Roman"/>
        </w:rPr>
        <w:lastRenderedPageBreak/>
        <w:t>risk to customer retention in a growing e-commerce landscape. Overall, VTB’s IT infrastructure lacks proper strategic alignment and optimization.</w:t>
      </w:r>
    </w:p>
    <w:p w14:paraId="00EFD6D5" w14:textId="7550F302" w:rsidR="0076755D" w:rsidRPr="0076755D" w:rsidRDefault="0076755D" w:rsidP="0076755D">
      <w:pPr>
        <w:spacing w:line="480" w:lineRule="auto"/>
        <w:ind w:firstLine="720"/>
        <w:jc w:val="center"/>
        <w:rPr>
          <w:rFonts w:ascii="Times New Roman" w:hAnsi="Times New Roman" w:cs="Times New Roman"/>
          <w:b/>
          <w:bCs/>
        </w:rPr>
      </w:pPr>
      <w:r>
        <w:rPr>
          <w:rFonts w:ascii="Times New Roman" w:hAnsi="Times New Roman" w:cs="Times New Roman"/>
          <w:b/>
          <w:bCs/>
        </w:rPr>
        <w:t>Mission, Strategy, and Organizational Structure</w:t>
      </w:r>
    </w:p>
    <w:p w14:paraId="78C0CF3A" w14:textId="1AF475AF" w:rsidR="00A7473D" w:rsidRDefault="000F08E6" w:rsidP="00AA3FEE">
      <w:pPr>
        <w:spacing w:line="480" w:lineRule="auto"/>
        <w:ind w:firstLine="720"/>
        <w:rPr>
          <w:rFonts w:ascii="Times New Roman" w:hAnsi="Times New Roman" w:cs="Times New Roman"/>
        </w:rPr>
      </w:pPr>
      <w:r>
        <w:rPr>
          <w:rFonts w:ascii="Times New Roman" w:hAnsi="Times New Roman" w:cs="Times New Roman"/>
        </w:rPr>
        <w:tab/>
        <w:t>VTB’s mission is to provide high-quality</w:t>
      </w:r>
      <w:r w:rsidR="00A7473D">
        <w:rPr>
          <w:rFonts w:ascii="Times New Roman" w:hAnsi="Times New Roman" w:cs="Times New Roman"/>
        </w:rPr>
        <w:t xml:space="preserve"> </w:t>
      </w:r>
      <w:r>
        <w:rPr>
          <w:rFonts w:ascii="Times New Roman" w:hAnsi="Times New Roman" w:cs="Times New Roman"/>
        </w:rPr>
        <w:t>gifts</w:t>
      </w:r>
      <w:r w:rsidR="00A7473D">
        <w:rPr>
          <w:rFonts w:ascii="Times New Roman" w:hAnsi="Times New Roman" w:cs="Times New Roman"/>
        </w:rPr>
        <w:t xml:space="preserve"> and customer experience, while maintaining a consistent brand recognition. To achieve this, their strategic focus marks four key areas. First: direct-to-consumer sales utilizing e-commerce and catalog marketing. Second: taking full advantage of seasonal demand spikes through operational flexibility. Third: differentiating their product from competitors. Fourth: expanding market presence by utilizing its brand recognition and opportunities for cross-selling. VTB’s business model relies heavily upon its reputation. However, the developing e-commerce environment presents new changes in customer purchasing habits, and a greater need for fast fulfillment and a consistent experience</w:t>
      </w:r>
      <w:r w:rsidR="001418DF">
        <w:rPr>
          <w:rFonts w:ascii="Times New Roman" w:hAnsi="Times New Roman" w:cs="Times New Roman"/>
        </w:rPr>
        <w:t xml:space="preserve"> </w:t>
      </w:r>
      <w:r w:rsidR="001418DF" w:rsidRPr="001418DF">
        <w:rPr>
          <w:rFonts w:ascii="Times New Roman" w:hAnsi="Times New Roman" w:cs="Times New Roman"/>
        </w:rPr>
        <w:t>(</w:t>
      </w:r>
      <w:proofErr w:type="spellStart"/>
      <w:r w:rsidR="001418DF" w:rsidRPr="001418DF">
        <w:rPr>
          <w:rFonts w:ascii="Times New Roman" w:hAnsi="Times New Roman" w:cs="Times New Roman"/>
        </w:rPr>
        <w:t>Dimoka</w:t>
      </w:r>
      <w:proofErr w:type="spellEnd"/>
      <w:r w:rsidR="001418DF" w:rsidRPr="001418DF">
        <w:rPr>
          <w:rFonts w:ascii="Times New Roman" w:hAnsi="Times New Roman" w:cs="Times New Roman"/>
        </w:rPr>
        <w:t xml:space="preserve"> et al.)</w:t>
      </w:r>
      <w:r w:rsidR="00A7473D">
        <w:rPr>
          <w:rFonts w:ascii="Times New Roman" w:hAnsi="Times New Roman" w:cs="Times New Roman"/>
        </w:rPr>
        <w:t>. This puts more pressure on the company’s IT systems to provide effective management of order fulfillment and consumer data analytics.</w:t>
      </w:r>
    </w:p>
    <w:p w14:paraId="73512FAC" w14:textId="5E991653" w:rsidR="0076755D" w:rsidRDefault="0076755D" w:rsidP="00AF3261">
      <w:pPr>
        <w:spacing w:line="480" w:lineRule="auto"/>
        <w:ind w:firstLine="720"/>
        <w:rPr>
          <w:rFonts w:ascii="Times New Roman" w:hAnsi="Times New Roman" w:cs="Times New Roman"/>
        </w:rPr>
      </w:pPr>
      <w:r>
        <w:rPr>
          <w:rFonts w:ascii="Times New Roman" w:hAnsi="Times New Roman" w:cs="Times New Roman"/>
        </w:rPr>
        <w:tab/>
        <w:t xml:space="preserve">VTB functions with a trimmed-down IT department and separated management structures divided between their mainline business, PajamaGrams, and Calyx Flowers. The IT infrastructure is fragmented and </w:t>
      </w:r>
      <w:r w:rsidR="00AF3261">
        <w:rPr>
          <w:rFonts w:ascii="Times New Roman" w:hAnsi="Times New Roman" w:cs="Times New Roman"/>
        </w:rPr>
        <w:t xml:space="preserve">relies on a conjunction of legacy systems, middleware, and one-off systems implemented without an overarching strategy. Operations are mostly functional but face severe bottlenecks that hold back effective order processing, data management, and customer relationship management (CRM). Stetzel must redesign these systems and strategic alignment in order to better adapt to market demands and stay ahead of the competition. </w:t>
      </w:r>
    </w:p>
    <w:p w14:paraId="1AC5F148" w14:textId="28845C1D" w:rsidR="000F08E6" w:rsidRDefault="0076755D" w:rsidP="0076755D">
      <w:pPr>
        <w:spacing w:line="480" w:lineRule="auto"/>
        <w:ind w:firstLine="720"/>
        <w:jc w:val="center"/>
        <w:rPr>
          <w:rFonts w:ascii="Times New Roman" w:hAnsi="Times New Roman" w:cs="Times New Roman"/>
          <w:b/>
          <w:bCs/>
        </w:rPr>
      </w:pPr>
      <w:r>
        <w:rPr>
          <w:rFonts w:ascii="Times New Roman" w:hAnsi="Times New Roman" w:cs="Times New Roman"/>
          <w:b/>
          <w:bCs/>
        </w:rPr>
        <w:t>Porter’s Five Forces Analysis</w:t>
      </w:r>
    </w:p>
    <w:p w14:paraId="291780A0" w14:textId="3E04200F" w:rsidR="0076755D" w:rsidRDefault="0076755D" w:rsidP="0076755D">
      <w:pPr>
        <w:spacing w:line="480" w:lineRule="auto"/>
        <w:ind w:firstLine="720"/>
        <w:rPr>
          <w:rFonts w:ascii="Times New Roman" w:hAnsi="Times New Roman" w:cs="Times New Roman"/>
        </w:rPr>
      </w:pPr>
      <w:r>
        <w:rPr>
          <w:rFonts w:ascii="Times New Roman" w:hAnsi="Times New Roman" w:cs="Times New Roman"/>
        </w:rPr>
        <w:t>VTB faces a high amount of competition from online retailers, department stores, and specialty brands similar to their own three.</w:t>
      </w:r>
      <w:r w:rsidR="00AF3261">
        <w:rPr>
          <w:rFonts w:ascii="Times New Roman" w:hAnsi="Times New Roman" w:cs="Times New Roman"/>
        </w:rPr>
        <w:t xml:space="preserve"> These competitors become a larger threat when they </w:t>
      </w:r>
      <w:r w:rsidR="00AF3261">
        <w:rPr>
          <w:rFonts w:ascii="Times New Roman" w:hAnsi="Times New Roman" w:cs="Times New Roman"/>
        </w:rPr>
        <w:lastRenderedPageBreak/>
        <w:t>have better optimized logistics and supply-chain efficiencies</w:t>
      </w:r>
      <w:r w:rsidR="00491206">
        <w:rPr>
          <w:rFonts w:ascii="Times New Roman" w:hAnsi="Times New Roman" w:cs="Times New Roman"/>
        </w:rPr>
        <w:t xml:space="preserve">. </w:t>
      </w:r>
      <w:r w:rsidR="00864D30">
        <w:rPr>
          <w:rFonts w:ascii="Times New Roman" w:hAnsi="Times New Roman" w:cs="Times New Roman"/>
        </w:rPr>
        <w:t>New entrants into their market are less of a threat due to VTB’s operational scale and superb brand recognition, however e-commerce removes a large barrier for market entry of smaller and agile competitors</w:t>
      </w:r>
      <w:r w:rsidR="00491206">
        <w:rPr>
          <w:rFonts w:ascii="Times New Roman" w:hAnsi="Times New Roman" w:cs="Times New Roman"/>
        </w:rPr>
        <w:t xml:space="preserve"> </w:t>
      </w:r>
      <w:r w:rsidR="00491206" w:rsidRPr="00491206">
        <w:rPr>
          <w:rFonts w:ascii="Times New Roman" w:hAnsi="Times New Roman" w:cs="Times New Roman"/>
        </w:rPr>
        <w:t>(Berthold)</w:t>
      </w:r>
      <w:r w:rsidR="00864D30">
        <w:rPr>
          <w:rFonts w:ascii="Times New Roman" w:hAnsi="Times New Roman" w:cs="Times New Roman"/>
        </w:rPr>
        <w:t xml:space="preserve">. </w:t>
      </w:r>
      <w:r w:rsidR="0065717B">
        <w:rPr>
          <w:rFonts w:ascii="Times New Roman" w:hAnsi="Times New Roman" w:cs="Times New Roman"/>
        </w:rPr>
        <w:t xml:space="preserve"> Substitutes for their products are already present in the market, as there are numerous alternative gift options for each of their brands’ products. Because of this, VTB is facing pressure to maintain a unique value proposition.</w:t>
      </w:r>
      <w:r w:rsidR="00AB114D">
        <w:rPr>
          <w:rFonts w:ascii="Times New Roman" w:hAnsi="Times New Roman" w:cs="Times New Roman"/>
        </w:rPr>
        <w:t xml:space="preserve"> Supplier bargaining power is a strong force for their business as they rely upon a global supply chain for raw materials and manufacturing, with PajamaGrams creating the highest necessity between their brands. The bargaining power of customers is accentuated by the high threat of substitutes, as they can easily choose alternatives, positioning costs and CRM as critical differentiators</w:t>
      </w:r>
      <w:r w:rsidR="00491206">
        <w:rPr>
          <w:rFonts w:ascii="Times New Roman" w:hAnsi="Times New Roman" w:cs="Times New Roman"/>
        </w:rPr>
        <w:t xml:space="preserve"> </w:t>
      </w:r>
      <w:r w:rsidR="00491206" w:rsidRPr="00491206">
        <w:rPr>
          <w:rFonts w:ascii="Times New Roman" w:hAnsi="Times New Roman" w:cs="Times New Roman"/>
        </w:rPr>
        <w:t>(</w:t>
      </w:r>
      <w:proofErr w:type="spellStart"/>
      <w:r w:rsidR="00491206" w:rsidRPr="00491206">
        <w:rPr>
          <w:rFonts w:ascii="Times New Roman" w:hAnsi="Times New Roman" w:cs="Times New Roman"/>
        </w:rPr>
        <w:t>Anshari</w:t>
      </w:r>
      <w:proofErr w:type="spellEnd"/>
      <w:r w:rsidR="00491206" w:rsidRPr="00491206">
        <w:rPr>
          <w:rFonts w:ascii="Times New Roman" w:hAnsi="Times New Roman" w:cs="Times New Roman"/>
        </w:rPr>
        <w:t xml:space="preserve"> et al.)</w:t>
      </w:r>
      <w:r w:rsidR="00AB114D">
        <w:rPr>
          <w:rFonts w:ascii="Times New Roman" w:hAnsi="Times New Roman" w:cs="Times New Roman"/>
        </w:rPr>
        <w:t xml:space="preserve">. </w:t>
      </w:r>
    </w:p>
    <w:p w14:paraId="715DC117" w14:textId="04828EE5" w:rsidR="00446669" w:rsidRDefault="00446669" w:rsidP="00446669">
      <w:pPr>
        <w:spacing w:line="480" w:lineRule="auto"/>
        <w:ind w:firstLine="720"/>
        <w:jc w:val="center"/>
        <w:rPr>
          <w:rFonts w:ascii="Times New Roman" w:hAnsi="Times New Roman" w:cs="Times New Roman"/>
          <w:b/>
          <w:bCs/>
        </w:rPr>
      </w:pPr>
      <w:r>
        <w:rPr>
          <w:rFonts w:ascii="Times New Roman" w:hAnsi="Times New Roman" w:cs="Times New Roman"/>
          <w:b/>
          <w:bCs/>
        </w:rPr>
        <w:t>VTB Stakeholders</w:t>
      </w:r>
    </w:p>
    <w:p w14:paraId="57F063D9" w14:textId="7F4D2891" w:rsidR="00446669" w:rsidRDefault="00625BF5" w:rsidP="00625BF5">
      <w:pPr>
        <w:pStyle w:val="ListParagraph"/>
        <w:numPr>
          <w:ilvl w:val="0"/>
          <w:numId w:val="1"/>
        </w:numPr>
        <w:spacing w:line="480" w:lineRule="auto"/>
        <w:rPr>
          <w:rFonts w:ascii="Times New Roman" w:hAnsi="Times New Roman" w:cs="Times New Roman"/>
        </w:rPr>
      </w:pPr>
      <w:r w:rsidRPr="00625BF5">
        <w:rPr>
          <w:rFonts w:ascii="Times New Roman" w:hAnsi="Times New Roman" w:cs="Times New Roman"/>
        </w:rPr>
        <w:t>John Gilbert, the CEO, who is focused on growth and making sure investments into IT are aligning with strategic goals</w:t>
      </w:r>
      <w:r>
        <w:rPr>
          <w:rFonts w:ascii="Times New Roman" w:hAnsi="Times New Roman" w:cs="Times New Roman"/>
        </w:rPr>
        <w:t>.</w:t>
      </w:r>
    </w:p>
    <w:p w14:paraId="749DE77B" w14:textId="52897B54" w:rsidR="00625BF5" w:rsidRDefault="00625BF5" w:rsidP="00625BF5">
      <w:pPr>
        <w:pStyle w:val="ListParagraph"/>
        <w:numPr>
          <w:ilvl w:val="0"/>
          <w:numId w:val="1"/>
        </w:numPr>
        <w:spacing w:line="480" w:lineRule="auto"/>
        <w:rPr>
          <w:rFonts w:ascii="Times New Roman" w:hAnsi="Times New Roman" w:cs="Times New Roman"/>
        </w:rPr>
      </w:pPr>
      <w:r>
        <w:rPr>
          <w:rFonts w:ascii="Times New Roman" w:hAnsi="Times New Roman" w:cs="Times New Roman"/>
        </w:rPr>
        <w:t>Bob Stetzel, the CIO, who is responsible for the modernization, cost balancing, implementation, and operational impact of the IT department.</w:t>
      </w:r>
    </w:p>
    <w:p w14:paraId="61423AF3" w14:textId="180A699A" w:rsidR="00625BF5" w:rsidRDefault="00625BF5" w:rsidP="00625BF5">
      <w:pPr>
        <w:pStyle w:val="ListParagraph"/>
        <w:numPr>
          <w:ilvl w:val="0"/>
          <w:numId w:val="1"/>
        </w:numPr>
        <w:spacing w:line="480" w:lineRule="auto"/>
        <w:rPr>
          <w:rFonts w:ascii="Times New Roman" w:hAnsi="Times New Roman" w:cs="Times New Roman"/>
        </w:rPr>
      </w:pPr>
      <w:r>
        <w:rPr>
          <w:rFonts w:ascii="Times New Roman" w:hAnsi="Times New Roman" w:cs="Times New Roman"/>
        </w:rPr>
        <w:t>Board of Directors, who are focused on financial growth, return on investment, and the long-term competitiveness of VTB.</w:t>
      </w:r>
    </w:p>
    <w:p w14:paraId="2F1828BC" w14:textId="281A9203" w:rsidR="00625BF5" w:rsidRDefault="00625BF5" w:rsidP="00625BF5">
      <w:pPr>
        <w:pStyle w:val="ListParagraph"/>
        <w:numPr>
          <w:ilvl w:val="0"/>
          <w:numId w:val="1"/>
        </w:numPr>
        <w:spacing w:line="480" w:lineRule="auto"/>
        <w:rPr>
          <w:rFonts w:ascii="Times New Roman" w:hAnsi="Times New Roman" w:cs="Times New Roman"/>
        </w:rPr>
      </w:pPr>
      <w:r>
        <w:rPr>
          <w:rFonts w:ascii="Times New Roman" w:hAnsi="Times New Roman" w:cs="Times New Roman"/>
        </w:rPr>
        <w:t>Employees, which includes the IT staff who work in tandem with the CIO, and the business teams effected by the functionality of the IT infrastructure and the organization.</w:t>
      </w:r>
    </w:p>
    <w:p w14:paraId="3D37D269" w14:textId="10C60007" w:rsidR="00625BF5" w:rsidRDefault="00625BF5" w:rsidP="00625BF5">
      <w:pPr>
        <w:pStyle w:val="ListParagraph"/>
        <w:numPr>
          <w:ilvl w:val="0"/>
          <w:numId w:val="1"/>
        </w:numPr>
        <w:spacing w:line="480" w:lineRule="auto"/>
        <w:rPr>
          <w:rFonts w:ascii="Times New Roman" w:hAnsi="Times New Roman" w:cs="Times New Roman"/>
        </w:rPr>
      </w:pPr>
      <w:r>
        <w:rPr>
          <w:rFonts w:ascii="Times New Roman" w:hAnsi="Times New Roman" w:cs="Times New Roman"/>
        </w:rPr>
        <w:t>Customers, who expect a seamless shopping experience, details, and reliable product delivery. Their experience and relations are critical.</w:t>
      </w:r>
    </w:p>
    <w:p w14:paraId="550A9A14" w14:textId="1F6BF34F" w:rsidR="00625BF5" w:rsidRDefault="00625BF5" w:rsidP="00625BF5">
      <w:pPr>
        <w:pStyle w:val="ListParagraph"/>
        <w:numPr>
          <w:ilvl w:val="0"/>
          <w:numId w:val="1"/>
        </w:numPr>
        <w:spacing w:line="480" w:lineRule="auto"/>
        <w:rPr>
          <w:rFonts w:ascii="Times New Roman" w:hAnsi="Times New Roman" w:cs="Times New Roman"/>
        </w:rPr>
      </w:pPr>
      <w:r>
        <w:rPr>
          <w:rFonts w:ascii="Times New Roman" w:hAnsi="Times New Roman" w:cs="Times New Roman"/>
        </w:rPr>
        <w:t>Suppliers, who depend on efficient supply chain management, along with inventory and order fulfillment. IT capabilities are a key influencer to these efficiencies.</w:t>
      </w:r>
    </w:p>
    <w:p w14:paraId="7D0985E7" w14:textId="342B8A20" w:rsidR="00625BF5" w:rsidRDefault="00625BF5" w:rsidP="00625BF5">
      <w:pPr>
        <w:spacing w:line="480" w:lineRule="auto"/>
        <w:jc w:val="center"/>
        <w:rPr>
          <w:rFonts w:ascii="Times New Roman" w:hAnsi="Times New Roman" w:cs="Times New Roman"/>
          <w:b/>
          <w:bCs/>
        </w:rPr>
      </w:pPr>
      <w:r>
        <w:rPr>
          <w:rFonts w:ascii="Times New Roman" w:hAnsi="Times New Roman" w:cs="Times New Roman"/>
          <w:b/>
          <w:bCs/>
        </w:rPr>
        <w:lastRenderedPageBreak/>
        <w:t>Solutions</w:t>
      </w:r>
    </w:p>
    <w:p w14:paraId="79E80E81" w14:textId="73163BC7" w:rsidR="00625BF5" w:rsidRDefault="00625BF5" w:rsidP="00625BF5">
      <w:pPr>
        <w:spacing w:line="480" w:lineRule="auto"/>
        <w:rPr>
          <w:rFonts w:ascii="Times New Roman" w:hAnsi="Times New Roman" w:cs="Times New Roman"/>
        </w:rPr>
      </w:pPr>
      <w:r>
        <w:rPr>
          <w:rFonts w:ascii="Times New Roman" w:hAnsi="Times New Roman" w:cs="Times New Roman"/>
        </w:rPr>
        <w:tab/>
        <w:t xml:space="preserve">One solution that was identified is the implementation of a full </w:t>
      </w:r>
      <w:r w:rsidR="002669D2" w:rsidRPr="002669D2">
        <w:rPr>
          <w:rFonts w:ascii="Times New Roman" w:hAnsi="Times New Roman" w:cs="Times New Roman"/>
        </w:rPr>
        <w:t>enterprise resource planning</w:t>
      </w:r>
      <w:r w:rsidR="002669D2">
        <w:rPr>
          <w:rFonts w:ascii="Times New Roman" w:hAnsi="Times New Roman" w:cs="Times New Roman"/>
        </w:rPr>
        <w:t xml:space="preserve"> (</w:t>
      </w:r>
      <w:r>
        <w:rPr>
          <w:rFonts w:ascii="Times New Roman" w:hAnsi="Times New Roman" w:cs="Times New Roman"/>
        </w:rPr>
        <w:t>ERP</w:t>
      </w:r>
      <w:r w:rsidR="002669D2">
        <w:rPr>
          <w:rFonts w:ascii="Times New Roman" w:hAnsi="Times New Roman" w:cs="Times New Roman"/>
        </w:rPr>
        <w:t xml:space="preserve">) </w:t>
      </w:r>
      <w:r>
        <w:rPr>
          <w:rFonts w:ascii="Times New Roman" w:hAnsi="Times New Roman" w:cs="Times New Roman"/>
        </w:rPr>
        <w:t>system</w:t>
      </w:r>
      <w:r w:rsidR="00CB4403">
        <w:rPr>
          <w:rFonts w:ascii="Times New Roman" w:hAnsi="Times New Roman" w:cs="Times New Roman"/>
        </w:rPr>
        <w:t xml:space="preserve"> </w:t>
      </w:r>
      <w:r w:rsidR="00CB4403" w:rsidRPr="00CB4403">
        <w:rPr>
          <w:rFonts w:ascii="Times New Roman" w:hAnsi="Times New Roman" w:cs="Times New Roman"/>
        </w:rPr>
        <w:t>(</w:t>
      </w:r>
      <w:r w:rsidR="00CB4403" w:rsidRPr="00CB4403">
        <w:rPr>
          <w:rFonts w:ascii="Times New Roman" w:hAnsi="Times New Roman" w:cs="Times New Roman"/>
          <w:i/>
          <w:iCs/>
        </w:rPr>
        <w:t>ERP (Enterprise Resource Planning) - Tech-FAQ</w:t>
      </w:r>
      <w:r w:rsidR="00CB4403" w:rsidRPr="00CB4403">
        <w:rPr>
          <w:rFonts w:ascii="Times New Roman" w:hAnsi="Times New Roman" w:cs="Times New Roman"/>
        </w:rPr>
        <w:t>)</w:t>
      </w:r>
      <w:r>
        <w:rPr>
          <w:rFonts w:ascii="Times New Roman" w:hAnsi="Times New Roman" w:cs="Times New Roman"/>
        </w:rPr>
        <w:t xml:space="preserve">. </w:t>
      </w:r>
      <w:r w:rsidR="002669D2">
        <w:rPr>
          <w:rFonts w:ascii="Times New Roman" w:hAnsi="Times New Roman" w:cs="Times New Roman"/>
        </w:rPr>
        <w:t>ERP would standardize the IT infrastructure at VTB, improving functional efficiency and reducing the reliance on middleware. Data integration would be enhanced across sales, inventory, and customer service, while providing long-term scalability and an improvement on decision-making through enhanced analytics</w:t>
      </w:r>
      <w:r w:rsidR="00811AB8" w:rsidRPr="00811AB8">
        <w:rPr>
          <w:rFonts w:ascii="Roboto" w:hAnsi="Roboto"/>
          <w:color w:val="2C3E50"/>
          <w:sz w:val="23"/>
          <w:szCs w:val="23"/>
          <w:shd w:val="clear" w:color="auto" w:fill="FFFFFF"/>
        </w:rPr>
        <w:t xml:space="preserve"> </w:t>
      </w:r>
      <w:r w:rsidR="00811AB8" w:rsidRPr="00811AB8">
        <w:rPr>
          <w:rFonts w:ascii="Times New Roman" w:hAnsi="Times New Roman" w:cs="Times New Roman"/>
        </w:rPr>
        <w:t>(</w:t>
      </w:r>
      <w:proofErr w:type="spellStart"/>
      <w:r w:rsidR="00811AB8" w:rsidRPr="00811AB8">
        <w:rPr>
          <w:rFonts w:ascii="Times New Roman" w:hAnsi="Times New Roman" w:cs="Times New Roman"/>
        </w:rPr>
        <w:t>Rauth</w:t>
      </w:r>
      <w:proofErr w:type="spellEnd"/>
      <w:r w:rsidR="00811AB8" w:rsidRPr="00811AB8">
        <w:rPr>
          <w:rFonts w:ascii="Times New Roman" w:hAnsi="Times New Roman" w:cs="Times New Roman"/>
        </w:rPr>
        <w:t xml:space="preserve"> Bhardwaj)</w:t>
      </w:r>
      <w:r w:rsidR="002669D2">
        <w:rPr>
          <w:rFonts w:ascii="Times New Roman" w:hAnsi="Times New Roman" w:cs="Times New Roman"/>
        </w:rPr>
        <w:t>. However, introducing an ERP system necessitates a high cost and lengthy timeline. The detail and extensive changes may foster employee resistance and operational disruption during the transitional phase.</w:t>
      </w:r>
      <w:r w:rsidR="003B61E9">
        <w:rPr>
          <w:rFonts w:ascii="Times New Roman" w:hAnsi="Times New Roman" w:cs="Times New Roman"/>
        </w:rPr>
        <w:t xml:space="preserve"> Due to this, a return on investment may take several years to materialize. Overall, </w:t>
      </w:r>
      <w:r w:rsidR="00351907">
        <w:rPr>
          <w:rFonts w:ascii="Times New Roman" w:hAnsi="Times New Roman" w:cs="Times New Roman"/>
        </w:rPr>
        <w:t>the result</w:t>
      </w:r>
      <w:r w:rsidR="003B61E9">
        <w:rPr>
          <w:rFonts w:ascii="Times New Roman" w:hAnsi="Times New Roman" w:cs="Times New Roman"/>
        </w:rPr>
        <w:t xml:space="preserve"> would be improved operational efficiency and much better data visibility, but this only will occur after applying a large financial burden on the company, potential additional bottlenecks, and a long training and adoption period. </w:t>
      </w:r>
    </w:p>
    <w:p w14:paraId="2650BBC1" w14:textId="6BC5F0ED" w:rsidR="003B61E9" w:rsidRDefault="003B61E9" w:rsidP="00625BF5">
      <w:pPr>
        <w:spacing w:line="480" w:lineRule="auto"/>
        <w:rPr>
          <w:rFonts w:ascii="Times New Roman" w:hAnsi="Times New Roman" w:cs="Times New Roman"/>
        </w:rPr>
      </w:pPr>
      <w:r>
        <w:rPr>
          <w:rFonts w:ascii="Times New Roman" w:hAnsi="Times New Roman" w:cs="Times New Roman"/>
        </w:rPr>
        <w:tab/>
        <w:t xml:space="preserve">A second solution would be to optimize the pre-existing middleware and make an incremental upgrade of systems. </w:t>
      </w:r>
      <w:r w:rsidR="00C61041">
        <w:rPr>
          <w:rFonts w:ascii="Times New Roman" w:hAnsi="Times New Roman" w:cs="Times New Roman"/>
        </w:rPr>
        <w:t>In comparison to other solutions, this has simplicity to it and involves a lower upfront cost and faster implementation. Business continuity would be maintained and not face major disruptions due to changes, and critical bottlenecks would be addressed immediately while making room for phased upgrades</w:t>
      </w:r>
      <w:r w:rsidR="005F4BCD" w:rsidRPr="005F4BCD">
        <w:rPr>
          <w:rFonts w:ascii="Roboto" w:hAnsi="Roboto"/>
          <w:color w:val="2C3E50"/>
          <w:sz w:val="23"/>
          <w:szCs w:val="23"/>
          <w:shd w:val="clear" w:color="auto" w:fill="FFFFFF"/>
        </w:rPr>
        <w:t xml:space="preserve"> </w:t>
      </w:r>
      <w:r w:rsidR="005F4BCD" w:rsidRPr="005F4BCD">
        <w:rPr>
          <w:rFonts w:ascii="Times New Roman" w:hAnsi="Times New Roman" w:cs="Times New Roman"/>
        </w:rPr>
        <w:t>(Red Hat)</w:t>
      </w:r>
      <w:r w:rsidR="00C61041">
        <w:rPr>
          <w:rFonts w:ascii="Times New Roman" w:hAnsi="Times New Roman" w:cs="Times New Roman"/>
        </w:rPr>
        <w:t xml:space="preserve">. This solution does not fully eliminate long-term inefficiencies </w:t>
      </w:r>
      <w:r w:rsidR="008712CF">
        <w:rPr>
          <w:rFonts w:ascii="Times New Roman" w:hAnsi="Times New Roman" w:cs="Times New Roman"/>
        </w:rPr>
        <w:t>though and</w:t>
      </w:r>
      <w:r w:rsidR="00C61041">
        <w:rPr>
          <w:rFonts w:ascii="Times New Roman" w:hAnsi="Times New Roman" w:cs="Times New Roman"/>
        </w:rPr>
        <w:t xml:space="preserve"> may require an increased maintenance workload due to ongoing patchwork solutions. </w:t>
      </w:r>
      <w:r w:rsidR="008712CF">
        <w:rPr>
          <w:rFonts w:ascii="Times New Roman" w:hAnsi="Times New Roman" w:cs="Times New Roman"/>
        </w:rPr>
        <w:t xml:space="preserve">This also neglects the threat of competitors, as these incremental improvements may not match the IT advancements of other competitors. </w:t>
      </w:r>
      <w:r w:rsidR="009A328D">
        <w:rPr>
          <w:rFonts w:ascii="Times New Roman" w:hAnsi="Times New Roman" w:cs="Times New Roman"/>
        </w:rPr>
        <w:t xml:space="preserve">In summation, this solution makes short-term improvements without significant financial strain, but it is a less comprehensive solution and will require future investments in alternative systems. </w:t>
      </w:r>
    </w:p>
    <w:p w14:paraId="1C43D654" w14:textId="5D482499" w:rsidR="009A328D" w:rsidRDefault="009A328D" w:rsidP="00625BF5">
      <w:pPr>
        <w:spacing w:line="480" w:lineRule="auto"/>
        <w:rPr>
          <w:rFonts w:ascii="Times New Roman" w:hAnsi="Times New Roman" w:cs="Times New Roman"/>
        </w:rPr>
      </w:pPr>
      <w:r>
        <w:rPr>
          <w:rFonts w:ascii="Times New Roman" w:hAnsi="Times New Roman" w:cs="Times New Roman"/>
        </w:rPr>
        <w:lastRenderedPageBreak/>
        <w:tab/>
        <w:t>The third alternative would be to</w:t>
      </w:r>
      <w:r w:rsidR="007058DC">
        <w:rPr>
          <w:rFonts w:ascii="Times New Roman" w:hAnsi="Times New Roman" w:cs="Times New Roman"/>
        </w:rPr>
        <w:t xml:space="preserve"> instead focus on</w:t>
      </w:r>
      <w:r>
        <w:rPr>
          <w:rFonts w:ascii="Times New Roman" w:hAnsi="Times New Roman" w:cs="Times New Roman"/>
        </w:rPr>
        <w:t xml:space="preserve"> invest</w:t>
      </w:r>
      <w:r w:rsidR="007058DC">
        <w:rPr>
          <w:rFonts w:ascii="Times New Roman" w:hAnsi="Times New Roman" w:cs="Times New Roman"/>
        </w:rPr>
        <w:t xml:space="preserve">ment </w:t>
      </w:r>
      <w:r>
        <w:rPr>
          <w:rFonts w:ascii="Times New Roman" w:hAnsi="Times New Roman" w:cs="Times New Roman"/>
        </w:rPr>
        <w:t>in</w:t>
      </w:r>
      <w:r w:rsidR="007058DC">
        <w:rPr>
          <w:rFonts w:ascii="Times New Roman" w:hAnsi="Times New Roman" w:cs="Times New Roman"/>
        </w:rPr>
        <w:t>to</w:t>
      </w:r>
      <w:r>
        <w:rPr>
          <w:rFonts w:ascii="Times New Roman" w:hAnsi="Times New Roman" w:cs="Times New Roman"/>
        </w:rPr>
        <w:t xml:space="preserve"> advanced CRM and business intelligence tools. </w:t>
      </w:r>
      <w:r w:rsidR="007058DC">
        <w:rPr>
          <w:rFonts w:ascii="Times New Roman" w:hAnsi="Times New Roman" w:cs="Times New Roman"/>
        </w:rPr>
        <w:t>This would enhance customer targeting, cross-selling opportunities, and marketing ROI. It would strengthen the critical brand-engagement and customer retention that VTB needs to stay ahead through data-driven insights</w:t>
      </w:r>
      <w:r w:rsidR="00D865C1">
        <w:rPr>
          <w:rFonts w:ascii="Times New Roman" w:hAnsi="Times New Roman" w:cs="Times New Roman"/>
        </w:rPr>
        <w:t xml:space="preserve"> </w:t>
      </w:r>
      <w:r w:rsidR="00D865C1" w:rsidRPr="00491206">
        <w:rPr>
          <w:rFonts w:ascii="Times New Roman" w:hAnsi="Times New Roman" w:cs="Times New Roman"/>
        </w:rPr>
        <w:t>(</w:t>
      </w:r>
      <w:proofErr w:type="spellStart"/>
      <w:r w:rsidR="00D865C1" w:rsidRPr="00491206">
        <w:rPr>
          <w:rFonts w:ascii="Times New Roman" w:hAnsi="Times New Roman" w:cs="Times New Roman"/>
        </w:rPr>
        <w:t>Anshari</w:t>
      </w:r>
      <w:proofErr w:type="spellEnd"/>
      <w:r w:rsidR="00D865C1" w:rsidRPr="00491206">
        <w:rPr>
          <w:rFonts w:ascii="Times New Roman" w:hAnsi="Times New Roman" w:cs="Times New Roman"/>
        </w:rPr>
        <w:t xml:space="preserve"> et al.)</w:t>
      </w:r>
      <w:r w:rsidR="007058DC">
        <w:rPr>
          <w:rFonts w:ascii="Times New Roman" w:hAnsi="Times New Roman" w:cs="Times New Roman"/>
        </w:rPr>
        <w:t xml:space="preserve">. Through this, long-term revenue would be set for growth by deepening customer relationships. </w:t>
      </w:r>
      <w:r w:rsidR="00584226">
        <w:rPr>
          <w:rFonts w:ascii="Times New Roman" w:hAnsi="Times New Roman" w:cs="Times New Roman"/>
        </w:rPr>
        <w:t xml:space="preserve">Unfortunately, this solution does not address the IT infrastructure’s core inefficiencies, and instead involves the further fragmentation of it to achieve business goals. The sales and marketing teams would benefit from improved customer insights and personalization, but it is somewhat of a continuation of the previous flaws in the IT department; adding individual systems on top of each other without a cohesive architecture. </w:t>
      </w:r>
    </w:p>
    <w:p w14:paraId="277E7D89" w14:textId="4DA573B5" w:rsidR="00C95CD7" w:rsidRDefault="00C95CD7" w:rsidP="00625BF5">
      <w:pPr>
        <w:spacing w:line="480" w:lineRule="auto"/>
        <w:rPr>
          <w:rFonts w:ascii="Times New Roman" w:hAnsi="Times New Roman" w:cs="Times New Roman"/>
        </w:rPr>
      </w:pPr>
      <w:r>
        <w:rPr>
          <w:rFonts w:ascii="Times New Roman" w:hAnsi="Times New Roman" w:cs="Times New Roman"/>
        </w:rPr>
        <w:tab/>
        <w:t xml:space="preserve">After review of these solutions, the best alternative is the second: optimizing existing middleware and incrementally upgrading systems. VTB has had a recent history of down-sizing and has limited financial resources to be directed towards sweeping changes. They also face the challenge of the rapidly approaching peak season, where any disruptions could be devastating to the business. </w:t>
      </w:r>
      <w:r w:rsidR="00B23A68">
        <w:rPr>
          <w:rFonts w:ascii="Times New Roman" w:hAnsi="Times New Roman" w:cs="Times New Roman"/>
        </w:rPr>
        <w:t xml:space="preserve">Middleware optimization provides immediate relief for </w:t>
      </w:r>
      <w:r w:rsidR="004F4518">
        <w:rPr>
          <w:rFonts w:ascii="Times New Roman" w:hAnsi="Times New Roman" w:cs="Times New Roman"/>
        </w:rPr>
        <w:t>the present IT bottlenecks while allowing a phased transition toward long-term IT modernization. Improvements would be made while maintaining and potentially enhancing system stability during the holiday season without major operational disruptions. Should additionally resources and opportunities become evident, this solution could also be combined with elements of CRM improvements to support marketing initiatives and enhance customer experience.</w:t>
      </w:r>
    </w:p>
    <w:p w14:paraId="54EE0507" w14:textId="361FC6C6" w:rsidR="004F4518" w:rsidRDefault="00CC3BC7" w:rsidP="004F4518">
      <w:pPr>
        <w:spacing w:line="480" w:lineRule="auto"/>
        <w:jc w:val="center"/>
        <w:rPr>
          <w:rFonts w:ascii="Times New Roman" w:hAnsi="Times New Roman" w:cs="Times New Roman"/>
          <w:b/>
          <w:bCs/>
        </w:rPr>
      </w:pPr>
      <w:r>
        <w:rPr>
          <w:rFonts w:ascii="Times New Roman" w:hAnsi="Times New Roman" w:cs="Times New Roman"/>
          <w:b/>
          <w:bCs/>
        </w:rPr>
        <w:t>Conclusion and Next Steps</w:t>
      </w:r>
    </w:p>
    <w:p w14:paraId="5B8BED35" w14:textId="77777777" w:rsidR="00CC3BC7" w:rsidRDefault="00CC3BC7" w:rsidP="00CC3BC7">
      <w:pPr>
        <w:spacing w:line="480" w:lineRule="auto"/>
        <w:rPr>
          <w:rFonts w:ascii="Times New Roman" w:hAnsi="Times New Roman" w:cs="Times New Roman"/>
        </w:rPr>
      </w:pPr>
      <w:r>
        <w:rPr>
          <w:rFonts w:ascii="Times New Roman" w:hAnsi="Times New Roman" w:cs="Times New Roman"/>
        </w:rPr>
        <w:tab/>
        <w:t xml:space="preserve">Vermont Teddy Bear should prioritize stabilizing existing systems through middleware optimization while also gradually preparing for ERP implementation when risks are lower and </w:t>
      </w:r>
      <w:r>
        <w:rPr>
          <w:rFonts w:ascii="Times New Roman" w:hAnsi="Times New Roman" w:cs="Times New Roman"/>
        </w:rPr>
        <w:lastRenderedPageBreak/>
        <w:t xml:space="preserve">better prepared for. The company should conduct a thorough audit of IT to identify and create documentation of middleware dependencies. Critical system fixes must be prioritized to guarantee reliability during the upcoming peak season and reduce maintenance workload. The other solutions can be prepared for with a long-term, phased roadmap to incorporate ERP and CRM investments over a timeframe with less risk involved. </w:t>
      </w:r>
    </w:p>
    <w:p w14:paraId="78E26E12" w14:textId="4FCF6E50" w:rsidR="00CC3BC7" w:rsidRDefault="00CC3BC7" w:rsidP="00A45D7B">
      <w:pPr>
        <w:spacing w:line="480" w:lineRule="auto"/>
        <w:ind w:firstLine="720"/>
        <w:rPr>
          <w:rFonts w:ascii="Times New Roman" w:hAnsi="Times New Roman" w:cs="Times New Roman"/>
        </w:rPr>
      </w:pPr>
      <w:r>
        <w:rPr>
          <w:rFonts w:ascii="Times New Roman" w:hAnsi="Times New Roman" w:cs="Times New Roman"/>
        </w:rPr>
        <w:t>If VTB follows this strategy, short-term operational stability in its IT infrastructure will be achieved, and the road to long-term strategic growth can be paved, while mitigating financial and functionality risks. This will help secure and develop its status as a leader in the gift industry</w:t>
      </w:r>
      <w:r w:rsidR="0069163C">
        <w:rPr>
          <w:rFonts w:ascii="Times New Roman" w:hAnsi="Times New Roman" w:cs="Times New Roman"/>
        </w:rPr>
        <w:t>.</w:t>
      </w:r>
    </w:p>
    <w:p w14:paraId="17610782" w14:textId="6A7CA643" w:rsidR="00672797" w:rsidRDefault="00672797" w:rsidP="00672797">
      <w:pPr>
        <w:spacing w:line="480" w:lineRule="auto"/>
        <w:jc w:val="center"/>
        <w:rPr>
          <w:rFonts w:ascii="Times New Roman" w:hAnsi="Times New Roman" w:cs="Times New Roman"/>
          <w:b/>
          <w:bCs/>
        </w:rPr>
      </w:pPr>
      <w:r>
        <w:rPr>
          <w:rFonts w:ascii="Times New Roman" w:hAnsi="Times New Roman" w:cs="Times New Roman"/>
          <w:b/>
          <w:bCs/>
        </w:rPr>
        <w:t>References</w:t>
      </w:r>
    </w:p>
    <w:p w14:paraId="551EBB14" w14:textId="571F82B7" w:rsidR="00672797" w:rsidRDefault="00E9479D" w:rsidP="00672797">
      <w:pPr>
        <w:spacing w:line="480" w:lineRule="auto"/>
        <w:rPr>
          <w:rFonts w:ascii="Times New Roman" w:hAnsi="Times New Roman" w:cs="Times New Roman"/>
        </w:rPr>
      </w:pPr>
      <w:r w:rsidRPr="00E9479D">
        <w:rPr>
          <w:rFonts w:ascii="Times New Roman" w:hAnsi="Times New Roman" w:cs="Times New Roman"/>
        </w:rPr>
        <w:t xml:space="preserve">Gogan, Janis L, and Mark O Lewis. “Peak Experiences and Strategic IT Alignment at Vermont </w:t>
      </w:r>
      <w:r>
        <w:rPr>
          <w:rFonts w:ascii="Times New Roman" w:hAnsi="Times New Roman" w:cs="Times New Roman"/>
        </w:rPr>
        <w:tab/>
      </w:r>
      <w:r w:rsidRPr="00E9479D">
        <w:rPr>
          <w:rFonts w:ascii="Times New Roman" w:hAnsi="Times New Roman" w:cs="Times New Roman"/>
        </w:rPr>
        <w:t>Teddy Bear.” </w:t>
      </w:r>
      <w:r w:rsidRPr="00E9479D">
        <w:rPr>
          <w:rFonts w:ascii="Times New Roman" w:hAnsi="Times New Roman" w:cs="Times New Roman"/>
          <w:i/>
          <w:iCs/>
        </w:rPr>
        <w:t>Journal of Information Technology Teaching Cases</w:t>
      </w:r>
      <w:r w:rsidRPr="00E9479D">
        <w:rPr>
          <w:rFonts w:ascii="Times New Roman" w:hAnsi="Times New Roman" w:cs="Times New Roman"/>
        </w:rPr>
        <w:t xml:space="preserve">, vol. 1, no. 2, Sept. </w:t>
      </w:r>
      <w:r>
        <w:rPr>
          <w:rFonts w:ascii="Times New Roman" w:hAnsi="Times New Roman" w:cs="Times New Roman"/>
        </w:rPr>
        <w:tab/>
      </w:r>
      <w:r w:rsidRPr="00E9479D">
        <w:rPr>
          <w:rFonts w:ascii="Times New Roman" w:hAnsi="Times New Roman" w:cs="Times New Roman"/>
        </w:rPr>
        <w:t xml:space="preserve">2011, pp. 61–70, </w:t>
      </w:r>
      <w:hyperlink r:id="rId7" w:history="1">
        <w:r w:rsidRPr="0010004D">
          <w:rPr>
            <w:rStyle w:val="Hyperlink"/>
            <w:rFonts w:ascii="Times New Roman" w:hAnsi="Times New Roman" w:cs="Times New Roman"/>
          </w:rPr>
          <w:t>https://doi.org/10.1057/jittc.2011.6</w:t>
        </w:r>
      </w:hyperlink>
      <w:r w:rsidRPr="00E9479D">
        <w:rPr>
          <w:rFonts w:ascii="Times New Roman" w:hAnsi="Times New Roman" w:cs="Times New Roman"/>
        </w:rPr>
        <w:t>.</w:t>
      </w:r>
    </w:p>
    <w:p w14:paraId="4991A448" w14:textId="75706380" w:rsidR="00491206" w:rsidRDefault="00491206" w:rsidP="00491206">
      <w:pPr>
        <w:spacing w:line="480" w:lineRule="auto"/>
        <w:rPr>
          <w:rFonts w:ascii="Times New Roman" w:hAnsi="Times New Roman" w:cs="Times New Roman"/>
        </w:rPr>
      </w:pPr>
      <w:r w:rsidRPr="00491206">
        <w:rPr>
          <w:rFonts w:ascii="Times New Roman" w:hAnsi="Times New Roman" w:cs="Times New Roman"/>
        </w:rPr>
        <w:t xml:space="preserve">Gratton, Peter. “Porter’s 5 Forces Explained and How to Use the Model.” Investopedia, </w:t>
      </w:r>
      <w:r>
        <w:rPr>
          <w:rFonts w:ascii="Times New Roman" w:hAnsi="Times New Roman" w:cs="Times New Roman"/>
        </w:rPr>
        <w:tab/>
      </w:r>
      <w:r w:rsidRPr="00491206">
        <w:rPr>
          <w:rFonts w:ascii="Times New Roman" w:hAnsi="Times New Roman" w:cs="Times New Roman"/>
        </w:rPr>
        <w:t>Investopedia, 18 June 2024, www.investopedia.com/terms/p/porter.asp.</w:t>
      </w:r>
    </w:p>
    <w:p w14:paraId="04926EDF" w14:textId="71330E43" w:rsidR="001418DF" w:rsidRPr="001418DF" w:rsidRDefault="001418DF" w:rsidP="001418DF">
      <w:pPr>
        <w:spacing w:line="480" w:lineRule="auto"/>
        <w:rPr>
          <w:rFonts w:ascii="Times New Roman" w:hAnsi="Times New Roman" w:cs="Times New Roman"/>
        </w:rPr>
      </w:pPr>
      <w:proofErr w:type="spellStart"/>
      <w:r w:rsidRPr="001418DF">
        <w:rPr>
          <w:rFonts w:ascii="Times New Roman" w:hAnsi="Times New Roman" w:cs="Times New Roman"/>
        </w:rPr>
        <w:t>Dimoka</w:t>
      </w:r>
      <w:proofErr w:type="spellEnd"/>
      <w:r w:rsidRPr="001418DF">
        <w:rPr>
          <w:rFonts w:ascii="Times New Roman" w:hAnsi="Times New Roman" w:cs="Times New Roman"/>
        </w:rPr>
        <w:t xml:space="preserve">, Angelika, et al. “On Product Uncertainty in Online Markets: Theory and </w:t>
      </w:r>
      <w:r>
        <w:rPr>
          <w:rFonts w:ascii="Times New Roman" w:hAnsi="Times New Roman" w:cs="Times New Roman"/>
        </w:rPr>
        <w:tab/>
      </w:r>
      <w:r w:rsidRPr="001418DF">
        <w:rPr>
          <w:rFonts w:ascii="Times New Roman" w:hAnsi="Times New Roman" w:cs="Times New Roman"/>
        </w:rPr>
        <w:t>Evidence.” </w:t>
      </w:r>
      <w:r w:rsidRPr="001418DF">
        <w:rPr>
          <w:rFonts w:ascii="Times New Roman" w:hAnsi="Times New Roman" w:cs="Times New Roman"/>
          <w:i/>
          <w:iCs/>
        </w:rPr>
        <w:t>MIS Quarterly</w:t>
      </w:r>
      <w:r w:rsidRPr="001418DF">
        <w:rPr>
          <w:rFonts w:ascii="Times New Roman" w:hAnsi="Times New Roman" w:cs="Times New Roman"/>
        </w:rPr>
        <w:t>, vol. 36, no. 2, 2012, p. 395, https://doi.org/10.2307/41703461.</w:t>
      </w:r>
    </w:p>
    <w:p w14:paraId="5E4EF75E" w14:textId="65FE0D32" w:rsidR="00BF2780" w:rsidRPr="00BF2780" w:rsidRDefault="001418DF" w:rsidP="00BF2780">
      <w:pPr>
        <w:spacing w:line="480" w:lineRule="auto"/>
        <w:rPr>
          <w:rFonts w:ascii="Times New Roman" w:hAnsi="Times New Roman" w:cs="Times New Roman"/>
        </w:rPr>
      </w:pPr>
      <w:r w:rsidRPr="001418DF">
        <w:rPr>
          <w:rFonts w:ascii="Times New Roman" w:hAnsi="Times New Roman" w:cs="Times New Roman"/>
        </w:rPr>
        <w:t>‌</w:t>
      </w:r>
      <w:r w:rsidR="00BF2780" w:rsidRPr="00BF2780">
        <w:t xml:space="preserve"> </w:t>
      </w:r>
      <w:r w:rsidR="00BF2780" w:rsidRPr="00BF2780">
        <w:rPr>
          <w:rFonts w:ascii="Times New Roman" w:hAnsi="Times New Roman" w:cs="Times New Roman"/>
        </w:rPr>
        <w:t xml:space="preserve">Berthold, Katharine R. “Supply Chain Management: A Descriptive Conception.” International </w:t>
      </w:r>
      <w:r w:rsidR="00BF2780">
        <w:rPr>
          <w:rFonts w:ascii="Times New Roman" w:hAnsi="Times New Roman" w:cs="Times New Roman"/>
        </w:rPr>
        <w:tab/>
      </w:r>
      <w:r w:rsidR="00BF2780" w:rsidRPr="00BF2780">
        <w:rPr>
          <w:rFonts w:ascii="Times New Roman" w:hAnsi="Times New Roman" w:cs="Times New Roman"/>
        </w:rPr>
        <w:t xml:space="preserve">Journal for Empirical Education and Research, 28 Feb. 2019, pp. 42–56, </w:t>
      </w:r>
      <w:r w:rsidR="00BF2780">
        <w:rPr>
          <w:rFonts w:ascii="Times New Roman" w:hAnsi="Times New Roman" w:cs="Times New Roman"/>
        </w:rPr>
        <w:tab/>
      </w:r>
      <w:r w:rsidR="00BF2780" w:rsidRPr="00BF2780">
        <w:rPr>
          <w:rFonts w:ascii="Times New Roman" w:hAnsi="Times New Roman" w:cs="Times New Roman"/>
        </w:rPr>
        <w:t>https://doi.org/10.35935/edr/32.5642.</w:t>
      </w:r>
    </w:p>
    <w:p w14:paraId="7CE9ED9D" w14:textId="5799F9AE" w:rsidR="00491206" w:rsidRPr="00491206" w:rsidRDefault="00BF2780" w:rsidP="00491206">
      <w:pPr>
        <w:spacing w:line="480" w:lineRule="auto"/>
        <w:rPr>
          <w:rFonts w:ascii="Times New Roman" w:hAnsi="Times New Roman" w:cs="Times New Roman"/>
        </w:rPr>
      </w:pPr>
      <w:r w:rsidRPr="00BF2780">
        <w:rPr>
          <w:rFonts w:ascii="Times New Roman" w:hAnsi="Times New Roman" w:cs="Times New Roman" w:hint="cs"/>
        </w:rPr>
        <w:t>‌</w:t>
      </w:r>
      <w:r w:rsidR="00491206" w:rsidRPr="00491206">
        <w:t xml:space="preserve"> </w:t>
      </w:r>
      <w:proofErr w:type="spellStart"/>
      <w:r w:rsidR="00491206" w:rsidRPr="00491206">
        <w:rPr>
          <w:rFonts w:ascii="Times New Roman" w:hAnsi="Times New Roman" w:cs="Times New Roman"/>
        </w:rPr>
        <w:t>Anshari</w:t>
      </w:r>
      <w:proofErr w:type="spellEnd"/>
      <w:r w:rsidR="00491206" w:rsidRPr="00491206">
        <w:rPr>
          <w:rFonts w:ascii="Times New Roman" w:hAnsi="Times New Roman" w:cs="Times New Roman"/>
        </w:rPr>
        <w:t xml:space="preserve">, Muhammad, et al. “Customer Relationship Management and Big Data Enabled: </w:t>
      </w:r>
      <w:r w:rsidR="00491206">
        <w:rPr>
          <w:rFonts w:ascii="Times New Roman" w:hAnsi="Times New Roman" w:cs="Times New Roman"/>
        </w:rPr>
        <w:tab/>
      </w:r>
      <w:r w:rsidR="00491206" w:rsidRPr="00491206">
        <w:rPr>
          <w:rFonts w:ascii="Times New Roman" w:hAnsi="Times New Roman" w:cs="Times New Roman"/>
        </w:rPr>
        <w:t xml:space="preserve">Personalization &amp; Customization of Services.” Applied Computing and Informatics, vol. </w:t>
      </w:r>
      <w:r w:rsidR="00491206">
        <w:rPr>
          <w:rFonts w:ascii="Times New Roman" w:hAnsi="Times New Roman" w:cs="Times New Roman"/>
        </w:rPr>
        <w:tab/>
      </w:r>
      <w:r w:rsidR="00491206" w:rsidRPr="00491206">
        <w:rPr>
          <w:rFonts w:ascii="Times New Roman" w:hAnsi="Times New Roman" w:cs="Times New Roman"/>
        </w:rPr>
        <w:t xml:space="preserve">15, no. 2, July 2019, pp. 94–101. </w:t>
      </w:r>
      <w:proofErr w:type="spellStart"/>
      <w:r w:rsidR="00491206" w:rsidRPr="00491206">
        <w:rPr>
          <w:rFonts w:ascii="Times New Roman" w:hAnsi="Times New Roman" w:cs="Times New Roman"/>
        </w:rPr>
        <w:t>sciencedirect</w:t>
      </w:r>
      <w:proofErr w:type="spellEnd"/>
      <w:r w:rsidR="00491206" w:rsidRPr="00491206">
        <w:rPr>
          <w:rFonts w:ascii="Times New Roman" w:hAnsi="Times New Roman" w:cs="Times New Roman"/>
        </w:rPr>
        <w:t xml:space="preserve">, </w:t>
      </w:r>
      <w:r w:rsidR="00491206">
        <w:rPr>
          <w:rFonts w:ascii="Times New Roman" w:hAnsi="Times New Roman" w:cs="Times New Roman"/>
        </w:rPr>
        <w:lastRenderedPageBreak/>
        <w:tab/>
      </w:r>
      <w:r w:rsidR="00491206" w:rsidRPr="00491206">
        <w:rPr>
          <w:rFonts w:ascii="Times New Roman" w:hAnsi="Times New Roman" w:cs="Times New Roman"/>
        </w:rPr>
        <w:t xml:space="preserve">www.sciencedirect.com/science/article/pii/S2210832718300735, </w:t>
      </w:r>
      <w:r w:rsidR="00491206">
        <w:rPr>
          <w:rFonts w:ascii="Times New Roman" w:hAnsi="Times New Roman" w:cs="Times New Roman"/>
        </w:rPr>
        <w:tab/>
      </w:r>
      <w:r w:rsidR="00491206" w:rsidRPr="00491206">
        <w:rPr>
          <w:rFonts w:ascii="Times New Roman" w:hAnsi="Times New Roman" w:cs="Times New Roman"/>
        </w:rPr>
        <w:t>https://doi.org/10.1016/j.aci.2018.05.004.</w:t>
      </w:r>
    </w:p>
    <w:p w14:paraId="54FB10A0" w14:textId="71BD38F2" w:rsidR="00CB4403" w:rsidRPr="00CB4403" w:rsidRDefault="00491206" w:rsidP="00CB4403">
      <w:pPr>
        <w:spacing w:line="480" w:lineRule="auto"/>
        <w:rPr>
          <w:rFonts w:ascii="Times New Roman" w:hAnsi="Times New Roman" w:cs="Times New Roman"/>
        </w:rPr>
      </w:pPr>
      <w:r w:rsidRPr="00491206">
        <w:rPr>
          <w:rFonts w:ascii="Times New Roman" w:hAnsi="Times New Roman" w:cs="Times New Roman" w:hint="cs"/>
        </w:rPr>
        <w:t>‌</w:t>
      </w:r>
      <w:r w:rsidR="00CB4403" w:rsidRPr="00CB4403">
        <w:t xml:space="preserve"> </w:t>
      </w:r>
      <w:r w:rsidR="00CB4403" w:rsidRPr="00CB4403">
        <w:rPr>
          <w:rFonts w:ascii="Times New Roman" w:hAnsi="Times New Roman" w:cs="Times New Roman"/>
        </w:rPr>
        <w:t>ERP (Enterprise Resource Planning) - Tech-FAQ. 6 Apr. 2019, www.tech-faq.com/erp.shtml.</w:t>
      </w:r>
    </w:p>
    <w:p w14:paraId="4B9DD37E" w14:textId="28EE0E20" w:rsidR="00811AB8" w:rsidRPr="00811AB8" w:rsidRDefault="00CB4403" w:rsidP="00811AB8">
      <w:pPr>
        <w:spacing w:line="480" w:lineRule="auto"/>
        <w:rPr>
          <w:rFonts w:ascii="Times New Roman" w:hAnsi="Times New Roman" w:cs="Times New Roman"/>
        </w:rPr>
      </w:pPr>
      <w:r w:rsidRPr="00CB4403">
        <w:rPr>
          <w:rFonts w:ascii="Times New Roman" w:hAnsi="Times New Roman" w:cs="Times New Roman" w:hint="cs"/>
        </w:rPr>
        <w:t>‌</w:t>
      </w:r>
      <w:r w:rsidR="00811AB8" w:rsidRPr="00811AB8">
        <w:t xml:space="preserve"> </w:t>
      </w:r>
      <w:proofErr w:type="spellStart"/>
      <w:r w:rsidR="00811AB8" w:rsidRPr="00811AB8">
        <w:rPr>
          <w:rFonts w:ascii="Times New Roman" w:hAnsi="Times New Roman" w:cs="Times New Roman"/>
        </w:rPr>
        <w:t>Rauth</w:t>
      </w:r>
      <w:proofErr w:type="spellEnd"/>
      <w:r w:rsidR="00811AB8" w:rsidRPr="00811AB8">
        <w:rPr>
          <w:rFonts w:ascii="Times New Roman" w:hAnsi="Times New Roman" w:cs="Times New Roman"/>
        </w:rPr>
        <w:t xml:space="preserve"> Bhardwaj, </w:t>
      </w:r>
      <w:proofErr w:type="spellStart"/>
      <w:r w:rsidR="00811AB8" w:rsidRPr="00811AB8">
        <w:rPr>
          <w:rFonts w:ascii="Times New Roman" w:hAnsi="Times New Roman" w:cs="Times New Roman"/>
        </w:rPr>
        <w:t>Broto</w:t>
      </w:r>
      <w:proofErr w:type="spellEnd"/>
      <w:r w:rsidR="00811AB8" w:rsidRPr="00811AB8">
        <w:rPr>
          <w:rFonts w:ascii="Times New Roman" w:hAnsi="Times New Roman" w:cs="Times New Roman"/>
        </w:rPr>
        <w:t xml:space="preserve">. “Sustainable Supply Chain Management through Enterprise Resource </w:t>
      </w:r>
      <w:r w:rsidR="00811AB8">
        <w:rPr>
          <w:rFonts w:ascii="Times New Roman" w:hAnsi="Times New Roman" w:cs="Times New Roman"/>
        </w:rPr>
        <w:tab/>
      </w:r>
      <w:r w:rsidR="00811AB8" w:rsidRPr="00811AB8">
        <w:rPr>
          <w:rFonts w:ascii="Times New Roman" w:hAnsi="Times New Roman" w:cs="Times New Roman"/>
        </w:rPr>
        <w:t xml:space="preserve">Planning (ERP): A Model of Sustainable Computing.” The International Journal of </w:t>
      </w:r>
      <w:r w:rsidR="00811AB8">
        <w:rPr>
          <w:rFonts w:ascii="Times New Roman" w:hAnsi="Times New Roman" w:cs="Times New Roman"/>
        </w:rPr>
        <w:tab/>
      </w:r>
      <w:r w:rsidR="00811AB8" w:rsidRPr="00811AB8">
        <w:rPr>
          <w:rFonts w:ascii="Times New Roman" w:hAnsi="Times New Roman" w:cs="Times New Roman"/>
        </w:rPr>
        <w:t xml:space="preserve">Management Science and Business Administration, vol. 1, no. 2, 2015, pp. 20–32, </w:t>
      </w:r>
      <w:r w:rsidR="00811AB8">
        <w:rPr>
          <w:rFonts w:ascii="Times New Roman" w:hAnsi="Times New Roman" w:cs="Times New Roman"/>
        </w:rPr>
        <w:tab/>
      </w:r>
      <w:r w:rsidR="00811AB8" w:rsidRPr="00811AB8">
        <w:rPr>
          <w:rFonts w:ascii="Times New Roman" w:hAnsi="Times New Roman" w:cs="Times New Roman"/>
        </w:rPr>
        <w:t>https://doi.org/10.18775/ijmsba.1849-5664-5419.2014.12.1002. Accessed 11 May 2019.</w:t>
      </w:r>
    </w:p>
    <w:p w14:paraId="00B40DC0" w14:textId="3E197438" w:rsidR="001418DF" w:rsidRPr="001418DF" w:rsidRDefault="00811AB8" w:rsidP="00811AB8">
      <w:pPr>
        <w:spacing w:line="480" w:lineRule="auto"/>
        <w:rPr>
          <w:rFonts w:ascii="Times New Roman" w:hAnsi="Times New Roman" w:cs="Times New Roman"/>
        </w:rPr>
      </w:pPr>
      <w:r w:rsidRPr="00811AB8">
        <w:rPr>
          <w:rFonts w:ascii="Times New Roman" w:hAnsi="Times New Roman" w:cs="Times New Roman" w:hint="cs"/>
        </w:rPr>
        <w:t>‌</w:t>
      </w:r>
      <w:r w:rsidRPr="00811AB8">
        <w:t xml:space="preserve"> </w:t>
      </w:r>
      <w:r w:rsidRPr="00811AB8">
        <w:rPr>
          <w:rFonts w:ascii="Times New Roman" w:hAnsi="Times New Roman" w:cs="Times New Roman"/>
        </w:rPr>
        <w:t xml:space="preserve">Red Hat. “What Is Middleware?” Redhat.com, 2019, </w:t>
      </w:r>
      <w:r>
        <w:rPr>
          <w:rFonts w:ascii="Times New Roman" w:hAnsi="Times New Roman" w:cs="Times New Roman"/>
        </w:rPr>
        <w:tab/>
      </w:r>
      <w:r w:rsidRPr="00811AB8">
        <w:rPr>
          <w:rFonts w:ascii="Times New Roman" w:hAnsi="Times New Roman" w:cs="Times New Roman"/>
        </w:rPr>
        <w:t>www.redhat.com/en/topics/middleware/what-is-middleware.</w:t>
      </w:r>
    </w:p>
    <w:p w14:paraId="0E1FC8B0" w14:textId="77777777" w:rsidR="00E9479D" w:rsidRPr="00672797" w:rsidRDefault="00E9479D" w:rsidP="00672797">
      <w:pPr>
        <w:spacing w:line="480" w:lineRule="auto"/>
        <w:rPr>
          <w:rFonts w:ascii="Times New Roman" w:hAnsi="Times New Roman" w:cs="Times New Roman"/>
        </w:rPr>
      </w:pPr>
    </w:p>
    <w:sectPr w:rsidR="00E9479D" w:rsidRPr="0067279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F0252" w14:textId="77777777" w:rsidR="00C81689" w:rsidRDefault="00C81689" w:rsidP="0065717B">
      <w:r>
        <w:separator/>
      </w:r>
    </w:p>
  </w:endnote>
  <w:endnote w:type="continuationSeparator" w:id="0">
    <w:p w14:paraId="485F7F9D" w14:textId="77777777" w:rsidR="00C81689" w:rsidRDefault="00C81689" w:rsidP="00657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8448C" w14:textId="77777777" w:rsidR="00C81689" w:rsidRDefault="00C81689" w:rsidP="0065717B">
      <w:r>
        <w:separator/>
      </w:r>
    </w:p>
  </w:footnote>
  <w:footnote w:type="continuationSeparator" w:id="0">
    <w:p w14:paraId="69D5F4D8" w14:textId="77777777" w:rsidR="00C81689" w:rsidRDefault="00C81689" w:rsidP="00657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32071090"/>
      <w:docPartObj>
        <w:docPartGallery w:val="Page Numbers (Top of Page)"/>
        <w:docPartUnique/>
      </w:docPartObj>
    </w:sdtPr>
    <w:sdtContent>
      <w:p w14:paraId="534D145A" w14:textId="1A90CAFC" w:rsidR="0065717B" w:rsidRDefault="0065717B" w:rsidP="001000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18E670" w14:textId="77777777" w:rsidR="0065717B" w:rsidRDefault="0065717B" w:rsidP="006571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840808171"/>
      <w:docPartObj>
        <w:docPartGallery w:val="Page Numbers (Top of Page)"/>
        <w:docPartUnique/>
      </w:docPartObj>
    </w:sdtPr>
    <w:sdtContent>
      <w:p w14:paraId="6711C941" w14:textId="3F2AF677" w:rsidR="0065717B" w:rsidRPr="0065717B" w:rsidRDefault="0065717B" w:rsidP="0010004D">
        <w:pPr>
          <w:pStyle w:val="Header"/>
          <w:framePr w:wrap="none" w:vAnchor="text" w:hAnchor="margin" w:xAlign="right" w:y="1"/>
          <w:rPr>
            <w:rStyle w:val="PageNumber"/>
            <w:rFonts w:ascii="Times New Roman" w:hAnsi="Times New Roman" w:cs="Times New Roman"/>
          </w:rPr>
        </w:pPr>
        <w:r w:rsidRPr="0065717B">
          <w:rPr>
            <w:rStyle w:val="PageNumber"/>
            <w:rFonts w:ascii="Times New Roman" w:hAnsi="Times New Roman" w:cs="Times New Roman"/>
          </w:rPr>
          <w:fldChar w:fldCharType="begin"/>
        </w:r>
        <w:r w:rsidRPr="0065717B">
          <w:rPr>
            <w:rStyle w:val="PageNumber"/>
            <w:rFonts w:ascii="Times New Roman" w:hAnsi="Times New Roman" w:cs="Times New Roman"/>
          </w:rPr>
          <w:instrText xml:space="preserve"> PAGE </w:instrText>
        </w:r>
        <w:r w:rsidRPr="0065717B">
          <w:rPr>
            <w:rStyle w:val="PageNumber"/>
            <w:rFonts w:ascii="Times New Roman" w:hAnsi="Times New Roman" w:cs="Times New Roman"/>
          </w:rPr>
          <w:fldChar w:fldCharType="separate"/>
        </w:r>
        <w:r w:rsidRPr="0065717B">
          <w:rPr>
            <w:rStyle w:val="PageNumber"/>
            <w:rFonts w:ascii="Times New Roman" w:hAnsi="Times New Roman" w:cs="Times New Roman"/>
            <w:noProof/>
          </w:rPr>
          <w:t>1</w:t>
        </w:r>
        <w:r w:rsidRPr="0065717B">
          <w:rPr>
            <w:rStyle w:val="PageNumber"/>
            <w:rFonts w:ascii="Times New Roman" w:hAnsi="Times New Roman" w:cs="Times New Roman"/>
          </w:rPr>
          <w:fldChar w:fldCharType="end"/>
        </w:r>
      </w:p>
    </w:sdtContent>
  </w:sdt>
  <w:p w14:paraId="0B4EBF69" w14:textId="14F278D6" w:rsidR="0065717B" w:rsidRDefault="0065717B" w:rsidP="0065717B">
    <w:pPr>
      <w:pStyle w:val="Header"/>
      <w:ind w:right="360"/>
      <w:jc w:val="right"/>
    </w:pPr>
    <w:r w:rsidRPr="0065717B">
      <w:rPr>
        <w:rFonts w:ascii="Times New Roman" w:hAnsi="Times New Roman" w:cs="Times New Roman"/>
      </w:rPr>
      <w:t>Harden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51548"/>
    <w:multiLevelType w:val="hybridMultilevel"/>
    <w:tmpl w:val="340C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20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86"/>
    <w:rsid w:val="000F08E6"/>
    <w:rsid w:val="001418DF"/>
    <w:rsid w:val="0015364B"/>
    <w:rsid w:val="002669D2"/>
    <w:rsid w:val="00286A2B"/>
    <w:rsid w:val="002A1F1B"/>
    <w:rsid w:val="00351907"/>
    <w:rsid w:val="003962A4"/>
    <w:rsid w:val="003B61E9"/>
    <w:rsid w:val="003E68CE"/>
    <w:rsid w:val="00446669"/>
    <w:rsid w:val="00491206"/>
    <w:rsid w:val="004F4518"/>
    <w:rsid w:val="00584226"/>
    <w:rsid w:val="005F4BCD"/>
    <w:rsid w:val="006143FD"/>
    <w:rsid w:val="00625BF5"/>
    <w:rsid w:val="0065717B"/>
    <w:rsid w:val="00672797"/>
    <w:rsid w:val="0069163C"/>
    <w:rsid w:val="006C48F2"/>
    <w:rsid w:val="007058DC"/>
    <w:rsid w:val="0076755D"/>
    <w:rsid w:val="007705D9"/>
    <w:rsid w:val="00811AB8"/>
    <w:rsid w:val="00864D30"/>
    <w:rsid w:val="008712CF"/>
    <w:rsid w:val="009A328D"/>
    <w:rsid w:val="00A45D7B"/>
    <w:rsid w:val="00A7473D"/>
    <w:rsid w:val="00AA3FEE"/>
    <w:rsid w:val="00AB114D"/>
    <w:rsid w:val="00AF3261"/>
    <w:rsid w:val="00B23A68"/>
    <w:rsid w:val="00BF2780"/>
    <w:rsid w:val="00C61041"/>
    <w:rsid w:val="00C81689"/>
    <w:rsid w:val="00C95CD7"/>
    <w:rsid w:val="00CB4403"/>
    <w:rsid w:val="00CB6C86"/>
    <w:rsid w:val="00CC3BC7"/>
    <w:rsid w:val="00CD113F"/>
    <w:rsid w:val="00D865C1"/>
    <w:rsid w:val="00DB28CF"/>
    <w:rsid w:val="00DC4D31"/>
    <w:rsid w:val="00E66016"/>
    <w:rsid w:val="00E9479D"/>
    <w:rsid w:val="00F36299"/>
    <w:rsid w:val="00FC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CBAE"/>
  <w15:chartTrackingRefBased/>
  <w15:docId w15:val="{47EE9F9E-267B-8B4C-B222-8404FB51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C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C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C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C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C86"/>
    <w:rPr>
      <w:rFonts w:eastAsiaTheme="majorEastAsia" w:cstheme="majorBidi"/>
      <w:color w:val="272727" w:themeColor="text1" w:themeTint="D8"/>
    </w:rPr>
  </w:style>
  <w:style w:type="paragraph" w:styleId="Title">
    <w:name w:val="Title"/>
    <w:basedOn w:val="Normal"/>
    <w:next w:val="Normal"/>
    <w:link w:val="TitleChar"/>
    <w:uiPriority w:val="10"/>
    <w:qFormat/>
    <w:rsid w:val="00CB6C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C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C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6C86"/>
    <w:rPr>
      <w:i/>
      <w:iCs/>
      <w:color w:val="404040" w:themeColor="text1" w:themeTint="BF"/>
    </w:rPr>
  </w:style>
  <w:style w:type="paragraph" w:styleId="ListParagraph">
    <w:name w:val="List Paragraph"/>
    <w:basedOn w:val="Normal"/>
    <w:uiPriority w:val="34"/>
    <w:qFormat/>
    <w:rsid w:val="00CB6C86"/>
    <w:pPr>
      <w:ind w:left="720"/>
      <w:contextualSpacing/>
    </w:pPr>
  </w:style>
  <w:style w:type="character" w:styleId="IntenseEmphasis">
    <w:name w:val="Intense Emphasis"/>
    <w:basedOn w:val="DefaultParagraphFont"/>
    <w:uiPriority w:val="21"/>
    <w:qFormat/>
    <w:rsid w:val="00CB6C86"/>
    <w:rPr>
      <w:i/>
      <w:iCs/>
      <w:color w:val="0F4761" w:themeColor="accent1" w:themeShade="BF"/>
    </w:rPr>
  </w:style>
  <w:style w:type="paragraph" w:styleId="IntenseQuote">
    <w:name w:val="Intense Quote"/>
    <w:basedOn w:val="Normal"/>
    <w:next w:val="Normal"/>
    <w:link w:val="IntenseQuoteChar"/>
    <w:uiPriority w:val="30"/>
    <w:qFormat/>
    <w:rsid w:val="00CB6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C86"/>
    <w:rPr>
      <w:i/>
      <w:iCs/>
      <w:color w:val="0F4761" w:themeColor="accent1" w:themeShade="BF"/>
    </w:rPr>
  </w:style>
  <w:style w:type="character" w:styleId="IntenseReference">
    <w:name w:val="Intense Reference"/>
    <w:basedOn w:val="DefaultParagraphFont"/>
    <w:uiPriority w:val="32"/>
    <w:qFormat/>
    <w:rsid w:val="00CB6C86"/>
    <w:rPr>
      <w:b/>
      <w:bCs/>
      <w:smallCaps/>
      <w:color w:val="0F4761" w:themeColor="accent1" w:themeShade="BF"/>
      <w:spacing w:val="5"/>
    </w:rPr>
  </w:style>
  <w:style w:type="paragraph" w:styleId="Header">
    <w:name w:val="header"/>
    <w:basedOn w:val="Normal"/>
    <w:link w:val="HeaderChar"/>
    <w:uiPriority w:val="99"/>
    <w:unhideWhenUsed/>
    <w:rsid w:val="0065717B"/>
    <w:pPr>
      <w:tabs>
        <w:tab w:val="center" w:pos="4680"/>
        <w:tab w:val="right" w:pos="9360"/>
      </w:tabs>
    </w:pPr>
  </w:style>
  <w:style w:type="character" w:customStyle="1" w:styleId="HeaderChar">
    <w:name w:val="Header Char"/>
    <w:basedOn w:val="DefaultParagraphFont"/>
    <w:link w:val="Header"/>
    <w:uiPriority w:val="99"/>
    <w:rsid w:val="0065717B"/>
  </w:style>
  <w:style w:type="character" w:styleId="PageNumber">
    <w:name w:val="page number"/>
    <w:basedOn w:val="DefaultParagraphFont"/>
    <w:uiPriority w:val="99"/>
    <w:semiHidden/>
    <w:unhideWhenUsed/>
    <w:rsid w:val="0065717B"/>
  </w:style>
  <w:style w:type="paragraph" w:styleId="Footer">
    <w:name w:val="footer"/>
    <w:basedOn w:val="Normal"/>
    <w:link w:val="FooterChar"/>
    <w:uiPriority w:val="99"/>
    <w:unhideWhenUsed/>
    <w:rsid w:val="0065717B"/>
    <w:pPr>
      <w:tabs>
        <w:tab w:val="center" w:pos="4680"/>
        <w:tab w:val="right" w:pos="9360"/>
      </w:tabs>
    </w:pPr>
  </w:style>
  <w:style w:type="character" w:customStyle="1" w:styleId="FooterChar">
    <w:name w:val="Footer Char"/>
    <w:basedOn w:val="DefaultParagraphFont"/>
    <w:link w:val="Footer"/>
    <w:uiPriority w:val="99"/>
    <w:rsid w:val="0065717B"/>
  </w:style>
  <w:style w:type="character" w:styleId="Hyperlink">
    <w:name w:val="Hyperlink"/>
    <w:basedOn w:val="DefaultParagraphFont"/>
    <w:uiPriority w:val="99"/>
    <w:unhideWhenUsed/>
    <w:rsid w:val="00E9479D"/>
    <w:rPr>
      <w:color w:val="467886" w:themeColor="hyperlink"/>
      <w:u w:val="single"/>
    </w:rPr>
  </w:style>
  <w:style w:type="character" w:styleId="UnresolvedMention">
    <w:name w:val="Unresolved Mention"/>
    <w:basedOn w:val="DefaultParagraphFont"/>
    <w:uiPriority w:val="99"/>
    <w:semiHidden/>
    <w:unhideWhenUsed/>
    <w:rsid w:val="00E94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4986">
      <w:bodyDiv w:val="1"/>
      <w:marLeft w:val="0"/>
      <w:marRight w:val="0"/>
      <w:marTop w:val="0"/>
      <w:marBottom w:val="0"/>
      <w:divBdr>
        <w:top w:val="none" w:sz="0" w:space="0" w:color="auto"/>
        <w:left w:val="none" w:sz="0" w:space="0" w:color="auto"/>
        <w:bottom w:val="none" w:sz="0" w:space="0" w:color="auto"/>
        <w:right w:val="none" w:sz="0" w:space="0" w:color="auto"/>
      </w:divBdr>
    </w:div>
    <w:div w:id="581717994">
      <w:bodyDiv w:val="1"/>
      <w:marLeft w:val="0"/>
      <w:marRight w:val="0"/>
      <w:marTop w:val="0"/>
      <w:marBottom w:val="0"/>
      <w:divBdr>
        <w:top w:val="none" w:sz="0" w:space="0" w:color="auto"/>
        <w:left w:val="none" w:sz="0" w:space="0" w:color="auto"/>
        <w:bottom w:val="none" w:sz="0" w:space="0" w:color="auto"/>
        <w:right w:val="none" w:sz="0" w:space="0" w:color="auto"/>
      </w:divBdr>
    </w:div>
    <w:div w:id="658656183">
      <w:bodyDiv w:val="1"/>
      <w:marLeft w:val="0"/>
      <w:marRight w:val="0"/>
      <w:marTop w:val="0"/>
      <w:marBottom w:val="0"/>
      <w:divBdr>
        <w:top w:val="none" w:sz="0" w:space="0" w:color="auto"/>
        <w:left w:val="none" w:sz="0" w:space="0" w:color="auto"/>
        <w:bottom w:val="none" w:sz="0" w:space="0" w:color="auto"/>
        <w:right w:val="none" w:sz="0" w:space="0" w:color="auto"/>
      </w:divBdr>
    </w:div>
    <w:div w:id="696856839">
      <w:bodyDiv w:val="1"/>
      <w:marLeft w:val="0"/>
      <w:marRight w:val="0"/>
      <w:marTop w:val="0"/>
      <w:marBottom w:val="0"/>
      <w:divBdr>
        <w:top w:val="none" w:sz="0" w:space="0" w:color="auto"/>
        <w:left w:val="none" w:sz="0" w:space="0" w:color="auto"/>
        <w:bottom w:val="none" w:sz="0" w:space="0" w:color="auto"/>
        <w:right w:val="none" w:sz="0" w:space="0" w:color="auto"/>
      </w:divBdr>
    </w:div>
    <w:div w:id="1447694938">
      <w:bodyDiv w:val="1"/>
      <w:marLeft w:val="0"/>
      <w:marRight w:val="0"/>
      <w:marTop w:val="0"/>
      <w:marBottom w:val="0"/>
      <w:divBdr>
        <w:top w:val="none" w:sz="0" w:space="0" w:color="auto"/>
        <w:left w:val="none" w:sz="0" w:space="0" w:color="auto"/>
        <w:bottom w:val="none" w:sz="0" w:space="0" w:color="auto"/>
        <w:right w:val="none" w:sz="0" w:space="0" w:color="auto"/>
      </w:divBdr>
    </w:div>
    <w:div w:id="164754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57/jittc.201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Maya</dc:creator>
  <cp:keywords/>
  <dc:description/>
  <cp:lastModifiedBy>Harden, Maya</cp:lastModifiedBy>
  <cp:revision>30</cp:revision>
  <dcterms:created xsi:type="dcterms:W3CDTF">2025-02-02T23:57:00Z</dcterms:created>
  <dcterms:modified xsi:type="dcterms:W3CDTF">2025-02-03T04:34:00Z</dcterms:modified>
</cp:coreProperties>
</file>