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DOC 2 - SEO Meta Tags - All Pages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Website: 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mayaziv-law.com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Language: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English (EN)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March 2026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Total Pages: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8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Meta Tags Reference Table</w:t>
      </w:r>
    </w:p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800"/>
        <w:gridCol w:w="4600"/>
        <w:gridCol w:w="2300"/>
      </w:tblGrid>
      <w:tr>
        <w:trPr>
          <w:tblHeader/>
        </w:trP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3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 Tag</w:t>
            </w:r>
          </w:p>
        </w:tc>
        <w:tc>
          <w:tcPr>
            <w:tcW w:type="dxa" w:w="4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2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Canonical URL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Homepage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/en/</w:t>
            </w:r>
          </w:p>
        </w:tc>
        <w:tc>
          <w:tcPr>
            <w:tcW w:type="dxa" w:w="3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Maya Ziv Law | Israeli Attorney for Real Estate, Tax and Cross-Border Transactions</w:t>
            </w:r>
          </w:p>
        </w:tc>
        <w:tc>
          <w:tcPr>
            <w:tcW w:type="dxa" w:w="4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Tel Aviv-based law firm advising private clients and businesses on real estate, cross-border transactions, taxation and estate planning in Israel. Legal and financial expertise combined.</w:t>
            </w:r>
          </w:p>
        </w:tc>
        <w:tc>
          <w:tcPr>
            <w:tcW w:type="dxa" w:w="2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https://mayaziv-law.com/en/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About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/en/about</w:t>
            </w:r>
          </w:p>
        </w:tc>
        <w:tc>
          <w:tcPr>
            <w:tcW w:type="dxa" w:w="3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About Maya Ziv | Attorney with Legal and Financial Expertise | Tel Aviv</w:t>
            </w:r>
          </w:p>
        </w:tc>
        <w:tc>
          <w:tcPr>
            <w:tcW w:type="dxa" w:w="4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Maya Ziv holds an LLB and a BBA in Finance from Baruch College New York. Prior experience at Citi Innovation Lab and Vornado Realty Trust. Complex transactions where law and finance intersect.</w:t>
            </w:r>
          </w:p>
        </w:tc>
        <w:tc>
          <w:tcPr>
            <w:tcW w:type="dxa" w:w="2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https://mayaziv-law.com/en/about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Real Estate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/en/real-estate</w:t>
            </w:r>
          </w:p>
        </w:tc>
        <w:tc>
          <w:tcPr>
            <w:tcW w:type="dxa" w:w="3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Real Estate Lawyer in Israel | Property Transactions for Local and Foreign Buyers</w:t>
            </w:r>
          </w:p>
        </w:tc>
        <w:tc>
          <w:tcPr>
            <w:tcW w:type="dxa" w:w="4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Legal advice on buying and selling property in Israel. Representing Israeli and international clients in residential and commercial real estate transactions. Maya Ziv Law Tel Aviv.</w:t>
            </w:r>
          </w:p>
        </w:tc>
        <w:tc>
          <w:tcPr>
            <w:tcW w:type="dxa" w:w="2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https://mayaziv-law.com/en/real-estate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Taxation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/en/taxation</w:t>
            </w:r>
          </w:p>
        </w:tc>
        <w:tc>
          <w:tcPr>
            <w:tcW w:type="dxa" w:w="3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International Tax Lawyer Israel | Cross-Border Tax Planning and Compliance</w:t>
            </w:r>
          </w:p>
        </w:tc>
        <w:tc>
          <w:tcPr>
            <w:tcW w:type="dxa" w:w="4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Tax planning and compliance for individuals and businesses with connections to Israel. Expertise in cross-border tax matters, Israeli tax law, and international financial structures.</w:t>
            </w:r>
          </w:p>
        </w:tc>
        <w:tc>
          <w:tcPr>
            <w:tcW w:type="dxa" w:w="2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https://mayaziv-law.com/en/taxation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Estate Planning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/en/estate-planning</w:t>
            </w:r>
          </w:p>
        </w:tc>
        <w:tc>
          <w:tcPr>
            <w:tcW w:type="dxa" w:w="3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Estate Planning Lawyer Israel | Wills, Inheritance and Cross-Border Succession</w:t>
            </w:r>
          </w:p>
        </w:tc>
        <w:tc>
          <w:tcPr>
            <w:tcW w:type="dxa" w:w="4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Drafting wills and inheritance plans with cross-border validity. Advising Israeli and international families on estate structure and succession planning.</w:t>
            </w:r>
          </w:p>
        </w:tc>
        <w:tc>
          <w:tcPr>
            <w:tcW w:type="dxa" w:w="2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https://mayaziv-law.com/en/estate-planning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Olim and Residents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/en/olim-residents</w:t>
            </w:r>
          </w:p>
        </w:tc>
        <w:tc>
          <w:tcPr>
            <w:tcW w:type="dxa" w:w="3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Lawyer for Olim Hadashim and Returning Residents | Israeli Legal Guidance</w:t>
            </w:r>
          </w:p>
        </w:tc>
        <w:tc>
          <w:tcPr>
            <w:tcW w:type="dxa" w:w="4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Legal support for new immigrants and returning residents navigating Israeli law. Real estate, tax benefits, financial planning and cross-border matters.</w:t>
            </w:r>
          </w:p>
        </w:tc>
        <w:tc>
          <w:tcPr>
            <w:tcW w:type="dxa" w:w="2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https://mayaziv-law.com/en/olim-residents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/en/commercial</w:t>
            </w:r>
          </w:p>
        </w:tc>
        <w:tc>
          <w:tcPr>
            <w:tcW w:type="dxa" w:w="3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Commercial Lawyer Israel | Contracts, Risk Allocation and Business Transactions</w:t>
            </w:r>
          </w:p>
        </w:tc>
        <w:tc>
          <w:tcPr>
            <w:tcW w:type="dxa" w:w="4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Commercial legal advice for businesses in Israel and internationally. Contract drafting, risk allocation, and transaction structuring with financial discipline.</w:t>
            </w:r>
          </w:p>
        </w:tc>
        <w:tc>
          <w:tcPr>
            <w:tcW w:type="dxa" w:w="2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https://mayaziv-law.com/en/commercial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Contact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/en/contact</w:t>
            </w:r>
          </w:p>
        </w:tc>
        <w:tc>
          <w:tcPr>
            <w:tcW w:type="dxa" w:w="3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Contact Maya Ziv Law | Attorney in Tel Aviv | Hebrew and English</w:t>
            </w:r>
          </w:p>
        </w:tc>
        <w:tc>
          <w:tcPr>
            <w:tcW w:type="dxa" w:w="4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Reach Maya Ziv Law for inquiries about real estate, tax, estate planning and commercial matters. Based in Tel Aviv. Accepting clients in Israel and internationally.</w:t>
            </w:r>
          </w:p>
        </w:tc>
        <w:tc>
          <w:tcPr>
            <w:tcW w:type="dxa" w:w="2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https://mayaziv-law.com/en/contact</w:t>
            </w:r>
          </w:p>
        </w:tc>
      </w:tr>
    </w:tbl>
    <w:p>
      <w:pPr>
        <w:spacing w:before="4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Implementation Notes for Developer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Place the following tags inside the &lt;head&gt; section of each page. Each page must include its own unique title tag, meta description, and canonical URL as specified in the table above.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Title Tag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&lt;title&gt;Your Title Tag Here&lt;/title&gt;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Meta Description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&lt;meta name="description" content="Your Meta Description Here"&gt;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Canonical URL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&lt;link rel="canonical" href="https://mayaziv-law.com/en/your-page"&gt;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Open Graph Tags (Recommended)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improved social sharing, also include Open Graph tags on each page: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&lt;meta property="og:title" content="Your Title Tag Here"&gt;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&lt;meta property="og:description" content="Your Meta Description Here"&gt;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&lt;meta property="og:url" content="https://mayaziv-law.com/en/your-page"&gt;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&lt;meta property="og:type" content="website"&gt;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Important Guidelines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Title tags should not exceed 60 characters for optimal display in search results.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Meta descriptions should not exceed 160 characters for optimal display in search results.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Canonical URLs must use HTTPS and include the full absolute path.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Each page must have exactly one canonical tag pointing to itself (self-referencing canonical).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Ensure no trailing slashes are inconsistently applied. Follow the URL structure in the table consistently.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Do not duplicate title tags or meta descriptions across pages.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Verify implementation using Google Search Console or a tool such as Screaming Frog after deployment.</w:t>
      </w:r>
    </w:p>
    <w:sectPr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8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/>
      <w:jc w:val="left"/>
    </w:pPr>
    <w:r>
      <w:rPr>
        <w:rFonts w:ascii="Arial" w:cs="Arial" w:eastAsia="Arial" w:hAnsi="Arial"/>
        <w:b/>
        <w:bCs/>
        <w:color w:val="1B2A4A"/>
        <w:sz w:val="20"/>
        <w:szCs w:val="20"/>
      </w:rPr>
      <w:t xml:space="preserve">Maya Ziv Law</w:t>
    </w:r>
    <w:r>
      <w:rPr>
        <w:rFonts w:ascii="Arial" w:cs="Arial" w:eastAsia="Arial" w:hAnsi="Arial"/>
        <w:color w:val="666666"/>
        <w:sz w:val="18"/>
        <w:szCs w:val="18"/>
      </w:rPr>
      <w:t xml:space="preserve">  |  SEO Meta Tags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2026-03-13T09:38:56.860Z</dcterms:created>
  <dcterms:modified xsi:type="dcterms:W3CDTF">2026-03-13T09:38:56.861Z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