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C08785" w14:textId="77777777" w:rsidR="00771FAC" w:rsidRPr="00771FAC" w:rsidRDefault="00771FAC" w:rsidP="00771FAC">
      <w:pPr>
        <w:rPr>
          <w:b/>
          <w:bCs/>
          <w:rtl/>
        </w:rPr>
      </w:pPr>
      <w:r w:rsidRPr="00771FAC">
        <w:rPr>
          <w:b/>
          <w:bCs/>
          <w:rtl/>
        </w:rPr>
        <w:t>1. הגדרת הפרויקט, שאלות המחקר והיעד העסקי</w:t>
      </w:r>
    </w:p>
    <w:p w14:paraId="241BE630" w14:textId="77777777" w:rsidR="00771FAC" w:rsidRPr="00771FAC" w:rsidRDefault="00771FAC" w:rsidP="00771FAC">
      <w:pPr>
        <w:numPr>
          <w:ilvl w:val="0"/>
          <w:numId w:val="1"/>
        </w:numPr>
        <w:rPr>
          <w:rtl/>
        </w:rPr>
      </w:pPr>
      <w:r w:rsidRPr="00771FAC">
        <w:rPr>
          <w:b/>
          <w:bCs/>
          <w:rtl/>
        </w:rPr>
        <w:t>מטרת העל:</w:t>
      </w:r>
      <w:r w:rsidRPr="00771FAC">
        <w:rPr>
          <w:rtl/>
        </w:rPr>
        <w:t xml:space="preserve"> התמודדות עם נטישת לקוחות (</w:t>
      </w:r>
      <w:r w:rsidRPr="00771FAC">
        <w:t>Churn</w:t>
      </w:r>
      <w:r w:rsidRPr="00771FAC">
        <w:rPr>
          <w:rtl/>
        </w:rPr>
        <w:t xml:space="preserve">) בפלטפורמת </w:t>
      </w:r>
      <w:r w:rsidRPr="00771FAC">
        <w:t>E-Commerce</w:t>
      </w:r>
      <w:r w:rsidRPr="00771FAC">
        <w:rPr>
          <w:rtl/>
        </w:rPr>
        <w:t xml:space="preserve"> וייעול אסטרטגי של תקציבי השימור. </w:t>
      </w:r>
    </w:p>
    <w:p w14:paraId="5D5A966E" w14:textId="374934D3" w:rsidR="00771FAC" w:rsidRPr="00771FAC" w:rsidRDefault="00771FAC" w:rsidP="00771FAC">
      <w:pPr>
        <w:numPr>
          <w:ilvl w:val="0"/>
          <w:numId w:val="1"/>
        </w:numPr>
        <w:rPr>
          <w:rtl/>
        </w:rPr>
      </w:pPr>
      <w:r w:rsidRPr="00771FAC">
        <w:rPr>
          <w:b/>
          <w:bCs/>
          <w:rtl/>
        </w:rPr>
        <w:t>שאלות המחקר:</w:t>
      </w:r>
      <w:r w:rsidRPr="00771FAC">
        <w:rPr>
          <w:rtl/>
        </w:rPr>
        <w:t xml:space="preserve"> כיצד מאפייני שירות והתנהגות מנבאים נטישה</w:t>
      </w:r>
      <w:r>
        <w:rPr>
          <w:rFonts w:hint="cs"/>
          <w:rtl/>
        </w:rPr>
        <w:t xml:space="preserve"> </w:t>
      </w:r>
      <w:r w:rsidRPr="00771FAC">
        <w:rPr>
          <w:rtl/>
        </w:rPr>
        <w:t>ומהו הערך הכלכלי וההחזר על ההשקעה (</w:t>
      </w:r>
      <w:r w:rsidRPr="00771FAC">
        <w:t>ROI</w:t>
      </w:r>
      <w:r w:rsidRPr="00771FAC">
        <w:rPr>
          <w:rtl/>
        </w:rPr>
        <w:t xml:space="preserve">) של מאמצי השימור? </w:t>
      </w:r>
    </w:p>
    <w:p w14:paraId="7749CF60" w14:textId="416E4891" w:rsidR="00771FAC" w:rsidRPr="00771FAC" w:rsidRDefault="00771FAC" w:rsidP="00771FAC">
      <w:pPr>
        <w:numPr>
          <w:ilvl w:val="0"/>
          <w:numId w:val="1"/>
        </w:numPr>
        <w:rPr>
          <w:rtl/>
        </w:rPr>
      </w:pPr>
      <w:r w:rsidRPr="00771FAC">
        <w:rPr>
          <w:b/>
          <w:bCs/>
          <w:rtl/>
        </w:rPr>
        <w:t>הגדרת המטרה האופרטיבית:</w:t>
      </w:r>
      <w:r w:rsidRPr="00771FAC">
        <w:rPr>
          <w:rtl/>
        </w:rPr>
        <w:t xml:space="preserve"> לקוח מסווג כנוטש אם לא ביצע אף הזמנה במהלך החודש שבו נאספו הנתונים. </w:t>
      </w:r>
    </w:p>
    <w:p w14:paraId="65A598C6" w14:textId="77777777" w:rsidR="00771FAC" w:rsidRPr="00771FAC" w:rsidRDefault="00771FAC" w:rsidP="00771FAC">
      <w:pPr>
        <w:numPr>
          <w:ilvl w:val="0"/>
          <w:numId w:val="1"/>
        </w:numPr>
        <w:rPr>
          <w:rtl/>
        </w:rPr>
      </w:pPr>
      <w:r w:rsidRPr="00771FAC">
        <w:rPr>
          <w:b/>
          <w:bCs/>
          <w:rtl/>
        </w:rPr>
        <w:t>קהל היעד המקצועי:</w:t>
      </w:r>
      <w:r w:rsidRPr="00771FAC">
        <w:rPr>
          <w:rtl/>
        </w:rPr>
        <w:t xml:space="preserve"> מנהלי מחלקות שיווק ושירות לקוחות בחברות קמעונאות דיגיטלית. </w:t>
      </w:r>
    </w:p>
    <w:p w14:paraId="1CE2CA5C" w14:textId="77777777" w:rsidR="00771FAC" w:rsidRPr="00771FAC" w:rsidRDefault="00771FAC" w:rsidP="00771FAC">
      <w:pPr>
        <w:rPr>
          <w:b/>
          <w:bCs/>
          <w:rtl/>
        </w:rPr>
      </w:pPr>
      <w:r w:rsidRPr="00771FAC">
        <w:rPr>
          <w:b/>
          <w:bCs/>
          <w:rtl/>
        </w:rPr>
        <w:t>2. תהליך עיבוד נתונים והנדסת משתנים (</w:t>
      </w:r>
      <w:r w:rsidRPr="00771FAC">
        <w:rPr>
          <w:b/>
          <w:bCs/>
        </w:rPr>
        <w:t>ETL</w:t>
      </w:r>
      <w:r w:rsidRPr="00771FAC">
        <w:rPr>
          <w:b/>
          <w:bCs/>
          <w:rtl/>
        </w:rPr>
        <w:t>)</w:t>
      </w:r>
    </w:p>
    <w:p w14:paraId="4379EA83" w14:textId="77777777" w:rsidR="00771FAC" w:rsidRPr="00771FAC" w:rsidRDefault="00771FAC" w:rsidP="00771FAC">
      <w:pPr>
        <w:numPr>
          <w:ilvl w:val="0"/>
          <w:numId w:val="2"/>
        </w:numPr>
        <w:rPr>
          <w:rtl/>
        </w:rPr>
      </w:pPr>
      <w:r w:rsidRPr="00771FAC">
        <w:rPr>
          <w:b/>
          <w:bCs/>
          <w:rtl/>
        </w:rPr>
        <w:t>טיפול בערכים חסרים:</w:t>
      </w:r>
    </w:p>
    <w:p w14:paraId="37267B2F" w14:textId="77777777" w:rsidR="00771FAC" w:rsidRPr="00771FAC" w:rsidRDefault="00771FAC" w:rsidP="00771FAC">
      <w:pPr>
        <w:numPr>
          <w:ilvl w:val="1"/>
          <w:numId w:val="2"/>
        </w:numPr>
        <w:rPr>
          <w:rtl/>
        </w:rPr>
      </w:pPr>
      <w:r w:rsidRPr="00771FAC">
        <w:rPr>
          <w:b/>
          <w:bCs/>
          <w:rtl/>
        </w:rPr>
        <w:t>משתנים רציפים:</w:t>
      </w:r>
      <w:r w:rsidRPr="00771FAC">
        <w:rPr>
          <w:rtl/>
        </w:rPr>
        <w:t xml:space="preserve"> השלמת נתונים חסרים (כגון ותק, מרחק מהמחסן ומספר הזמנות) באמצעות החציון כדי למנוע הטיית בחירה ולשמור על חסינות מפני ערכי קיצון. </w:t>
      </w:r>
    </w:p>
    <w:p w14:paraId="5A507A83" w14:textId="77777777" w:rsidR="00771FAC" w:rsidRPr="00771FAC" w:rsidRDefault="00771FAC" w:rsidP="00771FAC">
      <w:pPr>
        <w:numPr>
          <w:ilvl w:val="1"/>
          <w:numId w:val="2"/>
        </w:numPr>
        <w:rPr>
          <w:rtl/>
        </w:rPr>
      </w:pPr>
      <w:r w:rsidRPr="00771FAC">
        <w:rPr>
          <w:b/>
          <w:bCs/>
          <w:rtl/>
        </w:rPr>
        <w:t>משתנים קטגוריאליים:</w:t>
      </w:r>
      <w:r w:rsidRPr="00771FAC">
        <w:rPr>
          <w:rtl/>
        </w:rPr>
        <w:t xml:space="preserve"> השלמה באמצעות השכיח או ערכים לוגיים קבועים (לדוגמה: הצבת 0 לקופונים שלא נוצלו). </w:t>
      </w:r>
    </w:p>
    <w:p w14:paraId="5C78D585" w14:textId="0C6587A6" w:rsidR="00771FAC" w:rsidRPr="00771FAC" w:rsidRDefault="00771FAC" w:rsidP="00983A6E">
      <w:pPr>
        <w:numPr>
          <w:ilvl w:val="0"/>
          <w:numId w:val="2"/>
        </w:numPr>
        <w:rPr>
          <w:rtl/>
        </w:rPr>
      </w:pPr>
      <w:r w:rsidRPr="00771FAC">
        <w:rPr>
          <w:b/>
          <w:bCs/>
          <w:rtl/>
        </w:rPr>
        <w:t>טרנספורמציה וסטנדרטיזציה:</w:t>
      </w:r>
      <w:r w:rsidRPr="00771FAC">
        <w:rPr>
          <w:rtl/>
        </w:rPr>
        <w:t xml:space="preserve"> איחוד קטגוריות טקסטואליות בעלות כפילות רעיונית </w:t>
      </w:r>
      <w:r>
        <w:rPr>
          <w:rtl/>
        </w:rPr>
        <w:br/>
      </w:r>
      <w:r w:rsidRPr="00771FAC">
        <w:rPr>
          <w:rtl/>
        </w:rPr>
        <w:t>(כמו איחוד הגדרות של אמצעי תשלום וטלפונים ניידים)</w:t>
      </w:r>
      <w:r w:rsidR="00675379">
        <w:rPr>
          <w:rFonts w:hint="cs"/>
          <w:rtl/>
        </w:rPr>
        <w:t>, הפיכת</w:t>
      </w:r>
      <w:r w:rsidR="00675379" w:rsidRPr="00675379">
        <w:rPr>
          <w:rtl/>
        </w:rPr>
        <w:t xml:space="preserve"> המשתנים הקטגוריאליים לעמודות בינאריות </w:t>
      </w:r>
      <w:r w:rsidR="00675379" w:rsidRPr="00675379">
        <w:t xml:space="preserve"> .(One-Hot Encoding)</w:t>
      </w:r>
    </w:p>
    <w:p w14:paraId="22A438AB" w14:textId="77777777" w:rsidR="00771FAC" w:rsidRPr="00771FAC" w:rsidRDefault="00771FAC" w:rsidP="00771FAC">
      <w:pPr>
        <w:rPr>
          <w:b/>
          <w:bCs/>
          <w:rtl/>
        </w:rPr>
      </w:pPr>
      <w:r w:rsidRPr="00771FAC">
        <w:rPr>
          <w:b/>
          <w:bCs/>
          <w:rtl/>
        </w:rPr>
        <w:t>3. ארכיטקטורת נתונים ומחסן נתונים (</w:t>
      </w:r>
      <w:r w:rsidRPr="00771FAC">
        <w:rPr>
          <w:b/>
          <w:bCs/>
        </w:rPr>
        <w:t>DWH</w:t>
      </w:r>
      <w:r w:rsidRPr="00771FAC">
        <w:rPr>
          <w:b/>
          <w:bCs/>
          <w:rtl/>
        </w:rPr>
        <w:t>)</w:t>
      </w:r>
    </w:p>
    <w:p w14:paraId="111EBA70" w14:textId="77777777" w:rsidR="00771FAC" w:rsidRPr="00771FAC" w:rsidRDefault="00771FAC" w:rsidP="00771FAC">
      <w:pPr>
        <w:numPr>
          <w:ilvl w:val="0"/>
          <w:numId w:val="3"/>
        </w:numPr>
        <w:rPr>
          <w:rtl/>
        </w:rPr>
      </w:pPr>
      <w:r w:rsidRPr="00771FAC">
        <w:rPr>
          <w:b/>
          <w:bCs/>
          <w:rtl/>
        </w:rPr>
        <w:t>בניית סכמת כוכב (</w:t>
      </w:r>
      <w:r w:rsidRPr="00771FAC">
        <w:rPr>
          <w:b/>
          <w:bCs/>
        </w:rPr>
        <w:t>Star Schema</w:t>
      </w:r>
      <w:r w:rsidRPr="00771FAC">
        <w:rPr>
          <w:b/>
          <w:bCs/>
          <w:rtl/>
        </w:rPr>
        <w:t>):</w:t>
      </w:r>
      <w:r w:rsidRPr="00771FAC">
        <w:rPr>
          <w:rtl/>
        </w:rPr>
        <w:t xml:space="preserve"> חלוקת הנתונים לטבלת עובדות מרכזית (</w:t>
      </w:r>
      <w:r w:rsidRPr="00771FAC">
        <w:t>Customer_Activity</w:t>
      </w:r>
      <w:r w:rsidRPr="00771FAC">
        <w:rPr>
          <w:rtl/>
        </w:rPr>
        <w:t>) המכילה מדדים כמותיים, המקושרת לטבלאות ממדים מוגדרות: דמוגרפיה (</w:t>
      </w:r>
      <w:r w:rsidRPr="00771FAC">
        <w:t>Customer_Demographics</w:t>
      </w:r>
      <w:r w:rsidRPr="00771FAC">
        <w:rPr>
          <w:rtl/>
        </w:rPr>
        <w:t>) והעדפות רכישה (</w:t>
      </w:r>
      <w:r w:rsidRPr="00771FAC">
        <w:t>Customer_Preferences</w:t>
      </w:r>
      <w:r w:rsidRPr="00771FAC">
        <w:rPr>
          <w:rtl/>
        </w:rPr>
        <w:t xml:space="preserve">). </w:t>
      </w:r>
    </w:p>
    <w:p w14:paraId="62E304A5" w14:textId="77777777" w:rsidR="00771FAC" w:rsidRPr="00771FAC" w:rsidRDefault="00771FAC" w:rsidP="00771FAC">
      <w:pPr>
        <w:numPr>
          <w:ilvl w:val="0"/>
          <w:numId w:val="3"/>
        </w:numPr>
        <w:rPr>
          <w:rtl/>
        </w:rPr>
      </w:pPr>
      <w:r w:rsidRPr="00771FAC">
        <w:rPr>
          <w:b/>
          <w:bCs/>
          <w:rtl/>
        </w:rPr>
        <w:t>היגיון עסקי:</w:t>
      </w:r>
      <w:r w:rsidRPr="00771FAC">
        <w:rPr>
          <w:rtl/>
        </w:rPr>
        <w:t xml:space="preserve"> העדפת סכמת כוכב על פני פתית שלג לצורך הפחתת פעולות חיבור (</w:t>
      </w:r>
      <w:r w:rsidRPr="00771FAC">
        <w:t>Joins</w:t>
      </w:r>
      <w:r w:rsidRPr="00771FAC">
        <w:rPr>
          <w:rtl/>
        </w:rPr>
        <w:t xml:space="preserve">), האצת זמני שליפת השאילתות ואופטימיזציה של ביצועי הדשבורד. </w:t>
      </w:r>
    </w:p>
    <w:p w14:paraId="3A36235B" w14:textId="77777777" w:rsidR="00771FAC" w:rsidRPr="00771FAC" w:rsidRDefault="00771FAC" w:rsidP="00771FAC">
      <w:pPr>
        <w:rPr>
          <w:b/>
          <w:bCs/>
          <w:rtl/>
        </w:rPr>
      </w:pPr>
      <w:r w:rsidRPr="00771FAC">
        <w:rPr>
          <w:b/>
          <w:bCs/>
          <w:rtl/>
        </w:rPr>
        <w:t>4. ניתוח אנליטי חזותי וכלים (</w:t>
      </w:r>
      <w:r w:rsidRPr="00771FAC">
        <w:rPr>
          <w:b/>
          <w:bCs/>
        </w:rPr>
        <w:t>OLAP via Tableau</w:t>
      </w:r>
      <w:r w:rsidRPr="00771FAC">
        <w:rPr>
          <w:b/>
          <w:bCs/>
          <w:rtl/>
        </w:rPr>
        <w:t>)</w:t>
      </w:r>
    </w:p>
    <w:p w14:paraId="49F725BC" w14:textId="1D07B2E0" w:rsidR="00771FAC" w:rsidRPr="00771FAC" w:rsidRDefault="00771FAC" w:rsidP="00771FAC">
      <w:pPr>
        <w:numPr>
          <w:ilvl w:val="0"/>
          <w:numId w:val="4"/>
        </w:numPr>
        <w:rPr>
          <w:rtl/>
        </w:rPr>
      </w:pPr>
      <w:r w:rsidRPr="00771FAC">
        <w:rPr>
          <w:b/>
          <w:bCs/>
          <w:rtl/>
        </w:rPr>
        <w:t>ניתוח מנועי נטישה מוצריים ולוגיסטיים:</w:t>
      </w:r>
      <w:r w:rsidRPr="00771FAC">
        <w:rPr>
          <w:rtl/>
        </w:rPr>
        <w:t xml:space="preserve"> זיהוי קטגוריית ה-</w:t>
      </w:r>
      <w:r w:rsidRPr="00771FAC">
        <w:t>Mobile</w:t>
      </w:r>
      <w:r w:rsidRPr="00771FAC">
        <w:rPr>
          <w:rtl/>
        </w:rPr>
        <w:t xml:space="preserve"> כבעלת אחוז הנטישה הגבוה ביותר (27.40%) וזיהוי קשר ישיר בין מרחק לוגיסטי רב מהמחסן לבין נטייה מוגברת לעזיבה. </w:t>
      </w:r>
    </w:p>
    <w:p w14:paraId="296F88AC" w14:textId="77777777" w:rsidR="00771FAC" w:rsidRPr="00771FAC" w:rsidRDefault="00771FAC" w:rsidP="00771FAC">
      <w:pPr>
        <w:numPr>
          <w:ilvl w:val="0"/>
          <w:numId w:val="4"/>
        </w:numPr>
        <w:rPr>
          <w:rtl/>
        </w:rPr>
      </w:pPr>
      <w:r w:rsidRPr="00771FAC">
        <w:rPr>
          <w:b/>
          <w:bCs/>
          <w:rtl/>
        </w:rPr>
        <w:t>חווית שירות ונטישה:</w:t>
      </w:r>
      <w:r w:rsidRPr="00771FAC">
        <w:rPr>
          <w:rtl/>
        </w:rPr>
        <w:t xml:space="preserve"> הצלבת נתוני תלונות וציוני שביעות רצון נמוכים כזרזים ישירים לזינוק באחוזי הנטישה. </w:t>
      </w:r>
    </w:p>
    <w:p w14:paraId="36DAED20" w14:textId="4B65FEA9" w:rsidR="00771FAC" w:rsidRDefault="00771FAC" w:rsidP="00771FAC">
      <w:pPr>
        <w:numPr>
          <w:ilvl w:val="0"/>
          <w:numId w:val="4"/>
        </w:numPr>
      </w:pPr>
      <w:r w:rsidRPr="00771FAC">
        <w:rPr>
          <w:b/>
          <w:bCs/>
          <w:rtl/>
        </w:rPr>
        <w:t xml:space="preserve">ניתוח הפסד כספי ומטריצת </w:t>
      </w:r>
      <w:r w:rsidRPr="00771FAC">
        <w:rPr>
          <w:b/>
          <w:bCs/>
        </w:rPr>
        <w:t>ROI</w:t>
      </w:r>
      <w:r w:rsidRPr="00771FAC">
        <w:rPr>
          <w:b/>
          <w:bCs/>
          <w:rtl/>
        </w:rPr>
        <w:t>:</w:t>
      </w:r>
      <w:r w:rsidRPr="00771FAC">
        <w:rPr>
          <w:rtl/>
        </w:rPr>
        <w:t xml:space="preserve"> מיפוי הנזק הכלכלי הכללי מלקוחות שנטשו </w:t>
      </w:r>
      <w:r>
        <w:rPr>
          <w:rtl/>
        </w:rPr>
        <w:br/>
      </w:r>
      <w:r w:rsidRPr="00771FAC">
        <w:rPr>
          <w:rtl/>
        </w:rPr>
        <w:t xml:space="preserve">(מעל 152,000 £) ופילוח קטגוריות מוצרים לפי רביעים אסטרטגיים לבחינת היעילות השיווקית של קופונים מול תדירות ההזמנות. </w:t>
      </w:r>
    </w:p>
    <w:p w14:paraId="24E34EF8" w14:textId="77777777" w:rsidR="00771FAC" w:rsidRDefault="00771FAC" w:rsidP="00771FAC">
      <w:pPr>
        <w:rPr>
          <w:rtl/>
        </w:rPr>
      </w:pPr>
    </w:p>
    <w:p w14:paraId="60778788" w14:textId="77777777" w:rsidR="00771FAC" w:rsidRDefault="00771FAC" w:rsidP="00771FAC">
      <w:pPr>
        <w:rPr>
          <w:rtl/>
        </w:rPr>
      </w:pPr>
    </w:p>
    <w:p w14:paraId="1C34DC21" w14:textId="77777777" w:rsidR="00771FAC" w:rsidRDefault="00771FAC" w:rsidP="00771FAC">
      <w:pPr>
        <w:rPr>
          <w:rtl/>
        </w:rPr>
      </w:pPr>
    </w:p>
    <w:p w14:paraId="5F0952DE" w14:textId="77777777" w:rsidR="00771FAC" w:rsidRDefault="00771FAC" w:rsidP="00771FAC">
      <w:pPr>
        <w:rPr>
          <w:rtl/>
        </w:rPr>
      </w:pPr>
    </w:p>
    <w:p w14:paraId="01ED8C8D" w14:textId="77777777" w:rsidR="00771FAC" w:rsidRPr="00771FAC" w:rsidRDefault="00771FAC" w:rsidP="00771FAC">
      <w:pPr>
        <w:rPr>
          <w:rtl/>
        </w:rPr>
      </w:pPr>
    </w:p>
    <w:p w14:paraId="07C7B8C6" w14:textId="77777777" w:rsidR="00771FAC" w:rsidRPr="00771FAC" w:rsidRDefault="00771FAC" w:rsidP="00771FAC">
      <w:pPr>
        <w:rPr>
          <w:b/>
          <w:bCs/>
          <w:rtl/>
        </w:rPr>
      </w:pPr>
      <w:r w:rsidRPr="00771FAC">
        <w:rPr>
          <w:b/>
          <w:bCs/>
          <w:rtl/>
        </w:rPr>
        <w:lastRenderedPageBreak/>
        <w:t>5. יישום מודלים של כריית נתונים (</w:t>
      </w:r>
      <w:r w:rsidRPr="00771FAC">
        <w:rPr>
          <w:b/>
          <w:bCs/>
        </w:rPr>
        <w:t>Data Mining</w:t>
      </w:r>
      <w:r w:rsidRPr="00771FAC">
        <w:rPr>
          <w:b/>
          <w:bCs/>
          <w:rtl/>
        </w:rPr>
        <w:t>)</w:t>
      </w:r>
    </w:p>
    <w:p w14:paraId="140836BC" w14:textId="77777777" w:rsidR="00771FAC" w:rsidRPr="00771FAC" w:rsidRDefault="00771FAC" w:rsidP="00771FAC">
      <w:pPr>
        <w:numPr>
          <w:ilvl w:val="0"/>
          <w:numId w:val="5"/>
        </w:numPr>
        <w:rPr>
          <w:rtl/>
        </w:rPr>
      </w:pPr>
      <w:r w:rsidRPr="00771FAC">
        <w:rPr>
          <w:b/>
          <w:bCs/>
          <w:rtl/>
        </w:rPr>
        <w:t>א. מודל סיווג וחיזוי (</w:t>
      </w:r>
      <w:r w:rsidRPr="00771FAC">
        <w:rPr>
          <w:b/>
          <w:bCs/>
        </w:rPr>
        <w:t>Perceptron</w:t>
      </w:r>
      <w:r w:rsidRPr="00771FAC">
        <w:rPr>
          <w:b/>
          <w:bCs/>
          <w:rtl/>
        </w:rPr>
        <w:t>):</w:t>
      </w:r>
    </w:p>
    <w:p w14:paraId="1A28839F" w14:textId="77777777" w:rsidR="00771FAC" w:rsidRPr="00771FAC" w:rsidRDefault="00771FAC" w:rsidP="00771FAC">
      <w:pPr>
        <w:numPr>
          <w:ilvl w:val="1"/>
          <w:numId w:val="5"/>
        </w:numPr>
        <w:rPr>
          <w:rtl/>
        </w:rPr>
      </w:pPr>
      <w:r w:rsidRPr="00771FAC">
        <w:rPr>
          <w:rtl/>
        </w:rPr>
        <w:t xml:space="preserve">בניית מסווג בינארי מנרמל (באמצעות </w:t>
      </w:r>
      <w:r w:rsidRPr="00771FAC">
        <w:t>StandardScaler</w:t>
      </w:r>
      <w:r w:rsidRPr="00771FAC">
        <w:rPr>
          <w:rtl/>
        </w:rPr>
        <w:t xml:space="preserve">) לניבוי לקוחות בסכנת נטישה. </w:t>
      </w:r>
    </w:p>
    <w:p w14:paraId="1F4E1C84" w14:textId="77777777" w:rsidR="00771FAC" w:rsidRPr="00771FAC" w:rsidRDefault="00771FAC" w:rsidP="00771FAC">
      <w:pPr>
        <w:numPr>
          <w:ilvl w:val="1"/>
          <w:numId w:val="5"/>
        </w:numPr>
        <w:rPr>
          <w:rtl/>
        </w:rPr>
      </w:pPr>
      <w:r w:rsidRPr="00771FAC">
        <w:rPr>
          <w:rtl/>
        </w:rPr>
        <w:t>השגת רמת רגישות (</w:t>
      </w:r>
      <w:r w:rsidRPr="00771FAC">
        <w:t>Recall</w:t>
      </w:r>
      <w:r w:rsidRPr="00771FAC">
        <w:rPr>
          <w:rtl/>
        </w:rPr>
        <w:t xml:space="preserve">) של 87% במטריצת הבלבול, המאפשרת לעסק לתפוס את מרבית הנוטשים האמיתיים ולמנוע פספוס כלכלי יקר. </w:t>
      </w:r>
    </w:p>
    <w:p w14:paraId="12A8BECF" w14:textId="77777777" w:rsidR="00771FAC" w:rsidRPr="00771FAC" w:rsidRDefault="00771FAC" w:rsidP="00771FAC">
      <w:pPr>
        <w:numPr>
          <w:ilvl w:val="0"/>
          <w:numId w:val="5"/>
        </w:numPr>
        <w:rPr>
          <w:rtl/>
        </w:rPr>
      </w:pPr>
      <w:r w:rsidRPr="00771FAC">
        <w:rPr>
          <w:b/>
          <w:bCs/>
          <w:rtl/>
        </w:rPr>
        <w:t>ב. מודל חלוקה לקבוצות (</w:t>
      </w:r>
      <w:r w:rsidRPr="00771FAC">
        <w:rPr>
          <w:b/>
          <w:bCs/>
        </w:rPr>
        <w:t>K-Means Clustering</w:t>
      </w:r>
      <w:r w:rsidRPr="00771FAC">
        <w:rPr>
          <w:b/>
          <w:bCs/>
          <w:rtl/>
        </w:rPr>
        <w:t>):</w:t>
      </w:r>
    </w:p>
    <w:p w14:paraId="6EACD048" w14:textId="77777777" w:rsidR="00771FAC" w:rsidRPr="00771FAC" w:rsidRDefault="00771FAC" w:rsidP="00771FAC">
      <w:pPr>
        <w:numPr>
          <w:ilvl w:val="1"/>
          <w:numId w:val="5"/>
        </w:numPr>
        <w:rPr>
          <w:rtl/>
        </w:rPr>
      </w:pPr>
      <w:r w:rsidRPr="00771FAC">
        <w:rPr>
          <w:rtl/>
        </w:rPr>
        <w:t xml:space="preserve">ביצוע סגמנטציה של לקוחות על בסיס דפוסים דיגיטליים ופיננסיים. </w:t>
      </w:r>
    </w:p>
    <w:p w14:paraId="76BF4620" w14:textId="77777777" w:rsidR="00771FAC" w:rsidRPr="00771FAC" w:rsidRDefault="00771FAC" w:rsidP="00771FAC">
      <w:pPr>
        <w:numPr>
          <w:ilvl w:val="1"/>
          <w:numId w:val="5"/>
        </w:numPr>
        <w:rPr>
          <w:rtl/>
        </w:rPr>
      </w:pPr>
      <w:r w:rsidRPr="00771FAC">
        <w:rPr>
          <w:rtl/>
        </w:rPr>
        <w:t xml:space="preserve">שילוב של מדדים סטטיסטיים (שיטת המרפק ומדד הצללית) יחד עם היגיון עסקי לקביעת </w:t>
      </w:r>
      <w:r w:rsidRPr="00771FAC">
        <w:t>K=4</w:t>
      </w:r>
      <w:r w:rsidRPr="00771FAC">
        <w:rPr>
          <w:rtl/>
        </w:rPr>
        <w:t xml:space="preserve"> אשכולות, אשר חשף אשכול מובהק של "לקוחות מתלוננים" בעל שיעור נטישה של 36%. </w:t>
      </w:r>
    </w:p>
    <w:p w14:paraId="22F23017" w14:textId="77777777" w:rsidR="00771FAC" w:rsidRPr="00771FAC" w:rsidRDefault="00771FAC" w:rsidP="00771FAC">
      <w:pPr>
        <w:numPr>
          <w:ilvl w:val="0"/>
          <w:numId w:val="5"/>
        </w:numPr>
        <w:rPr>
          <w:rtl/>
        </w:rPr>
      </w:pPr>
      <w:r w:rsidRPr="00771FAC">
        <w:rPr>
          <w:b/>
          <w:bCs/>
          <w:rtl/>
        </w:rPr>
        <w:t>ג. חוקי אסוציאציה (</w:t>
      </w:r>
      <w:r w:rsidRPr="00771FAC">
        <w:rPr>
          <w:b/>
          <w:bCs/>
        </w:rPr>
        <w:t>Association Rules</w:t>
      </w:r>
      <w:r w:rsidRPr="00771FAC">
        <w:rPr>
          <w:b/>
          <w:bCs/>
          <w:rtl/>
        </w:rPr>
        <w:t>):</w:t>
      </w:r>
    </w:p>
    <w:p w14:paraId="402B9C93" w14:textId="108BF845" w:rsidR="00771FAC" w:rsidRPr="00771FAC" w:rsidRDefault="00771FAC" w:rsidP="00771FAC">
      <w:pPr>
        <w:numPr>
          <w:ilvl w:val="1"/>
          <w:numId w:val="5"/>
        </w:numPr>
        <w:rPr>
          <w:rtl/>
        </w:rPr>
      </w:pPr>
      <w:r w:rsidRPr="00771FAC">
        <w:rPr>
          <w:rtl/>
        </w:rPr>
        <w:t xml:space="preserve">העברת המשתנים דיסקרטיזציה והפיכתם לעמודות בינאריות </w:t>
      </w:r>
      <w:r>
        <w:rPr>
          <w:rtl/>
        </w:rPr>
        <w:br/>
      </w:r>
      <w:r w:rsidRPr="00771FAC">
        <w:rPr>
          <w:rtl/>
        </w:rPr>
        <w:t>(</w:t>
      </w:r>
      <w:r w:rsidRPr="00771FAC">
        <w:t>One-Hot Encoding</w:t>
      </w:r>
      <w:r w:rsidRPr="00771FAC">
        <w:rPr>
          <w:rtl/>
        </w:rPr>
        <w:t xml:space="preserve">). </w:t>
      </w:r>
    </w:p>
    <w:p w14:paraId="64229269" w14:textId="77777777" w:rsidR="00771FAC" w:rsidRPr="00771FAC" w:rsidRDefault="00771FAC" w:rsidP="00771FAC">
      <w:pPr>
        <w:numPr>
          <w:ilvl w:val="1"/>
          <w:numId w:val="5"/>
        </w:numPr>
        <w:rPr>
          <w:rtl/>
        </w:rPr>
      </w:pPr>
      <w:r w:rsidRPr="00771FAC">
        <w:rPr>
          <w:rtl/>
        </w:rPr>
        <w:t xml:space="preserve">חשיפת חוקיות משולבת: השילוב של לקוח חדש + תלונה פעילה מייצר הסתברות נטישה הגבוהה פי 3.5 מהבסיס. </w:t>
      </w:r>
    </w:p>
    <w:p w14:paraId="1D57AC46" w14:textId="77777777" w:rsidR="00771FAC" w:rsidRPr="00771FAC" w:rsidRDefault="00771FAC" w:rsidP="00771FAC">
      <w:pPr>
        <w:rPr>
          <w:b/>
          <w:bCs/>
          <w:rtl/>
        </w:rPr>
      </w:pPr>
      <w:r w:rsidRPr="00771FAC">
        <w:rPr>
          <w:b/>
          <w:bCs/>
          <w:rtl/>
        </w:rPr>
        <w:t>6. ניתוח כלכלי אסטרטגי והמלצות אופרטיביות</w:t>
      </w:r>
    </w:p>
    <w:p w14:paraId="4778C302" w14:textId="77777777" w:rsidR="00771FAC" w:rsidRPr="00771FAC" w:rsidRDefault="00771FAC" w:rsidP="00771FAC">
      <w:pPr>
        <w:numPr>
          <w:ilvl w:val="0"/>
          <w:numId w:val="6"/>
        </w:numPr>
        <w:rPr>
          <w:rtl/>
        </w:rPr>
      </w:pPr>
      <w:r w:rsidRPr="00771FAC">
        <w:rPr>
          <w:b/>
          <w:bCs/>
          <w:rtl/>
        </w:rPr>
        <w:t>חישוב נקודת איזון (</w:t>
      </w:r>
      <w:r w:rsidRPr="00771FAC">
        <w:rPr>
          <w:b/>
          <w:bCs/>
        </w:rPr>
        <w:t>Break-even</w:t>
      </w:r>
      <w:r w:rsidRPr="00771FAC">
        <w:rPr>
          <w:b/>
          <w:bCs/>
          <w:rtl/>
        </w:rPr>
        <w:t>):</w:t>
      </w:r>
      <w:r w:rsidRPr="00771FAC">
        <w:rPr>
          <w:rtl/>
        </w:rPr>
        <w:t xml:space="preserve"> קביעת רף הצלחה מינימלי של 8.5% לקמפיין השימור כדי להבטיח רווח נטו חיובי ו-</w:t>
      </w:r>
      <w:r w:rsidRPr="00771FAC">
        <w:t>ROI</w:t>
      </w:r>
      <w:r w:rsidRPr="00771FAC">
        <w:rPr>
          <w:rtl/>
        </w:rPr>
        <w:t xml:space="preserve"> גבוה מהקצאת ההטבות הממוקדות. </w:t>
      </w:r>
    </w:p>
    <w:p w14:paraId="7EDE0BCC" w14:textId="77777777" w:rsidR="00771FAC" w:rsidRPr="00771FAC" w:rsidRDefault="00771FAC" w:rsidP="00771FAC">
      <w:pPr>
        <w:numPr>
          <w:ilvl w:val="0"/>
          <w:numId w:val="6"/>
        </w:numPr>
        <w:rPr>
          <w:rtl/>
        </w:rPr>
      </w:pPr>
      <w:r w:rsidRPr="00771FAC">
        <w:rPr>
          <w:b/>
          <w:bCs/>
          <w:rtl/>
        </w:rPr>
        <w:t>המלצות מעשיות ליישום בארגון:</w:t>
      </w:r>
    </w:p>
    <w:p w14:paraId="27779CC7" w14:textId="77777777" w:rsidR="00771FAC" w:rsidRPr="00771FAC" w:rsidRDefault="00771FAC" w:rsidP="00771FAC">
      <w:pPr>
        <w:numPr>
          <w:ilvl w:val="1"/>
          <w:numId w:val="6"/>
        </w:numPr>
        <w:rPr>
          <w:rtl/>
        </w:rPr>
      </w:pPr>
      <w:r w:rsidRPr="00771FAC">
        <w:rPr>
          <w:b/>
          <w:bCs/>
          <w:rtl/>
        </w:rPr>
        <w:t>קמפיין "</w:t>
      </w:r>
      <w:r w:rsidRPr="00771FAC">
        <w:rPr>
          <w:b/>
          <w:bCs/>
        </w:rPr>
        <w:t>Welcome Safeguard</w:t>
      </w:r>
      <w:r w:rsidRPr="00771FAC">
        <w:rPr>
          <w:b/>
          <w:bCs/>
          <w:rtl/>
        </w:rPr>
        <w:t>":</w:t>
      </w:r>
      <w:r w:rsidRPr="00771FAC">
        <w:rPr>
          <w:rtl/>
        </w:rPr>
        <w:t xml:space="preserve"> טריגר אוטומטי המקצה קופונים ממוקדים לסגמנט הלקוחות החדשים שנמצאים בסיכון על פי המודל, תוך התמקדות בקטגוריות בעלות ערך כספי גבוה. </w:t>
      </w:r>
    </w:p>
    <w:p w14:paraId="32C647F3" w14:textId="77777777" w:rsidR="00771FAC" w:rsidRPr="00771FAC" w:rsidRDefault="00771FAC" w:rsidP="00771FAC">
      <w:pPr>
        <w:numPr>
          <w:ilvl w:val="1"/>
          <w:numId w:val="6"/>
        </w:numPr>
        <w:rPr>
          <w:rtl/>
        </w:rPr>
      </w:pPr>
      <w:r w:rsidRPr="00771FAC">
        <w:rPr>
          <w:b/>
          <w:bCs/>
          <w:rtl/>
        </w:rPr>
        <w:t>פרוטוקול טיפול אגרסיבי בתלונות:</w:t>
      </w:r>
      <w:r w:rsidRPr="00771FAC">
        <w:rPr>
          <w:rtl/>
        </w:rPr>
        <w:t xml:space="preserve"> הגדרת תלונה של לקוח חדש כאירוע בעדיפות עליונה, המחייב יצירת קשר טלפוני יזום תוך 4 שעות והענקת פיצוי מיידי למניעת נקודת השבירה. </w:t>
      </w:r>
    </w:p>
    <w:p w14:paraId="2D096DC7" w14:textId="77777777" w:rsidR="005F6623" w:rsidRDefault="005F6623"/>
    <w:sectPr w:rsidR="005F6623" w:rsidSect="00167637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ED19FA"/>
    <w:multiLevelType w:val="multilevel"/>
    <w:tmpl w:val="810621E0"/>
    <w:lvl w:ilvl="0">
      <w:start w:val="1"/>
      <w:numFmt w:val="bullet"/>
      <w:lvlText w:val=""/>
      <w:lvlJc w:val="left"/>
      <w:pPr>
        <w:tabs>
          <w:tab w:val="num" w:pos="1069"/>
        </w:tabs>
        <w:ind w:left="1069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789"/>
        </w:tabs>
        <w:ind w:left="1789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509"/>
        </w:tabs>
        <w:ind w:left="2509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3229"/>
        </w:tabs>
        <w:ind w:left="3229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949"/>
        </w:tabs>
        <w:ind w:left="3949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669"/>
        </w:tabs>
        <w:ind w:left="4669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389"/>
        </w:tabs>
        <w:ind w:left="5389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6109"/>
        </w:tabs>
        <w:ind w:left="6109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829"/>
        </w:tabs>
        <w:ind w:left="6829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6A15CBD"/>
    <w:multiLevelType w:val="multilevel"/>
    <w:tmpl w:val="F3E2CB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7512084"/>
    <w:multiLevelType w:val="multilevel"/>
    <w:tmpl w:val="308E20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DC40C51"/>
    <w:multiLevelType w:val="multilevel"/>
    <w:tmpl w:val="61D0DB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AF40F7B"/>
    <w:multiLevelType w:val="multilevel"/>
    <w:tmpl w:val="4044B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20B1956"/>
    <w:multiLevelType w:val="multilevel"/>
    <w:tmpl w:val="7BF49D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93C11C6"/>
    <w:multiLevelType w:val="multilevel"/>
    <w:tmpl w:val="30F809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60487708">
    <w:abstractNumId w:val="1"/>
  </w:num>
  <w:num w:numId="2" w16cid:durableId="950358295">
    <w:abstractNumId w:val="5"/>
  </w:num>
  <w:num w:numId="3" w16cid:durableId="1076854586">
    <w:abstractNumId w:val="4"/>
  </w:num>
  <w:num w:numId="4" w16cid:durableId="1268584218">
    <w:abstractNumId w:val="2"/>
  </w:num>
  <w:num w:numId="5" w16cid:durableId="1411929265">
    <w:abstractNumId w:val="3"/>
  </w:num>
  <w:num w:numId="6" w16cid:durableId="1851479994">
    <w:abstractNumId w:val="6"/>
  </w:num>
  <w:num w:numId="7" w16cid:durableId="1525166199">
    <w:abstractNumId w:val="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1FAC"/>
    <w:rsid w:val="00167637"/>
    <w:rsid w:val="003C3D29"/>
    <w:rsid w:val="005F6623"/>
    <w:rsid w:val="00665DB7"/>
    <w:rsid w:val="00675379"/>
    <w:rsid w:val="00771FAC"/>
    <w:rsid w:val="00983A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8C8C41"/>
  <w15:chartTrackingRefBased/>
  <w15:docId w15:val="{D748C50F-1E6F-4616-A13D-6E5CEC28C0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he-IL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</w:style>
  <w:style w:type="paragraph" w:styleId="1">
    <w:name w:val="heading 1"/>
    <w:basedOn w:val="a"/>
    <w:next w:val="a"/>
    <w:link w:val="10"/>
    <w:uiPriority w:val="9"/>
    <w:qFormat/>
    <w:rsid w:val="00771FA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71FA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71FA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71FA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71FA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71FA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71FA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71FA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71FA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כותרת 1 תו"/>
    <w:basedOn w:val="a0"/>
    <w:link w:val="1"/>
    <w:uiPriority w:val="9"/>
    <w:rsid w:val="00771FA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כותרת 2 תו"/>
    <w:basedOn w:val="a0"/>
    <w:link w:val="2"/>
    <w:uiPriority w:val="9"/>
    <w:semiHidden/>
    <w:rsid w:val="00771FA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כותרת 3 תו"/>
    <w:basedOn w:val="a0"/>
    <w:link w:val="3"/>
    <w:uiPriority w:val="9"/>
    <w:semiHidden/>
    <w:rsid w:val="00771FA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כותרת 4 תו"/>
    <w:basedOn w:val="a0"/>
    <w:link w:val="4"/>
    <w:uiPriority w:val="9"/>
    <w:semiHidden/>
    <w:rsid w:val="00771FAC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כותרת 5 תו"/>
    <w:basedOn w:val="a0"/>
    <w:link w:val="5"/>
    <w:uiPriority w:val="9"/>
    <w:semiHidden/>
    <w:rsid w:val="00771FAC"/>
    <w:rPr>
      <w:rFonts w:eastAsiaTheme="majorEastAsia" w:cstheme="majorBidi"/>
      <w:color w:val="0F4761" w:themeColor="accent1" w:themeShade="BF"/>
    </w:rPr>
  </w:style>
  <w:style w:type="character" w:customStyle="1" w:styleId="60">
    <w:name w:val="כותרת 6 תו"/>
    <w:basedOn w:val="a0"/>
    <w:link w:val="6"/>
    <w:uiPriority w:val="9"/>
    <w:semiHidden/>
    <w:rsid w:val="00771FAC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כותרת 7 תו"/>
    <w:basedOn w:val="a0"/>
    <w:link w:val="7"/>
    <w:uiPriority w:val="9"/>
    <w:semiHidden/>
    <w:rsid w:val="00771FAC"/>
    <w:rPr>
      <w:rFonts w:eastAsiaTheme="majorEastAsia" w:cstheme="majorBidi"/>
      <w:color w:val="595959" w:themeColor="text1" w:themeTint="A6"/>
    </w:rPr>
  </w:style>
  <w:style w:type="character" w:customStyle="1" w:styleId="80">
    <w:name w:val="כותרת 8 תו"/>
    <w:basedOn w:val="a0"/>
    <w:link w:val="8"/>
    <w:uiPriority w:val="9"/>
    <w:semiHidden/>
    <w:rsid w:val="00771FAC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כותרת 9 תו"/>
    <w:basedOn w:val="a0"/>
    <w:link w:val="9"/>
    <w:uiPriority w:val="9"/>
    <w:semiHidden/>
    <w:rsid w:val="00771FAC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771FA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כותרת טקסט תו"/>
    <w:basedOn w:val="a0"/>
    <w:link w:val="a3"/>
    <w:uiPriority w:val="10"/>
    <w:rsid w:val="00771FA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71FA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כותרת משנה תו"/>
    <w:basedOn w:val="a0"/>
    <w:link w:val="a5"/>
    <w:uiPriority w:val="11"/>
    <w:rsid w:val="00771FA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771FA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ציטוט תו"/>
    <w:basedOn w:val="a0"/>
    <w:link w:val="a7"/>
    <w:uiPriority w:val="29"/>
    <w:rsid w:val="00771FAC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771FAC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771FAC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771FA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ציטוט חזק תו"/>
    <w:basedOn w:val="a0"/>
    <w:link w:val="ab"/>
    <w:uiPriority w:val="30"/>
    <w:rsid w:val="00771FAC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771FA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515</Words>
  <Characters>2577</Characters>
  <Application>Microsoft Office Word</Application>
  <DocSecurity>0</DocSecurity>
  <Lines>21</Lines>
  <Paragraphs>6</Paragraphs>
  <ScaleCrop>false</ScaleCrop>
  <Company/>
  <LinksUpToDate>false</LinksUpToDate>
  <CharactersWithSpaces>3086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Israel Shaked</dc:creator>
  <cp:keywords/>
  <dc:description/>
  <cp:lastModifiedBy>Israel Shaked</cp:lastModifiedBy>
  <cp:revision>3</cp:revision>
  <dcterms:created xsi:type="dcterms:W3CDTF">2026-07-04T13:45:00Z</dcterms:created>
  <dcterms:modified xsi:type="dcterms:W3CDTF">2026-07-04T13:51:00Z</dcterms:modified>
</cp:coreProperties>
</file>