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26A00"/>
          <w:sz w:val="52"/>
        </w:rPr>
        <w:t>Shotorko (সতর্ক)</w:t>
      </w:r>
    </w:p>
    <w:p>
      <w:r>
        <w:rPr>
          <w:sz w:val="26"/>
        </w:rPr>
        <w:t>Presenter brief — the prototype, the code and the slides, in plain language</w:t>
      </w:r>
    </w:p>
    <w:p>
      <w:r>
        <w:rPr>
          <w:color w:val="5A5A5A"/>
          <w:sz w:val="19"/>
        </w:rPr>
        <w:t>GP FutureMakers 2026 · Concept Pitch Round · Saturday 17 October 2026, GP House · Live prototype https://abukawser.xyz</w:t>
      </w:r>
    </w:p>
    <w:p>
      <w:pPr>
        <w:pStyle w:val="Heading1"/>
        <w:spacing w:before="320" w:after="80"/>
      </w:pPr>
      <w:r>
        <w:rPr>
          <w:color w:val="B26A00"/>
          <w:sz w:val="32"/>
        </w:rPr>
        <w:t>If you only have five minutes</w:t>
      </w:r>
    </w:p>
    <w:p>
      <w:pPr>
        <w:pStyle w:val="ListBullet"/>
        <w:spacing w:after="40"/>
      </w:pPr>
      <w:r>
        <w:rPr>
          <w:b w:val="0"/>
        </w:rPr>
        <w:t>Shotorko is a Bangla phone-scam defender. It does not block the call. It interrupts the moment the scam asks for money, an OTP, a forwarding code or an install.</w:t>
      </w:r>
    </w:p>
    <w:p>
      <w:pPr>
        <w:pStyle w:val="ListBullet"/>
        <w:spacing w:after="40"/>
      </w:pPr>
      <w:r>
        <w:rPr>
          <w:b w:val="0"/>
        </w:rPr>
        <w:t xml:space="preserve">The one line that is the whole product: </w:t>
      </w:r>
      <w:r>
        <w:rPr>
          <w:b/>
        </w:rPr>
        <w:t>Stop the scam. Not the call.</w:t>
      </w:r>
    </w:p>
    <w:p>
      <w:pPr>
        <w:pStyle w:val="ListBullet"/>
        <w:spacing w:after="40"/>
      </w:pPr>
      <w:r>
        <w:rPr>
          <w:b w:val="0"/>
        </w:rPr>
        <w:t>Scams run on fear, urgency and secrecy. Every existing defence answers a different crime — spam filters answer volume, blocklists answer numbers, banks answer transfers. Nobody answers the three minutes inside the call.</w:t>
      </w:r>
    </w:p>
    <w:p>
      <w:pPr>
        <w:pStyle w:val="ListBullet"/>
        <w:spacing w:after="40"/>
      </w:pPr>
      <w:r>
        <w:rPr>
          <w:b w:val="0"/>
        </w:rPr>
        <w:t>The buyer is not the victim. A parent loses the money; Grameenphone loses the trust. That is why an operator, not an app store, is the right home for this.</w:t>
      </w:r>
    </w:p>
    <w:p>
      <w:pPr>
        <w:pStyle w:val="ListBullet"/>
        <w:spacing w:after="40"/>
      </w:pPr>
      <w:r>
        <w:rPr>
          <w:b w:val="0"/>
        </w:rPr>
        <w:t>Tomorrow you demonstrate three things only: Play the story on the live site, type a real scam line into নিজে যাচাই, and say the sentence 'the classifier reads intent, not a word list' while a reworded scam still pauses.</w:t>
      </w:r>
    </w:p>
    <w:p>
      <w:pPr>
        <w:pStyle w:val="ListBullet"/>
        <w:spacing w:after="40"/>
      </w:pPr>
      <w:r>
        <w:rPr>
          <w:b w:val="0"/>
        </w:rPr>
        <w:t>If the venue network fails, the recorded video is your backup: Shotorko_Video_Pitch.mp4.</w:t>
      </w:r>
    </w:p>
    <w:p>
      <w:pPr>
        <w:spacing w:after="100"/>
      </w:pPr>
      <w:r>
        <w:rPr>
          <w:b w:val="0"/>
          <w:i/>
          <w:color w:val="5A5A5A"/>
          <w:sz w:val="21"/>
        </w:rPr>
        <w:t>The one sentence to open with and the one to close with — memorise both.</w:t>
      </w:r>
    </w:p>
    <w:p>
      <w:pPr>
        <w:spacing w:after="100"/>
      </w:pPr>
      <w:r>
        <w:rPr>
          <w:b/>
        </w:rPr>
        <w:t xml:space="preserve">Open: </w:t>
      </w:r>
      <w:r>
        <w:rPr>
          <w:b w:val="0"/>
        </w:rPr>
        <w:t>“Stop the scam. Not the call.”</w:t>
      </w:r>
    </w:p>
    <w:p>
      <w:pPr>
        <w:spacing w:after="100"/>
      </w:pPr>
      <w:r>
        <w:rPr>
          <w:b/>
        </w:rPr>
        <w:t xml:space="preserve">Close: </w:t>
      </w:r>
      <w:r>
        <w:rPr>
          <w:b w:val="0"/>
        </w:rPr>
        <w:t>“সতর্ক থাকুন — stay alert, tell the family — and the Tk 30,000 stays with the person who can least afford to lose it.”</w:t>
      </w:r>
    </w:p>
    <w:p>
      <w:pPr>
        <w:pStyle w:val="Heading1"/>
        <w:spacing w:before="320" w:after="80"/>
      </w:pPr>
      <w:r>
        <w:rPr>
          <w:color w:val="B26A00"/>
          <w:sz w:val="32"/>
        </w:rPr>
        <w:t>1. The live prototype — what a visitor sees</w:t>
      </w:r>
    </w:p>
    <w:p>
      <w:pPr>
        <w:spacing w:after="100"/>
      </w:pPr>
      <w:r>
        <w:rPr>
          <w:b w:val="0"/>
          <w:i w:val="0"/>
          <w:sz w:val="21"/>
        </w:rPr>
        <w:t>abukawser.xyz is the real prototype, not a mockup. No login, no install, it works on a phone, and the page says on every screen which parts are live and which are demo data.</w:t>
      </w:r>
    </w:p>
    <w:p>
      <w:pPr>
        <w:pStyle w:val="Heading2"/>
        <w:spacing w:before="200" w:after="40"/>
      </w:pPr>
      <w:r>
        <w:rPr>
          <w:color w:val="1A1A1A"/>
          <w:sz w:val="24"/>
        </w:rPr>
        <w:t>How to drive it</w:t>
      </w:r>
    </w:p>
    <w:tbl>
      <w:tblPr>
        <w:tblStyle w:val="TableGrid"/>
        <w:tblW w:type="auto" w:w="0"/>
        <w:tblLook w:firstColumn="1" w:firstRow="1" w:lastColumn="0" w:lastRow="0" w:noHBand="0" w:noVBand="1" w:val="04A0"/>
      </w:tblPr>
      <w:tblGrid>
        <w:gridCol w:w="5040"/>
        <w:gridCol w:w="5040"/>
      </w:tblGrid>
      <w:tr>
        <w:tc>
          <w:tcPr>
            <w:tcW w:type="dxa" w:w="2448"/>
          </w:tcPr>
          <w:p>
            <w:r/>
            <w:r>
              <w:rPr>
                <w:b/>
                <w:sz w:val="19"/>
              </w:rPr>
              <w:t>Control</w:t>
            </w:r>
          </w:p>
        </w:tc>
        <w:tc>
          <w:tcPr>
            <w:tcW w:type="dxa" w:w="7632"/>
          </w:tcPr>
          <w:p>
            <w:r/>
            <w:r>
              <w:rPr>
                <w:b/>
                <w:sz w:val="19"/>
              </w:rPr>
              <w:t>What it does</w:t>
            </w:r>
          </w:p>
        </w:tc>
      </w:tr>
      <w:tr>
        <w:tc>
          <w:tcPr>
            <w:tcW w:type="dxa" w:w="2448"/>
          </w:tcPr>
          <w:p>
            <w:r/>
            <w:r>
              <w:rPr>
                <w:sz w:val="19"/>
              </w:rPr>
              <w:t>▶ Play the story</w:t>
            </w:r>
          </w:p>
        </w:tc>
        <w:tc>
          <w:tcPr>
            <w:tcW w:type="dxa" w:w="7632"/>
          </w:tcPr>
          <w:p>
            <w:r/>
            <w:r>
              <w:rPr>
                <w:sz w:val="19"/>
              </w:rPr>
              <w:t>Runs the whole 19-step intervention unattended, about 46 seconds, with spoken Bangla lines if the browser has a Bangla voice installed</w:t>
            </w:r>
          </w:p>
        </w:tc>
      </w:tr>
      <w:tr>
        <w:tc>
          <w:tcPr>
            <w:tcW w:type="dxa" w:w="2448"/>
          </w:tcPr>
          <w:p>
            <w:r/>
            <w:r>
              <w:rPr>
                <w:sz w:val="19"/>
              </w:rPr>
              <w:t>space bar</w:t>
            </w:r>
          </w:p>
        </w:tc>
        <w:tc>
          <w:tcPr>
            <w:tcW w:type="dxa" w:w="7632"/>
          </w:tcPr>
          <w:p>
            <w:r/>
            <w:r>
              <w:rPr>
                <w:sz w:val="19"/>
              </w:rPr>
              <w:t>Same play / stop toggle</w:t>
            </w:r>
          </w:p>
        </w:tc>
      </w:tr>
      <w:tr>
        <w:tc>
          <w:tcPr>
            <w:tcW w:type="dxa" w:w="2448"/>
          </w:tcPr>
          <w:p>
            <w:r/>
            <w:r>
              <w:rPr>
                <w:sz w:val="19"/>
              </w:rPr>
              <w:t>← →</w:t>
            </w:r>
          </w:p>
        </w:tc>
        <w:tc>
          <w:tcPr>
            <w:tcW w:type="dxa" w:w="7632"/>
          </w:tcPr>
          <w:p>
            <w:r/>
            <w:r>
              <w:rPr>
                <w:sz w:val="19"/>
              </w:rPr>
              <w:t>Previous / next scene — use these if the auto-run feels too slow</w:t>
            </w:r>
          </w:p>
        </w:tc>
      </w:tr>
      <w:tr>
        <w:tc>
          <w:tcPr>
            <w:tcW w:type="dxa" w:w="2448"/>
          </w:tcPr>
          <w:p>
            <w:r/>
            <w:r>
              <w:rPr>
                <w:sz w:val="19"/>
              </w:rPr>
              <w:t>⟲ Reset</w:t>
            </w:r>
          </w:p>
        </w:tc>
        <w:tc>
          <w:tcPr>
            <w:tcW w:type="dxa" w:w="7632"/>
          </w:tcPr>
          <w:p>
            <w:r/>
            <w:r>
              <w:rPr>
                <w:sz w:val="19"/>
              </w:rPr>
              <w:t>Back to a clean home screen. Press this before every demo</w:t>
            </w:r>
          </w:p>
        </w:tc>
      </w:tr>
      <w:tr>
        <w:tc>
          <w:tcPr>
            <w:tcW w:type="dxa" w:w="2448"/>
          </w:tcPr>
          <w:p>
            <w:r/>
            <w:r>
              <w:rPr>
                <w:sz w:val="19"/>
              </w:rPr>
              <w:t>🔊 Sound</w:t>
            </w:r>
          </w:p>
        </w:tc>
        <w:tc>
          <w:tcPr>
            <w:tcW w:type="dxa" w:w="7632"/>
          </w:tcPr>
          <w:p>
            <w:r/>
            <w:r>
              <w:rPr>
                <w:sz w:val="19"/>
              </w:rPr>
              <w:t>Turns the Bangla speech synthesis on and off — turn it OFF in a loud room</w:t>
            </w:r>
          </w:p>
        </w:tc>
      </w:tr>
      <w:tr>
        <w:tc>
          <w:tcPr>
            <w:tcW w:type="dxa" w:w="2448"/>
          </w:tcPr>
          <w:p>
            <w:r/>
            <w:r>
              <w:rPr>
                <w:sz w:val="19"/>
              </w:rPr>
              <w:t>On-device / Live agent</w:t>
            </w:r>
          </w:p>
        </w:tc>
        <w:tc>
          <w:tcPr>
            <w:tcW w:type="dxa" w:w="7632"/>
          </w:tcPr>
          <w:p>
            <w:r/>
            <w:r>
              <w:rPr>
                <w:sz w:val="19"/>
              </w:rPr>
              <w:t>Only appears when the backend answers /health. Switches the classifier between the offline engine and the hosted model</w:t>
            </w:r>
          </w:p>
        </w:tc>
      </w:tr>
    </w:tbl>
    <w:p>
      <w:pPr>
        <w:spacing w:after="40"/>
      </w:pPr>
    </w:p>
    <w:p>
      <w:pPr>
        <w:pStyle w:val="Heading2"/>
        <w:spacing w:before="200" w:after="40"/>
      </w:pPr>
      <w:r>
        <w:rPr>
          <w:color w:val="1A1A1A"/>
          <w:sz w:val="24"/>
        </w:rPr>
        <w:t>The three phones on screen</w:t>
      </w:r>
    </w:p>
    <w:p>
      <w:pPr>
        <w:pStyle w:val="ListBullet"/>
        <w:spacing w:after="40"/>
      </w:pPr>
      <w:r>
        <w:rPr>
          <w:b w:val="0"/>
        </w:rPr>
        <w:t>আম্মুর ফোন — Ammu's smartphone. The main device; it renders whichever scene you are in. This is where listening, the pause and the report happen.</w:t>
      </w:r>
    </w:p>
    <w:p>
      <w:pPr>
        <w:pStyle w:val="ListBullet"/>
        <w:spacing w:after="40"/>
      </w:pPr>
      <w:r>
        <w:rPr>
          <w:b w:val="0"/>
        </w:rPr>
        <w:t>আম্মুর পুরোনো বটন ফোন — the old button phone. It appears only on the কলের আগে scene, and that is the point: the pre-call warning arrives in the network, so it lands on a phone with no app, no store and no battery cost.</w:t>
      </w:r>
    </w:p>
    <w:p>
      <w:pPr>
        <w:pStyle w:val="ListBullet"/>
        <w:spacing w:after="40"/>
      </w:pPr>
      <w:r>
        <w:rPr>
          <w:b w:val="0"/>
        </w:rPr>
        <w:t>রাকিবের ফোন — the son's phone (আপনজন). Shows the family side: silence, then a red alert, then the one-tap call that ends the scam.</w:t>
      </w:r>
    </w:p>
    <w:p>
      <w:pPr>
        <w:pStyle w:val="ListBullet"/>
        <w:spacing w:after="40"/>
      </w:pPr>
      <w:r>
        <w:rPr>
          <w:b w:val="0"/>
        </w:rPr>
        <w:t>Right rail (presenter view) — four boxes: Scene, Engine output with the live risk meter, In production (what the real build would use), and What is simulated. Read from it if a judge asks 'is this real'.</w:t>
      </w:r>
    </w:p>
    <w:p>
      <w:pPr>
        <w:pStyle w:val="Heading2"/>
        <w:spacing w:before="200" w:after="40"/>
      </w:pPr>
      <w:r>
        <w:rPr>
          <w:color w:val="1A1A1A"/>
          <w:sz w:val="24"/>
        </w:rPr>
        <w:t>The nine tabs, and what each one proves</w:t>
      </w:r>
    </w:p>
    <w:tbl>
      <w:tblPr>
        <w:tblStyle w:val="TableGrid"/>
        <w:tblW w:type="auto" w:w="0"/>
        <w:tblLook w:firstColumn="1" w:firstRow="1" w:lastColumn="0" w:lastRow="0" w:noHBand="0" w:noVBand="1" w:val="04A0"/>
      </w:tblPr>
      <w:tblGrid>
        <w:gridCol w:w="2520"/>
        <w:gridCol w:w="2520"/>
        <w:gridCol w:w="2520"/>
        <w:gridCol w:w="2520"/>
      </w:tblGrid>
      <w:tr>
        <w:tc>
          <w:tcPr>
            <w:tcW w:type="dxa" w:w="1368"/>
          </w:tcPr>
          <w:p>
            <w:r/>
            <w:r>
              <w:rPr>
                <w:b/>
                <w:sz w:val="19"/>
              </w:rPr>
              <w:t>Tab</w:t>
            </w:r>
          </w:p>
        </w:tc>
        <w:tc>
          <w:tcPr>
            <w:tcW w:type="dxa" w:w="2664"/>
          </w:tcPr>
          <w:p>
            <w:r/>
            <w:r>
              <w:rPr>
                <w:b/>
                <w:sz w:val="19"/>
              </w:rPr>
              <w:t>Screen</w:t>
            </w:r>
          </w:p>
        </w:tc>
        <w:tc>
          <w:tcPr>
            <w:tcW w:type="dxa" w:w="4176"/>
          </w:tcPr>
          <w:p>
            <w:r/>
            <w:r>
              <w:rPr>
                <w:b/>
                <w:sz w:val="19"/>
              </w:rPr>
              <w:t>What it proves</w:t>
            </w:r>
          </w:p>
        </w:tc>
        <w:tc>
          <w:tcPr>
            <w:tcW w:type="dxa" w:w="1872"/>
          </w:tcPr>
          <w:p>
            <w:r/>
            <w:r>
              <w:rPr>
                <w:b/>
                <w:sz w:val="19"/>
              </w:rPr>
              <w:t>Real or demo</w:t>
            </w:r>
          </w:p>
        </w:tc>
      </w:tr>
      <w:tr>
        <w:tc>
          <w:tcPr>
            <w:tcW w:type="dxa" w:w="1368"/>
          </w:tcPr>
          <w:p>
            <w:r/>
            <w:r>
              <w:rPr>
                <w:sz w:val="19"/>
              </w:rPr>
              <w:t>0 হোম</w:t>
            </w:r>
          </w:p>
        </w:tc>
        <w:tc>
          <w:tcPr>
            <w:tcW w:type="dxa" w:w="2664"/>
          </w:tcPr>
          <w:p>
            <w:r/>
            <w:r>
              <w:rPr>
                <w:sz w:val="19"/>
              </w:rPr>
              <w:t>App home, four protection rows with switches</w:t>
            </w:r>
          </w:p>
        </w:tc>
        <w:tc>
          <w:tcPr>
            <w:tcW w:type="dxa" w:w="4176"/>
          </w:tcPr>
          <w:p>
            <w:r/>
            <w:r>
              <w:rPr>
                <w:sz w:val="19"/>
              </w:rPr>
              <w:t>Quiet when nothing is wrong; every feature is an opt-in toggle stored on the device</w:t>
            </w:r>
          </w:p>
        </w:tc>
        <w:tc>
          <w:tcPr>
            <w:tcW w:type="dxa" w:w="1872"/>
          </w:tcPr>
          <w:p>
            <w:r/>
            <w:r>
              <w:rPr>
                <w:sz w:val="19"/>
              </w:rPr>
              <w:t>UI real · stats demo</w:t>
            </w:r>
          </w:p>
        </w:tc>
      </w:tr>
      <w:tr>
        <w:tc>
          <w:tcPr>
            <w:tcW w:type="dxa" w:w="1368"/>
          </w:tcPr>
          <w:p>
            <w:r/>
            <w:r>
              <w:rPr>
                <w:sz w:val="19"/>
              </w:rPr>
              <w:t>1 কলের আগে</w:t>
            </w:r>
          </w:p>
        </w:tc>
        <w:tc>
          <w:tcPr>
            <w:tcW w:type="dxa" w:w="2664"/>
          </w:tcPr>
          <w:p>
            <w:r/>
            <w:r>
              <w:rPr>
                <w:sz w:val="19"/>
              </w:rPr>
              <w:t>Incoming call from 01711-234567 + the button phone</w:t>
            </w:r>
          </w:p>
        </w:tc>
        <w:tc>
          <w:tcPr>
            <w:tcW w:type="dxa" w:w="4176"/>
          </w:tcPr>
          <w:p>
            <w:r/>
            <w:r>
              <w:rPr>
                <w:sz w:val="19"/>
              </w:rPr>
              <w:t>A Bangla warning plays before the ring, on any handset, and the call is never blocked</w:t>
            </w:r>
          </w:p>
        </w:tc>
        <w:tc>
          <w:tcPr>
            <w:tcW w:type="dxa" w:w="1872"/>
          </w:tcPr>
          <w:p>
            <w:r/>
            <w:r>
              <w:rPr>
                <w:sz w:val="19"/>
              </w:rPr>
              <w:t>Reputation is demo · needs GP signalling</w:t>
            </w:r>
          </w:p>
        </w:tc>
      </w:tr>
      <w:tr>
        <w:tc>
          <w:tcPr>
            <w:tcW w:type="dxa" w:w="1368"/>
          </w:tcPr>
          <w:p>
            <w:r/>
            <w:r>
              <w:rPr>
                <w:sz w:val="19"/>
              </w:rPr>
              <w:t>2 কলের ভেতরে</w:t>
            </w:r>
          </w:p>
        </w:tc>
        <w:tc>
          <w:tcPr>
            <w:tcW w:type="dxa" w:w="2664"/>
          </w:tcPr>
          <w:p>
            <w:r/>
            <w:r>
              <w:rPr>
                <w:sz w:val="19"/>
              </w:rPr>
              <w:t>Live transcript, signal chips per line</w:t>
            </w:r>
          </w:p>
        </w:tc>
        <w:tc>
          <w:tcPr>
            <w:tcW w:type="dxa" w:w="4176"/>
          </w:tcPr>
          <w:p>
            <w:r/>
            <w:r>
              <w:rPr>
                <w:sz w:val="19"/>
              </w:rPr>
              <w:t>The phone understands meaning while the call runs; nothing is recorded, nothing leaves the handset</w:t>
            </w:r>
          </w:p>
        </w:tc>
        <w:tc>
          <w:tcPr>
            <w:tcW w:type="dxa" w:w="1872"/>
          </w:tcPr>
          <w:p>
            <w:r/>
            <w:r>
              <w:rPr>
                <w:sz w:val="19"/>
              </w:rPr>
              <w:t>Transcript scripted · classifier real</w:t>
            </w:r>
          </w:p>
        </w:tc>
      </w:tr>
      <w:tr>
        <w:tc>
          <w:tcPr>
            <w:tcW w:type="dxa" w:w="1368"/>
          </w:tcPr>
          <w:p>
            <w:r/>
            <w:r>
              <w:rPr>
                <w:sz w:val="19"/>
              </w:rPr>
              <w:t>3 থামুন</w:t>
            </w:r>
          </w:p>
        </w:tc>
        <w:tc>
          <w:tcPr>
            <w:tcW w:type="dxa" w:w="2664"/>
          </w:tcPr>
          <w:p>
            <w:r/>
            <w:r>
              <w:rPr>
                <w:sz w:val="19"/>
              </w:rPr>
              <w:t>The bKash send screen, then the overlay</w:t>
            </w:r>
          </w:p>
        </w:tc>
        <w:tc>
          <w:tcPr>
            <w:tcW w:type="dxa" w:w="4176"/>
          </w:tcPr>
          <w:p>
            <w:r/>
            <w:r>
              <w:rPr>
                <w:sz w:val="19"/>
              </w:rPr>
              <w:t>The intervention is on the action, not the call: one question, three buttons, the user keeps the last say</w:t>
            </w:r>
          </w:p>
        </w:tc>
        <w:tc>
          <w:tcPr>
            <w:tcW w:type="dxa" w:w="1872"/>
          </w:tcPr>
          <w:p>
            <w:r/>
            <w:r>
              <w:rPr>
                <w:sz w:val="19"/>
              </w:rPr>
              <w:t>Classifier real</w:t>
            </w:r>
          </w:p>
        </w:tc>
      </w:tr>
      <w:tr>
        <w:tc>
          <w:tcPr>
            <w:tcW w:type="dxa" w:w="1368"/>
          </w:tcPr>
          <w:p>
            <w:r/>
            <w:r>
              <w:rPr>
                <w:sz w:val="19"/>
              </w:rPr>
              <w:t>4 আপনজন</w:t>
            </w:r>
          </w:p>
        </w:tc>
        <w:tc>
          <w:tcPr>
            <w:tcW w:type="dxa" w:w="2664"/>
          </w:tcPr>
          <w:p>
            <w:r/>
            <w:r>
              <w:rPr>
                <w:sz w:val="19"/>
              </w:rPr>
              <w:t>QR, family secret word, alert state</w:t>
            </w:r>
          </w:p>
        </w:tc>
        <w:tc>
          <w:tcPr>
            <w:tcW w:type="dxa" w:w="4176"/>
          </w:tcPr>
          <w:p>
            <w:r/>
            <w:r>
              <w:rPr>
                <w:sz w:val="19"/>
              </w:rPr>
              <w:t>A child sets it up for a parent in two minutes; a cloned voice cannot pass the secret word</w:t>
            </w:r>
          </w:p>
        </w:tc>
        <w:tc>
          <w:tcPr>
            <w:tcW w:type="dxa" w:w="1872"/>
          </w:tcPr>
          <w:p>
            <w:r/>
            <w:r>
              <w:rPr>
                <w:sz w:val="19"/>
              </w:rPr>
              <w:t>QR is decorative · flow real</w:t>
            </w:r>
          </w:p>
        </w:tc>
      </w:tr>
      <w:tr>
        <w:tc>
          <w:tcPr>
            <w:tcW w:type="dxa" w:w="1368"/>
          </w:tcPr>
          <w:p>
            <w:r/>
            <w:r>
              <w:rPr>
                <w:sz w:val="19"/>
              </w:rPr>
              <w:t>5 এজেন্ট সতর্কতা</w:t>
            </w:r>
          </w:p>
        </w:tc>
        <w:tc>
          <w:tcPr>
            <w:tcW w:type="dxa" w:w="2664"/>
          </w:tcPr>
          <w:p>
            <w:r/>
            <w:r>
              <w:rPr>
                <w:sz w:val="19"/>
              </w:rPr>
              <w:t>Agent cash-out screen with a warning</w:t>
            </w:r>
          </w:p>
        </w:tc>
        <w:tc>
          <w:tcPr>
            <w:tcW w:type="dxa" w:w="4176"/>
          </w:tcPr>
          <w:p>
            <w:r/>
            <w:r>
              <w:rPr>
                <w:sz w:val="19"/>
              </w:rPr>
              <w:t>The shopkeeper becomes a checkpoint and asks the one question that saves people — advisory, never a block</w:t>
            </w:r>
          </w:p>
        </w:tc>
        <w:tc>
          <w:tcPr>
            <w:tcW w:type="dxa" w:w="1872"/>
          </w:tcPr>
          <w:p>
            <w:r/>
            <w:r>
              <w:rPr>
                <w:sz w:val="19"/>
              </w:rPr>
              <w:t>Feed is demo</w:t>
            </w:r>
          </w:p>
        </w:tc>
      </w:tr>
      <w:tr>
        <w:tc>
          <w:tcPr>
            <w:tcW w:type="dxa" w:w="1368"/>
          </w:tcPr>
          <w:p>
            <w:r/>
            <w:r>
              <w:rPr>
                <w:sz w:val="19"/>
              </w:rPr>
              <w:t>6 রিপোর্ট</w:t>
            </w:r>
          </w:p>
        </w:tc>
        <w:tc>
          <w:tcPr>
            <w:tcW w:type="dxa" w:w="2664"/>
          </w:tcPr>
          <w:p>
            <w:r/>
            <w:r>
              <w:rPr>
                <w:sz w:val="19"/>
              </w:rPr>
              <w:t>Speak the story → complaint letter</w:t>
            </w:r>
          </w:p>
        </w:tc>
        <w:tc>
          <w:tcPr>
            <w:tcW w:type="dxa" w:w="4176"/>
          </w:tcPr>
          <w:p>
            <w:r/>
            <w:r>
              <w:rPr>
                <w:sz w:val="19"/>
              </w:rPr>
              <w:t>A victim only speaks; the AI writes a filing-ready letter to GP fraud cell, the MFS provider and 999</w:t>
            </w:r>
          </w:p>
        </w:tc>
        <w:tc>
          <w:tcPr>
            <w:tcW w:type="dxa" w:w="1872"/>
          </w:tcPr>
          <w:p>
            <w:r/>
            <w:r>
              <w:rPr>
                <w:sz w:val="19"/>
              </w:rPr>
              <w:t>Writer real (local or hosted)</w:t>
            </w:r>
          </w:p>
        </w:tc>
      </w:tr>
      <w:tr>
        <w:tc>
          <w:tcPr>
            <w:tcW w:type="dxa" w:w="1368"/>
          </w:tcPr>
          <w:p>
            <w:r/>
            <w:r>
              <w:rPr>
                <w:sz w:val="19"/>
              </w:rPr>
              <w:t>7 স্ক্যাম রাডার</w:t>
            </w:r>
          </w:p>
        </w:tc>
        <w:tc>
          <w:tcPr>
            <w:tcW w:type="dxa" w:w="2664"/>
          </w:tcPr>
          <w:p>
            <w:r/>
            <w:r>
              <w:rPr>
                <w:sz w:val="19"/>
              </w:rPr>
              <w:t>Three scam networks, reports table</w:t>
            </w:r>
          </w:p>
        </w:tc>
        <w:tc>
          <w:tcPr>
            <w:tcW w:type="dxa" w:w="4176"/>
          </w:tcPr>
          <w:p>
            <w:r/>
            <w:r>
              <w:rPr>
                <w:sz w:val="19"/>
              </w:rPr>
              <w:t>Different numbers, same script — one network, not twenty separate complaints</w:t>
            </w:r>
          </w:p>
        </w:tc>
        <w:tc>
          <w:tcPr>
            <w:tcW w:type="dxa" w:w="1872"/>
          </w:tcPr>
          <w:p>
            <w:r/>
            <w:r>
              <w:rPr>
                <w:sz w:val="19"/>
              </w:rPr>
              <w:t>All demo data</w:t>
            </w:r>
          </w:p>
        </w:tc>
      </w:tr>
      <w:tr>
        <w:tc>
          <w:tcPr>
            <w:tcW w:type="dxa" w:w="1368"/>
          </w:tcPr>
          <w:p>
            <w:r/>
            <w:r>
              <w:rPr>
                <w:sz w:val="19"/>
              </w:rPr>
              <w:t>8 নিজে যাচাই</w:t>
            </w:r>
          </w:p>
        </w:tc>
        <w:tc>
          <w:tcPr>
            <w:tcW w:type="dxa" w:w="2664"/>
          </w:tcPr>
          <w:p>
            <w:r/>
            <w:r>
              <w:rPr>
                <w:sz w:val="19"/>
              </w:rPr>
              <w:t>Text box + situation chips + five reworded scripts</w:t>
            </w:r>
          </w:p>
        </w:tc>
        <w:tc>
          <w:tcPr>
            <w:tcW w:type="dxa" w:w="4176"/>
          </w:tcPr>
          <w:p>
            <w:r/>
            <w:r>
              <w:rPr>
                <w:sz w:val="19"/>
              </w:rPr>
              <w:t>The model itself, on any text a judge supplies, in Bangla or Banglish</w:t>
            </w:r>
          </w:p>
        </w:tc>
        <w:tc>
          <w:tcPr>
            <w:tcW w:type="dxa" w:w="1872"/>
          </w:tcPr>
          <w:p>
            <w:r/>
            <w:r>
              <w:rPr>
                <w:sz w:val="19"/>
              </w:rPr>
              <w:t>Real classifier</w:t>
            </w:r>
          </w:p>
        </w:tc>
      </w:tr>
    </w:tbl>
    <w:p>
      <w:pPr>
        <w:spacing w:after="40"/>
      </w:pPr>
    </w:p>
    <w:p>
      <w:pPr>
        <w:spacing w:after="100"/>
      </w:pPr>
      <w:r>
        <w:rPr>
          <w:b/>
        </w:rPr>
        <w:t xml:space="preserve">The demo you should run if a judge doubts you: </w:t>
      </w:r>
      <w:r>
        <w:rPr>
          <w:b w:val="0"/>
        </w:rPr>
        <w:t>go to নিজে যাচাই and ask them for a sentence. Type it. It scores live. Then press one of the five “same intent, different words” scripts and point at the target class versus what the model answered.</w:t>
      </w:r>
    </w:p>
    <w:p>
      <w:pPr>
        <w:pStyle w:val="Heading1"/>
        <w:spacing w:before="320" w:after="80"/>
      </w:pPr>
      <w:r>
        <w:rPr>
          <w:color w:val="B26A00"/>
          <w:sz w:val="32"/>
        </w:rPr>
        <w:t>2. How the decision is actually made</w:t>
      </w:r>
    </w:p>
    <w:p>
      <w:pPr>
        <w:spacing w:after="100"/>
      </w:pPr>
      <w:r>
        <w:rPr>
          <w:b w:val="0"/>
          <w:i w:val="0"/>
          <w:sz w:val="21"/>
        </w:rPr>
        <w:t>Both engines follow one rule: stop the action, not the call. A pause needs consent, a risk score at or above 50, and an actual request for money, a code, a forward or an install. Three conditions, AND-ed. That is why an ordinary family conversation about money stays silent.</w:t>
      </w:r>
    </w:p>
    <w:p>
      <w:pPr>
        <w:pStyle w:val="Heading2"/>
        <w:spacing w:before="200" w:after="40"/>
      </w:pPr>
      <w:r>
        <w:rPr>
          <w:color w:val="1A1A1A"/>
          <w:sz w:val="24"/>
        </w:rPr>
        <w:t>The eight intent signals and their weights</w:t>
      </w:r>
    </w:p>
    <w:p>
      <w:pPr>
        <w:spacing w:after="100"/>
      </w:pPr>
      <w:r>
        <w:rPr>
          <w:b w:val="0"/>
          <w:i w:val="0"/>
          <w:color w:val="5A5A5A"/>
          <w:sz w:val="19"/>
        </w:rPr>
        <w:t>Weight is how much that signal contributes before normalisation. Highest first.</w:t>
      </w:r>
    </w:p>
    <w:tbl>
      <w:tblPr>
        <w:tblStyle w:val="TableGrid"/>
        <w:tblW w:type="auto" w:w="0"/>
        <w:tblLook w:firstColumn="1" w:firstRow="1" w:lastColumn="0" w:lastRow="0" w:noHBand="0" w:noVBand="1" w:val="04A0"/>
      </w:tblPr>
      <w:tblGrid>
        <w:gridCol w:w="2520"/>
        <w:gridCol w:w="2520"/>
        <w:gridCol w:w="2520"/>
        <w:gridCol w:w="2520"/>
      </w:tblGrid>
      <w:tr>
        <w:tc>
          <w:tcPr>
            <w:tcW w:type="dxa" w:w="1368"/>
          </w:tcPr>
          <w:p>
            <w:r/>
            <w:r>
              <w:rPr>
                <w:b/>
                <w:sz w:val="19"/>
              </w:rPr>
              <w:t>Signal</w:t>
            </w:r>
          </w:p>
        </w:tc>
        <w:tc>
          <w:tcPr>
            <w:tcW w:type="dxa" w:w="2160"/>
          </w:tcPr>
          <w:p>
            <w:r/>
            <w:r>
              <w:rPr>
                <w:b/>
                <w:sz w:val="19"/>
              </w:rPr>
              <w:t>Bangla label</w:t>
            </w:r>
          </w:p>
        </w:tc>
        <w:tc>
          <w:tcPr>
            <w:tcW w:type="dxa" w:w="864"/>
          </w:tcPr>
          <w:p>
            <w:r/>
            <w:r>
              <w:rPr>
                <w:b/>
                <w:sz w:val="19"/>
              </w:rPr>
              <w:t>Weight</w:t>
            </w:r>
          </w:p>
        </w:tc>
        <w:tc>
          <w:tcPr>
            <w:tcW w:type="dxa" w:w="5616"/>
          </w:tcPr>
          <w:p>
            <w:r/>
            <w:r>
              <w:rPr>
                <w:b/>
                <w:sz w:val="19"/>
              </w:rPr>
              <w:t>Why it is weighted there</w:t>
            </w:r>
          </w:p>
        </w:tc>
      </w:tr>
      <w:tr>
        <w:tc>
          <w:tcPr>
            <w:tcW w:type="dxa" w:w="1368"/>
          </w:tcPr>
          <w:p>
            <w:r/>
            <w:r>
              <w:rPr>
                <w:sz w:val="19"/>
              </w:rPr>
              <w:t>payment</w:t>
            </w:r>
          </w:p>
        </w:tc>
        <w:tc>
          <w:tcPr>
            <w:tcW w:type="dxa" w:w="2160"/>
          </w:tcPr>
          <w:p>
            <w:r/>
            <w:r>
              <w:rPr>
                <w:sz w:val="19"/>
              </w:rPr>
              <w:t>টাকা পাঠাতে বলা</w:t>
            </w:r>
          </w:p>
        </w:tc>
        <w:tc>
          <w:tcPr>
            <w:tcW w:type="dxa" w:w="864"/>
          </w:tcPr>
          <w:p>
            <w:r/>
            <w:r>
              <w:rPr>
                <w:sz w:val="19"/>
              </w:rPr>
              <w:t>30</w:t>
            </w:r>
          </w:p>
        </w:tc>
        <w:tc>
          <w:tcPr>
            <w:tcW w:type="dxa" w:w="5616"/>
          </w:tcPr>
          <w:p>
            <w:r/>
            <w:r>
              <w:rPr>
                <w:sz w:val="19"/>
              </w:rPr>
              <w:t>The loss itself — money moving is the end goal of almost every scam</w:t>
            </w:r>
          </w:p>
        </w:tc>
      </w:tr>
      <w:tr>
        <w:tc>
          <w:tcPr>
            <w:tcW w:type="dxa" w:w="1368"/>
          </w:tcPr>
          <w:p>
            <w:r/>
            <w:r>
              <w:rPr>
                <w:sz w:val="19"/>
              </w:rPr>
              <w:t>credential</w:t>
            </w:r>
          </w:p>
        </w:tc>
        <w:tc>
          <w:tcPr>
            <w:tcW w:type="dxa" w:w="2160"/>
          </w:tcPr>
          <w:p>
            <w:r/>
            <w:r>
              <w:rPr>
                <w:sz w:val="19"/>
              </w:rPr>
              <w:t>গোপন কোড চাওয়া</w:t>
            </w:r>
          </w:p>
        </w:tc>
        <w:tc>
          <w:tcPr>
            <w:tcW w:type="dxa" w:w="864"/>
          </w:tcPr>
          <w:p>
            <w:r/>
            <w:r>
              <w:rPr>
                <w:sz w:val="19"/>
              </w:rPr>
              <w:t>28</w:t>
            </w:r>
          </w:p>
        </w:tc>
        <w:tc>
          <w:tcPr>
            <w:tcW w:type="dxa" w:w="5616"/>
          </w:tcPr>
          <w:p>
            <w:r/>
            <w:r>
              <w:rPr>
                <w:sz w:val="19"/>
              </w:rPr>
              <w:t>An OTP, PIN, IVRF or a forwarding code hands over the account</w:t>
            </w:r>
          </w:p>
        </w:tc>
      </w:tr>
      <w:tr>
        <w:tc>
          <w:tcPr>
            <w:tcW w:type="dxa" w:w="1368"/>
          </w:tcPr>
          <w:p>
            <w:r/>
            <w:r>
              <w:rPr>
                <w:sz w:val="19"/>
              </w:rPr>
              <w:t>secrecy</w:t>
            </w:r>
          </w:p>
        </w:tc>
        <w:tc>
          <w:tcPr>
            <w:tcW w:type="dxa" w:w="2160"/>
          </w:tcPr>
          <w:p>
            <w:r/>
            <w:r>
              <w:rPr>
                <w:sz w:val="19"/>
              </w:rPr>
              <w:t>কাউকে বলতে নিষেধ</w:t>
            </w:r>
          </w:p>
        </w:tc>
        <w:tc>
          <w:tcPr>
            <w:tcW w:type="dxa" w:w="864"/>
          </w:tcPr>
          <w:p>
            <w:r/>
            <w:r>
              <w:rPr>
                <w:sz w:val="19"/>
              </w:rPr>
              <w:t>26</w:t>
            </w:r>
          </w:p>
        </w:tc>
        <w:tc>
          <w:tcPr>
            <w:tcW w:type="dxa" w:w="5616"/>
          </w:tcPr>
          <w:p>
            <w:r/>
            <w:r>
              <w:rPr>
                <w:sz w:val="19"/>
              </w:rPr>
              <w:t>“Don't tell anyone” isolates the victim; no legitimate caller ever asks for this</w:t>
            </w:r>
          </w:p>
        </w:tc>
      </w:tr>
      <w:tr>
        <w:tc>
          <w:tcPr>
            <w:tcW w:type="dxa" w:w="1368"/>
          </w:tcPr>
          <w:p>
            <w:r/>
            <w:r>
              <w:rPr>
                <w:sz w:val="19"/>
              </w:rPr>
              <w:t>leverage</w:t>
            </w:r>
          </w:p>
        </w:tc>
        <w:tc>
          <w:tcPr>
            <w:tcW w:type="dxa" w:w="2160"/>
          </w:tcPr>
          <w:p>
            <w:r/>
            <w:r>
              <w:rPr>
                <w:sz w:val="19"/>
              </w:rPr>
              <w:t>আপনজনের বিপদ</w:t>
            </w:r>
          </w:p>
        </w:tc>
        <w:tc>
          <w:tcPr>
            <w:tcW w:type="dxa" w:w="864"/>
          </w:tcPr>
          <w:p>
            <w:r/>
            <w:r>
              <w:rPr>
                <w:sz w:val="19"/>
              </w:rPr>
              <w:t>24</w:t>
            </w:r>
          </w:p>
        </w:tc>
        <w:tc>
          <w:tcPr>
            <w:tcW w:type="dxa" w:w="5616"/>
          </w:tcPr>
          <w:p>
            <w:r/>
            <w:r>
              <w:rPr>
                <w:sz w:val="19"/>
              </w:rPr>
              <w:t>A son, daughter or parent in trouble shuts judgement down</w:t>
            </w:r>
          </w:p>
        </w:tc>
      </w:tr>
      <w:tr>
        <w:tc>
          <w:tcPr>
            <w:tcW w:type="dxa" w:w="1368"/>
          </w:tcPr>
          <w:p>
            <w:r/>
            <w:r>
              <w:rPr>
                <w:sz w:val="19"/>
              </w:rPr>
              <w:t>install</w:t>
            </w:r>
          </w:p>
        </w:tc>
        <w:tc>
          <w:tcPr>
            <w:tcW w:type="dxa" w:w="2160"/>
          </w:tcPr>
          <w:p>
            <w:r/>
            <w:r>
              <w:rPr>
                <w:sz w:val="19"/>
              </w:rPr>
              <w:t>অ্যাপ বা স্ক্রিন শেয়ার</w:t>
            </w:r>
          </w:p>
        </w:tc>
        <w:tc>
          <w:tcPr>
            <w:tcW w:type="dxa" w:w="864"/>
          </w:tcPr>
          <w:p>
            <w:r/>
            <w:r>
              <w:rPr>
                <w:sz w:val="19"/>
              </w:rPr>
              <w:t>24</w:t>
            </w:r>
          </w:p>
        </w:tc>
        <w:tc>
          <w:tcPr>
            <w:tcW w:type="dxa" w:w="5616"/>
          </w:tcPr>
          <w:p>
            <w:r/>
            <w:r>
              <w:rPr>
                <w:sz w:val="19"/>
              </w:rPr>
              <w:t>An unknown APK or screen share is total device capture</w:t>
            </w:r>
          </w:p>
        </w:tc>
      </w:tr>
      <w:tr>
        <w:tc>
          <w:tcPr>
            <w:tcW w:type="dxa" w:w="1368"/>
          </w:tcPr>
          <w:p>
            <w:r/>
            <w:r>
              <w:rPr>
                <w:sz w:val="19"/>
              </w:rPr>
              <w:t>authority</w:t>
            </w:r>
          </w:p>
        </w:tc>
        <w:tc>
          <w:tcPr>
            <w:tcW w:type="dxa" w:w="2160"/>
          </w:tcPr>
          <w:p>
            <w:r/>
            <w:r>
              <w:rPr>
                <w:sz w:val="19"/>
              </w:rPr>
              <w:t>ভুয়া ক্ষমতা</w:t>
            </w:r>
          </w:p>
        </w:tc>
        <w:tc>
          <w:tcPr>
            <w:tcW w:type="dxa" w:w="864"/>
          </w:tcPr>
          <w:p>
            <w:r/>
            <w:r>
              <w:rPr>
                <w:sz w:val="19"/>
              </w:rPr>
              <w:t>22</w:t>
            </w:r>
          </w:p>
        </w:tc>
        <w:tc>
          <w:tcPr>
            <w:tcW w:type="dxa" w:w="5616"/>
          </w:tcPr>
          <w:p>
            <w:r/>
            <w:r>
              <w:rPr>
                <w:sz w:val="19"/>
              </w:rPr>
              <w:t>Osi, police, DB, CID, Rab, a case, an arrest — borrowed power</w:t>
            </w:r>
          </w:p>
        </w:tc>
      </w:tr>
      <w:tr>
        <w:tc>
          <w:tcPr>
            <w:tcW w:type="dxa" w:w="1368"/>
          </w:tcPr>
          <w:p>
            <w:r/>
            <w:r>
              <w:rPr>
                <w:sz w:val="19"/>
              </w:rPr>
              <w:t>urgency</w:t>
            </w:r>
          </w:p>
        </w:tc>
        <w:tc>
          <w:tcPr>
            <w:tcW w:type="dxa" w:w="2160"/>
          </w:tcPr>
          <w:p>
            <w:r/>
            <w:r>
              <w:rPr>
                <w:sz w:val="19"/>
              </w:rPr>
              <w:t>তাড়াতাড়ি করা হচ্ছে</w:t>
            </w:r>
          </w:p>
        </w:tc>
        <w:tc>
          <w:tcPr>
            <w:tcW w:type="dxa" w:w="864"/>
          </w:tcPr>
          <w:p>
            <w:r/>
            <w:r>
              <w:rPr>
                <w:sz w:val="19"/>
              </w:rPr>
              <w:t>20</w:t>
            </w:r>
          </w:p>
        </w:tc>
        <w:tc>
          <w:tcPr>
            <w:tcW w:type="dxa" w:w="5616"/>
          </w:tcPr>
          <w:p>
            <w:r/>
            <w:r>
              <w:rPr>
                <w:sz w:val="19"/>
              </w:rPr>
              <w:t>“Right now, before the line cuts” prevents thinking</w:t>
            </w:r>
          </w:p>
        </w:tc>
      </w:tr>
      <w:tr>
        <w:tc>
          <w:tcPr>
            <w:tcW w:type="dxa" w:w="1368"/>
          </w:tcPr>
          <w:p>
            <w:r/>
            <w:r>
              <w:rPr>
                <w:sz w:val="19"/>
              </w:rPr>
              <w:t>reward</w:t>
            </w:r>
          </w:p>
        </w:tc>
        <w:tc>
          <w:tcPr>
            <w:tcW w:type="dxa" w:w="2160"/>
          </w:tcPr>
          <w:p>
            <w:r/>
            <w:r>
              <w:rPr>
                <w:sz w:val="19"/>
              </w:rPr>
              <w:t>লোভ দেখানো</w:t>
            </w:r>
          </w:p>
        </w:tc>
        <w:tc>
          <w:tcPr>
            <w:tcW w:type="dxa" w:w="864"/>
          </w:tcPr>
          <w:p>
            <w:r/>
            <w:r>
              <w:rPr>
                <w:sz w:val="19"/>
              </w:rPr>
              <w:t>18</w:t>
            </w:r>
          </w:p>
        </w:tc>
        <w:tc>
          <w:tcPr>
            <w:tcW w:type="dxa" w:w="5616"/>
          </w:tcPr>
          <w:p>
            <w:r/>
            <w:r>
              <w:rPr>
                <w:sz w:val="19"/>
              </w:rPr>
              <w:t>Lottery, bonus, a job, a loan — the greed half, weaker than fear</w:t>
            </w:r>
          </w:p>
        </w:tc>
      </w:tr>
    </w:tbl>
    <w:p>
      <w:pPr>
        <w:spacing w:after="40"/>
      </w:pPr>
    </w:p>
    <w:p>
      <w:pPr>
        <w:pStyle w:val="Heading2"/>
        <w:spacing w:before="200" w:after="40"/>
      </w:pPr>
      <w:r>
        <w:rPr>
          <w:color w:val="1A1A1A"/>
          <w:sz w:val="24"/>
        </w:rPr>
        <w:t>The situation around the words</w:t>
      </w:r>
    </w:p>
    <w:p>
      <w:pPr>
        <w:spacing w:after="100"/>
      </w:pPr>
      <w:r>
        <w:rPr>
          <w:b w:val="0"/>
          <w:i w:val="0"/>
          <w:color w:val="5A5A5A"/>
          <w:sz w:val="19"/>
        </w:rPr>
        <w:t>The same sentence is harmless from a saved contact at noon and dangerous from a fresh unknown number mid-call. The engine scores the words, then the situation moves the number.</w:t>
      </w:r>
    </w:p>
    <w:tbl>
      <w:tblPr>
        <w:tblStyle w:val="TableGrid"/>
        <w:tblW w:type="auto" w:w="0"/>
        <w:tblLook w:firstColumn="1" w:firstRow="1" w:lastColumn="0" w:lastRow="0" w:noHBand="0" w:noVBand="1" w:val="04A0"/>
      </w:tblPr>
      <w:tblGrid>
        <w:gridCol w:w="3360"/>
        <w:gridCol w:w="3360"/>
        <w:gridCol w:w="3360"/>
      </w:tblGrid>
      <w:tr>
        <w:tc>
          <w:tcPr>
            <w:tcW w:type="dxa" w:w="2880"/>
          </w:tcPr>
          <w:p>
            <w:r/>
            <w:r>
              <w:rPr>
                <w:b/>
                <w:sz w:val="19"/>
              </w:rPr>
              <w:t>Modifier</w:t>
            </w:r>
          </w:p>
        </w:tc>
        <w:tc>
          <w:tcPr>
            <w:tcW w:type="dxa" w:w="1008"/>
          </w:tcPr>
          <w:p>
            <w:r/>
            <w:r>
              <w:rPr>
                <w:b/>
                <w:sz w:val="19"/>
              </w:rPr>
              <w:t>Adds</w:t>
            </w:r>
          </w:p>
        </w:tc>
        <w:tc>
          <w:tcPr>
            <w:tcW w:type="dxa" w:w="6192"/>
          </w:tcPr>
          <w:p>
            <w:r/>
            <w:r>
              <w:rPr>
                <w:b/>
                <w:sz w:val="19"/>
              </w:rPr>
              <w:t>Meaning</w:t>
            </w:r>
          </w:p>
        </w:tc>
      </w:tr>
      <w:tr>
        <w:tc>
          <w:tcPr>
            <w:tcW w:type="dxa" w:w="2880"/>
          </w:tcPr>
          <w:p>
            <w:r/>
            <w:r>
              <w:rPr>
                <w:sz w:val="19"/>
              </w:rPr>
              <w:t>unknownCaller</w:t>
            </w:r>
          </w:p>
        </w:tc>
        <w:tc>
          <w:tcPr>
            <w:tcW w:type="dxa" w:w="1008"/>
          </w:tcPr>
          <w:p>
            <w:r/>
            <w:r>
              <w:rPr>
                <w:sz w:val="19"/>
              </w:rPr>
              <w:t>+12</w:t>
            </w:r>
          </w:p>
        </w:tc>
        <w:tc>
          <w:tcPr>
            <w:tcW w:type="dxa" w:w="6192"/>
          </w:tcPr>
          <w:p>
            <w:r/>
            <w:r>
              <w:rPr>
                <w:sz w:val="19"/>
              </w:rPr>
              <w:t>Nobody in the contacts book</w:t>
            </w:r>
          </w:p>
        </w:tc>
      </w:tr>
      <w:tr>
        <w:tc>
          <w:tcPr>
            <w:tcW w:type="dxa" w:w="2880"/>
          </w:tcPr>
          <w:p>
            <w:r/>
            <w:r>
              <w:rPr>
                <w:sz w:val="19"/>
              </w:rPr>
              <w:t>callActive</w:t>
            </w:r>
          </w:p>
        </w:tc>
        <w:tc>
          <w:tcPr>
            <w:tcW w:type="dxa" w:w="1008"/>
          </w:tcPr>
          <w:p>
            <w:r/>
            <w:r>
              <w:rPr>
                <w:sz w:val="19"/>
              </w:rPr>
              <w:t>+10</w:t>
            </w:r>
          </w:p>
        </w:tc>
        <w:tc>
          <w:tcPr>
            <w:tcW w:type="dxa" w:w="6192"/>
          </w:tcPr>
          <w:p>
            <w:r/>
            <w:r>
              <w:rPr>
                <w:sz w:val="19"/>
              </w:rPr>
              <w:t>The pressure is live, in the moment</w:t>
            </w:r>
          </w:p>
        </w:tc>
      </w:tr>
      <w:tr>
        <w:tc>
          <w:tcPr>
            <w:tcW w:type="dxa" w:w="2880"/>
          </w:tcPr>
          <w:p>
            <w:r/>
            <w:r>
              <w:rPr>
                <w:sz w:val="19"/>
              </w:rPr>
              <w:t>newReceiver</w:t>
            </w:r>
          </w:p>
        </w:tc>
        <w:tc>
          <w:tcPr>
            <w:tcW w:type="dxa" w:w="1008"/>
          </w:tcPr>
          <w:p>
            <w:r/>
            <w:r>
              <w:rPr>
                <w:sz w:val="19"/>
              </w:rPr>
              <w:t>+8</w:t>
            </w:r>
          </w:p>
        </w:tc>
        <w:tc>
          <w:tcPr>
            <w:tcW w:type="dxa" w:w="6192"/>
          </w:tcPr>
          <w:p>
            <w:r/>
            <w:r>
              <w:rPr>
                <w:sz w:val="19"/>
              </w:rPr>
              <w:t>Money is going somewhere it has never gone</w:t>
            </w:r>
          </w:p>
        </w:tc>
      </w:tr>
      <w:tr>
        <w:tc>
          <w:tcPr>
            <w:tcW w:type="dxa" w:w="2880"/>
          </w:tcPr>
          <w:p>
            <w:r/>
            <w:r>
              <w:rPr>
                <w:sz w:val="19"/>
              </w:rPr>
              <w:t>unusualAmount</w:t>
            </w:r>
          </w:p>
        </w:tc>
        <w:tc>
          <w:tcPr>
            <w:tcW w:type="dxa" w:w="1008"/>
          </w:tcPr>
          <w:p>
            <w:r/>
            <w:r>
              <w:rPr>
                <w:sz w:val="19"/>
              </w:rPr>
              <w:t>+8</w:t>
            </w:r>
          </w:p>
        </w:tc>
        <w:tc>
          <w:tcPr>
            <w:tcW w:type="dxa" w:w="6192"/>
          </w:tcPr>
          <w:p>
            <w:r/>
            <w:r>
              <w:rPr>
                <w:sz w:val="19"/>
              </w:rPr>
              <w:t>Bigger than this person normally moves</w:t>
            </w:r>
          </w:p>
        </w:tc>
      </w:tr>
      <w:tr>
        <w:tc>
          <w:tcPr>
            <w:tcW w:type="dxa" w:w="2880"/>
          </w:tcPr>
          <w:p>
            <w:r/>
            <w:r>
              <w:rPr>
                <w:sz w:val="19"/>
              </w:rPr>
              <w:t>lateNight</w:t>
            </w:r>
          </w:p>
        </w:tc>
        <w:tc>
          <w:tcPr>
            <w:tcW w:type="dxa" w:w="1008"/>
          </w:tcPr>
          <w:p>
            <w:r/>
            <w:r>
              <w:rPr>
                <w:sz w:val="19"/>
              </w:rPr>
              <w:t>+4</w:t>
            </w:r>
          </w:p>
        </w:tc>
        <w:tc>
          <w:tcPr>
            <w:tcW w:type="dxa" w:w="6192"/>
          </w:tcPr>
          <w:p>
            <w:r/>
            <w:r>
              <w:rPr>
                <w:sz w:val="19"/>
              </w:rPr>
              <w:t>Off hours, when family is asleep</w:t>
            </w:r>
          </w:p>
        </w:tc>
      </w:tr>
      <w:tr>
        <w:tc>
          <w:tcPr>
            <w:tcW w:type="dxa" w:w="2880"/>
          </w:tcPr>
          <w:p>
            <w:r/>
            <w:r>
              <w:rPr>
                <w:sz w:val="19"/>
              </w:rPr>
              <w:t>scare + (rush or isolate)</w:t>
            </w:r>
          </w:p>
        </w:tc>
        <w:tc>
          <w:tcPr>
            <w:tcW w:type="dxa" w:w="1008"/>
          </w:tcPr>
          <w:p>
            <w:r/>
            <w:r>
              <w:rPr>
                <w:sz w:val="19"/>
              </w:rPr>
              <w:t>+15</w:t>
            </w:r>
          </w:p>
        </w:tc>
        <w:tc>
          <w:tcPr>
            <w:tcW w:type="dxa" w:w="6192"/>
          </w:tcPr>
          <w:p>
            <w:r/>
            <w:r>
              <w:rPr>
                <w:sz w:val="19"/>
              </w:rPr>
              <w:t>The combination that defines a scam, not any single word</w:t>
            </w:r>
          </w:p>
        </w:tc>
      </w:tr>
      <w:tr>
        <w:tc>
          <w:tcPr>
            <w:tcW w:type="dxa" w:w="2880"/>
          </w:tcPr>
          <w:p>
            <w:r/>
            <w:r>
              <w:rPr>
                <w:sz w:val="19"/>
              </w:rPr>
              <w:t>isolate</w:t>
            </w:r>
          </w:p>
        </w:tc>
        <w:tc>
          <w:tcPr>
            <w:tcW w:type="dxa" w:w="1008"/>
          </w:tcPr>
          <w:p>
            <w:r/>
            <w:r>
              <w:rPr>
                <w:sz w:val="19"/>
              </w:rPr>
              <w:t>+6</w:t>
            </w:r>
          </w:p>
        </w:tc>
        <w:tc>
          <w:tcPr>
            <w:tcW w:type="dxa" w:w="6192"/>
          </w:tcPr>
          <w:p>
            <w:r/>
            <w:r>
              <w:rPr>
                <w:sz w:val="19"/>
              </w:rPr>
              <w:t>Secrecy on its own deserves extra weight</w:t>
            </w:r>
          </w:p>
        </w:tc>
      </w:tr>
    </w:tbl>
    <w:p>
      <w:pPr>
        <w:spacing w:after="40"/>
      </w:pPr>
    </w:p>
    <w:p>
      <w:pPr>
        <w:spacing w:after="100"/>
      </w:pPr>
      <w:r>
        <w:rPr>
          <w:b/>
        </w:rPr>
        <w:t xml:space="preserve">The arithmetic, in one line: </w:t>
      </w:r>
      <w:r>
        <w:rPr>
          <w:b w:val="0"/>
        </w:rPr>
        <w:t>sum the matched signal weights, add the situation modifiers, divide by 1.7, clamp to 0–100. If the result is 50 or more AND the caller asked for something AND the user opted in, থামুন fires.</w:t>
      </w:r>
    </w:p>
    <w:p>
      <w:pPr>
        <w:pStyle w:val="Heading2"/>
        <w:spacing w:before="200" w:after="40"/>
      </w:pPr>
      <w:r>
        <w:rPr>
          <w:color w:val="1A1A1A"/>
          <w:sz w:val="24"/>
        </w:rPr>
        <w:t>The eight scam types, and the rule that picks them</w:t>
      </w:r>
    </w:p>
    <w:p>
      <w:pPr>
        <w:spacing w:after="100"/>
      </w:pPr>
      <w:r>
        <w:rPr>
          <w:b w:val="0"/>
          <w:i w:val="0"/>
          <w:color w:val="5A5A5A"/>
          <w:sz w:val="19"/>
        </w:rPr>
        <w:t>Rules are ordered by specificity on purpose: the narrowest pattern must win, so “bKash office, account suspended, give the OTP” is read as an account takeover and never as a generic money request even though it mentions bKash.</w:t>
      </w:r>
    </w:p>
    <w:tbl>
      <w:tblPr>
        <w:tblStyle w:val="TableGrid"/>
        <w:tblW w:type="auto" w:w="0"/>
        <w:tblLook w:firstColumn="1" w:firstRow="1" w:lastColumn="0" w:lastRow="0" w:noHBand="0" w:noVBand="1" w:val="04A0"/>
      </w:tblPr>
      <w:tblGrid>
        <w:gridCol w:w="3360"/>
        <w:gridCol w:w="3360"/>
        <w:gridCol w:w="3360"/>
      </w:tblGrid>
      <w:tr>
        <w:tc>
          <w:tcPr>
            <w:tcW w:type="dxa" w:w="1296"/>
          </w:tcPr>
          <w:p>
            <w:r/>
            <w:r>
              <w:rPr>
                <w:b/>
                <w:sz w:val="19"/>
              </w:rPr>
              <w:t>Type</w:t>
            </w:r>
          </w:p>
        </w:tc>
        <w:tc>
          <w:tcPr>
            <w:tcW w:type="dxa" w:w="3312"/>
          </w:tcPr>
          <w:p>
            <w:r/>
            <w:r>
              <w:rPr>
                <w:b/>
                <w:sz w:val="19"/>
              </w:rPr>
              <w:t>Bangla label</w:t>
            </w:r>
          </w:p>
        </w:tc>
        <w:tc>
          <w:tcPr>
            <w:tcW w:type="dxa" w:w="5472"/>
          </w:tcPr>
          <w:p>
            <w:r/>
            <w:r>
              <w:rPr>
                <w:b/>
                <w:sz w:val="19"/>
              </w:rPr>
              <w:t>Fires when</w:t>
            </w:r>
          </w:p>
        </w:tc>
      </w:tr>
      <w:tr>
        <w:tc>
          <w:tcPr>
            <w:tcW w:type="dxa" w:w="1296"/>
          </w:tcPr>
          <w:p>
            <w:r/>
            <w:r>
              <w:rPr>
                <w:sz w:val="19"/>
              </w:rPr>
              <w:t>forward</w:t>
            </w:r>
          </w:p>
        </w:tc>
        <w:tc>
          <w:tcPr>
            <w:tcW w:type="dxa" w:w="3312"/>
          </w:tcPr>
          <w:p>
            <w:r/>
            <w:r>
              <w:rPr>
                <w:sz w:val="19"/>
              </w:rPr>
              <w:t>কল ফরোয়ার্ডিং দখল</w:t>
            </w:r>
          </w:p>
        </w:tc>
        <w:tc>
          <w:tcPr>
            <w:tcW w:type="dxa" w:w="5472"/>
          </w:tcPr>
          <w:p>
            <w:r/>
            <w:r>
              <w:rPr>
                <w:sz w:val="19"/>
              </w:rPr>
              <w:t>a credential ask AND forwarding</w:t>
            </w:r>
          </w:p>
        </w:tc>
      </w:tr>
      <w:tr>
        <w:tc>
          <w:tcPr>
            <w:tcW w:type="dxa" w:w="1296"/>
          </w:tcPr>
          <w:p>
            <w:r/>
            <w:r>
              <w:rPr>
                <w:sz w:val="19"/>
              </w:rPr>
              <w:t>remote</w:t>
            </w:r>
          </w:p>
        </w:tc>
        <w:tc>
          <w:tcPr>
            <w:tcW w:type="dxa" w:w="3312"/>
          </w:tcPr>
          <w:p>
            <w:r/>
            <w:r>
              <w:rPr>
                <w:sz w:val="19"/>
              </w:rPr>
              <w:t>ফেক অ্যাপ / স্ক্রিন শেয়ার</w:t>
            </w:r>
          </w:p>
        </w:tc>
        <w:tc>
          <w:tcPr>
            <w:tcW w:type="dxa" w:w="5472"/>
          </w:tcPr>
          <w:p>
            <w:r/>
            <w:r>
              <w:rPr>
                <w:sz w:val="19"/>
              </w:rPr>
              <w:t>an install AND (credential OR payment)</w:t>
            </w:r>
          </w:p>
        </w:tc>
      </w:tr>
      <w:tr>
        <w:tc>
          <w:tcPr>
            <w:tcW w:type="dxa" w:w="1296"/>
          </w:tcPr>
          <w:p>
            <w:r/>
            <w:r>
              <w:rPr>
                <w:sz w:val="19"/>
              </w:rPr>
              <w:t>account</w:t>
            </w:r>
          </w:p>
        </w:tc>
        <w:tc>
          <w:tcPr>
            <w:tcW w:type="dxa" w:w="3312"/>
          </w:tcPr>
          <w:p>
            <w:r/>
            <w:r>
              <w:rPr>
                <w:sz w:val="19"/>
              </w:rPr>
              <w:t>অ্যাকাউন্ট ব্লক / ভুয়া MFS অফিসার</w:t>
            </w:r>
          </w:p>
        </w:tc>
        <w:tc>
          <w:tcPr>
            <w:tcW w:type="dxa" w:w="5472"/>
          </w:tcPr>
          <w:p>
            <w:r/>
            <w:r>
              <w:rPr>
                <w:sz w:val="19"/>
              </w:rPr>
              <w:t>authority AND OTP ask AND suspend</w:t>
            </w:r>
          </w:p>
        </w:tc>
      </w:tr>
      <w:tr>
        <w:tc>
          <w:tcPr>
            <w:tcW w:type="dxa" w:w="1296"/>
          </w:tcPr>
          <w:p>
            <w:r/>
            <w:r>
              <w:rPr>
                <w:sz w:val="19"/>
              </w:rPr>
              <w:t>refund</w:t>
            </w:r>
          </w:p>
        </w:tc>
        <w:tc>
          <w:tcPr>
            <w:tcW w:type="dxa" w:w="3312"/>
          </w:tcPr>
          <w:p>
            <w:r/>
            <w:r>
              <w:rPr>
                <w:sz w:val="19"/>
              </w:rPr>
              <w:t>ভুল পাঠানো / রিফান্ড</w:t>
            </w:r>
          </w:p>
        </w:tc>
        <w:tc>
          <w:tcPr>
            <w:tcW w:type="dxa" w:w="5472"/>
          </w:tcPr>
          <w:p>
            <w:r/>
            <w:r>
              <w:rPr>
                <w:sz w:val="19"/>
              </w:rPr>
              <w:t>refund AND an OTP ask</w:t>
            </w:r>
          </w:p>
        </w:tc>
      </w:tr>
      <w:tr>
        <w:tc>
          <w:tcPr>
            <w:tcW w:type="dxa" w:w="1296"/>
          </w:tcPr>
          <w:p>
            <w:r/>
            <w:r>
              <w:rPr>
                <w:sz w:val="19"/>
              </w:rPr>
              <w:t>police</w:t>
            </w:r>
          </w:p>
        </w:tc>
        <w:tc>
          <w:tcPr>
            <w:tcW w:type="dxa" w:w="3312"/>
          </w:tcPr>
          <w:p>
            <w:r/>
            <w:r>
              <w:rPr>
                <w:sz w:val="19"/>
              </w:rPr>
              <w:t>ভুয়া পুলিশ / মামলা</w:t>
            </w:r>
          </w:p>
        </w:tc>
        <w:tc>
          <w:tcPr>
            <w:tcW w:type="dxa" w:w="5472"/>
          </w:tcPr>
          <w:p>
            <w:r/>
            <w:r>
              <w:rPr>
                <w:sz w:val="19"/>
              </w:rPr>
              <w:t>authority AND (leverage OR payment OR urgency OR secrecy)</w:t>
            </w:r>
          </w:p>
        </w:tc>
      </w:tr>
      <w:tr>
        <w:tc>
          <w:tcPr>
            <w:tcW w:type="dxa" w:w="1296"/>
          </w:tcPr>
          <w:p>
            <w:r/>
            <w:r>
              <w:rPr>
                <w:sz w:val="19"/>
              </w:rPr>
              <w:t>emergency</w:t>
            </w:r>
          </w:p>
        </w:tc>
        <w:tc>
          <w:tcPr>
            <w:tcW w:type="dxa" w:w="3312"/>
          </w:tcPr>
          <w:p>
            <w:r/>
            <w:r>
              <w:rPr>
                <w:sz w:val="19"/>
              </w:rPr>
              <w:t>আপনজনের জরুরি বিপদ</w:t>
            </w:r>
          </w:p>
        </w:tc>
        <w:tc>
          <w:tcPr>
            <w:tcW w:type="dxa" w:w="5472"/>
          </w:tcPr>
          <w:p>
            <w:r/>
            <w:r>
              <w:rPr>
                <w:sz w:val="19"/>
              </w:rPr>
              <w:t>leverage AND (payment OR urgency)</w:t>
            </w:r>
          </w:p>
        </w:tc>
      </w:tr>
      <w:tr>
        <w:tc>
          <w:tcPr>
            <w:tcW w:type="dxa" w:w="1296"/>
          </w:tcPr>
          <w:p>
            <w:r/>
            <w:r>
              <w:rPr>
                <w:sz w:val="19"/>
              </w:rPr>
              <w:t>otp</w:t>
            </w:r>
          </w:p>
        </w:tc>
        <w:tc>
          <w:tcPr>
            <w:tcW w:type="dxa" w:w="3312"/>
          </w:tcPr>
          <w:p>
            <w:r/>
            <w:r>
              <w:rPr>
                <w:sz w:val="19"/>
              </w:rPr>
              <w:t>ওটিপি / অ্যাকাউন্ট হ্যাক</w:t>
            </w:r>
          </w:p>
        </w:tc>
        <w:tc>
          <w:tcPr>
            <w:tcW w:type="dxa" w:w="5472"/>
          </w:tcPr>
          <w:p>
            <w:r/>
            <w:r>
              <w:rPr>
                <w:sz w:val="19"/>
              </w:rPr>
              <w:t>OTP ask AND (reward OR suspend)</w:t>
            </w:r>
          </w:p>
        </w:tc>
      </w:tr>
      <w:tr>
        <w:tc>
          <w:tcPr>
            <w:tcW w:type="dxa" w:w="1296"/>
          </w:tcPr>
          <w:p>
            <w:r/>
            <w:r>
              <w:rPr>
                <w:sz w:val="19"/>
              </w:rPr>
              <w:t>prize</w:t>
            </w:r>
          </w:p>
        </w:tc>
        <w:tc>
          <w:tcPr>
            <w:tcW w:type="dxa" w:w="3312"/>
          </w:tcPr>
          <w:p>
            <w:r/>
            <w:r>
              <w:rPr>
                <w:sz w:val="19"/>
              </w:rPr>
              <w:t>ইনাম / চাকরি / ঋণ</w:t>
            </w:r>
          </w:p>
        </w:tc>
        <w:tc>
          <w:tcPr>
            <w:tcW w:type="dxa" w:w="5472"/>
          </w:tcPr>
          <w:p>
            <w:r/>
            <w:r>
              <w:rPr>
                <w:sz w:val="19"/>
              </w:rPr>
              <w:t>reward AND (payment OR install OR urgency)</w:t>
            </w:r>
          </w:p>
        </w:tc>
      </w:tr>
    </w:tbl>
    <w:p>
      <w:pPr>
        <w:spacing w:after="40"/>
      </w:pPr>
    </w:p>
    <w:p>
      <w:pPr>
        <w:pStyle w:val="Heading2"/>
        <w:spacing w:before="200" w:after="40"/>
      </w:pPr>
      <w:r>
        <w:rPr>
          <w:color w:val="1A1A1A"/>
          <w:sz w:val="24"/>
        </w:rPr>
        <w:t>Worked example — the script on slide 2</w:t>
      </w:r>
    </w:p>
    <w:p>
      <w:pPr>
        <w:spacing w:after="100"/>
      </w:pPr>
      <w:r>
        <w:rPr>
          <w:b w:val="0"/>
          <w:i w:val="0"/>
          <w:sz w:val="20"/>
        </w:rPr>
        <w:t>“হ্যালো, আমি থানার ওসি বলছি” + “আপনার ছেলেকে ইয়াবাসহ ধরা হয়েছে” + “এখনই ৩০ হাজার টাকা বিকাশ করেন” + “কাউকে বলবেন না” hits authority 22, leverage 24, payment 30, urgency 20 and secrecy 26 = 122. Situation (unknown caller, call active, new receiver, unusual amount) adds 38; scare with rush and isolation adds 15, secrecy adds 6. 181 ÷ 1.7 = risk 100. It asks for money, so the pause fires.</w:t>
      </w:r>
    </w:p>
    <w:p>
      <w:pPr>
        <w:pStyle w:val="Heading2"/>
        <w:spacing w:before="200" w:after="40"/>
      </w:pPr>
      <w:r>
        <w:rPr>
          <w:color w:val="1A1A1A"/>
          <w:sz w:val="24"/>
        </w:rPr>
        <w:t>Why rewording does not beat it</w:t>
      </w:r>
    </w:p>
    <w:p>
      <w:pPr>
        <w:pStyle w:val="ListBullet"/>
        <w:spacing w:after="40"/>
      </w:pPr>
      <w:r>
        <w:rPr>
          <w:b w:val="0"/>
        </w:rPr>
        <w:t>Matching is on phrase stems, not a fixed blocklist: “kauke bolben na”, “gopon”, “don't tell” all land on the same secrecy signal, in Bangla or Banglish.</w:t>
      </w:r>
    </w:p>
    <w:p>
      <w:pPr>
        <w:pStyle w:val="ListBullet"/>
        <w:spacing w:after="40"/>
      </w:pPr>
      <w:r>
        <w:rPr>
          <w:b w:val="0"/>
        </w:rPr>
        <w:t>Digits are normalised (০১২৩৪৫৬৭৮৯ to 0123456789), punctuation and line breaks are flattened, so a dialect spelling still matches.</w:t>
      </w:r>
    </w:p>
    <w:p>
      <w:pPr>
        <w:pStyle w:val="ListBullet"/>
        <w:spacing w:after="40"/>
      </w:pPr>
      <w:r>
        <w:rPr>
          <w:b w:val="0"/>
        </w:rPr>
        <w:t>The five ALT scripts in the console are the proof: bKash-office OTP, refund OTP, lottery fee, a pure-Banglish police demand, and a hospital emergency — five different wordings, same five intents, all still caught.</w:t>
      </w:r>
    </w:p>
    <w:p>
      <w:pPr>
        <w:spacing w:after="100"/>
      </w:pPr>
      <w:r>
        <w:rPr>
          <w:b/>
        </w:rPr>
        <w:t xml:space="preserve">Say this honestly if pushed: </w:t>
      </w:r>
      <w:r>
        <w:rPr>
          <w:b w:val="0"/>
        </w:rPr>
        <w:t>what runs in the browser today is a weighted stem matcher — a real classifier, but a fallback. Production is a fine-tuned Bangla model small enough for a cheap phone. The demo is built so the swap does not change the interface or the decision rule.</w:t>
      </w:r>
    </w:p>
    <w:p>
      <w:pPr>
        <w:pStyle w:val="Heading1"/>
        <w:spacing w:before="320" w:after="80"/>
      </w:pPr>
      <w:r>
        <w:rPr>
          <w:color w:val="B26A00"/>
          <w:sz w:val="32"/>
        </w:rPr>
        <w:t>3. The backend — one contract, two hosts</w:t>
      </w:r>
    </w:p>
    <w:p>
      <w:pPr>
        <w:spacing w:after="100"/>
      </w:pPr>
      <w:r>
        <w:rPr>
          <w:b w:val="0"/>
          <w:i w:val="0"/>
          <w:sz w:val="20"/>
        </w:rPr>
        <w:t>The frontend only ever calls /functions/v1/app/* — health, analyze and complaint. vercel.json rewrites that to /api/app/*, so the exact same page runs on Vercel with Gemini or on Qoder Sites with Cloud Agents, with no frontend change.</w:t>
      </w:r>
    </w:p>
    <w:p>
      <w:pPr>
        <w:pStyle w:val="Heading2"/>
        <w:spacing w:before="200" w:after="40"/>
      </w:pPr>
      <w:r>
        <w:rPr>
          <w:color w:val="1A1A1A"/>
          <w:sz w:val="24"/>
        </w:rPr>
        <w:t>The five safety properties, in plain words</w:t>
      </w:r>
    </w:p>
    <w:tbl>
      <w:tblPr>
        <w:tblStyle w:val="TableGrid"/>
        <w:tblW w:type="auto" w:w="0"/>
        <w:tblLook w:firstColumn="1" w:firstRow="1" w:lastColumn="0" w:lastRow="0" w:noHBand="0" w:noVBand="1" w:val="04A0"/>
      </w:tblPr>
      <w:tblGrid>
        <w:gridCol w:w="3360"/>
        <w:gridCol w:w="3360"/>
        <w:gridCol w:w="3360"/>
      </w:tblGrid>
      <w:tr>
        <w:tc>
          <w:tcPr>
            <w:tcW w:type="dxa" w:w="2376"/>
          </w:tcPr>
          <w:p>
            <w:r/>
            <w:r>
              <w:rPr>
                <w:b/>
                <w:sz w:val="19"/>
              </w:rPr>
              <w:t>Property</w:t>
            </w:r>
          </w:p>
        </w:tc>
        <w:tc>
          <w:tcPr>
            <w:tcW w:type="dxa" w:w="3816"/>
          </w:tcPr>
          <w:p>
            <w:r/>
            <w:r>
              <w:rPr>
                <w:b/>
                <w:sz w:val="19"/>
              </w:rPr>
              <w:t>What the code does</w:t>
            </w:r>
          </w:p>
        </w:tc>
        <w:tc>
          <w:tcPr>
            <w:tcW w:type="dxa" w:w="3888"/>
          </w:tcPr>
          <w:p>
            <w:r/>
            <w:r>
              <w:rPr>
                <w:b/>
                <w:sz w:val="19"/>
              </w:rPr>
              <w:t>Why it matters in the room</w:t>
            </w:r>
          </w:p>
        </w:tc>
      </w:tr>
      <w:tr>
        <w:tc>
          <w:tcPr>
            <w:tcW w:type="dxa" w:w="2376"/>
          </w:tcPr>
          <w:p>
            <w:r/>
            <w:r>
              <w:rPr>
                <w:sz w:val="19"/>
              </w:rPr>
              <w:t>The model never speaks to the user</w:t>
            </w:r>
          </w:p>
        </w:tc>
        <w:tc>
          <w:tcPr>
            <w:tcW w:type="dxa" w:w="3816"/>
          </w:tcPr>
          <w:p>
            <w:r/>
            <w:r>
              <w:rPr>
                <w:sz w:val="19"/>
              </w:rPr>
              <w:t>Gemini returns signal KEYS only; every Bangla label comes from a server-side table</w:t>
            </w:r>
          </w:p>
        </w:tc>
        <w:tc>
          <w:tcPr>
            <w:tcW w:type="dxa" w:w="3888"/>
          </w:tcPr>
          <w:p>
            <w:r/>
            <w:r>
              <w:rPr>
                <w:sz w:val="19"/>
              </w:rPr>
              <w:t>A model cannot invent Bengali text, mistranslate, or leak a raw string into the page — no “[object Object]” on stage</w:t>
            </w:r>
          </w:p>
        </w:tc>
      </w:tr>
      <w:tr>
        <w:tc>
          <w:tcPr>
            <w:tcW w:type="dxa" w:w="2376"/>
          </w:tcPr>
          <w:p>
            <w:r/>
            <w:r>
              <w:rPr>
                <w:sz w:val="19"/>
              </w:rPr>
              <w:t>The server, not the model, decides</w:t>
            </w:r>
          </w:p>
        </w:tc>
        <w:tc>
          <w:tcPr>
            <w:tcW w:type="dxa" w:w="3816"/>
          </w:tcPr>
          <w:p>
            <w:r/>
            <w:r>
              <w:rPr>
                <w:sz w:val="19"/>
              </w:rPr>
              <w:t>wouldPause is accepted only if risk ≥ 50 AND a payment, credential or install signal is present</w:t>
            </w:r>
          </w:p>
        </w:tc>
        <w:tc>
          <w:tcPr>
            <w:tcW w:type="dxa" w:w="3888"/>
          </w:tcPr>
          <w:p>
            <w:r/>
            <w:r>
              <w:rPr>
                <w:sz w:val="19"/>
              </w:rPr>
              <w:t>“The model proposes, the server disposes” — an over-eager answer cannot interrupt someone's call</w:t>
            </w:r>
          </w:p>
        </w:tc>
      </w:tr>
      <w:tr>
        <w:tc>
          <w:tcPr>
            <w:tcW w:type="dxa" w:w="2376"/>
          </w:tcPr>
          <w:p>
            <w:r/>
            <w:r>
              <w:rPr>
                <w:sz w:val="19"/>
              </w:rPr>
              <w:t>The key cannot be drained by a stranger</w:t>
            </w:r>
          </w:p>
        </w:tc>
        <w:tc>
          <w:tcPr>
            <w:tcW w:type="dxa" w:w="3816"/>
          </w:tcPr>
          <w:p>
            <w:r/>
            <w:r>
              <w:rPr>
                <w:sz w:val="19"/>
              </w:rPr>
              <w:t>15-minute cache on identical input, and a hard budget of 60 upstream calls per minute; a cache hit costs nothing, a retry does</w:t>
            </w:r>
          </w:p>
        </w:tc>
        <w:tc>
          <w:tcPr>
            <w:tcW w:type="dxa" w:w="3888"/>
          </w:tcPr>
          <w:p>
            <w:r/>
            <w:r>
              <w:rPr>
                <w:sz w:val="19"/>
              </w:rPr>
              <w:t>One public page with a free API key is an open bill; this closes it</w:t>
            </w:r>
          </w:p>
        </w:tc>
      </w:tr>
      <w:tr>
        <w:tc>
          <w:tcPr>
            <w:tcW w:type="dxa" w:w="2376"/>
          </w:tcPr>
          <w:p>
            <w:r/>
            <w:r>
              <w:rPr>
                <w:sz w:val="19"/>
              </w:rPr>
              <w:t>Nothing from the provider is echoed</w:t>
            </w:r>
          </w:p>
        </w:tc>
        <w:tc>
          <w:tcPr>
            <w:tcW w:type="dxa" w:w="3816"/>
          </w:tcPr>
          <w:p>
            <w:r/>
            <w:r>
              <w:rPr>
                <w:sz w:val="19"/>
              </w:rPr>
              <w:t>a 429 becomes the single word {ok:false,error:“rate_limited”}; which quota window tripped is logged server-side only</w:t>
            </w:r>
          </w:p>
        </w:tc>
        <w:tc>
          <w:tcPr>
            <w:tcW w:type="dxa" w:w="3888"/>
          </w:tcPr>
          <w:p>
            <w:r/>
            <w:r>
              <w:rPr>
                <w:sz w:val="19"/>
              </w:rPr>
              <w:t>Quota text never reaches a visitor, and you still learn whether it was per-minute or per-day</w:t>
            </w:r>
          </w:p>
        </w:tc>
      </w:tr>
      <w:tr>
        <w:tc>
          <w:tcPr>
            <w:tcW w:type="dxa" w:w="2376"/>
          </w:tcPr>
          <w:p>
            <w:r/>
            <w:r>
              <w:rPr>
                <w:sz w:val="19"/>
              </w:rPr>
              <w:t>The page works with no backend at all</w:t>
            </w:r>
          </w:p>
        </w:tc>
        <w:tc>
          <w:tcPr>
            <w:tcW w:type="dxa" w:w="3816"/>
          </w:tcPr>
          <w:p>
            <w:r/>
            <w:r>
              <w:rPr>
                <w:sz w:val="19"/>
              </w:rPr>
              <w:t>if /health fails or a call errors, the on-device engine answers silently and shows why in a small fallback note</w:t>
            </w:r>
          </w:p>
        </w:tc>
        <w:tc>
          <w:tcPr>
            <w:tcW w:type="dxa" w:w="3888"/>
          </w:tcPr>
          <w:p>
            <w:r/>
            <w:r>
              <w:rPr>
                <w:sz w:val="19"/>
              </w:rPr>
              <w:t>A dead venue network cannot break the demo — it only makes it offline, which is the product's own design</w:t>
            </w:r>
          </w:p>
        </w:tc>
      </w:tr>
    </w:tbl>
    <w:p>
      <w:pPr>
        <w:spacing w:after="40"/>
      </w:pPr>
    </w:p>
    <w:p>
      <w:pPr>
        <w:pStyle w:val="Heading2"/>
        <w:spacing w:before="200" w:after="40"/>
      </w:pPr>
      <w:r>
        <w:rPr>
          <w:color w:val="1A1A1A"/>
          <w:sz w:val="24"/>
        </w:rPr>
        <w:t>Model call mechanics (only if a technical judge asks)</w:t>
      </w:r>
    </w:p>
    <w:p>
      <w:pPr>
        <w:pStyle w:val="ListBullet"/>
        <w:spacing w:after="40"/>
      </w:pPr>
      <w:r>
        <w:rPr>
          <w:b w:val="0"/>
        </w:rPr>
        <w:t>gemini-2.5-flash by default, overridable with GEMINI_MODEL; a bad model id falls back to the default name once, and the model that actually answered is pinned until configuration changes.</w:t>
      </w:r>
    </w:p>
    <w:p>
      <w:pPr>
        <w:pStyle w:val="ListBullet"/>
        <w:spacing w:after="40"/>
      </w:pPr>
      <w:r>
        <w:rPr>
          <w:b w:val="0"/>
        </w:rPr>
        <w:t>thinkingBudget is forced to 0 — a 2.5 model that thinks too much returns silence inside the output window. Requests then degrade in three attempts: strict JSON, plain JSON, then no format constraint.</w:t>
      </w:r>
    </w:p>
    <w:p>
      <w:pPr>
        <w:pStyle w:val="ListBullet"/>
        <w:spacing w:after="40"/>
      </w:pPr>
      <w:r>
        <w:rPr>
          <w:b w:val="0"/>
        </w:rPr>
        <w:t>Deadlines are real: 18 seconds for analyze, 28 for complaint, with 500ms–20s per upstream attempt and a browser-side abort at 22s / 35s.</w:t>
      </w:r>
    </w:p>
    <w:p>
      <w:pPr>
        <w:pStyle w:val="ListBullet"/>
        <w:spacing w:after="40"/>
      </w:pPr>
      <w:r>
        <w:rPr>
          <w:b w:val="0"/>
        </w:rPr>
        <w:t>Output is parsed by taking the first { to the last } and unwrapping code fences; anything malformed becomes agent_response_invalid, and a short body is treated as a miss rather than a wrong number.</w:t>
      </w:r>
    </w:p>
    <w:p>
      <w:pPr>
        <w:pStyle w:val="ListBullet"/>
        <w:spacing w:after="40"/>
      </w:pPr>
      <w:r>
        <w:rPr>
          <w:b w:val="0"/>
        </w:rPr>
        <w:t>The complaint letter's recipient list is fixed in code — GP fraud cell, MFS provider, police / 999 — so the model cannot invent an authority to file with.</w:t>
      </w:r>
    </w:p>
    <w:p>
      <w:pPr>
        <w:pStyle w:val="Heading2"/>
        <w:spacing w:before="200" w:after="40"/>
      </w:pPr>
      <w:r>
        <w:rPr>
          <w:color w:val="1A1A1A"/>
          <w:sz w:val="24"/>
        </w:rPr>
        <w:t>Two ways to run it</w:t>
      </w:r>
    </w:p>
    <w:tbl>
      <w:tblPr>
        <w:tblStyle w:val="TableGrid"/>
        <w:tblW w:type="auto" w:w="0"/>
        <w:tblLook w:firstColumn="1" w:firstRow="1" w:lastColumn="0" w:lastRow="0" w:noHBand="0" w:noVBand="1" w:val="04A0"/>
      </w:tblPr>
      <w:tblGrid>
        <w:gridCol w:w="2520"/>
        <w:gridCol w:w="2520"/>
        <w:gridCol w:w="2520"/>
        <w:gridCol w:w="2520"/>
      </w:tblGrid>
      <w:tr>
        <w:tc>
          <w:tcPr>
            <w:tcW w:type="dxa" w:w="2160"/>
          </w:tcPr>
          <w:p>
            <w:r/>
            <w:r>
              <w:rPr>
                <w:b/>
                <w:sz w:val="19"/>
              </w:rPr>
              <w:t>Host</w:t>
            </w:r>
          </w:p>
        </w:tc>
        <w:tc>
          <w:tcPr>
            <w:tcW w:type="dxa" w:w="2736"/>
          </w:tcPr>
          <w:p>
            <w:r/>
            <w:r>
              <w:rPr>
                <w:b/>
                <w:sz w:val="19"/>
              </w:rPr>
              <w:t>Backend</w:t>
            </w:r>
          </w:p>
        </w:tc>
        <w:tc>
          <w:tcPr>
            <w:tcW w:type="dxa" w:w="3456"/>
          </w:tcPr>
          <w:p>
            <w:r/>
            <w:r>
              <w:rPr>
                <w:b/>
                <w:sz w:val="19"/>
              </w:rPr>
              <w:t>Secret</w:t>
            </w:r>
          </w:p>
        </w:tc>
        <w:tc>
          <w:tcPr>
            <w:tcW w:type="dxa" w:w="1728"/>
          </w:tcPr>
          <w:p>
            <w:r/>
            <w:r>
              <w:rPr>
                <w:b/>
                <w:sz w:val="19"/>
              </w:rPr>
              <w:t>What to check</w:t>
            </w:r>
          </w:p>
        </w:tc>
      </w:tr>
      <w:tr>
        <w:tc>
          <w:tcPr>
            <w:tcW w:type="dxa" w:w="2160"/>
          </w:tcPr>
          <w:p>
            <w:r/>
            <w:r>
              <w:rPr>
                <w:sz w:val="19"/>
              </w:rPr>
              <w:t>Vercel — abukawser.xyz</w:t>
            </w:r>
          </w:p>
        </w:tc>
        <w:tc>
          <w:tcPr>
            <w:tcW w:type="dxa" w:w="2736"/>
          </w:tcPr>
          <w:p>
            <w:r/>
            <w:r>
              <w:rPr>
                <w:sz w:val="19"/>
              </w:rPr>
              <w:t>api/app/[...path].ts, Edge runtime, Gemini</w:t>
            </w:r>
          </w:p>
        </w:tc>
        <w:tc>
          <w:tcPr>
            <w:tcW w:type="dxa" w:w="3456"/>
          </w:tcPr>
          <w:p>
            <w:r/>
            <w:r>
              <w:rPr>
                <w:sz w:val="19"/>
              </w:rPr>
              <w:t>GEMINI_API_KEY in the project environment; nothing else is required</w:t>
            </w:r>
          </w:p>
        </w:tc>
        <w:tc>
          <w:tcPr>
            <w:tcW w:type="dxa" w:w="1728"/>
          </w:tcPr>
          <w:p>
            <w:r/>
            <w:r>
              <w:rPr>
                <w:sz w:val="19"/>
              </w:rPr>
              <w:t>/functions/v1/app/health returns {ok:true,engine:“gemini”,model:“gemini-2.5-flash”} — verified today</w:t>
            </w:r>
          </w:p>
        </w:tc>
      </w:tr>
      <w:tr>
        <w:tc>
          <w:tcPr>
            <w:tcW w:type="dxa" w:w="2160"/>
          </w:tcPr>
          <w:p>
            <w:r/>
            <w:r>
              <w:rPr>
                <w:sz w:val="19"/>
              </w:rPr>
              <w:t>Qoder Sites</w:t>
            </w:r>
          </w:p>
        </w:tc>
        <w:tc>
          <w:tcPr>
            <w:tcW w:type="dxa" w:w="2736"/>
          </w:tcPr>
          <w:p>
            <w:r/>
            <w:r>
              <w:rPr>
                <w:sz w:val="19"/>
              </w:rPr>
              <w:t>functions/handler.ts on Cloud Agents</w:t>
            </w:r>
          </w:p>
        </w:tc>
        <w:tc>
          <w:tcPr>
            <w:tcW w:type="dxa" w:w="3456"/>
          </w:tcPr>
          <w:p>
            <w:r/>
            <w:r>
              <w:rPr>
                <w:sz w:val="19"/>
              </w:rPr>
              <w:t>QODER_PAT is a platform Secret — never in source, the bundle, a prompt or a log</w:t>
            </w:r>
          </w:p>
        </w:tc>
        <w:tc>
          <w:tcPr>
            <w:tcW w:type="dxa" w:w="1728"/>
          </w:tcPr>
          <w:p>
            <w:r/>
            <w:r>
              <w:rPr>
                <w:sz w:val="19"/>
              </w:rPr>
              <w:t>Same response contract, 24 checks pass offline</w:t>
            </w:r>
          </w:p>
        </w:tc>
      </w:tr>
    </w:tbl>
    <w:p>
      <w:pPr>
        <w:spacing w:after="40"/>
      </w:pPr>
    </w:p>
    <w:p>
      <w:pPr>
        <w:pStyle w:val="Heading1"/>
        <w:spacing w:before="320" w:after="80"/>
      </w:pPr>
      <w:r>
        <w:rPr>
          <w:color w:val="B26A00"/>
          <w:sz w:val="32"/>
        </w:rPr>
        <w:t>4. The repository, file by file</w:t>
      </w:r>
    </w:p>
    <w:tbl>
      <w:tblPr>
        <w:tblStyle w:val="TableGrid"/>
        <w:tblW w:type="auto" w:w="0"/>
        <w:tblLook w:firstColumn="1" w:firstRow="1" w:lastColumn="0" w:lastRow="0" w:noHBand="0" w:noVBand="1" w:val="04A0"/>
      </w:tblPr>
      <w:tblGrid>
        <w:gridCol w:w="3360"/>
        <w:gridCol w:w="3360"/>
        <w:gridCol w:w="3360"/>
      </w:tblGrid>
      <w:tr>
        <w:tc>
          <w:tcPr>
            <w:tcW w:type="dxa" w:w="2592"/>
          </w:tcPr>
          <w:p>
            <w:r/>
            <w:r>
              <w:rPr>
                <w:b/>
                <w:sz w:val="19"/>
              </w:rPr>
              <w:t>File</w:t>
            </w:r>
          </w:p>
        </w:tc>
        <w:tc>
          <w:tcPr>
            <w:tcW w:type="dxa" w:w="864"/>
          </w:tcPr>
          <w:p>
            <w:r/>
            <w:r>
              <w:rPr>
                <w:b/>
                <w:sz w:val="19"/>
              </w:rPr>
              <w:t>Lines</w:t>
            </w:r>
          </w:p>
        </w:tc>
        <w:tc>
          <w:tcPr>
            <w:tcW w:type="dxa" w:w="6624"/>
          </w:tcPr>
          <w:p>
            <w:r/>
            <w:r>
              <w:rPr>
                <w:b/>
                <w:sz w:val="19"/>
              </w:rPr>
              <w:t>What it is</w:t>
            </w:r>
          </w:p>
        </w:tc>
      </w:tr>
      <w:tr>
        <w:tc>
          <w:tcPr>
            <w:tcW w:type="dxa" w:w="2592"/>
          </w:tcPr>
          <w:p>
            <w:r/>
            <w:r>
              <w:rPr>
                <w:sz w:val="19"/>
              </w:rPr>
              <w:t>web/index.html</w:t>
            </w:r>
          </w:p>
        </w:tc>
        <w:tc>
          <w:tcPr>
            <w:tcW w:type="dxa" w:w="864"/>
          </w:tcPr>
          <w:p>
            <w:r/>
            <w:r>
              <w:rPr>
                <w:sz w:val="19"/>
              </w:rPr>
              <w:t>100</w:t>
            </w:r>
          </w:p>
        </w:tc>
        <w:tc>
          <w:tcPr>
            <w:tcW w:type="dxa" w:w="6624"/>
          </w:tcPr>
          <w:p>
            <w:r/>
            <w:r>
              <w:rPr>
                <w:sz w:val="19"/>
              </w:rPr>
              <w:t>One page, three phone frames, the tab strip, the transport bar, and the four footer boxes that state what is real, what is simulated and what rules the demo keeps</w:t>
            </w:r>
          </w:p>
        </w:tc>
      </w:tr>
      <w:tr>
        <w:tc>
          <w:tcPr>
            <w:tcW w:type="dxa" w:w="2592"/>
          </w:tcPr>
          <w:p>
            <w:r/>
            <w:r>
              <w:rPr>
                <w:sz w:val="19"/>
              </w:rPr>
              <w:t>web/assets/engine.js</w:t>
            </w:r>
          </w:p>
        </w:tc>
        <w:tc>
          <w:tcPr>
            <w:tcW w:type="dxa" w:w="864"/>
          </w:tcPr>
          <w:p>
            <w:r/>
            <w:r>
              <w:rPr>
                <w:sz w:val="19"/>
              </w:rPr>
              <w:t>231</w:t>
            </w:r>
          </w:p>
        </w:tc>
        <w:tc>
          <w:tcPr>
            <w:tcW w:type="dxa" w:w="6624"/>
          </w:tcPr>
          <w:p>
            <w:r/>
            <w:r>
              <w:rPr>
                <w:sz w:val="19"/>
              </w:rPr>
              <w:t>The on-device classifier: 8 signals, 4 action triggers, 8 scam rules, the risk score, reputation lookup and the local complaint skeleton</w:t>
            </w:r>
          </w:p>
        </w:tc>
      </w:tr>
      <w:tr>
        <w:tc>
          <w:tcPr>
            <w:tcW w:type="dxa" w:w="2592"/>
          </w:tcPr>
          <w:p>
            <w:r/>
            <w:r>
              <w:rPr>
                <w:sz w:val="19"/>
              </w:rPr>
              <w:t>web/assets/app.js</w:t>
            </w:r>
          </w:p>
        </w:tc>
        <w:tc>
          <w:tcPr>
            <w:tcW w:type="dxa" w:w="864"/>
          </w:tcPr>
          <w:p>
            <w:r/>
            <w:r>
              <w:rPr>
                <w:sz w:val="19"/>
              </w:rPr>
              <w:t>733</w:t>
            </w:r>
          </w:p>
        </w:tc>
        <w:tc>
          <w:tcPr>
            <w:tcW w:type="dxa" w:w="6624"/>
          </w:tcPr>
          <w:p>
            <w:r/>
            <w:r>
              <w:rPr>
                <w:sz w:val="19"/>
              </w:rPr>
              <w:t>Every screen, every button, the 19-step scripted story, the hybrid call to the backend and the automatic fall back to on-device</w:t>
            </w:r>
          </w:p>
        </w:tc>
      </w:tr>
      <w:tr>
        <w:tc>
          <w:tcPr>
            <w:tcW w:type="dxa" w:w="2592"/>
          </w:tcPr>
          <w:p>
            <w:r/>
            <w:r>
              <w:rPr>
                <w:sz w:val="19"/>
              </w:rPr>
              <w:t>web/assets/data.js</w:t>
            </w:r>
          </w:p>
        </w:tc>
        <w:tc>
          <w:tcPr>
            <w:tcW w:type="dxa" w:w="864"/>
          </w:tcPr>
          <w:p>
            <w:r/>
            <w:r>
              <w:rPr>
                <w:sz w:val="19"/>
              </w:rPr>
              <w:t>86</w:t>
            </w:r>
          </w:p>
        </w:tc>
        <w:tc>
          <w:tcPr>
            <w:tcW w:type="dxa" w:w="6624"/>
          </w:tcPr>
          <w:p>
            <w:r/>
            <w:r>
              <w:rPr>
                <w:sz w:val="19"/>
              </w:rPr>
              <w:t>Demo only: the 6-turn scam call, 5 reworded scripts, the family, 16 reports, 3 scam networks, 2 agent shops, the monthly stats</w:t>
            </w:r>
          </w:p>
        </w:tc>
      </w:tr>
      <w:tr>
        <w:tc>
          <w:tcPr>
            <w:tcW w:type="dxa" w:w="2592"/>
          </w:tcPr>
          <w:p>
            <w:r/>
            <w:r>
              <w:rPr>
                <w:sz w:val="19"/>
              </w:rPr>
              <w:t>web/assets/app.css</w:t>
            </w:r>
          </w:p>
        </w:tc>
        <w:tc>
          <w:tcPr>
            <w:tcW w:type="dxa" w:w="864"/>
          </w:tcPr>
          <w:p>
            <w:r/>
            <w:r>
              <w:rPr>
                <w:sz w:val="19"/>
              </w:rPr>
              <w:t>—</w:t>
            </w:r>
          </w:p>
        </w:tc>
        <w:tc>
          <w:tcPr>
            <w:tcW w:type="dxa" w:w="6624"/>
          </w:tcPr>
          <w:p>
            <w:r/>
            <w:r>
              <w:rPr>
                <w:sz w:val="19"/>
              </w:rPr>
              <w:t>The dark theme, phone frames, switches, meters, print behaviour</w:t>
            </w:r>
          </w:p>
        </w:tc>
      </w:tr>
      <w:tr>
        <w:tc>
          <w:tcPr>
            <w:tcW w:type="dxa" w:w="2592"/>
          </w:tcPr>
          <w:p>
            <w:r/>
            <w:r>
              <w:rPr>
                <w:sz w:val="19"/>
              </w:rPr>
              <w:t>api/app/[...path].ts</w:t>
            </w:r>
          </w:p>
        </w:tc>
        <w:tc>
          <w:tcPr>
            <w:tcW w:type="dxa" w:w="864"/>
          </w:tcPr>
          <w:p>
            <w:r/>
            <w:r>
              <w:rPr>
                <w:sz w:val="19"/>
              </w:rPr>
              <w:t>381</w:t>
            </w:r>
          </w:p>
        </w:tc>
        <w:tc>
          <w:tcPr>
            <w:tcW w:type="dxa" w:w="6624"/>
          </w:tcPr>
          <w:p>
            <w:r/>
            <w:r>
              <w:rPr>
                <w:sz w:val="19"/>
              </w:rPr>
              <w:t>Vercel Edge backend: Gemini, labels, the pause veto, cache, budget, timeouts, error codes</w:t>
            </w:r>
          </w:p>
        </w:tc>
      </w:tr>
      <w:tr>
        <w:tc>
          <w:tcPr>
            <w:tcW w:type="dxa" w:w="2592"/>
          </w:tcPr>
          <w:p>
            <w:r/>
            <w:r>
              <w:rPr>
                <w:sz w:val="19"/>
              </w:rPr>
              <w:t>functions/*.ts,.mjs</w:t>
            </w:r>
          </w:p>
        </w:tc>
        <w:tc>
          <w:tcPr>
            <w:tcW w:type="dxa" w:w="864"/>
          </w:tcPr>
          <w:p>
            <w:r/>
            <w:r>
              <w:rPr>
                <w:sz w:val="19"/>
              </w:rPr>
              <w:t>372</w:t>
            </w:r>
          </w:p>
        </w:tc>
        <w:tc>
          <w:tcPr>
            <w:tcW w:type="dxa" w:w="6624"/>
          </w:tcPr>
          <w:p>
            <w:r/>
            <w:r>
              <w:rPr>
                <w:sz w:val="19"/>
              </w:rPr>
              <w:t>The same contract on Qoder Cloud Agents — handler, signals table, agent client</w:t>
            </w:r>
          </w:p>
        </w:tc>
      </w:tr>
      <w:tr>
        <w:tc>
          <w:tcPr>
            <w:tcW w:type="dxa" w:w="2592"/>
          </w:tcPr>
          <w:p>
            <w:r/>
            <w:r>
              <w:rPr>
                <w:sz w:val="19"/>
              </w:rPr>
              <w:t>vercel.json / .vercelignore</w:t>
            </w:r>
          </w:p>
        </w:tc>
        <w:tc>
          <w:tcPr>
            <w:tcW w:type="dxa" w:w="864"/>
          </w:tcPr>
          <w:p>
            <w:r/>
            <w:r>
              <w:rPr>
                <w:sz w:val="19"/>
              </w:rPr>
              <w:t>—</w:t>
            </w:r>
          </w:p>
        </w:tc>
        <w:tc>
          <w:tcPr>
            <w:tcW w:type="dxa" w:w="6624"/>
          </w:tcPr>
          <w:p>
            <w:r/>
            <w:r>
              <w:rPr>
                <w:sz w:val="19"/>
              </w:rPr>
              <w:t>Static deploy of web/ with no build, plus the rewrite; dev/, pitch/ and functions/ never ship, and .env* is excluded</w:t>
            </w:r>
          </w:p>
        </w:tc>
      </w:tr>
      <w:tr>
        <w:tc>
          <w:tcPr>
            <w:tcW w:type="dxa" w:w="2592"/>
          </w:tcPr>
          <w:p>
            <w:r/>
            <w:r>
              <w:rPr>
                <w:sz w:val="19"/>
              </w:rPr>
              <w:t>pitch/deck-and-qa.md</w:t>
            </w:r>
          </w:p>
        </w:tc>
        <w:tc>
          <w:tcPr>
            <w:tcW w:type="dxa" w:w="864"/>
          </w:tcPr>
          <w:p>
            <w:r/>
            <w:r>
              <w:rPr>
                <w:sz w:val="19"/>
              </w:rPr>
              <w:t>—</w:t>
            </w:r>
          </w:p>
        </w:tc>
        <w:tc>
          <w:tcPr>
            <w:tcW w:type="dxa" w:w="6624"/>
          </w:tcPr>
          <w:p>
            <w:r/>
            <w:r>
              <w:rPr>
                <w:sz w:val="19"/>
              </w:rPr>
              <w:t>Single source of truth for the deck: ten slides, three appendix, the sentences to speak, and the 23-question answer bank</w:t>
            </w:r>
          </w:p>
        </w:tc>
      </w:tr>
      <w:tr>
        <w:tc>
          <w:tcPr>
            <w:tcW w:type="dxa" w:w="2592"/>
          </w:tcPr>
          <w:p>
            <w:r/>
            <w:r>
              <w:rPr>
                <w:sz w:val="19"/>
              </w:rPr>
              <w:t>dev/build-pptx.py</w:t>
            </w:r>
          </w:p>
        </w:tc>
        <w:tc>
          <w:tcPr>
            <w:tcW w:type="dxa" w:w="864"/>
          </w:tcPr>
          <w:p>
            <w:r/>
            <w:r>
              <w:rPr>
                <w:sz w:val="19"/>
              </w:rPr>
              <w:t>767</w:t>
            </w:r>
          </w:p>
        </w:tc>
        <w:tc>
          <w:tcPr>
            <w:tcW w:type="dxa" w:w="6624"/>
          </w:tcPr>
          <w:p>
            <w:r/>
            <w:r>
              <w:rPr>
                <w:sz w:val="19"/>
              </w:rPr>
              <w:t>Generates the .pptx — shapes, Bengali complex-script fonts through a:cs, real screenshots</w:t>
            </w:r>
          </w:p>
        </w:tc>
      </w:tr>
      <w:tr>
        <w:tc>
          <w:tcPr>
            <w:tcW w:type="dxa" w:w="2592"/>
          </w:tcPr>
          <w:p>
            <w:r/>
            <w:r>
              <w:rPr>
                <w:sz w:val="19"/>
              </w:rPr>
              <w:t>dev/build-deck.mjs</w:t>
            </w:r>
          </w:p>
        </w:tc>
        <w:tc>
          <w:tcPr>
            <w:tcW w:type="dxa" w:w="864"/>
          </w:tcPr>
          <w:p>
            <w:r/>
            <w:r>
              <w:rPr>
                <w:sz w:val="19"/>
              </w:rPr>
              <w:t>—</w:t>
            </w:r>
          </w:p>
        </w:tc>
        <w:tc>
          <w:tcPr>
            <w:tcW w:type="dxa" w:w="6624"/>
          </w:tcPr>
          <w:p>
            <w:r/>
            <w:r>
              <w:rPr>
                <w:sz w:val="19"/>
              </w:rPr>
              <w:t>Generates pitch/deck.html from the markdown: 13 pages, arrow keys, prints to PDF</w:t>
            </w:r>
          </w:p>
        </w:tc>
      </w:tr>
      <w:tr>
        <w:tc>
          <w:tcPr>
            <w:tcW w:type="dxa" w:w="2592"/>
          </w:tcPr>
          <w:p>
            <w:r/>
            <w:r>
              <w:rPr>
                <w:sz w:val="19"/>
              </w:rPr>
              <w:t>dev/render-pptx.py</w:t>
            </w:r>
          </w:p>
        </w:tc>
        <w:tc>
          <w:tcPr>
            <w:tcW w:type="dxa" w:w="864"/>
          </w:tcPr>
          <w:p>
            <w:r/>
            <w:r>
              <w:rPr>
                <w:sz w:val="19"/>
              </w:rPr>
              <w:t>—</w:t>
            </w:r>
          </w:p>
        </w:tc>
        <w:tc>
          <w:tcPr>
            <w:tcW w:type="dxa" w:w="6624"/>
          </w:tcPr>
          <w:p>
            <w:r/>
            <w:r>
              <w:rPr>
                <w:sz w:val="19"/>
              </w:rPr>
              <w:t>Redraws the .pptx with PIL to prove the layout, because PowerPoint is not on this machine</w:t>
            </w:r>
          </w:p>
        </w:tc>
      </w:tr>
      <w:tr>
        <w:tc>
          <w:tcPr>
            <w:tcW w:type="dxa" w:w="2592"/>
          </w:tcPr>
          <w:p>
            <w:r/>
            <w:r>
              <w:rPr>
                <w:sz w:val="19"/>
              </w:rPr>
              <w:t>dev/shoot.mjs / record.mjs</w:t>
            </w:r>
          </w:p>
        </w:tc>
        <w:tc>
          <w:tcPr>
            <w:tcW w:type="dxa" w:w="864"/>
          </w:tcPr>
          <w:p>
            <w:r/>
            <w:r>
              <w:rPr>
                <w:sz w:val="19"/>
              </w:rPr>
              <w:t>—</w:t>
            </w:r>
          </w:p>
        </w:tc>
        <w:tc>
          <w:tcPr>
            <w:tcW w:type="dxa" w:w="6624"/>
          </w:tcPr>
          <w:p>
            <w:r/>
            <w:r>
              <w:rPr>
                <w:sz w:val="19"/>
              </w:rPr>
              <w:t>Capture the nine prototype screens and record the story video that slides and QR both point at</w:t>
            </w:r>
          </w:p>
        </w:tc>
      </w:tr>
    </w:tbl>
    <w:p>
      <w:pPr>
        <w:spacing w:after="40"/>
      </w:pPr>
    </w:p>
    <w:p>
      <w:pPr>
        <w:pStyle w:val="Heading2"/>
        <w:spacing w:before="200" w:after="40"/>
      </w:pPr>
      <w:r>
        <w:rPr>
          <w:color w:val="1A1A1A"/>
          <w:sz w:val="24"/>
        </w:rPr>
        <w:t>The checks, and what each failure would mean</w:t>
      </w:r>
    </w:p>
    <w:tbl>
      <w:tblPr>
        <w:tblStyle w:val="TableGrid"/>
        <w:tblW w:type="auto" w:w="0"/>
        <w:tblLook w:firstColumn="1" w:firstRow="1" w:lastColumn="0" w:lastRow="0" w:noHBand="0" w:noVBand="1" w:val="04A0"/>
      </w:tblPr>
      <w:tblGrid>
        <w:gridCol w:w="2520"/>
        <w:gridCol w:w="2520"/>
        <w:gridCol w:w="2520"/>
        <w:gridCol w:w="2520"/>
      </w:tblGrid>
      <w:tr>
        <w:tc>
          <w:tcPr>
            <w:tcW w:type="dxa" w:w="3096"/>
          </w:tcPr>
          <w:p>
            <w:r/>
            <w:r>
              <w:rPr>
                <w:b/>
                <w:sz w:val="19"/>
              </w:rPr>
              <w:t>Command</w:t>
            </w:r>
          </w:p>
        </w:tc>
        <w:tc>
          <w:tcPr>
            <w:tcW w:type="dxa" w:w="1224"/>
          </w:tcPr>
          <w:p>
            <w:r/>
            <w:r>
              <w:rPr>
                <w:b/>
                <w:sz w:val="19"/>
              </w:rPr>
              <w:t>Checks</w:t>
            </w:r>
          </w:p>
        </w:tc>
        <w:tc>
          <w:tcPr>
            <w:tcW w:type="dxa" w:w="1584"/>
          </w:tcPr>
          <w:p>
            <w:r/>
            <w:r>
              <w:rPr>
                <w:b/>
                <w:sz w:val="19"/>
              </w:rPr>
              <w:t>Needs network?</w:t>
            </w:r>
          </w:p>
        </w:tc>
        <w:tc>
          <w:tcPr>
            <w:tcW w:type="dxa" w:w="4176"/>
          </w:tcPr>
          <w:p>
            <w:r/>
            <w:r>
              <w:rPr>
                <w:b/>
                <w:sz w:val="19"/>
              </w:rPr>
              <w:t>A failure means</w:t>
            </w:r>
          </w:p>
        </w:tc>
      </w:tr>
      <w:tr>
        <w:tc>
          <w:tcPr>
            <w:tcW w:type="dxa" w:w="3096"/>
          </w:tcPr>
          <w:p>
            <w:r/>
            <w:r>
              <w:rPr>
                <w:sz w:val="19"/>
              </w:rPr>
              <w:t>node dev/engine-check.js</w:t>
            </w:r>
          </w:p>
        </w:tc>
        <w:tc>
          <w:tcPr>
            <w:tcW w:type="dxa" w:w="1224"/>
          </w:tcPr>
          <w:p>
            <w:r/>
            <w:r>
              <w:rPr>
                <w:sz w:val="19"/>
              </w:rPr>
              <w:t>33</w:t>
            </w:r>
          </w:p>
        </w:tc>
        <w:tc>
          <w:tcPr>
            <w:tcW w:type="dxa" w:w="1584"/>
          </w:tcPr>
          <w:p>
            <w:r/>
            <w:r>
              <w:rPr>
                <w:sz w:val="19"/>
              </w:rPr>
              <w:t>No</w:t>
            </w:r>
          </w:p>
        </w:tc>
        <w:tc>
          <w:tcPr>
            <w:tcW w:type="dxa" w:w="4176"/>
          </w:tcPr>
          <w:p>
            <w:r/>
            <w:r>
              <w:rPr>
                <w:sz w:val="19"/>
              </w:rPr>
              <w:t>A core demo claim broke — a scene that should pause went quiet or a family call would have been interrupted</w:t>
            </w:r>
          </w:p>
        </w:tc>
      </w:tr>
      <w:tr>
        <w:tc>
          <w:tcPr>
            <w:tcW w:type="dxa" w:w="3096"/>
          </w:tcPr>
          <w:p>
            <w:r/>
            <w:r>
              <w:rPr>
                <w:sz w:val="19"/>
              </w:rPr>
              <w:t>node dev/backend-check.mjs</w:t>
            </w:r>
          </w:p>
        </w:tc>
        <w:tc>
          <w:tcPr>
            <w:tcW w:type="dxa" w:w="1224"/>
          </w:tcPr>
          <w:p>
            <w:r/>
            <w:r>
              <w:rPr>
                <w:sz w:val="19"/>
              </w:rPr>
              <w:t>69</w:t>
            </w:r>
          </w:p>
        </w:tc>
        <w:tc>
          <w:tcPr>
            <w:tcW w:type="dxa" w:w="1584"/>
          </w:tcPr>
          <w:p>
            <w:r/>
            <w:r>
              <w:rPr>
                <w:sz w:val="19"/>
              </w:rPr>
              <w:t>No</w:t>
            </w:r>
          </w:p>
        </w:tc>
        <w:tc>
          <w:tcPr>
            <w:tcW w:type="dxa" w:w="4176"/>
          </w:tcPr>
          <w:p>
            <w:r/>
            <w:r>
              <w:rPr>
                <w:sz w:val="19"/>
              </w:rPr>
              <w:t>A server guarantee broke — labels, the pause veto, the budget, or an error leaking provider text</w:t>
            </w:r>
          </w:p>
        </w:tc>
      </w:tr>
      <w:tr>
        <w:tc>
          <w:tcPr>
            <w:tcW w:type="dxa" w:w="3096"/>
          </w:tcPr>
          <w:p>
            <w:r/>
            <w:r>
              <w:rPr>
                <w:sz w:val="19"/>
              </w:rPr>
              <w:t>node dev/function-check.mjs</w:t>
            </w:r>
          </w:p>
        </w:tc>
        <w:tc>
          <w:tcPr>
            <w:tcW w:type="dxa" w:w="1224"/>
          </w:tcPr>
          <w:p>
            <w:r/>
            <w:r>
              <w:rPr>
                <w:sz w:val="19"/>
              </w:rPr>
              <w:t>24</w:t>
            </w:r>
          </w:p>
        </w:tc>
        <w:tc>
          <w:tcPr>
            <w:tcW w:type="dxa" w:w="1584"/>
          </w:tcPr>
          <w:p>
            <w:r/>
            <w:r>
              <w:rPr>
                <w:sz w:val="19"/>
              </w:rPr>
              <w:t>No</w:t>
            </w:r>
          </w:p>
        </w:tc>
        <w:tc>
          <w:tcPr>
            <w:tcW w:type="dxa" w:w="4176"/>
          </w:tcPr>
          <w:p>
            <w:r/>
            <w:r>
              <w:rPr>
                <w:sz w:val="19"/>
              </w:rPr>
              <w:t>The Qoder Sites backend stopped matching the contract</w:t>
            </w:r>
          </w:p>
        </w:tc>
      </w:tr>
      <w:tr>
        <w:tc>
          <w:tcPr>
            <w:tcW w:type="dxa" w:w="3096"/>
          </w:tcPr>
          <w:p>
            <w:r/>
            <w:r>
              <w:rPr>
                <w:sz w:val="19"/>
              </w:rPr>
              <w:t>node dev/false-positive-battery.mjs local</w:t>
            </w:r>
          </w:p>
        </w:tc>
        <w:tc>
          <w:tcPr>
            <w:tcW w:type="dxa" w:w="1224"/>
          </w:tcPr>
          <w:p>
            <w:r/>
            <w:r>
              <w:rPr>
                <w:sz w:val="19"/>
              </w:rPr>
              <w:t>15 sentences</w:t>
            </w:r>
          </w:p>
        </w:tc>
        <w:tc>
          <w:tcPr>
            <w:tcW w:type="dxa" w:w="1584"/>
          </w:tcPr>
          <w:p>
            <w:r/>
            <w:r>
              <w:rPr>
                <w:sz w:val="19"/>
              </w:rPr>
              <w:t>No</w:t>
            </w:r>
          </w:p>
        </w:tc>
        <w:tc>
          <w:tcPr>
            <w:tcW w:type="dxa" w:w="4176"/>
          </w:tcPr>
          <w:p>
            <w:r/>
            <w:r>
              <w:rPr>
                <w:sz w:val="19"/>
              </w:rPr>
              <w:t>The slide 7 numbers on screen are no longer the measured numbers</w:t>
            </w:r>
          </w:p>
        </w:tc>
      </w:tr>
      <w:tr>
        <w:tc>
          <w:tcPr>
            <w:tcW w:type="dxa" w:w="3096"/>
          </w:tcPr>
          <w:p>
            <w:r/>
            <w:r>
              <w:rPr>
                <w:sz w:val="19"/>
              </w:rPr>
              <w:t>node dev/false-positive-battery.mjs &lt;url&gt;</w:t>
            </w:r>
          </w:p>
        </w:tc>
        <w:tc>
          <w:tcPr>
            <w:tcW w:type="dxa" w:w="1224"/>
          </w:tcPr>
          <w:p>
            <w:r/>
            <w:r>
              <w:rPr>
                <w:sz w:val="19"/>
              </w:rPr>
              <w:t>same sweep hosted</w:t>
            </w:r>
          </w:p>
        </w:tc>
        <w:tc>
          <w:tcPr>
            <w:tcW w:type="dxa" w:w="1584"/>
          </w:tcPr>
          <w:p>
            <w:r/>
            <w:r>
              <w:rPr>
                <w:sz w:val="19"/>
              </w:rPr>
              <w:t>Yes</w:t>
            </w:r>
          </w:p>
        </w:tc>
        <w:tc>
          <w:tcPr>
            <w:tcW w:type="dxa" w:w="4176"/>
          </w:tcPr>
          <w:p>
            <w:r/>
            <w:r>
              <w:rPr>
                <w:sz w:val="19"/>
              </w:rPr>
              <w:t>The hosted model disagrees with the offline engine — or Google's daily quota is throttling, which is not a failure</w:t>
            </w:r>
          </w:p>
        </w:tc>
      </w:tr>
      <w:tr>
        <w:tc>
          <w:tcPr>
            <w:tcW w:type="dxa" w:w="3096"/>
          </w:tcPr>
          <w:p>
            <w:r/>
            <w:r>
              <w:rPr>
                <w:sz w:val="19"/>
              </w:rPr>
              <w:t>node dev/live-probe.mjs [url]</w:t>
            </w:r>
          </w:p>
        </w:tc>
        <w:tc>
          <w:tcPr>
            <w:tcW w:type="dxa" w:w="1224"/>
          </w:tcPr>
          <w:p>
            <w:r/>
            <w:r>
              <w:rPr>
                <w:sz w:val="19"/>
              </w:rPr>
              <w:t>10</w:t>
            </w:r>
          </w:p>
        </w:tc>
        <w:tc>
          <w:tcPr>
            <w:tcW w:type="dxa" w:w="1584"/>
          </w:tcPr>
          <w:p>
            <w:r/>
            <w:r>
              <w:rPr>
                <w:sz w:val="19"/>
              </w:rPr>
              <w:t>Yes + chromium</w:t>
            </w:r>
          </w:p>
        </w:tc>
        <w:tc>
          <w:tcPr>
            <w:tcW w:type="dxa" w:w="4176"/>
          </w:tcPr>
          <w:p>
            <w:r/>
            <w:r>
              <w:rPr>
                <w:sz w:val="19"/>
              </w:rPr>
              <w:t>The deployed page genuinely does not work end to end</w:t>
            </w:r>
          </w:p>
        </w:tc>
      </w:tr>
      <w:tr>
        <w:tc>
          <w:tcPr>
            <w:tcW w:type="dxa" w:w="3096"/>
          </w:tcPr>
          <w:p>
            <w:r/>
            <w:r>
              <w:rPr>
                <w:sz w:val="19"/>
              </w:rPr>
              <w:t>python3 dev/render-pptx.py</w:t>
            </w:r>
          </w:p>
        </w:tc>
        <w:tc>
          <w:tcPr>
            <w:tcW w:type="dxa" w:w="1224"/>
          </w:tcPr>
          <w:p>
            <w:r/>
            <w:r>
              <w:rPr>
                <w:sz w:val="19"/>
              </w:rPr>
              <w:t>layout</w:t>
            </w:r>
          </w:p>
        </w:tc>
        <w:tc>
          <w:tcPr>
            <w:tcW w:type="dxa" w:w="1584"/>
          </w:tcPr>
          <w:p>
            <w:r/>
            <w:r>
              <w:rPr>
                <w:sz w:val="19"/>
              </w:rPr>
              <w:t>No</w:t>
            </w:r>
          </w:p>
        </w:tc>
        <w:tc>
          <w:tcPr>
            <w:tcW w:type="dxa" w:w="4176"/>
          </w:tcPr>
          <w:p>
            <w:r/>
            <w:r>
              <w:rPr>
                <w:sz w:val="19"/>
              </w:rPr>
              <w:t>Something on a slide is off-page, overflowing or colliding</w:t>
            </w:r>
          </w:p>
        </w:tc>
      </w:tr>
    </w:tbl>
    <w:p>
      <w:pPr>
        <w:spacing w:after="40"/>
      </w:pPr>
    </w:p>
    <w:p>
      <w:pPr>
        <w:spacing w:after="100"/>
      </w:pPr>
      <w:r>
        <w:rPr>
          <w:b w:val="0"/>
          <w:i w:val="0"/>
          <w:sz w:val="20"/>
        </w:rPr>
        <w:t>All six offline checks pass as of today: engine ALL CHECKS PASSED, backend 69/69, functions 24/24, battery benign 0/10 calm · 1/10 hostile · scams 4/5, deck layout clean over 216 text blocks, and https://abukawser.xyz/functions/v1/app/health answering with the live model.</w:t>
      </w:r>
    </w:p>
    <w:p>
      <w:pPr>
        <w:pStyle w:val="Heading1"/>
        <w:spacing w:before="320" w:after="80"/>
      </w:pPr>
      <w:r>
        <w:rPr>
          <w:color w:val="B26A00"/>
          <w:sz w:val="32"/>
        </w:rPr>
        <w:t>5. Every number you may be asked to defend</w:t>
      </w:r>
    </w:p>
    <w:tbl>
      <w:tblPr>
        <w:tblStyle w:val="TableGrid"/>
        <w:tblW w:type="auto" w:w="0"/>
        <w:tblLook w:firstColumn="1" w:firstRow="1" w:lastColumn="0" w:lastRow="0" w:noHBand="0" w:noVBand="1" w:val="04A0"/>
      </w:tblPr>
      <w:tblGrid>
        <w:gridCol w:w="2520"/>
        <w:gridCol w:w="2520"/>
        <w:gridCol w:w="2520"/>
        <w:gridCol w:w="2520"/>
      </w:tblGrid>
      <w:tr>
        <w:tc>
          <w:tcPr>
            <w:tcW w:type="dxa" w:w="3528"/>
          </w:tcPr>
          <w:p>
            <w:r/>
            <w:r>
              <w:rPr>
                <w:b/>
                <w:sz w:val="19"/>
              </w:rPr>
              <w:t>Figure</w:t>
            </w:r>
          </w:p>
        </w:tc>
        <w:tc>
          <w:tcPr>
            <w:tcW w:type="dxa" w:w="864"/>
          </w:tcPr>
          <w:p>
            <w:r/>
            <w:r>
              <w:rPr>
                <w:b/>
                <w:sz w:val="19"/>
              </w:rPr>
              <w:t>Where</w:t>
            </w:r>
          </w:p>
        </w:tc>
        <w:tc>
          <w:tcPr>
            <w:tcW w:type="dxa" w:w="1584"/>
          </w:tcPr>
          <w:p>
            <w:r/>
            <w:r>
              <w:rPr>
                <w:b/>
                <w:sz w:val="19"/>
              </w:rPr>
              <w:t>Status</w:t>
            </w:r>
          </w:p>
        </w:tc>
        <w:tc>
          <w:tcPr>
            <w:tcW w:type="dxa" w:w="4104"/>
          </w:tcPr>
          <w:p>
            <w:r/>
            <w:r>
              <w:rPr>
                <w:b/>
                <w:sz w:val="19"/>
              </w:rPr>
              <w:t>Source / basis</w:t>
            </w:r>
          </w:p>
        </w:tc>
      </w:tr>
      <w:tr>
        <w:tc>
          <w:tcPr>
            <w:tcW w:type="dxa" w:w="3528"/>
          </w:tcPr>
          <w:p>
            <w:r/>
            <w:r>
              <w:rPr>
                <w:sz w:val="19"/>
              </w:rPr>
              <w:t>191.09M mobile SIMs · 87.20M Grameenphone · 45.6% share</w:t>
            </w:r>
          </w:p>
        </w:tc>
        <w:tc>
          <w:tcPr>
            <w:tcW w:type="dxa" w:w="864"/>
          </w:tcPr>
          <w:p>
            <w:r/>
            <w:r>
              <w:rPr>
                <w:sz w:val="19"/>
              </w:rPr>
              <w:t>4, 9</w:t>
            </w:r>
          </w:p>
        </w:tc>
        <w:tc>
          <w:tcPr>
            <w:tcW w:type="dxa" w:w="1584"/>
          </w:tcPr>
          <w:p>
            <w:r/>
            <w:r>
              <w:rPr>
                <w:sz w:val="19"/>
              </w:rPr>
              <w:t>Published</w:t>
            </w:r>
          </w:p>
        </w:tc>
        <w:tc>
          <w:tcPr>
            <w:tcW w:type="dxa" w:w="4104"/>
          </w:tcPr>
          <w:p>
            <w:r/>
            <w:r>
              <w:rPr>
                <w:sz w:val="19"/>
              </w:rPr>
              <w:t>BTRC subscriber data by operator, August 2026</w:t>
            </w:r>
          </w:p>
        </w:tc>
      </w:tr>
      <w:tr>
        <w:tc>
          <w:tcPr>
            <w:tcW w:type="dxa" w:w="3528"/>
          </w:tcPr>
          <w:p>
            <w:r/>
            <w:r>
              <w:rPr>
                <w:sz w:val="19"/>
              </w:rPr>
              <w:t>122.71M on 4G · 68M outside 4G · 69.18% mobile-internet penetration</w:t>
            </w:r>
          </w:p>
        </w:tc>
        <w:tc>
          <w:tcPr>
            <w:tcW w:type="dxa" w:w="864"/>
          </w:tcPr>
          <w:p>
            <w:r/>
            <w:r>
              <w:rPr>
                <w:sz w:val="19"/>
              </w:rPr>
              <w:t>4, 9</w:t>
            </w:r>
          </w:p>
        </w:tc>
        <w:tc>
          <w:tcPr>
            <w:tcW w:type="dxa" w:w="1584"/>
          </w:tcPr>
          <w:p>
            <w:r/>
            <w:r>
              <w:rPr>
                <w:sz w:val="19"/>
              </w:rPr>
              <w:t>Published</w:t>
            </w:r>
          </w:p>
        </w:tc>
        <w:tc>
          <w:tcPr>
            <w:tcW w:type="dxa" w:w="4104"/>
          </w:tcPr>
          <w:p>
            <w:r/>
            <w:r>
              <w:rPr>
                <w:sz w:val="19"/>
              </w:rPr>
              <w:t>BTRC teledensity and penetration, August 2026 — 69.18% is mobile internet, not overall internet (77.89%)</w:t>
            </w:r>
          </w:p>
        </w:tc>
      </w:tr>
      <w:tr>
        <w:tc>
          <w:tcPr>
            <w:tcW w:type="dxa" w:w="3528"/>
          </w:tcPr>
          <w:p>
            <w:r/>
            <w:r>
              <w:rPr>
                <w:sz w:val="19"/>
              </w:rPr>
              <w:t>Tk 2.17T monthly MFS value · Tk 182.7B e-money balance · 258.7M registered accounts · 130.2M rural</w:t>
            </w:r>
          </w:p>
        </w:tc>
        <w:tc>
          <w:tcPr>
            <w:tcW w:type="dxa" w:w="864"/>
          </w:tcPr>
          <w:p>
            <w:r/>
            <w:r>
              <w:rPr>
                <w:sz w:val="19"/>
              </w:rPr>
              <w:t>4, 12</w:t>
            </w:r>
          </w:p>
        </w:tc>
        <w:tc>
          <w:tcPr>
            <w:tcW w:type="dxa" w:w="1584"/>
          </w:tcPr>
          <w:p>
            <w:r/>
            <w:r>
              <w:rPr>
                <w:sz w:val="19"/>
              </w:rPr>
              <w:t>Published</w:t>
            </w:r>
          </w:p>
        </w:tc>
        <w:tc>
          <w:tcPr>
            <w:tcW w:type="dxa" w:w="4104"/>
          </w:tcPr>
          <w:p>
            <w:r/>
            <w:r>
              <w:rPr>
                <w:sz w:val="19"/>
              </w:rPr>
              <w:t>Bangladesh Bank MFS statistics, Tables 9 and 8 (the month is deliberately not claimed — Table 9 could not be verified as a July row from here)</w:t>
            </w:r>
          </w:p>
        </w:tc>
      </w:tr>
      <w:tr>
        <w:tc>
          <w:tcPr>
            <w:tcW w:type="dxa" w:w="3528"/>
          </w:tcPr>
          <w:p>
            <w:r/>
            <w:r>
              <w:rPr>
                <w:sz w:val="19"/>
              </w:rPr>
              <w:t>Over a billion MFS transactions in a month</w:t>
            </w:r>
          </w:p>
        </w:tc>
        <w:tc>
          <w:tcPr>
            <w:tcW w:type="dxa" w:w="864"/>
          </w:tcPr>
          <w:p>
            <w:r/>
            <w:r>
              <w:rPr>
                <w:sz w:val="19"/>
              </w:rPr>
              <w:t>4</w:t>
            </w:r>
          </w:p>
        </w:tc>
        <w:tc>
          <w:tcPr>
            <w:tcW w:type="dxa" w:w="1584"/>
          </w:tcPr>
          <w:p>
            <w:r/>
            <w:r>
              <w:rPr>
                <w:sz w:val="19"/>
              </w:rPr>
              <w:t>Published</w:t>
            </w:r>
          </w:p>
        </w:tc>
        <w:tc>
          <w:tcPr>
            <w:tcW w:type="dxa" w:w="4104"/>
          </w:tcPr>
          <w:p>
            <w:r/>
            <w:r>
              <w:rPr>
                <w:sz w:val="19"/>
              </w:rPr>
              <w:t>Bangladesh Bank Table 9</w:t>
            </w:r>
          </w:p>
        </w:tc>
      </w:tr>
      <w:tr>
        <w:tc>
          <w:tcPr>
            <w:tcW w:type="dxa" w:w="3528"/>
          </w:tcPr>
          <w:p>
            <w:r/>
            <w:r>
              <w:rPr>
                <w:sz w:val="19"/>
              </w:rPr>
              <w:t>Tk 45.9B TAM · Tk 20.9B SAM · Tk 209M SOM</w:t>
            </w:r>
          </w:p>
        </w:tc>
        <w:tc>
          <w:tcPr>
            <w:tcW w:type="dxa" w:w="864"/>
          </w:tcPr>
          <w:p>
            <w:r/>
            <w:r>
              <w:rPr>
                <w:sz w:val="19"/>
              </w:rPr>
              <w:t>9, 13</w:t>
            </w:r>
          </w:p>
        </w:tc>
        <w:tc>
          <w:tcPr>
            <w:tcW w:type="dxa" w:w="1584"/>
          </w:tcPr>
          <w:p>
            <w:r/>
            <w:r>
              <w:rPr>
                <w:sz w:val="19"/>
              </w:rPr>
              <w:t>Calculated</w:t>
            </w:r>
          </w:p>
        </w:tc>
        <w:tc>
          <w:tcPr>
            <w:tcW w:type="dxa" w:w="4104"/>
          </w:tcPr>
          <w:p>
            <w:r/>
            <w:r>
              <w:rPr>
                <w:sz w:val="19"/>
              </w:rPr>
              <w:t>subscribers × Tk 20 × 12, then 1% attach — arithmetic on the rows above</w:t>
            </w:r>
          </w:p>
        </w:tc>
      </w:tr>
      <w:tr>
        <w:tc>
          <w:tcPr>
            <w:tcW w:type="dxa" w:w="3528"/>
          </w:tcPr>
          <w:p>
            <w:r/>
            <w:r>
              <w:rPr>
                <w:sz w:val="19"/>
              </w:rPr>
              <w:t>Tk 105M / 209M / 419M / 628M at 0.5 / 1 / 2 / 3%</w:t>
            </w:r>
          </w:p>
        </w:tc>
        <w:tc>
          <w:tcPr>
            <w:tcW w:type="dxa" w:w="864"/>
          </w:tcPr>
          <w:p>
            <w:r/>
            <w:r>
              <w:rPr>
                <w:sz w:val="19"/>
              </w:rPr>
              <w:t>12</w:t>
            </w:r>
          </w:p>
        </w:tc>
        <w:tc>
          <w:tcPr>
            <w:tcW w:type="dxa" w:w="1584"/>
          </w:tcPr>
          <w:p>
            <w:r/>
            <w:r>
              <w:rPr>
                <w:sz w:val="19"/>
              </w:rPr>
              <w:t>Calculated</w:t>
            </w:r>
          </w:p>
        </w:tc>
        <w:tc>
          <w:tcPr>
            <w:tcW w:type="dxa" w:w="4104"/>
          </w:tcPr>
          <w:p>
            <w:r/>
            <w:r>
              <w:rPr>
                <w:sz w:val="19"/>
              </w:rPr>
              <w:t>Same arithmetic, gross revenue, not profit</w:t>
            </w:r>
          </w:p>
        </w:tc>
      </w:tr>
      <w:tr>
        <w:tc>
          <w:tcPr>
            <w:tcW w:type="dxa" w:w="3528"/>
          </w:tcPr>
          <w:p>
            <w:r/>
            <w:r>
              <w:rPr>
                <w:sz w:val="19"/>
              </w:rPr>
              <w:t>4M+ premium subscribers · 0.75% average conversion</w:t>
            </w:r>
          </w:p>
        </w:tc>
        <w:tc>
          <w:tcPr>
            <w:tcW w:type="dxa" w:w="864"/>
          </w:tcPr>
          <w:p>
            <w:r/>
            <w:r>
              <w:rPr>
                <w:sz w:val="19"/>
              </w:rPr>
              <w:t>8, 9, 13</w:t>
            </w:r>
          </w:p>
        </w:tc>
        <w:tc>
          <w:tcPr>
            <w:tcW w:type="dxa" w:w="1584"/>
          </w:tcPr>
          <w:p>
            <w:r/>
            <w:r>
              <w:rPr>
                <w:sz w:val="19"/>
              </w:rPr>
              <w:t>Published</w:t>
            </w:r>
          </w:p>
        </w:tc>
        <w:tc>
          <w:tcPr>
            <w:tcW w:type="dxa" w:w="4104"/>
          </w:tcPr>
          <w:p>
            <w:r/>
            <w:r>
              <w:rPr>
                <w:sz w:val="19"/>
              </w:rPr>
              <w:t>Truecaller AB, 10 March 2026, Q4 2025 — global, not Bangladeshi</w:t>
            </w:r>
          </w:p>
        </w:tc>
      </w:tr>
      <w:tr>
        <w:tc>
          <w:tcPr>
            <w:tcW w:type="dxa" w:w="3528"/>
          </w:tcPr>
          <w:p>
            <w:r/>
            <w:r>
              <w:rPr>
                <w:sz w:val="19"/>
              </w:rPr>
              <w:t>USD 3.99 a month</w:t>
            </w:r>
          </w:p>
        </w:tc>
        <w:tc>
          <w:tcPr>
            <w:tcW w:type="dxa" w:w="864"/>
          </w:tcPr>
          <w:p>
            <w:r/>
            <w:r>
              <w:rPr>
                <w:sz w:val="19"/>
              </w:rPr>
              <w:t>8</w:t>
            </w:r>
          </w:p>
        </w:tc>
        <w:tc>
          <w:tcPr>
            <w:tcW w:type="dxa" w:w="1584"/>
          </w:tcPr>
          <w:p>
            <w:r/>
            <w:r>
              <w:rPr>
                <w:sz w:val="19"/>
              </w:rPr>
              <w:t>Published</w:t>
            </w:r>
          </w:p>
        </w:tc>
        <w:tc>
          <w:tcPr>
            <w:tcW w:type="dxa" w:w="4104"/>
          </w:tcPr>
          <w:p>
            <w:r/>
            <w:r>
              <w:rPr>
                <w:sz w:val="19"/>
              </w:rPr>
              <w:t>Verizon Call Filter Plus pricing</w:t>
            </w:r>
          </w:p>
        </w:tc>
      </w:tr>
      <w:tr>
        <w:tc>
          <w:tcPr>
            <w:tcW w:type="dxa" w:w="3528"/>
          </w:tcPr>
          <w:p>
            <w:r/>
            <w:r>
              <w:rPr>
                <w:sz w:val="19"/>
              </w:rPr>
              <w:t>USD 3.5B reported lost to imposter scams in 2025</w:t>
            </w:r>
          </w:p>
        </w:tc>
        <w:tc>
          <w:tcPr>
            <w:tcW w:type="dxa" w:w="864"/>
          </w:tcPr>
          <w:p>
            <w:r/>
            <w:r>
              <w:rPr>
                <w:sz w:val="19"/>
              </w:rPr>
              <w:t>A1</w:t>
            </w:r>
          </w:p>
        </w:tc>
        <w:tc>
          <w:tcPr>
            <w:tcW w:type="dxa" w:w="1584"/>
          </w:tcPr>
          <w:p>
            <w:r/>
            <w:r>
              <w:rPr>
                <w:sz w:val="19"/>
              </w:rPr>
              <w:t>Published</w:t>
            </w:r>
          </w:p>
        </w:tc>
        <w:tc>
          <w:tcPr>
            <w:tcW w:type="dxa" w:w="4104"/>
          </w:tcPr>
          <w:p>
            <w:r/>
            <w:r>
              <w:rPr>
                <w:sz w:val="19"/>
              </w:rPr>
              <w:t>US FTC, 15 June 2026 — cited as a shape, not a size for Bangladesh</w:t>
            </w:r>
          </w:p>
        </w:tc>
      </w:tr>
      <w:tr>
        <w:tc>
          <w:tcPr>
            <w:tcW w:type="dxa" w:w="3528"/>
          </w:tcPr>
          <w:p>
            <w:r/>
            <w:r>
              <w:rPr>
                <w:sz w:val="19"/>
              </w:rPr>
              <w:t>Tk 20 a month · 1% attach</w:t>
            </w:r>
          </w:p>
        </w:tc>
        <w:tc>
          <w:tcPr>
            <w:tcW w:type="dxa" w:w="864"/>
          </w:tcPr>
          <w:p>
            <w:r/>
            <w:r>
              <w:rPr>
                <w:sz w:val="19"/>
              </w:rPr>
              <w:t>8, 9, 12</w:t>
            </w:r>
          </w:p>
        </w:tc>
        <w:tc>
          <w:tcPr>
            <w:tcW w:type="dxa" w:w="1584"/>
          </w:tcPr>
          <w:p>
            <w:r/>
            <w:r>
              <w:rPr>
                <w:sz w:val="19"/>
              </w:rPr>
              <w:t>OUR ASSUMPTION</w:t>
            </w:r>
          </w:p>
        </w:tc>
        <w:tc>
          <w:tcPr>
            <w:tcW w:type="dxa" w:w="4104"/>
          </w:tcPr>
          <w:p>
            <w:r/>
            <w:r>
              <w:rPr>
                <w:sz w:val="19"/>
              </w:rPr>
              <w:t>Proposed price and base case; not a surveyed willingness to pay — say so first, every time</w:t>
            </w:r>
          </w:p>
        </w:tc>
      </w:tr>
      <w:tr>
        <w:tc>
          <w:tcPr>
            <w:tcW w:type="dxa" w:w="3528"/>
          </w:tcPr>
          <w:p>
            <w:r/>
            <w:r>
              <w:rPr>
                <w:sz w:val="19"/>
              </w:rPr>
              <w:t>risk 100/100 · risk 95/100 · 0 of 10 · 4 of 5 · 69 checks</w:t>
            </w:r>
          </w:p>
        </w:tc>
        <w:tc>
          <w:tcPr>
            <w:tcW w:type="dxa" w:w="864"/>
          </w:tcPr>
          <w:p>
            <w:r/>
            <w:r>
              <w:rPr>
                <w:sz w:val="19"/>
              </w:rPr>
              <w:t>6, 7</w:t>
            </w:r>
          </w:p>
        </w:tc>
        <w:tc>
          <w:tcPr>
            <w:tcW w:type="dxa" w:w="1584"/>
          </w:tcPr>
          <w:p>
            <w:r/>
            <w:r>
              <w:rPr>
                <w:sz w:val="19"/>
              </w:rPr>
              <w:t>Prototype result</w:t>
            </w:r>
          </w:p>
        </w:tc>
        <w:tc>
          <w:tcPr>
            <w:tcW w:type="dxa" w:w="4104"/>
          </w:tcPr>
          <w:p>
            <w:r/>
            <w:r>
              <w:rPr>
                <w:sz w:val="19"/>
              </w:rPr>
              <w:t>Local battery and the live console — preliminary, 15 test sentences, not a field trial</w:t>
            </w:r>
          </w:p>
        </w:tc>
      </w:tr>
      <w:tr>
        <w:tc>
          <w:tcPr>
            <w:tcW w:type="dxa" w:w="3528"/>
          </w:tcPr>
          <w:p>
            <w:r/>
            <w:r>
              <w:rPr>
                <w:sz w:val="19"/>
              </w:rPr>
              <w:t>No Bangladeshi national fraud-loss figure</w:t>
            </w:r>
          </w:p>
        </w:tc>
        <w:tc>
          <w:tcPr>
            <w:tcW w:type="dxa" w:w="864"/>
          </w:tcPr>
          <w:p>
            <w:r/>
            <w:r>
              <w:rPr>
                <w:sz w:val="19"/>
              </w:rPr>
              <w:t>A1</w:t>
            </w:r>
          </w:p>
        </w:tc>
        <w:tc>
          <w:tcPr>
            <w:tcW w:type="dxa" w:w="1584"/>
          </w:tcPr>
          <w:p>
            <w:r/>
            <w:r>
              <w:rPr>
                <w:sz w:val="19"/>
              </w:rPr>
              <w:t>Deliberately not claimed</w:t>
            </w:r>
          </w:p>
        </w:tc>
        <w:tc>
          <w:tcPr>
            <w:tcW w:type="dxa" w:w="4104"/>
          </w:tcPr>
          <w:p>
            <w:r/>
            <w:r>
              <w:rPr>
                <w:sz w:val="19"/>
              </w:rPr>
              <w:t>It does not exist in published form, and we refused to invent one — this is a credibility point, use it out loud</w:t>
            </w:r>
          </w:p>
        </w:tc>
      </w:tr>
    </w:tbl>
    <w:p>
      <w:pPr>
        <w:spacing w:after="40"/>
      </w:pPr>
    </w:p>
    <w:p>
      <w:pPr>
        <w:pStyle w:val="Heading1"/>
        <w:spacing w:before="320" w:after="80"/>
      </w:pPr>
      <w:r>
        <w:rPr>
          <w:color w:val="B26A00"/>
          <w:sz w:val="32"/>
        </w:rPr>
        <w:t>6. The slides, one by one</w:t>
      </w:r>
    </w:p>
    <w:p>
      <w:pPr>
        <w:spacing w:after="100"/>
      </w:pPr>
      <w:r>
        <w:rPr>
          <w:b w:val="0"/>
          <w:i/>
          <w:color w:val="5A5A5A"/>
          <w:sz w:val="19"/>
        </w:rPr>
        <w:t>For each slide: exactly what is on it (read out of the .pptx), the sentence to say (read out of the markdown), and the trap to avoid.</w:t>
      </w:r>
    </w:p>
    <w:p>
      <w:pPr>
        <w:pStyle w:val="Heading2"/>
        <w:spacing w:before="200" w:after="40"/>
      </w:pPr>
      <w:r>
        <w:rPr>
          <w:color w:val="1A1A1A"/>
          <w:sz w:val="24"/>
        </w:rPr>
        <w:t>Slide 1 — সতর্ক</w:t>
      </w:r>
    </w:p>
    <w:p>
      <w:pPr>
        <w:spacing w:after="100"/>
      </w:pPr>
      <w:r>
        <w:rPr>
          <w:b w:val="0"/>
          <w:i w:val="0"/>
          <w:color w:val="5A5A5A"/>
          <w:sz w:val="19"/>
        </w:rPr>
        <w:t>On screen: Shotorko | Stop the scam. | Not the call. | Bangla-first voice safety  ·  any phone  ·  no app store | Live prototype · abukawser.xyz</w:t>
      </w:r>
    </w:p>
    <w:p>
      <w:pPr>
        <w:spacing w:after="60"/>
      </w:pPr>
      <w:r>
        <w:rPr>
          <w:b/>
        </w:rPr>
        <w:t xml:space="preserve">Say: </w:t>
      </w:r>
      <w:r>
        <w:rPr>
          <w:b w:val="0"/>
        </w:rPr>
        <w:t>Shotorko means be alert. One sentence: a phone scam only works for about ninety seconds, and this is built to win those ninety seconds on the cheapest phone in the room. Everything you will see screenshotted in this deck is a real capture of a working prototype, and you can open it yourself at the end.</w:t>
      </w:r>
    </w:p>
    <w:p>
      <w:pPr>
        <w:spacing w:after="60"/>
      </w:pPr>
      <w:r>
        <w:rPr>
          <w:b/>
        </w:rPr>
        <w:t xml:space="preserve">Scores: </w:t>
      </w:r>
      <w:r>
        <w:rPr>
          <w:b w:val="0"/>
        </w:rPr>
        <w:t>Clarity of presentation</w:t>
      </w:r>
    </w:p>
    <w:p>
      <w:pPr>
        <w:spacing w:after="60"/>
      </w:pPr>
      <w:r>
        <w:rPr>
          <w:b/>
        </w:rPr>
        <w:t xml:space="preserve">Trap: </w:t>
      </w:r>
      <w:r>
        <w:rPr>
          <w:b w:val="0"/>
        </w:rPr>
        <w:t>Do not explain the name twice — the logo is on screen. Do not start with the technology; start with the fear.</w:t>
      </w:r>
    </w:p>
    <w:p>
      <w:pPr>
        <w:pStyle w:val="Heading2"/>
        <w:spacing w:before="200" w:after="40"/>
      </w:pPr>
      <w:r>
        <w:rPr>
          <w:color w:val="1A1A1A"/>
          <w:sz w:val="24"/>
        </w:rPr>
        <w:t>Slide 2 — THE PROBLEM</w:t>
      </w:r>
    </w:p>
    <w:p>
      <w:pPr>
        <w:spacing w:after="100"/>
      </w:pPr>
      <w:r>
        <w:rPr>
          <w:b w:val="0"/>
          <w:i w:val="0"/>
          <w:color w:val="5A5A5A"/>
          <w:sz w:val="19"/>
        </w:rPr>
        <w:t>On screen: ভয় · তাড়া · একা | Fear. Urgency. Secrecy. | আমি থানার ওসি। আপনার ছেলেকে ধরা হয়েছে। এখনই ৩০,০০০ টাকা পাঠান। কাউকে বলবেন না। | Fake police. Son arrested. Send the money now. Tell no one. | Who absorbs it: | older parents in district towns, on the phone they already own | ONE CALL | 0:00 | ভয়   fear | 0:20 | তাড়া   rush | 1:10 | একা   alone | 3:00 | টাকা পাঠানো   money leaves | +2 দিন | নাম্বার বন্ধ   number dead | The gap:  nobody defends those three minutes</w:t>
      </w:r>
    </w:p>
    <w:p>
      <w:pPr>
        <w:spacing w:after="60"/>
      </w:pPr>
      <w:r>
        <w:rPr>
          <w:b/>
        </w:rPr>
        <w:t xml:space="preserve">Say: </w:t>
      </w:r>
      <w:r>
        <w:rPr>
          <w:b w:val="0"/>
        </w:rPr>
        <w:t>Not ignorance — timing. The scam is not a knowledge problem; the victim is not stupid. Fear, urgency and a demand for secrecy arrive together, and that combination shuts down the part of the brain that checks. Look at the clock on the right: three minutes from the first sentence to the money leaving, and two days until the number is dead. Nobody — not the bank, not the family, not the network — is in that three minutes. That window is the product.</w:t>
      </w:r>
    </w:p>
    <w:p>
      <w:pPr>
        <w:spacing w:after="60"/>
      </w:pPr>
      <w:r>
        <w:rPr>
          <w:b/>
        </w:rPr>
        <w:t xml:space="preserve">Scores: </w:t>
      </w:r>
      <w:r>
        <w:rPr>
          <w:b w:val="0"/>
        </w:rPr>
        <w:t>Depth of problem understanding</w:t>
      </w:r>
    </w:p>
    <w:p>
      <w:pPr>
        <w:spacing w:after="60"/>
      </w:pPr>
      <w:r>
        <w:rPr>
          <w:b/>
        </w:rPr>
        <w:t xml:space="preserve">Trap: </w:t>
      </w:r>
      <w:r>
        <w:rPr>
          <w:b w:val="0"/>
        </w:rPr>
        <w:t>This is an illustrative scenario, not a documented incident — if asked, say so plainly. Do not race through the timeline; the 3:00 row is the whole pitch.</w:t>
      </w:r>
    </w:p>
    <w:p>
      <w:pPr>
        <w:pStyle w:val="Heading2"/>
        <w:spacing w:before="200" w:after="40"/>
      </w:pPr>
      <w:r>
        <w:rPr>
          <w:color w:val="1A1A1A"/>
          <w:sz w:val="24"/>
        </w:rPr>
        <w:t>Slide 3 — PROBLEM DEPTH · COMPETITION</w:t>
      </w:r>
    </w:p>
    <w:p>
      <w:pPr>
        <w:spacing w:after="100"/>
      </w:pPr>
      <w:r>
        <w:rPr>
          <w:b w:val="0"/>
          <w:i w:val="0"/>
          <w:color w:val="5A5A5A"/>
          <w:sz w:val="19"/>
        </w:rPr>
        <w:t>On screen: Every defence answers a different crime. | Carrier spam filters | built for volume, rarely for one persuasive voice | × | Number blocklists | a new SIM can cost as little as Tk 200 | × | Bank and MFS rules | they see the transfer, never the call | × | Awareness campaigns | the script rewords faster than the poster prints | × | Smartphone security apps | the phone at risk costs about Tk 1,000 | × | Missing:  a defender inside the call, in Bangla</w:t>
      </w:r>
    </w:p>
    <w:p>
      <w:pPr>
        <w:spacing w:after="60"/>
      </w:pPr>
      <w:r>
        <w:rPr>
          <w:b/>
        </w:rPr>
        <w:t xml:space="preserve">Say: </w:t>
      </w:r>
      <w:r>
        <w:rPr>
          <w:b w:val="0"/>
        </w:rPr>
        <w:t>Each of these is a real control, and each has a specific reason it misses this case. The important asymmetry: the bank sees a transaction and the operator sees a call, and nobody sees the moment a person is being frightened into pressing buttons. And note the last row — the handset most exposed is the one no app can protect, which is why an app company cannot solve this and an operator can.</w:t>
      </w:r>
    </w:p>
    <w:p>
      <w:pPr>
        <w:spacing w:after="60"/>
      </w:pPr>
      <w:r>
        <w:rPr>
          <w:b/>
        </w:rPr>
        <w:t xml:space="preserve">Scores: </w:t>
      </w:r>
      <w:r>
        <w:rPr>
          <w:b w:val="0"/>
        </w:rPr>
        <w:t>Depth of problem understanding · differentiation</w:t>
      </w:r>
    </w:p>
    <w:p>
      <w:pPr>
        <w:spacing w:after="60"/>
      </w:pPr>
      <w:r>
        <w:rPr>
          <w:b/>
        </w:rPr>
        <w:t xml:space="preserve">Trap: </w:t>
      </w:r>
      <w:r>
        <w:rPr>
          <w:b w:val="0"/>
        </w:rPr>
        <w:t>Never say existing defences are useless. Say they answer a different crime — carrier filters are good at what they were built for.</w:t>
      </w:r>
    </w:p>
    <w:p>
      <w:pPr>
        <w:pStyle w:val="Heading2"/>
        <w:spacing w:before="200" w:after="40"/>
      </w:pPr>
      <w:r>
        <w:rPr>
          <w:color w:val="1A1A1A"/>
          <w:sz w:val="24"/>
        </w:rPr>
        <w:t>Slide 4 — THE MARKET THE MONEY IS IN</w:t>
      </w:r>
    </w:p>
    <w:p>
      <w:pPr>
        <w:spacing w:after="100"/>
      </w:pPr>
      <w:r>
        <w:rPr>
          <w:b w:val="0"/>
          <w:i w:val="0"/>
          <w:color w:val="5A5A5A"/>
          <w:sz w:val="19"/>
        </w:rPr>
        <w:t>On screen: The money is already digital. | MOBILE FINANCIAL SERVICES — BANGLADESH BANK, TABLES 9 AND 8  ·  SUBSCRIBERS — BTRC, AUGUST 2026 | Tk 2.17T | MFS value / month | Tk 182.7B | e-money balance | 258.7M | registered accounts | 191.09M | mobile SIMs | 87.20M | Grameenphone | 45.6% share | this phone too | WHY THAT MATTERS FOR GP | —  over a billion MFS transactions in a month | —  130.2M registered MFS accounts are rural | —  68M subscribers are still outside 4G — so the defence cannot live in the cloud | Bangladesh Bank MFS statistics, Tables 9 and 8 (2026) · BTRC subscribers (Aug 2026) · links and what is calculated: Appendix A1 | The buyer is not the victim:  a parent loses the money, Grameenphone loses the trust</w:t>
      </w:r>
    </w:p>
    <w:p>
      <w:pPr>
        <w:spacing w:after="60"/>
      </w:pPr>
      <w:r>
        <w:rPr>
          <w:b/>
        </w:rPr>
        <w:t xml:space="preserve">Say: </w:t>
      </w:r>
      <w:r>
        <w:rPr>
          <w:b w:val="0"/>
        </w:rPr>
        <w:t>This is the surface we are selling into, and it is published, not estimated. Bangladesh Bank's MFS tables record over a billion transactions in a single month, worth 2.17 trillion taka, on 258.7 million registered accounts — and more than half of those accounts are rural. BTRC counts 191 million mobile subscribers, 87.2 million of them Grameenphone. The business line at the bottom is the one to remember: the person who loses the money is not the person who buys the protection. Grameenphone buys it because 182.7 billion taka of e-money float is trust, and trust is the product.</w:t>
      </w:r>
    </w:p>
    <w:p>
      <w:pPr>
        <w:spacing w:after="60"/>
      </w:pPr>
      <w:r>
        <w:rPr>
          <w:b/>
        </w:rPr>
        <w:t xml:space="preserve">Scores: </w:t>
      </w:r>
      <w:r>
        <w:rPr>
          <w:b w:val="0"/>
        </w:rPr>
        <w:t>Depth of problem understanding · impact</w:t>
      </w:r>
    </w:p>
    <w:p>
      <w:pPr>
        <w:spacing w:after="60"/>
      </w:pPr>
      <w:r>
        <w:rPr>
          <w:b/>
        </w:rPr>
        <w:t xml:space="preserve">Trap: </w:t>
      </w:r>
      <w:r>
        <w:rPr>
          <w:b w:val="0"/>
        </w:rPr>
        <w:t>Do not say “July 2026” for the Bangladesh Bank rows; the tables are named, the month is not claimed. Say 258.7M registered accounts, not 258.7M people.</w:t>
      </w:r>
    </w:p>
    <w:p>
      <w:pPr>
        <w:pStyle w:val="Heading2"/>
        <w:spacing w:before="200" w:after="40"/>
      </w:pPr>
      <w:r>
        <w:rPr>
          <w:color w:val="1A1A1A"/>
          <w:sz w:val="24"/>
        </w:rPr>
        <w:t>Slide 5 — THE SOLUTION</w:t>
      </w:r>
    </w:p>
    <w:p>
      <w:pPr>
        <w:spacing w:after="100"/>
      </w:pPr>
      <w:r>
        <w:rPr>
          <w:b w:val="0"/>
          <w:i w:val="0"/>
          <w:color w:val="5A5A5A"/>
          <w:sz w:val="19"/>
        </w:rPr>
        <w:t>On screen: Four moments. One defence. | captured from the live prototype | ১  কলের আগে | before the call | ২  কলের ভেতরে | during the call | ৩  থামুন | the pause | ৪  রিপোর্ট | after | Two of the four need no smartphone at all.  They happen in the network.</w:t>
      </w:r>
    </w:p>
    <w:p>
      <w:pPr>
        <w:spacing w:after="60"/>
      </w:pPr>
      <w:r>
        <w:rPr>
          <w:b/>
        </w:rPr>
        <w:t xml:space="preserve">Say: </w:t>
      </w:r>
      <w:r>
        <w:rPr>
          <w:b w:val="0"/>
        </w:rPr>
        <w:t>One continuous defence, four moments. Before the call, one Bangla sentence plays in the network before the phone rings — no app, no install, no smartphone. During the call, the handset understands intent and nothing is recorded. At the moment money or a code is about to move, the pause. And after, a spoken Bangla story becomes a complaint that can actually be filed, which feeds a radar that clusters numbers into the networks behind them. Two of those four need no software on the handset at all — that is the reach argument, and it is the reason the pilot can protect a button phone on day one.</w:t>
      </w:r>
    </w:p>
    <w:p>
      <w:pPr>
        <w:spacing w:after="60"/>
      </w:pPr>
      <w:r>
        <w:rPr>
          <w:b/>
        </w:rPr>
        <w:t xml:space="preserve">Scores: </w:t>
      </w:r>
      <w:r>
        <w:rPr>
          <w:b w:val="0"/>
        </w:rPr>
        <w:t>Solution strength &amp; differentiation</w:t>
      </w:r>
    </w:p>
    <w:p>
      <w:pPr>
        <w:spacing w:after="60"/>
      </w:pPr>
      <w:r>
        <w:rPr>
          <w:b/>
        </w:rPr>
        <w:t xml:space="preserve">Trap: </w:t>
      </w:r>
      <w:r>
        <w:rPr>
          <w:b w:val="0"/>
        </w:rPr>
        <w:t>Do not explain all four moments at once. Two need no smartphone — that is the line to land.</w:t>
      </w:r>
    </w:p>
    <w:p>
      <w:pPr>
        <w:pStyle w:val="Heading2"/>
        <w:spacing w:before="200" w:after="40"/>
      </w:pPr>
      <w:r>
        <w:rPr>
          <w:color w:val="1A1A1A"/>
          <w:sz w:val="24"/>
        </w:rPr>
        <w:t>Slide 6 — THE INTERVENTION</w:t>
      </w:r>
    </w:p>
    <w:p>
      <w:pPr>
        <w:spacing w:after="100"/>
      </w:pPr>
      <w:r>
        <w:rPr>
          <w:b w:val="0"/>
          <w:i w:val="0"/>
          <w:color w:val="5A5A5A"/>
          <w:sz w:val="19"/>
        </w:rPr>
        <w:t>On screen: live capture · risk 100/100 | থামুন | One question. Three buttons. | যাচাই করুন | we dial the verification number for you | পরিবারকে ফোন | the family you already saved, one tap | আমি জানি | the user decides — and it is still reported | Warn. Never block. | Wrong:  one screen.      Right:  Tk 30,000.</w:t>
      </w:r>
    </w:p>
    <w:p>
      <w:pPr>
        <w:spacing w:after="60"/>
      </w:pPr>
      <w:r>
        <w:rPr>
          <w:b/>
        </w:rPr>
        <w:t xml:space="preserve">Say: </w:t>
      </w:r>
      <w:r>
        <w:rPr>
          <w:b w:val="0"/>
        </w:rPr>
        <w:t>This is the screen, and it is a live capture — that call scored risk 100 out of 100 on the on-device engine and was labelled fake police. Notice what it does not do. It does not block the call. It does not claim you are being scammed, because we may be wrong. It asks one question a frightened person can answer honestly, and offers three exits: verify, call family, or send it anyway — and anyway is honoured, and it still teaches the model. On a feature phone the same pause is a voice prompt with two keys. Warn, never block, because a wrong warning costs one screen and a right one keeps 30,000 taka.</w:t>
      </w:r>
    </w:p>
    <w:p>
      <w:pPr>
        <w:spacing w:after="60"/>
      </w:pPr>
      <w:r>
        <w:rPr>
          <w:b/>
        </w:rPr>
        <w:t xml:space="preserve">Scores: </w:t>
      </w:r>
      <w:r>
        <w:rPr>
          <w:b w:val="0"/>
        </w:rPr>
        <w:t>Solution strength · AI application</w:t>
      </w:r>
    </w:p>
    <w:p>
      <w:pPr>
        <w:spacing w:after="60"/>
      </w:pPr>
      <w:r>
        <w:rPr>
          <w:b/>
        </w:rPr>
        <w:t xml:space="preserve">Trap: </w:t>
      </w:r>
      <w:r>
        <w:rPr>
          <w:b w:val="0"/>
        </w:rPr>
        <w:t>Do not read the three buttons in an order that sounds like a flowchart. Say: verify, family, or the user's own call — and the last one is respected.</w:t>
      </w:r>
    </w:p>
    <w:p>
      <w:pPr>
        <w:pStyle w:val="Heading2"/>
        <w:spacing w:before="200" w:after="40"/>
      </w:pPr>
      <w:r>
        <w:rPr>
          <w:color w:val="1A1A1A"/>
          <w:sz w:val="24"/>
        </w:rPr>
        <w:t>Slide 7 — AI APPLICATION &amp; TECHNICAL RATIONALE</w:t>
      </w:r>
    </w:p>
    <w:p>
      <w:pPr>
        <w:spacing w:after="100"/>
      </w:pPr>
      <w:r>
        <w:rPr>
          <w:b w:val="0"/>
          <w:i w:val="0"/>
          <w:color w:val="5A5A5A"/>
          <w:sz w:val="19"/>
        </w:rPr>
        <w:t>On screen: Intent, not a word list. | EIGHT SIGNALS | authority | leverage | urgency | secrecy | credential | payment | reward | install | ×  THE SITUATION AROUND THEM | unknown caller | call in progress | first receiver | unusual amount | late night | risk ≥ 50   +   an actual ask   =   থামুন | One signal is normal conversation. | A mother asking for money is not a scam. The combination is. | THE SAME SENTENCE, JUDGED LIVE | A hosted model call from the free-play console: risk 95/100, five signals named in Bangla. | 0 of 10 | ordinary sentences paused | 4 of 5 | reworded scam scripts paused | 69 | backend checks, not accuracy | Preliminary: 15 test sentences, no real calls yet. On the handset — no cloud call.</w:t>
      </w:r>
    </w:p>
    <w:p>
      <w:pPr>
        <w:spacing w:after="60"/>
      </w:pPr>
      <w:r>
        <w:rPr>
          <w:b/>
        </w:rPr>
        <w:t xml:space="preserve">Say: </w:t>
      </w:r>
      <w:r>
        <w:rPr>
          <w:b w:val="0"/>
        </w:rPr>
        <w:t>The claim you should test: the classifier does not look for the word OTP. It looks for pressure — authority claimed, a child in trouble, urgency, a demand for silence — and then an ask. Any one of those is normal conversation; the combination is the signature, and rewording does not escape it because the signals are semantic. Two gates sit on top: the situation multiplies the score, and nothing fires without an actual ask. I measured rather than hoped — ten ordinary sentences in friendly context produce zero pauses; five reworded scam scripts produce four. The reason it must run on the handset is not only privacy: 68 million subscribers are not on 4G, and a rural handset cannot round-trip to a cloud model inside a three-minute window.</w:t>
      </w:r>
    </w:p>
    <w:p>
      <w:pPr>
        <w:spacing w:after="60"/>
      </w:pPr>
      <w:r>
        <w:rPr>
          <w:b/>
        </w:rPr>
        <w:t xml:space="preserve">Scores: </w:t>
      </w:r>
      <w:r>
        <w:rPr>
          <w:b w:val="0"/>
        </w:rPr>
        <w:t>AI application &amp; technical rationale</w:t>
      </w:r>
    </w:p>
    <w:p>
      <w:pPr>
        <w:spacing w:after="60"/>
      </w:pPr>
      <w:r>
        <w:rPr>
          <w:b/>
        </w:rPr>
        <w:t xml:space="preserve">Trap: </w:t>
      </w:r>
      <w:r>
        <w:rPr>
          <w:b w:val="0"/>
        </w:rPr>
        <w:t>If a judge asks whether this is an LLM: today's browser engine is a weighted stem classifier, and say exactly that. The 95/100 screenshot is a hosted model call — demo evidence, not field accuracy.</w:t>
      </w:r>
    </w:p>
    <w:p>
      <w:pPr>
        <w:pStyle w:val="Heading2"/>
        <w:spacing w:before="200" w:after="40"/>
      </w:pPr>
      <w:r>
        <w:rPr>
          <w:color w:val="1A1A1A"/>
          <w:sz w:val="24"/>
        </w:rPr>
        <w:t>Slide 8 — BUSINESS MODEL</w:t>
      </w:r>
    </w:p>
    <w:p>
      <w:pPr>
        <w:spacing w:after="100"/>
      </w:pPr>
      <w:r>
        <w:rPr>
          <w:b w:val="0"/>
          <w:i w:val="0"/>
          <w:color w:val="5A5A5A"/>
          <w:sz w:val="19"/>
        </w:rPr>
        <w:t>On screen: Who pays, and why they keep paying. | WHO PAYS | Subscriber | Tk 20 a month · opt-in | → | WHO BILLS | Grameenphone | on the phone bill, as a pack | → | WHO BUILDS | Shotorko | model · engine · report standard | Revenue | Tk 20 × 1% of GP's 87.20M base = Tk 209M in year one | Cost avoided | fraud refunds · hotline minutes · churn after a publicised loss | Later | scam-network intelligence, licensed to MFS operators, 999 and BTRC | PROOF THAT PEOPLE PAY FOR THIS | —  Truecaller: 4M+ paying subscribers, 0.75% convert — global, not Bangladeshi | —  Verizon Call Filter Plus: USD 3.99 a month — and it only blocks numbers | Margin:  the classifier runs on the handset, so a warning is not a cloud bill</w:t>
      </w:r>
    </w:p>
    <w:p>
      <w:pPr>
        <w:spacing w:after="60"/>
      </w:pPr>
      <w:r>
        <w:rPr>
          <w:b/>
        </w:rPr>
        <w:t xml:space="preserve">Say: </w:t>
      </w:r>
      <w:r>
        <w:rPr>
          <w:b w:val="0"/>
        </w:rPr>
        <w:t>The subscriber pays 20 taka a month, Grameenphone bills it as an ordinary value-added pack, and we supply the model, the engine and the report standard. Year one at one percent attach on GP's base is 209 million taka — small money for an operator, which is honest, and the bigger line is cost avoided: fraud refunds, contact-centre minutes, and the churn that follows a publicised loss in a wallet holding 182.7 billion taka of float. One percent is not a hope: Truecaller converts 0.75 percent of its free base into paid subscribers, and Verizon sells the weaker version of this product — caller blocking — at four dollars a month. Our margin is structural: inference runs on the handset, so serving a warning costs no cloud call.</w:t>
      </w:r>
    </w:p>
    <w:p>
      <w:pPr>
        <w:spacing w:after="60"/>
      </w:pPr>
      <w:r>
        <w:rPr>
          <w:b/>
        </w:rPr>
        <w:t xml:space="preserve">Scores: </w:t>
      </w:r>
      <w:r>
        <w:rPr>
          <w:b w:val="0"/>
        </w:rPr>
        <w:t>Feasibility &amp; scalability · business sense</w:t>
      </w:r>
    </w:p>
    <w:p>
      <w:pPr>
        <w:spacing w:after="60"/>
      </w:pPr>
      <w:r>
        <w:rPr>
          <w:b/>
        </w:rPr>
        <w:t xml:space="preserve">Trap: </w:t>
      </w:r>
      <w:r>
        <w:rPr>
          <w:b w:val="0"/>
        </w:rPr>
        <w:t>Do not claim Truecaller proves Bangladeshis will pay Tk 20. It proves people pay for caller safety. Also say gross revenue, not profit.</w:t>
      </w:r>
    </w:p>
    <w:p>
      <w:pPr>
        <w:pStyle w:val="Heading2"/>
        <w:spacing w:before="200" w:after="40"/>
      </w:pPr>
      <w:r>
        <w:rPr>
          <w:color w:val="1A1A1A"/>
          <w:sz w:val="24"/>
        </w:rPr>
        <w:t>Slide 9 — MARKET SIZE · GO-TO-MARKET</w:t>
      </w:r>
    </w:p>
    <w:p>
      <w:pPr>
        <w:spacing w:after="100"/>
      </w:pPr>
      <w:r>
        <w:rPr>
          <w:b w:val="0"/>
          <w:i w:val="0"/>
          <w:color w:val="5A5A5A"/>
          <w:sz w:val="19"/>
        </w:rPr>
        <w:t>On screen: TAM · SAM · SOM | Tk 45.9B | TAM · every mobile subscriber | 191.09M × Tk 20 × 12 · calculated | Tk 20.9B | SAM · Grameenphone's base | 87.20M × Tk 20 × 12 · calculated | Tk 209M | SOM · year one | 1% attach · Truecaller converts 0.75% | GO-TO-MARKET | Phase 1 · 0–6 months | one district · 5,000 opt-in · GP fraud-cell audio · the network warning first | Phase 2 · 6–18 months | nationwide add-on pack · MFS agent shops · 999 and fraud-cell handoff | Phase 3 · 18 months + | a shared report standard · other operators · licensed to MFS and BTRC | Denominators: BTRC subscribers (Aug 2026), Bangladesh Bank MFS Tables 9 and 8. The Tk 20 price and the 1% attach rate are our assumptions, not a surveyed willingness to pay. | Entry wedge:  the pre-call network warning reaches every handset GP already serves — no install, no upgrade</w:t>
      </w:r>
    </w:p>
    <w:p>
      <w:pPr>
        <w:spacing w:after="60"/>
      </w:pPr>
      <w:r>
        <w:rPr>
          <w:b/>
        </w:rPr>
        <w:t xml:space="preserve">Say: </w:t>
      </w:r>
      <w:r>
        <w:rPr>
          <w:b w:val="0"/>
        </w:rPr>
        <w:t>The sizing is arithmetic you can redo on a napkin: 191 million subscribers at 20 taka a month is 45.9 billion taka, GP's own base is 20.9 billion, and a one percent attach is 209 million in year one. I want to be explicit that the price and the attach rate are our assumptions — no Bangladeshi willingness-to-pay survey covers this category, and I will not pretend one does. The sequencing matters more than the number: phase one is the pre-call network warning, because it needs no handset software, no upgrade and no app store, so it reaches all 87 million subscribers on the day it switches on.</w:t>
      </w:r>
    </w:p>
    <w:p>
      <w:pPr>
        <w:spacing w:after="60"/>
      </w:pPr>
      <w:r>
        <w:rPr>
          <w:b/>
        </w:rPr>
        <w:t xml:space="preserve">Scores: </w:t>
      </w:r>
      <w:r>
        <w:rPr>
          <w:b w:val="0"/>
        </w:rPr>
        <w:t>Feasibility &amp; scalability · impact</w:t>
      </w:r>
    </w:p>
    <w:p>
      <w:pPr>
        <w:spacing w:after="60"/>
      </w:pPr>
      <w:r>
        <w:rPr>
          <w:b/>
        </w:rPr>
        <w:t xml:space="preserve">Trap: </w:t>
      </w:r>
      <w:r>
        <w:rPr>
          <w:b w:val="0"/>
        </w:rPr>
        <w:t>Redo the arithmetic out loud if challenged: 191 million times 20 times 12. Never present TAM as something you will capture.</w:t>
      </w:r>
    </w:p>
    <w:p>
      <w:pPr>
        <w:pStyle w:val="Heading2"/>
        <w:spacing w:before="200" w:after="40"/>
      </w:pPr>
      <w:r>
        <w:rPr>
          <w:color w:val="1A1A1A"/>
          <w:sz w:val="24"/>
        </w:rPr>
        <w:t>Slide 10 — IMPACT · THE ASK · LIVE PROOF</w:t>
      </w:r>
    </w:p>
    <w:p>
      <w:pPr>
        <w:spacing w:after="100"/>
      </w:pPr>
      <w:r>
        <w:rPr>
          <w:b w:val="0"/>
          <w:i w:val="0"/>
          <w:color w:val="5A5A5A"/>
          <w:sz w:val="19"/>
        </w:rPr>
        <w:t>On screen: সতর্ক থাকুন। | Stay alert. Tell the family. | WHAT CHANGES IF THIS WORKS | —  Tk 30,000 stays with the person least able to lose it | —  one filed report instead of one family argument | —  trust in digital money stays with Grameenphone | WHAT WE ASK GP FOR | 1.  fraud-call audio and CDR patterns, anonymised | 2.  one network announcement slot | 3.  one divert-gating test: ##002# erasure, *#21# status | 4.  one pilot district · 90 days | abukawser.xyz | no login · no install · works on a phone | On the site:  Play the story  runs the whole intervention in under a minute;  নিজে যাচাই takes a scam line you were actually sent. | Reputations and radar records are demo data, and the page says so on every screen.</w:t>
      </w:r>
    </w:p>
    <w:p>
      <w:pPr>
        <w:spacing w:after="60"/>
      </w:pPr>
      <w:r>
        <w:rPr>
          <w:b/>
        </w:rPr>
        <w:t xml:space="preserve">Say: </w:t>
      </w:r>
      <w:r>
        <w:rPr>
          <w:b w:val="0"/>
        </w:rPr>
        <w:t>Three things change: the money stays with the person least able to lose it, a victim's spoken story becomes a filed record instead of a family argument, and trust in digital finance stays inside Grameenphone. To find out whether that is real I need four things — the fraud cell's recordings, one announcement slot, one USSD gating test, and a district for ninety days. Everything you saw screenshotted is live on this address right now. The on-device engine answers with no network at all, and flip to Live agent to watch the same sentence judged by a hosted model. Thank you.</w:t>
      </w:r>
    </w:p>
    <w:p>
      <w:pPr>
        <w:spacing w:after="60"/>
      </w:pPr>
      <w:r>
        <w:rPr>
          <w:b/>
        </w:rPr>
        <w:t xml:space="preserve">Scores: </w:t>
      </w:r>
      <w:r>
        <w:rPr>
          <w:b w:val="0"/>
        </w:rPr>
        <w:t>Impact · clarity of the ask</w:t>
      </w:r>
    </w:p>
    <w:p>
      <w:pPr>
        <w:spacing w:after="60"/>
      </w:pPr>
      <w:r>
        <w:rPr>
          <w:b/>
        </w:rPr>
        <w:t xml:space="preserve">Trap: </w:t>
      </w:r>
      <w:r>
        <w:rPr>
          <w:b w:val="0"/>
        </w:rPr>
        <w:t>Land the four asks separately: one is data, one is a network slot, one is a gating test GP must validate, one is a district. End on the site, not on yourself.</w:t>
      </w:r>
    </w:p>
    <w:p>
      <w:pPr>
        <w:pStyle w:val="Heading2"/>
        <w:spacing w:before="200" w:after="40"/>
      </w:pPr>
      <w:r>
        <w:rPr>
          <w:color w:val="1A1A1A"/>
          <w:sz w:val="24"/>
        </w:rPr>
        <w:t>Appendix A1 — APPENDIX · SOURCES · Every number, and where it came from.</w:t>
      </w:r>
    </w:p>
    <w:p>
      <w:pPr>
        <w:spacing w:after="100"/>
      </w:pPr>
      <w:r>
        <w:rPr>
          <w:b w:val="0"/>
          <w:i w:val="0"/>
          <w:color w:val="5A5A5A"/>
          <w:sz w:val="19"/>
        </w:rPr>
        <w:t>On screen: Tk 2.17T · Tk 182.7B · 258.7M | Bangladesh Bank, MFS statistics: transactions table 9, accounts table 8, 2026 — bb.org.bd/econdata/fin_digitalfstat | 191.09M · 87.20M | BTRC, mobile subscribers by operator, August 2026 — btrc.gov.bd/pages/static-pages/6922dda8933eb65569e15c3d | 122.71M on 4G · 69.18% mobile-internet penetration | BTRC, teledensity and penetration, August 2026 — btrc.gov.bd/pages/static-pages/teledensity-penetration-8ecc0e-6922e009933eb65569e2524c | 4M+ subscribers · 0.75% conversion | Truecaller AB, 10 March 2026 (global, Q4 2025 figures) — corporate.truecaller.com/newsroom/press-release/truecaller-surpasses-4-million-premium-subscribers | USD 3.99 a month | Verizon Call Filter Plus — verizon.com/support/call-filter-faqs | USD 3.5B lost to imposter scams | US Federal Trade Commission, 15 June 2026 — ftc.gov/news-events/news/press-releases/2026/06/ftc-data-show-people-rep</w:t>
      </w:r>
    </w:p>
    <w:p>
      <w:pPr>
        <w:spacing w:after="60"/>
      </w:pPr>
      <w:r>
        <w:rPr>
          <w:b/>
        </w:rPr>
        <w:t xml:space="preserve">Say: </w:t>
      </w:r>
      <w:r>
        <w:rPr>
          <w:b w:val="0"/>
        </w:rPr>
        <w:t>Two primary sources carry every market number in this deck: Bangladesh Bank's published MFS statistics — transactions table 9 and accounts table 8 — and BTRC's subscriber and penetration tables for August 2026. The behavioural benchmarks are Truecaller's published subscriber count and conversion rate, and Verizon's published price. The FTC figure is there to show the category, not the market — it is American. Anything marked calculated is arithmetic on those tables, and the price and attach rate are ours, which is the first thing I would want tested in a pilot.</w:t>
      </w:r>
    </w:p>
    <w:p>
      <w:pPr>
        <w:spacing w:after="60"/>
      </w:pPr>
      <w:r>
        <w:rPr>
          <w:b/>
        </w:rPr>
        <w:t xml:space="preserve">Scores: </w:t>
      </w:r>
      <w:r>
        <w:rPr>
          <w:b w:val="0"/>
        </w:rPr>
        <w:t>Credibility under challenge</w:t>
      </w:r>
    </w:p>
    <w:p>
      <w:pPr>
        <w:spacing w:after="60"/>
      </w:pPr>
      <w:r>
        <w:rPr>
          <w:b/>
        </w:rPr>
        <w:t xml:space="preserve">Trap: </w:t>
      </w:r>
      <w:r>
        <w:rPr>
          <w:b w:val="0"/>
        </w:rPr>
        <w:t>Only open this if a number is challenged. Point at the calculation row and admit the assumptions before the judge finds them.</w:t>
      </w:r>
    </w:p>
    <w:p>
      <w:pPr>
        <w:pStyle w:val="Heading2"/>
        <w:spacing w:before="200" w:after="40"/>
      </w:pPr>
      <w:r>
        <w:rPr>
          <w:color w:val="1A1A1A"/>
          <w:sz w:val="24"/>
        </w:rPr>
        <w:t>Appendix A2 — APPENDIX · UNIT ECONOMICS · Sensitivity — what revenue could look like.</w:t>
      </w:r>
    </w:p>
    <w:p>
      <w:pPr>
        <w:spacing w:after="100"/>
      </w:pPr>
      <w:r>
        <w:rPr>
          <w:b w:val="0"/>
          <w:i w:val="0"/>
          <w:color w:val="5A5A5A"/>
          <w:sz w:val="19"/>
        </w:rPr>
        <w:t>On screen: GROSS REVENUE POTENTIAL, NOT PROFIT · 87.20M GP BASELINE · Tk 20 ASSUMED PRICE | 0.5% | Tk 105M / yr | 1% | Tk 209M / yr | base case | 2% | Tk 419M / yr | 3% | Tk 628M / yr | EXPECTED COST ADVANTAGES | —  the classifier runs on the handset — no inference per call | —  the cloud is used only to write the complaint letter | —  no app-store royalty: the product is a network service | —  not yet measured: USSD and airtime, support, model updates | WHAT GP STANDS TO GAIN — TO BE MEASURED | —  retention: safety is a reason to stay on the network | —  Tk 182.7B of e-money float depends on trust | —  fewer fraud tickets in the contact centre | —  consumer-protection leadership with BTRC</w:t>
      </w:r>
    </w:p>
    <w:p>
      <w:pPr>
        <w:spacing w:after="60"/>
      </w:pPr>
      <w:r>
        <w:rPr>
          <w:b/>
        </w:rPr>
        <w:t xml:space="preserve">Say: </w:t>
      </w:r>
      <w:r>
        <w:rPr>
          <w:b w:val="0"/>
        </w:rPr>
        <w:t>The revenue case is linear in attach rate, so the only assumption worth arguing about is that rate: half a percent is 105 million taka, three percent is 628 million. Cost does not scale with it, because the classifier is inference the handset already pays for; the cloud is only in the complaint letter, which the user starts. That is why the margin survives a hundredfold in volume — the thing that breaks at scale is trust in the alert, not the infrastructure.</w:t>
      </w:r>
    </w:p>
    <w:p>
      <w:pPr>
        <w:spacing w:after="60"/>
      </w:pPr>
      <w:r>
        <w:rPr>
          <w:b/>
        </w:rPr>
        <w:t xml:space="preserve">Scores: </w:t>
      </w:r>
      <w:r>
        <w:rPr>
          <w:b w:val="0"/>
        </w:rPr>
        <w:t>Feasibility · unit economics</w:t>
      </w:r>
    </w:p>
    <w:p>
      <w:pPr>
        <w:spacing w:after="60"/>
      </w:pPr>
      <w:r>
        <w:rPr>
          <w:b/>
        </w:rPr>
        <w:t xml:space="preserve">Trap: </w:t>
      </w:r>
      <w:r>
        <w:rPr>
          <w:b w:val="0"/>
        </w:rPr>
        <w:t>This is a sensitivity page, not a forecast. Say the only assumption that moves it is attach rate.</w:t>
      </w:r>
    </w:p>
    <w:p>
      <w:pPr>
        <w:pStyle w:val="Heading2"/>
        <w:spacing w:before="200" w:after="40"/>
      </w:pPr>
      <w:r>
        <w:rPr>
          <w:color w:val="1A1A1A"/>
          <w:sz w:val="24"/>
        </w:rPr>
        <w:t>Appendix A3 — APPENDIX · BACKUP: JUDGE Q&amp;A · What each question is really asking.</w:t>
      </w:r>
    </w:p>
    <w:p>
      <w:pPr>
        <w:spacing w:after="100"/>
      </w:pPr>
      <w:r>
        <w:rPr>
          <w:b w:val="0"/>
          <w:i w:val="0"/>
          <w:color w:val="5A5A5A"/>
          <w:sz w:val="19"/>
        </w:rPr>
        <w:t>On screen: Revenue opportunity? | Tk 45.9B all operators · Tk 20.9B on GP's base — gross, before cost | Tk 20 and 1% — on what basis? | Truecaller 0.75% conversion, global; our 1% is a target only | No-app phones — how? | GP signals before the ring; the Bangla listening is on the handset | Prototype vs production? | this demo uses a hosted model; production runs on the handset | What still costs money? | USSD and airtime, complaint handling, updates, support — unmeasured | GP nets more than it spends? | unknown today — the 90-day pilot exists to show it | Do people pay for this? | evidence users pay for safety, not proof of this price point | What would change the plan? | real Bangla speech that cannot hold the false-positive rate | Every figure above traces to Appendix A1. The price and attach rate are our assumptions, not surveyed willingness to pay.</w:t>
      </w:r>
    </w:p>
    <w:p>
      <w:pPr>
        <w:spacing w:after="60"/>
      </w:pPr>
      <w:r>
        <w:rPr>
          <w:b/>
        </w:rPr>
        <w:t xml:space="preserve">Say: </w:t>
      </w:r>
      <w:r>
        <w:rPr>
          <w:b w:val="0"/>
        </w:rPr>
        <w:t>This page is the answer sheet. The rule for the three minutes: the direct answer first, then the honest limit, then what would change the answer. Never quote the demo dashboard as if it were a field trial, and never quote the hosted battery while Google's free quota is throttling — the on-device numbers are the ones on the slide because they are the ones that re-run identically anywhere.</w:t>
      </w:r>
    </w:p>
    <w:p>
      <w:pPr>
        <w:spacing w:after="60"/>
      </w:pPr>
      <w:r>
        <w:rPr>
          <w:b/>
        </w:rPr>
        <w:t xml:space="preserve">Scores: </w:t>
      </w:r>
      <w:r>
        <w:rPr>
          <w:b w:val="0"/>
        </w:rPr>
        <w:t>Q&amp;A handling</w:t>
      </w:r>
    </w:p>
    <w:p>
      <w:pPr>
        <w:spacing w:after="60"/>
      </w:pPr>
      <w:r>
        <w:rPr>
          <w:b/>
        </w:rPr>
        <w:t xml:space="preserve">Trap: </w:t>
      </w:r>
      <w:r>
        <w:rPr>
          <w:b w:val="0"/>
        </w:rPr>
        <w:t>Reference only — never presented. Navigate here in the Q&amp;A to show the reframed question, then answer it.</w:t>
      </w:r>
    </w:p>
    <w:p>
      <w:pPr>
        <w:pStyle w:val="Heading1"/>
        <w:spacing w:before="320" w:after="80"/>
      </w:pPr>
      <w:r>
        <w:rPr>
          <w:color w:val="B26A00"/>
          <w:sz w:val="32"/>
        </w:rPr>
        <w:t>7. The questions that will actually come</w:t>
      </w:r>
    </w:p>
    <w:p>
      <w:pPr>
        <w:spacing w:after="100"/>
      </w:pPr>
      <w:r>
        <w:rPr>
          <w:b w:val="0"/>
          <w:i/>
          <w:color w:val="5A5A5A"/>
          <w:sz w:val="19"/>
        </w:rPr>
        <w:t>Answer in three beats: the direct answer, the honest limit, and what would change the answer. Never quote the demo dashboard as if it were a field trial.</w:t>
      </w:r>
    </w:p>
    <w:p>
      <w:pPr>
        <w:spacing w:after="20"/>
      </w:pPr>
      <w:r>
        <w:rPr>
          <w:b/>
        </w:rPr>
        <w:t>Q — How big is the market?</w:t>
      </w:r>
    </w:p>
    <w:p>
      <w:pPr>
        <w:spacing w:after="140"/>
      </w:pPr>
      <w:r>
        <w:rPr>
          <w:b w:val="0"/>
          <w:i w:val="0"/>
          <w:sz w:val="20"/>
        </w:rPr>
        <w:t>191 million mobile subscribers; at Tk 20 a month that is Tk 45.9B a year across all operators and Tk 20.9B on Grameenphone's 87.2 million base. That is gross revenue potential before cost, revenue share and tax. Year one we only need 1% of GP's base — Tk 209M — and that 1% is our assumption, not a survey result.</w:t>
      </w:r>
    </w:p>
    <w:p>
      <w:pPr>
        <w:spacing w:after="20"/>
      </w:pPr>
      <w:r>
        <w:rPr>
          <w:b/>
        </w:rPr>
        <w:t>Q — Will people really pay Tk 20?</w:t>
      </w:r>
    </w:p>
    <w:p>
      <w:pPr>
        <w:spacing w:after="140"/>
      </w:pPr>
      <w:r>
        <w:rPr>
          <w:b w:val="0"/>
          <w:i w:val="0"/>
          <w:sz w:val="20"/>
        </w:rPr>
        <w:t>Evidence that users pay for communication safety exists: Truecaller passed 4 million paying subscribers with a 0.75% average conversion in Q4 2025, and Verizon charges USD 3.99 for Call Filter Plus. Both are global or US, so they show willingness, not our price. Tk 20 rides on a bill the subscriber already pays, which is why the operator is the right channel. The pilot has to measure real willingness to pay.</w:t>
      </w:r>
    </w:p>
    <w:p>
      <w:pPr>
        <w:spacing w:after="20"/>
      </w:pPr>
      <w:r>
        <w:rPr>
          <w:b/>
        </w:rPr>
        <w:t>Q — Why not just an app?</w:t>
      </w:r>
    </w:p>
    <w:p>
      <w:pPr>
        <w:spacing w:after="140"/>
      </w:pPr>
      <w:r>
        <w:rPr>
          <w:b w:val="0"/>
          <w:i w:val="0"/>
          <w:sz w:val="20"/>
        </w:rPr>
        <w:t>68 million subscribers are outside 4G and many of the people who get these calls use a button phone costing around Tk 1,000. An app can only protect the person with the right handset, the store account and the data plan. Two of the four moments — the warning before the ring and the divert gate — happen in the network, so they reach everyone. The on-device half needs a smartphone and is offered as the upgrade path.</w:t>
      </w:r>
    </w:p>
    <w:p>
      <w:pPr>
        <w:spacing w:after="20"/>
      </w:pPr>
      <w:r>
        <w:rPr>
          <w:b/>
        </w:rPr>
        <w:t>Q — How does it listen on a phone with no apps?</w:t>
      </w:r>
    </w:p>
    <w:p>
      <w:pPr>
        <w:spacing w:after="140"/>
      </w:pPr>
      <w:r>
        <w:rPr>
          <w:b w:val="0"/>
          <w:i w:val="0"/>
          <w:sz w:val="20"/>
        </w:rPr>
        <w:t>It does not listen on that phone. The pre-call warning is a network announcement played before the call connects, from reputation the operator already holds. Speech understanding happens on a smartphone, on the handset, only for users who opt in. Be precise about which component does which job — this is the question that separates a real plan from a slogan.</w:t>
      </w:r>
    </w:p>
    <w:p>
      <w:pPr>
        <w:spacing w:after="20"/>
      </w:pPr>
      <w:r>
        <w:rPr>
          <w:b/>
        </w:rPr>
        <w:t>Q — Isn't this mass surveillance of calls?</w:t>
      </w:r>
    </w:p>
    <w:p>
      <w:pPr>
        <w:spacing w:after="140"/>
      </w:pPr>
      <w:r>
        <w:rPr>
          <w:b w:val="0"/>
          <w:i w:val="0"/>
          <w:sz w:val="20"/>
        </w:rPr>
        <w:t>No, and the design refuses it: opt-in per feature, processing on the handset, no recording, no audio uploaded, nothing stored server-side, and the user keeps the last button on every warning. The only thing that leaves the phone is the complaint the victim chooses to file.</w:t>
      </w:r>
    </w:p>
    <w:p>
      <w:pPr>
        <w:spacing w:after="20"/>
      </w:pPr>
      <w:r>
        <w:rPr>
          <w:b/>
        </w:rPr>
        <w:t>Q — What is your false-positive rate?</w:t>
      </w:r>
    </w:p>
    <w:p>
      <w:pPr>
        <w:spacing w:after="140"/>
      </w:pPr>
      <w:r>
        <w:rPr>
          <w:b w:val="0"/>
          <w:i w:val="0"/>
          <w:sz w:val="20"/>
        </w:rPr>
        <w:t>Preliminary and small: ten ordinary sentences paused zero times in a friendly context and once under every hostile flag forced on — and that one was “tell abbu nothing, I need 3000 taka”, which under unknown caller, mid-call and an unusual amount is the actual attack. Four of five reworded scam scripts paused; the fifth was a bare forwarding instruction with no money, no code and no pressure, and it stayed quiet on purpose because that case is stopped network-side. Fifteen sentences is not a field trial, which is exactly what the 90-day pilot measures, and every warning ships with a “ঠিক ছিল” button so the false-alarm count is a live number.</w:t>
      </w:r>
    </w:p>
    <w:p>
      <w:pPr>
        <w:spacing w:after="20"/>
      </w:pPr>
      <w:r>
        <w:rPr>
          <w:b/>
        </w:rPr>
        <w:t>Q — Have you tested regional Bangla and dialects?</w:t>
      </w:r>
    </w:p>
    <w:p>
      <w:pPr>
        <w:spacing w:after="140"/>
      </w:pPr>
      <w:r>
        <w:rPr>
          <w:b w:val="0"/>
          <w:i w:val="0"/>
          <w:sz w:val="20"/>
        </w:rPr>
        <w:t>Bangla, Banglish and dialect spellings are normalised and handled in text, and Banglish inputs are in the test set. Real speech across Sylheti, Chittagonian and no accent has not been tested on recorded audio — no speech front-end exists yet. Four weeks of real Bangla speech that cannot hold the false-positive rate is the condition that would change our approach.</w:t>
      </w:r>
    </w:p>
    <w:p>
      <w:pPr>
        <w:spacing w:after="20"/>
      </w:pPr>
      <w:r>
        <w:rPr>
          <w:b/>
        </w:rPr>
        <w:t>Q — What does it cost you to run?</w:t>
      </w:r>
    </w:p>
    <w:p>
      <w:pPr>
        <w:spacing w:after="140"/>
      </w:pPr>
      <w:r>
        <w:rPr>
          <w:b w:val="0"/>
          <w:i w:val="0"/>
          <w:sz w:val="20"/>
        </w:rPr>
        <w:t>On-device inference means no cloud call per warning, and there is no app-store royalty because the product is a network service. What still costs money is not yet measured: USSD and airtime, complaint handling, model updates and support. That is an honest unknown, not a solved number.</w:t>
      </w:r>
    </w:p>
    <w:p>
      <w:pPr>
        <w:spacing w:after="20"/>
      </w:pPr>
      <w:r>
        <w:rPr>
          <w:b/>
        </w:rPr>
        <w:t>Q — How does Grameenphone profit?</w:t>
      </w:r>
    </w:p>
    <w:p>
      <w:pPr>
        <w:spacing w:after="140"/>
      </w:pPr>
      <w:r>
        <w:rPr>
          <w:b w:val="0"/>
          <w:i w:val="0"/>
          <w:sz w:val="20"/>
        </w:rPr>
        <w:t>Revenue share on the pack is the visible half. The larger half is avoided cost and avoided damage: fraud refunds, hotline minutes, churn after a publicised loss, and the 182.7B taka of e-money float that only works if people trust the network. Whether GP nets more than it spends is precisely what the pilot is designed to show — nobody should believe that number on a slide.</w:t>
      </w:r>
    </w:p>
    <w:p>
      <w:pPr>
        <w:spacing w:after="20"/>
      </w:pPr>
      <w:r>
        <w:rPr>
          <w:b/>
        </w:rPr>
        <w:t>Q — What do you need from us, today?</w:t>
      </w:r>
    </w:p>
    <w:p>
      <w:pPr>
        <w:spacing w:after="140"/>
      </w:pPr>
      <w:r>
        <w:rPr>
          <w:b w:val="0"/>
          <w:i w:val="0"/>
          <w:sz w:val="20"/>
        </w:rPr>
        <w:t>Four things: anonymised fraud-call audio and CDR patterns for training, one network announcement slot for the pre-call warning, a divert-gating test on the codes Grameenphone already publishes — ##002# to cancel all forwarding and *#21# to read its status, subject to your validation — and one pilot district for 90 days with agreed success criteria.</w:t>
      </w:r>
    </w:p>
    <w:p>
      <w:pPr>
        <w:spacing w:after="20"/>
      </w:pPr>
      <w:r>
        <w:rPr>
          <w:b/>
        </w:rPr>
        <w:t>Q — Who is the team?</w:t>
      </w:r>
    </w:p>
    <w:p>
      <w:pPr>
        <w:spacing w:after="140"/>
      </w:pPr>
      <w:r>
        <w:rPr>
          <w:b w:val="0"/>
          <w:i w:val="0"/>
          <w:sz w:val="20"/>
        </w:rPr>
        <w:t>Answer as the truth. One builder has shipped a working Bangla prototype, a backend with safety guarantees and 126 passing checks. What is missing is a team, and the pilot is how you recruit for the right problem. Do not overstate.</w:t>
      </w:r>
    </w:p>
    <w:p>
      <w:pPr>
        <w:spacing w:after="20"/>
      </w:pPr>
      <w:r>
        <w:rPr>
          <w:b/>
        </w:rPr>
        <w:t>Q — What would make you stop?</w:t>
      </w:r>
    </w:p>
    <w:p>
      <w:pPr>
        <w:spacing w:after="140"/>
      </w:pPr>
      <w:r>
        <w:rPr>
          <w:b w:val="0"/>
          <w:i w:val="0"/>
          <w:sz w:val="20"/>
        </w:rPr>
        <w:t>Real Bangla speech that cannot hold the false-positive rate at a level people will tolerate, or a pilot where opt-in consent does not convert. A defender that cries wolf is worse than no defender, because it teaches people to ignore warnings.</w:t>
      </w:r>
    </w:p>
    <w:p>
      <w:pPr>
        <w:spacing w:after="20"/>
      </w:pPr>
      <w:r>
        <w:rPr>
          <w:b/>
        </w:rPr>
        <w:t>Q — Why now?</w:t>
      </w:r>
    </w:p>
    <w:p>
      <w:pPr>
        <w:spacing w:after="140"/>
      </w:pPr>
      <w:r>
        <w:rPr>
          <w:b w:val="0"/>
          <w:i w:val="0"/>
          <w:sz w:val="20"/>
        </w:rPr>
        <w:t>Bangladesh already moved its money onto rails worth over a trillion taka a month, and rural accounts now outnumber urban ones. The fraud followed the money. The defence did not.</w:t>
      </w:r>
    </w:p>
    <w:p>
      <w:pPr>
        <w:spacing w:after="20"/>
      </w:pPr>
      <w:r>
        <w:rPr>
          <w:b/>
        </w:rPr>
        <w:t>Q — Isn't bKash or Nagad already doing this?</w:t>
      </w:r>
    </w:p>
    <w:p>
      <w:pPr>
        <w:spacing w:after="140"/>
      </w:pPr>
      <w:r>
        <w:rPr>
          <w:b w:val="0"/>
          <w:i w:val="0"/>
          <w:sz w:val="20"/>
        </w:rPr>
        <w:t>They see the transfer, never the call. By the time the transaction exists, the victim has already been convinced. The intervention has to be upstream of the transfer, which is why a network-side signal beats a wallet-side rule.</w:t>
      </w:r>
    </w:p>
    <w:p>
      <w:pPr>
        <w:pStyle w:val="Heading1"/>
        <w:spacing w:before="320" w:after="80"/>
      </w:pPr>
      <w:r>
        <w:rPr>
          <w:color w:val="B26A00"/>
          <w:sz w:val="32"/>
        </w:rPr>
        <w:t>8. Bangla on the screen — pronunciation and meaning</w:t>
      </w:r>
    </w:p>
    <w:tbl>
      <w:tblPr>
        <w:tblStyle w:val="TableGrid"/>
        <w:tblW w:type="auto" w:w="0"/>
        <w:tblLook w:firstColumn="1" w:firstRow="1" w:lastColumn="0" w:lastRow="0" w:noHBand="0" w:noVBand="1" w:val="04A0"/>
      </w:tblPr>
      <w:tblGrid>
        <w:gridCol w:w="3360"/>
        <w:gridCol w:w="3360"/>
        <w:gridCol w:w="3360"/>
      </w:tblGrid>
      <w:tr>
        <w:tc>
          <w:tcPr>
            <w:tcW w:type="dxa" w:w="2160"/>
          </w:tcPr>
          <w:p>
            <w:r/>
            <w:r>
              <w:rPr>
                <w:b/>
                <w:sz w:val="19"/>
              </w:rPr>
              <w:t>On screen</w:t>
            </w:r>
          </w:p>
        </w:tc>
        <w:tc>
          <w:tcPr>
            <w:tcW w:type="dxa" w:w="2160"/>
          </w:tcPr>
          <w:p>
            <w:r/>
            <w:r>
              <w:rPr>
                <w:b/>
                <w:sz w:val="19"/>
              </w:rPr>
              <w:t>Says</w:t>
            </w:r>
          </w:p>
        </w:tc>
        <w:tc>
          <w:tcPr>
            <w:tcW w:type="dxa" w:w="5616"/>
          </w:tcPr>
          <w:p>
            <w:r/>
            <w:r>
              <w:rPr>
                <w:b/>
                <w:sz w:val="19"/>
              </w:rPr>
              <w:t>Meaning</w:t>
            </w:r>
          </w:p>
        </w:tc>
      </w:tr>
      <w:tr>
        <w:tc>
          <w:tcPr>
            <w:tcW w:type="dxa" w:w="2160"/>
          </w:tcPr>
          <w:p>
            <w:r/>
            <w:r>
              <w:rPr>
                <w:sz w:val="19"/>
              </w:rPr>
              <w:t>সতর্ক</w:t>
            </w:r>
          </w:p>
        </w:tc>
        <w:tc>
          <w:tcPr>
            <w:tcW w:type="dxa" w:w="2160"/>
          </w:tcPr>
          <w:p>
            <w:r/>
            <w:r>
              <w:rPr>
                <w:sz w:val="19"/>
              </w:rPr>
              <w:t>shotor-ko</w:t>
            </w:r>
          </w:p>
        </w:tc>
        <w:tc>
          <w:tcPr>
            <w:tcW w:type="dxa" w:w="5616"/>
          </w:tcPr>
          <w:p>
            <w:r/>
            <w:r>
              <w:rPr>
                <w:sz w:val="19"/>
              </w:rPr>
              <w:t>Be alert / cautious — the product name</w:t>
            </w:r>
          </w:p>
        </w:tc>
      </w:tr>
      <w:tr>
        <w:tc>
          <w:tcPr>
            <w:tcW w:type="dxa" w:w="2160"/>
          </w:tcPr>
          <w:p>
            <w:r/>
            <w:r>
              <w:rPr>
                <w:sz w:val="19"/>
              </w:rPr>
              <w:t>থামুন</w:t>
            </w:r>
          </w:p>
        </w:tc>
        <w:tc>
          <w:tcPr>
            <w:tcW w:type="dxa" w:w="2160"/>
          </w:tcPr>
          <w:p>
            <w:r/>
            <w:r>
              <w:rPr>
                <w:sz w:val="19"/>
              </w:rPr>
              <w:t>tha-mun</w:t>
            </w:r>
          </w:p>
        </w:tc>
        <w:tc>
          <w:tcPr>
            <w:tcW w:type="dxa" w:w="5616"/>
          </w:tcPr>
          <w:p>
            <w:r/>
            <w:r>
              <w:rPr>
                <w:sz w:val="19"/>
              </w:rPr>
              <w:t>Stop / pause — the intervention screen</w:t>
            </w:r>
          </w:p>
        </w:tc>
      </w:tr>
      <w:tr>
        <w:tc>
          <w:tcPr>
            <w:tcW w:type="dxa" w:w="2160"/>
          </w:tcPr>
          <w:p>
            <w:r/>
            <w:r>
              <w:rPr>
                <w:sz w:val="19"/>
              </w:rPr>
              <w:t>আপনজন</w:t>
            </w:r>
          </w:p>
        </w:tc>
        <w:tc>
          <w:tcPr>
            <w:tcW w:type="dxa" w:w="2160"/>
          </w:tcPr>
          <w:p>
            <w:r/>
            <w:r>
              <w:rPr>
                <w:sz w:val="19"/>
              </w:rPr>
              <w:t>a-pon-jon</w:t>
            </w:r>
          </w:p>
        </w:tc>
        <w:tc>
          <w:tcPr>
            <w:tcW w:type="dxa" w:w="5616"/>
          </w:tcPr>
          <w:p>
            <w:r/>
            <w:r>
              <w:rPr>
                <w:sz w:val="19"/>
              </w:rPr>
              <w:t>One's own people — the family circle feature</w:t>
            </w:r>
          </w:p>
        </w:tc>
      </w:tr>
      <w:tr>
        <w:tc>
          <w:tcPr>
            <w:tcW w:type="dxa" w:w="2160"/>
          </w:tcPr>
          <w:p>
            <w:r/>
            <w:r>
              <w:rPr>
                <w:sz w:val="19"/>
              </w:rPr>
              <w:t>নিজে যাচাই</w:t>
            </w:r>
          </w:p>
        </w:tc>
        <w:tc>
          <w:tcPr>
            <w:tcW w:type="dxa" w:w="2160"/>
          </w:tcPr>
          <w:p>
            <w:r/>
            <w:r>
              <w:rPr>
                <w:sz w:val="19"/>
              </w:rPr>
              <w:t>ni-je ja-chai</w:t>
            </w:r>
          </w:p>
        </w:tc>
        <w:tc>
          <w:tcPr>
            <w:tcW w:type="dxa" w:w="5616"/>
          </w:tcPr>
          <w:p>
            <w:r/>
            <w:r>
              <w:rPr>
                <w:sz w:val="19"/>
              </w:rPr>
              <w:t>Check it yourself — the free-play console</w:t>
            </w:r>
          </w:p>
        </w:tc>
      </w:tr>
      <w:tr>
        <w:tc>
          <w:tcPr>
            <w:tcW w:type="dxa" w:w="2160"/>
          </w:tcPr>
          <w:p>
            <w:r/>
            <w:r>
              <w:rPr>
                <w:sz w:val="19"/>
              </w:rPr>
              <w:t>ঠিক ছিল</w:t>
            </w:r>
          </w:p>
        </w:tc>
        <w:tc>
          <w:tcPr>
            <w:tcW w:type="dxa" w:w="2160"/>
          </w:tcPr>
          <w:p>
            <w:r/>
            <w:r>
              <w:rPr>
                <w:sz w:val="19"/>
              </w:rPr>
              <w:t>thik chilo</w:t>
            </w:r>
          </w:p>
        </w:tc>
        <w:tc>
          <w:tcPr>
            <w:tcW w:type="dxa" w:w="5616"/>
          </w:tcPr>
          <w:p>
            <w:r/>
            <w:r>
              <w:rPr>
                <w:sz w:val="19"/>
              </w:rPr>
              <w:t>That was fine — the false-alarm feedback button</w:t>
            </w:r>
          </w:p>
        </w:tc>
      </w:tr>
      <w:tr>
        <w:tc>
          <w:tcPr>
            <w:tcW w:type="dxa" w:w="2160"/>
          </w:tcPr>
          <w:p>
            <w:r/>
            <w:r>
              <w:rPr>
                <w:sz w:val="19"/>
              </w:rPr>
              <w:t>কাউকে বলবেন না</w:t>
            </w:r>
          </w:p>
        </w:tc>
        <w:tc>
          <w:tcPr>
            <w:tcW w:type="dxa" w:w="2160"/>
          </w:tcPr>
          <w:p>
            <w:r/>
            <w:r>
              <w:rPr>
                <w:sz w:val="19"/>
              </w:rPr>
              <w:t>kauke bolben na</w:t>
            </w:r>
          </w:p>
        </w:tc>
        <w:tc>
          <w:tcPr>
            <w:tcW w:type="dxa" w:w="5616"/>
          </w:tcPr>
          <w:p>
            <w:r/>
            <w:r>
              <w:rPr>
                <w:sz w:val="19"/>
              </w:rPr>
              <w:t>Don't tell anyone — the secrecy signal</w:t>
            </w:r>
          </w:p>
        </w:tc>
      </w:tr>
      <w:tr>
        <w:tc>
          <w:tcPr>
            <w:tcW w:type="dxa" w:w="2160"/>
          </w:tcPr>
          <w:p>
            <w:r/>
            <w:r>
              <w:rPr>
                <w:sz w:val="19"/>
              </w:rPr>
              <w:t>থানার ওসি</w:t>
            </w:r>
          </w:p>
        </w:tc>
        <w:tc>
          <w:tcPr>
            <w:tcW w:type="dxa" w:w="2160"/>
          </w:tcPr>
          <w:p>
            <w:r/>
            <w:r>
              <w:rPr>
                <w:sz w:val="19"/>
              </w:rPr>
              <w:t>thana-r osi</w:t>
            </w:r>
          </w:p>
        </w:tc>
        <w:tc>
          <w:tcPr>
            <w:tcW w:type="dxa" w:w="5616"/>
          </w:tcPr>
          <w:p>
            <w:r/>
            <w:r>
              <w:rPr>
                <w:sz w:val="19"/>
              </w:rPr>
              <w:t>The police station officer-in-charge — the classic fake authority</w:t>
            </w:r>
          </w:p>
        </w:tc>
      </w:tr>
      <w:tr>
        <w:tc>
          <w:tcPr>
            <w:tcW w:type="dxa" w:w="2160"/>
          </w:tcPr>
          <w:p>
            <w:r/>
            <w:r>
              <w:rPr>
                <w:sz w:val="19"/>
              </w:rPr>
              <w:t>ইয়াবা</w:t>
            </w:r>
          </w:p>
        </w:tc>
        <w:tc>
          <w:tcPr>
            <w:tcW w:type="dxa" w:w="2160"/>
          </w:tcPr>
          <w:p>
            <w:r/>
            <w:r>
              <w:rPr>
                <w:sz w:val="19"/>
              </w:rPr>
              <w:t>yaba</w:t>
            </w:r>
          </w:p>
        </w:tc>
        <w:tc>
          <w:tcPr>
            <w:tcW w:type="dxa" w:w="5616"/>
          </w:tcPr>
          <w:p>
            <w:r/>
            <w:r>
              <w:rPr>
                <w:sz w:val="19"/>
              </w:rPr>
              <w:t>Yaba tablets — the drug in the fake arrest script</w:t>
            </w:r>
          </w:p>
        </w:tc>
      </w:tr>
      <w:tr>
        <w:tc>
          <w:tcPr>
            <w:tcW w:type="dxa" w:w="2160"/>
          </w:tcPr>
          <w:p>
            <w:r/>
            <w:r>
              <w:rPr>
                <w:sz w:val="19"/>
              </w:rPr>
              <w:t>আম্মু / রাকিব</w:t>
            </w:r>
          </w:p>
        </w:tc>
        <w:tc>
          <w:tcPr>
            <w:tcW w:type="dxa" w:w="2160"/>
          </w:tcPr>
          <w:p>
            <w:r/>
            <w:r>
              <w:rPr>
                <w:sz w:val="19"/>
              </w:rPr>
              <w:t>ammu / rakib</w:t>
            </w:r>
          </w:p>
        </w:tc>
        <w:tc>
          <w:tcPr>
            <w:tcW w:type="dxa" w:w="5616"/>
          </w:tcPr>
          <w:p>
            <w:r/>
            <w:r>
              <w:rPr>
                <w:sz w:val="19"/>
              </w:rPr>
              <w:t>Mother / the son's name in the demo</w:t>
            </w:r>
          </w:p>
        </w:tc>
      </w:tr>
      <w:tr>
        <w:tc>
          <w:tcPr>
            <w:tcW w:type="dxa" w:w="2160"/>
          </w:tcPr>
          <w:p>
            <w:r/>
            <w:r>
              <w:rPr>
                <w:sz w:val="19"/>
              </w:rPr>
              <w:t>শেখেরচালা</w:t>
            </w:r>
          </w:p>
        </w:tc>
        <w:tc>
          <w:tcPr>
            <w:tcW w:type="dxa" w:w="2160"/>
          </w:tcPr>
          <w:p>
            <w:r/>
            <w:r>
              <w:rPr>
                <w:sz w:val="19"/>
              </w:rPr>
              <w:t>shekher-chaala</w:t>
            </w:r>
          </w:p>
        </w:tc>
        <w:tc>
          <w:tcPr>
            <w:tcW w:type="dxa" w:w="5616"/>
          </w:tcPr>
          <w:p>
            <w:r/>
            <w:r>
              <w:rPr>
                <w:sz w:val="19"/>
              </w:rPr>
              <w:t>The demo family secret word — an unusual village name, easy to verify aloud</w:t>
            </w:r>
          </w:p>
        </w:tc>
      </w:tr>
      <w:tr>
        <w:tc>
          <w:tcPr>
            <w:tcW w:type="dxa" w:w="2160"/>
          </w:tcPr>
          <w:p>
            <w:r/>
            <w:r>
              <w:rPr>
                <w:sz w:val="19"/>
              </w:rPr>
              <w:t>সব ঠিক আছে</w:t>
            </w:r>
          </w:p>
        </w:tc>
        <w:tc>
          <w:tcPr>
            <w:tcW w:type="dxa" w:w="2160"/>
          </w:tcPr>
          <w:p>
            <w:r/>
            <w:r>
              <w:rPr>
                <w:sz w:val="19"/>
              </w:rPr>
              <w:t>shob thik aachhe</w:t>
            </w:r>
          </w:p>
        </w:tc>
        <w:tc>
          <w:tcPr>
            <w:tcW w:type="dxa" w:w="5616"/>
          </w:tcPr>
          <w:p>
            <w:r/>
            <w:r>
              <w:rPr>
                <w:sz w:val="19"/>
              </w:rPr>
              <w:t>Everything is fine — the home screen when nothing is wrong</w:t>
            </w:r>
          </w:p>
        </w:tc>
      </w:tr>
    </w:tbl>
    <w:p>
      <w:pPr>
        <w:spacing w:after="40"/>
      </w:pPr>
    </w:p>
    <w:p>
      <w:pPr>
        <w:pStyle w:val="Heading1"/>
        <w:spacing w:before="320" w:after="80"/>
      </w:pPr>
      <w:r>
        <w:rPr>
          <w:color w:val="B26A00"/>
          <w:sz w:val="32"/>
        </w:rPr>
        <w:t>9. Known weak points — so nothing surprises you</w:t>
      </w:r>
    </w:p>
    <w:p>
      <w:pPr>
        <w:pStyle w:val="ListBullet"/>
        <w:spacing w:after="40"/>
      </w:pPr>
      <w:r>
        <w:rPr>
          <w:b w:val="0"/>
        </w:rPr>
        <w:t>The live prototype still says “Tk 800 button phone” in the pre-call screen copy, while the slides now say about Tk 1,000. A judge reading both will notice. One line in web/assets/app.js and a redeploy fixes it — say the words on the slides, not the ones on the page.</w:t>
      </w:r>
    </w:p>
    <w:p>
      <w:pPr>
        <w:pStyle w:val="ListBullet"/>
        <w:spacing w:after="40"/>
      </w:pPr>
      <w:r>
        <w:rPr>
          <w:b w:val="0"/>
        </w:rPr>
        <w:t>Google's free Gemini quota may already be exhausted tomorrow. If it is, /health still answers, the Live agent toggle still appears, and every call falls back to the on-device engine with a small fallback note. The deck's numbers are the on-device ones precisely because they re-run identically anywhere. Do not present a throttled result as a classifier result.</w:t>
      </w:r>
    </w:p>
    <w:p>
      <w:pPr>
        <w:pStyle w:val="ListBullet"/>
        <w:spacing w:after="40"/>
      </w:pPr>
      <w:r>
        <w:rPr>
          <w:b w:val="0"/>
        </w:rPr>
        <w:t>Venue Wi-Fi is the other risk. Play the story once on the venue network before you are on stage. If it fails, the recorded video (Shotorko_Video_Pitch.mp4) shows the same intervention with no network at all, and the on-device engine works offline by design.</w:t>
      </w:r>
    </w:p>
    <w:p>
      <w:pPr>
        <w:pStyle w:val="ListBullet"/>
        <w:spacing w:after="40"/>
      </w:pPr>
      <w:r>
        <w:rPr>
          <w:b w:val="0"/>
        </w:rPr>
        <w:t>The QR on slide 10 has only ever been scanned from this machine. Scan it once from a phone on the venue network.</w:t>
      </w:r>
    </w:p>
    <w:p>
      <w:pPr>
        <w:pStyle w:val="ListBullet"/>
        <w:spacing w:after="40"/>
      </w:pPr>
      <w:r>
        <w:rPr>
          <w:b w:val="0"/>
        </w:rPr>
        <w:t>The nine screenshots in the deck are captures of the current build. If you change the prototype tonight, re-run node dev/shoot.mjs &amp;&amp; python3 dev/build-pptx.py or the slides will show an older UI.</w:t>
      </w:r>
    </w:p>
    <w:p>
      <w:pPr>
        <w:pStyle w:val="ListBullet"/>
        <w:spacing w:after="40"/>
      </w:pPr>
      <w:r>
        <w:rPr>
          <w:b w:val="0"/>
        </w:rPr>
        <w:t>Re-check BTRC on the morning of 17 October — the subscriber tables are re-published monthly, and a judge who works at an operator will know.</w:t>
      </w:r>
    </w:p>
    <w:p>
      <w:pPr>
        <w:pStyle w:val="ListBullet"/>
        <w:spacing w:after="40"/>
      </w:pPr>
      <w:r>
        <w:rPr>
          <w:b w:val="0"/>
        </w:rPr>
        <w:t>Nothing in the repo contains a secret: .env* is git-ignored and excluded from the deploy, and QODER_PAT is a platform Secret only. Keep it that way if you push tonight.</w:t>
      </w:r>
    </w:p>
    <w:p>
      <w:pPr>
        <w:pStyle w:val="Heading1"/>
        <w:spacing w:before="320" w:after="80"/>
      </w:pPr>
      <w:r>
        <w:rPr>
          <w:color w:val="B26A00"/>
          <w:sz w:val="32"/>
        </w:rPr>
        <w:t>10. Pre-flight, in order</w:t>
      </w:r>
    </w:p>
    <w:tbl>
      <w:tblPr>
        <w:tblStyle w:val="TableGrid"/>
        <w:tblW w:type="auto" w:w="0"/>
        <w:tblLook w:firstColumn="1" w:firstRow="1" w:lastColumn="0" w:lastRow="0" w:noHBand="0" w:noVBand="1" w:val="04A0"/>
      </w:tblPr>
      <w:tblGrid>
        <w:gridCol w:w="3360"/>
        <w:gridCol w:w="3360"/>
        <w:gridCol w:w="3360"/>
      </w:tblGrid>
      <w:tr>
        <w:tc>
          <w:tcPr>
            <w:tcW w:type="dxa" w:w="504"/>
          </w:tcPr>
          <w:p>
            <w:r/>
            <w:r>
              <w:rPr>
                <w:b/>
                <w:sz w:val="19"/>
              </w:rPr>
              <w:t>#</w:t>
            </w:r>
          </w:p>
        </w:tc>
        <w:tc>
          <w:tcPr>
            <w:tcW w:type="dxa" w:w="8064"/>
          </w:tcPr>
          <w:p>
            <w:r/>
            <w:r>
              <w:rPr>
                <w:b/>
                <w:sz w:val="19"/>
              </w:rPr>
              <w:t>Do this</w:t>
            </w:r>
          </w:p>
        </w:tc>
        <w:tc>
          <w:tcPr>
            <w:tcW w:type="dxa" w:w="1440"/>
          </w:tcPr>
          <w:p>
            <w:r/>
            <w:r>
              <w:rPr>
                <w:b/>
                <w:sz w:val="19"/>
              </w:rPr>
              <w:t>Time</w:t>
            </w:r>
          </w:p>
        </w:tc>
      </w:tr>
      <w:tr>
        <w:tc>
          <w:tcPr>
            <w:tcW w:type="dxa" w:w="504"/>
          </w:tcPr>
          <w:p>
            <w:r/>
            <w:r>
              <w:rPr>
                <w:sz w:val="19"/>
              </w:rPr>
              <w:t>1</w:t>
            </w:r>
          </w:p>
        </w:tc>
        <w:tc>
          <w:tcPr>
            <w:tcW w:type="dxa" w:w="8064"/>
          </w:tcPr>
          <w:p>
            <w:r/>
            <w:r>
              <w:rPr>
                <w:sz w:val="19"/>
              </w:rPr>
              <w:t>python3 dev/render-pptx.py on the submitted .pptx — the last line must read “clean over 216 text blocks”</w:t>
            </w:r>
          </w:p>
        </w:tc>
        <w:tc>
          <w:tcPr>
            <w:tcW w:type="dxa" w:w="1440"/>
          </w:tcPr>
          <w:p>
            <w:r/>
            <w:r>
              <w:rPr>
                <w:sz w:val="19"/>
              </w:rPr>
              <w:t>2 min</w:t>
            </w:r>
          </w:p>
        </w:tc>
      </w:tr>
      <w:tr>
        <w:tc>
          <w:tcPr>
            <w:tcW w:type="dxa" w:w="504"/>
          </w:tcPr>
          <w:p>
            <w:r/>
            <w:r>
              <w:rPr>
                <w:sz w:val="19"/>
              </w:rPr>
              <w:t>2</w:t>
            </w:r>
          </w:p>
        </w:tc>
        <w:tc>
          <w:tcPr>
            <w:tcW w:type="dxa" w:w="8064"/>
          </w:tcPr>
          <w:p>
            <w:r/>
            <w:r>
              <w:rPr>
                <w:sz w:val="19"/>
              </w:rPr>
              <w:t>Open the .pptx and flip through all 13 pages once; check the fonts render Bangla on your machine</w:t>
            </w:r>
          </w:p>
        </w:tc>
        <w:tc>
          <w:tcPr>
            <w:tcW w:type="dxa" w:w="1440"/>
          </w:tcPr>
          <w:p>
            <w:r/>
            <w:r>
              <w:rPr>
                <w:sz w:val="19"/>
              </w:rPr>
              <w:t>3 min</w:t>
            </w:r>
          </w:p>
        </w:tc>
      </w:tr>
      <w:tr>
        <w:tc>
          <w:tcPr>
            <w:tcW w:type="dxa" w:w="504"/>
          </w:tcPr>
          <w:p>
            <w:r/>
            <w:r>
              <w:rPr>
                <w:sz w:val="19"/>
              </w:rPr>
              <w:t>3</w:t>
            </w:r>
          </w:p>
        </w:tc>
        <w:tc>
          <w:tcPr>
            <w:tcW w:type="dxa" w:w="8064"/>
          </w:tcPr>
          <w:p>
            <w:r/>
            <w:r>
              <w:rPr>
                <w:sz w:val="19"/>
              </w:rPr>
              <w:t>node dev/engine-check.js &amp;&amp; node dev/backend-check.mjs — both must pass</w:t>
            </w:r>
          </w:p>
        </w:tc>
        <w:tc>
          <w:tcPr>
            <w:tcW w:type="dxa" w:w="1440"/>
          </w:tcPr>
          <w:p>
            <w:r/>
            <w:r>
              <w:rPr>
                <w:sz w:val="19"/>
              </w:rPr>
              <w:t>1 min</w:t>
            </w:r>
          </w:p>
        </w:tc>
      </w:tr>
      <w:tr>
        <w:tc>
          <w:tcPr>
            <w:tcW w:type="dxa" w:w="504"/>
          </w:tcPr>
          <w:p>
            <w:r/>
            <w:r>
              <w:rPr>
                <w:sz w:val="19"/>
              </w:rPr>
              <w:t>4</w:t>
            </w:r>
          </w:p>
        </w:tc>
        <w:tc>
          <w:tcPr>
            <w:tcW w:type="dxa" w:w="8064"/>
          </w:tcPr>
          <w:p>
            <w:r/>
            <w:r>
              <w:rPr>
                <w:sz w:val="19"/>
              </w:rPr>
              <w:t>Open abukawser.xyz on your phone, press ⟲ Reset then ▶ Play the story, end to end</w:t>
            </w:r>
          </w:p>
        </w:tc>
        <w:tc>
          <w:tcPr>
            <w:tcW w:type="dxa" w:w="1440"/>
          </w:tcPr>
          <w:p>
            <w:r/>
            <w:r>
              <w:rPr>
                <w:sz w:val="19"/>
              </w:rPr>
              <w:t>2 min</w:t>
            </w:r>
          </w:p>
        </w:tc>
      </w:tr>
      <w:tr>
        <w:tc>
          <w:tcPr>
            <w:tcW w:type="dxa" w:w="504"/>
          </w:tcPr>
          <w:p>
            <w:r/>
            <w:r>
              <w:rPr>
                <w:sz w:val="19"/>
              </w:rPr>
              <w:t>5</w:t>
            </w:r>
          </w:p>
        </w:tc>
        <w:tc>
          <w:tcPr>
            <w:tcW w:type="dxa" w:w="8064"/>
          </w:tcPr>
          <w:p>
            <w:r/>
            <w:r>
              <w:rPr>
                <w:sz w:val="19"/>
              </w:rPr>
              <w:t>Type a scam line you were actually sent into নিজে যাচাই and read the result aloud — this is the demo you will repeat on stage</w:t>
            </w:r>
          </w:p>
        </w:tc>
        <w:tc>
          <w:tcPr>
            <w:tcW w:type="dxa" w:w="1440"/>
          </w:tcPr>
          <w:p>
            <w:r/>
            <w:r>
              <w:rPr>
                <w:sz w:val="19"/>
              </w:rPr>
              <w:t>2 min</w:t>
            </w:r>
          </w:p>
        </w:tc>
      </w:tr>
      <w:tr>
        <w:tc>
          <w:tcPr>
            <w:tcW w:type="dxa" w:w="504"/>
          </w:tcPr>
          <w:p>
            <w:r/>
            <w:r>
              <w:rPr>
                <w:sz w:val="19"/>
              </w:rPr>
              <w:t>6</w:t>
            </w:r>
          </w:p>
        </w:tc>
        <w:tc>
          <w:tcPr>
            <w:tcW w:type="dxa" w:w="8064"/>
          </w:tcPr>
          <w:p>
            <w:r/>
            <w:r>
              <w:rPr>
                <w:sz w:val="19"/>
              </w:rPr>
              <w:t>Scan the QR from a phone on the venue network</w:t>
            </w:r>
          </w:p>
        </w:tc>
        <w:tc>
          <w:tcPr>
            <w:tcW w:type="dxa" w:w="1440"/>
          </w:tcPr>
          <w:p>
            <w:r/>
            <w:r>
              <w:rPr>
                <w:sz w:val="19"/>
              </w:rPr>
              <w:t>30 sec</w:t>
            </w:r>
          </w:p>
        </w:tc>
      </w:tr>
      <w:tr>
        <w:tc>
          <w:tcPr>
            <w:tcW w:type="dxa" w:w="504"/>
          </w:tcPr>
          <w:p>
            <w:r/>
            <w:r>
              <w:rPr>
                <w:sz w:val="19"/>
              </w:rPr>
              <w:t>7</w:t>
            </w:r>
          </w:p>
        </w:tc>
        <w:tc>
          <w:tcPr>
            <w:tcW w:type="dxa" w:w="8064"/>
          </w:tcPr>
          <w:p>
            <w:r/>
            <w:r>
              <w:rPr>
                <w:sz w:val="19"/>
              </w:rPr>
              <w:t>Confirm Shotorko_Video_Pitch.mp4 plays on the presentation laptop, muted</w:t>
            </w:r>
          </w:p>
        </w:tc>
        <w:tc>
          <w:tcPr>
            <w:tcW w:type="dxa" w:w="1440"/>
          </w:tcPr>
          <w:p>
            <w:r/>
            <w:r>
              <w:rPr>
                <w:sz w:val="19"/>
              </w:rPr>
              <w:t>1 min</w:t>
            </w:r>
          </w:p>
        </w:tc>
      </w:tr>
      <w:tr>
        <w:tc>
          <w:tcPr>
            <w:tcW w:type="dxa" w:w="504"/>
          </w:tcPr>
          <w:p>
            <w:r/>
            <w:r>
              <w:rPr>
                <w:sz w:val="19"/>
              </w:rPr>
              <w:t>8</w:t>
            </w:r>
          </w:p>
        </w:tc>
        <w:tc>
          <w:tcPr>
            <w:tcW w:type="dxa" w:w="8064"/>
          </w:tcPr>
          <w:p>
            <w:r/>
            <w:r>
              <w:rPr>
                <w:sz w:val="19"/>
              </w:rPr>
              <w:t>Say the open line and the close line out loud, then the four asks on slide 10 in order</w:t>
            </w:r>
          </w:p>
        </w:tc>
        <w:tc>
          <w:tcPr>
            <w:tcW w:type="dxa" w:w="1440"/>
          </w:tcPr>
          <w:p>
            <w:r/>
            <w:r>
              <w:rPr>
                <w:sz w:val="19"/>
              </w:rPr>
              <w:t>3 min</w:t>
            </w:r>
          </w:p>
        </w:tc>
      </w:tr>
      <w:tr>
        <w:tc>
          <w:tcPr>
            <w:tcW w:type="dxa" w:w="504"/>
          </w:tcPr>
          <w:p>
            <w:r/>
            <w:r>
              <w:rPr>
                <w:sz w:val="19"/>
              </w:rPr>
              <w:t>9</w:t>
            </w:r>
          </w:p>
        </w:tc>
        <w:tc>
          <w:tcPr>
            <w:tcW w:type="dxa" w:w="8064"/>
          </w:tcPr>
          <w:p>
            <w:r/>
            <w:r>
              <w:rPr>
                <w:sz w:val="19"/>
              </w:rPr>
              <w:t>Re-read section 9 above — the honest limits are your strongest material, not your weakest</w:t>
            </w:r>
          </w:p>
        </w:tc>
        <w:tc>
          <w:tcPr>
            <w:tcW w:type="dxa" w:w="1440"/>
          </w:tcPr>
          <w:p>
            <w:r/>
            <w:r>
              <w:rPr>
                <w:sz w:val="19"/>
              </w:rPr>
              <w:t>5 min</w:t>
            </w:r>
          </w:p>
        </w:tc>
      </w:tr>
      <w:tr>
        <w:tc>
          <w:tcPr>
            <w:tcW w:type="dxa" w:w="504"/>
          </w:tcPr>
          <w:p>
            <w:r/>
            <w:r>
              <w:rPr>
                <w:sz w:val="19"/>
              </w:rPr>
              <w:t>10</w:t>
            </w:r>
          </w:p>
        </w:tc>
        <w:tc>
          <w:tcPr>
            <w:tcW w:type="dxa" w:w="8064"/>
          </w:tcPr>
          <w:p>
            <w:r/>
            <w:r>
              <w:rPr>
                <w:sz w:val="19"/>
              </w:rPr>
              <w:t>The deck is already submitted — treat that .pptx as frozen. If you change anything tonight, run python3 dev/build-brief.py after it, so this document still matches what is on screen</w:t>
            </w:r>
          </w:p>
        </w:tc>
        <w:tc>
          <w:tcPr>
            <w:tcW w:type="dxa" w:w="1440"/>
          </w:tcPr>
          <w:p>
            <w:r/>
            <w:r>
              <w:rPr>
                <w:sz w:val="19"/>
              </w:rPr>
              <w:t>1 min</w:t>
            </w:r>
          </w:p>
        </w:tc>
      </w:tr>
    </w:tbl>
    <w:p>
      <w:pPr>
        <w:spacing w:after="40"/>
      </w:pPr>
    </w:p>
    <w:p>
      <w:pPr>
        <w:spacing w:after="100"/>
      </w:pPr>
      <w:r>
        <w:rPr>
          <w:b w:val="0"/>
          <w:i/>
          <w:color w:val="5A5A5A"/>
          <w:sz w:val="17"/>
        </w:rPr>
        <w:t>Generated by dev/build-brief.py from pitch/Shotorko-GP-FutureMakers-2026.pptx and pitch/deck-and-qa.md, so it matches the deck that was actually built.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