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60" w:before="0" w:lineRule="auto"/>
        <w:rPr>
          <w:b w:val="1"/>
          <w:color w:val="333333"/>
          <w:sz w:val="21"/>
          <w:szCs w:val="21"/>
        </w:rPr>
      </w:pPr>
      <w:bookmarkStart w:colFirst="0" w:colLast="0" w:name="_v2ssnfsckvo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0" w:lineRule="auto"/>
        <w:rPr>
          <w:color w:val="000000"/>
          <w:sz w:val="22"/>
          <w:szCs w:val="22"/>
        </w:rPr>
      </w:pPr>
      <w:bookmarkStart w:colFirst="0" w:colLast="0" w:name="_v2ssnfsckvou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Imaging a security system that register incidents that occur within an organization. Each incident has attributes such as the created time, closed time, severity, and status.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0" w:lineRule="auto"/>
        <w:rPr>
          <w:color w:val="000000"/>
          <w:sz w:val="22"/>
          <w:szCs w:val="22"/>
        </w:rPr>
      </w:pPr>
      <w:bookmarkStart w:colFirst="0" w:colLast="0" w:name="_v2ssnfsckvo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Rule="auto"/>
        <w:rPr>
          <w:color w:val="000000"/>
          <w:sz w:val="17"/>
          <w:szCs w:val="17"/>
        </w:rPr>
      </w:pPr>
      <w:bookmarkStart w:colFirst="0" w:colLast="0" w:name="_j0ue5a24ciu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Your goal is to calculate Average Time of Incident is Opened (By Severity)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ssnfsckvo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u9u28ued2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Average time an incident is “opened” in SOC. Incident “opened” time is measured as the time frame between the creation time and closure time of an incident.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for a specific date should be calculated as the average of all incidents closed during the past 7 days.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Data should be presented as a graph where </w:t>
      </w:r>
      <w:r w:rsidDel="00000000" w:rsidR="00000000" w:rsidRPr="00000000">
        <w:rPr>
          <w:b w:val="1"/>
          <w:color w:val="cccccc"/>
          <w:rtl w:val="0"/>
        </w:rPr>
        <w:t xml:space="preserve">X-axis</w:t>
      </w:r>
      <w:r w:rsidDel="00000000" w:rsidR="00000000" w:rsidRPr="00000000">
        <w:rPr>
          <w:color w:val="cccccc"/>
          <w:rtl w:val="0"/>
        </w:rPr>
        <w:t xml:space="preserve"> represents the date, and the </w:t>
      </w:r>
      <w:r w:rsidDel="00000000" w:rsidR="00000000" w:rsidRPr="00000000">
        <w:rPr>
          <w:b w:val="1"/>
          <w:color w:val="cccccc"/>
          <w:rtl w:val="0"/>
        </w:rPr>
        <w:t xml:space="preserve">Y-axis</w:t>
      </w:r>
      <w:r w:rsidDel="00000000" w:rsidR="00000000" w:rsidRPr="00000000">
        <w:rPr>
          <w:color w:val="cccccc"/>
          <w:rtl w:val="0"/>
        </w:rPr>
        <w:t xml:space="preserve"> is the average number.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kp72xgtem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Measurement unit: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Unit: Hours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Precision Point: Integer rounded to a nearest whole number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yswbjwt66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Input Parameters: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Rule="auto"/>
      </w:pPr>
      <w:r w:rsidDel="00000000" w:rsidR="00000000" w:rsidRPr="00000000">
        <w:rPr>
          <w:rtl w:val="0"/>
        </w:rPr>
        <w:t xml:space="preserve">Health Threshold (Green-Yellow-Red (GYR) ranges of MTTR Hours per Severity)</w:t>
        <w:br w:type="textWrapping"/>
      </w:r>
    </w:p>
    <w:tbl>
      <w:tblPr>
        <w:tblStyle w:val="Table1"/>
        <w:tblW w:w="9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0"/>
        <w:gridCol w:w="2510"/>
        <w:gridCol w:w="2555"/>
        <w:gridCol w:w="3050"/>
        <w:tblGridChange w:id="0">
          <w:tblGrid>
            <w:gridCol w:w="1070"/>
            <w:gridCol w:w="2510"/>
            <w:gridCol w:w="2555"/>
            <w:gridCol w:w="30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Max Hours for Healthy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Hour range for Warning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Minimum Hours before Problematic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Max Hours for Healthy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Hour range for Warning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Minimum Hours before Problematic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Max Hours for Healthy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Hour range for Warning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Minimum Hours before Problematic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Max Hours for Healthy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Hour range for Warning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Minimum Hours before Problematic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