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26D2" w14:textId="3397FF79" w:rsidR="00F257FB" w:rsidRDefault="00F257FB">
      <w:r>
        <w:t xml:space="preserve">Domain </w:t>
      </w:r>
      <w:proofErr w:type="gramStart"/>
      <w:r>
        <w:t>name :</w:t>
      </w:r>
      <w:proofErr w:type="gramEnd"/>
      <w:r>
        <w:t xml:space="preserve"> Editorial Domain</w:t>
      </w:r>
    </w:p>
    <w:p w14:paraId="0DCBB417" w14:textId="57C47373" w:rsidR="00F257FB" w:rsidRDefault="00F257FB">
      <w:r>
        <w:t>Member names:</w:t>
      </w:r>
    </w:p>
    <w:p w14:paraId="2D8BB198" w14:textId="1B74BD34" w:rsidR="00F257FB" w:rsidRDefault="00F257FB" w:rsidP="00F257FB">
      <w:pPr>
        <w:pStyle w:val="ListParagraph"/>
        <w:numPr>
          <w:ilvl w:val="0"/>
          <w:numId w:val="2"/>
        </w:numPr>
      </w:pPr>
      <w:r>
        <w:t>Yashashree Bagde (Secretary)</w:t>
      </w:r>
    </w:p>
    <w:p w14:paraId="0CAACC0E" w14:textId="0D675680" w:rsidR="00F257FB" w:rsidRDefault="00F257FB" w:rsidP="00F257FB">
      <w:pPr>
        <w:pStyle w:val="ListParagraph"/>
        <w:numPr>
          <w:ilvl w:val="0"/>
          <w:numId w:val="2"/>
        </w:numPr>
      </w:pPr>
      <w:r>
        <w:t>Riddhi Maity (Jt. Secretary)</w:t>
      </w:r>
    </w:p>
    <w:p w14:paraId="2F5702C1" w14:textId="48632286" w:rsidR="00F257FB" w:rsidRDefault="00F257FB" w:rsidP="00F257FB">
      <w:pPr>
        <w:pStyle w:val="ListParagraph"/>
        <w:numPr>
          <w:ilvl w:val="0"/>
          <w:numId w:val="2"/>
        </w:numPr>
      </w:pPr>
      <w:proofErr w:type="spellStart"/>
      <w:r>
        <w:t>Waqi</w:t>
      </w:r>
      <w:proofErr w:type="spellEnd"/>
      <w:r>
        <w:t xml:space="preserve"> Shaikh (Executive)</w:t>
      </w:r>
    </w:p>
    <w:p w14:paraId="525B0FFA" w14:textId="7C4F279F" w:rsidR="00F257FB" w:rsidRDefault="00F257FB" w:rsidP="00F257FB">
      <w:pPr>
        <w:pStyle w:val="ListParagraph"/>
        <w:numPr>
          <w:ilvl w:val="0"/>
          <w:numId w:val="2"/>
        </w:numPr>
      </w:pPr>
      <w:r>
        <w:t>Aayushi Ahire (</w:t>
      </w:r>
      <w:r>
        <w:t>Executive</w:t>
      </w:r>
      <w:r>
        <w:t>)</w:t>
      </w:r>
    </w:p>
    <w:p w14:paraId="12C0D0E0" w14:textId="6019B3C7" w:rsidR="00F257FB" w:rsidRDefault="00F257FB" w:rsidP="00F257FB">
      <w:pPr>
        <w:pStyle w:val="ListParagraph"/>
        <w:numPr>
          <w:ilvl w:val="0"/>
          <w:numId w:val="2"/>
        </w:numPr>
      </w:pPr>
      <w:r>
        <w:t>Anish Bhujbal (</w:t>
      </w:r>
      <w:r>
        <w:t>Executive</w:t>
      </w:r>
      <w:r>
        <w:t>)</w:t>
      </w:r>
    </w:p>
    <w:p w14:paraId="4D4BC489" w14:textId="555B0817" w:rsidR="00F257FB" w:rsidRDefault="00F257FB" w:rsidP="00F257FB">
      <w:pPr>
        <w:pStyle w:val="ListParagraph"/>
        <w:numPr>
          <w:ilvl w:val="0"/>
          <w:numId w:val="2"/>
        </w:numPr>
      </w:pPr>
      <w:r>
        <w:t xml:space="preserve">Tushar </w:t>
      </w:r>
      <w:proofErr w:type="spellStart"/>
      <w:r>
        <w:t>Bhoge</w:t>
      </w:r>
      <w:proofErr w:type="spellEnd"/>
      <w:r>
        <w:t xml:space="preserve"> (Head)</w:t>
      </w:r>
    </w:p>
    <w:p w14:paraId="16340FB7" w14:textId="3599E5AC" w:rsidR="00F257FB" w:rsidRDefault="00F257FB">
      <w:r>
        <w:t>Domain Info</w:t>
      </w:r>
      <w:proofErr w:type="gramStart"/>
      <w:r>
        <w:t>. :</w:t>
      </w:r>
      <w:proofErr w:type="gramEnd"/>
      <w:r>
        <w:t xml:space="preserve"> </w:t>
      </w:r>
      <w:r w:rsidRPr="00F257FB">
        <w:t>The editorial domain refers to the field of work that involves creating, editing, and managing content for various forms of media, such as newspapers, magazines, websites, and other publications. It encompasses the processes and activities related to producing and shaping written or visual content to convey information, express opinions, and engage readers or viewers.</w:t>
      </w:r>
    </w:p>
    <w:p w14:paraId="3FDBD073" w14:textId="15F04EEE" w:rsidR="00F257FB" w:rsidRDefault="00F257FB">
      <w:r>
        <w:t xml:space="preserve">Tag line for Domain: </w:t>
      </w:r>
      <w:r w:rsidRPr="00F257FB">
        <w:t>"Where words have the power to shape perspectives."</w:t>
      </w:r>
    </w:p>
    <w:p w14:paraId="7FDF23D4" w14:textId="20522E81" w:rsidR="00F257FB" w:rsidRDefault="00F257FB">
      <w:r>
        <w:t>Events: No such events</w:t>
      </w:r>
    </w:p>
    <w:p w14:paraId="6F8A2538" w14:textId="77777777" w:rsidR="00F257FB" w:rsidRDefault="00F257FB">
      <w:r>
        <w:t xml:space="preserve">Publications: </w:t>
      </w:r>
    </w:p>
    <w:p w14:paraId="229A1714" w14:textId="154F0272" w:rsidR="00F257FB" w:rsidRDefault="00F257FB" w:rsidP="00F257FB">
      <w:pPr>
        <w:pStyle w:val="ListParagraph"/>
        <w:numPr>
          <w:ilvl w:val="0"/>
          <w:numId w:val="1"/>
        </w:numPr>
      </w:pPr>
      <w:proofErr w:type="spellStart"/>
      <w:r>
        <w:t>TeleScan</w:t>
      </w:r>
      <w:proofErr w:type="spellEnd"/>
      <w:r>
        <w:t xml:space="preserve"> (Departmental technical magazine)</w:t>
      </w:r>
    </w:p>
    <w:p w14:paraId="3C9FBE78" w14:textId="4F63C5D0" w:rsidR="00F257FB" w:rsidRDefault="00F257FB" w:rsidP="00F257FB">
      <w:pPr>
        <w:ind w:left="360"/>
      </w:pPr>
      <w:r w:rsidRPr="00F257FB">
        <w:t>T</w:t>
      </w:r>
      <w:r>
        <w:t>echnical</w:t>
      </w:r>
      <w:r w:rsidRPr="00F257FB">
        <w:t xml:space="preserve"> magazines serve as a valuable resource for professionals seeking to expand their knowledge, stay updated on emerging technologies, and gain insights into best practices. They also provide a platform for experts and thought leaders to share their expertise, contribute to discussions, and promote innovation within the technical community.</w:t>
      </w:r>
    </w:p>
    <w:p w14:paraId="7C95F3F7" w14:textId="47B0E323" w:rsidR="00F257FB" w:rsidRDefault="00F257FB" w:rsidP="00F257FB">
      <w:pPr>
        <w:pStyle w:val="ListParagraph"/>
        <w:numPr>
          <w:ilvl w:val="0"/>
          <w:numId w:val="1"/>
        </w:numPr>
      </w:pPr>
      <w:r>
        <w:t>Newsletter September 2023 vol. 12</w:t>
      </w:r>
    </w:p>
    <w:p w14:paraId="607E7815" w14:textId="4B2AD898" w:rsidR="00F257FB" w:rsidRDefault="00F257FB" w:rsidP="00F257FB">
      <w:pPr>
        <w:ind w:left="360"/>
      </w:pPr>
      <w:r w:rsidRPr="00F257FB">
        <w:t xml:space="preserve">Newsletters typically include a variety of content such as articles, news and updates, event announcements, promotions, and other relevant information related to the topic or organization. They </w:t>
      </w:r>
      <w:r>
        <w:t>are</w:t>
      </w:r>
      <w:r w:rsidRPr="00F257FB">
        <w:t xml:space="preserve"> sent out </w:t>
      </w:r>
      <w:r>
        <w:t>twice in a year</w:t>
      </w:r>
      <w:r w:rsidRPr="00F257FB">
        <w:t xml:space="preserve">, or quarterly basis, depending on the strategy and goals of the </w:t>
      </w:r>
      <w:r>
        <w:t>organisation.</w:t>
      </w:r>
    </w:p>
    <w:p w14:paraId="4D8AC070" w14:textId="77777777" w:rsidR="00F257FB" w:rsidRDefault="00F257FB"/>
    <w:sectPr w:rsidR="00F257FB" w:rsidSect="00014F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87720"/>
    <w:multiLevelType w:val="hybridMultilevel"/>
    <w:tmpl w:val="A21EC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7A3DAB"/>
    <w:multiLevelType w:val="hybridMultilevel"/>
    <w:tmpl w:val="09EE6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5280823">
    <w:abstractNumId w:val="1"/>
  </w:num>
  <w:num w:numId="2" w16cid:durableId="154005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FB"/>
    <w:rsid w:val="00014F2B"/>
    <w:rsid w:val="00747ADD"/>
    <w:rsid w:val="0095527A"/>
    <w:rsid w:val="00C07A66"/>
    <w:rsid w:val="00F257FB"/>
    <w:rsid w:val="00FD1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95E3"/>
  <w15:chartTrackingRefBased/>
  <w15:docId w15:val="{F8CC5D82-2D54-4EF9-9EAB-A02A71E3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Mohan Bagde</dc:creator>
  <cp:keywords/>
  <dc:description/>
  <cp:lastModifiedBy>Mohan Mohan Bagde</cp:lastModifiedBy>
  <cp:revision>1</cp:revision>
  <dcterms:created xsi:type="dcterms:W3CDTF">2024-01-27T13:05:00Z</dcterms:created>
  <dcterms:modified xsi:type="dcterms:W3CDTF">2024-01-27T13:19:00Z</dcterms:modified>
</cp:coreProperties>
</file>