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zs27p0xd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Design — Why Different Across Use Cases?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all use cases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databricks-gpt-oss-20b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goal of each use case is different</w:t>
      </w:r>
      <w:r w:rsidDel="00000000" w:rsidR="00000000" w:rsidRPr="00000000">
        <w:rPr>
          <w:rtl w:val="0"/>
        </w:rPr>
        <w:t xml:space="preserve">, so the </w:t>
      </w:r>
      <w:r w:rsidDel="00000000" w:rsidR="00000000" w:rsidRPr="00000000">
        <w:rPr>
          <w:b w:val="1"/>
          <w:bCs w:val="1"/>
          <w:rtl w:val="0"/>
        </w:rPr>
        <w:t xml:space="preserve">prompt must be tailored to the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fklmt5gil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1: DQ Explainer (Operational + Row-Level)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sb3nehqq2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one DQ issue at a time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non-technical compliance user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rsfpzbrck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Design: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Row-level context (one issue per prompt)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format (5 sections)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language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was found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Prevention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qrvb2any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structure?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team needs </w:t>
      </w:r>
      <w:r w:rsidDel="00000000" w:rsidR="00000000" w:rsidRPr="00000000">
        <w:rPr>
          <w:b w:val="1"/>
          <w:bCs w:val="1"/>
          <w:rtl w:val="0"/>
        </w:rPr>
        <w:t xml:space="preserve">clarity + actionability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is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avoid technical jargon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qnjp7ay5q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4: AI Business Insights (Aggregated + Executive)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hi6w13xdl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Summarize </w:t>
      </w:r>
      <w:r w:rsidDel="00000000" w:rsidR="00000000" w:rsidRPr="00000000">
        <w:rPr>
          <w:b w:val="1"/>
          <w:bCs w:val="1"/>
          <w:rtl w:val="0"/>
        </w:rPr>
        <w:t xml:space="preserve">aggregated KPIs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executive insights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wykvbpzn4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Design: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Aggregated data (not raw rows)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tone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 insight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Health assessment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Risk/opportunity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g0iixkh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Prompts Are Different?</w:t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405"/>
        <w:gridCol w:w="2165"/>
        <w:tblGridChange w:id="0">
          <w:tblGrid>
            <w:gridCol w:w="1145"/>
            <w:gridCol w:w="240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DQ Explainer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Row-level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Aggregated KPIs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Executives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Explain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Generate insight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Simple, instructional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Analytical, strategic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Structured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Narrative summary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jq9jms8id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Did we Know the Prompt Was Working?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g65d6uhrx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DQ Explainer: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had </w:t>
      </w:r>
      <w:r w:rsidDel="00000000" w:rsidR="00000000" w:rsidRPr="00000000">
        <w:rPr>
          <w:b w:val="1"/>
          <w:bCs w:val="1"/>
          <w:rtl w:val="0"/>
        </w:rPr>
        <w:t xml:space="preserve">all 5 sections consistently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was </w:t>
      </w:r>
      <w:r w:rsidDel="00000000" w:rsidR="00000000" w:rsidRPr="00000000">
        <w:rPr>
          <w:b w:val="1"/>
          <w:bCs w:val="1"/>
          <w:rtl w:val="0"/>
        </w:rPr>
        <w:t xml:space="preserve">non-technical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explanation was </w:t>
      </w:r>
      <w:r w:rsidDel="00000000" w:rsidR="00000000" w:rsidRPr="00000000">
        <w:rPr>
          <w:b w:val="1"/>
          <w:bCs w:val="1"/>
          <w:rtl w:val="0"/>
        </w:rPr>
        <w:t xml:space="preserve">actionable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9cgmi1ij0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AI Insights: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included: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 (not repetition of KPIs)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interpretation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numbers repeated blindly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ivo7ax377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_extract_text()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Parser Is Needed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2g8lrjje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Raw Model Output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returns: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{"type": "reasoning", "summary": [...]},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{"type": "text", "text": "final answer"}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pp0u8ngu5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We Don’t Parse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e2ylo23nm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DQ Explainer: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will contain: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 traces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echo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readable by compliance team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gxgdwszp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AI Insights: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Executives will see: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blobs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reasoning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Not usable in dashboards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a1fnh1wsh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ai_query():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will return: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JSON string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Hard to extract insights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qsasmva1b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Parser Does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_extract_text()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Extracts only: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"text": "final answer"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ehyry8c5t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It’s Critical</w:t>
      </w:r>
    </w:p>
    <w:tbl>
      <w:tblPr>
        <w:tblStyle w:val="Table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20"/>
        <w:tblGridChange w:id="0">
          <w:tblGrid>
            <w:gridCol w:w="203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Parser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Raw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Clean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Includes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Only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Not user-friendly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Business-ready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Breaks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Works in reports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z04l8qilt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Which Use Case Needs Most Redesign for Production?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9dh67rm5c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Answer: UC2 – Claims Anomaly Detection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jfmoejxg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i7tv1du2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Currently LLM-driven anomaly detection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is: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non-deterministic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explainable at scale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r9gsnmj1m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strong statistical foundation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systems require: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(Z-score, ML)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2ooiuahzm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volume problem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3,000+ claims/day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Row-level LLM calls → expensive + slow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z67d9qsu2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9l1crl6xi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Answer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“UC2 would require the most redesign because anomaly detection should not rely purely on LLMs. In production, I would separate detection and explanation — using statistical or ML models to flag anomalies, and LLMs only to generate human-readable explanations.”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