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EB0F" w14:textId="77777777" w:rsidR="007F5F47" w:rsidRPr="003C30DA" w:rsidRDefault="00000000">
      <w:pPr>
        <w:pBdr>
          <w:bottom w:val="single" w:sz="2" w:space="0" w:color="2E4F8A"/>
        </w:pBdr>
        <w:shd w:val="clear" w:color="auto" w:fill="2E4F8A"/>
      </w:pPr>
      <w:r w:rsidRPr="003C30DA">
        <w:rPr>
          <w:b/>
          <w:bCs/>
          <w:color w:val="FFFFFF"/>
          <w:spacing w:val="80"/>
        </w:rPr>
        <w:t>DATA TRAILER</w:t>
      </w:r>
      <w:r w:rsidRPr="003C30DA">
        <w:rPr>
          <w:color w:val="C8D8F0"/>
        </w:rPr>
        <w:t xml:space="preserve">   |   FOR: Chief Information Officer, Framingham State University</w:t>
      </w:r>
    </w:p>
    <w:p w14:paraId="5A0F5AFD" w14:textId="77777777" w:rsidR="007F5F47" w:rsidRPr="003C30DA" w:rsidRDefault="00000000">
      <w:pPr>
        <w:shd w:val="clear" w:color="auto" w:fill="2E4F8A"/>
        <w:spacing w:after="200"/>
      </w:pPr>
      <w:r w:rsidRPr="003C30DA">
        <w:rPr>
          <w:color w:val="A0B8D8"/>
        </w:rPr>
        <w:t>MISO Student Survey  ·  IT Services Analysis  ·  2018 – 2024  ·  MISM 6213, Northeastern University</w:t>
      </w:r>
    </w:p>
    <w:p w14:paraId="1A229320" w14:textId="77777777" w:rsidR="007F5F47" w:rsidRPr="003C30DA" w:rsidRDefault="00000000">
      <w:pPr>
        <w:spacing w:before="160" w:after="60"/>
      </w:pPr>
      <w:r w:rsidRPr="003C30DA">
        <w:rPr>
          <w:b/>
          <w:bCs/>
          <w:color w:val="2E4F8A"/>
          <w:spacing w:val="40"/>
        </w:rPr>
        <w:t>THE SITUATION</w:t>
      </w:r>
    </w:p>
    <w:p w14:paraId="3B72E5BA" w14:textId="77777777" w:rsidR="007F5F47" w:rsidRPr="003C30DA" w:rsidRDefault="00000000">
      <w:pPr>
        <w:spacing w:before="60" w:after="80"/>
        <w:jc w:val="both"/>
      </w:pPr>
      <w:r w:rsidRPr="003C30DA">
        <w:t xml:space="preserve">Student IT service usage at Framingham State has </w:t>
      </w:r>
      <w:r w:rsidRPr="003C30DA">
        <w:rPr>
          <w:b/>
          <w:bCs/>
        </w:rPr>
        <w:t>dropped 20% since 2018</w:t>
      </w:r>
      <w:r w:rsidRPr="003C30DA">
        <w:t xml:space="preserve"> — and it has never recovered. Despite years of investment in campus technology, students are interacting with IT services significantly less often than they did six years ago. For a university that has poured resources into its digital infrastructure, this trend raises an urgent question:</w:t>
      </w:r>
    </w:p>
    <w:p w14:paraId="41E3E5C4" w14:textId="77777777" w:rsidR="007F5F47" w:rsidRPr="003C30DA" w:rsidRDefault="00000000">
      <w:pPr>
        <w:pBdr>
          <w:left w:val="single" w:sz="12" w:space="8" w:color="E8A020"/>
        </w:pBdr>
        <w:spacing w:before="100" w:after="100"/>
        <w:ind w:left="600" w:right="600"/>
      </w:pPr>
      <w:r w:rsidRPr="003C30DA">
        <w:rPr>
          <w:i/>
          <w:iCs/>
          <w:color w:val="333333"/>
        </w:rPr>
        <w:t>Are Framingham State students disengaging from the technology built for them — or has the technology simply not kept up with how they work?</w:t>
      </w:r>
    </w:p>
    <w:p w14:paraId="5EF257D5" w14:textId="77777777" w:rsidR="007F5F47" w:rsidRPr="003C30DA" w:rsidRDefault="007F5F47">
      <w:pPr>
        <w:pBdr>
          <w:bottom w:val="single" w:sz="6" w:space="1" w:color="CCCCCC"/>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8"/>
        <w:gridCol w:w="122"/>
        <w:gridCol w:w="3039"/>
        <w:gridCol w:w="122"/>
        <w:gridCol w:w="3039"/>
      </w:tblGrid>
      <w:tr w:rsidR="007F5F47" w:rsidRPr="003C30DA" w14:paraId="5AB41C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120" w:type="dxa"/>
              <w:left w:w="160" w:type="dxa"/>
              <w:bottom w:w="120" w:type="dxa"/>
              <w:right w:w="160" w:type="dxa"/>
            </w:tcMar>
          </w:tcPr>
          <w:p w14:paraId="12207919" w14:textId="77777777" w:rsidR="007F5F47" w:rsidRPr="003C30DA" w:rsidRDefault="00000000">
            <w:pPr>
              <w:jc w:val="center"/>
            </w:pPr>
            <w:r w:rsidRPr="003C30DA">
              <w:rPr>
                <w:b/>
                <w:bCs/>
                <w:color w:val="C0392B"/>
              </w:rPr>
              <w:t>−20%</w:t>
            </w:r>
          </w:p>
          <w:p w14:paraId="02D26B15" w14:textId="77777777" w:rsidR="007F5F47" w:rsidRPr="003C30DA" w:rsidRDefault="00000000">
            <w:pPr>
              <w:jc w:val="center"/>
            </w:pPr>
            <w:r w:rsidRPr="003C30DA">
              <w:rPr>
                <w:color w:val="555555"/>
              </w:rPr>
              <w:t>IT usage decline since 2018</w:t>
            </w:r>
          </w:p>
        </w:tc>
        <w:tc>
          <w:tcPr>
            <w:tcW w:w="120" w:type="dxa"/>
            <w:tcMar>
              <w:top w:w="0" w:type="dxa"/>
              <w:left w:w="0" w:type="dxa"/>
              <w:bottom w:w="0" w:type="dxa"/>
              <w:right w:w="0" w:type="dxa"/>
            </w:tcMar>
          </w:tcPr>
          <w:p w14:paraId="5D62C48B" w14:textId="77777777" w:rsidR="007F5F47" w:rsidRPr="003C30DA" w:rsidRDefault="007F5F47"/>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120" w:type="dxa"/>
              <w:left w:w="160" w:type="dxa"/>
              <w:bottom w:w="120" w:type="dxa"/>
              <w:right w:w="160" w:type="dxa"/>
            </w:tcMar>
          </w:tcPr>
          <w:p w14:paraId="311AE004" w14:textId="77777777" w:rsidR="007F5F47" w:rsidRPr="003C30DA" w:rsidRDefault="00000000">
            <w:pPr>
              <w:jc w:val="center"/>
            </w:pPr>
            <w:r w:rsidRPr="003C30DA">
              <w:rPr>
                <w:b/>
                <w:bCs/>
                <w:color w:val="1A7A4A"/>
              </w:rPr>
              <w:t>+0.20</w:t>
            </w:r>
          </w:p>
          <w:p w14:paraId="6F10C9EC" w14:textId="77777777" w:rsidR="007F5F47" w:rsidRPr="003C30DA" w:rsidRDefault="00000000">
            <w:pPr>
              <w:jc w:val="center"/>
            </w:pPr>
            <w:r w:rsidRPr="003C30DA">
              <w:rPr>
                <w:color w:val="555555"/>
              </w:rPr>
              <w:t>Satisfaction improvement (1–4 scale)</w:t>
            </w:r>
          </w:p>
        </w:tc>
        <w:tc>
          <w:tcPr>
            <w:tcW w:w="120" w:type="dxa"/>
            <w:tcMar>
              <w:top w:w="0" w:type="dxa"/>
              <w:left w:w="0" w:type="dxa"/>
              <w:bottom w:w="0" w:type="dxa"/>
              <w:right w:w="0" w:type="dxa"/>
            </w:tcMar>
          </w:tcPr>
          <w:p w14:paraId="721F6615" w14:textId="77777777" w:rsidR="007F5F47" w:rsidRPr="003C30DA" w:rsidRDefault="007F5F47"/>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120" w:type="dxa"/>
              <w:left w:w="160" w:type="dxa"/>
              <w:bottom w:w="120" w:type="dxa"/>
              <w:right w:w="160" w:type="dxa"/>
            </w:tcMar>
          </w:tcPr>
          <w:p w14:paraId="399C1D81" w14:textId="77777777" w:rsidR="007F5F47" w:rsidRPr="003C30DA" w:rsidRDefault="00000000">
            <w:pPr>
              <w:jc w:val="center"/>
            </w:pPr>
            <w:r w:rsidRPr="003C30DA">
              <w:rPr>
                <w:b/>
                <w:bCs/>
                <w:color w:val="2E4F8A"/>
              </w:rPr>
              <w:t>815</w:t>
            </w:r>
          </w:p>
          <w:p w14:paraId="3524AAAA" w14:textId="77777777" w:rsidR="007F5F47" w:rsidRPr="003C30DA" w:rsidRDefault="00000000">
            <w:pPr>
              <w:jc w:val="center"/>
            </w:pPr>
            <w:r w:rsidRPr="003C30DA">
              <w:rPr>
                <w:color w:val="555555"/>
              </w:rPr>
              <w:t>Students surveyed across 3 periods</w:t>
            </w:r>
          </w:p>
        </w:tc>
      </w:tr>
    </w:tbl>
    <w:p w14:paraId="4AB8B43A" w14:textId="77777777" w:rsidR="007F5F47" w:rsidRPr="003C30DA" w:rsidRDefault="007F5F47">
      <w:pPr>
        <w:spacing w:before="140" w:after="140"/>
      </w:pPr>
    </w:p>
    <w:p w14:paraId="2AE6EED6" w14:textId="77777777" w:rsidR="007F5F47" w:rsidRPr="003C30DA" w:rsidRDefault="007F5F47">
      <w:pPr>
        <w:pBdr>
          <w:bottom w:val="single" w:sz="6" w:space="1" w:color="CCCCCC"/>
        </w:pBdr>
        <w:spacing w:after="160"/>
      </w:pPr>
    </w:p>
    <w:p w14:paraId="78655271" w14:textId="77777777" w:rsidR="007F5F47" w:rsidRPr="003C30DA" w:rsidRDefault="00000000">
      <w:pPr>
        <w:spacing w:before="160" w:after="60"/>
      </w:pPr>
      <w:r w:rsidRPr="003C30DA">
        <w:rPr>
          <w:b/>
          <w:bCs/>
          <w:color w:val="2E4F8A"/>
          <w:spacing w:val="40"/>
        </w:rPr>
        <w:t>THE AHA MOMENT</w:t>
      </w:r>
    </w:p>
    <w:p w14:paraId="6218BCEC" w14:textId="77777777" w:rsidR="007F5F47" w:rsidRPr="003C30DA" w:rsidRDefault="00000000">
      <w:pPr>
        <w:pBdr>
          <w:left w:val="single" w:sz="16" w:space="8" w:color="2E4F8A"/>
        </w:pBdr>
        <w:spacing w:before="80" w:after="100"/>
        <w:ind w:left="400"/>
      </w:pPr>
      <w:r w:rsidRPr="003C30DA">
        <w:rPr>
          <w:b/>
          <w:bCs/>
          <w:color w:val="2E4F8A"/>
        </w:rPr>
        <w:t>Framingham State’s IT investments have worked — the quality gap is closed. The remaining challenge is not service quality. It is service awareness and adoption.</w:t>
      </w:r>
    </w:p>
    <w:p w14:paraId="6A149DF2" w14:textId="77777777" w:rsidR="007F5F47" w:rsidRPr="003C30DA" w:rsidRDefault="00000000">
      <w:pPr>
        <w:spacing w:before="60" w:after="80"/>
        <w:jc w:val="both"/>
      </w:pPr>
      <w:r w:rsidRPr="003C30DA">
        <w:t xml:space="preserve">Usage fell while satisfaction rose because students </w:t>
      </w:r>
      <w:r w:rsidRPr="003C30DA">
        <w:rPr>
          <w:b/>
          <w:bCs/>
        </w:rPr>
        <w:t>consolidated onto Canvas</w:t>
      </w:r>
      <w:r w:rsidRPr="003C30DA">
        <w:t xml:space="preserve"> and walked away from Banner/</w:t>
      </w:r>
      <w:proofErr w:type="spellStart"/>
      <w:r w:rsidRPr="003C30DA">
        <w:t>MyFramingham</w:t>
      </w:r>
      <w:proofErr w:type="spellEnd"/>
      <w:r w:rsidRPr="003C30DA">
        <w:t xml:space="preserve">. Canvas now has </w:t>
      </w:r>
      <w:r w:rsidRPr="003C30DA">
        <w:rPr>
          <w:b/>
          <w:bCs/>
        </w:rPr>
        <w:t>98.4% daily adoption</w:t>
      </w:r>
      <w:r w:rsidRPr="003C30DA">
        <w:t>. Banner usage has collapsed — 46.1% of students have never logged in post-COVID, compared to 64.6% who used it multiple times per week in 2018. Meanwhile, student awareness of available IT services has barely moved in six years, sitting at just 2.61 out of 4.0. Students are not disengaging from technology. They are consolidating onto the platform that works best — and the rest of the portfolio is being left behind.</w:t>
      </w:r>
    </w:p>
    <w:p w14:paraId="33FC428D" w14:textId="77777777" w:rsidR="007F5F47" w:rsidRPr="003C30DA" w:rsidRDefault="007F5F47">
      <w:pPr>
        <w:pBdr>
          <w:bottom w:val="single" w:sz="6" w:space="1" w:color="CCCCCC"/>
        </w:pBdr>
        <w:spacing w:after="160"/>
      </w:pPr>
    </w:p>
    <w:p w14:paraId="6F91FBCD" w14:textId="77777777" w:rsidR="007F5F47" w:rsidRPr="003C30DA" w:rsidRDefault="00000000">
      <w:pPr>
        <w:spacing w:before="160" w:after="60"/>
      </w:pPr>
      <w:r w:rsidRPr="003C30DA">
        <w:rPr>
          <w:b/>
          <w:bCs/>
          <w:color w:val="2E4F8A"/>
          <w:spacing w:val="40"/>
        </w:rPr>
        <w:t>WHY THIS MATTERS NOW</w:t>
      </w:r>
    </w:p>
    <w:p w14:paraId="4E75ECD8" w14:textId="77777777" w:rsidR="007F5F47" w:rsidRPr="003C30DA" w:rsidRDefault="00000000">
      <w:pPr>
        <w:spacing w:before="60" w:after="80"/>
        <w:jc w:val="both"/>
      </w:pPr>
      <w:r w:rsidRPr="003C30DA">
        <w:t xml:space="preserve">The next MISO survey cycle is approaching. Without a strategic response, the university risks continuing to invest in infrastructure that </w:t>
      </w:r>
      <w:proofErr w:type="gramStart"/>
      <w:r w:rsidRPr="003C30DA">
        <w:t>fewer and fewer</w:t>
      </w:r>
      <w:proofErr w:type="gramEnd"/>
      <w:r w:rsidRPr="003C30DA">
        <w:t xml:space="preserve"> students </w:t>
      </w:r>
      <w:proofErr w:type="gramStart"/>
      <w:r w:rsidRPr="003C30DA">
        <w:t>actually use</w:t>
      </w:r>
      <w:proofErr w:type="gramEnd"/>
      <w:r w:rsidRPr="003C30DA">
        <w:t xml:space="preserve">. The Wi-Fi turnaround </w:t>
      </w:r>
      <w:r w:rsidRPr="003C30DA">
        <w:rPr>
          <w:b/>
          <w:bCs/>
        </w:rPr>
        <w:t>proved the model works</w:t>
      </w:r>
      <w:r w:rsidRPr="003C30DA">
        <w:t>: identify the gap, invest, measure. Wi-Fi was the biggest pain point in 2018 — after targeted investment, dissatisfaction dropped from 36% to 16% and satisfaction jumped 0.71 points. The same data-informed approach can now be applied to the adoption challenge. The opportunity cost of inaction is real: students are already telling us where they want to be. The question is whether strategy will follow.</w:t>
      </w:r>
    </w:p>
    <w:p w14:paraId="1D0C0099" w14:textId="77777777" w:rsidR="007F5F47" w:rsidRPr="003C30DA" w:rsidRDefault="007F5F47">
      <w:pPr>
        <w:pBdr>
          <w:bottom w:val="single" w:sz="6" w:space="1" w:color="CCCCCC"/>
        </w:pBdr>
        <w:spacing w:after="160"/>
      </w:pPr>
    </w:p>
    <w:p w14:paraId="707FB729" w14:textId="77777777" w:rsidR="007F5F47" w:rsidRPr="003C30DA" w:rsidRDefault="00000000">
      <w:pPr>
        <w:spacing w:before="160" w:after="60"/>
      </w:pPr>
      <w:r w:rsidRPr="003C30DA">
        <w:rPr>
          <w:b/>
          <w:bCs/>
          <w:color w:val="2E4F8A"/>
          <w:spacing w:val="40"/>
        </w:rPr>
        <w:t>WHAT THIS COULD INFORM</w:t>
      </w:r>
    </w:p>
    <w:p w14:paraId="6EA287F8" w14:textId="77777777" w:rsidR="007F5F47" w:rsidRPr="003C30DA" w:rsidRDefault="00000000">
      <w:pPr>
        <w:spacing w:before="60" w:after="80"/>
        <w:jc w:val="both"/>
      </w:pPr>
      <w:r w:rsidRPr="003C30DA">
        <w:t xml:space="preserve">This insight points toward three strategic decisions the CIO’s office is positioned to make: </w:t>
      </w:r>
      <w:r w:rsidRPr="003C30DA">
        <w:rPr>
          <w:b/>
          <w:bCs/>
        </w:rPr>
        <w:t>(1)</w:t>
      </w:r>
      <w:r w:rsidRPr="003C30DA">
        <w:t xml:space="preserve"> whether to migrate Banner’s most-used functions into Canvas, where 98.4% of students already live daily; </w:t>
      </w:r>
      <w:r w:rsidRPr="003C30DA">
        <w:rPr>
          <w:b/>
          <w:bCs/>
        </w:rPr>
        <w:t>(2)</w:t>
      </w:r>
      <w:r w:rsidRPr="003C30DA">
        <w:t xml:space="preserve"> whether to conduct a Banner usage audit to identify which specific functions still require a standalone portal versus which have already been replaced; and </w:t>
      </w:r>
      <w:r w:rsidRPr="003C30DA">
        <w:rPr>
          <w:b/>
          <w:bCs/>
        </w:rPr>
        <w:t>(3)</w:t>
      </w:r>
      <w:r w:rsidRPr="003C30DA">
        <w:t xml:space="preserve"> how to redesign IT service discovery so students can find and use resources they currently do not know exist. The full data story presents the evidence, the options, and a framework for deciding.</w:t>
      </w:r>
    </w:p>
    <w:p w14:paraId="7ECF64A7" w14:textId="77777777" w:rsidR="007F5F47" w:rsidRPr="003C30DA" w:rsidRDefault="00000000" w:rsidP="003C30DA">
      <w:pPr>
        <w:pBdr>
          <w:top w:val="single" w:sz="4" w:space="4" w:color="2E4F8A"/>
          <w:bottom w:val="single" w:sz="4" w:space="4" w:color="2E4F8A"/>
        </w:pBdr>
        <w:shd w:val="clear" w:color="auto" w:fill="EEF2FA"/>
        <w:spacing w:before="80" w:after="80"/>
      </w:pPr>
      <w:r w:rsidRPr="003C30DA">
        <w:rPr>
          <w:b/>
          <w:bCs/>
          <w:i/>
          <w:iCs/>
          <w:color w:val="2E4F8A"/>
        </w:rPr>
        <w:t>The data shows students have already chosen their platform. The question for this room: do we modernize Banner to compete with Canvas, or do we accelerate the consolidation students are already demanding?</w:t>
      </w:r>
    </w:p>
    <w:p w14:paraId="75554CA2" w14:textId="77777777" w:rsidR="007F5F47" w:rsidRPr="003C30DA" w:rsidRDefault="007F5F47">
      <w:pPr>
        <w:spacing w:before="80" w:after="80"/>
      </w:pPr>
    </w:p>
    <w:p w14:paraId="6469C754" w14:textId="77777777" w:rsidR="007F5F47" w:rsidRPr="003C30DA" w:rsidRDefault="00000000">
      <w:pPr>
        <w:pBdr>
          <w:top w:val="single" w:sz="4" w:space="4" w:color="CCCCCC"/>
        </w:pBdr>
        <w:spacing w:before="100"/>
      </w:pPr>
      <w:r w:rsidRPr="003C30DA">
        <w:rPr>
          <w:color w:val="888888"/>
        </w:rPr>
        <w:t>Team 5  |  MISM 6213: Enterprise Data and Analytics Strategy  |  Northeastern University  |  March 2026  |  Data source: MISO Survey, Framingham State University (2018, 2021, 2024)</w:t>
      </w:r>
    </w:p>
    <w:sectPr w:rsidR="007F5F47" w:rsidRPr="003C30DA" w:rsidSect="003C30D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F6864"/>
    <w:multiLevelType w:val="hybridMultilevel"/>
    <w:tmpl w:val="0A50F6F8"/>
    <w:lvl w:ilvl="0" w:tplc="14A0B096">
      <w:start w:val="1"/>
      <w:numFmt w:val="bullet"/>
      <w:lvlText w:val="●"/>
      <w:lvlJc w:val="left"/>
      <w:pPr>
        <w:ind w:left="720" w:hanging="360"/>
      </w:pPr>
    </w:lvl>
    <w:lvl w:ilvl="1" w:tplc="D5D03F62">
      <w:start w:val="1"/>
      <w:numFmt w:val="bullet"/>
      <w:lvlText w:val="○"/>
      <w:lvlJc w:val="left"/>
      <w:pPr>
        <w:ind w:left="1440" w:hanging="360"/>
      </w:pPr>
    </w:lvl>
    <w:lvl w:ilvl="2" w:tplc="24ECE152">
      <w:start w:val="1"/>
      <w:numFmt w:val="bullet"/>
      <w:lvlText w:val="■"/>
      <w:lvlJc w:val="left"/>
      <w:pPr>
        <w:ind w:left="2160" w:hanging="360"/>
      </w:pPr>
    </w:lvl>
    <w:lvl w:ilvl="3" w:tplc="96B887A8">
      <w:start w:val="1"/>
      <w:numFmt w:val="bullet"/>
      <w:lvlText w:val="●"/>
      <w:lvlJc w:val="left"/>
      <w:pPr>
        <w:ind w:left="2880" w:hanging="360"/>
      </w:pPr>
    </w:lvl>
    <w:lvl w:ilvl="4" w:tplc="B4303476">
      <w:start w:val="1"/>
      <w:numFmt w:val="bullet"/>
      <w:lvlText w:val="○"/>
      <w:lvlJc w:val="left"/>
      <w:pPr>
        <w:ind w:left="3600" w:hanging="360"/>
      </w:pPr>
    </w:lvl>
    <w:lvl w:ilvl="5" w:tplc="F91A234C">
      <w:start w:val="1"/>
      <w:numFmt w:val="bullet"/>
      <w:lvlText w:val="■"/>
      <w:lvlJc w:val="left"/>
      <w:pPr>
        <w:ind w:left="4320" w:hanging="360"/>
      </w:pPr>
    </w:lvl>
    <w:lvl w:ilvl="6" w:tplc="7D2A2534">
      <w:start w:val="1"/>
      <w:numFmt w:val="bullet"/>
      <w:lvlText w:val="●"/>
      <w:lvlJc w:val="left"/>
      <w:pPr>
        <w:ind w:left="5040" w:hanging="360"/>
      </w:pPr>
    </w:lvl>
    <w:lvl w:ilvl="7" w:tplc="C85A9BE0">
      <w:start w:val="1"/>
      <w:numFmt w:val="bullet"/>
      <w:lvlText w:val="●"/>
      <w:lvlJc w:val="left"/>
      <w:pPr>
        <w:ind w:left="5760" w:hanging="360"/>
      </w:pPr>
    </w:lvl>
    <w:lvl w:ilvl="8" w:tplc="894A4118">
      <w:start w:val="1"/>
      <w:numFmt w:val="bullet"/>
      <w:lvlText w:val="●"/>
      <w:lvlJc w:val="left"/>
      <w:pPr>
        <w:ind w:left="6480" w:hanging="360"/>
      </w:pPr>
    </w:lvl>
  </w:abstractNum>
  <w:num w:numId="1" w16cid:durableId="1344623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F47"/>
    <w:rsid w:val="003C30DA"/>
    <w:rsid w:val="00695C9C"/>
    <w:rsid w:val="007F5F47"/>
    <w:rsid w:val="00BD715E"/>
    <w:rsid w:val="00C260FE"/>
    <w:rsid w:val="00CA5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B658CD"/>
  <w15:docId w15:val="{91809514-B876-B242-B89D-ACC6A6CC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493</Words>
  <Characters>2660</Characters>
  <Application>Microsoft Office Word</Application>
  <DocSecurity>0</DocSecurity>
  <Lines>53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Bhardwaj</cp:lastModifiedBy>
  <cp:revision>3</cp:revision>
  <dcterms:created xsi:type="dcterms:W3CDTF">2026-03-29T21:11:00Z</dcterms:created>
  <dcterms:modified xsi:type="dcterms:W3CDTF">2026-03-29T22:09:00Z</dcterms:modified>
</cp:coreProperties>
</file>