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2E5C8A"/>
          <w:spacing w:val="60"/>
          <w:sz w:val="24"/>
          <w:szCs w:val="24"/>
        </w:rPr>
        <w:t xml:space="preserve">RAILMIND</w:t>
      </w:r>
    </w:p>
    <w:p>
      <w:pPr>
        <w:pBdr>
          <w:bottom w:val="single" w:color="2E5C8A" w:sz="6" w:space="4"/>
        </w:pBdr>
        <w:spacing w:after="60"/>
      </w:pPr>
      <w:r>
        <w:rPr>
          <w:rFonts w:ascii="Arial" w:cs="Arial" w:eastAsia="Arial" w:hAnsi="Arial"/>
          <w:b/>
          <w:bCs/>
          <w:color w:val="1A1A1A"/>
          <w:sz w:val="44"/>
          <w:szCs w:val="44"/>
        </w:rPr>
        <w:t xml:space="preserve">Phase 2 — Backend Implementation Log</w:t>
      </w:r>
    </w:p>
    <w:p>
      <w:pPr>
        <w:spacing w:after="240" w:before="120"/>
      </w:pPr>
      <w:r>
        <w:rPr>
          <w:rFonts w:ascii="Arial" w:cs="Arial" w:eastAsia="Arial" w:hAnsi="Arial"/>
          <w:color w:val="6B7280"/>
          <w:sz w:val="20"/>
          <w:szCs w:val="20"/>
        </w:rPr>
        <w:t>AI Enhancement · Replacing IRCTC’s manual flows with intelligent automation. Each feature’s BE work is logged here as it is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E5" w:sz="1"/>
              <w:left w:val="single" w:color="D9DEE5" w:sz="1"/>
              <w:bottom w:val="single" w:color="D9DEE5" w:sz="1"/>
              <w:right w:val="single" w:color="D9DEE5" w:sz="1"/>
            </w:tcBorders>
            <w:shd w:fill="F1F5F9" w:val="clear"/>
            <w:tcMar>
              <w:top w:type="dxa" w:w="70"/>
              <w:left w:type="dxa" w:w="120"/>
              <w:bottom w:type="dxa" w:w="70"/>
              <w:right w:type="dxa" w:w="120"/>
            </w:tcMar>
          </w:tcPr>
          <w:p>
            <w:r>
              <w:rPr>
                <w:rFonts w:ascii="Arial" w:cs="Arial" w:eastAsia="Arial" w:hAnsi="Arial"/>
                <w:b/>
                <w:bCs/>
                <w:color w:val="1A1A1A"/>
                <w:sz w:val="19"/>
                <w:szCs w:val="19"/>
              </w:rPr>
              <w:t xml:space="preserve">Document</w:t>
            </w:r>
          </w:p>
        </w:tc>
        <w:tc>
          <w:tcPr>
            <w:tcW w:type="dxa" w:w="6760"/>
            <w:tcBorders>
              <w:top w:val="single" w:color="D9DEE5" w:sz="1"/>
              <w:left w:val="single" w:color="D9DEE5" w:sz="1"/>
              <w:bottom w:val="single" w:color="D9DEE5" w:sz="1"/>
              <w:right w:val="single" w:color="D9DEE5" w:sz="1"/>
            </w:tcBorders>
            <w:tcMar>
              <w:top w:type="dxa" w:w="70"/>
              <w:left w:type="dxa" w:w="120"/>
              <w:bottom w:type="dxa" w:w="70"/>
              <w:right w:type="dxa" w:w="120"/>
            </w:tcMar>
          </w:tcPr>
          <w:p>
            <w:r>
              <w:rPr>
                <w:rFonts w:ascii="Arial" w:cs="Arial" w:eastAsia="Arial" w:hAnsi="Arial"/>
                <w:color w:val="1A1A1A"/>
                <w:sz w:val="19"/>
                <w:szCs w:val="19"/>
              </w:rPr>
              <w:t xml:space="preserve">Phase 2 Backend Implementation Log</w:t>
            </w:r>
          </w:p>
        </w:tc>
      </w:tr>
      <w:tr>
        <w:tc>
          <w:tcPr>
            <w:tcW w:type="dxa" w:w="2600"/>
            <w:tcBorders>
              <w:top w:val="single" w:color="D9DEE5" w:sz="1"/>
              <w:left w:val="single" w:color="D9DEE5" w:sz="1"/>
              <w:bottom w:val="single" w:color="D9DEE5" w:sz="1"/>
              <w:right w:val="single" w:color="D9DEE5" w:sz="1"/>
            </w:tcBorders>
            <w:shd w:fill="F1F5F9" w:val="clear"/>
            <w:tcMar>
              <w:top w:type="dxa" w:w="70"/>
              <w:left w:type="dxa" w:w="120"/>
              <w:bottom w:type="dxa" w:w="70"/>
              <w:right w:type="dxa" w:w="120"/>
            </w:tcMar>
          </w:tcPr>
          <w:p>
            <w:r>
              <w:rPr>
                <w:rFonts w:ascii="Arial" w:cs="Arial" w:eastAsia="Arial" w:hAnsi="Arial"/>
                <w:b/>
                <w:bCs/>
                <w:color w:val="1A1A1A"/>
                <w:sz w:val="19"/>
                <w:szCs w:val="19"/>
              </w:rPr>
              <w:t xml:space="preserve">Phase</w:t>
            </w:r>
          </w:p>
        </w:tc>
        <w:tc>
          <w:tcPr>
            <w:tcW w:type="dxa" w:w="6760"/>
            <w:tcBorders>
              <w:top w:val="single" w:color="D9DEE5" w:sz="1"/>
              <w:left w:val="single" w:color="D9DEE5" w:sz="1"/>
              <w:bottom w:val="single" w:color="D9DEE5" w:sz="1"/>
              <w:right w:val="single" w:color="D9DEE5" w:sz="1"/>
            </w:tcBorders>
            <w:tcMar>
              <w:top w:type="dxa" w:w="70"/>
              <w:left w:type="dxa" w:w="120"/>
              <w:bottom w:type="dxa" w:w="70"/>
              <w:right w:type="dxa" w:w="120"/>
            </w:tcMar>
          </w:tcPr>
          <w:p>
            <w:r>
              <w:rPr>
                <w:rFonts w:ascii="Arial" w:cs="Arial" w:eastAsia="Arial" w:hAnsi="Arial"/>
                <w:color w:val="1A1A1A"/>
                <w:sz w:val="19"/>
                <w:szCs w:val="19"/>
              </w:rPr>
              <w:t xml:space="preserve">Phase 2 — AI Enhancement</w:t>
            </w:r>
          </w:p>
        </w:tc>
      </w:tr>
      <w:tr>
        <w:tc>
          <w:tcPr>
            <w:tcW w:type="dxa" w:w="2600"/>
            <w:tcBorders>
              <w:top w:val="single" w:color="D9DEE5" w:sz="1"/>
              <w:left w:val="single" w:color="D9DEE5" w:sz="1"/>
              <w:bottom w:val="single" w:color="D9DEE5" w:sz="1"/>
              <w:right w:val="single" w:color="D9DEE5" w:sz="1"/>
            </w:tcBorders>
            <w:shd w:fill="F1F5F9" w:val="clear"/>
            <w:tcMar>
              <w:top w:type="dxa" w:w="70"/>
              <w:left w:type="dxa" w:w="120"/>
              <w:bottom w:type="dxa" w:w="70"/>
              <w:right w:type="dxa" w:w="120"/>
            </w:tcMar>
          </w:tcPr>
          <w:p>
            <w:r>
              <w:rPr>
                <w:rFonts w:ascii="Arial" w:cs="Arial" w:eastAsia="Arial" w:hAnsi="Arial"/>
                <w:b/>
                <w:bCs/>
                <w:color w:val="1A1A1A"/>
                <w:sz w:val="19"/>
                <w:szCs w:val="19"/>
              </w:rPr>
              <w:t xml:space="preserve">Total Features</w:t>
            </w:r>
          </w:p>
        </w:tc>
        <w:tc>
          <w:tcPr>
            <w:tcW w:type="dxa" w:w="6760"/>
            <w:tcBorders>
              <w:top w:val="single" w:color="D9DEE5" w:sz="1"/>
              <w:left w:val="single" w:color="D9DEE5" w:sz="1"/>
              <w:bottom w:val="single" w:color="D9DEE5" w:sz="1"/>
              <w:right w:val="single" w:color="D9DEE5" w:sz="1"/>
            </w:tcBorders>
            <w:tcMar>
              <w:top w:type="dxa" w:w="70"/>
              <w:left w:type="dxa" w:w="120"/>
              <w:bottom w:type="dxa" w:w="70"/>
              <w:right w:type="dxa" w:w="120"/>
            </w:tcMar>
          </w:tcPr>
          <w:p>
            <w:r>
              <w:rPr>
                <w:rFonts w:ascii="Arial" w:cs="Arial" w:eastAsia="Arial" w:hAnsi="Arial"/>
                <w:color w:val="1A1A1A"/>
                <w:sz w:val="19"/>
                <w:szCs w:val="19"/>
              </w:rPr>
              <w:t xml:space="preserve">12</w:t>
            </w:r>
          </w:p>
        </w:tc>
      </w:tr>
      <w:tr>
        <w:tc>
          <w:tcPr>
            <w:tcW w:type="dxa" w:w="2600"/>
            <w:tcBorders>
              <w:top w:val="single" w:color="D9DEE5" w:sz="1"/>
              <w:left w:val="single" w:color="D9DEE5" w:sz="1"/>
              <w:bottom w:val="single" w:color="D9DEE5" w:sz="1"/>
              <w:right w:val="single" w:color="D9DEE5" w:sz="1"/>
            </w:tcBorders>
            <w:shd w:fill="F1F5F9" w:val="clear"/>
            <w:tcMar>
              <w:top w:type="dxa" w:w="70"/>
              <w:left w:type="dxa" w:w="120"/>
              <w:bottom w:type="dxa" w:w="70"/>
              <w:right w:type="dxa" w:w="120"/>
            </w:tcMar>
          </w:tcPr>
          <w:p>
            <w:r>
              <w:rPr>
                <w:rFonts w:ascii="Arial" w:cs="Arial" w:eastAsia="Arial" w:hAnsi="Arial"/>
                <w:b/>
                <w:bCs/>
                <w:color w:val="1A1A1A"/>
                <w:sz w:val="19"/>
                <w:szCs w:val="19"/>
              </w:rPr>
              <w:t xml:space="preserve">Status</w:t>
            </w:r>
          </w:p>
        </w:tc>
        <w:tc>
          <w:tcPr>
            <w:tcW w:type="dxa" w:w="6760"/>
            <w:tcBorders>
              <w:top w:val="single" w:color="D9DEE5" w:sz="1"/>
              <w:left w:val="single" w:color="D9DEE5" w:sz="1"/>
              <w:bottom w:val="single" w:color="D9DEE5" w:sz="1"/>
              <w:right w:val="single" w:color="D9DEE5" w:sz="1"/>
            </w:tcBorders>
            <w:tcMar>
              <w:top w:type="dxa" w:w="70"/>
              <w:left w:type="dxa" w:w="120"/>
              <w:bottom w:type="dxa" w:w="70"/>
              <w:right w:type="dxa" w:w="120"/>
            </w:tcMar>
          </w:tcPr>
          <w:p>
            <w:r>
              <w:rPr>
                <w:rFonts w:ascii="Arial" w:cs="Arial" w:eastAsia="Arial" w:hAnsi="Arial"/>
                <w:color w:val="1A1A1A"/>
                <w:sz w:val="19"/>
                <w:szCs w:val="19"/>
              </w:rPr>
              <w:t xml:space="preserve">In Progress</w:t>
            </w:r>
          </w:p>
        </w:tc>
      </w:tr>
    </w:tbl>
    <w:p>
      <w:pPr>
        <w:pBdr>
          <w:top w:val="single" w:color="F0C896" w:sz="1" w:space="4"/>
          <w:left w:val="single" w:color="B45309" w:sz="12" w:space="4"/>
          <w:bottom w:val="single" w:color="F0C896" w:sz="1" w:space="4"/>
          <w:right w:val="single" w:color="F0C896" w:sz="1" w:space="4"/>
        </w:pBdr>
        <w:shd w:fill="FFF7ED" w:val="clear"/>
        <w:spacing w:after="120" w:before="240"/>
      </w:pPr>
      <w:r>
        <w:rPr>
          <w:rFonts w:ascii="Arial" w:cs="Arial" w:eastAsia="Arial" w:hAnsi="Arial"/>
          <w:b/>
          <w:bCs/>
          <w:color w:val="B45309"/>
          <w:sz w:val="19"/>
          <w:szCs w:val="19"/>
        </w:rPr>
        <w:t xml:space="preserve">How this doc works:  </w:t>
      </w:r>
      <w:r>
        <w:rPr>
          <w:rFonts w:ascii="Arial" w:cs="Arial" w:eastAsia="Arial" w:hAnsi="Arial"/>
          <w:color w:val="1A1A1A"/>
          <w:sz w:val="19"/>
          <w:szCs w:val="19"/>
        </w:rPr>
        <w:t xml:space="preserve">As each feature is built, its BE notes get filled in and status flips to </w:t>
      </w:r>
      <w:r>
        <w:rPr>
          <w:rFonts w:ascii="Arial" w:cs="Arial" w:eastAsia="Arial" w:hAnsi="Arial"/>
          <w:b/>
          <w:bCs/>
          <w:color w:val="15803D"/>
          <w:sz w:val="19"/>
          <w:szCs w:val="19"/>
        </w:rPr>
        <w:t xml:space="preserve">Done</w:t>
      </w:r>
      <w:r>
        <w:rPr>
          <w:rFonts w:ascii="Arial" w:cs="Arial" w:eastAsia="Arial" w:hAnsi="Arial"/>
          <w:color w:val="1A1A1A"/>
          <w:sz w:val="19"/>
          <w:szCs w:val="19"/>
        </w:rPr>
        <w:t xml:space="preserve">. Everything starts as Pending.</w:t>
      </w:r>
    </w:p>
    <w:p>
      <w:pPr>
        <w:pBdr>
          <w:bottom w:val="single" w:color="2E5C8A" w:sz="6" w:space="4"/>
        </w:pBdr>
        <w:spacing w:after="60" w:before="300"/>
      </w:pPr>
      <w:r>
        <w:rPr>
          <w:rFonts w:ascii="Arial" w:cs="Arial" w:eastAsia="Arial" w:hAnsi="Arial"/>
          <w:b/>
          <w:bCs/>
          <w:color w:val="2E5C8A"/>
          <w:sz w:val="30"/>
          <w:szCs w:val="30"/>
        </w:rPr>
        <w:t xml:space="preserve">Feature Log</w:t>
      </w:r>
    </w:p>
    <w:p>
      <w:pPr>
        <w:pStyle w:val="Heading2"/>
        <w:spacing w:after="60" w:before="360"/>
      </w:pPr>
      <w:r>
        <w:rPr>
          <w:rFonts w:ascii="Arial" w:cs="Arial" w:eastAsia="Arial" w:hAnsi="Arial"/>
          <w:b/>
          <w:bCs/>
          <w:color w:val="2E5C8A"/>
          <w:sz w:val="26"/>
          <w:szCs w:val="26"/>
        </w:rPr>
        <w:t xml:space="preserve">01  </w:t>
      </w:r>
      <w:r>
        <w:rPr>
          <w:rFonts w:ascii="Arial" w:cs="Arial" w:eastAsia="Arial" w:hAnsi="Arial"/>
          <w:b/>
          <w:bCs/>
          <w:color w:val="1A1A1A"/>
          <w:sz w:val="26"/>
          <w:szCs w:val="26"/>
        </w:rPr>
        <w:t xml:space="preserve">Smart Form Autofill</w:t>
      </w:r>
    </w:p>
    <w:p>
      <w:pPr>
        <w:spacing w:after="120"/>
      </w:pPr>
      <w:r>
        <w:rPr>
          <w:rFonts w:ascii="Arial" w:cs="Arial" w:eastAsia="Arial" w:hAnsi="Arial"/>
          <w:i/>
          <w:iCs/>
          <w:color w:val="6B7280"/>
          <w:sz w:val="20"/>
          <w:szCs w:val="20"/>
        </w:rPr>
        <w:t xml:space="preserve">Predict preferred class/berth from user booking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5803D"/>
                <w:sz w:val="19"/>
                <w:szCs w:val="19"/>
              </w:rPr>
              <w:t xml:space="preserve">Done</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pPr>
              <w:spacing w:after="100"/>
            </w:pPr>
            <w:r>
              <w:rPr>
                <w:rFonts w:ascii="Arial" w:cs="Arial" w:eastAsia="Arial" w:hAnsi="Arial"/>
                <w:b/>
                <w:bCs/>
                <w:color w:val="2E5C8A"/>
                <w:sz w:val="19"/>
                <w:szCs w:val="19"/>
              </w:rPr>
              <w:t xml:space="preserve">Level 1 (rule-based) shipped. Approach: heuristics now, ML later.</w:t>
            </w:r>
          </w:p>
          <w:p>
            <w:pPr>
              <w:numPr>
                <w:ilvl w:val="0"/>
                <w:numId w:val="1"/>
              </w:numPr>
              <w:spacing w:after="60"/>
            </w:pPr>
            <w:r>
              <w:rPr>
                <w:rFonts w:ascii="Arial" w:cs="Arial" w:eastAsia="Arial" w:hAnsi="Arial"/>
                <w:b/>
                <w:bCs/>
                <w:color w:val="1A1A1A"/>
                <w:sz w:val="19"/>
                <w:szCs w:val="19"/>
              </w:rPr>
              <w:t xml:space="preserve">Chose Level 1 (rules), not ML. </w:t>
            </w:r>
            <w:r>
              <w:rPr>
                <w:rFonts w:ascii="Arial" w:cs="Arial" w:eastAsia="Arial" w:hAnsi="Arial"/>
                <w:color w:val="1A1A1A"/>
                <w:sz w:val="19"/>
                <w:szCs w:val="19"/>
              </w:rPr>
              <w:t xml:space="preserve">Reason: autofill = “what did the user pick last time” — a frequency/recency pattern simple counting solves. No model needed at launch, and at day‑1 there is no data to train one.</w:t>
            </w:r>
          </w:p>
          <w:p>
            <w:pPr>
              <w:numPr>
                <w:ilvl w:val="0"/>
                <w:numId w:val="1"/>
              </w:numPr>
              <w:spacing w:after="60"/>
            </w:pPr>
            <w:r>
              <w:rPr>
                <w:rFonts w:ascii="Arial" w:cs="Arial" w:eastAsia="Arial" w:hAnsi="Arial"/>
                <w:b/>
                <w:bCs/>
                <w:color w:val="1A1A1A"/>
                <w:sz w:val="19"/>
                <w:szCs w:val="19"/>
              </w:rPr>
              <w:t xml:space="preserve">Seeded mock data: 20 personas × 1000 bookings (~20k). </w:t>
            </w:r>
            <w:r>
              <w:rPr>
                <w:rFonts w:ascii="Arial" w:cs="Arial" w:eastAsia="Arial" w:hAnsi="Arial"/>
                <w:color w:val="1A1A1A"/>
                <w:sz w:val="19"/>
                <w:szCs w:val="19"/>
              </w:rPr>
              <w:t xml:space="preserve">Each persona = a dominant pattern + noise. Reason: pure‑random data has no pattern to learn; too‑clean data gives a fake 100% — realistic patterned data is what proves the model actually learns.</w:t>
            </w:r>
          </w:p>
          <w:p>
            <w:pPr>
              <w:numPr>
                <w:ilvl w:val="0"/>
                <w:numId w:val="1"/>
              </w:numPr>
              <w:spacing w:after="60"/>
            </w:pPr>
            <w:r>
              <w:rPr>
                <w:rFonts w:ascii="Arial" w:cs="Arial" w:eastAsia="Arial" w:hAnsi="Arial"/>
                <w:b/>
                <w:bCs/>
                <w:color w:val="1A1A1A"/>
                <w:sz w:val="19"/>
                <w:szCs w:val="19"/>
              </w:rPr>
              <w:t xml:space="preserve">Checked class distribution (3A 42%, SL 28%, 2S 13%, 2A 9%, CC 6%, 1A 2%). </w:t>
            </w:r>
            <w:r>
              <w:rPr>
                <w:rFonts w:ascii="Arial" w:cs="Arial" w:eastAsia="Arial" w:hAnsi="Arial"/>
                <w:color w:val="1A1A1A"/>
                <w:sz w:val="19"/>
                <w:szCs w:val="19"/>
              </w:rPr>
              <w:t xml:space="preserve">Reason: gives the baseline to beat — a dumb “always 3A” model already scores 42%, so any future ML model must beat that to count as learning. Also flags 1A (2%) as the weak‑data class.</w:t>
            </w:r>
          </w:p>
          <w:p>
            <w:pPr>
              <w:numPr>
                <w:ilvl w:val="0"/>
                <w:numId w:val="1"/>
              </w:numPr>
              <w:spacing w:after="60"/>
            </w:pPr>
            <w:r>
              <w:rPr>
                <w:rFonts w:ascii="Arial" w:cs="Arial" w:eastAsia="Arial" w:hAnsi="Arial"/>
                <w:b/>
                <w:bCs/>
                <w:color w:val="1A1A1A"/>
                <w:sz w:val="19"/>
                <w:szCs w:val="19"/>
              </w:rPr>
              <w:t xml:space="preserve">Cold‑start guard: ≤5 bookings → default suggestions. </w:t>
            </w:r>
            <w:r>
              <w:rPr>
                <w:rFonts w:ascii="Arial" w:cs="Arial" w:eastAsia="Arial" w:hAnsi="Arial"/>
                <w:color w:val="1A1A1A"/>
                <w:sz w:val="19"/>
                <w:szCs w:val="19"/>
              </w:rPr>
              <w:t xml:space="preserve">Falls back to 3A / General / primary passenger. Reason: with little history, “most frequent” is not trustworthy.</w:t>
            </w:r>
          </w:p>
          <w:p>
            <w:pPr>
              <w:numPr>
                <w:ilvl w:val="0"/>
                <w:numId w:val="1"/>
              </w:numPr>
              <w:spacing w:after="60"/>
            </w:pPr>
            <w:r>
              <w:rPr>
                <w:rFonts w:ascii="Arial" w:cs="Arial" w:eastAsia="Arial" w:hAnsi="Arial"/>
                <w:b/>
                <w:bCs/>
                <w:color w:val="1A1A1A"/>
                <w:sz w:val="19"/>
                <w:szCs w:val="19"/>
              </w:rPr>
              <w:t xml:space="preserve">Core rule = mode within distance bucket. </w:t>
            </w:r>
            <w:r>
              <w:rPr>
                <w:rFonts w:ascii="Arial" w:cs="Arial" w:eastAsia="Arial" w:hAnsi="Arial"/>
                <w:color w:val="1A1A1A"/>
                <w:sz w:val="19"/>
                <w:szCs w:val="19"/>
              </w:rPr>
              <w:t xml:space="preserve">Distance → bucket (short / medium / long) → most‑used class within that bucket. Reason: a blanket “most frequent class” picks SL for a long trip just because short trips dominate the count; bucketing fixes the SL‑vs‑3A error. Same mode logic for quota, per‑passenger berth pref, and co‑passengers.</w:t>
            </w:r>
          </w:p>
          <w:p>
            <w:pPr>
              <w:numPr>
                <w:ilvl w:val="0"/>
                <w:numId w:val="1"/>
              </w:numPr>
              <w:spacing w:after="60"/>
            </w:pPr>
            <w:r>
              <w:rPr>
                <w:rFonts w:ascii="Arial" w:cs="Arial" w:eastAsia="Arial" w:hAnsi="Arial"/>
                <w:b/>
                <w:bCs/>
                <w:color w:val="1A1A1A"/>
                <w:sz w:val="19"/>
                <w:szCs w:val="19"/>
              </w:rPr>
              <w:t xml:space="preserve">Confidence + auto_fill flag (threshold 0.75). </w:t>
            </w:r>
            <w:r>
              <w:rPr>
                <w:rFonts w:ascii="Arial" w:cs="Arial" w:eastAsia="Arial" w:hAnsi="Arial"/>
                <w:color w:val="1A1A1A"/>
                <w:sz w:val="19"/>
                <w:szCs w:val="19"/>
              </w:rPr>
              <w:t xml:space="preserve">Confidence = count / bucket‑total; above threshold auto‑fills, below it shows a soft suggestion. Reason: confidently filling a wrong value breaks user trust — an honest “not sure” is better.</w:t>
            </w:r>
          </w:p>
          <w:p>
            <w:pPr>
              <w:numPr>
                <w:ilvl w:val="0"/>
                <w:numId w:val="1"/>
              </w:numPr>
              <w:spacing w:after="60"/>
            </w:pPr>
            <w:r>
              <w:rPr>
                <w:rFonts w:ascii="Arial" w:cs="Arial" w:eastAsia="Arial" w:hAnsi="Arial"/>
                <w:b/>
                <w:bCs/>
                <w:color w:val="1A1A1A"/>
                <w:sz w:val="19"/>
                <w:szCs w:val="19"/>
              </w:rPr>
              <w:t xml:space="preserve">Endpoint: GET /api/v1/ai/form/smart‑autofill. </w:t>
            </w:r>
            <w:r>
              <w:rPr>
                <w:rFonts w:ascii="Arial" w:cs="Arial" w:eastAsia="Arial" w:hAnsi="Arial"/>
                <w:color w:val="1A1A1A"/>
                <w:sz w:val="19"/>
                <w:szCs w:val="19"/>
              </w:rPr>
              <w:t xml:space="preserve">Params: train_number, source, destination. Returns train_class / quota / passengers / berth_prefs — each with confidence — plus source, distance_bucket, booking_count, auto_fill.</w:t>
            </w:r>
          </w:p>
          <w:p>
            <w:pPr>
              <w:numPr>
                <w:ilvl w:val="0"/>
                <w:numId w:val="1"/>
              </w:numPr>
              <w:spacing w:after="60"/>
            </w:pPr>
            <w:r>
              <w:rPr>
                <w:rFonts w:ascii="Arial" w:cs="Arial" w:eastAsia="Arial" w:hAnsi="Arial"/>
                <w:b/>
                <w:bCs/>
                <w:color w:val="1A1A1A"/>
                <w:sz w:val="19"/>
                <w:szCs w:val="19"/>
              </w:rPr>
              <w:t xml:space="preserve">Enriched passengers in one response (id, name, age, gender, berth). </w:t>
            </w:r>
            <w:r>
              <w:rPr>
                <w:rFonts w:ascii="Arial" w:cs="Arial" w:eastAsia="Arial" w:hAnsi="Arial"/>
                <w:color w:val="1A1A1A"/>
                <w:sz w:val="19"/>
                <w:szCs w:val="19"/>
              </w:rPr>
              <w:t xml:space="preserve">Reason: avoids a second frontend call (N+1). Privacy: ID / Aadhaar numbers are masked / excluded.</w:t>
            </w:r>
          </w:p>
          <w:p>
            <w:pPr>
              <w:numPr>
                <w:ilvl w:val="0"/>
                <w:numId w:val="1"/>
              </w:numPr>
              <w:spacing w:after="60"/>
            </w:pPr>
            <w:r>
              <w:rPr>
                <w:rFonts w:ascii="Arial" w:cs="Arial" w:eastAsia="Arial" w:hAnsi="Arial"/>
                <w:b/>
                <w:bCs/>
                <w:color w:val="1A1A1A"/>
                <w:sz w:val="19"/>
                <w:szCs w:val="19"/>
              </w:rPr>
              <w:t xml:space="preserve">Echoed confidence_threshold in meta. </w:t>
            </w:r>
            <w:r>
              <w:rPr>
                <w:rFonts w:ascii="Arial" w:cs="Arial" w:eastAsia="Arial" w:hAnsi="Arial"/>
                <w:color w:val="1A1A1A"/>
                <w:sz w:val="19"/>
                <w:szCs w:val="19"/>
              </w:rPr>
              <w:t xml:space="preserve">Reason: single source of truth — frontend doesn’t hardcode it, so changing the threshold touches only the backend.</w:t>
            </w:r>
          </w:p>
          <w:p>
            <w:pPr>
              <w:numPr>
                <w:ilvl w:val="0"/>
                <w:numId w:val="1"/>
              </w:numPr>
              <w:spacing w:after="0"/>
            </w:pPr>
            <w:r>
              <w:rPr>
                <w:rFonts w:ascii="Arial" w:cs="Arial" w:eastAsia="Arial" w:hAnsi="Arial"/>
                <w:b/>
                <w:bCs/>
                <w:color w:val="1A1A1A"/>
                <w:sz w:val="19"/>
                <w:szCs w:val="19"/>
              </w:rPr>
              <w:t xml:space="preserve">Logging suggestion vs actual to user_behavior_logs. </w:t>
            </w:r>
            <w:r>
              <w:rPr>
                <w:rFonts w:ascii="Arial" w:cs="Arial" w:eastAsia="Arial" w:hAnsi="Arial"/>
                <w:color w:val="1A1A1A"/>
                <w:sz w:val="19"/>
                <w:szCs w:val="19"/>
              </w:rPr>
              <w:t xml:space="preserve">Reason: this is the most important step for the future — the suggested‑vs‑chosen pairs become the labelled training data for the Level 2 model. Level 1 delivers value now and quietly fuels the ML later.</w:t>
            </w:r>
          </w:p>
          <w:p>
            <w:pPr>
              <w:spacing w:before="160" w:after="100"/>
            </w:pPr>
            <w:r>
              <w:rPr>
                <w:rFonts w:ascii="Arial" w:cs="Arial" w:eastAsia="Arial" w:hAnsi="Arial"/>
                <w:b/>
                <w:bCs/>
                <w:color w:val="2E5C8A"/>
                <w:sz w:val="19"/>
                <w:szCs w:val="19"/>
              </w:rPr>
              <w:t xml:space="preserve">Level 2 (XGBoost) shipped &amp; verified. Global model, hybrid routing kept.</w:t>
            </w:r>
          </w:p>
          <w:p>
            <w:pPr>
              <w:numPr>
                <w:ilvl w:val="0"/>
                <w:numId w:val="1"/>
              </w:numPr>
              <w:spacing w:after="60"/>
            </w:pPr>
            <w:r>
              <w:rPr>
                <w:rFonts w:ascii="Arial" w:cs="Arial" w:eastAsia="Arial" w:hAnsi="Arial"/>
                <w:b/>
                <w:bCs/>
                <w:color w:val="1A1A1A"/>
                <w:sz w:val="19"/>
                <w:szCs w:val="19"/>
              </w:rPr>
              <w:t xml:space="preserve">Hybrid routing (Level 1 NOT removed). </w:t>
            </w:r>
            <w:r>
              <w:rPr>
                <w:rFonts w:ascii="Arial" w:cs="Arial" w:eastAsia="Arial" w:hAnsi="Arial"/>
                <w:color w:val="1A1A1A"/>
                <w:sz w:val="19"/>
                <w:szCs w:val="19"/>
              </w:rPr>
              <w:t xml:space="preserve">Same endpoint routes by booking count: ≤10 → Level 1 rules; &gt;10 + model present → global XGBoost. Auto-falls back to Level 1 if the artifact is missing. Response shape unchanged; model path adds source:“MODEL” + model_version.</w:t>
            </w:r>
          </w:p>
          <w:p>
            <w:pPr>
              <w:numPr>
                <w:ilvl w:val="0"/>
                <w:numId w:val="1"/>
              </w:numPr>
              <w:spacing w:after="60"/>
            </w:pPr>
            <w:r>
              <w:rPr>
                <w:rFonts w:ascii="Arial" w:cs="Arial" w:eastAsia="Arial" w:hAnsi="Arial"/>
                <w:b/>
                <w:bCs/>
                <w:color w:val="1A1A1A"/>
                <w:sz w:val="19"/>
                <w:szCs w:val="19"/>
              </w:rPr>
              <w:t xml:space="preserve">One global model (not per-user). </w:t>
            </w:r>
            <w:r>
              <w:rPr>
                <w:rFonts w:ascii="Arial" w:cs="Arial" w:eastAsia="Arial" w:hAnsi="Arial"/>
                <w:color w:val="1A1A1A"/>
                <w:sz w:val="19"/>
                <w:szCs w:val="19"/>
              </w:rPr>
              <w:t xml:space="preserve">XGBClassifier (multi:softprob, 6 classes) trained on all ~20k bookings. Reason: a per-user model (~10 rows) learns nothing; the global model learns general patterns and applies them to any user’s features.</w:t>
            </w:r>
          </w:p>
          <w:p>
            <w:pPr>
              <w:numPr>
                <w:ilvl w:val="0"/>
                <w:numId w:val="1"/>
              </w:numPr>
              <w:spacing w:after="60"/>
            </w:pPr>
            <w:r>
              <w:rPr>
                <w:rFonts w:ascii="Arial" w:cs="Arial" w:eastAsia="Arial" w:hAnsi="Arial"/>
                <w:b/>
                <w:bCs/>
                <w:color w:val="1A1A1A"/>
                <w:sz w:val="19"/>
                <w:szCs w:val="19"/>
              </w:rPr>
              <w:t xml:space="preserve">Result: 70.2% test vs 41.8% baseline (+28 pts). </w:t>
            </w:r>
            <w:r>
              <w:rPr>
                <w:rFonts w:ascii="Arial" w:cs="Arial" w:eastAsia="Arial" w:hAnsi="Arial"/>
                <w:color w:val="1A1A1A"/>
                <w:sz w:val="19"/>
                <w:szCs w:val="19"/>
              </w:rPr>
              <w:t xml:space="preserve">Clear learning over baseline. Train/test gap 0.036 → no overfitting. Balanced sample weights + early stopping keep rare classes alive (1A f1 0.79, CC f1 0.77).</w:t>
            </w:r>
          </w:p>
          <w:p>
            <w:pPr>
              <w:numPr>
                <w:ilvl w:val="0"/>
                <w:numId w:val="1"/>
              </w:numPr>
              <w:spacing w:after="60"/>
            </w:pPr>
            <w:r>
              <w:rPr>
                <w:rFonts w:ascii="Arial" w:cs="Arial" w:eastAsia="Arial" w:hAnsi="Arial"/>
                <w:b/>
                <w:bCs/>
                <w:color w:val="1A1A1A"/>
                <w:sz w:val="19"/>
                <w:szCs w:val="19"/>
              </w:rPr>
              <w:t xml:space="preserve">Confidence = max softprob → existing 0.75 threshold drives auto_fill. </w:t>
            </w:r>
            <w:r>
              <w:rPr>
                <w:rFonts w:ascii="Arial" w:cs="Arial" w:eastAsia="Arial" w:hAnsi="Arial"/>
                <w:color w:val="1A1A1A"/>
                <w:sz w:val="19"/>
                <w:szCs w:val="19"/>
              </w:rPr>
              <w:t xml:space="preserve">Drop-in replacement — frontend untouched.</w:t>
            </w:r>
          </w:p>
          <w:p>
            <w:pPr>
              <w:numPr>
                <w:ilvl w:val="0"/>
                <w:numId w:val="1"/>
              </w:numPr>
              <w:spacing w:after="60"/>
            </w:pPr>
            <w:r>
              <w:rPr>
                <w:rFonts w:ascii="Arial" w:cs="Arial" w:eastAsia="Arial" w:hAnsi="Arial"/>
                <w:b/>
                <w:bCs/>
                <w:color w:val="1A1A1A"/>
                <w:sz w:val="19"/>
                <w:szCs w:val="19"/>
              </w:rPr>
              <w:t xml:space="preserve">12 leakage-free features. </w:t>
            </w:r>
            <w:r>
              <w:rPr>
                <w:rFonts w:ascii="Arial" w:cs="Arial" w:eastAsia="Arial" w:hAnsi="Arial"/>
                <w:color w:val="1A1A1A"/>
                <w:sz w:val="19"/>
                <w:szCs w:val="19"/>
              </w:rPr>
              <w:t xml:space="preserve">distance/bucket, is_night, passenger_count, has_senior/child, is_weekend, month, is_festival, quota, + time-aware user_hist_top/bucket/recent (strictly before each row’s date). Banned total_fare / booking_status / pnr excluded — avoids target leakage.</w:t>
            </w:r>
          </w:p>
          <w:p>
            <w:pPr>
              <w:numPr>
                <w:ilvl w:val="0"/>
                <w:numId w:val="1"/>
              </w:numPr>
              <w:spacing w:after="60"/>
            </w:pPr>
            <w:r>
              <w:rPr>
                <w:rFonts w:ascii="Arial" w:cs="Arial" w:eastAsia="Arial" w:hAnsi="Arial"/>
                <w:b/>
                <w:bCs/>
                <w:color w:val="1A1A1A"/>
                <w:sz w:val="19"/>
                <w:szCs w:val="19"/>
              </w:rPr>
              <w:t xml:space="preserve">Persona sanity passed. </w:t>
            </w:r>
            <w:r>
              <w:rPr>
                <w:rFonts w:ascii="Arial" w:cs="Arial" w:eastAsia="Arial" w:hAnsi="Arial"/>
                <w:color w:val="1A1A1A"/>
                <w:sz w:val="19"/>
                <w:szCs w:val="19"/>
              </w:rPr>
              <w:t xml:space="preserve">P17 erratic → conf 0.41 (correctly low); P3/P10/P11 → 0.92–0.93 (correctly high). Confirms the model learns patterns instead of memorizing.</w:t>
            </w:r>
          </w:p>
          <w:p>
            <w:pPr>
              <w:numPr>
                <w:ilvl w:val="0"/>
                <w:numId w:val="1"/>
              </w:numPr>
              <w:spacing w:after="60"/>
            </w:pPr>
            <w:r>
              <w:rPr>
                <w:rFonts w:ascii="Arial" w:cs="Arial" w:eastAsia="Arial" w:hAnsi="Arial"/>
                <w:b/>
                <w:bCs/>
                <w:color w:val="1A1A1A"/>
                <w:sz w:val="19"/>
                <w:szCs w:val="19"/>
              </w:rPr>
              <w:t xml:space="preserve">Artifact + deploy. </w:t>
            </w:r>
            <w:r>
              <w:rPr>
                <w:rFonts w:ascii="Arial" w:cs="Arial" w:eastAsia="Arial" w:hAnsi="Arial"/>
                <w:color w:val="1A1A1A"/>
                <w:sz w:val="19"/>
                <w:szCs w:val="19"/>
              </w:rPr>
              <w:t xml:space="preserve">Versioned autofill_class_v1.{pkl, encoders.json, metrics.json} in app/ai/models/. Offline trainer (one-command retrain). .pkl gitignored; deploy image needs OS-level libomp / libgomp for xgboost.</w:t>
            </w:r>
          </w:p>
          <w:p>
            <w:pPr>
              <w:numPr>
                <w:ilvl w:val="0"/>
                <w:numId w:val="1"/>
              </w:numPr>
              <w:spacing w:after="0"/>
            </w:pPr>
            <w:r>
              <w:rPr>
                <w:rFonts w:ascii="Arial" w:cs="Arial" w:eastAsia="Arial" w:hAnsi="Arial"/>
                <w:b/>
                <w:bCs/>
                <w:color w:val="B45309"/>
                <w:sz w:val="19"/>
                <w:szCs w:val="19"/>
              </w:rPr>
              <w:t xml:space="preserve">Known limitation. </w:t>
            </w:r>
            <w:r>
              <w:rPr>
                <w:rFonts w:ascii="Arial" w:cs="Arial" w:eastAsia="Arial" w:hAnsi="Arial"/>
                <w:color w:val="1A1A1A"/>
                <w:sz w:val="19"/>
                <w:szCs w:val="19"/>
              </w:rPr>
              <w:t xml:space="preserve">P18 recency unverifiable on mock data (seeder tied the SL→3A taste-shift to generation order, but dates are random — no time column encodes it). Feature is correctly built &amp; influential (controlled test: recent=3A dropped SL conf 0.68→0.38); will work on real chronological data. ONNX deferred to v2 (also removes the libomp need at inference).</w:t>
            </w:r>
          </w:p>
          <w:p>
            <w:pPr>
              <w:spacing w:before="160" w:after="100"/>
            </w:pPr>
            <w:r>
              <w:rPr>
                <w:rFonts w:ascii="Arial" w:cs="Arial" w:eastAsia="Arial" w:hAnsi="Arial"/>
                <w:b/>
                <w:bCs/>
                <w:color w:val="2E5C8A"/>
                <w:sz w:val="19"/>
                <w:szCs w:val="19"/>
              </w:rPr>
              <w:t xml:space="preserve">Model v2 — boundary fix (autofill-class-v2).</w:t>
            </w:r>
          </w:p>
          <w:p>
            <w:pPr>
              <w:numPr>
                <w:ilvl w:val="0"/>
                <w:numId w:val="1"/>
              </w:numPr>
              <w:spacing w:after="60"/>
            </w:pPr>
            <w:r>
              <w:rPr>
                <w:rFonts w:ascii="Arial" w:cs="Arial" w:eastAsia="Arial" w:hAnsi="Arial"/>
                <w:b/>
                <w:bCs/>
                <w:color w:val="1A1A1A"/>
                <w:sz w:val="19"/>
                <w:szCs w:val="19"/>
              </w:rPr>
              <w:t xml:space="preserve">Problem found. </w:t>
            </w:r>
            <w:r>
              <w:rPr>
                <w:rFonts w:ascii="Arial" w:cs="Arial" w:eastAsia="Arial" w:hAnsi="Arial"/>
                <w:color w:val="1A1A1A"/>
                <w:sz w:val="19"/>
                <w:szCs w:val="19"/>
              </w:rPr>
              <w:t xml:space="preserve">At 1438 km the model wrongly predicted 2A @ 0.79 (would auto-fill), but this user books 3A ~80% of the time there. Root cause: the coarse LONG bucket (1000–2500) swallowed the user’s ~1500 km flip-point, so the bucket-class feature reported 2A.</w:t>
            </w:r>
          </w:p>
          <w:p>
            <w:pPr>
              <w:numPr>
                <w:ilvl w:val="0"/>
                <w:numId w:val="1"/>
              </w:numPr>
              <w:spacing w:after="60"/>
            </w:pPr>
            <w:r>
              <w:rPr>
                <w:rFonts w:ascii="Arial" w:cs="Arial" w:eastAsia="Arial" w:hAnsi="Arial"/>
                <w:b/>
                <w:bCs/>
                <w:color w:val="1A1A1A"/>
                <w:sz w:val="19"/>
                <w:szCs w:val="19"/>
              </w:rPr>
              <w:t xml:space="preserve">Fix (two complementary mechanisms). </w:t>
            </w:r>
            <w:r>
              <w:rPr>
                <w:rFonts w:ascii="Arial" w:cs="Arial" w:eastAsia="Arial" w:hAnsi="Arial"/>
                <w:color w:val="1A1A1A"/>
                <w:sz w:val="19"/>
                <w:szCs w:val="19"/>
              </w:rPr>
              <w:t xml:space="preserve">(1) New feature user_hist_class_for_distance — mode of the user’s prior bookings within ±250 km (finer than the bucket, persona-agnostic, time-aware/leakage-free). (2) Split LONG at 1500 km → LONG (1000–1500) + XLONG (&gt;1500), so the bucket feature itself respects the flip-point (also improves Level 1).</w:t>
            </w:r>
          </w:p>
          <w:p>
            <w:pPr>
              <w:numPr>
                <w:ilvl w:val="0"/>
                <w:numId w:val="1"/>
              </w:numPr>
              <w:spacing w:after="60"/>
            </w:pPr>
            <w:r>
              <w:rPr>
                <w:rFonts w:ascii="Arial" w:cs="Arial" w:eastAsia="Arial" w:hAnsi="Arial"/>
                <w:b/>
                <w:bCs/>
                <w:color w:val="1A1A1A"/>
                <w:sz w:val="19"/>
                <w:szCs w:val="19"/>
              </w:rPr>
              <w:t xml:space="preserve">Result. </w:t>
            </w:r>
            <w:r>
              <w:rPr>
                <w:rFonts w:ascii="Arial" w:cs="Arial" w:eastAsia="Arial" w:hAnsi="Arial"/>
                <w:color w:val="1A1A1A"/>
                <w:sz w:val="19"/>
                <w:szCs w:val="19"/>
              </w:rPr>
              <w:t xml:space="preserve">1438 km now returns 3A @ 0.49 (correct class, shown as a suggestion as it’s near the boundary); 1888 km auto-fills 2A @ 0.96 (correct, &gt;1500). The earlier wrong high-confidence 2A auto-fill is gone. Overall metrics held (test 0.705, gap 0.033); 2A precision improved 0.52→0.55 — the exact class that was confused.</w:t>
            </w:r>
          </w:p>
          <w:p>
            <w:pPr>
              <w:numPr>
                <w:ilvl w:val="0"/>
                <w:numId w:val="1"/>
              </w:numPr>
              <w:spacing w:after="0"/>
            </w:pPr>
            <w:r>
              <w:rPr>
                <w:rFonts w:ascii="Arial" w:cs="Arial" w:eastAsia="Arial" w:hAnsi="Arial"/>
                <w:b/>
                <w:bCs/>
                <w:color w:val="1A1A1A"/>
                <w:sz w:val="19"/>
                <w:szCs w:val="19"/>
              </w:rPr>
              <w:t xml:space="preserve">Files. </w:t>
            </w:r>
            <w:r>
              <w:rPr>
                <w:rFonts w:ascii="Arial" w:cs="Arial" w:eastAsia="Arial" w:hAnsi="Arial"/>
                <w:color w:val="1A1A1A"/>
                <w:sz w:val="19"/>
                <w:szCs w:val="19"/>
              </w:rPr>
              <w:t xml:space="preserve">autofill_features.py (MODEL_VERSION v2, DISTANCE_WINDOW_KM=250, new feature, XLONG), constants/autofill.py (LONG_MAX_KM=1500, XLONG bucket), train + model_service (time-aware nearby feature), README (v2 metrics); stale v1 artifacts deleted, v2 is active. Single endpoint kept (/smart-autofill); legacy /autofill removed as nothing consumed it.</w:t>
            </w:r>
          </w:p>
          <w:p>
            <w:pPr>
              <w:spacing w:before="160" w:after="100"/>
            </w:pPr>
            <w:r>
              <w:rPr>
                <w:rFonts w:ascii="Arial" w:cs="Arial" w:eastAsia="Arial" w:hAnsi="Arial"/>
                <w:b/>
                <w:bCs/>
                <w:color w:val="2E5C8A"/>
                <w:sz w:val="19"/>
                <w:szCs w:val="19"/>
              </w:rPr>
              <w:t xml:space="preserve">Enhancement (shipped) — Favourite Train.</w:t>
            </w:r>
          </w:p>
          <w:p>
            <w:pPr>
              <w:numPr>
                <w:ilvl w:val="0"/>
                <w:numId w:val="1"/>
              </w:numPr>
              <w:spacing w:after="60"/>
            </w:pPr>
            <w:r>
              <w:rPr>
                <w:rFonts w:ascii="Arial" w:cs="Arial" w:eastAsia="Arial" w:hAnsi="Arial"/>
                <w:b/>
                <w:bCs/>
                <w:color w:val="1A1A1A"/>
                <w:sz w:val="19"/>
                <w:szCs w:val="19"/>
              </w:rPr>
              <w:t xml:space="preserve">Idea. </w:t>
            </w:r>
            <w:r>
              <w:rPr>
                <w:rFonts w:ascii="Arial" w:cs="Arial" w:eastAsia="Arial" w:hAnsi="Arial"/>
                <w:color w:val="1A1A1A"/>
                <w:sz w:val="19"/>
                <w:szCs w:val="19"/>
              </w:rPr>
              <w:t xml:space="preserve">On route selection, also surface the train the user books most on that route: favourite_train { train_number, train_name, previous_booking_count }.</w:t>
            </w:r>
          </w:p>
          <w:p>
            <w:pPr>
              <w:numPr>
                <w:ilvl w:val="0"/>
                <w:numId w:val="1"/>
              </w:numPr>
              <w:spacing w:after="60"/>
            </w:pPr>
            <w:r>
              <w:rPr>
                <w:rFonts w:ascii="Arial" w:cs="Arial" w:eastAsia="Arial" w:hAnsi="Arial"/>
                <w:b/>
                <w:bCs/>
                <w:color w:val="1A1A1A"/>
                <w:sz w:val="19"/>
                <w:szCs w:val="19"/>
              </w:rPr>
              <w:t xml:space="preserve">Same endpoint, not a new route. </w:t>
            </w:r>
            <w:r>
              <w:rPr>
                <w:rFonts w:ascii="Arial" w:cs="Arial" w:eastAsia="Arial" w:hAnsi="Arial"/>
                <w:color w:val="1A1A1A"/>
                <w:sz w:val="19"/>
                <w:szCs w:val="19"/>
              </w:rPr>
              <w:t xml:space="preserve">Goes into /smart-autofill. Reason: same trigger, same input (user + route), same screen, same moment — a second route would mean two API calls for one screen.</w:t>
            </w:r>
          </w:p>
          <w:p>
            <w:pPr>
              <w:numPr>
                <w:ilvl w:val="0"/>
                <w:numId w:val="1"/>
              </w:numPr>
              <w:spacing w:after="60"/>
            </w:pPr>
            <w:r>
              <w:rPr>
                <w:rFonts w:ascii="Arial" w:cs="Arial" w:eastAsia="Arial" w:hAnsi="Arial"/>
                <w:b/>
                <w:bCs/>
                <w:color w:val="1A1A1A"/>
                <w:sz w:val="19"/>
                <w:szCs w:val="19"/>
              </w:rPr>
              <w:t xml:space="preserve">train_number becomes optional. </w:t>
            </w:r>
            <w:r>
              <w:rPr>
                <w:rFonts w:ascii="Arial" w:cs="Arial" w:eastAsia="Arial" w:hAnsi="Arial"/>
                <w:color w:val="1A1A1A"/>
                <w:sz w:val="19"/>
                <w:szCs w:val="19"/>
              </w:rPr>
              <w:t xml:space="preserve">If omitted → skip class/berth prediction (don’t feed the model a half-empty feature vector), but still return favourite_train. The favourite-train block depends only on user + route, not on the train.</w:t>
            </w:r>
          </w:p>
          <w:p>
            <w:pPr>
              <w:numPr>
                <w:ilvl w:val="0"/>
                <w:numId w:val="1"/>
              </w:numPr>
              <w:spacing w:after="60"/>
            </w:pPr>
            <w:r>
              <w:rPr>
                <w:rFonts w:ascii="Arial" w:cs="Arial" w:eastAsia="Arial" w:hAnsi="Arial"/>
                <w:b/>
                <w:bCs/>
                <w:color w:val="1A1A1A"/>
                <w:sz w:val="19"/>
                <w:szCs w:val="19"/>
              </w:rPr>
              <w:t xml:space="preserve">It’s a simple history count, not ML. </w:t>
            </w:r>
            <w:r>
              <w:rPr>
                <w:rFonts w:ascii="Arial" w:cs="Arial" w:eastAsia="Arial" w:hAnsi="Arial"/>
                <w:color w:val="1A1A1A"/>
                <w:sz w:val="19"/>
                <w:szCs w:val="19"/>
              </w:rPr>
              <w:t xml:space="preserve">GROUP BY train on the user’s prior bookings for that route, ORDER BY count, top 1. Kept separate from the model pipeline so it runs whether or not the model is available. favourite_train = null when no route history.</w:t>
            </w:r>
          </w:p>
          <w:p>
            <w:pPr>
              <w:numPr>
                <w:ilvl w:val="0"/>
                <w:numId w:val="1"/>
              </w:numPr>
              <w:spacing w:after="0"/>
            </w:pPr>
            <w:r>
              <w:rPr>
                <w:rFonts w:ascii="Arial" w:cs="Arial" w:eastAsia="Arial" w:hAnsi="Arial"/>
                <w:b/>
                <w:bCs/>
                <w:color w:val="1A1A1A"/>
                <w:sz w:val="19"/>
                <w:szCs w:val="19"/>
              </w:rPr>
              <w:t xml:space="preserve">Deferred + safety. </w:t>
            </w:r>
            <w:r>
              <w:rPr>
                <w:rFonts w:ascii="Arial" w:cs="Arial" w:eastAsia="Arial" w:hAnsi="Arial"/>
                <w:color w:val="1A1A1A"/>
                <w:sz w:val="19"/>
                <w:szCs w:val="19"/>
              </w:rPr>
              <w:t xml:space="preserve">Availability check skipped for now (booking flow handles it; noted as future v2). Lookup wrapped in try/except — never 500s the endpoint, autofill must never block booking. Nested favourite_train object only; response stays backward-compatible.</w:t>
            </w:r>
          </w:p>
        </w:tc>
      </w:tr>
    </w:tbl>
    <w:p>
      <w:pPr>
        <w:pStyle w:val="Heading2"/>
        <w:spacing w:after="60" w:before="360"/>
      </w:pPr>
      <w:r>
        <w:rPr>
          <w:rFonts w:ascii="Arial" w:cs="Arial" w:eastAsia="Arial" w:hAnsi="Arial"/>
          <w:b/>
          <w:bCs/>
          <w:color w:val="2E5C8A"/>
          <w:sz w:val="26"/>
          <w:szCs w:val="26"/>
        </w:rPr>
        <w:t xml:space="preserve">02  </w:t>
      </w:r>
      <w:r>
        <w:rPr>
          <w:rFonts w:ascii="Arial" w:cs="Arial" w:eastAsia="Arial" w:hAnsi="Arial"/>
          <w:b/>
          <w:bCs/>
          <w:color w:val="1A1A1A"/>
          <w:sz w:val="26"/>
          <w:szCs w:val="26"/>
        </w:rPr>
        <w:t xml:space="preserve">AI Fare Predictor</w:t>
      </w:r>
    </w:p>
    <w:p>
      <w:pPr>
        <w:spacing w:after="120"/>
      </w:pPr>
      <w:r>
        <w:rPr>
          <w:rFonts w:ascii="Arial" w:cs="Arial" w:eastAsia="Arial" w:hAnsi="Arial"/>
          <w:i/>
          <w:iCs/>
          <w:color w:val="6B7280"/>
          <w:sz w:val="20"/>
          <w:szCs w:val="20"/>
        </w:rPr>
        <w:t xml:space="preserve">Forecast fare trends and suggest cheapest booking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B45309"/>
                <w:sz w:val="19"/>
                <w:szCs w:val="19"/>
              </w:rPr>
              <w:t>Done</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rPr>
                <w:rFonts w:ascii="Arial" w:cs="Arial" w:eastAsia="Arial" w:hAnsi="Arial"/>
                <w:i/>
                <w:iCs/>
                <w:color w:val="9AA3AD"/>
                <w:sz w:val="19"/>
                <w:szCs w:val="19"/>
              </w:rPr>
              <w:t>3-layer hybrid (mirrors Smart Autofill): L1 rules → L2 XGBoost → L3 Gemini, one endpoint GET /api/v1/ai/fare/advisor returning BOOK_NOW / CAN_WAIT / URGENT + confidence + reason + signals. Reason: base fare is deterministic (FareCalculator) — the ML value is TIMING (“will waiting cost a seat / Tatkal surcharge”), not recomputing fare.</w:t>
            </w:r>
          </w:p>
          <w:p>
            <w:r>
              <w:rPr>
                <w:rFonts w:ascii="Arial" w:cs="Arial" w:eastAsia="Arial" w:hAnsi="Arial"/>
                <w:i/>
                <w:iCs/>
                <w:color w:val="9AA3AD"/>
                <w:sz w:val="19"/>
                <w:szCs w:val="19"/>
              </w:rPr>
              <w:t>L1 (rules) shipped first. Live signals from SeatInventories (fill_rate, waitlist_pressure) + recent Bookings (velocity). Safe-biased rule tree: URGENT availability-rule first (seats gone / WL / fill≥0.90), then BOOK_NOW (fill≥0.70 or high velocity near journey), then CAN_WAIT (low fill + time in hand); unclear → BOOK_NOW low-confidence. Reason: a wrong CAN_WAIT (missed seat / Tatkal) costs far more than a wrong BOOK_NOW. Endpoint always 200 (RM-FARE-ADV-001) — advisor must never block booking.</w:t>
            </w:r>
          </w:p>
          <w:p>
            <w:r>
              <w:rPr>
                <w:rFonts w:ascii="Arial" w:cs="Arial" w:eastAsia="Arial" w:hAnsi="Arial"/>
                <w:i/>
                <w:iCs/>
                <w:color w:val="9AA3AD"/>
                <w:sz w:val="19"/>
                <w:szCs w:val="19"/>
              </w:rPr>
              <w:t>Demand-curve seeder (scripts/phase-2/seed_fare_advisor_bookings.py). The 20k autofill bookings were ~1 booking/journey (no curve) and never decremented inventory (0.000% touched) — so neither the L1 fill-signal nor L2 labels were learnable. New seeder builds per-journey demand curves: load from OBSERVABLE features only (train_type/festival/weekend/distance/class) to avoid the autofill P18 trap, arrival-order confirmed→WL so sellout emerges, inventory depletion, future journeys truncated at ‘now’. Result: 2,429 journeys, 36.6% contested, 145k bookings, sellout_lead spread 0–19d.</w:t>
            </w:r>
          </w:p>
          <w:p>
            <w:r>
              <w:rPr>
                <w:rFonts w:ascii="Arial" w:cs="Arial" w:eastAsia="Arial" w:hAnsi="Arial"/>
                <w:i/>
                <w:iCs/>
                <w:color w:val="9AA3AD"/>
                <w:sz w:val="19"/>
                <w:szCs w:val="19"/>
              </w:rPr>
              <w:t>L2 label (the hard 80%) — no label exists in any column; reconstructed from history. sellout_lead = max lead over WAITLISTED bookings; horizon-W margin: 0≤margin≤5 → BOOK_NOW(1); margin&lt;0 (already gone) EXCLUDED (handled by the URGENT rule); else CAN_WAIT(0). ‘Wait’ = ‘check again later’ (no cry-wolf), not ‘wait to the end’ — an inequality flip here would silently train the model backwards.</w:t>
            </w:r>
          </w:p>
          <w:p>
            <w:r>
              <w:rPr>
                <w:rFonts w:ascii="Arial" w:cs="Arial" w:eastAsia="Arial" w:hAnsi="Arial"/>
                <w:i/>
                <w:iCs/>
                <w:color w:val="9AA3AD"/>
                <w:sz w:val="19"/>
                <w:szCs w:val="19"/>
              </w:rPr>
              <w:t>L2 features leakage-free, as-of-decision-moment (only bookings with lead≥d): fill_rate, velocity, waitlist_pressure, days_to_journey + context (distance bucket, train_type, quota, class, month, weekend, festival). Shared module (app/ai/pipelines/fare_advisor_features.py) used by BOTH trainer and serving — no train/serve skew.</w:t>
            </w:r>
          </w:p>
          <w:p>
            <w:r>
              <w:rPr>
                <w:rFonts w:ascii="Arial" w:cs="Arial" w:eastAsia="Arial" w:hAnsi="Arial"/>
                <w:i/>
                <w:iCs/>
                <w:color w:val="9AA3AD"/>
                <w:sz w:val="19"/>
                <w:szCs w:val="19"/>
              </w:rPr>
              <w:t>L2 trained (XGBoost, scripts/phase-2/train_fare_advisor.py). scale_pos_weight=6.33 (asymmetric cost — false-CAN_WAIT is the deadly error), journey-level split (no snapshot leakage). Test: sellout recall 0.984, precision 0.651, false-BOOK_NOW 0.349, accuracy 0.927 — gate PASS. Primary metric is recall-on-sellouts, NOT accuracy (a dumb ‘always CAN_WAIT’ scores 86% yet catches 0 sellouts). Caveat: metrics are on synthetic data where the signal is clean by construction — real data will be lower; pipeline is sound.</w:t>
            </w:r>
          </w:p>
          <w:p>
            <w:r>
              <w:rPr>
                <w:rFonts w:ascii="Arial" w:cs="Arial" w:eastAsia="Arial" w:hAnsi="Arial"/>
                <w:i/>
                <w:iCs/>
                <w:color w:val="9AA3AD"/>
                <w:sz w:val="19"/>
                <w:szCs w:val="19"/>
              </w:rPr>
              <w:t>L2 serving — lazy singleton (fare_advisor_model.py) + model_service. URGENT is a shared availability RULE applied first in BOTH L1 and L2; the model only makes the binary BOOK_NOW/CAN_WAIT call (P≥0.30, safe-biased). Router: model artifact present → L2, else L1; no-inventory → rules fallback; error → safe default. Response shape unchanged; source becomes MODEL + model_version.</w:t>
            </w:r>
          </w:p>
          <w:p>
            <w:r>
              <w:rPr>
                <w:rFonts w:ascii="Arial" w:cs="Arial" w:eastAsia="Arial" w:hAnsi="Arial"/>
                <w:i/>
                <w:iCs/>
                <w:color w:val="9AA3AD"/>
                <w:sz w:val="19"/>
                <w:szCs w:val="19"/>
              </w:rPr>
              <w:t>L3 Gemini reason (fare_advisor_reason_service.py). Decision + numbers computed in the BE; Gemini only rephrases into one friendly line with a strict guard — use ONLY the given numbers, never invent fares/facts, never contradict the decision. Any Gemini failure (503/quota) falls back to the deterministic templated reason — the endpoint never blocks. explain=false skips the LLM.</w:t>
            </w:r>
          </w:p>
          <w:p>
            <w:r>
              <w:rPr>
                <w:rFonts w:ascii="Arial" w:cs="Arial" w:eastAsia="Arial" w:hAnsi="Arial"/>
                <w:i/>
                <w:iCs/>
                <w:color w:val="9AA3AD"/>
                <w:sz w:val="19"/>
                <w:szCs w:val="19"/>
              </w:rPr>
              <w:t>Verified end-to-end on local DB at each layer (naming checker + real-data runs). Honest caveats logged in docs/ai-fare-predictor-planning.md: synthetic-data metrics; URGENT/BOOK_NOW band overlap (model’s incremental value modest on this data — tunable via URGENT_FILL_RATE / horizon W); quota dominates feature importance (seeder GN/TQ lead coupling). Backlog: ₹-delta in reason (GN-vs-Tatkal via FareCalculator), prediction caching, rate limiting, retrain cron, daily-snapshot table (L2-v2).</w:t>
            </w:r>
          </w:p>
        </w:tc>
      </w:tr>
    </w:tbl>
    <w:p>
      <w:pPr>
        <w:pStyle w:val="Heading2"/>
        <w:spacing w:after="60" w:before="360"/>
      </w:pPr>
      <w:r>
        <w:rPr>
          <w:rFonts w:ascii="Arial" w:cs="Arial" w:eastAsia="Arial" w:hAnsi="Arial"/>
          <w:b/>
          <w:bCs/>
          <w:color w:val="2E5C8A"/>
          <w:sz w:val="26"/>
          <w:szCs w:val="26"/>
        </w:rPr>
        <w:t xml:space="preserve">03  </w:t>
      </w:r>
      <w:r>
        <w:rPr>
          <w:rFonts w:ascii="Arial" w:cs="Arial" w:eastAsia="Arial" w:hAnsi="Arial"/>
          <w:b/>
          <w:bCs/>
          <w:color w:val="1A1A1A"/>
          <w:sz w:val="26"/>
          <w:szCs w:val="26"/>
        </w:rPr>
        <w:t xml:space="preserve">Waitlist Prediction</w:t>
      </w:r>
    </w:p>
    <w:p>
      <w:pPr>
        <w:spacing w:after="120"/>
      </w:pPr>
      <w:r>
        <w:rPr>
          <w:rFonts w:ascii="Arial" w:cs="Arial" w:eastAsia="Arial" w:hAnsi="Arial"/>
          <w:i/>
          <w:iCs/>
          <w:color w:val="6B7280"/>
          <w:sz w:val="20"/>
          <w:szCs w:val="20"/>
        </w:rPr>
        <w:t xml:space="preserve">Probability of WL → CNF based on historical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t>Done</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t>3-layer hybrid (mirrors Fare Advisor): L1 rules -&gt; L2 XGBoost -&gt; L3 Gemini. One endpoint GET /api/v1/ai/waitlist/prediction/{pnr} -&gt; confirmation_probability + bucket (HIGH/MEDIUM/LOW) + action + reason + signals.</w:t>
            </w:r>
          </w:p>
          <w:p>
            <w:r>
              <w:t>L1 rules: clearable-depth vs WL position, WL-type multiplier (GNWL/TQWL/RLWL/PQWL), route cancel-rate. L2 XGBoost trained on ~30k seeded WL journeys, gate PASS (precision 0.95 / recall 0.94). L3 Gemini reason on ?explain (best-effort, templated fallback). LOW bucket -&gt; alternative-train suggestions (reuses Phase-1 search).</w:t>
            </w:r>
          </w:p>
          <w:p>
            <w:r>
              <w:t>Ownership-checked (user's own PNR); every risky step degrades to a safe pessimistic default, so the endpoint never blocks.</w:t>
            </w:r>
          </w:p>
        </w:tc>
      </w:tr>
    </w:tbl>
    <w:p>
      <w:pPr>
        <w:pStyle w:val="Heading2"/>
        <w:spacing w:after="60" w:before="360"/>
      </w:pPr>
      <w:r>
        <w:rPr>
          <w:rFonts w:ascii="Arial" w:cs="Arial" w:eastAsia="Arial" w:hAnsi="Arial"/>
          <w:b/>
          <w:bCs/>
          <w:color w:val="2E5C8A"/>
          <w:sz w:val="26"/>
          <w:szCs w:val="26"/>
        </w:rPr>
        <w:t xml:space="preserve">04  </w:t>
      </w:r>
      <w:r>
        <w:rPr>
          <w:rFonts w:ascii="Arial" w:cs="Arial" w:eastAsia="Arial" w:hAnsi="Arial"/>
          <w:b/>
          <w:bCs/>
          <w:color w:val="1A1A1A"/>
          <w:sz w:val="26"/>
          <w:szCs w:val="26"/>
        </w:rPr>
        <w:t xml:space="preserve">Auto-Retry Booking</w:t>
      </w:r>
    </w:p>
    <w:p>
      <w:pPr>
        <w:spacing w:after="120"/>
      </w:pPr>
      <w:r>
        <w:rPr>
          <w:rFonts w:ascii="Arial" w:cs="Arial" w:eastAsia="Arial" w:hAnsi="Arial"/>
          <w:i/>
          <w:iCs/>
          <w:color w:val="6B7280"/>
          <w:sz w:val="20"/>
          <w:szCs w:val="20"/>
        </w:rPr>
        <w:t xml:space="preserve">Agent retries failed bookings with optimal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t>Done</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t>Agent retries failed bookings with timing awareness. POST /api/v1/bookings/{booking_id}/retry queues a retry (booking_retry_requests table); GET /{booking_id}/retry-status polls it. Celery task task_auto_retry_booking decides an action per attempt (retry_immediate vs retry_scheduled with a countdown) and re-attempts the booking. Best-effort: failures are logged and the original booking is left untouched.</w:t>
            </w:r>
          </w:p>
        </w:tc>
      </w:tr>
    </w:tbl>
    <w:p>
      <w:pPr>
        <w:pStyle w:val="Heading2"/>
        <w:spacing w:after="60" w:before="360"/>
      </w:pPr>
      <w:r>
        <w:rPr>
          <w:rFonts w:ascii="Arial" w:cs="Arial" w:eastAsia="Arial" w:hAnsi="Arial"/>
          <w:b/>
          <w:bCs/>
          <w:color w:val="2E5C8A"/>
          <w:sz w:val="26"/>
          <w:szCs w:val="26"/>
        </w:rPr>
        <w:t xml:space="preserve">05  </w:t>
      </w:r>
      <w:r>
        <w:rPr>
          <w:rFonts w:ascii="Arial" w:cs="Arial" w:eastAsia="Arial" w:hAnsi="Arial"/>
          <w:b/>
          <w:bCs/>
          <w:color w:val="1A1A1A"/>
          <w:sz w:val="26"/>
          <w:szCs w:val="26"/>
        </w:rPr>
        <w:t xml:space="preserve">OCR KYC</w:t>
      </w:r>
    </w:p>
    <w:p>
      <w:pPr>
        <w:spacing w:after="120"/>
      </w:pPr>
      <w:r>
        <w:rPr>
          <w:rFonts w:ascii="Arial" w:cs="Arial" w:eastAsia="Arial" w:hAnsi="Arial"/>
          <w:i/>
          <w:iCs/>
          <w:color w:val="6B7280"/>
          <w:sz w:val="20"/>
          <w:szCs w:val="20"/>
        </w:rPr>
        <w:t xml:space="preserve">Extract Aadhaar/PAN details from uploaded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B45309"/>
                <w:sz w:val="19"/>
                <w:szCs w:val="19"/>
              </w:rPr>
              <w:t xml:space="preserve">Pending</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rPr>
                <w:rFonts w:ascii="Arial" w:cs="Arial" w:eastAsia="Arial" w:hAnsi="Arial"/>
                <w:i/>
                <w:iCs/>
                <w:color w:val="9AA3AD"/>
                <w:sz w:val="19"/>
                <w:szCs w:val="19"/>
              </w:rPr>
              <w:t xml:space="preserve">— to be filled —</w:t>
            </w:r>
          </w:p>
        </w:tc>
      </w:tr>
    </w:tbl>
    <w:p>
      <w:pPr>
        <w:pStyle w:val="Heading2"/>
        <w:spacing w:after="60" w:before="360"/>
      </w:pPr>
      <w:r>
        <w:rPr>
          <w:rFonts w:ascii="Arial" w:cs="Arial" w:eastAsia="Arial" w:hAnsi="Arial"/>
          <w:b/>
          <w:bCs/>
          <w:color w:val="2E5C8A"/>
          <w:sz w:val="26"/>
          <w:szCs w:val="26"/>
        </w:rPr>
        <w:t xml:space="preserve">06  </w:t>
      </w:r>
      <w:r>
        <w:rPr>
          <w:rFonts w:ascii="Arial" w:cs="Arial" w:eastAsia="Arial" w:hAnsi="Arial"/>
          <w:b/>
          <w:bCs/>
          <w:color w:val="1A1A1A"/>
          <w:sz w:val="26"/>
          <w:szCs w:val="26"/>
        </w:rPr>
        <w:t xml:space="preserve">Route Suggestion</w:t>
      </w:r>
    </w:p>
    <w:p>
      <w:pPr>
        <w:spacing w:after="120"/>
      </w:pPr>
      <w:r>
        <w:rPr>
          <w:rFonts w:ascii="Arial" w:cs="Arial" w:eastAsia="Arial" w:hAnsi="Arial"/>
          <w:i/>
          <w:iCs/>
          <w:color w:val="6B7280"/>
          <w:sz w:val="20"/>
          <w:szCs w:val="20"/>
        </w:rPr>
        <w:t xml:space="preserve">Suggest connecting trains when direct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B45309"/>
                <w:sz w:val="19"/>
                <w:szCs w:val="19"/>
              </w:rPr>
              <w:t xml:space="preserve">Pending</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rPr>
                <w:rFonts w:ascii="Arial" w:cs="Arial" w:eastAsia="Arial" w:hAnsi="Arial"/>
                <w:i/>
                <w:iCs/>
                <w:color w:val="9AA3AD"/>
                <w:sz w:val="19"/>
                <w:szCs w:val="19"/>
              </w:rPr>
              <w:t xml:space="preserve">— to be filled —</w:t>
            </w:r>
          </w:p>
        </w:tc>
      </w:tr>
    </w:tbl>
    <w:p>
      <w:pPr>
        <w:pStyle w:val="Heading2"/>
        <w:spacing w:after="60" w:before="360"/>
      </w:pPr>
      <w:r>
        <w:rPr>
          <w:rFonts w:ascii="Arial" w:cs="Arial" w:eastAsia="Arial" w:hAnsi="Arial"/>
          <w:b/>
          <w:bCs/>
          <w:color w:val="2E5C8A"/>
          <w:sz w:val="26"/>
          <w:szCs w:val="26"/>
        </w:rPr>
        <w:t xml:space="preserve">07  </w:t>
      </w:r>
      <w:r>
        <w:rPr>
          <w:rFonts w:ascii="Arial" w:cs="Arial" w:eastAsia="Arial" w:hAnsi="Arial"/>
          <w:b/>
          <w:bCs/>
          <w:color w:val="1A1A1A"/>
          <w:sz w:val="26"/>
          <w:szCs w:val="26"/>
        </w:rPr>
        <w:t xml:space="preserve">Cancellation Advisor</w:t>
      </w:r>
    </w:p>
    <w:p>
      <w:pPr>
        <w:spacing w:after="120"/>
      </w:pPr>
      <w:r>
        <w:rPr>
          <w:rFonts w:ascii="Arial" w:cs="Arial" w:eastAsia="Arial" w:hAnsi="Arial"/>
          <w:i/>
          <w:iCs/>
          <w:color w:val="6B7280"/>
          <w:sz w:val="20"/>
          <w:szCs w:val="20"/>
        </w:rPr>
        <w:t xml:space="preserve">Predict refund amount + cancel-or-wait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t>Done</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t>Composition feature — genuinely new ML is ~zero (by design). One endpoint GET /api/v1/ai/cancellation/advisor/{pnr}?explain= glues three pieces: a new deterministic RefundCalculator, #03's waitlist prediction (reused as-is), and the #02/#03 advisory pattern (recommendation + action + reason + signals + L3 LLM line). Ownership-checked, rate-limited 10/min, always 200 for an owned PNR.</w:t>
            </w:r>
          </w:p>
          <w:p>
            <w:r>
              <w:t>Two halves kept deliberately separate (the #02 lesson re-applied). Refund amount is CALCULATED, never predicted: app/core/refund_calculator.py (mirrors FareCalculator; also covers the Phase-1 'refund engine' backlog item). IRCTC 2015 slabs: CNF flat charge (&gt;48h, per class Rs 240/200/180/120/60) -&gt; 25% (48-12h, min flat) -&gt; 50% (12-4h, min flat) -&gt; zero (&lt;4h / chart prepared); RAC/WL flat Rs 60 clerkage till 30 min before departure; confirmed Tatkal/PT non-refundable. Per-passenger computation on BookingPassengers.fare; the per-booking IRCTC service charge stays non-refundable.</w:t>
            </w:r>
          </w:p>
          <w:p>
            <w:r>
              <w:t>WL branch = #03 wrapper. WaitlistPredictionService.predict() reused wholesale (model/rules routing, alternatives on LOW — all free). Bucket -&gt; recommendation: HIGH -&gt; HOLD, MEDIUM -&gt; MONITOR, LOW -&gt; CANCEL_NOW. Money barely matters here (clerkage is flat until 30 min before), so the advice is driven by P(confirm). Safety: a degraded/absent probability NEVER yields CANCEL_NOW — falls to MONITOR, so a prediction failure can't push a user into cancelling.</w:t>
            </w:r>
          </w:p>
          <w:p>
            <w:r>
              <w:t>CNF branch = timing advisor, not a cancel/hold verdict (we don't know the user's plans). Builds a refund LADDER — each remaining deduction window with its cancel-by deadline and shrinking refund — and recommends CANCEL_EARLY with the exact drop ('before 25 Jul 15:35 -&gt; Rs 2624; after -&gt; Rs 2103'). Deadline = end of the LAST window still paying the current amount (adjacent windows can pay the same when the 25% slab floors at the flat charge). Refund already zero (Tatkal / &lt;4h) -&gt; HOLD ('nothing to gain by cancelling'). RAC -&gt; HOLD (travel assured, flat clerkage, nothing to time).</w:t>
            </w:r>
          </w:p>
          <w:p>
            <w:r>
              <w:t>Same guardrails as the advisor family. Advisor toggle key 'cancellation' — OFF still returns the refund math (deterministic, always safe) and withholds only the advice; FORCE_RULES cascades into the embedded WL prediction. L3 reason on ?explain via Replicate (strict use-only-given-numbers guard; CANCEL_EARLY directive explicitly forbids telling the user to cancel); any LLM failure falls back to the templated reason. Telemetry: only the WL branch logs to ai_prediction_logs (a CNF ladder is arithmetic, not a prediction — keeps AI-health hit/miss clean). Admin AI Control card added; model availability mirrors the waitlist probe.</w:t>
            </w:r>
          </w:p>
          <w:p>
            <w:r>
              <w:t>Verified live on the local DB across all branches (WL HIGH via MODEL, CNF ladder near+far, RAC, already-cancelled, departed, unpaid, advisor OFF, ownership 404). Two fixes en route: (1) #03's model path skipped the MIN/MAX_PROB clamp and showed a flat '100% chance' — clamped to 0.02-0.95 at the source; (2) seeded CONFIRMED bookings have no BookingPassengers rows — refund degrades to one pseudo-passenger carrying total_fare so the advisor still works on legacy data.</w:t>
            </w:r>
          </w:p>
          <w:p>
            <w:r>
              <w:t>Shipped alongside (found testing the flow): /bookings/ list search. FE's search box only filtered the current page and the backend had no search param — added ?search= (PNR / train number / train name, ILIKE, composes with the UPCOMING/COMPLETED/CANCELLED filter, pagination meta shrinks correctly). Pending follow-ups: wire RefundCalculator into the real cancel/chart-prep refund rows (Refunds insert is still mock), integration test, FE screen (docs/cancellation-advisor-frontend.md is ready).</w:t>
            </w:r>
          </w:p>
        </w:tc>
      </w:tr>
    </w:tbl>
    <w:p>
      <w:pPr>
        <w:pStyle w:val="Heading2"/>
        <w:spacing w:after="60" w:before="360"/>
      </w:pPr>
      <w:r>
        <w:rPr>
          <w:rFonts w:ascii="Arial" w:cs="Arial" w:eastAsia="Arial" w:hAnsi="Arial"/>
          <w:b/>
          <w:bCs/>
          <w:color w:val="2E5C8A"/>
          <w:sz w:val="26"/>
          <w:szCs w:val="26"/>
        </w:rPr>
        <w:t xml:space="preserve">08  </w:t>
      </w:r>
      <w:r>
        <w:rPr>
          <w:rFonts w:ascii="Arial" w:cs="Arial" w:eastAsia="Arial" w:hAnsi="Arial"/>
          <w:b/>
          <w:bCs/>
          <w:color w:val="1A1A1A"/>
          <w:sz w:val="26"/>
          <w:szCs w:val="26"/>
        </w:rPr>
        <w:t xml:space="preserve">Smart Notifications</w:t>
      </w:r>
    </w:p>
    <w:p>
      <w:pPr>
        <w:spacing w:after="120"/>
      </w:pPr>
      <w:r>
        <w:rPr>
          <w:rFonts w:ascii="Arial" w:cs="Arial" w:eastAsia="Arial" w:hAnsi="Arial"/>
          <w:i/>
          <w:iCs/>
          <w:color w:val="6B7280"/>
          <w:sz w:val="20"/>
          <w:szCs w:val="20"/>
        </w:rPr>
        <w:t xml:space="preserve">ML-optimized delivery time per user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B45309"/>
                <w:sz w:val="19"/>
                <w:szCs w:val="19"/>
              </w:rPr>
              <w:t xml:space="preserve">Pending</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rPr>
                <w:rFonts w:ascii="Arial" w:cs="Arial" w:eastAsia="Arial" w:hAnsi="Arial"/>
                <w:i/>
                <w:iCs/>
                <w:color w:val="9AA3AD"/>
                <w:sz w:val="19"/>
                <w:szCs w:val="19"/>
              </w:rPr>
              <w:t xml:space="preserve">— to be filled —</w:t>
            </w:r>
          </w:p>
        </w:tc>
      </w:tr>
    </w:tbl>
    <w:p>
      <w:pPr>
        <w:pStyle w:val="Heading2"/>
        <w:spacing w:after="60" w:before="360"/>
      </w:pPr>
      <w:r>
        <w:rPr>
          <w:rFonts w:ascii="Arial" w:cs="Arial" w:eastAsia="Arial" w:hAnsi="Arial"/>
          <w:b/>
          <w:bCs/>
          <w:color w:val="2E5C8A"/>
          <w:sz w:val="26"/>
          <w:szCs w:val="26"/>
        </w:rPr>
        <w:t xml:space="preserve">09  </w:t>
      </w:r>
      <w:r>
        <w:rPr>
          <w:rFonts w:ascii="Arial" w:cs="Arial" w:eastAsia="Arial" w:hAnsi="Arial"/>
          <w:b/>
          <w:bCs/>
          <w:color w:val="1A1A1A"/>
          <w:sz w:val="26"/>
          <w:szCs w:val="26"/>
        </w:rPr>
        <w:t xml:space="preserve">Natural Language Search</w:t>
      </w:r>
    </w:p>
    <w:p>
      <w:pPr>
        <w:spacing w:after="120"/>
      </w:pPr>
      <w:r>
        <w:rPr>
          <w:rFonts w:ascii="Arial" w:cs="Arial" w:eastAsia="Arial" w:hAnsi="Arial"/>
          <w:i/>
          <w:iCs/>
          <w:color w:val="6B7280"/>
          <w:sz w:val="20"/>
          <w:szCs w:val="20"/>
        </w:rPr>
        <w:t xml:space="preserve">“Delhi to Mumbai tomorrow AC” → structured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t>Pending</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t>GET /api/v1/ai/nlp/search - free-text query ("Delhi to Mumbai tomorrow AC") is parsed by an LLM into a structured train search (source / destination / date / class / quota), which then reuses the Phase-1 /train/search path. LLM text via Replicate (gpt-5-nano) / Gemini, with a safe fallback when parsing fails.</w:t>
            </w:r>
          </w:p>
        </w:tc>
      </w:tr>
    </w:tbl>
    <w:p>
      <w:pPr>
        <w:pStyle w:val="Heading2"/>
        <w:spacing w:after="60" w:before="360"/>
      </w:pPr>
      <w:r>
        <w:rPr>
          <w:rFonts w:ascii="Arial" w:cs="Arial" w:eastAsia="Arial" w:hAnsi="Arial"/>
          <w:b/>
          <w:bCs/>
          <w:color w:val="2E5C8A"/>
          <w:sz w:val="26"/>
          <w:szCs w:val="26"/>
        </w:rPr>
        <w:t xml:space="preserve">10  </w:t>
      </w:r>
      <w:r>
        <w:rPr>
          <w:rFonts w:ascii="Arial" w:cs="Arial" w:eastAsia="Arial" w:hAnsi="Arial"/>
          <w:b/>
          <w:bCs/>
          <w:color w:val="1A1A1A"/>
          <w:sz w:val="26"/>
          <w:szCs w:val="26"/>
        </w:rPr>
        <w:t xml:space="preserve">Complaint Classification</w:t>
      </w:r>
    </w:p>
    <w:p>
      <w:pPr>
        <w:spacing w:after="120"/>
      </w:pPr>
      <w:r>
        <w:rPr>
          <w:rFonts w:ascii="Arial" w:cs="Arial" w:eastAsia="Arial" w:hAnsi="Arial"/>
          <w:i/>
          <w:iCs/>
          <w:color w:val="6B7280"/>
          <w:sz w:val="20"/>
          <w:szCs w:val="20"/>
        </w:rPr>
        <w:t xml:space="preserve">Fine-tuned BERT for automatic ticket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B45309"/>
                <w:sz w:val="19"/>
                <w:szCs w:val="19"/>
              </w:rPr>
              <w:t xml:space="preserve">Pending</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rPr>
                <w:rFonts w:ascii="Arial" w:cs="Arial" w:eastAsia="Arial" w:hAnsi="Arial"/>
                <w:i/>
                <w:iCs/>
                <w:color w:val="9AA3AD"/>
                <w:sz w:val="19"/>
                <w:szCs w:val="19"/>
              </w:rPr>
              <w:t xml:space="preserve">— to be filled —</w:t>
            </w:r>
          </w:p>
        </w:tc>
      </w:tr>
    </w:tbl>
    <w:p>
      <w:pPr>
        <w:pStyle w:val="Heading2"/>
        <w:spacing w:after="60" w:before="360"/>
      </w:pPr>
      <w:r>
        <w:rPr>
          <w:rFonts w:ascii="Arial" w:cs="Arial" w:eastAsia="Arial" w:hAnsi="Arial"/>
          <w:b/>
          <w:bCs/>
          <w:color w:val="2E5C8A"/>
          <w:sz w:val="26"/>
          <w:szCs w:val="26"/>
        </w:rPr>
        <w:t xml:space="preserve">11  </w:t>
      </w:r>
      <w:r>
        <w:rPr>
          <w:rFonts w:ascii="Arial" w:cs="Arial" w:eastAsia="Arial" w:hAnsi="Arial"/>
          <w:b/>
          <w:bCs/>
          <w:color w:val="1A1A1A"/>
          <w:sz w:val="26"/>
          <w:szCs w:val="26"/>
        </w:rPr>
        <w:t xml:space="preserve">Dynamic Pricing Insights</w:t>
      </w:r>
    </w:p>
    <w:p>
      <w:pPr>
        <w:spacing w:after="120"/>
      </w:pPr>
      <w:r>
        <w:rPr>
          <w:rFonts w:ascii="Arial" w:cs="Arial" w:eastAsia="Arial" w:hAnsi="Arial"/>
          <w:i/>
          <w:iCs/>
          <w:color w:val="6B7280"/>
          <w:sz w:val="20"/>
          <w:szCs w:val="20"/>
        </w:rPr>
        <w:t xml:space="preserve">Dashboard of price fluctuation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B45309"/>
                <w:sz w:val="19"/>
                <w:szCs w:val="19"/>
              </w:rPr>
              <w:t xml:space="preserve">Pending</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rPr>
                <w:rFonts w:ascii="Arial" w:cs="Arial" w:eastAsia="Arial" w:hAnsi="Arial"/>
                <w:i/>
                <w:iCs/>
                <w:color w:val="9AA3AD"/>
                <w:sz w:val="19"/>
                <w:szCs w:val="19"/>
              </w:rPr>
              <w:t xml:space="preserve">— to be filled —</w:t>
            </w:r>
          </w:p>
        </w:tc>
      </w:tr>
    </w:tbl>
    <w:p>
      <w:pPr>
        <w:pStyle w:val="Heading2"/>
        <w:spacing w:after="60" w:before="360"/>
      </w:pPr>
      <w:r>
        <w:rPr>
          <w:rFonts w:ascii="Arial" w:cs="Arial" w:eastAsia="Arial" w:hAnsi="Arial"/>
          <w:b/>
          <w:bCs/>
          <w:color w:val="2E5C8A"/>
          <w:sz w:val="26"/>
          <w:szCs w:val="26"/>
        </w:rPr>
        <w:t xml:space="preserve">12  </w:t>
      </w:r>
      <w:r>
        <w:rPr>
          <w:rFonts w:ascii="Arial" w:cs="Arial" w:eastAsia="Arial" w:hAnsi="Arial"/>
          <w:b/>
          <w:bCs/>
          <w:color w:val="1A1A1A"/>
          <w:sz w:val="26"/>
          <w:szCs w:val="26"/>
        </w:rPr>
        <w:t xml:space="preserve">Behavioral CAPTCHA</w:t>
      </w:r>
    </w:p>
    <w:p>
      <w:pPr>
        <w:spacing w:after="120"/>
      </w:pPr>
      <w:r>
        <w:rPr>
          <w:rFonts w:ascii="Arial" w:cs="Arial" w:eastAsia="Arial" w:hAnsi="Arial"/>
          <w:i/>
          <w:iCs/>
          <w:color w:val="6B7280"/>
          <w:sz w:val="20"/>
          <w:szCs w:val="20"/>
        </w:rPr>
        <w:t xml:space="preserve">Replace CAPTCHA with keystroke/mouse biometrics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Status</w:t>
            </w:r>
          </w:p>
        </w:tc>
        <w:tc>
          <w:tcPr>
            <w:tcW w:type="dxa" w:w="75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B45309"/>
                <w:sz w:val="19"/>
                <w:szCs w:val="19"/>
              </w:rPr>
              <w:t xml:space="preserve">Pending</w:t>
            </w:r>
          </w:p>
        </w:tc>
      </w:tr>
      <w:tr>
        <w:tc>
          <w:tcPr>
            <w:tcW w:type="dxa" w:w="1800"/>
            <w:tcBorders>
              <w:top w:val="single" w:color="D9DEE5" w:sz="1"/>
              <w:left w:val="single" w:color="D9DEE5" w:sz="1"/>
              <w:bottom w:val="single" w:color="D9DEE5" w:sz="1"/>
              <w:right w:val="single" w:color="D9DEE5" w:sz="1"/>
            </w:tcBorders>
            <w:shd w:fill="F1F5F9" w:val="clear"/>
            <w:tcMar>
              <w:top w:type="dxa" w:w="80"/>
              <w:left w:type="dxa" w:w="120"/>
              <w:bottom w:type="dxa" w:w="80"/>
              <w:right w:type="dxa" w:w="120"/>
            </w:tcMar>
          </w:tcPr>
          <w:p>
            <w:r>
              <w:rPr>
                <w:rFonts w:ascii="Arial" w:cs="Arial" w:eastAsia="Arial" w:hAnsi="Arial"/>
                <w:b/>
                <w:bCs/>
                <w:color w:val="1A1A1A"/>
                <w:sz w:val="19"/>
                <w:szCs w:val="19"/>
              </w:rPr>
              <w:t xml:space="preserve">BE Notes</w:t>
            </w:r>
          </w:p>
        </w:tc>
        <w:tc>
          <w:tcPr>
            <w:tcW w:type="dxa" w:w="7560"/>
            <w:tcBorders>
              <w:top w:val="single" w:color="D9DEE5" w:sz="1"/>
              <w:left w:val="single" w:color="D9DEE5" w:sz="1"/>
              <w:bottom w:val="single" w:color="D9DEE5" w:sz="1"/>
              <w:right w:val="single" w:color="D9DEE5" w:sz="1"/>
            </w:tcBorders>
            <w:tcMar>
              <w:top w:type="dxa" w:w="100"/>
              <w:left w:type="dxa" w:w="120"/>
              <w:bottom w:type="dxa" w:w="100"/>
              <w:right w:type="dxa" w:w="120"/>
            </w:tcMar>
          </w:tcPr>
          <w:p>
            <w:r>
              <w:rPr>
                <w:rFonts w:ascii="Arial" w:cs="Arial" w:eastAsia="Arial" w:hAnsi="Arial"/>
                <w:i/>
                <w:iCs/>
                <w:color w:val="9AA3AD"/>
                <w:sz w:val="19"/>
                <w:szCs w:val="19"/>
              </w:rPr>
              <w:t xml:space="preserve">— to be filled —</w:t>
            </w:r>
          </w:p>
        </w:tc>
      </w:tr>
    </w:tbl>
    <w:p>
      <w:r>
        <w:br w:type="page"/>
      </w:r>
    </w:p>
    <w:p>
      <w:pPr>
        <w:pBdr>
          <w:bottom w:val="single" w:color="2E5C8A" w:sz="6" w:space="4"/>
        </w:pBdr>
        <w:spacing w:after="60" w:before="0"/>
      </w:pPr>
      <w:r>
        <w:rPr>
          <w:rFonts w:ascii="Arial" w:cs="Arial" w:eastAsia="Arial" w:hAnsi="Arial"/>
          <w:b/>
          <w:bCs/>
          <w:color w:val="2E5C8A"/>
          <w:sz w:val="30"/>
          <w:szCs w:val="30"/>
        </w:rPr>
        <w:t xml:space="preserve">Backlog</w:t>
      </w:r>
    </w:p>
    <w:p>
      <w:pPr>
        <w:spacing w:after="180" w:before="120"/>
      </w:pPr>
      <w:r>
        <w:rPr>
          <w:rFonts w:ascii="Arial" w:cs="Arial" w:eastAsia="Arial" w:hAnsi="Arial"/>
          <w:color w:val="6B7280"/>
          <w:sz w:val="20"/>
          <w:szCs w:val="20"/>
        </w:rPr>
        <w:t xml:space="preserve">Deferred / non-blocking work captured here so it isn’t lost. The feature works without these; they harden and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D9DEE5" w:sz="1"/>
              <w:left w:val="single" w:color="D9DEE5" w:sz="1"/>
              <w:bottom w:val="single" w:color="D9DEE5" w:sz="1"/>
              <w:right w:val="single" w:color="D9DEE5" w:sz="1"/>
            </w:tcBorders>
            <w:shd w:fill="2E5C8A" w:val="clear"/>
            <w:tcMar>
              <w:top w:type="dxa" w:w="70"/>
              <w:left w:type="dxa" w:w="120"/>
              <w:bottom w:type="dxa" w:w="70"/>
              <w:right w:type="dxa" w:w="120"/>
            </w:tcMar>
          </w:tcPr>
          <w:p>
            <w:r>
              <w:rPr>
                <w:rFonts w:ascii="Arial" w:cs="Arial" w:eastAsia="Arial" w:hAnsi="Arial"/>
                <w:b/>
                <w:bCs/>
                <w:color w:val="FFFFFF"/>
                <w:sz w:val="19"/>
                <w:szCs w:val="19"/>
              </w:rPr>
              <w:t xml:space="preserve">Item</w:t>
            </w:r>
          </w:p>
        </w:tc>
        <w:tc>
          <w:tcPr>
            <w:tcW w:type="dxa" w:w="1200"/>
            <w:tcBorders>
              <w:top w:val="single" w:color="D9DEE5" w:sz="1"/>
              <w:left w:val="single" w:color="D9DEE5" w:sz="1"/>
              <w:bottom w:val="single" w:color="D9DEE5" w:sz="1"/>
              <w:right w:val="single" w:color="D9DEE5" w:sz="1"/>
            </w:tcBorders>
            <w:shd w:fill="2E5C8A" w:val="clear"/>
            <w:tcMar>
              <w:top w:type="dxa" w:w="70"/>
              <w:left w:type="dxa" w:w="120"/>
              <w:bottom w:type="dxa" w:w="70"/>
              <w:right w:type="dxa" w:w="120"/>
            </w:tcMar>
          </w:tcPr>
          <w:p>
            <w:r>
              <w:rPr>
                <w:rFonts w:ascii="Arial" w:cs="Arial" w:eastAsia="Arial" w:hAnsi="Arial"/>
                <w:b/>
                <w:bCs/>
                <w:color w:val="FFFFFF"/>
                <w:sz w:val="19"/>
                <w:szCs w:val="19"/>
              </w:rPr>
              <w:t xml:space="preserve">Priority</w:t>
            </w:r>
          </w:p>
        </w:tc>
        <w:tc>
          <w:tcPr>
            <w:tcW w:type="dxa" w:w="5660"/>
            <w:tcBorders>
              <w:top w:val="single" w:color="D9DEE5" w:sz="1"/>
              <w:left w:val="single" w:color="D9DEE5" w:sz="1"/>
              <w:bottom w:val="single" w:color="D9DEE5" w:sz="1"/>
              <w:right w:val="single" w:color="D9DEE5" w:sz="1"/>
            </w:tcBorders>
            <w:shd w:fill="2E5C8A" w:val="clear"/>
            <w:tcMar>
              <w:top w:type="dxa" w:w="70"/>
              <w:left w:type="dxa" w:w="120"/>
              <w:bottom w:type="dxa" w:w="70"/>
              <w:right w:type="dxa" w:w="120"/>
            </w:tcMar>
          </w:tcPr>
          <w:p>
            <w:r>
              <w:rPr>
                <w:rFonts w:ascii="Arial" w:cs="Arial" w:eastAsia="Arial" w:hAnsi="Arial"/>
                <w:b/>
                <w:bCs/>
                <w:color w:val="FFFFFF"/>
                <w:sz w:val="19"/>
                <w:szCs w:val="19"/>
              </w:rPr>
              <w:t xml:space="preserve">Notes</w:t>
            </w:r>
          </w:p>
        </w:tc>
      </w:tr>
      <w:tr>
        <w:tc>
          <w:tcPr>
            <w:tcW w:type="dxa" w:w="2500"/>
            <w:tcBorders>
              <w:top w:val="single" w:color="D9DEE5" w:sz="1"/>
              <w:left w:val="single" w:color="D9DEE5" w:sz="1"/>
              <w:bottom w:val="single" w:color="D9DEE5" w:sz="1"/>
              <w:right w:val="single" w:color="D9DEE5" w:sz="1"/>
            </w:tcBorders>
            <w:shd w:fill="FFF7ED" w:val="clear"/>
            <w:tcMar>
              <w:top w:type="dxa" w:w="80"/>
              <w:left w:type="dxa" w:w="120"/>
              <w:bottom w:type="dxa" w:w="80"/>
              <w:right w:type="dxa" w:w="120"/>
            </w:tcMar>
          </w:tcPr>
          <w:p>
            <w:r>
              <w:rPr>
                <w:rFonts w:ascii="Arial" w:cs="Arial" w:eastAsia="Arial" w:hAnsi="Arial"/>
                <w:b/>
                <w:bCs/>
                <w:color w:val="1A1A1A"/>
                <w:sz w:val="19"/>
                <w:szCs w:val="19"/>
              </w:rPr>
              <w:t xml:space="preserve">Graceful degradation (Autofill)</w:t>
            </w:r>
          </w:p>
        </w:tc>
        <w:tc>
          <w:tcPr>
            <w:tcW w:type="dxa" w:w="1200"/>
            <w:tcBorders>
              <w:top w:val="single" w:color="D9DEE5" w:sz="1"/>
              <w:left w:val="single" w:color="D9DEE5" w:sz="1"/>
              <w:bottom w:val="single" w:color="D9DEE5" w:sz="1"/>
              <w:right w:val="single" w:color="D9DEE5" w:sz="1"/>
            </w:tcBorders>
            <w:shd w:fill="FFF7ED" w:val="clear"/>
            <w:tcMar>
              <w:top w:type="dxa" w:w="80"/>
              <w:left w:type="dxa" w:w="120"/>
              <w:bottom w:type="dxa" w:w="80"/>
              <w:right w:type="dxa" w:w="120"/>
            </w:tcMar>
          </w:tcPr>
          <w:p>
            <w:r>
              <w:rPr>
                <w:rFonts w:ascii="Arial" w:cs="Arial" w:eastAsia="Arial" w:hAnsi="Arial"/>
                <w:b/>
                <w:bCs/>
                <w:color w:val="B45309"/>
                <w:sz w:val="19"/>
                <w:szCs w:val="19"/>
              </w:rPr>
              <w:t xml:space="preserve">High</w:t>
            </w:r>
          </w:p>
        </w:tc>
        <w:tc>
          <w:tcPr>
            <w:tcW w:type="dxa" w:w="5660"/>
            <w:tcBorders>
              <w:top w:val="single" w:color="D9DEE5" w:sz="1"/>
              <w:left w:val="single" w:color="D9DEE5" w:sz="1"/>
              <w:bottom w:val="single" w:color="D9DEE5" w:sz="1"/>
              <w:right w:val="single" w:color="D9DEE5" w:sz="1"/>
            </w:tcBorders>
            <w:shd w:fill="FFF7ED" w:val="clear"/>
            <w:tcMar>
              <w:top w:type="dxa" w:w="80"/>
              <w:left w:type="dxa" w:w="120"/>
              <w:bottom w:type="dxa" w:w="80"/>
              <w:right w:type="dxa" w:w="120"/>
            </w:tcMar>
          </w:tcPr>
          <w:p>
            <w:r>
              <w:rPr>
                <w:rFonts w:ascii="Arial" w:cs="Arial" w:eastAsia="Arial" w:hAnsi="Arial"/>
                <w:color w:val="1A1A1A"/>
                <w:sz w:val="19"/>
                <w:szCs w:val="19"/>
              </w:rPr>
              <w:t xml:space="preserve">Wrap the prediction path (not just model-load) in try/except: any inference-time error — missing station code, feature-build failure, encoder mismatch — must be caught, logged under RM-AI-001, and degrade to Level 1, then to empty suggestions. Endpoint always returns 200; autofill must never block the booking flow.</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 xml:space="preserve">Unit tests</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2E5C8A"/>
                <w:sz w:val="19"/>
                <w:szCs w:val="19"/>
              </w:rPr>
              <w:t xml:space="preserve">Medium</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 xml:space="preserve">Cover feature builders, the leakage guard (no post-booking columns), and cold-start fallback paths.</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 xml:space="preserve">Prediction caching</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6B7280"/>
                <w:sz w:val="19"/>
                <w:szCs w:val="19"/>
              </w:rPr>
              <w:t xml:space="preserve">Low</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 xml:space="preserve">Cache per user+route in Redis (CACHE_TTL_AI_PREDICTION) to avoid recomputing on repeat opens; invalidate on a new booking.</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 xml:space="preserve">Rate limiting</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6B7280"/>
                <w:sz w:val="19"/>
                <w:szCs w:val="19"/>
              </w:rPr>
              <w:t xml:space="preserve">Low</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 xml:space="preserve">Apply the planned 10/min limit on AI endpoints.</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 xml:space="preserve">Retrain automation</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6B7280"/>
                <w:sz w:val="19"/>
                <w:szCs w:val="19"/>
              </w:rPr>
              <w:t xml:space="preserve">Low</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 xml:space="preserve">Move from one-command manual retrain to a Celery cron; promote a new version only if it beats the previous test accuracy.</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 xml:space="preserve">ONNX conversion</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6B7280"/>
                <w:sz w:val="19"/>
                <w:szCs w:val="19"/>
              </w:rPr>
              <w:t xml:space="preserve">Low</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 xml:space="preserve">Convert the artifact to ONNX for inference — also removes the OS-level libomp/libgomp dependency at runtime.</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 xml:space="preserve">Artifact storage (GCS)</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6B7280"/>
                <w:sz w:val="19"/>
                <w:szCs w:val="19"/>
              </w:rPr>
              <w:t xml:space="preserve">Low</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 xml:space="preserve">Move .pkl out of git into GCS, download at startup, so model versions aren’t tied to git history (currently committed via Docker build).</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Fare Predictor v2 — Effective fare / surge forecast</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6B7280"/>
                <w:sz w:val="19"/>
                <w:szCs w:val="19"/>
              </w:rPr>
              <w:t>Medium</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Feature 02 follow-on. Base fare is deterministic (FareCalculator); the ML value is the premium on top: predict the effective fare a user actually pays when GN exhausts and they fall to Tatkal / Premium-Tatkal (dynamic) or on surge-priced trains. Regression on lead-time + quota-fill + class from the 40k bookings. Layers on the same artifact/serving pattern as the book-now-vs-wait advisor.</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Fare Predictor v2 — Price-level classification</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6B7280"/>
                <w:sz w:val="19"/>
                <w:szCs w:val="19"/>
              </w:rPr>
              <w:t>Low</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Feature 02 follow-on. For a (date, route, class) return a coarse cheap / normal / expensive band from seasonal + festival + weekend + quota-fill patterns. Simplest target (classification, mirrors autofill). Good as a lightweight UI badge before the full advisor; reuses the same feature module.</w:t>
            </w:r>
          </w:p>
        </w:tc>
      </w:tr>
      <w:tr>
        <w:tc>
          <w:tcPr>
            <w:tcW w:type="dxa" w:w="25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b/>
                <w:bCs/>
                <w:color w:val="1A1A1A"/>
                <w:sz w:val="19"/>
                <w:szCs w:val="19"/>
              </w:rPr>
              <w:t>Fare Predictor v2 — Future base-fare estimate</w:t>
            </w:r>
          </w:p>
        </w:tc>
        <w:tc>
          <w:tcPr>
            <w:tcW w:type="dxa" w:w="120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6B7280"/>
                <w:sz w:val="19"/>
                <w:szCs w:val="19"/>
              </w:rPr>
              <w:t>Low</w:t>
            </w:r>
          </w:p>
        </w:tc>
        <w:tc>
          <w:tcPr>
            <w:tcW w:type="dxa" w:w="5660"/>
            <w:tcBorders>
              <w:top w:val="single" w:color="D9DEE5" w:sz="1"/>
              <w:left w:val="single" w:color="D9DEE5" w:sz="1"/>
              <w:bottom w:val="single" w:color="D9DEE5" w:sz="1"/>
              <w:right w:val="single" w:color="D9DEE5" w:sz="1"/>
            </w:tcBorders>
            <w:tcMar>
              <w:top w:type="dxa" w:w="80"/>
              <w:left w:type="dxa" w:w="120"/>
              <w:bottom w:type="dxa" w:w="80"/>
              <w:right w:type="dxa" w:w="120"/>
            </w:tcMar>
          </w:tcPr>
          <w:p>
            <w:r>
              <w:rPr>
                <w:rFonts w:ascii="Arial" w:cs="Arial" w:eastAsia="Arial" w:hAnsi="Arial"/>
                <w:color w:val="1A1A1A"/>
                <w:sz w:val="19"/>
                <w:szCs w:val="19"/>
              </w:rPr>
              <w:t>Feature 02 follow-on. Estimate base fare for a future date/route. Note: largely DETERMINISTIC via FareCalculator + IRCA tables, so ML adds little unless we model fare-rule changes / revisions over time. Keep as a thin wrapper over the calculator unless real fare-revision history accumulates.</w:t>
            </w:r>
          </w:p>
        </w:tc>
      </w:tr>
    </w:tbl>
    <w:p>
      <w:r>
        <w:rPr>
          <w:b/>
          <w:sz w:val="32"/>
        </w:rPr>
        <w:t>Admin Panel — AI Control &amp; Config</w:t>
      </w:r>
    </w:p>
    <w:p>
      <w:r>
        <w:t>Admin/ops control plane over the Phase-2 AI features + platform config. Built and verified live (rolled-back e2e) on the local DB; migration head b8d0f2c4e6a9. Every action is audited (admin_audit_logs); RBAC = AGENT read / ADMIN act + 2FA. Rollout to VM/prod is pending.</w:t>
      </w:r>
    </w:p>
    <w:p>
      <w:r>
        <w:rPr>
          <w:b/>
          <w:sz w:val="26"/>
        </w:rPr>
        <w:t>Built (verified)</w:t>
      </w:r>
    </w:p>
    <w:p>
      <w:r>
        <w:t>•  Auth: password login + TOTP 2FA, /me, logout, and login/logout/failed-attempt audit.</w:t>
      </w:r>
    </w:p>
    <w:p>
      <w:r>
        <w:t>•  Operations: Audit / Error / Email / Job logs, Overview metrics, Waitlist &amp; Inventory.</w:t>
      </w:r>
    </w:p>
    <w:p>
      <w:r>
        <w:t>•  Master Data: Trains / Routes / Stations CRUD.</w:t>
      </w:r>
    </w:p>
    <w:p>
      <w:r>
        <w:t>•  Config: Fare Rules, Holiday Calendar, Rate Limits, Quota Allocation, Notification Templates.</w:t>
      </w:r>
    </w:p>
    <w:p>
      <w:r>
        <w:t>•  AI Control: Advisor Toggles, Model Versions, Retrain, Prediction Logs, LLM Usage.</w:t>
      </w:r>
    </w:p>
    <w:p>
      <w:r>
        <w:rPr>
          <w:b/>
          <w:sz w:val="26"/>
        </w:rPr>
        <w:t>Backlog / deferred follow-ups</w:t>
      </w:r>
    </w:p>
    <w:p>
      <w:r>
        <w:t>•  AI Health screen - now UNBLOCKED (Prediction Logs + LLM Usage telemetry exist); build the /admin/metrics/ai-health aggregation. [High]</w:t>
      </w:r>
    </w:p>
    <w:p>
      <w:r>
        <w:t>•  Safe Seeding screen - not built (needs a mockup + scope).</w:t>
      </w:r>
    </w:p>
    <w:p>
      <w:r>
        <w:t>•  Prediction reconciler - fill actual/hit-miss on prediction logs (celery-beat; per-advisor ground truth: WL final status, autofill vs booking, fare sell-out). [High]</w:t>
      </w:r>
    </w:p>
    <w:p>
      <w:r>
        <w:t>•  Retrain real training executor - decoupled runner (refactor scripts/phase-2 trainers into candidate-producing callables on a dedicated queue) that fills a candidate via register_result(). [ML-ops]</w:t>
      </w:r>
    </w:p>
    <w:p>
      <w:r>
        <w:t>•  Model Versions version-aware serving loader - so activating a different ML artifact serves live (today 1 artifact/advisor; RM-ADMIN-MDL-003 guards). [Phase-3]</w:t>
      </w:r>
    </w:p>
    <w:p>
      <w:r>
        <w:t>•  Notification Templates send-path wiring - prefer a live DB template, fallback to the HTML file. otp_verify = clean pilot; booking_confirmed = lossy as plain body (Python passenger table + PDF); NO SMS sender exists; waitlist_update/refund_processed have no senders; {{ key }} (files) vs {{key}} (editor) convention mismatch.</w:t>
      </w:r>
    </w:p>
    <w:p>
      <w:r>
        <w:t>•  Quota Allocation -&gt; seat-inventory generator (splits unused today; TATKAL_SEAT_ALLOCATION_PERCENT unused).</w:t>
      </w:r>
    </w:p>
    <w:p>
      <w:r>
        <w:t>•  Holiday Calendar demand-tier -&gt; feed into Fare/Waitlist advisor predictions (today display-only).</w:t>
      </w:r>
    </w:p>
    <w:p>
      <w:r>
        <w:t>•  Fare Rules - daily celery-beat to auto-activate SCHEDULED versions on their effective date.</w:t>
      </w:r>
    </w:p>
    <w:p>
      <w:r>
        <w:t>•  Rate Limits - after a full Redis flush, configs fall back to hardcoded until re-warm (optional startup warm-up / version-stamp). [Low]</w:t>
      </w:r>
    </w:p>
    <w:p>
      <w:r>
        <w:t>•  Ops: commit the FE docs (docs/admin-*-frontend.md keep getting wiped on branch switch); roll all admin migrations + seeds to the VM; reserve a static external IP for the VM.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Internal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RailMind · Phase 2 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BE</dc:title>
  <dc:creator>RailMind</dc:creator>
  <cp:lastModifiedBy>Un-named</cp:lastModifiedBy>
  <cp:revision>1</cp:revision>
  <dcterms:created xsi:type="dcterms:W3CDTF">2026-06-21T10:49:33.523Z</dcterms:created>
  <dcterms:modified xsi:type="dcterms:W3CDTF">2026-06-21T10:49:33.523Z</dcterms:modified>
</cp:coreProperties>
</file>

<file path=docProps/custom.xml><?xml version="1.0" encoding="utf-8"?>
<Properties xmlns="http://schemas.openxmlformats.org/officeDocument/2006/custom-properties" xmlns:vt="http://schemas.openxmlformats.org/officeDocument/2006/docPropsVTypes"/>
</file>