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AC1" w:rsidRPr="00454AC1" w:rsidRDefault="00454AC1" w:rsidP="00454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Northwind</w:t>
      </w:r>
      <w:proofErr w:type="spellEnd"/>
      <w:r w:rsidRPr="00454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Catalog Project Report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By: </w:t>
      </w: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Mayank</w:t>
      </w:r>
      <w:proofErr w:type="spellEnd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Sharma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Initialization &amp; Database First Approach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 started by creating a blank solution named </w:t>
      </w: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NorthwindCatalog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br/>
        <w:t>Inside this solution, I added three projects:</w:t>
      </w:r>
    </w:p>
    <w:p w:rsidR="00454AC1" w:rsidRPr="00454AC1" w:rsidRDefault="00454AC1" w:rsidP="00454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NorthwindCatalog.Services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– handles business logic and data access </w:t>
      </w:r>
    </w:p>
    <w:p w:rsidR="00454AC1" w:rsidRPr="00454AC1" w:rsidRDefault="00454AC1" w:rsidP="00454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NorthwindCatalog.Web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– frontend MVC application </w:t>
      </w:r>
    </w:p>
    <w:p w:rsidR="00454AC1" w:rsidRDefault="00454AC1" w:rsidP="00454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NorthwindCatalog.Tests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– unit testing layer </w:t>
      </w:r>
    </w:p>
    <w:p w:rsidR="00454AC1" w:rsidRPr="00454AC1" w:rsidRDefault="00454AC1" w:rsidP="00454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6A1CC8AC" wp14:editId="6D4B5236">
            <wp:extent cx="3734321" cy="1333686"/>
            <wp:effectExtent l="0" t="0" r="0" b="0"/>
            <wp:docPr id="9854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1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After setting up the structure, I installed required </w:t>
      </w:r>
      <w:proofErr w:type="spellStart"/>
      <w:r w:rsidRPr="00454AC1">
        <w:rPr>
          <w:rFonts w:ascii="Times New Roman" w:eastAsia="Times New Roman" w:hAnsi="Times New Roman" w:cs="Times New Roman"/>
          <w:sz w:val="24"/>
          <w:szCs w:val="24"/>
        </w:rPr>
        <w:t>NuGet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packages in the Services project:</w:t>
      </w:r>
    </w:p>
    <w:p w:rsidR="00454AC1" w:rsidRPr="00454AC1" w:rsidRDefault="00454AC1" w:rsidP="00454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Microsoft.EntityFrameworkCore.SqlServer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Microsoft.EntityFrameworkCore.Tools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AutoMapper.Extensions.Microsoft.DependencyInjection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Then I used the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First approach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to scaffold models:</w:t>
      </w:r>
    </w:p>
    <w:p w:rsidR="00454AC1" w:rsidRPr="00454AC1" w:rsidRDefault="00454AC1" w:rsidP="00454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4AC1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scaffold "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YourConnectionString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Microsoft.EntityFrameworkCore.SqlServer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-o Models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This generated all entity classes and the </w:t>
      </w:r>
      <w:proofErr w:type="spellStart"/>
      <w:r w:rsidRPr="00454AC1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automatically from the database.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2. Fluent API Configuration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proofErr w:type="spellStart"/>
      <w:r w:rsidRPr="00454AC1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file, I overrode the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OnModelCreating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method to define relationships and constraints.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Example work done:</w:t>
      </w:r>
    </w:p>
    <w:p w:rsidR="00454AC1" w:rsidRPr="00454AC1" w:rsidRDefault="00454AC1" w:rsidP="00454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Configured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relationship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between Category and Product </w:t>
      </w:r>
    </w:p>
    <w:p w:rsidR="00454AC1" w:rsidRPr="00454AC1" w:rsidRDefault="00454AC1" w:rsidP="00454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Set precision for fields like price </w:t>
      </w:r>
    </w:p>
    <w:p w:rsidR="00454AC1" w:rsidRDefault="00454AC1" w:rsidP="00454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Applied table configurations </w:t>
      </w:r>
    </w:p>
    <w:p w:rsidR="00454AC1" w:rsidRDefault="00454AC1" w:rsidP="00454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68427FD1" wp14:editId="5A2E67F0">
            <wp:extent cx="3829584" cy="1143160"/>
            <wp:effectExtent l="0" t="0" r="0" b="0"/>
            <wp:docPr id="14978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8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3653298F" wp14:editId="2F6E24B3">
            <wp:extent cx="3877216" cy="3467584"/>
            <wp:effectExtent l="0" t="0" r="9525" b="0"/>
            <wp:docPr id="49429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0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This ensures better control over database mapping instead of relying only on conventions.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3. Data Transfer Objects (DTOs)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 created a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DTOs folder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inside the Services project and defined:</w:t>
      </w:r>
    </w:p>
    <w:p w:rsidR="00454AC1" w:rsidRPr="00454AC1" w:rsidRDefault="00454AC1" w:rsidP="00454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CategoryDto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CategorySummaryDto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Special logic:</w:t>
      </w:r>
    </w:p>
    <w:p w:rsidR="00454AC1" w:rsidRPr="00454AC1" w:rsidRDefault="00454AC1" w:rsidP="00454A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, I added a calculated property: </w:t>
      </w:r>
    </w:p>
    <w:p w:rsidR="00454AC1" w:rsidRPr="00454AC1" w:rsidRDefault="00454AC1" w:rsidP="00454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lastRenderedPageBreak/>
        <w:t>InventoryValue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UnitsInStock</w:t>
      </w:r>
      <w:proofErr w:type="spellEnd"/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This ensures the calculation </w:t>
      </w:r>
      <w:proofErr w:type="gramStart"/>
      <w:r w:rsidRPr="00454AC1">
        <w:rPr>
          <w:rFonts w:ascii="Times New Roman" w:eastAsia="Times New Roman" w:hAnsi="Times New Roman" w:cs="Times New Roman"/>
          <w:sz w:val="24"/>
          <w:szCs w:val="24"/>
        </w:rPr>
        <w:t>is handled</w:t>
      </w:r>
      <w:proofErr w:type="gram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at the API level instead of UI.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AutoMapper</w:t>
      </w:r>
      <w:proofErr w:type="spellEnd"/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 created a mapping class using </w:t>
      </w: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549E15A5" wp14:editId="4FB149C2">
            <wp:extent cx="4772691" cy="2057687"/>
            <wp:effectExtent l="0" t="0" r="8890" b="0"/>
            <wp:docPr id="14150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0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AC1">
        <w:rPr>
          <w:rFonts w:ascii="Times New Roman" w:eastAsia="Times New Roman" w:hAnsi="Times New Roman" w:cs="Times New Roman"/>
          <w:sz w:val="24"/>
          <w:szCs w:val="24"/>
        </w:rPr>
        <w:t>This removed manual mapping and kept the code clean.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5. Repository Pattern Implementation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 followed the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to separate data access logic.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Created interfaces:</w:t>
      </w:r>
    </w:p>
    <w:p w:rsidR="00454AC1" w:rsidRPr="00454AC1" w:rsidRDefault="00454AC1" w:rsidP="00454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ICategoryRepository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IProductRepository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Then implemented them with database logic.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522F3C48" wp14:editId="79286D4B">
            <wp:extent cx="2276793" cy="1086002"/>
            <wp:effectExtent l="0" t="0" r="0" b="0"/>
            <wp:docPr id="2208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7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Important optimization:</w:t>
      </w:r>
    </w:p>
    <w:p w:rsidR="00454AC1" w:rsidRPr="00454AC1" w:rsidRDefault="00454AC1" w:rsidP="00454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LINQ projection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454AC1">
        <w:rPr>
          <w:rFonts w:ascii="Courier New" w:eastAsia="Times New Roman" w:hAnsi="Courier New" w:cs="Courier New"/>
          <w:sz w:val="20"/>
          <w:szCs w:val="20"/>
        </w:rPr>
        <w:t>GetCategorySummariesAsync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54AC1">
        <w:rPr>
          <w:rFonts w:ascii="Courier New" w:eastAsia="Times New Roman" w:hAnsi="Courier New" w:cs="Courier New"/>
          <w:sz w:val="20"/>
          <w:szCs w:val="20"/>
        </w:rPr>
        <w:t>)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to fetch only required data instead of full entities. 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This improves performance and reduces memory usage.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6. Web API Layer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I created API controllers and injected:</w:t>
      </w:r>
    </w:p>
    <w:p w:rsidR="00454AC1" w:rsidRPr="00454AC1" w:rsidRDefault="00454AC1" w:rsidP="00454A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Repository interfaces </w:t>
      </w:r>
    </w:p>
    <w:p w:rsidR="00454AC1" w:rsidRPr="00454AC1" w:rsidRDefault="00454AC1" w:rsidP="00454A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Endpoints created:</w:t>
      </w:r>
    </w:p>
    <w:p w:rsidR="00454AC1" w:rsidRPr="00454AC1" w:rsidRDefault="00454AC1" w:rsidP="00454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/categories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/products/by-category/{id}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Default="00454AC1" w:rsidP="00454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/products/summary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17EE1C06" wp14:editId="24B5E162">
            <wp:extent cx="5731510" cy="624205"/>
            <wp:effectExtent l="0" t="0" r="2540" b="4445"/>
            <wp:docPr id="131829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7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These APIs </w:t>
      </w:r>
      <w:proofErr w:type="gramStart"/>
      <w:r w:rsidRPr="00454AC1">
        <w:rPr>
          <w:rFonts w:ascii="Times New Roman" w:eastAsia="Times New Roman" w:hAnsi="Times New Roman" w:cs="Times New Roman"/>
          <w:sz w:val="24"/>
          <w:szCs w:val="24"/>
        </w:rPr>
        <w:t>were tested</w:t>
      </w:r>
      <w:proofErr w:type="gram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using Swagger and returned proper JSON responses.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7. MVC Consumption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In the MVC project, I registered </w:t>
      </w:r>
      <w:proofErr w:type="spellStart"/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HttpClientFactory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Then created controllers:</w:t>
      </w:r>
    </w:p>
    <w:p w:rsidR="00454AC1" w:rsidRPr="00454AC1" w:rsidRDefault="00454AC1" w:rsidP="00454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CategoriesController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Default="00454AC1" w:rsidP="00454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ProductsController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1DE942FB" wp14:editId="18BB6B55">
            <wp:extent cx="2200582" cy="504895"/>
            <wp:effectExtent l="0" t="0" r="9525" b="9525"/>
            <wp:docPr id="3281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2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These controllers call APIs using </w:t>
      </w:r>
      <w:proofErr w:type="spellStart"/>
      <w:r w:rsidRPr="00454AC1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454AC1" w:rsidRPr="00454AC1" w:rsidRDefault="00454AC1" w:rsidP="00454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54AC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54AC1">
        <w:rPr>
          <w:rFonts w:ascii="Courier New" w:eastAsia="Times New Roman" w:hAnsi="Courier New" w:cs="Courier New"/>
          <w:sz w:val="20"/>
          <w:szCs w:val="20"/>
        </w:rPr>
        <w:t xml:space="preserve"> categories = await _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client.GetFromJsonAsync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&lt;List&lt;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CategoryDto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&gt;&gt;("</w:t>
      </w:r>
      <w:proofErr w:type="spellStart"/>
      <w:r w:rsidRPr="00454AC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54AC1">
        <w:rPr>
          <w:rFonts w:ascii="Courier New" w:eastAsia="Times New Roman" w:hAnsi="Courier New" w:cs="Courier New"/>
          <w:sz w:val="20"/>
          <w:szCs w:val="20"/>
        </w:rPr>
        <w:t>/categories");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This connects frontend with backend APIs.</w:t>
      </w:r>
    </w:p>
    <w:p w:rsidR="00454AC1" w:rsidRPr="00454AC1" w:rsidRDefault="00454AC1" w:rsidP="00454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AC1">
        <w:rPr>
          <w:rFonts w:ascii="Times New Roman" w:eastAsia="Times New Roman" w:hAnsi="Times New Roman" w:cs="Times New Roman"/>
          <w:b/>
          <w:bCs/>
          <w:sz w:val="36"/>
          <w:szCs w:val="36"/>
        </w:rPr>
        <w:t>8. UI Implementation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For frontend design, I used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AC1">
        <w:rPr>
          <w:rFonts w:ascii="Times New Roman" w:eastAsia="Times New Roman" w:hAnsi="Times New Roman" w:cs="Times New Roman"/>
          <w:b/>
          <w:bCs/>
          <w:sz w:val="27"/>
          <w:szCs w:val="27"/>
        </w:rPr>
        <w:t>Category Page</w:t>
      </w:r>
    </w:p>
    <w:p w:rsidR="00454AC1" w:rsidRPr="00454AC1" w:rsidRDefault="00454AC1" w:rsidP="00454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Displayed categories in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card format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Pr="00454AC1" w:rsidRDefault="00454AC1" w:rsidP="00454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Each card shows name and image </w:t>
      </w:r>
    </w:p>
    <w:p w:rsidR="00454AC1" w:rsidRDefault="00454AC1" w:rsidP="00454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Click redirects to products page </w:t>
      </w:r>
    </w:p>
    <w:p w:rsidR="00454AC1" w:rsidRPr="00454AC1" w:rsidRDefault="00454AC1" w:rsidP="00454A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1A7">
        <w:rPr>
          <w:noProof/>
        </w:rPr>
        <w:drawing>
          <wp:inline distT="0" distB="0" distL="0" distR="0" wp14:anchorId="376D514F" wp14:editId="77D50E8D">
            <wp:extent cx="5731510" cy="3062605"/>
            <wp:effectExtent l="0" t="0" r="2540" b="4445"/>
            <wp:docPr id="20851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1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AC1">
        <w:rPr>
          <w:rFonts w:ascii="Times New Roman" w:eastAsia="Times New Roman" w:hAnsi="Times New Roman" w:cs="Times New Roman"/>
          <w:b/>
          <w:bCs/>
          <w:sz w:val="27"/>
          <w:szCs w:val="27"/>
        </w:rPr>
        <w:t>Product Page</w:t>
      </w:r>
    </w:p>
    <w:p w:rsidR="00454AC1" w:rsidRPr="00454AC1" w:rsidRDefault="00454AC1" w:rsidP="00454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Products displayed using cards </w:t>
      </w:r>
    </w:p>
    <w:p w:rsidR="00454AC1" w:rsidRPr="00454AC1" w:rsidRDefault="00454AC1" w:rsidP="00454A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Shows: </w:t>
      </w:r>
    </w:p>
    <w:p w:rsidR="00454AC1" w:rsidRPr="00454AC1" w:rsidRDefault="00454AC1" w:rsidP="00454A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454AC1" w:rsidRPr="00454AC1" w:rsidRDefault="00454AC1" w:rsidP="00454A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454AC1" w:rsidRPr="00454AC1" w:rsidRDefault="00454AC1" w:rsidP="00454A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Stock </w:t>
      </w:r>
    </w:p>
    <w:p w:rsidR="00454AC1" w:rsidRDefault="00454AC1" w:rsidP="00454A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Inventory Value </w:t>
      </w:r>
    </w:p>
    <w:p w:rsidR="00454AC1" w:rsidRPr="00454AC1" w:rsidRDefault="00454AC1" w:rsidP="00454A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155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10151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C1" w:rsidRPr="00454AC1" w:rsidRDefault="00454AC1" w:rsidP="00454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AC1">
        <w:rPr>
          <w:rFonts w:ascii="Times New Roman" w:eastAsia="Times New Roman" w:hAnsi="Times New Roman" w:cs="Times New Roman"/>
          <w:b/>
          <w:bCs/>
          <w:sz w:val="27"/>
          <w:szCs w:val="27"/>
        </w:rPr>
        <w:t>Summary Page</w:t>
      </w:r>
    </w:p>
    <w:p w:rsidR="00454AC1" w:rsidRPr="00454AC1" w:rsidRDefault="00454AC1" w:rsidP="00454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Displayed in </w:t>
      </w:r>
      <w:r w:rsidRPr="00454AC1">
        <w:rPr>
          <w:rFonts w:ascii="Times New Roman" w:eastAsia="Times New Roman" w:hAnsi="Times New Roman" w:cs="Times New Roman"/>
          <w:b/>
          <w:bCs/>
          <w:sz w:val="24"/>
          <w:szCs w:val="24"/>
        </w:rPr>
        <w:t>table format</w:t>
      </w: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4AC1" w:rsidRDefault="00454AC1" w:rsidP="00454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 xml:space="preserve">Shows aggregated category data </w:t>
      </w:r>
    </w:p>
    <w:p w:rsidR="00454AC1" w:rsidRPr="00454AC1" w:rsidRDefault="00454AC1" w:rsidP="00454A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4AC1" w:rsidRPr="00454AC1" w:rsidRDefault="00454AC1" w:rsidP="00454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AC1">
        <w:rPr>
          <w:rFonts w:ascii="Times New Roman" w:eastAsia="Times New Roman" w:hAnsi="Times New Roman" w:cs="Times New Roman"/>
          <w:sz w:val="24"/>
          <w:szCs w:val="24"/>
        </w:rPr>
        <w:t>The UI is fully responsive and clean.</w:t>
      </w:r>
    </w:p>
    <w:p w:rsidR="004051E8" w:rsidRDefault="004051E8">
      <w:bookmarkStart w:id="0" w:name="_GoBack"/>
      <w:bookmarkEnd w:id="0"/>
    </w:p>
    <w:sectPr w:rsidR="0040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6768"/>
    <w:multiLevelType w:val="multilevel"/>
    <w:tmpl w:val="A41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A11"/>
    <w:multiLevelType w:val="multilevel"/>
    <w:tmpl w:val="D27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3B40"/>
    <w:multiLevelType w:val="multilevel"/>
    <w:tmpl w:val="989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6DAE"/>
    <w:multiLevelType w:val="multilevel"/>
    <w:tmpl w:val="E72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1CFE"/>
    <w:multiLevelType w:val="multilevel"/>
    <w:tmpl w:val="CEE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A068E"/>
    <w:multiLevelType w:val="multilevel"/>
    <w:tmpl w:val="474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A4961"/>
    <w:multiLevelType w:val="multilevel"/>
    <w:tmpl w:val="B69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D2DB2"/>
    <w:multiLevelType w:val="multilevel"/>
    <w:tmpl w:val="7B0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01B34"/>
    <w:multiLevelType w:val="multilevel"/>
    <w:tmpl w:val="8FE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449C6"/>
    <w:multiLevelType w:val="multilevel"/>
    <w:tmpl w:val="0AF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A6EDF"/>
    <w:multiLevelType w:val="multilevel"/>
    <w:tmpl w:val="49A0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52F31"/>
    <w:multiLevelType w:val="multilevel"/>
    <w:tmpl w:val="6BE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25624"/>
    <w:multiLevelType w:val="multilevel"/>
    <w:tmpl w:val="F32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0"/>
  </w:num>
  <w:num w:numId="5">
    <w:abstractNumId w:val="1"/>
  </w:num>
  <w:num w:numId="6">
    <w:abstractNumId w:val="8"/>
  </w:num>
  <w:num w:numId="7">
    <w:abstractNumId w:val="12"/>
  </w:num>
  <w:num w:numId="8">
    <w:abstractNumId w:val="4"/>
  </w:num>
  <w:num w:numId="9">
    <w:abstractNumId w:val="11"/>
  </w:num>
  <w:num w:numId="10">
    <w:abstractNumId w:val="3"/>
  </w:num>
  <w:num w:numId="11">
    <w:abstractNumId w:val="10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AC1"/>
    <w:rsid w:val="004051E8"/>
    <w:rsid w:val="0045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D8C0"/>
  <w15:chartTrackingRefBased/>
  <w15:docId w15:val="{D8607A18-427D-482B-8137-6438508A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4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4A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4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4A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4A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4A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4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454A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A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4A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5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3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64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0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2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6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93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6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8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6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2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7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8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23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3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8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2026-04-20T04:39:00Z</dcterms:created>
  <dcterms:modified xsi:type="dcterms:W3CDTF">2026-04-20T04:47:00Z</dcterms:modified>
</cp:coreProperties>
</file>