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Paper Title</w:t>
            </w:r>
          </w:p>
        </w:tc>
        <w:tc>
          <w:tcPr>
            <w:tcW w:type="dxa" w:w="960"/>
          </w:tcPr>
          <w:p>
            <w:r>
              <w:t>Year</w:t>
            </w:r>
          </w:p>
        </w:tc>
        <w:tc>
          <w:tcPr>
            <w:tcW w:type="dxa" w:w="960"/>
          </w:tcPr>
          <w:p>
            <w:r>
              <w:t>Journal</w:t>
            </w:r>
          </w:p>
        </w:tc>
        <w:tc>
          <w:tcPr>
            <w:tcW w:type="dxa" w:w="960"/>
          </w:tcPr>
          <w:p>
            <w:r>
              <w:t>Problem Statement</w:t>
            </w:r>
          </w:p>
        </w:tc>
        <w:tc>
          <w:tcPr>
            <w:tcW w:type="dxa" w:w="960"/>
          </w:tcPr>
          <w:p>
            <w:r>
              <w:t>Parameters / Features</w:t>
            </w:r>
          </w:p>
        </w:tc>
        <w:tc>
          <w:tcPr>
            <w:tcW w:type="dxa" w:w="960"/>
          </w:tcPr>
          <w:p>
            <w:r>
              <w:t>Methodology / Technique</w:t>
            </w:r>
          </w:p>
        </w:tc>
        <w:tc>
          <w:tcPr>
            <w:tcW w:type="dxa" w:w="960"/>
          </w:tcPr>
          <w:p>
            <w:r>
              <w:t>Dataset</w:t>
            </w:r>
          </w:p>
        </w:tc>
        <w:tc>
          <w:tcPr>
            <w:tcW w:type="dxa" w:w="960"/>
          </w:tcPr>
          <w:p>
            <w:r>
              <w:t>Results</w:t>
            </w:r>
          </w:p>
        </w:tc>
        <w:tc>
          <w:tcPr>
            <w:tcW w:type="dxa" w:w="960"/>
          </w:tcPr>
          <w:p>
            <w:r>
              <w:t>Challenges / Limitations</w:t>
            </w:r>
          </w:p>
        </w:tc>
      </w:tr>
      <w:tr>
        <w:tc>
          <w:tcPr>
            <w:tcW w:type="dxa" w:w="960"/>
          </w:tcPr>
          <w:p>
            <w:r>
              <w:t>AI-driven semantic similarity-based job matching framework for recruitment systems</w:t>
            </w:r>
          </w:p>
        </w:tc>
        <w:tc>
          <w:tcPr>
            <w:tcW w:type="dxa" w:w="960"/>
          </w:tcPr>
          <w:p>
            <w:r>
              <w:t>2025</w:t>
            </w:r>
          </w:p>
        </w:tc>
        <w:tc>
          <w:tcPr>
            <w:tcW w:type="dxa" w:w="960"/>
          </w:tcPr>
          <w:p>
            <w:r>
              <w:t>Information Sciences (Elsevier)</w:t>
            </w:r>
          </w:p>
        </w:tc>
        <w:tc>
          <w:tcPr>
            <w:tcW w:type="dxa" w:w="960"/>
          </w:tcPr>
          <w:p>
            <w:r>
              <w:t>Improve job–candidate matching for online recruitment by moving beyond keyword-based filtering to context-aware semantic similarity between resumes and job descriptions.</w:t>
            </w:r>
          </w:p>
        </w:tc>
        <w:tc>
          <w:tcPr>
            <w:tcW w:type="dxa" w:w="960"/>
          </w:tcPr>
          <w:p>
            <w:r>
              <w:t>Semantic similarity; NLP; TF-IDF; cosine similarity; domain-specific keyword weighting; context-aware matching; scalability</w:t>
            </w:r>
          </w:p>
        </w:tc>
        <w:tc>
          <w:tcPr>
            <w:tcW w:type="dxa" w:w="960"/>
          </w:tcPr>
          <w:p>
            <w:r>
              <w:t>NLP pipeline with TF-IDF vectorization and cosine similarity scoring; domain keyword weighting; implemented in Python; compared against keyword-based baseline.</w:t>
            </w:r>
          </w:p>
        </w:tc>
        <w:tc>
          <w:tcPr>
            <w:tcW w:type="dxa" w:w="960"/>
          </w:tcPr>
          <w:p>
            <w:r>
              <w:t>Simulated and real-world recruitment datasets (data links provided in references).</w:t>
            </w:r>
          </w:p>
        </w:tc>
        <w:tc>
          <w:tcPr>
            <w:tcW w:type="dxa" w:w="960"/>
          </w:tcPr>
          <w:p>
            <w:r>
              <w:t>Semantic matching outperformed keyword-based matching across domains (e.g., Software Engineer simulated similarity ~0.74 vs 0.35 keyword; real-world Hadoop 0.83, Data Science 0.76, PMP 0.74 with keyword scores &lt;0.17).</w:t>
            </w:r>
          </w:p>
        </w:tc>
        <w:tc>
          <w:tcPr>
            <w:tcW w:type="dxa" w:w="960"/>
          </w:tcPr>
          <w:p>
            <w:r>
              <w:t>Performance depends on quality of resumes/JDs and domain keyword weighting; dataset access via external links; needs continuous tuning for new domains/skills.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