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1.  </w:t>
      </w:r>
      <w:r>
        <w:rPr>
          <w:b/>
          <w:bCs/>
        </w:rPr>
        <w:t xml:space="preserve">Identifier Type Access Token </w:t>
      </w:r>
      <w:r>
        <w:rPr/>
        <w:t xml:space="preserve">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</w:t>
      </w:r>
      <w:r>
        <w:rPr/>
        <w:t>Preferable</w:t>
      </w:r>
      <w:r>
        <w:rPr/>
        <w:t xml:space="preserve"> in our case as we are already generating the session id and we will generate the identity Token along with Session ID </w:t>
      </w:r>
      <w:r>
        <w:rPr/>
        <w:t>to make it</w:t>
      </w:r>
      <w:r>
        <w:rPr/>
        <w:t xml:space="preserve"> more secure)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One Way is we can use the same Session ID but along with that we can add a table on Authorization Server ,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Where Table is like having details of user_id , scope and expires...  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 xml:space="preserve">Also we can get integrate the ehcache to get the details between our Auth server and the client.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7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So the Client application will have now 2 tokens 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1. ID Token – to get the basic Details 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2. Access Token – to get the Authorization Details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6285" cy="3038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Limitation with only using Session is there may be a CSRF (Cross Site Request Forgery) attacks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88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-474345</wp:posOffset>
            </wp:positionH>
            <wp:positionV relativeFrom="paragraph">
              <wp:posOffset>68580</wp:posOffset>
            </wp:positionV>
            <wp:extent cx="6840220" cy="1489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We can address this by using a xsrf token like along with jsession id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49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2. </w:t>
      </w:r>
      <w:r>
        <w:rPr>
          <w:b/>
          <w:bCs/>
        </w:rPr>
        <w:t xml:space="preserve">Second way is to use self contained type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8840" cy="29184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 xml:space="preserve">Where we have Header , payload and Signatures for more security. 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1002665</wp:posOffset>
            </wp:positionH>
            <wp:positionV relativeFrom="paragraph">
              <wp:posOffset>360045</wp:posOffset>
            </wp:positionV>
            <wp:extent cx="4114800" cy="37261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Lucida 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Ultra_Office/6.2.3.2$Windows_x86 LibreOffice_project/</Application>
  <Pages>3</Pages>
  <Words>161</Words>
  <Characters>709</Characters>
  <CharactersWithSpaces>884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2021-03-17T18:36:23Z</dcterms:modified>
  <cp:revision>1</cp:revision>
  <dc:subject/>
  <dc:title/>
</cp:coreProperties>
</file>