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240C" w14:textId="77777777" w:rsidR="00A86A5C" w:rsidRPr="00EC6384" w:rsidRDefault="00A86A5C" w:rsidP="00BE4720">
      <w:pPr>
        <w:spacing w:after="0"/>
        <w:rPr>
          <w:sz w:val="2"/>
          <w:szCs w:val="2"/>
        </w:rPr>
      </w:pPr>
    </w:p>
    <w:p w14:paraId="0EF2D480" w14:textId="77777777" w:rsidR="00A059E4" w:rsidRPr="00EC6384" w:rsidRDefault="00A059E4" w:rsidP="003E260B"/>
    <w:p w14:paraId="14CEFACF" w14:textId="77777777" w:rsidR="00A059E4" w:rsidRPr="00EC6384" w:rsidRDefault="00A059E4" w:rsidP="003E260B"/>
    <w:p w14:paraId="6378958A" w14:textId="77777777" w:rsidR="00A059E4" w:rsidRPr="00EC6384" w:rsidRDefault="00A059E4" w:rsidP="003E260B"/>
    <w:p w14:paraId="240DADC5" w14:textId="77777777" w:rsidR="00A059E4" w:rsidRPr="00EC6384" w:rsidRDefault="00A059E4" w:rsidP="003E260B"/>
    <w:p w14:paraId="3BD021DA" w14:textId="77777777" w:rsidR="00717F2C" w:rsidRPr="00EC6384" w:rsidRDefault="008E6137" w:rsidP="003E260B">
      <w:r w:rsidRPr="00EC6384">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0D13D086" w14:textId="77777777" w:rsidR="002036D3" w:rsidRDefault="002036D3" w:rsidP="00636570">
                            <w:pPr>
                              <w:pStyle w:val="Heading1"/>
                              <w:numPr>
                                <w:ilvl w:val="0"/>
                                <w:numId w:val="0"/>
                              </w:numPr>
                            </w:pPr>
                            <w:bookmarkStart w:id="0" w:name="_Toc475028472"/>
                            <w:bookmarkStart w:id="1" w:name="_Toc476167700"/>
                            <w:bookmarkEnd w:id="0"/>
                            <w:bookmarkEnd w:id="1"/>
                          </w:p>
                          <w:p w14:paraId="4C3351B6" w14:textId="353B2651" w:rsidR="002036D3" w:rsidRPr="0052546A" w:rsidRDefault="002036D3" w:rsidP="0052546A">
                            <w:pPr>
                              <w:ind w:left="720"/>
                              <w:rPr>
                                <w:color w:val="FFFFFF" w:themeColor="background1"/>
                                <w:sz w:val="72"/>
                              </w:rPr>
                            </w:pPr>
                            <w:r w:rsidRPr="0052546A">
                              <w:rPr>
                                <w:color w:val="FFFFFF" w:themeColor="background1"/>
                                <w:sz w:val="72"/>
                              </w:rPr>
                              <w:t>Statement of Work</w:t>
                            </w:r>
                          </w:p>
                          <w:p w14:paraId="67D29353" w14:textId="77777777" w:rsidR="002036D3" w:rsidRDefault="002036D3"/>
                          <w:p w14:paraId="146AB9B0" w14:textId="77777777" w:rsidR="002036D3" w:rsidRDefault="002036D3" w:rsidP="00636570">
                            <w:pPr>
                              <w:pStyle w:val="Heading1"/>
                              <w:numPr>
                                <w:ilvl w:val="0"/>
                                <w:numId w:val="0"/>
                              </w:numPr>
                            </w:pPr>
                          </w:p>
                          <w:p w14:paraId="5D6242F1" w14:textId="77777777" w:rsidR="002036D3" w:rsidRPr="0052546A" w:rsidRDefault="002036D3" w:rsidP="0052546A">
                            <w:pPr>
                              <w:ind w:left="720"/>
                              <w:rPr>
                                <w:color w:val="FFFFFF" w:themeColor="background1"/>
                                <w:sz w:val="72"/>
                              </w:rPr>
                            </w:pPr>
                          </w:p>
                          <w:p w14:paraId="1DAF059F" w14:textId="77777777" w:rsidR="002036D3" w:rsidRDefault="002036D3"/>
                          <w:p w14:paraId="3BCA43F2" w14:textId="77777777" w:rsidR="002036D3" w:rsidRDefault="002036D3" w:rsidP="00636570">
                            <w:pPr>
                              <w:pStyle w:val="Heading1"/>
                              <w:numPr>
                                <w:ilvl w:val="0"/>
                                <w:numId w:val="0"/>
                              </w:numPr>
                            </w:pPr>
                          </w:p>
                          <w:p w14:paraId="599D7C18" w14:textId="77777777" w:rsidR="002036D3" w:rsidRPr="0052546A" w:rsidRDefault="002036D3" w:rsidP="0052546A">
                            <w:pPr>
                              <w:ind w:left="720"/>
                              <w:rPr>
                                <w:color w:val="FFFFFF" w:themeColor="background1"/>
                                <w:sz w:val="72"/>
                              </w:rPr>
                            </w:pPr>
                            <w:r w:rsidRPr="0052546A">
                              <w:rPr>
                                <w:color w:val="FFFFFF" w:themeColor="background1"/>
                                <w:sz w:val="72"/>
                              </w:rPr>
                              <w:t>Statement of Work</w:t>
                            </w:r>
                          </w:p>
                          <w:p w14:paraId="09AE951D" w14:textId="77777777" w:rsidR="002036D3" w:rsidRDefault="002036D3"/>
                          <w:p w14:paraId="71E6F99C" w14:textId="77777777" w:rsidR="002036D3" w:rsidRDefault="002036D3" w:rsidP="00636570">
                            <w:pPr>
                              <w:pStyle w:val="Heading1"/>
                              <w:numPr>
                                <w:ilvl w:val="0"/>
                                <w:numId w:val="0"/>
                              </w:numPr>
                            </w:pPr>
                          </w:p>
                          <w:p w14:paraId="4502C251" w14:textId="5D8D6A30" w:rsidR="002036D3" w:rsidRPr="0052546A" w:rsidRDefault="002036D3" w:rsidP="0052546A">
                            <w:pPr>
                              <w:ind w:left="720"/>
                              <w:rPr>
                                <w:color w:val="FFFFFF" w:themeColor="background1"/>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0D13D086" w14:textId="77777777" w:rsidR="002036D3" w:rsidRDefault="002036D3" w:rsidP="00636570">
                      <w:pPr>
                        <w:pStyle w:val="Heading1"/>
                        <w:numPr>
                          <w:ilvl w:val="0"/>
                          <w:numId w:val="0"/>
                        </w:numPr>
                      </w:pPr>
                      <w:bookmarkStart w:id="2" w:name="_Toc475028472"/>
                      <w:bookmarkStart w:id="3" w:name="_Toc476167700"/>
                      <w:bookmarkEnd w:id="2"/>
                      <w:bookmarkEnd w:id="3"/>
                    </w:p>
                    <w:p w14:paraId="4C3351B6" w14:textId="353B2651" w:rsidR="002036D3" w:rsidRPr="0052546A" w:rsidRDefault="002036D3" w:rsidP="0052546A">
                      <w:pPr>
                        <w:ind w:left="720"/>
                        <w:rPr>
                          <w:color w:val="FFFFFF" w:themeColor="background1"/>
                          <w:sz w:val="72"/>
                        </w:rPr>
                      </w:pPr>
                      <w:r w:rsidRPr="0052546A">
                        <w:rPr>
                          <w:color w:val="FFFFFF" w:themeColor="background1"/>
                          <w:sz w:val="72"/>
                        </w:rPr>
                        <w:t>Statement of Work</w:t>
                      </w:r>
                    </w:p>
                    <w:p w14:paraId="67D29353" w14:textId="77777777" w:rsidR="002036D3" w:rsidRDefault="002036D3"/>
                    <w:p w14:paraId="146AB9B0" w14:textId="77777777" w:rsidR="002036D3" w:rsidRDefault="002036D3" w:rsidP="00636570">
                      <w:pPr>
                        <w:pStyle w:val="Heading1"/>
                        <w:numPr>
                          <w:ilvl w:val="0"/>
                          <w:numId w:val="0"/>
                        </w:numPr>
                      </w:pPr>
                    </w:p>
                    <w:p w14:paraId="5D6242F1" w14:textId="77777777" w:rsidR="002036D3" w:rsidRPr="0052546A" w:rsidRDefault="002036D3" w:rsidP="0052546A">
                      <w:pPr>
                        <w:ind w:left="720"/>
                        <w:rPr>
                          <w:color w:val="FFFFFF" w:themeColor="background1"/>
                          <w:sz w:val="72"/>
                        </w:rPr>
                      </w:pPr>
                    </w:p>
                    <w:p w14:paraId="1DAF059F" w14:textId="77777777" w:rsidR="002036D3" w:rsidRDefault="002036D3"/>
                    <w:p w14:paraId="3BCA43F2" w14:textId="77777777" w:rsidR="002036D3" w:rsidRDefault="002036D3" w:rsidP="00636570">
                      <w:pPr>
                        <w:pStyle w:val="Heading1"/>
                        <w:numPr>
                          <w:ilvl w:val="0"/>
                          <w:numId w:val="0"/>
                        </w:numPr>
                      </w:pPr>
                    </w:p>
                    <w:p w14:paraId="599D7C18" w14:textId="77777777" w:rsidR="002036D3" w:rsidRPr="0052546A" w:rsidRDefault="002036D3" w:rsidP="0052546A">
                      <w:pPr>
                        <w:ind w:left="720"/>
                        <w:rPr>
                          <w:color w:val="FFFFFF" w:themeColor="background1"/>
                          <w:sz w:val="72"/>
                        </w:rPr>
                      </w:pPr>
                      <w:r w:rsidRPr="0052546A">
                        <w:rPr>
                          <w:color w:val="FFFFFF" w:themeColor="background1"/>
                          <w:sz w:val="72"/>
                        </w:rPr>
                        <w:t>Statement of Work</w:t>
                      </w:r>
                    </w:p>
                    <w:p w14:paraId="09AE951D" w14:textId="77777777" w:rsidR="002036D3" w:rsidRDefault="002036D3"/>
                    <w:p w14:paraId="71E6F99C" w14:textId="77777777" w:rsidR="002036D3" w:rsidRDefault="002036D3" w:rsidP="00636570">
                      <w:pPr>
                        <w:pStyle w:val="Heading1"/>
                        <w:numPr>
                          <w:ilvl w:val="0"/>
                          <w:numId w:val="0"/>
                        </w:numPr>
                      </w:pPr>
                    </w:p>
                    <w:p w14:paraId="4502C251" w14:textId="5D8D6A30" w:rsidR="002036D3" w:rsidRPr="0052546A" w:rsidRDefault="002036D3" w:rsidP="0052546A">
                      <w:pPr>
                        <w:ind w:left="720"/>
                        <w:rPr>
                          <w:color w:val="FFFFFF" w:themeColor="background1"/>
                          <w:sz w:val="72"/>
                        </w:rPr>
                      </w:pPr>
                    </w:p>
                  </w:txbxContent>
                </v:textbox>
                <w10:wrap type="topAndBottom" anchorx="page"/>
              </v:shape>
            </w:pict>
          </mc:Fallback>
        </mc:AlternateContent>
      </w:r>
    </w:p>
    <w:p w14:paraId="15E585F4" w14:textId="77777777" w:rsidR="00A86A5C" w:rsidRPr="00EC6384" w:rsidRDefault="00A86A5C" w:rsidP="003E260B"/>
    <w:p w14:paraId="2DB177D6" w14:textId="154049AD" w:rsidR="00B67647" w:rsidRPr="00EC6384" w:rsidRDefault="76DFFE53" w:rsidP="76DFFE53">
      <w:pPr>
        <w:rPr>
          <w:rFonts w:ascii="Segoe UI Semibold" w:eastAsia="Segoe UI Semibold" w:hAnsi="Segoe UI Semibold" w:cs="Segoe UI Semibold"/>
          <w:color w:val="008272"/>
          <w:sz w:val="32"/>
          <w:szCs w:val="32"/>
        </w:rPr>
      </w:pPr>
      <w:r w:rsidRPr="00EC6384">
        <w:rPr>
          <w:rFonts w:ascii="Segoe UI Semibold" w:eastAsia="Segoe UI Semibold" w:hAnsi="Segoe UI Semibold" w:cs="Segoe UI Semibold"/>
          <w:color w:val="008272"/>
          <w:sz w:val="32"/>
          <w:szCs w:val="32"/>
        </w:rPr>
        <w:t>Modern Workplace Security Essentials</w:t>
      </w:r>
    </w:p>
    <w:p w14:paraId="0C4F17AD" w14:textId="77777777" w:rsidR="0043613E" w:rsidRPr="00EC6384" w:rsidRDefault="0043613E" w:rsidP="003E260B"/>
    <w:p w14:paraId="514BED89" w14:textId="0A0B0ACE" w:rsidR="00717F2C" w:rsidRPr="00EC6384" w:rsidRDefault="76DFFE53" w:rsidP="003E260B">
      <w:r w:rsidRPr="00EC6384">
        <w:t>Prepared for</w:t>
      </w:r>
      <w:r w:rsidR="002036D3">
        <w:t>:</w:t>
      </w:r>
    </w:p>
    <w:p w14:paraId="225A0C29" w14:textId="4B233216" w:rsidR="00B40F77" w:rsidRDefault="00B40F77" w:rsidP="003E260B"/>
    <w:p w14:paraId="295C77A6" w14:textId="16562F72" w:rsidR="002036D3" w:rsidRPr="002036D3" w:rsidRDefault="002036D3" w:rsidP="003E260B"/>
    <w:p w14:paraId="18290FB2" w14:textId="77777777" w:rsidR="00A75654" w:rsidRPr="00EC6384" w:rsidRDefault="00A75654" w:rsidP="003E260B"/>
    <w:p w14:paraId="17A9C6CE" w14:textId="2F7C4346" w:rsidR="00717F2C" w:rsidRPr="002036D3" w:rsidRDefault="00717F2C" w:rsidP="76DFFE53">
      <w:r w:rsidRPr="002036D3">
        <w:t xml:space="preserve">Date: </w:t>
      </w:r>
      <w:r w:rsidR="00A02A04" w:rsidRPr="002036D3">
        <w:fldChar w:fldCharType="begin"/>
      </w:r>
      <w:r w:rsidR="00A02A04" w:rsidRPr="002036D3">
        <w:instrText xml:space="preserve"> DATE  \@ "MMMM d, yyyy"  \* MERGEFORMAT </w:instrText>
      </w:r>
      <w:r w:rsidR="00A02A04" w:rsidRPr="002036D3">
        <w:fldChar w:fldCharType="separate"/>
      </w:r>
      <w:r w:rsidR="00DC688F">
        <w:rPr>
          <w:noProof/>
        </w:rPr>
        <w:t>June 22, 2020</w:t>
      </w:r>
      <w:r w:rsidR="00A02A04" w:rsidRPr="002036D3">
        <w:fldChar w:fldCharType="end"/>
      </w:r>
    </w:p>
    <w:p w14:paraId="673C8841" w14:textId="7CAEA028" w:rsidR="00717F2C" w:rsidRPr="002036D3" w:rsidRDefault="76DFFE53" w:rsidP="76DFFE53">
      <w:pPr>
        <w:rPr>
          <w:rStyle w:val="InstructionalChar"/>
          <w:color w:val="auto"/>
        </w:rPr>
      </w:pPr>
      <w:r w:rsidRPr="002036D3">
        <w:t>Version</w:t>
      </w:r>
      <w:r w:rsidRPr="002036D3">
        <w:rPr>
          <w:rStyle w:val="InstructionalChar"/>
          <w:color w:val="auto"/>
        </w:rPr>
        <w:t xml:space="preserve">: </w:t>
      </w:r>
      <w:r w:rsidR="00B3600F" w:rsidRPr="002036D3">
        <w:rPr>
          <w:rStyle w:val="InstructionalChar"/>
          <w:color w:val="auto"/>
        </w:rPr>
        <w:t>2.</w:t>
      </w:r>
      <w:r w:rsidR="002201C2">
        <w:rPr>
          <w:rStyle w:val="InstructionalChar"/>
          <w:color w:val="auto"/>
        </w:rPr>
        <w:t>3</w:t>
      </w:r>
    </w:p>
    <w:p w14:paraId="18440107" w14:textId="77777777" w:rsidR="007F148A" w:rsidRPr="00EC6384" w:rsidRDefault="007F148A" w:rsidP="003E260B"/>
    <w:p w14:paraId="30F26D20" w14:textId="77777777" w:rsidR="007F148A" w:rsidRPr="00EC6384" w:rsidRDefault="007F148A" w:rsidP="003E260B">
      <w:pPr>
        <w:sectPr w:rsidR="007F148A" w:rsidRPr="00EC6384"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EC6384" w:rsidRDefault="76DFFE53" w:rsidP="76DFFE53">
          <w:pPr>
            <w:pStyle w:val="TOCHeading"/>
            <w:numPr>
              <w:ilvl w:val="0"/>
              <w:numId w:val="0"/>
            </w:numPr>
            <w:ind w:left="360" w:hanging="360"/>
            <w:rPr>
              <w:rFonts w:ascii="Segoe UI" w:eastAsia="Segoe UI" w:hAnsi="Segoe UI" w:cs="Segoe UI"/>
            </w:rPr>
          </w:pPr>
          <w:r w:rsidRPr="00EC6384">
            <w:rPr>
              <w:rFonts w:ascii="Segoe UI" w:eastAsia="Segoe UI" w:hAnsi="Segoe UI" w:cs="Segoe UI"/>
            </w:rPr>
            <w:t>Table of contents</w:t>
          </w:r>
        </w:p>
        <w:p w14:paraId="4F81A8EA" w14:textId="05F98A89" w:rsidR="006A4811" w:rsidRDefault="00EF21FB">
          <w:pPr>
            <w:pStyle w:val="TOC1"/>
            <w:tabs>
              <w:tab w:val="right" w:leader="dot" w:pos="9350"/>
            </w:tabs>
            <w:rPr>
              <w:rFonts w:asciiTheme="minorHAnsi" w:eastAsiaTheme="minorEastAsia" w:hAnsiTheme="minorHAnsi"/>
              <w:noProof/>
              <w:sz w:val="22"/>
            </w:rPr>
          </w:pPr>
          <w:r w:rsidRPr="00EC6384">
            <w:fldChar w:fldCharType="begin"/>
          </w:r>
          <w:r w:rsidRPr="00EC6384">
            <w:instrText xml:space="preserve"> TOC \o "1-2" \h \z \u </w:instrText>
          </w:r>
          <w:r w:rsidRPr="00EC6384">
            <w:fldChar w:fldCharType="separate"/>
          </w:r>
          <w:hyperlink w:anchor="_Toc27678227" w:history="1">
            <w:r w:rsidR="006A4811" w:rsidRPr="006467D5">
              <w:rPr>
                <w:rStyle w:val="Hyperlink"/>
                <w:noProof/>
              </w:rPr>
              <w:t>Introduction</w:t>
            </w:r>
            <w:r w:rsidR="006A4811">
              <w:rPr>
                <w:noProof/>
                <w:webHidden/>
              </w:rPr>
              <w:tab/>
            </w:r>
            <w:r w:rsidR="006A4811">
              <w:rPr>
                <w:noProof/>
                <w:webHidden/>
              </w:rPr>
              <w:fldChar w:fldCharType="begin"/>
            </w:r>
            <w:r w:rsidR="006A4811">
              <w:rPr>
                <w:noProof/>
                <w:webHidden/>
              </w:rPr>
              <w:instrText xml:space="preserve"> PAGEREF _Toc27678227 \h </w:instrText>
            </w:r>
            <w:r w:rsidR="006A4811">
              <w:rPr>
                <w:noProof/>
                <w:webHidden/>
              </w:rPr>
            </w:r>
            <w:r w:rsidR="006A4811">
              <w:rPr>
                <w:noProof/>
                <w:webHidden/>
              </w:rPr>
              <w:fldChar w:fldCharType="separate"/>
            </w:r>
            <w:r w:rsidR="006A4811">
              <w:rPr>
                <w:noProof/>
                <w:webHidden/>
              </w:rPr>
              <w:t>1</w:t>
            </w:r>
            <w:r w:rsidR="006A4811">
              <w:rPr>
                <w:noProof/>
                <w:webHidden/>
              </w:rPr>
              <w:fldChar w:fldCharType="end"/>
            </w:r>
          </w:hyperlink>
        </w:p>
        <w:p w14:paraId="3C39F23F" w14:textId="326CCD1C" w:rsidR="006A4811" w:rsidRDefault="00F725EB">
          <w:pPr>
            <w:pStyle w:val="TOC1"/>
            <w:tabs>
              <w:tab w:val="left" w:pos="400"/>
              <w:tab w:val="right" w:leader="dot" w:pos="9350"/>
            </w:tabs>
            <w:rPr>
              <w:rFonts w:asciiTheme="minorHAnsi" w:eastAsiaTheme="minorEastAsia" w:hAnsiTheme="minorHAnsi"/>
              <w:noProof/>
              <w:sz w:val="22"/>
            </w:rPr>
          </w:pPr>
          <w:hyperlink w:anchor="_Toc27678228" w:history="1">
            <w:r w:rsidR="006A4811" w:rsidRPr="006467D5">
              <w:rPr>
                <w:rStyle w:val="Hyperlink"/>
                <w:noProof/>
              </w:rPr>
              <w:t>1.</w:t>
            </w:r>
            <w:r w:rsidR="006A4811">
              <w:rPr>
                <w:rFonts w:asciiTheme="minorHAnsi" w:eastAsiaTheme="minorEastAsia" w:hAnsiTheme="minorHAnsi"/>
                <w:noProof/>
                <w:sz w:val="22"/>
              </w:rPr>
              <w:tab/>
            </w:r>
            <w:r w:rsidR="006A4811" w:rsidRPr="006467D5">
              <w:rPr>
                <w:rStyle w:val="Hyperlink"/>
                <w:noProof/>
              </w:rPr>
              <w:t>Project objectives and scope</w:t>
            </w:r>
            <w:r w:rsidR="006A4811">
              <w:rPr>
                <w:noProof/>
                <w:webHidden/>
              </w:rPr>
              <w:tab/>
            </w:r>
            <w:r w:rsidR="006A4811">
              <w:rPr>
                <w:noProof/>
                <w:webHidden/>
              </w:rPr>
              <w:fldChar w:fldCharType="begin"/>
            </w:r>
            <w:r w:rsidR="006A4811">
              <w:rPr>
                <w:noProof/>
                <w:webHidden/>
              </w:rPr>
              <w:instrText xml:space="preserve"> PAGEREF _Toc27678228 \h </w:instrText>
            </w:r>
            <w:r w:rsidR="006A4811">
              <w:rPr>
                <w:noProof/>
                <w:webHidden/>
              </w:rPr>
            </w:r>
            <w:r w:rsidR="006A4811">
              <w:rPr>
                <w:noProof/>
                <w:webHidden/>
              </w:rPr>
              <w:fldChar w:fldCharType="separate"/>
            </w:r>
            <w:r w:rsidR="006A4811">
              <w:rPr>
                <w:noProof/>
                <w:webHidden/>
              </w:rPr>
              <w:t>1</w:t>
            </w:r>
            <w:r w:rsidR="006A4811">
              <w:rPr>
                <w:noProof/>
                <w:webHidden/>
              </w:rPr>
              <w:fldChar w:fldCharType="end"/>
            </w:r>
          </w:hyperlink>
        </w:p>
        <w:p w14:paraId="160F418B" w14:textId="0EDF5F36" w:rsidR="006A4811" w:rsidRDefault="00F725EB">
          <w:pPr>
            <w:pStyle w:val="TOC2"/>
            <w:tabs>
              <w:tab w:val="left" w:pos="800"/>
              <w:tab w:val="right" w:leader="dot" w:pos="9350"/>
            </w:tabs>
            <w:rPr>
              <w:rFonts w:asciiTheme="minorHAnsi" w:eastAsiaTheme="minorEastAsia" w:hAnsiTheme="minorHAnsi"/>
              <w:noProof/>
              <w:sz w:val="22"/>
            </w:rPr>
          </w:pPr>
          <w:hyperlink w:anchor="_Toc27678229" w:history="1">
            <w:r w:rsidR="006A4811" w:rsidRPr="006467D5">
              <w:rPr>
                <w:rStyle w:val="Hyperlink"/>
                <w:noProof/>
              </w:rPr>
              <w:t>1.1.</w:t>
            </w:r>
            <w:r w:rsidR="006A4811">
              <w:rPr>
                <w:rFonts w:asciiTheme="minorHAnsi" w:eastAsiaTheme="minorEastAsia" w:hAnsiTheme="minorHAnsi"/>
                <w:noProof/>
                <w:sz w:val="22"/>
              </w:rPr>
              <w:tab/>
            </w:r>
            <w:r w:rsidR="006A4811" w:rsidRPr="006467D5">
              <w:rPr>
                <w:rStyle w:val="Hyperlink"/>
                <w:noProof/>
              </w:rPr>
              <w:t>Objectives</w:t>
            </w:r>
            <w:r w:rsidR="006A4811">
              <w:rPr>
                <w:noProof/>
                <w:webHidden/>
              </w:rPr>
              <w:tab/>
            </w:r>
            <w:r w:rsidR="006A4811">
              <w:rPr>
                <w:noProof/>
                <w:webHidden/>
              </w:rPr>
              <w:fldChar w:fldCharType="begin"/>
            </w:r>
            <w:r w:rsidR="006A4811">
              <w:rPr>
                <w:noProof/>
                <w:webHidden/>
              </w:rPr>
              <w:instrText xml:space="preserve"> PAGEREF _Toc27678229 \h </w:instrText>
            </w:r>
            <w:r w:rsidR="006A4811">
              <w:rPr>
                <w:noProof/>
                <w:webHidden/>
              </w:rPr>
            </w:r>
            <w:r w:rsidR="006A4811">
              <w:rPr>
                <w:noProof/>
                <w:webHidden/>
              </w:rPr>
              <w:fldChar w:fldCharType="separate"/>
            </w:r>
            <w:r w:rsidR="006A4811">
              <w:rPr>
                <w:noProof/>
                <w:webHidden/>
              </w:rPr>
              <w:t>1</w:t>
            </w:r>
            <w:r w:rsidR="006A4811">
              <w:rPr>
                <w:noProof/>
                <w:webHidden/>
              </w:rPr>
              <w:fldChar w:fldCharType="end"/>
            </w:r>
          </w:hyperlink>
        </w:p>
        <w:p w14:paraId="62521F20" w14:textId="7E90465D" w:rsidR="006A4811" w:rsidRDefault="00F725EB">
          <w:pPr>
            <w:pStyle w:val="TOC2"/>
            <w:tabs>
              <w:tab w:val="left" w:pos="800"/>
              <w:tab w:val="right" w:leader="dot" w:pos="9350"/>
            </w:tabs>
            <w:rPr>
              <w:rFonts w:asciiTheme="minorHAnsi" w:eastAsiaTheme="minorEastAsia" w:hAnsiTheme="minorHAnsi"/>
              <w:noProof/>
              <w:sz w:val="22"/>
            </w:rPr>
          </w:pPr>
          <w:hyperlink w:anchor="_Toc27678230" w:history="1">
            <w:r w:rsidR="006A4811" w:rsidRPr="006467D5">
              <w:rPr>
                <w:rStyle w:val="Hyperlink"/>
                <w:noProof/>
              </w:rPr>
              <w:t>1.2.</w:t>
            </w:r>
            <w:r w:rsidR="006A4811">
              <w:rPr>
                <w:rFonts w:asciiTheme="minorHAnsi" w:eastAsiaTheme="minorEastAsia" w:hAnsiTheme="minorHAnsi"/>
                <w:noProof/>
                <w:sz w:val="22"/>
              </w:rPr>
              <w:tab/>
            </w:r>
            <w:r w:rsidR="006A4811" w:rsidRPr="006467D5">
              <w:rPr>
                <w:rStyle w:val="Hyperlink"/>
                <w:noProof/>
              </w:rPr>
              <w:t>Areas in scope</w:t>
            </w:r>
            <w:r w:rsidR="006A4811">
              <w:rPr>
                <w:noProof/>
                <w:webHidden/>
              </w:rPr>
              <w:tab/>
            </w:r>
            <w:r w:rsidR="006A4811">
              <w:rPr>
                <w:noProof/>
                <w:webHidden/>
              </w:rPr>
              <w:fldChar w:fldCharType="begin"/>
            </w:r>
            <w:r w:rsidR="006A4811">
              <w:rPr>
                <w:noProof/>
                <w:webHidden/>
              </w:rPr>
              <w:instrText xml:space="preserve"> PAGEREF _Toc27678230 \h </w:instrText>
            </w:r>
            <w:r w:rsidR="006A4811">
              <w:rPr>
                <w:noProof/>
                <w:webHidden/>
              </w:rPr>
            </w:r>
            <w:r w:rsidR="006A4811">
              <w:rPr>
                <w:noProof/>
                <w:webHidden/>
              </w:rPr>
              <w:fldChar w:fldCharType="separate"/>
            </w:r>
            <w:r w:rsidR="006A4811">
              <w:rPr>
                <w:noProof/>
                <w:webHidden/>
              </w:rPr>
              <w:t>1</w:t>
            </w:r>
            <w:r w:rsidR="006A4811">
              <w:rPr>
                <w:noProof/>
                <w:webHidden/>
              </w:rPr>
              <w:fldChar w:fldCharType="end"/>
            </w:r>
          </w:hyperlink>
        </w:p>
        <w:p w14:paraId="03810038" w14:textId="1E71A389" w:rsidR="006A4811" w:rsidRDefault="00F725EB">
          <w:pPr>
            <w:pStyle w:val="TOC2"/>
            <w:tabs>
              <w:tab w:val="left" w:pos="800"/>
              <w:tab w:val="right" w:leader="dot" w:pos="9350"/>
            </w:tabs>
            <w:rPr>
              <w:rFonts w:asciiTheme="minorHAnsi" w:eastAsiaTheme="minorEastAsia" w:hAnsiTheme="minorHAnsi"/>
              <w:noProof/>
              <w:sz w:val="22"/>
            </w:rPr>
          </w:pPr>
          <w:hyperlink w:anchor="_Toc27678231" w:history="1">
            <w:r w:rsidR="006A4811" w:rsidRPr="006467D5">
              <w:rPr>
                <w:rStyle w:val="Hyperlink"/>
                <w:noProof/>
              </w:rPr>
              <w:t>1.3.</w:t>
            </w:r>
            <w:r w:rsidR="006A4811">
              <w:rPr>
                <w:rFonts w:asciiTheme="minorHAnsi" w:eastAsiaTheme="minorEastAsia" w:hAnsiTheme="minorHAnsi"/>
                <w:noProof/>
                <w:sz w:val="22"/>
              </w:rPr>
              <w:tab/>
            </w:r>
            <w:r w:rsidR="006A4811" w:rsidRPr="006467D5">
              <w:rPr>
                <w:rStyle w:val="Hyperlink"/>
                <w:noProof/>
              </w:rPr>
              <w:t>Areas out of scope</w:t>
            </w:r>
            <w:r w:rsidR="006A4811">
              <w:rPr>
                <w:noProof/>
                <w:webHidden/>
              </w:rPr>
              <w:tab/>
            </w:r>
            <w:r w:rsidR="006A4811">
              <w:rPr>
                <w:noProof/>
                <w:webHidden/>
              </w:rPr>
              <w:fldChar w:fldCharType="begin"/>
            </w:r>
            <w:r w:rsidR="006A4811">
              <w:rPr>
                <w:noProof/>
                <w:webHidden/>
              </w:rPr>
              <w:instrText xml:space="preserve"> PAGEREF _Toc27678231 \h </w:instrText>
            </w:r>
            <w:r w:rsidR="006A4811">
              <w:rPr>
                <w:noProof/>
                <w:webHidden/>
              </w:rPr>
            </w:r>
            <w:r w:rsidR="006A4811">
              <w:rPr>
                <w:noProof/>
                <w:webHidden/>
              </w:rPr>
              <w:fldChar w:fldCharType="separate"/>
            </w:r>
            <w:r w:rsidR="006A4811">
              <w:rPr>
                <w:noProof/>
                <w:webHidden/>
              </w:rPr>
              <w:t>6</w:t>
            </w:r>
            <w:r w:rsidR="006A4811">
              <w:rPr>
                <w:noProof/>
                <w:webHidden/>
              </w:rPr>
              <w:fldChar w:fldCharType="end"/>
            </w:r>
          </w:hyperlink>
        </w:p>
        <w:p w14:paraId="06F225E9" w14:textId="5EF474CB" w:rsidR="006A4811" w:rsidRDefault="00F725EB">
          <w:pPr>
            <w:pStyle w:val="TOC1"/>
            <w:tabs>
              <w:tab w:val="left" w:pos="400"/>
              <w:tab w:val="right" w:leader="dot" w:pos="9350"/>
            </w:tabs>
            <w:rPr>
              <w:rFonts w:asciiTheme="minorHAnsi" w:eastAsiaTheme="minorEastAsia" w:hAnsiTheme="minorHAnsi"/>
              <w:noProof/>
              <w:sz w:val="22"/>
            </w:rPr>
          </w:pPr>
          <w:hyperlink w:anchor="_Toc27678232" w:history="1">
            <w:r w:rsidR="006A4811" w:rsidRPr="006467D5">
              <w:rPr>
                <w:rStyle w:val="Hyperlink"/>
                <w:noProof/>
              </w:rPr>
              <w:t>2.</w:t>
            </w:r>
            <w:r w:rsidR="006A4811">
              <w:rPr>
                <w:rFonts w:asciiTheme="minorHAnsi" w:eastAsiaTheme="minorEastAsia" w:hAnsiTheme="minorHAnsi"/>
                <w:noProof/>
                <w:sz w:val="22"/>
              </w:rPr>
              <w:tab/>
            </w:r>
            <w:r w:rsidR="006A4811" w:rsidRPr="006467D5">
              <w:rPr>
                <w:rStyle w:val="Hyperlink"/>
                <w:noProof/>
              </w:rPr>
              <w:t>Project approach, timeline, and deliverable acceptance</w:t>
            </w:r>
            <w:r w:rsidR="006A4811">
              <w:rPr>
                <w:noProof/>
                <w:webHidden/>
              </w:rPr>
              <w:tab/>
            </w:r>
            <w:r w:rsidR="006A4811">
              <w:rPr>
                <w:noProof/>
                <w:webHidden/>
              </w:rPr>
              <w:fldChar w:fldCharType="begin"/>
            </w:r>
            <w:r w:rsidR="006A4811">
              <w:rPr>
                <w:noProof/>
                <w:webHidden/>
              </w:rPr>
              <w:instrText xml:space="preserve"> PAGEREF _Toc27678232 \h </w:instrText>
            </w:r>
            <w:r w:rsidR="006A4811">
              <w:rPr>
                <w:noProof/>
                <w:webHidden/>
              </w:rPr>
            </w:r>
            <w:r w:rsidR="006A4811">
              <w:rPr>
                <w:noProof/>
                <w:webHidden/>
              </w:rPr>
              <w:fldChar w:fldCharType="separate"/>
            </w:r>
            <w:r w:rsidR="006A4811">
              <w:rPr>
                <w:noProof/>
                <w:webHidden/>
              </w:rPr>
              <w:t>9</w:t>
            </w:r>
            <w:r w:rsidR="006A4811">
              <w:rPr>
                <w:noProof/>
                <w:webHidden/>
              </w:rPr>
              <w:fldChar w:fldCharType="end"/>
            </w:r>
          </w:hyperlink>
        </w:p>
        <w:p w14:paraId="12A50CA7" w14:textId="79F8D0B6" w:rsidR="006A4811" w:rsidRDefault="00F725EB">
          <w:pPr>
            <w:pStyle w:val="TOC2"/>
            <w:tabs>
              <w:tab w:val="left" w:pos="800"/>
              <w:tab w:val="right" w:leader="dot" w:pos="9350"/>
            </w:tabs>
            <w:rPr>
              <w:rFonts w:asciiTheme="minorHAnsi" w:eastAsiaTheme="minorEastAsia" w:hAnsiTheme="minorHAnsi"/>
              <w:noProof/>
              <w:sz w:val="22"/>
            </w:rPr>
          </w:pPr>
          <w:hyperlink w:anchor="_Toc27678233" w:history="1">
            <w:r w:rsidR="006A4811" w:rsidRPr="006467D5">
              <w:rPr>
                <w:rStyle w:val="Hyperlink"/>
                <w:noProof/>
              </w:rPr>
              <w:t>2.1.</w:t>
            </w:r>
            <w:r w:rsidR="006A4811">
              <w:rPr>
                <w:rFonts w:asciiTheme="minorHAnsi" w:eastAsiaTheme="minorEastAsia" w:hAnsiTheme="minorHAnsi"/>
                <w:noProof/>
                <w:sz w:val="22"/>
              </w:rPr>
              <w:tab/>
            </w:r>
            <w:r w:rsidR="006A4811" w:rsidRPr="006467D5">
              <w:rPr>
                <w:rStyle w:val="Hyperlink"/>
                <w:noProof/>
              </w:rPr>
              <w:t>Approach</w:t>
            </w:r>
            <w:r w:rsidR="006A4811">
              <w:rPr>
                <w:noProof/>
                <w:webHidden/>
              </w:rPr>
              <w:tab/>
            </w:r>
            <w:r w:rsidR="006A4811">
              <w:rPr>
                <w:noProof/>
                <w:webHidden/>
              </w:rPr>
              <w:fldChar w:fldCharType="begin"/>
            </w:r>
            <w:r w:rsidR="006A4811">
              <w:rPr>
                <w:noProof/>
                <w:webHidden/>
              </w:rPr>
              <w:instrText xml:space="preserve"> PAGEREF _Toc27678233 \h </w:instrText>
            </w:r>
            <w:r w:rsidR="006A4811">
              <w:rPr>
                <w:noProof/>
                <w:webHidden/>
              </w:rPr>
            </w:r>
            <w:r w:rsidR="006A4811">
              <w:rPr>
                <w:noProof/>
                <w:webHidden/>
              </w:rPr>
              <w:fldChar w:fldCharType="separate"/>
            </w:r>
            <w:r w:rsidR="006A4811">
              <w:rPr>
                <w:noProof/>
                <w:webHidden/>
              </w:rPr>
              <w:t>9</w:t>
            </w:r>
            <w:r w:rsidR="006A4811">
              <w:rPr>
                <w:noProof/>
                <w:webHidden/>
              </w:rPr>
              <w:fldChar w:fldCharType="end"/>
            </w:r>
          </w:hyperlink>
        </w:p>
        <w:p w14:paraId="60E30E33" w14:textId="3CF817F7" w:rsidR="006A4811" w:rsidRDefault="00F725EB">
          <w:pPr>
            <w:pStyle w:val="TOC2"/>
            <w:tabs>
              <w:tab w:val="left" w:pos="800"/>
              <w:tab w:val="right" w:leader="dot" w:pos="9350"/>
            </w:tabs>
            <w:rPr>
              <w:rFonts w:asciiTheme="minorHAnsi" w:eastAsiaTheme="minorEastAsia" w:hAnsiTheme="minorHAnsi"/>
              <w:noProof/>
              <w:sz w:val="22"/>
            </w:rPr>
          </w:pPr>
          <w:hyperlink w:anchor="_Toc27678234" w:history="1">
            <w:r w:rsidR="006A4811" w:rsidRPr="006467D5">
              <w:rPr>
                <w:rStyle w:val="Hyperlink"/>
                <w:noProof/>
              </w:rPr>
              <w:t>2.2.</w:t>
            </w:r>
            <w:r w:rsidR="006A4811">
              <w:rPr>
                <w:rFonts w:asciiTheme="minorHAnsi" w:eastAsiaTheme="minorEastAsia" w:hAnsiTheme="minorHAnsi"/>
                <w:noProof/>
                <w:sz w:val="22"/>
              </w:rPr>
              <w:tab/>
            </w:r>
            <w:r w:rsidR="006A4811" w:rsidRPr="006467D5">
              <w:rPr>
                <w:rStyle w:val="Hyperlink"/>
                <w:noProof/>
              </w:rPr>
              <w:t>Timeline</w:t>
            </w:r>
            <w:r w:rsidR="006A4811">
              <w:rPr>
                <w:noProof/>
                <w:webHidden/>
              </w:rPr>
              <w:tab/>
            </w:r>
            <w:r w:rsidR="006A4811">
              <w:rPr>
                <w:noProof/>
                <w:webHidden/>
              </w:rPr>
              <w:fldChar w:fldCharType="begin"/>
            </w:r>
            <w:r w:rsidR="006A4811">
              <w:rPr>
                <w:noProof/>
                <w:webHidden/>
              </w:rPr>
              <w:instrText xml:space="preserve"> PAGEREF _Toc27678234 \h </w:instrText>
            </w:r>
            <w:r w:rsidR="006A4811">
              <w:rPr>
                <w:noProof/>
                <w:webHidden/>
              </w:rPr>
            </w:r>
            <w:r w:rsidR="006A4811">
              <w:rPr>
                <w:noProof/>
                <w:webHidden/>
              </w:rPr>
              <w:fldChar w:fldCharType="separate"/>
            </w:r>
            <w:r w:rsidR="006A4811">
              <w:rPr>
                <w:noProof/>
                <w:webHidden/>
              </w:rPr>
              <w:t>19</w:t>
            </w:r>
            <w:r w:rsidR="006A4811">
              <w:rPr>
                <w:noProof/>
                <w:webHidden/>
              </w:rPr>
              <w:fldChar w:fldCharType="end"/>
            </w:r>
          </w:hyperlink>
        </w:p>
        <w:p w14:paraId="01A4A8D3" w14:textId="414D22F9" w:rsidR="006A4811" w:rsidRDefault="00F725EB">
          <w:pPr>
            <w:pStyle w:val="TOC2"/>
            <w:tabs>
              <w:tab w:val="left" w:pos="800"/>
              <w:tab w:val="right" w:leader="dot" w:pos="9350"/>
            </w:tabs>
            <w:rPr>
              <w:rFonts w:asciiTheme="minorHAnsi" w:eastAsiaTheme="minorEastAsia" w:hAnsiTheme="minorHAnsi"/>
              <w:noProof/>
              <w:sz w:val="22"/>
            </w:rPr>
          </w:pPr>
          <w:hyperlink w:anchor="_Toc27678235" w:history="1">
            <w:r w:rsidR="006A4811" w:rsidRPr="006467D5">
              <w:rPr>
                <w:rStyle w:val="Hyperlink"/>
                <w:noProof/>
              </w:rPr>
              <w:t>2.3.</w:t>
            </w:r>
            <w:r w:rsidR="006A4811">
              <w:rPr>
                <w:rFonts w:asciiTheme="minorHAnsi" w:eastAsiaTheme="minorEastAsia" w:hAnsiTheme="minorHAnsi"/>
                <w:noProof/>
                <w:sz w:val="22"/>
              </w:rPr>
              <w:tab/>
            </w:r>
            <w:r w:rsidR="006A4811" w:rsidRPr="006467D5">
              <w:rPr>
                <w:rStyle w:val="Hyperlink"/>
                <w:noProof/>
              </w:rPr>
              <w:t>Deliverable acceptance process</w:t>
            </w:r>
            <w:r w:rsidR="006A4811">
              <w:rPr>
                <w:noProof/>
                <w:webHidden/>
              </w:rPr>
              <w:tab/>
            </w:r>
            <w:r w:rsidR="006A4811">
              <w:rPr>
                <w:noProof/>
                <w:webHidden/>
              </w:rPr>
              <w:fldChar w:fldCharType="begin"/>
            </w:r>
            <w:r w:rsidR="006A4811">
              <w:rPr>
                <w:noProof/>
                <w:webHidden/>
              </w:rPr>
              <w:instrText xml:space="preserve"> PAGEREF _Toc27678235 \h </w:instrText>
            </w:r>
            <w:r w:rsidR="006A4811">
              <w:rPr>
                <w:noProof/>
                <w:webHidden/>
              </w:rPr>
            </w:r>
            <w:r w:rsidR="006A4811">
              <w:rPr>
                <w:noProof/>
                <w:webHidden/>
              </w:rPr>
              <w:fldChar w:fldCharType="separate"/>
            </w:r>
            <w:r w:rsidR="006A4811">
              <w:rPr>
                <w:noProof/>
                <w:webHidden/>
              </w:rPr>
              <w:t>20</w:t>
            </w:r>
            <w:r w:rsidR="006A4811">
              <w:rPr>
                <w:noProof/>
                <w:webHidden/>
              </w:rPr>
              <w:fldChar w:fldCharType="end"/>
            </w:r>
          </w:hyperlink>
        </w:p>
        <w:p w14:paraId="24ED6884" w14:textId="1F8758BC" w:rsidR="006A4811" w:rsidRDefault="00F725EB">
          <w:pPr>
            <w:pStyle w:val="TOC2"/>
            <w:tabs>
              <w:tab w:val="left" w:pos="800"/>
              <w:tab w:val="right" w:leader="dot" w:pos="9350"/>
            </w:tabs>
            <w:rPr>
              <w:rFonts w:asciiTheme="minorHAnsi" w:eastAsiaTheme="minorEastAsia" w:hAnsiTheme="minorHAnsi"/>
              <w:noProof/>
              <w:sz w:val="22"/>
            </w:rPr>
          </w:pPr>
          <w:hyperlink w:anchor="_Toc27678236" w:history="1">
            <w:r w:rsidR="006A4811" w:rsidRPr="006467D5">
              <w:rPr>
                <w:rStyle w:val="Hyperlink"/>
                <w:noProof/>
              </w:rPr>
              <w:t>2.4.</w:t>
            </w:r>
            <w:r w:rsidR="006A4811">
              <w:rPr>
                <w:rFonts w:asciiTheme="minorHAnsi" w:eastAsiaTheme="minorEastAsia" w:hAnsiTheme="minorHAnsi"/>
                <w:noProof/>
                <w:sz w:val="22"/>
              </w:rPr>
              <w:tab/>
            </w:r>
            <w:r w:rsidR="006A4811" w:rsidRPr="006467D5">
              <w:rPr>
                <w:rStyle w:val="Hyperlink"/>
                <w:noProof/>
              </w:rPr>
              <w:t>Project governance</w:t>
            </w:r>
            <w:r w:rsidR="006A4811">
              <w:rPr>
                <w:noProof/>
                <w:webHidden/>
              </w:rPr>
              <w:tab/>
            </w:r>
            <w:r w:rsidR="006A4811">
              <w:rPr>
                <w:noProof/>
                <w:webHidden/>
              </w:rPr>
              <w:fldChar w:fldCharType="begin"/>
            </w:r>
            <w:r w:rsidR="006A4811">
              <w:rPr>
                <w:noProof/>
                <w:webHidden/>
              </w:rPr>
              <w:instrText xml:space="preserve"> PAGEREF _Toc27678236 \h </w:instrText>
            </w:r>
            <w:r w:rsidR="006A4811">
              <w:rPr>
                <w:noProof/>
                <w:webHidden/>
              </w:rPr>
            </w:r>
            <w:r w:rsidR="006A4811">
              <w:rPr>
                <w:noProof/>
                <w:webHidden/>
              </w:rPr>
              <w:fldChar w:fldCharType="separate"/>
            </w:r>
            <w:r w:rsidR="006A4811">
              <w:rPr>
                <w:noProof/>
                <w:webHidden/>
              </w:rPr>
              <w:t>20</w:t>
            </w:r>
            <w:r w:rsidR="006A4811">
              <w:rPr>
                <w:noProof/>
                <w:webHidden/>
              </w:rPr>
              <w:fldChar w:fldCharType="end"/>
            </w:r>
          </w:hyperlink>
        </w:p>
        <w:p w14:paraId="42CF5CD5" w14:textId="154E0651" w:rsidR="006A4811" w:rsidRDefault="00F725EB">
          <w:pPr>
            <w:pStyle w:val="TOC2"/>
            <w:tabs>
              <w:tab w:val="left" w:pos="800"/>
              <w:tab w:val="right" w:leader="dot" w:pos="9350"/>
            </w:tabs>
            <w:rPr>
              <w:rFonts w:asciiTheme="minorHAnsi" w:eastAsiaTheme="minorEastAsia" w:hAnsiTheme="minorHAnsi"/>
              <w:noProof/>
              <w:sz w:val="22"/>
            </w:rPr>
          </w:pPr>
          <w:hyperlink w:anchor="_Toc27678237" w:history="1">
            <w:r w:rsidR="006A4811" w:rsidRPr="006467D5">
              <w:rPr>
                <w:rStyle w:val="Hyperlink"/>
                <w:noProof/>
              </w:rPr>
              <w:t>2.5.</w:t>
            </w:r>
            <w:r w:rsidR="006A4811">
              <w:rPr>
                <w:rFonts w:asciiTheme="minorHAnsi" w:eastAsiaTheme="minorEastAsia" w:hAnsiTheme="minorHAnsi"/>
                <w:noProof/>
                <w:sz w:val="22"/>
              </w:rPr>
              <w:tab/>
            </w:r>
            <w:r w:rsidR="006A4811" w:rsidRPr="006467D5">
              <w:rPr>
                <w:rStyle w:val="Hyperlink"/>
                <w:noProof/>
              </w:rPr>
              <w:t>Project completion</w:t>
            </w:r>
            <w:r w:rsidR="006A4811">
              <w:rPr>
                <w:noProof/>
                <w:webHidden/>
              </w:rPr>
              <w:tab/>
            </w:r>
            <w:r w:rsidR="006A4811">
              <w:rPr>
                <w:noProof/>
                <w:webHidden/>
              </w:rPr>
              <w:fldChar w:fldCharType="begin"/>
            </w:r>
            <w:r w:rsidR="006A4811">
              <w:rPr>
                <w:noProof/>
                <w:webHidden/>
              </w:rPr>
              <w:instrText xml:space="preserve"> PAGEREF _Toc27678237 \h </w:instrText>
            </w:r>
            <w:r w:rsidR="006A4811">
              <w:rPr>
                <w:noProof/>
                <w:webHidden/>
              </w:rPr>
            </w:r>
            <w:r w:rsidR="006A4811">
              <w:rPr>
                <w:noProof/>
                <w:webHidden/>
              </w:rPr>
              <w:fldChar w:fldCharType="separate"/>
            </w:r>
            <w:r w:rsidR="006A4811">
              <w:rPr>
                <w:noProof/>
                <w:webHidden/>
              </w:rPr>
              <w:t>22</w:t>
            </w:r>
            <w:r w:rsidR="006A4811">
              <w:rPr>
                <w:noProof/>
                <w:webHidden/>
              </w:rPr>
              <w:fldChar w:fldCharType="end"/>
            </w:r>
          </w:hyperlink>
        </w:p>
        <w:p w14:paraId="2829244B" w14:textId="7B4E7590" w:rsidR="006A4811" w:rsidRDefault="00F725EB">
          <w:pPr>
            <w:pStyle w:val="TOC1"/>
            <w:tabs>
              <w:tab w:val="left" w:pos="400"/>
              <w:tab w:val="right" w:leader="dot" w:pos="9350"/>
            </w:tabs>
            <w:rPr>
              <w:rFonts w:asciiTheme="minorHAnsi" w:eastAsiaTheme="minorEastAsia" w:hAnsiTheme="minorHAnsi"/>
              <w:noProof/>
              <w:sz w:val="22"/>
            </w:rPr>
          </w:pPr>
          <w:hyperlink w:anchor="_Toc27678238" w:history="1">
            <w:r w:rsidR="006A4811" w:rsidRPr="006467D5">
              <w:rPr>
                <w:rStyle w:val="Hyperlink"/>
                <w:noProof/>
              </w:rPr>
              <w:t>3.</w:t>
            </w:r>
            <w:r w:rsidR="006A4811">
              <w:rPr>
                <w:rFonts w:asciiTheme="minorHAnsi" w:eastAsiaTheme="minorEastAsia" w:hAnsiTheme="minorHAnsi"/>
                <w:noProof/>
                <w:sz w:val="22"/>
              </w:rPr>
              <w:tab/>
            </w:r>
            <w:r w:rsidR="006A4811" w:rsidRPr="006467D5">
              <w:rPr>
                <w:rStyle w:val="Hyperlink"/>
                <w:noProof/>
              </w:rPr>
              <w:t>Project organization</w:t>
            </w:r>
            <w:r w:rsidR="006A4811">
              <w:rPr>
                <w:noProof/>
                <w:webHidden/>
              </w:rPr>
              <w:tab/>
            </w:r>
            <w:r w:rsidR="006A4811">
              <w:rPr>
                <w:noProof/>
                <w:webHidden/>
              </w:rPr>
              <w:fldChar w:fldCharType="begin"/>
            </w:r>
            <w:r w:rsidR="006A4811">
              <w:rPr>
                <w:noProof/>
                <w:webHidden/>
              </w:rPr>
              <w:instrText xml:space="preserve"> PAGEREF _Toc27678238 \h </w:instrText>
            </w:r>
            <w:r w:rsidR="006A4811">
              <w:rPr>
                <w:noProof/>
                <w:webHidden/>
              </w:rPr>
            </w:r>
            <w:r w:rsidR="006A4811">
              <w:rPr>
                <w:noProof/>
                <w:webHidden/>
              </w:rPr>
              <w:fldChar w:fldCharType="separate"/>
            </w:r>
            <w:r w:rsidR="006A4811">
              <w:rPr>
                <w:noProof/>
                <w:webHidden/>
              </w:rPr>
              <w:t>22</w:t>
            </w:r>
            <w:r w:rsidR="006A4811">
              <w:rPr>
                <w:noProof/>
                <w:webHidden/>
              </w:rPr>
              <w:fldChar w:fldCharType="end"/>
            </w:r>
          </w:hyperlink>
        </w:p>
        <w:p w14:paraId="4D62295C" w14:textId="6E2EE90A" w:rsidR="006A4811" w:rsidRDefault="00F725EB">
          <w:pPr>
            <w:pStyle w:val="TOC2"/>
            <w:tabs>
              <w:tab w:val="left" w:pos="800"/>
              <w:tab w:val="right" w:leader="dot" w:pos="9350"/>
            </w:tabs>
            <w:rPr>
              <w:rFonts w:asciiTheme="minorHAnsi" w:eastAsiaTheme="minorEastAsia" w:hAnsiTheme="minorHAnsi"/>
              <w:noProof/>
              <w:sz w:val="22"/>
            </w:rPr>
          </w:pPr>
          <w:hyperlink w:anchor="_Toc27678239" w:history="1">
            <w:r w:rsidR="006A4811" w:rsidRPr="006467D5">
              <w:rPr>
                <w:rStyle w:val="Hyperlink"/>
                <w:noProof/>
              </w:rPr>
              <w:t>3.1.</w:t>
            </w:r>
            <w:r w:rsidR="006A4811">
              <w:rPr>
                <w:rFonts w:asciiTheme="minorHAnsi" w:eastAsiaTheme="minorEastAsia" w:hAnsiTheme="minorHAnsi"/>
                <w:noProof/>
                <w:sz w:val="22"/>
              </w:rPr>
              <w:tab/>
            </w:r>
            <w:r w:rsidR="006A4811" w:rsidRPr="006467D5">
              <w:rPr>
                <w:rStyle w:val="Hyperlink"/>
                <w:noProof/>
              </w:rPr>
              <w:t>Project roles and responsibilities</w:t>
            </w:r>
            <w:r w:rsidR="006A4811">
              <w:rPr>
                <w:noProof/>
                <w:webHidden/>
              </w:rPr>
              <w:tab/>
            </w:r>
            <w:r w:rsidR="006A4811">
              <w:rPr>
                <w:noProof/>
                <w:webHidden/>
              </w:rPr>
              <w:fldChar w:fldCharType="begin"/>
            </w:r>
            <w:r w:rsidR="006A4811">
              <w:rPr>
                <w:noProof/>
                <w:webHidden/>
              </w:rPr>
              <w:instrText xml:space="preserve"> PAGEREF _Toc27678239 \h </w:instrText>
            </w:r>
            <w:r w:rsidR="006A4811">
              <w:rPr>
                <w:noProof/>
                <w:webHidden/>
              </w:rPr>
            </w:r>
            <w:r w:rsidR="006A4811">
              <w:rPr>
                <w:noProof/>
                <w:webHidden/>
              </w:rPr>
              <w:fldChar w:fldCharType="separate"/>
            </w:r>
            <w:r w:rsidR="006A4811">
              <w:rPr>
                <w:noProof/>
                <w:webHidden/>
              </w:rPr>
              <w:t>22</w:t>
            </w:r>
            <w:r w:rsidR="006A4811">
              <w:rPr>
                <w:noProof/>
                <w:webHidden/>
              </w:rPr>
              <w:fldChar w:fldCharType="end"/>
            </w:r>
          </w:hyperlink>
        </w:p>
        <w:p w14:paraId="49D99FA3" w14:textId="7E47C035" w:rsidR="006A4811" w:rsidRDefault="00F725EB">
          <w:pPr>
            <w:pStyle w:val="TOC1"/>
            <w:tabs>
              <w:tab w:val="left" w:pos="400"/>
              <w:tab w:val="right" w:leader="dot" w:pos="9350"/>
            </w:tabs>
            <w:rPr>
              <w:rFonts w:asciiTheme="minorHAnsi" w:eastAsiaTheme="minorEastAsia" w:hAnsiTheme="minorHAnsi"/>
              <w:noProof/>
              <w:sz w:val="22"/>
            </w:rPr>
          </w:pPr>
          <w:hyperlink w:anchor="_Toc27678240" w:history="1">
            <w:r w:rsidR="006A4811" w:rsidRPr="006467D5">
              <w:rPr>
                <w:rStyle w:val="Hyperlink"/>
                <w:noProof/>
              </w:rPr>
              <w:t>4.</w:t>
            </w:r>
            <w:r w:rsidR="006A4811">
              <w:rPr>
                <w:rFonts w:asciiTheme="minorHAnsi" w:eastAsiaTheme="minorEastAsia" w:hAnsiTheme="minorHAnsi"/>
                <w:noProof/>
                <w:sz w:val="22"/>
              </w:rPr>
              <w:tab/>
            </w:r>
            <w:r w:rsidR="006A4811" w:rsidRPr="006467D5">
              <w:rPr>
                <w:rStyle w:val="Hyperlink"/>
                <w:noProof/>
              </w:rPr>
              <w:t>Customer responsibilities and project assumptions</w:t>
            </w:r>
            <w:r w:rsidR="006A4811">
              <w:rPr>
                <w:noProof/>
                <w:webHidden/>
              </w:rPr>
              <w:tab/>
            </w:r>
            <w:r w:rsidR="006A4811">
              <w:rPr>
                <w:noProof/>
                <w:webHidden/>
              </w:rPr>
              <w:fldChar w:fldCharType="begin"/>
            </w:r>
            <w:r w:rsidR="006A4811">
              <w:rPr>
                <w:noProof/>
                <w:webHidden/>
              </w:rPr>
              <w:instrText xml:space="preserve"> PAGEREF _Toc27678240 \h </w:instrText>
            </w:r>
            <w:r w:rsidR="006A4811">
              <w:rPr>
                <w:noProof/>
                <w:webHidden/>
              </w:rPr>
            </w:r>
            <w:r w:rsidR="006A4811">
              <w:rPr>
                <w:noProof/>
                <w:webHidden/>
              </w:rPr>
              <w:fldChar w:fldCharType="separate"/>
            </w:r>
            <w:r w:rsidR="006A4811">
              <w:rPr>
                <w:noProof/>
                <w:webHidden/>
              </w:rPr>
              <w:t>25</w:t>
            </w:r>
            <w:r w:rsidR="006A4811">
              <w:rPr>
                <w:noProof/>
                <w:webHidden/>
              </w:rPr>
              <w:fldChar w:fldCharType="end"/>
            </w:r>
          </w:hyperlink>
        </w:p>
        <w:p w14:paraId="3CCE1BAA" w14:textId="2690BB5C" w:rsidR="006A4811" w:rsidRDefault="00F725EB">
          <w:pPr>
            <w:pStyle w:val="TOC2"/>
            <w:tabs>
              <w:tab w:val="left" w:pos="800"/>
              <w:tab w:val="right" w:leader="dot" w:pos="9350"/>
            </w:tabs>
            <w:rPr>
              <w:rFonts w:asciiTheme="minorHAnsi" w:eastAsiaTheme="minorEastAsia" w:hAnsiTheme="minorHAnsi"/>
              <w:noProof/>
              <w:sz w:val="22"/>
            </w:rPr>
          </w:pPr>
          <w:hyperlink w:anchor="_Toc27678241" w:history="1">
            <w:r w:rsidR="006A4811" w:rsidRPr="006467D5">
              <w:rPr>
                <w:rStyle w:val="Hyperlink"/>
                <w:noProof/>
              </w:rPr>
              <w:t>4.1.</w:t>
            </w:r>
            <w:r w:rsidR="006A4811">
              <w:rPr>
                <w:rFonts w:asciiTheme="minorHAnsi" w:eastAsiaTheme="minorEastAsia" w:hAnsiTheme="minorHAnsi"/>
                <w:noProof/>
                <w:sz w:val="22"/>
              </w:rPr>
              <w:tab/>
            </w:r>
            <w:r w:rsidR="006A4811" w:rsidRPr="006467D5">
              <w:rPr>
                <w:rStyle w:val="Hyperlink"/>
                <w:noProof/>
              </w:rPr>
              <w:t>Customer responsibilities</w:t>
            </w:r>
            <w:r w:rsidR="006A4811">
              <w:rPr>
                <w:noProof/>
                <w:webHidden/>
              </w:rPr>
              <w:tab/>
            </w:r>
            <w:r w:rsidR="006A4811">
              <w:rPr>
                <w:noProof/>
                <w:webHidden/>
              </w:rPr>
              <w:fldChar w:fldCharType="begin"/>
            </w:r>
            <w:r w:rsidR="006A4811">
              <w:rPr>
                <w:noProof/>
                <w:webHidden/>
              </w:rPr>
              <w:instrText xml:space="preserve"> PAGEREF _Toc27678241 \h </w:instrText>
            </w:r>
            <w:r w:rsidR="006A4811">
              <w:rPr>
                <w:noProof/>
                <w:webHidden/>
              </w:rPr>
            </w:r>
            <w:r w:rsidR="006A4811">
              <w:rPr>
                <w:noProof/>
                <w:webHidden/>
              </w:rPr>
              <w:fldChar w:fldCharType="separate"/>
            </w:r>
            <w:r w:rsidR="006A4811">
              <w:rPr>
                <w:noProof/>
                <w:webHidden/>
              </w:rPr>
              <w:t>25</w:t>
            </w:r>
            <w:r w:rsidR="006A4811">
              <w:rPr>
                <w:noProof/>
                <w:webHidden/>
              </w:rPr>
              <w:fldChar w:fldCharType="end"/>
            </w:r>
          </w:hyperlink>
        </w:p>
        <w:p w14:paraId="4A080E5E" w14:textId="111831C4" w:rsidR="006A4811" w:rsidRDefault="00F725EB">
          <w:pPr>
            <w:pStyle w:val="TOC2"/>
            <w:tabs>
              <w:tab w:val="left" w:pos="800"/>
              <w:tab w:val="right" w:leader="dot" w:pos="9350"/>
            </w:tabs>
            <w:rPr>
              <w:rFonts w:asciiTheme="minorHAnsi" w:eastAsiaTheme="minorEastAsia" w:hAnsiTheme="minorHAnsi"/>
              <w:noProof/>
              <w:sz w:val="22"/>
            </w:rPr>
          </w:pPr>
          <w:hyperlink w:anchor="_Toc27678242" w:history="1">
            <w:r w:rsidR="006A4811" w:rsidRPr="006467D5">
              <w:rPr>
                <w:rStyle w:val="Hyperlink"/>
                <w:noProof/>
              </w:rPr>
              <w:t>4.2.</w:t>
            </w:r>
            <w:r w:rsidR="006A4811">
              <w:rPr>
                <w:rFonts w:asciiTheme="minorHAnsi" w:eastAsiaTheme="minorEastAsia" w:hAnsiTheme="minorHAnsi"/>
                <w:noProof/>
                <w:sz w:val="22"/>
              </w:rPr>
              <w:tab/>
            </w:r>
            <w:r w:rsidR="006A4811" w:rsidRPr="006467D5">
              <w:rPr>
                <w:rStyle w:val="Hyperlink"/>
                <w:noProof/>
              </w:rPr>
              <w:t>Project assumptions</w:t>
            </w:r>
            <w:r w:rsidR="006A4811">
              <w:rPr>
                <w:noProof/>
                <w:webHidden/>
              </w:rPr>
              <w:tab/>
            </w:r>
            <w:r w:rsidR="006A4811">
              <w:rPr>
                <w:noProof/>
                <w:webHidden/>
              </w:rPr>
              <w:fldChar w:fldCharType="begin"/>
            </w:r>
            <w:r w:rsidR="006A4811">
              <w:rPr>
                <w:noProof/>
                <w:webHidden/>
              </w:rPr>
              <w:instrText xml:space="preserve"> PAGEREF _Toc27678242 \h </w:instrText>
            </w:r>
            <w:r w:rsidR="006A4811">
              <w:rPr>
                <w:noProof/>
                <w:webHidden/>
              </w:rPr>
            </w:r>
            <w:r w:rsidR="006A4811">
              <w:rPr>
                <w:noProof/>
                <w:webHidden/>
              </w:rPr>
              <w:fldChar w:fldCharType="separate"/>
            </w:r>
            <w:r w:rsidR="006A4811">
              <w:rPr>
                <w:noProof/>
                <w:webHidden/>
              </w:rPr>
              <w:t>26</w:t>
            </w:r>
            <w:r w:rsidR="006A4811">
              <w:rPr>
                <w:noProof/>
                <w:webHidden/>
              </w:rPr>
              <w:fldChar w:fldCharType="end"/>
            </w:r>
          </w:hyperlink>
        </w:p>
        <w:p w14:paraId="2BD3D968" w14:textId="321BFC2C" w:rsidR="00C23371" w:rsidRPr="00EC6384" w:rsidRDefault="00EF21FB">
          <w:r w:rsidRPr="00EC6384">
            <w:fldChar w:fldCharType="end"/>
          </w:r>
        </w:p>
      </w:sdtContent>
    </w:sdt>
    <w:p w14:paraId="794823F3" w14:textId="77777777" w:rsidR="00C81329" w:rsidRPr="00EC6384" w:rsidRDefault="00C81329"/>
    <w:p w14:paraId="15EE5469" w14:textId="77777777" w:rsidR="007E7F79" w:rsidRPr="00EC6384" w:rsidRDefault="007E7F79">
      <w:pPr>
        <w:rPr>
          <w:highlight w:val="yellow"/>
        </w:rPr>
        <w:sectPr w:rsidR="007E7F79" w:rsidRPr="00EC6384" w:rsidSect="00525EBE">
          <w:footerReference w:type="first" r:id="rId8"/>
          <w:pgSz w:w="12240" w:h="15840" w:code="1"/>
          <w:pgMar w:top="1440" w:right="1440" w:bottom="1440" w:left="1440" w:header="720" w:footer="720" w:gutter="0"/>
          <w:pgNumType w:start="1"/>
          <w:cols w:space="720"/>
          <w:docGrid w:linePitch="360"/>
        </w:sectPr>
      </w:pPr>
    </w:p>
    <w:p w14:paraId="7328ED66" w14:textId="03817A8D" w:rsidR="0001741F" w:rsidRPr="00EC6384" w:rsidRDefault="76DFFE53" w:rsidP="002036D3">
      <w:pPr>
        <w:jc w:val="both"/>
      </w:pPr>
      <w:bookmarkStart w:id="4" w:name="_Toc476167701"/>
      <w:bookmarkStart w:id="5" w:name="_Toc476168021"/>
      <w:r w:rsidRPr="00EC6384">
        <w:lastRenderedPageBreak/>
        <w:t xml:space="preserve">This Statement of Work (SOW) and any exhibits, appendices, schedules, and attachments to it are made pursuant to Work Order </w:t>
      </w:r>
      <w:r w:rsidRPr="002036D3">
        <w:rPr>
          <w:rStyle w:val="InstructionalChar"/>
          <w:highlight w:val="yellow"/>
        </w:rPr>
        <w:t>[insert Work Order number]</w:t>
      </w:r>
      <w:r w:rsidRPr="00EC6384">
        <w:t xml:space="preserve"> and describes the work to be performed (Services) by Microsoft (“us,” “we”) for </w:t>
      </w:r>
      <w:r w:rsidRPr="002036D3">
        <w:t xml:space="preserve"> </w:t>
      </w:r>
      <w:r w:rsidRPr="00EC6384">
        <w:t>(“</w:t>
      </w:r>
      <w:r w:rsidR="00470CED">
        <w:t>Customer</w:t>
      </w:r>
      <w:r w:rsidRPr="00EC6384">
        <w:t xml:space="preserve">,” “you,” “your”) relating to </w:t>
      </w:r>
      <w:r w:rsidR="002036D3" w:rsidRPr="002036D3">
        <w:rPr>
          <w:rStyle w:val="InstructionalChar"/>
          <w:color w:val="auto"/>
        </w:rPr>
        <w:t>Modern Workplace Security Essentials</w:t>
      </w:r>
      <w:r w:rsidRPr="002036D3">
        <w:t xml:space="preserve"> </w:t>
      </w:r>
      <w:r w:rsidRPr="00EC6384">
        <w:t>(project).</w:t>
      </w:r>
    </w:p>
    <w:p w14:paraId="0428572C" w14:textId="77777777" w:rsidR="0001741F" w:rsidRPr="00EC6384" w:rsidRDefault="76DFFE53" w:rsidP="0001741F">
      <w:r w:rsidRPr="00EC6384">
        <w:t xml:space="preserve">This SOW and the associated Work Order expire 30 days after their publication date, unless signed by both parties </w:t>
      </w:r>
      <w:proofErr w:type="gramStart"/>
      <w:r w:rsidRPr="00EC6384">
        <w:t>or</w:t>
      </w:r>
      <w:proofErr w:type="gramEnd"/>
      <w:r w:rsidRPr="00EC6384">
        <w:t xml:space="preserve"> formally extended in writing by Microsoft.</w:t>
      </w:r>
    </w:p>
    <w:p w14:paraId="7097625A" w14:textId="7D76BA9C" w:rsidR="000A7A6F" w:rsidRPr="00EC6384" w:rsidRDefault="005B40A6" w:rsidP="002036D3">
      <w:pPr>
        <w:spacing w:before="0" w:after="0" w:line="240" w:lineRule="auto"/>
        <w:jc w:val="center"/>
      </w:pPr>
      <w:r w:rsidRPr="00EC6384" w:rsidDel="005B40A6">
        <w:t xml:space="preserve"> </w:t>
      </w:r>
    </w:p>
    <w:p w14:paraId="29CE2E57" w14:textId="550E01D4" w:rsidR="00C81329" w:rsidRPr="00EC6384" w:rsidRDefault="76DFFE53">
      <w:pPr>
        <w:pStyle w:val="Heading1nonumbers"/>
      </w:pPr>
      <w:bookmarkStart w:id="6" w:name="_Toc514413037"/>
      <w:bookmarkStart w:id="7" w:name="_Toc517761993"/>
      <w:bookmarkStart w:id="8" w:name="_Toc27678227"/>
      <w:r w:rsidRPr="00EC6384">
        <w:t>Introduction</w:t>
      </w:r>
      <w:bookmarkEnd w:id="4"/>
      <w:bookmarkEnd w:id="5"/>
      <w:bookmarkEnd w:id="6"/>
      <w:bookmarkEnd w:id="7"/>
      <w:bookmarkEnd w:id="8"/>
    </w:p>
    <w:p w14:paraId="277A02D0" w14:textId="43227091" w:rsidR="00B67647" w:rsidRPr="00EC6384" w:rsidRDefault="76DFFE53" w:rsidP="36FDB4E5">
      <w:pPr>
        <w:rPr>
          <w:szCs w:val="20"/>
        </w:rPr>
      </w:pPr>
      <w:r w:rsidRPr="00EC6384">
        <w:t>This SOW describes the Microsoft Services Modern Workplace Security Essentials Offer for the Microsoft 365 solution</w:t>
      </w:r>
      <w:r w:rsidR="00585A56">
        <w:t>,</w:t>
      </w:r>
      <w:r w:rsidRPr="00EC6384">
        <w:t xml:space="preserve"> and does not include the purchase or activation of the Microsoft 365 solution which must be purchased through a separate order. Prior to signing the Work Order that references this SOW, the </w:t>
      </w:r>
      <w:r w:rsidR="00470CED">
        <w:t>Customer</w:t>
      </w:r>
      <w:r w:rsidRPr="00EC6384">
        <w:t xml:space="preserve"> will have had an opportunity to review the latest Microsoft 365 Service Descriptions. Microsoft strongly recommends </w:t>
      </w:r>
      <w:proofErr w:type="gramStart"/>
      <w:r w:rsidRPr="00EC6384">
        <w:t xml:space="preserve">that </w:t>
      </w:r>
      <w:r w:rsidR="004F7FEE" w:rsidRPr="00EC6384">
        <w:t xml:space="preserve"> </w:t>
      </w:r>
      <w:r w:rsidRPr="00EC6384">
        <w:t>review</w:t>
      </w:r>
      <w:proofErr w:type="gramEnd"/>
      <w:r w:rsidRPr="00EC6384">
        <w:t xml:space="preserve"> those Service Descriptions with relevant internal stakeholders. </w:t>
      </w:r>
      <w:r w:rsidR="003F781A" w:rsidRPr="00EC6384">
        <w:t xml:space="preserve"> </w:t>
      </w:r>
      <w:r w:rsidRPr="00EC6384">
        <w:t xml:space="preserve">acknowledges that the Service Descriptions meet or exceed the </w:t>
      </w:r>
      <w:r w:rsidR="00470CED">
        <w:t>Customer</w:t>
      </w:r>
      <w:r w:rsidRPr="00EC6384">
        <w:t>’s minimum requirements for the selected Services.</w:t>
      </w:r>
    </w:p>
    <w:p w14:paraId="4C942469" w14:textId="08B0D706" w:rsidR="00C81329" w:rsidRPr="00EC6384" w:rsidRDefault="76DFFE53" w:rsidP="00C84DD9">
      <w:pPr>
        <w:pStyle w:val="Heading1"/>
      </w:pPr>
      <w:bookmarkStart w:id="9" w:name="_Toc515009685"/>
      <w:bookmarkStart w:id="10" w:name="_Toc476167702"/>
      <w:bookmarkStart w:id="11" w:name="_Toc476168022"/>
      <w:bookmarkStart w:id="12" w:name="_Ref477786305"/>
      <w:bookmarkStart w:id="13" w:name="_Toc514413038"/>
      <w:bookmarkStart w:id="14" w:name="_Toc517761994"/>
      <w:bookmarkStart w:id="15" w:name="_Toc27678228"/>
      <w:bookmarkEnd w:id="9"/>
      <w:r w:rsidRPr="00EC6384">
        <w:t>Project objectives and scope</w:t>
      </w:r>
      <w:bookmarkEnd w:id="10"/>
      <w:bookmarkEnd w:id="11"/>
      <w:bookmarkEnd w:id="12"/>
      <w:bookmarkEnd w:id="13"/>
      <w:bookmarkEnd w:id="14"/>
      <w:bookmarkEnd w:id="15"/>
    </w:p>
    <w:p w14:paraId="6A459C58" w14:textId="3692B3F1" w:rsidR="005A1C5E" w:rsidRPr="00EC6384" w:rsidRDefault="76DFFE53" w:rsidP="00C84DD9">
      <w:pPr>
        <w:pStyle w:val="Heading2"/>
      </w:pPr>
      <w:bookmarkStart w:id="16" w:name="_Toc476167703"/>
      <w:bookmarkStart w:id="17" w:name="_Toc476168023"/>
      <w:bookmarkStart w:id="18" w:name="_Toc514413039"/>
      <w:bookmarkStart w:id="19" w:name="_Toc517761995"/>
      <w:bookmarkStart w:id="20" w:name="_Toc27678229"/>
      <w:r w:rsidRPr="00EC6384">
        <w:t>Objectives</w:t>
      </w:r>
      <w:bookmarkEnd w:id="16"/>
      <w:bookmarkEnd w:id="17"/>
      <w:bookmarkEnd w:id="18"/>
      <w:bookmarkEnd w:id="19"/>
      <w:bookmarkEnd w:id="20"/>
    </w:p>
    <w:p w14:paraId="090C648E" w14:textId="2A52948B" w:rsidR="006D7457" w:rsidRPr="00EC6384" w:rsidRDefault="76DFFE53" w:rsidP="00B67647">
      <w:r w:rsidRPr="00EC6384">
        <w:t xml:space="preserve">The objectives of this project are to provide </w:t>
      </w:r>
      <w:r w:rsidR="00164CBA" w:rsidRPr="00164CBA">
        <w:t xml:space="preserve">the Customer </w:t>
      </w:r>
      <w:r w:rsidRPr="00EC6384">
        <w:t xml:space="preserve">with additional support for requirements planning and implementation of the </w:t>
      </w:r>
      <w:r w:rsidR="00C6162D">
        <w:t>enhanced</w:t>
      </w:r>
      <w:r w:rsidR="00C6162D" w:rsidRPr="00EC6384">
        <w:t xml:space="preserve"> </w:t>
      </w:r>
      <w:r w:rsidRPr="00EC6384">
        <w:t xml:space="preserve">security capabilities </w:t>
      </w:r>
      <w:r w:rsidR="00C6162D">
        <w:t>of</w:t>
      </w:r>
      <w:r w:rsidR="00C6162D" w:rsidRPr="00EC6384">
        <w:t xml:space="preserve"> </w:t>
      </w:r>
      <w:r w:rsidRPr="00EC6384">
        <w:t>the Microsoft 365 solution.</w:t>
      </w:r>
    </w:p>
    <w:p w14:paraId="0B55AE46" w14:textId="19F9D148" w:rsidR="005908B0" w:rsidRPr="00EC6384" w:rsidRDefault="76DFFE53" w:rsidP="00B67647">
      <w:r w:rsidRPr="00EC6384">
        <w:t>The project will include the following components</w:t>
      </w:r>
      <w:r w:rsidR="009042FA">
        <w:t>.</w:t>
      </w:r>
    </w:p>
    <w:tbl>
      <w:tblPr>
        <w:tblStyle w:val="TableGrid1"/>
        <w:tblW w:w="99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8577"/>
      </w:tblGrid>
      <w:tr w:rsidR="00B67647" w:rsidRPr="00EC6384" w14:paraId="45E8C5BE" w14:textId="77777777" w:rsidTr="36FDB4E5">
        <w:trPr>
          <w:trHeight w:val="144"/>
          <w:tblHeader/>
        </w:trPr>
        <w:tc>
          <w:tcPr>
            <w:tcW w:w="1415" w:type="dxa"/>
            <w:shd w:val="clear" w:color="auto" w:fill="008272"/>
          </w:tcPr>
          <w:p w14:paraId="11BF5C47" w14:textId="5F7831AC" w:rsidR="00B67647" w:rsidRPr="00EC6384" w:rsidRDefault="76DFFE53" w:rsidP="00B67647">
            <w:pPr>
              <w:pStyle w:val="Table-Header"/>
            </w:pPr>
            <w:r w:rsidRPr="00EC6384">
              <w:t>ID</w:t>
            </w:r>
          </w:p>
        </w:tc>
        <w:tc>
          <w:tcPr>
            <w:tcW w:w="8577" w:type="dxa"/>
            <w:shd w:val="clear" w:color="auto" w:fill="008272"/>
          </w:tcPr>
          <w:p w14:paraId="7543D254" w14:textId="5F7831AC" w:rsidR="00B67647" w:rsidRPr="00EC6384" w:rsidRDefault="76DFFE53" w:rsidP="00B67647">
            <w:pPr>
              <w:pStyle w:val="Table-Header"/>
            </w:pPr>
            <w:r w:rsidRPr="00EC6384">
              <w:t>Component name</w:t>
            </w:r>
          </w:p>
        </w:tc>
      </w:tr>
      <w:tr w:rsidR="00B67647" w:rsidRPr="00EC6384" w14:paraId="45E70017" w14:textId="77777777" w:rsidTr="36FDB4E5">
        <w:trPr>
          <w:trHeight w:val="193"/>
        </w:trPr>
        <w:tc>
          <w:tcPr>
            <w:tcW w:w="1415" w:type="dxa"/>
            <w:shd w:val="clear" w:color="auto" w:fill="auto"/>
          </w:tcPr>
          <w:p w14:paraId="0DF6F327" w14:textId="7262E091" w:rsidR="00B67647" w:rsidRPr="00EC6384" w:rsidRDefault="76DFFE53" w:rsidP="00B67647">
            <w:pPr>
              <w:pStyle w:val="TableText"/>
            </w:pPr>
            <w:bookmarkStart w:id="21" w:name="_Hlk27144266"/>
            <w:r w:rsidRPr="00EC6384">
              <w:t>OTPM-01</w:t>
            </w:r>
          </w:p>
        </w:tc>
        <w:tc>
          <w:tcPr>
            <w:tcW w:w="8577" w:type="dxa"/>
            <w:shd w:val="clear" w:color="auto" w:fill="auto"/>
          </w:tcPr>
          <w:p w14:paraId="55DACC93" w14:textId="71BD2360" w:rsidR="00B67647" w:rsidRPr="00EC6384" w:rsidRDefault="76DFFE53" w:rsidP="76DFFE53">
            <w:pPr>
              <w:pStyle w:val="TableText"/>
              <w:rPr>
                <w:rFonts w:ascii="Segoe UI Semilight" w:eastAsia="Segoe UI Semilight" w:hAnsi="Segoe UI Semilight" w:cs="Segoe UI Semilight"/>
              </w:rPr>
            </w:pPr>
            <w:r w:rsidRPr="00EC6384">
              <w:t>Office 365 Threat Protection and Management</w:t>
            </w:r>
          </w:p>
        </w:tc>
      </w:tr>
      <w:tr w:rsidR="00B67647" w:rsidRPr="00EC6384" w14:paraId="48F68584" w14:textId="77777777" w:rsidTr="36FDB4E5">
        <w:trPr>
          <w:trHeight w:val="144"/>
        </w:trPr>
        <w:tc>
          <w:tcPr>
            <w:tcW w:w="1415" w:type="dxa"/>
            <w:shd w:val="clear" w:color="auto" w:fill="auto"/>
          </w:tcPr>
          <w:p w14:paraId="49FB4048" w14:textId="44E9DF3A" w:rsidR="00B67647" w:rsidRPr="00EC6384" w:rsidRDefault="76DFFE53" w:rsidP="76DFFE53">
            <w:pPr>
              <w:pStyle w:val="TableText"/>
              <w:rPr>
                <w:rFonts w:eastAsia="Segoe UI" w:cs="Segoe UI"/>
              </w:rPr>
            </w:pPr>
            <w:r w:rsidRPr="00EC6384">
              <w:t>DLP-01</w:t>
            </w:r>
          </w:p>
        </w:tc>
        <w:tc>
          <w:tcPr>
            <w:tcW w:w="8577" w:type="dxa"/>
            <w:shd w:val="clear" w:color="auto" w:fill="auto"/>
          </w:tcPr>
          <w:p w14:paraId="46DDE066" w14:textId="616FCBD4" w:rsidR="00B67647" w:rsidRPr="00EC6384" w:rsidRDefault="76DFFE53" w:rsidP="76DFFE53">
            <w:pPr>
              <w:pStyle w:val="TableText"/>
              <w:rPr>
                <w:rFonts w:eastAsia="Segoe UI" w:cs="Segoe UI"/>
              </w:rPr>
            </w:pPr>
            <w:r w:rsidRPr="00EC6384">
              <w:t>Office 365 Data Loss Prevention (DLP)</w:t>
            </w:r>
          </w:p>
        </w:tc>
      </w:tr>
      <w:tr w:rsidR="0011719A" w:rsidRPr="00EC6384" w14:paraId="3B805E59" w14:textId="77777777" w:rsidTr="36FDB4E5">
        <w:trPr>
          <w:trHeight w:val="144"/>
        </w:trPr>
        <w:tc>
          <w:tcPr>
            <w:tcW w:w="1415" w:type="dxa"/>
            <w:shd w:val="clear" w:color="auto" w:fill="auto"/>
          </w:tcPr>
          <w:p w14:paraId="76548D52" w14:textId="205ED0A5" w:rsidR="0011719A" w:rsidRPr="00EC6384" w:rsidRDefault="000254DD" w:rsidP="36FDB4E5">
            <w:pPr>
              <w:pStyle w:val="TableText"/>
            </w:pPr>
            <w:r>
              <w:t>WTP</w:t>
            </w:r>
            <w:r w:rsidR="0011719A" w:rsidRPr="00EC6384">
              <w:t>-</w:t>
            </w:r>
            <w:r w:rsidRPr="00EC6384">
              <w:t>0</w:t>
            </w:r>
            <w:r>
              <w:t>1</w:t>
            </w:r>
          </w:p>
        </w:tc>
        <w:tc>
          <w:tcPr>
            <w:tcW w:w="8577" w:type="dxa"/>
            <w:shd w:val="clear" w:color="auto" w:fill="auto"/>
          </w:tcPr>
          <w:p w14:paraId="24BE81A5" w14:textId="76339E9B" w:rsidR="0011719A" w:rsidRPr="00EC6384" w:rsidRDefault="0047433E" w:rsidP="36FDB4E5">
            <w:pPr>
              <w:pStyle w:val="TableText"/>
            </w:pPr>
            <w:r>
              <w:t>Microsoft</w:t>
            </w:r>
            <w:r w:rsidRPr="00EC6384">
              <w:t xml:space="preserve"> </w:t>
            </w:r>
            <w:r w:rsidR="00046056" w:rsidRPr="00EC6384">
              <w:t>Defender Advanced Threat Protection</w:t>
            </w:r>
          </w:p>
        </w:tc>
      </w:tr>
      <w:tr w:rsidR="001D4264" w:rsidRPr="00EC6384" w14:paraId="0C305247" w14:textId="77777777" w:rsidTr="36FDB4E5">
        <w:trPr>
          <w:trHeight w:val="144"/>
        </w:trPr>
        <w:tc>
          <w:tcPr>
            <w:tcW w:w="1415" w:type="dxa"/>
            <w:shd w:val="clear" w:color="auto" w:fill="auto"/>
          </w:tcPr>
          <w:p w14:paraId="04EE960D" w14:textId="64E28AB3" w:rsidR="001D4264" w:rsidRDefault="00FD6616" w:rsidP="00747B97">
            <w:pPr>
              <w:pStyle w:val="TableText"/>
              <w:rPr>
                <w:rFonts w:cs="Segoe UI"/>
              </w:rPr>
            </w:pPr>
            <w:r>
              <w:t>AADIS-03</w:t>
            </w:r>
          </w:p>
        </w:tc>
        <w:tc>
          <w:tcPr>
            <w:tcW w:w="8577" w:type="dxa"/>
            <w:shd w:val="clear" w:color="auto" w:fill="auto"/>
          </w:tcPr>
          <w:p w14:paraId="4FFF320F" w14:textId="7FC254EF" w:rsidR="001D4264" w:rsidRDefault="001D4264" w:rsidP="00747B97">
            <w:pPr>
              <w:pStyle w:val="TableText"/>
              <w:rPr>
                <w:rFonts w:cs="Segoe UI"/>
              </w:rPr>
            </w:pPr>
            <w:r w:rsidRPr="001D4264">
              <w:rPr>
                <w:rFonts w:cs="Segoe UI"/>
              </w:rPr>
              <w:t xml:space="preserve">Azure Active Directory Multi-Factor Authentication </w:t>
            </w:r>
            <w:r>
              <w:rPr>
                <w:rFonts w:cs="Segoe UI"/>
              </w:rPr>
              <w:t xml:space="preserve">(MFA) </w:t>
            </w:r>
            <w:r w:rsidRPr="001D4264">
              <w:rPr>
                <w:rFonts w:cs="Segoe UI"/>
              </w:rPr>
              <w:t>and Conditional Access</w:t>
            </w:r>
          </w:p>
        </w:tc>
      </w:tr>
    </w:tbl>
    <w:p w14:paraId="418136DB" w14:textId="53561107" w:rsidR="00D8456D" w:rsidRPr="00EC6384" w:rsidRDefault="76DFFE53" w:rsidP="00C84DD9">
      <w:pPr>
        <w:pStyle w:val="Heading2"/>
      </w:pPr>
      <w:bookmarkStart w:id="22" w:name="_Toc515009688"/>
      <w:bookmarkStart w:id="23" w:name="_Toc476167704"/>
      <w:bookmarkStart w:id="24" w:name="_Toc476168024"/>
      <w:bookmarkStart w:id="25" w:name="_Ref477786310"/>
      <w:bookmarkStart w:id="26" w:name="_Toc514413040"/>
      <w:bookmarkStart w:id="27" w:name="_Toc517761996"/>
      <w:bookmarkStart w:id="28" w:name="_Toc27678230"/>
      <w:bookmarkEnd w:id="21"/>
      <w:bookmarkEnd w:id="22"/>
      <w:r w:rsidRPr="00EC6384">
        <w:t>Areas in scope</w:t>
      </w:r>
      <w:bookmarkEnd w:id="23"/>
      <w:bookmarkEnd w:id="24"/>
      <w:bookmarkEnd w:id="25"/>
      <w:bookmarkEnd w:id="26"/>
      <w:bookmarkEnd w:id="27"/>
      <w:bookmarkEnd w:id="28"/>
    </w:p>
    <w:p w14:paraId="1522413C" w14:textId="77777777" w:rsidR="00390A88" w:rsidRPr="00EC6384" w:rsidRDefault="76DFFE53" w:rsidP="00C21C85">
      <w:pPr>
        <w:pStyle w:val="Heading3"/>
        <w:numPr>
          <w:ilvl w:val="3"/>
          <w:numId w:val="3"/>
        </w:numPr>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Start w:id="49" w:name="_Ref527539774"/>
      <w:bookmarkStart w:id="50" w:name="_Ref527626338"/>
      <w:bookmarkEnd w:id="29"/>
      <w:r w:rsidRPr="00EC6384">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247EA206" w14:textId="612D296C" w:rsidR="004215A6" w:rsidRPr="00EC6384" w:rsidRDefault="76DFFE53" w:rsidP="76DFFE53">
      <w:pPr>
        <w:rPr>
          <w:rFonts w:eastAsia="Segoe UI" w:cs="Segoe UI"/>
        </w:rPr>
      </w:pPr>
      <w:r w:rsidRPr="00EC6384">
        <w:t>The Modern Workplace Security Essentials project components are specified in the following table.</w:t>
      </w:r>
      <w:r w:rsidR="005B40A6" w:rsidRPr="00EC6384">
        <w:t xml:space="preserve"> </w:t>
      </w:r>
      <w:r w:rsidRPr="00EC6384">
        <w:t>All activities</w:t>
      </w:r>
      <w:r w:rsidR="003559F0" w:rsidRPr="00EC6384">
        <w:t xml:space="preserve"> are</w:t>
      </w:r>
      <w:r w:rsidRPr="00EC6384">
        <w:t xml:space="preserve"> to be completed in the </w:t>
      </w:r>
      <w:r w:rsidR="00470CED">
        <w:t>Customer</w:t>
      </w:r>
      <w:r w:rsidR="00192B8F">
        <w:t>’</w:t>
      </w:r>
      <w:r w:rsidR="00C6162D" w:rsidRPr="00EC6384">
        <w:t xml:space="preserve">s </w:t>
      </w:r>
      <w:r w:rsidRPr="00EC6384">
        <w:t xml:space="preserve">Microsoft 365 environment and </w:t>
      </w:r>
      <w:r w:rsidR="00363DE3" w:rsidRPr="00EC6384">
        <w:t>do</w:t>
      </w:r>
      <w:r w:rsidRPr="00EC6384">
        <w:t xml:space="preserve"> not include on-premises configuration unless otherwise specified.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971"/>
        <w:gridCol w:w="4015"/>
        <w:gridCol w:w="3376"/>
      </w:tblGrid>
      <w:tr w:rsidR="003D1C77" w:rsidRPr="00EC6384" w14:paraId="3DBA0C28" w14:textId="77777777" w:rsidTr="00FE5F0B">
        <w:trPr>
          <w:trHeight w:val="360"/>
          <w:tblHeader/>
        </w:trPr>
        <w:tc>
          <w:tcPr>
            <w:tcW w:w="1971" w:type="dxa"/>
            <w:shd w:val="clear" w:color="auto" w:fill="008272"/>
          </w:tcPr>
          <w:p w14:paraId="4A1E91C0" w14:textId="5F7831AC" w:rsidR="003D1C77" w:rsidRPr="00EC6384" w:rsidRDefault="76DFFE53" w:rsidP="004973EF">
            <w:pPr>
              <w:pStyle w:val="Table-Header"/>
              <w:keepNext/>
              <w:rPr>
                <w:rFonts w:eastAsia="Segoe UI" w:cs="Segoe UI"/>
              </w:rPr>
            </w:pPr>
            <w:r w:rsidRPr="00EC6384">
              <w:lastRenderedPageBreak/>
              <w:t>Component (ID)</w:t>
            </w:r>
          </w:p>
        </w:tc>
        <w:tc>
          <w:tcPr>
            <w:tcW w:w="4015" w:type="dxa"/>
            <w:shd w:val="clear" w:color="auto" w:fill="008272"/>
          </w:tcPr>
          <w:p w14:paraId="11CA53A3" w14:textId="5F7831AC" w:rsidR="003D1C77" w:rsidRPr="00EC6384" w:rsidRDefault="76DFFE53" w:rsidP="004973EF">
            <w:pPr>
              <w:pStyle w:val="Table-Header"/>
              <w:keepNext/>
              <w:rPr>
                <w:rFonts w:eastAsia="Segoe UI" w:cs="Segoe UI"/>
              </w:rPr>
            </w:pPr>
            <w:r w:rsidRPr="00EC6384">
              <w:t xml:space="preserve">Description </w:t>
            </w:r>
          </w:p>
        </w:tc>
        <w:tc>
          <w:tcPr>
            <w:tcW w:w="3376" w:type="dxa"/>
            <w:shd w:val="clear" w:color="auto" w:fill="008272"/>
          </w:tcPr>
          <w:p w14:paraId="19F74260" w14:textId="5F7831AC" w:rsidR="003D1C77" w:rsidRPr="00EC6384" w:rsidRDefault="76DFFE53" w:rsidP="004973EF">
            <w:pPr>
              <w:pStyle w:val="Table-Header"/>
              <w:keepNext/>
              <w:rPr>
                <w:rFonts w:eastAsia="Segoe UI" w:cs="Segoe UI"/>
              </w:rPr>
            </w:pPr>
            <w:r w:rsidRPr="00EC6384">
              <w:t>Assumptions</w:t>
            </w:r>
          </w:p>
        </w:tc>
      </w:tr>
      <w:tr w:rsidR="003D1C77" w:rsidRPr="00EC6384" w14:paraId="776EA75E" w14:textId="77777777" w:rsidTr="00FE5F0B">
        <w:trPr>
          <w:trHeight w:val="432"/>
        </w:trPr>
        <w:tc>
          <w:tcPr>
            <w:tcW w:w="1971" w:type="dxa"/>
            <w:shd w:val="clear" w:color="auto" w:fill="auto"/>
          </w:tcPr>
          <w:p w14:paraId="2571259D" w14:textId="06E8868B" w:rsidR="003D1C77" w:rsidRPr="00B12711" w:rsidRDefault="76DFFE53" w:rsidP="00274105">
            <w:pPr>
              <w:pStyle w:val="TableText"/>
              <w:rPr>
                <w:rFonts w:cs="Segoe UI"/>
              </w:rPr>
            </w:pPr>
            <w:r w:rsidRPr="00EC6384">
              <w:rPr>
                <w:rFonts w:cs="Segoe UI"/>
              </w:rPr>
              <w:t>Office 365 Threat Protection and Management (OTPM-01)</w:t>
            </w:r>
          </w:p>
        </w:tc>
        <w:tc>
          <w:tcPr>
            <w:tcW w:w="4015" w:type="dxa"/>
            <w:shd w:val="clear" w:color="auto" w:fill="auto"/>
          </w:tcPr>
          <w:p w14:paraId="3D106D22" w14:textId="32713AC2" w:rsidR="009A5E6C" w:rsidRPr="00EC6384" w:rsidRDefault="00BD25D2" w:rsidP="00317922">
            <w:pPr>
              <w:pStyle w:val="Bulletlist"/>
              <w:numPr>
                <w:ilvl w:val="0"/>
                <w:numId w:val="43"/>
              </w:numPr>
            </w:pPr>
            <w:r>
              <w:t xml:space="preserve">Configure and test </w:t>
            </w:r>
            <w:r w:rsidR="000714EE">
              <w:t>Microsoft</w:t>
            </w:r>
            <w:r w:rsidR="000714EE" w:rsidRPr="00EC6384">
              <w:t xml:space="preserve"> </w:t>
            </w:r>
            <w:r w:rsidR="009A5E6C" w:rsidRPr="00EC6384">
              <w:t xml:space="preserve">Office 365 Exchange Online Protection (EOP) and Advanced Threat </w:t>
            </w:r>
            <w:r w:rsidR="00B91084" w:rsidRPr="00EC6384">
              <w:t>Protection</w:t>
            </w:r>
            <w:r w:rsidR="00B91084">
              <w:t xml:space="preserve"> (</w:t>
            </w:r>
            <w:r w:rsidR="00192B8F">
              <w:t>ATP</w:t>
            </w:r>
            <w:r w:rsidR="00C2421B">
              <w:t xml:space="preserve">) </w:t>
            </w:r>
            <w:r w:rsidR="00746C75" w:rsidRPr="00EC6384">
              <w:t>including the following</w:t>
            </w:r>
            <w:r w:rsidR="009A5E6C" w:rsidRPr="00EC6384">
              <w:t>:</w:t>
            </w:r>
          </w:p>
          <w:p w14:paraId="3A378B44" w14:textId="4508510B" w:rsidR="002256C9" w:rsidRDefault="002256C9" w:rsidP="00317922">
            <w:pPr>
              <w:pStyle w:val="TableBullet1"/>
              <w:numPr>
                <w:ilvl w:val="1"/>
                <w:numId w:val="43"/>
              </w:numPr>
              <w:ind w:left="716"/>
            </w:pPr>
            <w:r>
              <w:t>Mail exchanger (MX) record (inbound) and outbound mail routing for EOP (limit: one Send Connector (to EOP) rule)</w:t>
            </w:r>
          </w:p>
          <w:p w14:paraId="7FE68857" w14:textId="003700F0" w:rsidR="002256C9" w:rsidRDefault="002256C9" w:rsidP="00317922">
            <w:pPr>
              <w:pStyle w:val="TableBullet1"/>
              <w:numPr>
                <w:ilvl w:val="1"/>
                <w:numId w:val="43"/>
              </w:numPr>
              <w:ind w:left="716"/>
            </w:pPr>
            <w:r>
              <w:t>Sender Authentication (Sender Policy Framework (SPF), Domain Keys Identified Mail (DKIM) and Domain-Based Message Authentication, Reporting, and Conformance (DMARC)) set up and configured for single domain.</w:t>
            </w:r>
          </w:p>
          <w:p w14:paraId="4A096D3D" w14:textId="5FD23A3D" w:rsidR="002256C9" w:rsidRDefault="002256C9" w:rsidP="00317922">
            <w:pPr>
              <w:pStyle w:val="TableBullet1"/>
              <w:numPr>
                <w:ilvl w:val="1"/>
                <w:numId w:val="43"/>
              </w:numPr>
              <w:ind w:left="716"/>
            </w:pPr>
            <w:r>
              <w:t>EOP configuration for anti-spam, anti-malware, and anti-phishing/spoofing set up and configured (single default policy configuration for each function)</w:t>
            </w:r>
          </w:p>
          <w:p w14:paraId="59AE4945" w14:textId="26B797D2" w:rsidR="002256C9" w:rsidRPr="00CC4C34" w:rsidRDefault="002256C9" w:rsidP="00317922">
            <w:pPr>
              <w:pStyle w:val="TableBullet1"/>
              <w:numPr>
                <w:ilvl w:val="1"/>
                <w:numId w:val="43"/>
              </w:numPr>
              <w:ind w:left="716"/>
            </w:pPr>
            <w:r>
              <w:t xml:space="preserve">ATP-based Safe Attachments and Safe Links set up and configuration (single default policy </w:t>
            </w:r>
            <w:r w:rsidRPr="00CC4C34">
              <w:t>configuration for each).</w:t>
            </w:r>
          </w:p>
          <w:p w14:paraId="476C9907" w14:textId="062205B6" w:rsidR="00501105" w:rsidRPr="00EC6384" w:rsidRDefault="00093DA3" w:rsidP="00765571">
            <w:pPr>
              <w:pStyle w:val="TableBullet1"/>
            </w:pPr>
            <w:r w:rsidRPr="00C07AED">
              <w:t>The</w:t>
            </w:r>
            <w:r w:rsidR="00752BCD" w:rsidRPr="00C07AED">
              <w:t xml:space="preserve"> work described abov</w:t>
            </w:r>
            <w:r w:rsidRPr="00C07AED">
              <w:t>e</w:t>
            </w:r>
            <w:r w:rsidR="00752BCD" w:rsidRPr="00C07AED">
              <w:t xml:space="preserve"> is</w:t>
            </w:r>
            <w:r w:rsidRPr="00C07AED">
              <w:t xml:space="preserve"> </w:t>
            </w:r>
            <w:r w:rsidR="00752BCD" w:rsidRPr="00C07AED">
              <w:t>t</w:t>
            </w:r>
            <w:r w:rsidR="00C2421B" w:rsidRPr="00C07AED">
              <w:t xml:space="preserve">ime-boxed to up to </w:t>
            </w:r>
            <w:r w:rsidR="0097398F" w:rsidRPr="00C07AED">
              <w:t>120</w:t>
            </w:r>
            <w:r w:rsidR="00C2421B" w:rsidRPr="00C07AED">
              <w:t xml:space="preserve"> hours</w:t>
            </w:r>
            <w:r w:rsidR="00601F57" w:rsidRPr="00C07AED">
              <w:t>.</w:t>
            </w:r>
            <w:r w:rsidR="0074431A" w:rsidRPr="00C07AED">
              <w:rPr>
                <w:rFonts w:cs="Segoe UI"/>
                <w:color w:val="FF00FF"/>
              </w:rPr>
              <w:t xml:space="preserve"> </w:t>
            </w:r>
          </w:p>
        </w:tc>
        <w:tc>
          <w:tcPr>
            <w:tcW w:w="3376" w:type="dxa"/>
            <w:shd w:val="clear" w:color="auto" w:fill="auto"/>
          </w:tcPr>
          <w:p w14:paraId="68E6C05D" w14:textId="5E5EB68E" w:rsidR="003D1C77" w:rsidRPr="000D6B67" w:rsidRDefault="009A5E6C" w:rsidP="006F62CC">
            <w:pPr>
              <w:pStyle w:val="Bulletlist"/>
              <w:numPr>
                <w:ilvl w:val="0"/>
                <w:numId w:val="0"/>
              </w:numPr>
            </w:pPr>
            <w:r w:rsidRPr="00EC6384">
              <w:t>EOP and ATP can be configured for applicable workloads in a</w:t>
            </w:r>
            <w:r w:rsidR="000714EE">
              <w:t>n</w:t>
            </w:r>
            <w:r w:rsidR="00192B8F">
              <w:t xml:space="preserve"> </w:t>
            </w:r>
            <w:r w:rsidRPr="00EC6384">
              <w:t>Office 365 tenant</w:t>
            </w:r>
            <w:r w:rsidR="00E56A7F" w:rsidRPr="00EC6384">
              <w:t xml:space="preserve"> provided by the </w:t>
            </w:r>
            <w:r w:rsidR="00470CED">
              <w:t>Customer</w:t>
            </w:r>
            <w:r w:rsidR="00E56A7F" w:rsidRPr="00EC6384">
              <w:t>.</w:t>
            </w:r>
          </w:p>
        </w:tc>
      </w:tr>
      <w:tr w:rsidR="00046DF6" w:rsidRPr="00EC6384" w14:paraId="0EAB9DC4" w14:textId="77777777" w:rsidTr="00FE5F0B">
        <w:trPr>
          <w:trHeight w:val="432"/>
        </w:trPr>
        <w:tc>
          <w:tcPr>
            <w:tcW w:w="1971" w:type="dxa"/>
            <w:shd w:val="clear" w:color="auto" w:fill="auto"/>
          </w:tcPr>
          <w:p w14:paraId="6B17BD74" w14:textId="7254A1D6" w:rsidR="00046DF6" w:rsidRPr="00EC6384" w:rsidRDefault="00046DF6">
            <w:pPr>
              <w:pStyle w:val="TableText"/>
              <w:rPr>
                <w:rFonts w:eastAsia="Segoe UI" w:cs="Segoe UI"/>
              </w:rPr>
            </w:pPr>
            <w:r w:rsidRPr="00EC6384">
              <w:rPr>
                <w:rFonts w:eastAsia="Calibri" w:cs="Segoe UI"/>
              </w:rPr>
              <w:t>Office 365</w:t>
            </w:r>
            <w:r w:rsidR="006429C7">
              <w:rPr>
                <w:rFonts w:eastAsia="Calibri" w:cs="Segoe UI"/>
              </w:rPr>
              <w:t xml:space="preserve"> Data Loss Prevention</w:t>
            </w:r>
            <w:r w:rsidR="005844A8" w:rsidRPr="00EC6384">
              <w:rPr>
                <w:rFonts w:eastAsia="Calibri" w:cs="Segoe UI"/>
              </w:rPr>
              <w:t xml:space="preserve"> (</w:t>
            </w:r>
            <w:r w:rsidR="005844A8" w:rsidRPr="00EC6384">
              <w:rPr>
                <w:rFonts w:cs="Segoe UI"/>
              </w:rPr>
              <w:t>DLP-01)</w:t>
            </w:r>
          </w:p>
        </w:tc>
        <w:tc>
          <w:tcPr>
            <w:tcW w:w="4015" w:type="dxa"/>
            <w:shd w:val="clear" w:color="auto" w:fill="auto"/>
          </w:tcPr>
          <w:p w14:paraId="2066B2DC" w14:textId="0433D6AD" w:rsidR="00232515" w:rsidRPr="00CC4C34" w:rsidRDefault="00F57EBC" w:rsidP="00544084">
            <w:pPr>
              <w:pStyle w:val="Bulletlist"/>
            </w:pPr>
            <w:r>
              <w:t xml:space="preserve">Configure and test up to 5 data loss prevention policies in the </w:t>
            </w:r>
            <w:r w:rsidR="00087DEE">
              <w:t xml:space="preserve">Microsoft </w:t>
            </w:r>
            <w:r>
              <w:t xml:space="preserve">Office 365 Security and Compliance Admin Center that are based on the identification of sensitive information types </w:t>
            </w:r>
            <w:r w:rsidRPr="00CC4C34">
              <w:t xml:space="preserve">across </w:t>
            </w:r>
            <w:r w:rsidR="002E157C" w:rsidRPr="00CC4C34">
              <w:t xml:space="preserve">Microsoft </w:t>
            </w:r>
            <w:r w:rsidRPr="00CC4C34">
              <w:t xml:space="preserve">Exchange Online, </w:t>
            </w:r>
            <w:r w:rsidR="002E157C" w:rsidRPr="00CC4C34">
              <w:t xml:space="preserve">Microsoft </w:t>
            </w:r>
            <w:r w:rsidRPr="00CC4C34">
              <w:t xml:space="preserve">SharePoint Online, and </w:t>
            </w:r>
            <w:r w:rsidR="002E157C" w:rsidRPr="00CC4C34">
              <w:t xml:space="preserve">Microsoft </w:t>
            </w:r>
            <w:r w:rsidRPr="00CC4C34">
              <w:t xml:space="preserve">OneDrive </w:t>
            </w:r>
            <w:r w:rsidR="00C77439" w:rsidRPr="00CC4C34">
              <w:t xml:space="preserve">for Business </w:t>
            </w:r>
            <w:r w:rsidRPr="00CC4C34">
              <w:t xml:space="preserve">workloads—specific to up to 3 </w:t>
            </w:r>
            <w:r w:rsidR="00470CED" w:rsidRPr="00CC4C34">
              <w:t>Customer</w:t>
            </w:r>
            <w:r w:rsidRPr="00CC4C34">
              <w:t xml:space="preserve"> use case</w:t>
            </w:r>
            <w:r w:rsidR="001F395A" w:rsidRPr="00CC4C34">
              <w:t>s</w:t>
            </w:r>
            <w:r w:rsidR="003A0326" w:rsidRPr="00CC4C34">
              <w:t>.</w:t>
            </w:r>
            <w:r w:rsidR="00F231E0" w:rsidRPr="00CC4C34">
              <w:t xml:space="preserve"> </w:t>
            </w:r>
          </w:p>
          <w:p w14:paraId="13162C2C" w14:textId="42A99ED0" w:rsidR="007A79E6" w:rsidRPr="00EC6384" w:rsidRDefault="005A2CA7" w:rsidP="00254576">
            <w:pPr>
              <w:pStyle w:val="TableBullet2"/>
              <w:spacing w:after="120"/>
              <w:ind w:left="720"/>
              <w:contextualSpacing w:val="0"/>
            </w:pPr>
            <w:r w:rsidRPr="00C07AED">
              <w:t xml:space="preserve">The work described </w:t>
            </w:r>
            <w:proofErr w:type="gramStart"/>
            <w:r w:rsidRPr="00C07AED">
              <w:t>above  is</w:t>
            </w:r>
            <w:proofErr w:type="gramEnd"/>
            <w:r w:rsidRPr="00C07AED">
              <w:t xml:space="preserve"> t</w:t>
            </w:r>
            <w:r w:rsidR="00F57EBC" w:rsidRPr="00C07AED">
              <w:t>ime-boxed to up to 80 hours</w:t>
            </w:r>
            <w:r w:rsidR="006628E6" w:rsidRPr="00C07AED">
              <w:t>.</w:t>
            </w:r>
            <w:r w:rsidR="00254576" w:rsidRPr="00C07AED">
              <w:rPr>
                <w:rFonts w:cs="Segoe UI"/>
                <w:color w:val="FF00FF"/>
              </w:rPr>
              <w:t xml:space="preserve"> </w:t>
            </w:r>
          </w:p>
        </w:tc>
        <w:tc>
          <w:tcPr>
            <w:tcW w:w="3376" w:type="dxa"/>
            <w:shd w:val="clear" w:color="auto" w:fill="auto"/>
          </w:tcPr>
          <w:p w14:paraId="2589D0EB" w14:textId="0B51550D" w:rsidR="00046DF6" w:rsidRPr="00F34A02" w:rsidRDefault="00501105" w:rsidP="006F62CC">
            <w:pPr>
              <w:pStyle w:val="Bulletlist"/>
              <w:numPr>
                <w:ilvl w:val="0"/>
                <w:numId w:val="0"/>
              </w:numPr>
            </w:pPr>
            <w:r w:rsidRPr="00EC6384">
              <w:t xml:space="preserve">The </w:t>
            </w:r>
            <w:r w:rsidR="00470CED">
              <w:t>Customer</w:t>
            </w:r>
            <w:r w:rsidR="00046DF6" w:rsidRPr="00EC6384">
              <w:t xml:space="preserve"> has an Office 365 tenant with </w:t>
            </w:r>
            <w:r w:rsidRPr="00EC6384">
              <w:t>1</w:t>
            </w:r>
            <w:r w:rsidR="00046DF6" w:rsidRPr="00EC6384">
              <w:t xml:space="preserve"> or more of the in-scope workloads enabled that can be used for DLP configuration.</w:t>
            </w:r>
          </w:p>
          <w:p w14:paraId="7EAB5A14" w14:textId="3443DD41" w:rsidR="00046DF6" w:rsidRPr="00EC6384" w:rsidRDefault="00046DF6" w:rsidP="00046DF6">
            <w:pPr>
              <w:pStyle w:val="Bulletlist"/>
              <w:numPr>
                <w:ilvl w:val="0"/>
                <w:numId w:val="0"/>
              </w:numPr>
              <w:rPr>
                <w:rFonts w:eastAsia="Segoe UI" w:cs="Segoe UI"/>
                <w:szCs w:val="20"/>
              </w:rPr>
            </w:pPr>
          </w:p>
        </w:tc>
      </w:tr>
      <w:tr w:rsidR="005E1DF0" w:rsidRPr="00EC6384" w14:paraId="5D96D0B9" w14:textId="77777777" w:rsidTr="00FE5F0B">
        <w:trPr>
          <w:trHeight w:val="432"/>
        </w:trPr>
        <w:tc>
          <w:tcPr>
            <w:tcW w:w="1971" w:type="dxa"/>
            <w:shd w:val="clear" w:color="auto" w:fill="auto"/>
          </w:tcPr>
          <w:p w14:paraId="399D80E6" w14:textId="2BBAD255" w:rsidR="005E1DF0" w:rsidRPr="00082088" w:rsidRDefault="00BE3877">
            <w:pPr>
              <w:pStyle w:val="TableText"/>
              <w:rPr>
                <w:rFonts w:cs="Segoe UI"/>
              </w:rPr>
            </w:pPr>
            <w:r>
              <w:rPr>
                <w:rFonts w:cs="Segoe UI"/>
              </w:rPr>
              <w:t>Microsoft</w:t>
            </w:r>
            <w:r w:rsidRPr="00082088">
              <w:rPr>
                <w:rFonts w:cs="Segoe UI"/>
              </w:rPr>
              <w:t xml:space="preserve"> </w:t>
            </w:r>
            <w:r w:rsidR="008C21CF" w:rsidRPr="00082088">
              <w:rPr>
                <w:rFonts w:cs="Segoe UI"/>
              </w:rPr>
              <w:t xml:space="preserve">Defender Advanced Threat Protection </w:t>
            </w:r>
            <w:r w:rsidR="007A426E" w:rsidRPr="00082088">
              <w:rPr>
                <w:rFonts w:cs="Segoe UI"/>
              </w:rPr>
              <w:br/>
            </w:r>
            <w:r w:rsidR="008C21CF" w:rsidRPr="00082088">
              <w:rPr>
                <w:rFonts w:cs="Segoe UI"/>
              </w:rPr>
              <w:t>(</w:t>
            </w:r>
            <w:r w:rsidR="00C70A50" w:rsidRPr="00082088">
              <w:rPr>
                <w:rFonts w:cs="Segoe UI"/>
              </w:rPr>
              <w:t>WTP</w:t>
            </w:r>
            <w:r w:rsidR="008C21CF" w:rsidRPr="00082088">
              <w:rPr>
                <w:rFonts w:cs="Segoe UI"/>
              </w:rPr>
              <w:t>-</w:t>
            </w:r>
            <w:r w:rsidR="00C70A50" w:rsidRPr="00082088">
              <w:rPr>
                <w:rFonts w:cs="Segoe UI"/>
              </w:rPr>
              <w:t>01</w:t>
            </w:r>
            <w:r w:rsidR="008C21CF" w:rsidRPr="00082088">
              <w:rPr>
                <w:rFonts w:cs="Segoe UI"/>
              </w:rPr>
              <w:t>)</w:t>
            </w:r>
          </w:p>
        </w:tc>
        <w:tc>
          <w:tcPr>
            <w:tcW w:w="4015" w:type="dxa"/>
            <w:shd w:val="clear" w:color="auto" w:fill="auto"/>
          </w:tcPr>
          <w:p w14:paraId="25D3D4E0" w14:textId="6680BE01" w:rsidR="007069E4" w:rsidRPr="00082088" w:rsidRDefault="007069E4" w:rsidP="00082088">
            <w:pPr>
              <w:pStyle w:val="Bulletlist"/>
            </w:pPr>
            <w:r w:rsidRPr="00082088">
              <w:t xml:space="preserve">Lead </w:t>
            </w:r>
            <w:r w:rsidR="00117DD1" w:rsidRPr="00082088">
              <w:t>1</w:t>
            </w:r>
            <w:r w:rsidRPr="00082088">
              <w:t xml:space="preserve"> workshop with the objective to validate Windows Defender </w:t>
            </w:r>
            <w:r w:rsidR="009F6739" w:rsidRPr="00EC6384">
              <w:t>Advanced Threat Protection</w:t>
            </w:r>
            <w:r w:rsidR="009F6739">
              <w:t xml:space="preserve"> (ATP)</w:t>
            </w:r>
            <w:r w:rsidRPr="00082088">
              <w:t xml:space="preserve"> design decisions.</w:t>
            </w:r>
          </w:p>
          <w:p w14:paraId="4E7A6DF7" w14:textId="0C6F474C" w:rsidR="00B718F3" w:rsidRPr="001E3BDF" w:rsidRDefault="0010054A" w:rsidP="00B718F3">
            <w:pPr>
              <w:pStyle w:val="Bulletlist"/>
            </w:pPr>
            <w:r w:rsidRPr="00A150DC">
              <w:lastRenderedPageBreak/>
              <w:t xml:space="preserve">Activate </w:t>
            </w:r>
            <w:r w:rsidR="00B718F3" w:rsidRPr="00A150DC">
              <w:t xml:space="preserve">Microsoft </w:t>
            </w:r>
            <w:r w:rsidR="00B97998" w:rsidRPr="00A150DC">
              <w:t xml:space="preserve">ATP </w:t>
            </w:r>
            <w:r w:rsidR="00B718F3" w:rsidRPr="00A150DC">
              <w:t xml:space="preserve">on up to 10 </w:t>
            </w:r>
            <w:r w:rsidR="00B718F3" w:rsidRPr="001E3BDF">
              <w:t>supported Windows 10 client or Windows Server 2016 and 2019 endpoints</w:t>
            </w:r>
            <w:r w:rsidR="00801B42" w:rsidRPr="001E3BDF">
              <w:t>.</w:t>
            </w:r>
          </w:p>
          <w:p w14:paraId="6A66B9B7" w14:textId="4E15747C" w:rsidR="00CA08EC" w:rsidRPr="00100B16" w:rsidRDefault="00CA08EC" w:rsidP="00D90E17">
            <w:pPr>
              <w:pStyle w:val="Bulletlist"/>
            </w:pPr>
            <w:r w:rsidRPr="001E3BDF">
              <w:t xml:space="preserve">Lead </w:t>
            </w:r>
            <w:r w:rsidR="004102D8" w:rsidRPr="001E3BDF">
              <w:t xml:space="preserve">1 </w:t>
            </w:r>
            <w:r w:rsidRPr="001E3BDF">
              <w:t xml:space="preserve">workshop </w:t>
            </w:r>
            <w:r w:rsidR="0043510C" w:rsidRPr="001E3BDF">
              <w:t xml:space="preserve">during which </w:t>
            </w:r>
            <w:r w:rsidRPr="001E3BDF">
              <w:t xml:space="preserve">knowledge about the operations of Microsoft Defender </w:t>
            </w:r>
            <w:r w:rsidR="00A150DC" w:rsidRPr="001E3BDF">
              <w:t>ATP</w:t>
            </w:r>
            <w:r w:rsidR="0043510C" w:rsidRPr="001E3BDF">
              <w:t xml:space="preserve"> will be </w:t>
            </w:r>
            <w:proofErr w:type="spellStart"/>
            <w:r w:rsidR="0043510C" w:rsidRPr="001E3BDF">
              <w:t>transfered</w:t>
            </w:r>
            <w:proofErr w:type="spellEnd"/>
            <w:r w:rsidRPr="001E3BDF">
              <w:t>.</w:t>
            </w:r>
          </w:p>
        </w:tc>
        <w:tc>
          <w:tcPr>
            <w:tcW w:w="3376" w:type="dxa"/>
            <w:shd w:val="clear" w:color="auto" w:fill="auto"/>
          </w:tcPr>
          <w:p w14:paraId="0499977F" w14:textId="38267BAD" w:rsidR="00E42880" w:rsidRPr="00651513" w:rsidRDefault="00533086" w:rsidP="00651513">
            <w:pPr>
              <w:pStyle w:val="TableBullet1"/>
            </w:pPr>
            <w:r w:rsidRPr="00651513">
              <w:lastRenderedPageBreak/>
              <w:t xml:space="preserve">The </w:t>
            </w:r>
            <w:r w:rsidR="00470CED">
              <w:t>Customer</w:t>
            </w:r>
            <w:r w:rsidR="007F675F" w:rsidRPr="00651513">
              <w:t xml:space="preserve"> will allow endpoints to communicate directly with the </w:t>
            </w:r>
            <w:r w:rsidR="00182701">
              <w:t>Microsoft</w:t>
            </w:r>
            <w:r w:rsidR="00182701" w:rsidRPr="00651513">
              <w:t xml:space="preserve"> </w:t>
            </w:r>
            <w:r w:rsidR="007F675F" w:rsidRPr="00651513">
              <w:t xml:space="preserve">Defender </w:t>
            </w:r>
            <w:r w:rsidR="00BF1B75">
              <w:t>ATP</w:t>
            </w:r>
            <w:r w:rsidR="00182701" w:rsidRPr="00651513">
              <w:t xml:space="preserve"> </w:t>
            </w:r>
            <w:r w:rsidR="007F675F" w:rsidRPr="00651513">
              <w:t>service endpoint.</w:t>
            </w:r>
          </w:p>
          <w:p w14:paraId="01EF8A3C" w14:textId="100394A7" w:rsidR="005E1DF0" w:rsidRPr="004D73D2" w:rsidRDefault="0028529E" w:rsidP="004D73D2">
            <w:pPr>
              <w:pStyle w:val="TableBullet1"/>
            </w:pPr>
            <w:r w:rsidRPr="0028529E">
              <w:lastRenderedPageBreak/>
              <w:t>Windows devic</w:t>
            </w:r>
            <w:r w:rsidRPr="0010054A">
              <w:t xml:space="preserve">es </w:t>
            </w:r>
            <w:r w:rsidR="004D73D2" w:rsidRPr="0010054A">
              <w:t xml:space="preserve">will be </w:t>
            </w:r>
            <w:r w:rsidRPr="0010054A">
              <w:t>running in a supported version</w:t>
            </w:r>
            <w:r w:rsidR="00A971CE" w:rsidRPr="0010054A">
              <w:t xml:space="preserve"> or </w:t>
            </w:r>
            <w:r w:rsidRPr="0010054A">
              <w:t>build for Microsoft Defender</w:t>
            </w:r>
            <w:r w:rsidRPr="0028529E">
              <w:t xml:space="preserve"> </w:t>
            </w:r>
            <w:r w:rsidR="00BF1B75">
              <w:t>ATP</w:t>
            </w:r>
            <w:r w:rsidRPr="0028529E">
              <w:t>.</w:t>
            </w:r>
          </w:p>
        </w:tc>
      </w:tr>
      <w:tr w:rsidR="008A75A7" w:rsidRPr="00EC6384" w14:paraId="58DFF5B0" w14:textId="77777777" w:rsidTr="00384D96">
        <w:trPr>
          <w:trHeight w:val="432"/>
        </w:trPr>
        <w:tc>
          <w:tcPr>
            <w:tcW w:w="1971" w:type="dxa"/>
            <w:shd w:val="clear" w:color="auto" w:fill="auto"/>
          </w:tcPr>
          <w:p w14:paraId="282D5393" w14:textId="2B0F7931" w:rsidR="008A75A7" w:rsidRDefault="00AC3244" w:rsidP="008A75A7">
            <w:pPr>
              <w:pStyle w:val="TableText"/>
              <w:rPr>
                <w:rFonts w:cs="Segoe UI"/>
                <w:szCs w:val="20"/>
              </w:rPr>
            </w:pPr>
            <w:r w:rsidRPr="00AC3244">
              <w:rPr>
                <w:rFonts w:cs="Segoe UI"/>
                <w:szCs w:val="20"/>
              </w:rPr>
              <w:lastRenderedPageBreak/>
              <w:t>Azure Active Directory Conditional Access and Multi-Factor Authentication</w:t>
            </w:r>
            <w:r>
              <w:rPr>
                <w:rFonts w:cs="Segoe UI"/>
                <w:szCs w:val="20"/>
              </w:rPr>
              <w:t xml:space="preserve"> (AADIS-03)</w:t>
            </w:r>
          </w:p>
        </w:tc>
        <w:tc>
          <w:tcPr>
            <w:tcW w:w="4015" w:type="dxa"/>
            <w:shd w:val="clear" w:color="auto" w:fill="auto"/>
          </w:tcPr>
          <w:p w14:paraId="120034A5" w14:textId="77777777" w:rsidR="008A75A7" w:rsidRDefault="008A75A7" w:rsidP="008A75A7">
            <w:pPr>
              <w:pStyle w:val="Bulletlist"/>
            </w:pPr>
            <w:r>
              <w:t>Configure Azure Multi-Factor Authentication (MFA) and Azure Active Directory conditional access in 1 Customer tenant to help secure Azure Active Directory–integrated applications and services, including Office 365. Microsoft will deliver the following to achieve this:</w:t>
            </w:r>
          </w:p>
          <w:p w14:paraId="2CF04701" w14:textId="7D174291" w:rsidR="008A75A7" w:rsidRDefault="008A75A7" w:rsidP="008A75A7">
            <w:pPr>
              <w:pStyle w:val="TableBullet2"/>
            </w:pPr>
            <w:r>
              <w:t>Configuration of Azure MFA to Customer specifications</w:t>
            </w:r>
          </w:p>
          <w:p w14:paraId="18E0B986" w14:textId="0A8B736C" w:rsidR="008A75A7" w:rsidRDefault="008A75A7" w:rsidP="008A75A7">
            <w:pPr>
              <w:pStyle w:val="TableBullet2"/>
            </w:pPr>
            <w:r>
              <w:t>Design and implementation of Azure Active Directory conditional access policies in the tenant</w:t>
            </w:r>
          </w:p>
          <w:p w14:paraId="0039FA16" w14:textId="51011791" w:rsidR="008A75A7" w:rsidRDefault="008A75A7" w:rsidP="008A75A7">
            <w:pPr>
              <w:pStyle w:val="TableBullet2"/>
            </w:pPr>
            <w:r>
              <w:t>If the Customer is using AD FS for federated authentication to Azure Active Directory, AD FS issuance authorization rules will be configured to implement controls for legacy authentication.</w:t>
            </w:r>
          </w:p>
          <w:p w14:paraId="6DEBEB77" w14:textId="4B3BDE81" w:rsidR="008A75A7" w:rsidRPr="00A476B2" w:rsidRDefault="008A75A7" w:rsidP="008A75A7">
            <w:pPr>
              <w:pStyle w:val="Bulletlist"/>
            </w:pPr>
            <w:r>
              <w:t>Implementation and configuration of Azure Active Directory Identity Protection to Customer specifications and demonstrate it to the Customer if the Customer is licensed for Azure Active Directory Premium P2.</w:t>
            </w:r>
          </w:p>
        </w:tc>
        <w:tc>
          <w:tcPr>
            <w:tcW w:w="3376" w:type="dxa"/>
          </w:tcPr>
          <w:p w14:paraId="77E4B213" w14:textId="77777777" w:rsidR="008A75A7" w:rsidRPr="00B83EE2" w:rsidRDefault="008A75A7" w:rsidP="008A75A7">
            <w:pPr>
              <w:pStyle w:val="TableBullet1"/>
              <w:numPr>
                <w:ilvl w:val="0"/>
                <w:numId w:val="5"/>
              </w:numPr>
            </w:pPr>
            <w:r w:rsidRPr="00B83EE2">
              <w:t xml:space="preserve">Only applications that are integrated with Azure </w:t>
            </w:r>
            <w:r>
              <w:t>Active Directory</w:t>
            </w:r>
            <w:r w:rsidRPr="00B83EE2">
              <w:t xml:space="preserve"> will be subjected to MFA or conditional access policy.</w:t>
            </w:r>
          </w:p>
          <w:p w14:paraId="1B907313" w14:textId="77777777" w:rsidR="008A75A7" w:rsidRPr="00B83EE2" w:rsidRDefault="008A75A7" w:rsidP="008A75A7">
            <w:pPr>
              <w:pStyle w:val="TableBullet1"/>
              <w:numPr>
                <w:ilvl w:val="0"/>
                <w:numId w:val="5"/>
              </w:numPr>
            </w:pPr>
            <w:r w:rsidRPr="00B83EE2">
              <w:t xml:space="preserve">If Office 365 will be protected by the solution, </w:t>
            </w:r>
            <w:r>
              <w:t>the C</w:t>
            </w:r>
            <w:r w:rsidRPr="00B83EE2">
              <w:t xml:space="preserve">ustomer has deployed an Office client </w:t>
            </w:r>
            <w:r>
              <w:t xml:space="preserve">that </w:t>
            </w:r>
            <w:r w:rsidRPr="00B83EE2">
              <w:t>supports modern authentication (</w:t>
            </w:r>
            <w:r>
              <w:t xml:space="preserve">Microsoft </w:t>
            </w:r>
            <w:r w:rsidRPr="00B83EE2">
              <w:t xml:space="preserve">Office 2013, </w:t>
            </w:r>
            <w:r>
              <w:t xml:space="preserve">Microsoft </w:t>
            </w:r>
            <w:r w:rsidRPr="00B83EE2">
              <w:t xml:space="preserve">Office 2016, or Office </w:t>
            </w:r>
            <w:r>
              <w:t>365).</w:t>
            </w:r>
          </w:p>
          <w:p w14:paraId="0EB535DC" w14:textId="0F9B503C" w:rsidR="008A75A7" w:rsidRPr="00EA28E7" w:rsidRDefault="008A75A7" w:rsidP="008A75A7">
            <w:pPr>
              <w:pStyle w:val="Bulletlist"/>
              <w:numPr>
                <w:ilvl w:val="0"/>
                <w:numId w:val="5"/>
              </w:numPr>
              <w:spacing w:after="0"/>
              <w:contextualSpacing w:val="0"/>
            </w:pPr>
            <w:r w:rsidRPr="005729DB">
              <w:t xml:space="preserve">If </w:t>
            </w:r>
            <w:r w:rsidRPr="00AA09CF">
              <w:t>access</w:t>
            </w:r>
            <w:r w:rsidRPr="005729DB">
              <w:t xml:space="preserve"> is to be restricted to managed or compliant devices, Microsoft Intune will be used for mobile device management and hybrid Azure </w:t>
            </w:r>
            <w:r>
              <w:t>Active Directory</w:t>
            </w:r>
            <w:r w:rsidRPr="005729DB">
              <w:t xml:space="preserve"> join will be used for domain-joined </w:t>
            </w:r>
            <w:r>
              <w:t>computer</w:t>
            </w:r>
            <w:r w:rsidRPr="005729DB">
              <w:t xml:space="preserve">s. </w:t>
            </w:r>
            <w:r>
              <w:t>Implementation</w:t>
            </w:r>
            <w:r w:rsidRPr="005729DB">
              <w:t xml:space="preserve"> of these services is scoped separately.</w:t>
            </w:r>
          </w:p>
        </w:tc>
      </w:tr>
    </w:tbl>
    <w:p w14:paraId="6A0D21D3" w14:textId="66DFFF30" w:rsidR="00D8456D" w:rsidRPr="00EC6384" w:rsidRDefault="76DFFE53" w:rsidP="00C84DD9">
      <w:pPr>
        <w:pStyle w:val="Heading3"/>
      </w:pPr>
      <w:bookmarkStart w:id="51" w:name="_Toc476168026"/>
      <w:r w:rsidRPr="00EC6384">
        <w:t>Software products and technologies</w:t>
      </w:r>
      <w:bookmarkEnd w:id="51"/>
    </w:p>
    <w:p w14:paraId="2B66B60E" w14:textId="60F4D369" w:rsidR="00D8456D" w:rsidRPr="00EC6384" w:rsidRDefault="76DFFE53" w:rsidP="00D8456D">
      <w:r w:rsidRPr="00EC6384">
        <w:t xml:space="preserve">The </w:t>
      </w:r>
      <w:r w:rsidRPr="00C97A4E">
        <w:t>products</w:t>
      </w:r>
      <w:r w:rsidRPr="00EC6384">
        <w:t xml:space="preserve"> and technology that are listed in the following table are required for project delivery. The </w:t>
      </w:r>
      <w:r w:rsidR="00470CED">
        <w:t>Customer</w:t>
      </w:r>
      <w:r w:rsidRPr="00EC6384">
        <w:t xml:space="preserve"> is responsible for obtaining all identified licenses and products. Microsoft assumes that any product version used during the project is either in mainstream support or is covered by an extended support agreement procured by the </w:t>
      </w:r>
      <w:r w:rsidR="00470CED">
        <w:t>Customer</w:t>
      </w:r>
      <w:r w:rsidRPr="00EC6384">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663"/>
        <w:gridCol w:w="2986"/>
        <w:gridCol w:w="3023"/>
        <w:gridCol w:w="1687"/>
      </w:tblGrid>
      <w:tr w:rsidR="00AB1102" w:rsidRPr="00EC6384" w14:paraId="32D645D9" w14:textId="77777777" w:rsidTr="00C972C4">
        <w:trPr>
          <w:trHeight w:val="364"/>
          <w:tblHeader/>
        </w:trPr>
        <w:tc>
          <w:tcPr>
            <w:tcW w:w="1663" w:type="dxa"/>
            <w:shd w:val="clear" w:color="auto" w:fill="008272"/>
          </w:tcPr>
          <w:p w14:paraId="1E63071D" w14:textId="5F7831AC" w:rsidR="003D1C77" w:rsidRPr="00EC6384" w:rsidRDefault="76DFFE53" w:rsidP="76DFFE53">
            <w:pPr>
              <w:pStyle w:val="Table-Header"/>
              <w:rPr>
                <w:rFonts w:eastAsia="Segoe UI" w:cs="Segoe UI"/>
              </w:rPr>
            </w:pPr>
            <w:r w:rsidRPr="00EC6384">
              <w:lastRenderedPageBreak/>
              <w:t xml:space="preserve">Component ID </w:t>
            </w:r>
          </w:p>
        </w:tc>
        <w:tc>
          <w:tcPr>
            <w:tcW w:w="2986" w:type="dxa"/>
            <w:shd w:val="clear" w:color="auto" w:fill="008272"/>
          </w:tcPr>
          <w:p w14:paraId="581496B6" w14:textId="5F7831AC" w:rsidR="003D1C77" w:rsidRPr="00EC6384" w:rsidRDefault="76DFFE53" w:rsidP="76DFFE53">
            <w:pPr>
              <w:pStyle w:val="Table-Header"/>
              <w:rPr>
                <w:rFonts w:eastAsia="Segoe UI" w:cs="Segoe UI"/>
              </w:rPr>
            </w:pPr>
            <w:r w:rsidRPr="00EC6384">
              <w:t>Product and technology item</w:t>
            </w:r>
          </w:p>
        </w:tc>
        <w:tc>
          <w:tcPr>
            <w:tcW w:w="3023" w:type="dxa"/>
            <w:shd w:val="clear" w:color="auto" w:fill="008272"/>
          </w:tcPr>
          <w:p w14:paraId="28E6A048" w14:textId="5F7831AC" w:rsidR="003D1C77" w:rsidRPr="00EC6384" w:rsidRDefault="76DFFE53" w:rsidP="76DFFE53">
            <w:pPr>
              <w:pStyle w:val="Table-Header"/>
              <w:rPr>
                <w:rFonts w:eastAsia="Segoe UI" w:cs="Segoe UI"/>
              </w:rPr>
            </w:pPr>
            <w:r w:rsidRPr="00EC6384">
              <w:t xml:space="preserve">Version </w:t>
            </w:r>
          </w:p>
        </w:tc>
        <w:tc>
          <w:tcPr>
            <w:tcW w:w="1687" w:type="dxa"/>
            <w:shd w:val="clear" w:color="auto" w:fill="008272"/>
          </w:tcPr>
          <w:p w14:paraId="329FADAB" w14:textId="5F7831AC" w:rsidR="003D1C77" w:rsidRPr="00EC6384" w:rsidRDefault="76DFFE53" w:rsidP="76DFFE53">
            <w:pPr>
              <w:pStyle w:val="Table-Header"/>
              <w:rPr>
                <w:rFonts w:eastAsia="Segoe UI" w:cs="Segoe UI"/>
              </w:rPr>
            </w:pPr>
            <w:r w:rsidRPr="00EC6384">
              <w:t>Ready by</w:t>
            </w:r>
          </w:p>
        </w:tc>
      </w:tr>
      <w:tr w:rsidR="00E33154" w:rsidRPr="00EC6384" w14:paraId="73DD3F15" w14:textId="77777777" w:rsidTr="00C972C4">
        <w:trPr>
          <w:trHeight w:val="432"/>
        </w:trPr>
        <w:tc>
          <w:tcPr>
            <w:tcW w:w="1663" w:type="dxa"/>
          </w:tcPr>
          <w:p w14:paraId="70018A15" w14:textId="697A59D7" w:rsidR="00571E56" w:rsidRPr="00EC6384" w:rsidRDefault="00571E56" w:rsidP="76DFFE53">
            <w:pPr>
              <w:pStyle w:val="TableText"/>
            </w:pPr>
            <w:r w:rsidRPr="00EC6384">
              <w:t>All</w:t>
            </w:r>
          </w:p>
        </w:tc>
        <w:tc>
          <w:tcPr>
            <w:tcW w:w="2986" w:type="dxa"/>
            <w:shd w:val="clear" w:color="auto" w:fill="auto"/>
          </w:tcPr>
          <w:p w14:paraId="061B2837" w14:textId="3E9DAA23" w:rsidR="00571E56" w:rsidRPr="00EC6384" w:rsidRDefault="00571E56" w:rsidP="76DFFE53">
            <w:pPr>
              <w:pStyle w:val="TableText"/>
            </w:pPr>
            <w:r w:rsidRPr="00EC6384">
              <w:t>Office 365</w:t>
            </w:r>
            <w:r w:rsidR="00C37855" w:rsidRPr="00EC6384">
              <w:t xml:space="preserve"> and Intune</w:t>
            </w:r>
            <w:r w:rsidRPr="00EC6384">
              <w:t xml:space="preserve"> </w:t>
            </w:r>
            <w:r w:rsidR="003E6AFB">
              <w:t>t</w:t>
            </w:r>
            <w:r w:rsidR="003E6AFB" w:rsidRPr="00EC6384">
              <w:t>enant</w:t>
            </w:r>
          </w:p>
        </w:tc>
        <w:tc>
          <w:tcPr>
            <w:tcW w:w="3023" w:type="dxa"/>
            <w:shd w:val="clear" w:color="auto" w:fill="auto"/>
          </w:tcPr>
          <w:p w14:paraId="5AE27EB3" w14:textId="4194D3E3" w:rsidR="00571E56" w:rsidRPr="00EC6384" w:rsidRDefault="00571E56" w:rsidP="76DFFE53">
            <w:pPr>
              <w:pStyle w:val="TableText"/>
            </w:pPr>
            <w:r w:rsidRPr="00EC6384">
              <w:t>N</w:t>
            </w:r>
            <w:r w:rsidR="00C62051" w:rsidRPr="00EC6384">
              <w:t>ot applicable</w:t>
            </w:r>
          </w:p>
        </w:tc>
        <w:tc>
          <w:tcPr>
            <w:tcW w:w="1687" w:type="dxa"/>
            <w:shd w:val="clear" w:color="auto" w:fill="auto"/>
          </w:tcPr>
          <w:p w14:paraId="3E238620" w14:textId="12A265D5" w:rsidR="00571E56" w:rsidRPr="00EC6384" w:rsidRDefault="00571E56" w:rsidP="76DFFE53">
            <w:pPr>
              <w:pStyle w:val="TableText"/>
            </w:pPr>
            <w:r w:rsidRPr="00EC6384">
              <w:t xml:space="preserve">Project </w:t>
            </w:r>
            <w:r w:rsidR="008A10F5" w:rsidRPr="00EC6384">
              <w:t>s</w:t>
            </w:r>
            <w:r w:rsidRPr="00EC6384">
              <w:t>tart</w:t>
            </w:r>
          </w:p>
        </w:tc>
      </w:tr>
      <w:tr w:rsidR="00832DE5" w:rsidRPr="00EC6384" w14:paraId="57004E10" w14:textId="77777777" w:rsidTr="00C972C4">
        <w:trPr>
          <w:trHeight w:val="432"/>
        </w:trPr>
        <w:tc>
          <w:tcPr>
            <w:tcW w:w="1663" w:type="dxa"/>
          </w:tcPr>
          <w:p w14:paraId="0F1DBB64" w14:textId="2FC5E9E3" w:rsidR="00832DE5" w:rsidRPr="00EC6384" w:rsidRDefault="00832DE5" w:rsidP="00832DE5">
            <w:pPr>
              <w:pStyle w:val="TableText"/>
            </w:pPr>
            <w:r w:rsidRPr="00EC6384">
              <w:t>OTPM-01</w:t>
            </w:r>
          </w:p>
        </w:tc>
        <w:tc>
          <w:tcPr>
            <w:tcW w:w="2986" w:type="dxa"/>
            <w:shd w:val="clear" w:color="auto" w:fill="auto"/>
          </w:tcPr>
          <w:p w14:paraId="02AAA540" w14:textId="772C5151" w:rsidR="00832DE5" w:rsidRPr="00EC6384" w:rsidRDefault="00832DE5" w:rsidP="00832DE5">
            <w:pPr>
              <w:pStyle w:val="TableText"/>
            </w:pPr>
            <w:r>
              <w:t>Office 365 tenant, E</w:t>
            </w:r>
            <w:r w:rsidR="0094430B">
              <w:t>xchange Online</w:t>
            </w:r>
            <w:r>
              <w:t xml:space="preserve"> enabled</w:t>
            </w:r>
          </w:p>
        </w:tc>
        <w:tc>
          <w:tcPr>
            <w:tcW w:w="3023" w:type="dxa"/>
            <w:shd w:val="clear" w:color="auto" w:fill="auto"/>
          </w:tcPr>
          <w:p w14:paraId="67924B62" w14:textId="26718ED8" w:rsidR="00832DE5" w:rsidRPr="00EC6384" w:rsidRDefault="00832DE5" w:rsidP="00832DE5">
            <w:pPr>
              <w:pStyle w:val="TableText"/>
            </w:pPr>
            <w:r>
              <w:t xml:space="preserve">Latest version </w:t>
            </w:r>
          </w:p>
        </w:tc>
        <w:tc>
          <w:tcPr>
            <w:tcW w:w="1687" w:type="dxa"/>
            <w:shd w:val="clear" w:color="auto" w:fill="auto"/>
          </w:tcPr>
          <w:p w14:paraId="7262E536" w14:textId="6D81AFBC" w:rsidR="00832DE5" w:rsidRPr="00EC6384" w:rsidRDefault="00832DE5" w:rsidP="00832DE5">
            <w:pPr>
              <w:pStyle w:val="TableText"/>
            </w:pPr>
            <w:r>
              <w:t>Project start</w:t>
            </w:r>
          </w:p>
        </w:tc>
      </w:tr>
      <w:tr w:rsidR="00C972C4" w:rsidRPr="00EC6384" w14:paraId="68175FFD" w14:textId="77777777" w:rsidTr="00C972C4">
        <w:trPr>
          <w:trHeight w:val="432"/>
        </w:trPr>
        <w:tc>
          <w:tcPr>
            <w:tcW w:w="1663" w:type="dxa"/>
            <w:vMerge w:val="restart"/>
          </w:tcPr>
          <w:p w14:paraId="41AE03B8" w14:textId="7ACFF1A0" w:rsidR="00C972C4" w:rsidRPr="001E3BDF" w:rsidRDefault="00C972C4" w:rsidP="00F22370">
            <w:pPr>
              <w:pStyle w:val="TableText"/>
              <w:rPr>
                <w:rFonts w:cs="Segoe UI"/>
                <w:szCs w:val="20"/>
              </w:rPr>
            </w:pPr>
            <w:r w:rsidRPr="001E3BDF">
              <w:rPr>
                <w:rFonts w:cs="Segoe UI"/>
                <w:szCs w:val="20"/>
              </w:rPr>
              <w:t>WTP-01</w:t>
            </w:r>
          </w:p>
        </w:tc>
        <w:tc>
          <w:tcPr>
            <w:tcW w:w="2986" w:type="dxa"/>
            <w:shd w:val="clear" w:color="auto" w:fill="auto"/>
          </w:tcPr>
          <w:p w14:paraId="4BD19331" w14:textId="5ACEF131" w:rsidR="00C972C4" w:rsidRPr="001E3BDF" w:rsidRDefault="00C972C4" w:rsidP="00F22370">
            <w:pPr>
              <w:pStyle w:val="TableText"/>
              <w:rPr>
                <w:rFonts w:eastAsia="Calibri" w:cs="Segoe UI"/>
                <w:szCs w:val="20"/>
              </w:rPr>
            </w:pPr>
            <w:r w:rsidRPr="001E3BDF">
              <w:rPr>
                <w:rFonts w:eastAsia="Calibri" w:cs="Segoe UI"/>
                <w:szCs w:val="20"/>
              </w:rPr>
              <w:t>Windows 10 E5</w:t>
            </w:r>
          </w:p>
        </w:tc>
        <w:tc>
          <w:tcPr>
            <w:tcW w:w="3023" w:type="dxa"/>
            <w:shd w:val="clear" w:color="auto" w:fill="auto"/>
          </w:tcPr>
          <w:p w14:paraId="4208A77A" w14:textId="6C28C319" w:rsidR="00C972C4" w:rsidRPr="001E3BDF" w:rsidRDefault="00C972C4" w:rsidP="00F22370">
            <w:pPr>
              <w:pStyle w:val="TableText"/>
              <w:rPr>
                <w:rFonts w:eastAsia="Calibri" w:cs="Segoe UI"/>
                <w:szCs w:val="20"/>
              </w:rPr>
            </w:pPr>
            <w:r w:rsidRPr="001E3BDF">
              <w:rPr>
                <w:rFonts w:eastAsia="Calibri" w:cs="Segoe UI"/>
                <w:szCs w:val="20"/>
              </w:rPr>
              <w:t>1903 (or the latest version)</w:t>
            </w:r>
          </w:p>
        </w:tc>
        <w:tc>
          <w:tcPr>
            <w:tcW w:w="1687" w:type="dxa"/>
            <w:shd w:val="clear" w:color="auto" w:fill="auto"/>
          </w:tcPr>
          <w:p w14:paraId="610DC3A4" w14:textId="1B8DB4F4" w:rsidR="00C972C4" w:rsidRPr="001E3BDF" w:rsidRDefault="00C972C4" w:rsidP="00F22370">
            <w:pPr>
              <w:pStyle w:val="TableText"/>
              <w:rPr>
                <w:rFonts w:eastAsia="Calibri" w:cs="Segoe UI"/>
                <w:szCs w:val="20"/>
              </w:rPr>
            </w:pPr>
            <w:r w:rsidRPr="001E3BDF">
              <w:rPr>
                <w:rFonts w:eastAsia="Calibri" w:cs="Segoe UI"/>
                <w:szCs w:val="20"/>
              </w:rPr>
              <w:t>Start of the Remediate phase</w:t>
            </w:r>
          </w:p>
        </w:tc>
      </w:tr>
      <w:tr w:rsidR="00C972C4" w:rsidRPr="00EC6384" w14:paraId="725DF33F" w14:textId="77777777" w:rsidTr="00C972C4">
        <w:trPr>
          <w:trHeight w:val="432"/>
        </w:trPr>
        <w:tc>
          <w:tcPr>
            <w:tcW w:w="1663" w:type="dxa"/>
            <w:vMerge/>
          </w:tcPr>
          <w:p w14:paraId="1A63CBCC" w14:textId="77777777" w:rsidR="00C972C4" w:rsidRPr="001E3BDF" w:rsidRDefault="00C972C4" w:rsidP="00F22370">
            <w:pPr>
              <w:pStyle w:val="TableText"/>
              <w:rPr>
                <w:rFonts w:cs="Segoe UI"/>
                <w:szCs w:val="20"/>
              </w:rPr>
            </w:pPr>
          </w:p>
        </w:tc>
        <w:tc>
          <w:tcPr>
            <w:tcW w:w="2986" w:type="dxa"/>
            <w:shd w:val="clear" w:color="auto" w:fill="auto"/>
          </w:tcPr>
          <w:p w14:paraId="018E009E" w14:textId="188395AA" w:rsidR="00C972C4" w:rsidRPr="001E3BDF" w:rsidRDefault="00C972C4" w:rsidP="00F22370">
            <w:pPr>
              <w:pStyle w:val="TableText"/>
              <w:rPr>
                <w:rFonts w:eastAsia="Calibri" w:cs="Segoe UI"/>
                <w:szCs w:val="20"/>
              </w:rPr>
            </w:pPr>
            <w:r w:rsidRPr="001E3BDF">
              <w:rPr>
                <w:rFonts w:eastAsia="Calibri"/>
              </w:rPr>
              <w:t>Window</w:t>
            </w:r>
            <w:r w:rsidR="00A06BCB" w:rsidRPr="001E3BDF">
              <w:rPr>
                <w:rFonts w:eastAsia="Calibri"/>
              </w:rPr>
              <w:t>s</w:t>
            </w:r>
            <w:r w:rsidRPr="001E3BDF">
              <w:rPr>
                <w:rFonts w:eastAsia="Calibri"/>
              </w:rPr>
              <w:t xml:space="preserve"> Server including the appropriate licenses</w:t>
            </w:r>
          </w:p>
        </w:tc>
        <w:tc>
          <w:tcPr>
            <w:tcW w:w="3023" w:type="dxa"/>
            <w:shd w:val="clear" w:color="auto" w:fill="auto"/>
          </w:tcPr>
          <w:p w14:paraId="32FB9BD7" w14:textId="180663DE" w:rsidR="00C972C4" w:rsidRPr="001E3BDF" w:rsidRDefault="00C972C4" w:rsidP="00C972C4">
            <w:pPr>
              <w:rPr>
                <w:rFonts w:eastAsia="MS Mincho" w:cs="Arial"/>
                <w:sz w:val="22"/>
              </w:rPr>
            </w:pPr>
            <w:r w:rsidRPr="001E3BDF">
              <w:rPr>
                <w:rFonts w:eastAsia="Calibri" w:cs="Arial"/>
              </w:rPr>
              <w:t xml:space="preserve">Windows </w:t>
            </w:r>
            <w:r w:rsidR="00D640D5" w:rsidRPr="001E3BDF">
              <w:rPr>
                <w:rFonts w:eastAsia="Calibri" w:cs="Arial"/>
              </w:rPr>
              <w:t xml:space="preserve">Server </w:t>
            </w:r>
            <w:r w:rsidRPr="001E3BDF">
              <w:rPr>
                <w:rFonts w:eastAsia="Calibri" w:cs="Arial"/>
              </w:rPr>
              <w:t>2016, 2016 version 1803, 2019)</w:t>
            </w:r>
          </w:p>
          <w:p w14:paraId="3FBA6705" w14:textId="16CCB55C" w:rsidR="00C972C4" w:rsidRPr="001E3BDF" w:rsidRDefault="00C972C4" w:rsidP="00B56EE6">
            <w:pPr>
              <w:pStyle w:val="Instructional"/>
            </w:pPr>
          </w:p>
        </w:tc>
        <w:tc>
          <w:tcPr>
            <w:tcW w:w="1687" w:type="dxa"/>
            <w:shd w:val="clear" w:color="auto" w:fill="auto"/>
          </w:tcPr>
          <w:p w14:paraId="6D0EF871" w14:textId="4325B1EB" w:rsidR="00C972C4" w:rsidRPr="001E3BDF" w:rsidRDefault="00C972C4" w:rsidP="00F22370">
            <w:pPr>
              <w:pStyle w:val="TableText"/>
              <w:rPr>
                <w:rFonts w:eastAsia="Calibri" w:cs="Segoe UI"/>
                <w:szCs w:val="20"/>
              </w:rPr>
            </w:pPr>
            <w:r w:rsidRPr="001E3BDF">
              <w:rPr>
                <w:rFonts w:eastAsia="Calibri" w:cs="Segoe UI"/>
                <w:szCs w:val="20"/>
              </w:rPr>
              <w:t>Start of the Remediate phase</w:t>
            </w:r>
          </w:p>
        </w:tc>
      </w:tr>
      <w:tr w:rsidR="0098055B" w:rsidRPr="00EC6384" w14:paraId="669757E0" w14:textId="77777777" w:rsidTr="00C972C4">
        <w:trPr>
          <w:trHeight w:val="432"/>
        </w:trPr>
        <w:tc>
          <w:tcPr>
            <w:tcW w:w="1663" w:type="dxa"/>
            <w:vMerge w:val="restart"/>
          </w:tcPr>
          <w:p w14:paraId="1AB3BDC1" w14:textId="4B7769AB" w:rsidR="0098055B" w:rsidRDefault="0098055B" w:rsidP="00CE41C7">
            <w:pPr>
              <w:pStyle w:val="TableText"/>
              <w:rPr>
                <w:rFonts w:cs="Segoe UI"/>
                <w:szCs w:val="20"/>
              </w:rPr>
            </w:pPr>
            <w:r>
              <w:t>AADIS-03</w:t>
            </w:r>
          </w:p>
        </w:tc>
        <w:tc>
          <w:tcPr>
            <w:tcW w:w="2986" w:type="dxa"/>
            <w:shd w:val="clear" w:color="auto" w:fill="auto"/>
          </w:tcPr>
          <w:p w14:paraId="7C835DDE" w14:textId="652649D3" w:rsidR="0098055B" w:rsidRPr="005C3C1C" w:rsidRDefault="0098055B" w:rsidP="009508F8">
            <w:pPr>
              <w:pStyle w:val="TableText"/>
              <w:rPr>
                <w:rFonts w:cs="Segoe UI"/>
                <w:szCs w:val="20"/>
              </w:rPr>
            </w:pPr>
            <w:r w:rsidRPr="00567830">
              <w:rPr>
                <w:rFonts w:cs="Segoe UI"/>
                <w:szCs w:val="20"/>
              </w:rPr>
              <w:t>Azure Active Directory Premium</w:t>
            </w:r>
            <w:r>
              <w:rPr>
                <w:rFonts w:cs="Segoe UI"/>
                <w:szCs w:val="20"/>
              </w:rPr>
              <w:t xml:space="preserve"> (required for </w:t>
            </w:r>
            <w:r w:rsidRPr="008F07F5">
              <w:rPr>
                <w:rFonts w:cs="Segoe UI"/>
                <w:szCs w:val="20"/>
              </w:rPr>
              <w:t>Multi-Factor Authentication with Conditional Access</w:t>
            </w:r>
            <w:r>
              <w:rPr>
                <w:rFonts w:cs="Segoe UI"/>
                <w:szCs w:val="20"/>
              </w:rPr>
              <w:t>)</w:t>
            </w:r>
          </w:p>
        </w:tc>
        <w:tc>
          <w:tcPr>
            <w:tcW w:w="3023" w:type="dxa"/>
            <w:shd w:val="clear" w:color="auto" w:fill="auto"/>
          </w:tcPr>
          <w:p w14:paraId="56B4F5CC" w14:textId="65DD3F63" w:rsidR="0098055B" w:rsidRPr="005C3C1C" w:rsidRDefault="0098055B" w:rsidP="006A51A5">
            <w:pPr>
              <w:pStyle w:val="Bulletlist"/>
              <w:numPr>
                <w:ilvl w:val="0"/>
                <w:numId w:val="0"/>
              </w:numPr>
              <w:ind w:left="360" w:hanging="360"/>
            </w:pPr>
            <w:r w:rsidRPr="001526AE">
              <w:t>P1 or P2</w:t>
            </w:r>
          </w:p>
        </w:tc>
        <w:tc>
          <w:tcPr>
            <w:tcW w:w="1687" w:type="dxa"/>
            <w:shd w:val="clear" w:color="auto" w:fill="auto"/>
          </w:tcPr>
          <w:p w14:paraId="77467F87" w14:textId="2FD2170B" w:rsidR="0098055B" w:rsidRPr="005C3C1C" w:rsidRDefault="0098055B" w:rsidP="009508F8">
            <w:pPr>
              <w:pStyle w:val="TableText"/>
              <w:rPr>
                <w:rFonts w:eastAsia="Calibri" w:cs="Segoe UI"/>
                <w:szCs w:val="20"/>
              </w:rPr>
            </w:pPr>
            <w:r w:rsidRPr="006D086B">
              <w:rPr>
                <w:rFonts w:eastAsia="Calibri" w:cs="Segoe UI"/>
                <w:szCs w:val="20"/>
              </w:rPr>
              <w:t>Start of the Enable phase</w:t>
            </w:r>
          </w:p>
        </w:tc>
      </w:tr>
      <w:tr w:rsidR="0098055B" w:rsidRPr="00EC6384" w14:paraId="06659BEB" w14:textId="77777777" w:rsidTr="00C972C4">
        <w:trPr>
          <w:trHeight w:val="432"/>
        </w:trPr>
        <w:tc>
          <w:tcPr>
            <w:tcW w:w="1663" w:type="dxa"/>
            <w:vMerge/>
          </w:tcPr>
          <w:p w14:paraId="2EB9487C" w14:textId="6D6B9582" w:rsidR="0098055B" w:rsidRDefault="0098055B" w:rsidP="00CE41C7">
            <w:pPr>
              <w:pStyle w:val="TableText"/>
              <w:rPr>
                <w:rFonts w:cs="Segoe UI"/>
                <w:szCs w:val="20"/>
              </w:rPr>
            </w:pPr>
          </w:p>
        </w:tc>
        <w:tc>
          <w:tcPr>
            <w:tcW w:w="2986" w:type="dxa"/>
            <w:shd w:val="clear" w:color="auto" w:fill="auto"/>
          </w:tcPr>
          <w:p w14:paraId="151E9910" w14:textId="2AFFB941" w:rsidR="0098055B" w:rsidRPr="005C3C1C" w:rsidRDefault="0098055B" w:rsidP="00CE41C7">
            <w:pPr>
              <w:pStyle w:val="TableText"/>
              <w:rPr>
                <w:rFonts w:cs="Segoe UI"/>
                <w:szCs w:val="20"/>
              </w:rPr>
            </w:pPr>
            <w:r w:rsidRPr="00997F1E">
              <w:rPr>
                <w:rFonts w:cs="Segoe UI"/>
                <w:szCs w:val="20"/>
              </w:rPr>
              <w:t>Modern Office client</w:t>
            </w:r>
          </w:p>
        </w:tc>
        <w:tc>
          <w:tcPr>
            <w:tcW w:w="3023" w:type="dxa"/>
            <w:shd w:val="clear" w:color="auto" w:fill="auto"/>
          </w:tcPr>
          <w:p w14:paraId="51E2B063" w14:textId="43BBB9D4" w:rsidR="0098055B" w:rsidRPr="005C3C1C" w:rsidRDefault="0098055B" w:rsidP="006A51A5">
            <w:pPr>
              <w:pStyle w:val="Bulletlist"/>
              <w:numPr>
                <w:ilvl w:val="0"/>
                <w:numId w:val="0"/>
              </w:numPr>
              <w:ind w:left="360" w:hanging="360"/>
            </w:pPr>
            <w:r>
              <w:t xml:space="preserve">Office </w:t>
            </w:r>
            <w:r w:rsidRPr="00537338">
              <w:t>2013, 2016, or 365</w:t>
            </w:r>
          </w:p>
        </w:tc>
        <w:tc>
          <w:tcPr>
            <w:tcW w:w="1687" w:type="dxa"/>
            <w:shd w:val="clear" w:color="auto" w:fill="auto"/>
          </w:tcPr>
          <w:p w14:paraId="00959AF0" w14:textId="68BBA1BA" w:rsidR="0098055B" w:rsidRPr="005C3C1C" w:rsidRDefault="0098055B" w:rsidP="00CE41C7">
            <w:pPr>
              <w:pStyle w:val="TableText"/>
              <w:rPr>
                <w:rFonts w:eastAsia="Calibri" w:cs="Segoe UI"/>
                <w:szCs w:val="20"/>
              </w:rPr>
            </w:pPr>
            <w:r w:rsidRPr="00537338">
              <w:t>Start of the Enable phase</w:t>
            </w:r>
          </w:p>
        </w:tc>
      </w:tr>
    </w:tbl>
    <w:p w14:paraId="74C070B6" w14:textId="66DE9239" w:rsidR="004230B2" w:rsidRPr="00EC6384" w:rsidRDefault="76DFFE53" w:rsidP="00C84DD9">
      <w:pPr>
        <w:pStyle w:val="Heading3"/>
      </w:pPr>
      <w:bookmarkStart w:id="52" w:name="_Toc476168029"/>
      <w:r w:rsidRPr="00EC6384">
        <w:t>Environments</w:t>
      </w:r>
      <w:bookmarkEnd w:id="52"/>
    </w:p>
    <w:p w14:paraId="4810EA50" w14:textId="41AB6C37" w:rsidR="00462F0B" w:rsidRPr="00EC6384" w:rsidRDefault="009D1E9A" w:rsidP="00462F0B">
      <w:bookmarkStart w:id="53" w:name="_Toc476168030"/>
      <w:bookmarkStart w:id="54" w:name="_Ref477932815"/>
      <w:r>
        <w:t>T</w:t>
      </w:r>
      <w:r w:rsidR="00462F0B" w:rsidRPr="00EC6384">
        <w:t xml:space="preserve">he following </w:t>
      </w:r>
      <w:r w:rsidR="008D0426">
        <w:t>will</w:t>
      </w:r>
      <w:r w:rsidR="008D0426" w:rsidRPr="00EC6384">
        <w:t xml:space="preserve"> </w:t>
      </w:r>
      <w:r w:rsidR="00462F0B" w:rsidRPr="00EC6384">
        <w:t xml:space="preserve">be used for </w:t>
      </w:r>
      <w:r w:rsidR="00B430E3">
        <w:t>imp</w:t>
      </w:r>
      <w:r w:rsidR="00462F0B" w:rsidRPr="00EC6384">
        <w:t>lement</w:t>
      </w:r>
      <w:r w:rsidR="00B430E3">
        <w:t>ation</w:t>
      </w:r>
      <w:r w:rsidR="00462F0B" w:rsidRPr="00EC6384">
        <w:t xml:space="preserve"> and configuration activities </w:t>
      </w:r>
      <w:r w:rsidR="000670F3">
        <w:t xml:space="preserve">that are </w:t>
      </w:r>
      <w:r w:rsidR="00462F0B" w:rsidRPr="00EC6384">
        <w:t>included in the baseline project scope</w:t>
      </w:r>
      <w:r w:rsidR="002C6BE5">
        <w:t>:</w:t>
      </w:r>
    </w:p>
    <w:tbl>
      <w:tblPr>
        <w:tblStyle w:val="TableGrid14"/>
        <w:tblW w:w="0" w:type="auto"/>
        <w:tblInd w:w="-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4A0" w:firstRow="1" w:lastRow="0" w:firstColumn="1" w:lastColumn="0" w:noHBand="0" w:noVBand="1"/>
      </w:tblPr>
      <w:tblGrid>
        <w:gridCol w:w="4142"/>
        <w:gridCol w:w="1690"/>
        <w:gridCol w:w="1910"/>
        <w:gridCol w:w="1578"/>
      </w:tblGrid>
      <w:tr w:rsidR="00E524C8" w:rsidRPr="00AB7E77" w14:paraId="487E5C05" w14:textId="77777777" w:rsidTr="008A10F5">
        <w:trPr>
          <w:trHeight w:val="360"/>
          <w:tblHeader/>
        </w:trPr>
        <w:tc>
          <w:tcPr>
            <w:tcW w:w="4142" w:type="dxa"/>
            <w:shd w:val="clear" w:color="auto" w:fill="008272"/>
          </w:tcPr>
          <w:p w14:paraId="4BF9D155" w14:textId="77777777" w:rsidR="00462F0B" w:rsidRPr="00AB7E77" w:rsidRDefault="00462F0B" w:rsidP="00F02428">
            <w:pPr>
              <w:pStyle w:val="Table-Header"/>
              <w:rPr>
                <w:rFonts w:ascii="Calibri" w:eastAsia="Calibri" w:hAnsi="Calibri" w:cs="Calibri"/>
                <w:szCs w:val="20"/>
              </w:rPr>
            </w:pPr>
            <w:r w:rsidRPr="00AB7E77">
              <w:rPr>
                <w:rFonts w:eastAsia="Calibri"/>
                <w:szCs w:val="20"/>
              </w:rPr>
              <w:t>Environment</w:t>
            </w:r>
          </w:p>
        </w:tc>
        <w:tc>
          <w:tcPr>
            <w:tcW w:w="1690" w:type="dxa"/>
            <w:shd w:val="clear" w:color="auto" w:fill="008272"/>
          </w:tcPr>
          <w:p w14:paraId="49E094A7" w14:textId="77777777" w:rsidR="00462F0B" w:rsidRPr="00AB7E77" w:rsidRDefault="00462F0B" w:rsidP="00F02428">
            <w:pPr>
              <w:pStyle w:val="Table-Header"/>
              <w:rPr>
                <w:rFonts w:ascii="Calibri" w:eastAsia="Calibri" w:hAnsi="Calibri" w:cs="Calibri"/>
                <w:szCs w:val="20"/>
              </w:rPr>
            </w:pPr>
            <w:r w:rsidRPr="00AB7E77">
              <w:rPr>
                <w:rFonts w:eastAsia="Calibri"/>
                <w:szCs w:val="20"/>
              </w:rPr>
              <w:t>Location</w:t>
            </w:r>
          </w:p>
        </w:tc>
        <w:tc>
          <w:tcPr>
            <w:tcW w:w="1910" w:type="dxa"/>
            <w:shd w:val="clear" w:color="auto" w:fill="008272"/>
          </w:tcPr>
          <w:p w14:paraId="47B39E4A" w14:textId="77777777" w:rsidR="00462F0B" w:rsidRPr="00AB7E77" w:rsidRDefault="00462F0B" w:rsidP="00F02428">
            <w:pPr>
              <w:pStyle w:val="Table-Header"/>
              <w:rPr>
                <w:rFonts w:ascii="Calibri" w:eastAsia="Calibri" w:hAnsi="Calibri" w:cs="Calibri"/>
                <w:szCs w:val="20"/>
              </w:rPr>
            </w:pPr>
            <w:r w:rsidRPr="00AB7E77">
              <w:rPr>
                <w:rFonts w:eastAsia="Calibri"/>
                <w:szCs w:val="20"/>
              </w:rPr>
              <w:t>Responsibility</w:t>
            </w:r>
          </w:p>
        </w:tc>
        <w:tc>
          <w:tcPr>
            <w:tcW w:w="1578" w:type="dxa"/>
            <w:shd w:val="clear" w:color="auto" w:fill="008272"/>
          </w:tcPr>
          <w:p w14:paraId="50CC4BA2" w14:textId="77777777" w:rsidR="00462F0B" w:rsidRPr="00AB7E77" w:rsidRDefault="00462F0B" w:rsidP="00F02428">
            <w:pPr>
              <w:pStyle w:val="Table-Header"/>
              <w:rPr>
                <w:rFonts w:ascii="Calibri" w:eastAsia="Calibri" w:hAnsi="Calibri" w:cs="Calibri"/>
                <w:szCs w:val="20"/>
              </w:rPr>
            </w:pPr>
            <w:r w:rsidRPr="00AB7E77">
              <w:rPr>
                <w:rFonts w:eastAsia="Calibri"/>
                <w:szCs w:val="20"/>
              </w:rPr>
              <w:t>Ready by</w:t>
            </w:r>
          </w:p>
        </w:tc>
      </w:tr>
      <w:tr w:rsidR="00462F0B" w:rsidRPr="00AB7E77" w14:paraId="685BB973" w14:textId="77777777" w:rsidTr="008A10F5">
        <w:trPr>
          <w:trHeight w:val="437"/>
        </w:trPr>
        <w:tc>
          <w:tcPr>
            <w:tcW w:w="4142" w:type="dxa"/>
            <w:shd w:val="clear" w:color="auto" w:fill="auto"/>
          </w:tcPr>
          <w:p w14:paraId="329D0150" w14:textId="362DF317" w:rsidR="00462F0B" w:rsidRPr="00100B16" w:rsidRDefault="00462F0B" w:rsidP="00F02428">
            <w:r w:rsidRPr="00100B16">
              <w:t>Non</w:t>
            </w:r>
            <w:r w:rsidR="00154999" w:rsidRPr="00100B16">
              <w:t>p</w:t>
            </w:r>
            <w:r w:rsidRPr="00100B16">
              <w:t>roduction tenant (Office 365)</w:t>
            </w:r>
          </w:p>
        </w:tc>
        <w:tc>
          <w:tcPr>
            <w:tcW w:w="1690" w:type="dxa"/>
            <w:shd w:val="clear" w:color="auto" w:fill="FFFFFF" w:themeFill="background1"/>
          </w:tcPr>
          <w:p w14:paraId="4C481734" w14:textId="329F4AE9" w:rsidR="00462F0B" w:rsidRPr="00100B16" w:rsidRDefault="00470CED" w:rsidP="00F02428">
            <w:r w:rsidRPr="00100B16">
              <w:t>Customer</w:t>
            </w:r>
          </w:p>
        </w:tc>
        <w:tc>
          <w:tcPr>
            <w:tcW w:w="1910" w:type="dxa"/>
            <w:shd w:val="clear" w:color="auto" w:fill="FFFFFF" w:themeFill="background1"/>
          </w:tcPr>
          <w:p w14:paraId="04AF0820" w14:textId="22054C0E" w:rsidR="00462F0B" w:rsidRPr="00100B16" w:rsidRDefault="00470CED" w:rsidP="00F02428">
            <w:r w:rsidRPr="00100B16">
              <w:t>Customer</w:t>
            </w:r>
          </w:p>
        </w:tc>
        <w:tc>
          <w:tcPr>
            <w:tcW w:w="1578" w:type="dxa"/>
            <w:shd w:val="clear" w:color="auto" w:fill="FFFFFF" w:themeFill="background1"/>
          </w:tcPr>
          <w:p w14:paraId="49D76C1F" w14:textId="77777777" w:rsidR="00462F0B" w:rsidRPr="00100B16" w:rsidRDefault="00462F0B" w:rsidP="00F02428">
            <w:r w:rsidRPr="00100B16">
              <w:t>Project start</w:t>
            </w:r>
          </w:p>
        </w:tc>
      </w:tr>
      <w:tr w:rsidR="00462F0B" w:rsidRPr="00AB7E77" w14:paraId="64918422" w14:textId="77777777" w:rsidTr="008A10F5">
        <w:trPr>
          <w:trHeight w:val="437"/>
        </w:trPr>
        <w:tc>
          <w:tcPr>
            <w:tcW w:w="4142" w:type="dxa"/>
            <w:shd w:val="clear" w:color="auto" w:fill="auto"/>
          </w:tcPr>
          <w:p w14:paraId="21E668F7" w14:textId="77777777" w:rsidR="00462F0B" w:rsidRPr="00AB7E77" w:rsidRDefault="00462F0B" w:rsidP="00F02428">
            <w:pPr>
              <w:rPr>
                <w:rFonts w:ascii="Calibri" w:eastAsia="Calibri" w:hAnsi="Calibri" w:cs="Calibri"/>
                <w:szCs w:val="20"/>
              </w:rPr>
            </w:pPr>
            <w:r w:rsidRPr="00AB7E77">
              <w:rPr>
                <w:rFonts w:eastAsia="Calibri"/>
                <w:szCs w:val="20"/>
              </w:rPr>
              <w:t>Production tenant (Office 365)</w:t>
            </w:r>
          </w:p>
        </w:tc>
        <w:tc>
          <w:tcPr>
            <w:tcW w:w="1690" w:type="dxa"/>
            <w:shd w:val="clear" w:color="auto" w:fill="FFFFFF" w:themeFill="background1"/>
          </w:tcPr>
          <w:p w14:paraId="1F558CB2" w14:textId="799B599B" w:rsidR="00462F0B" w:rsidRPr="00AB7E77" w:rsidRDefault="00470CED" w:rsidP="00F02428">
            <w:pPr>
              <w:rPr>
                <w:rFonts w:ascii="Calibri" w:eastAsia="Calibri" w:hAnsi="Calibri" w:cs="Calibri"/>
                <w:szCs w:val="20"/>
              </w:rPr>
            </w:pPr>
            <w:r>
              <w:rPr>
                <w:rFonts w:eastAsia="Calibri"/>
                <w:szCs w:val="20"/>
              </w:rPr>
              <w:t>Customer</w:t>
            </w:r>
          </w:p>
        </w:tc>
        <w:tc>
          <w:tcPr>
            <w:tcW w:w="1910" w:type="dxa"/>
            <w:shd w:val="clear" w:color="auto" w:fill="FFFFFF" w:themeFill="background1"/>
          </w:tcPr>
          <w:p w14:paraId="30034EA6" w14:textId="6799A8AE" w:rsidR="00462F0B" w:rsidRPr="00AB7E77" w:rsidRDefault="00470CED" w:rsidP="00F02428">
            <w:pPr>
              <w:rPr>
                <w:rFonts w:ascii="Calibri" w:eastAsia="Calibri" w:hAnsi="Calibri" w:cs="Calibri"/>
                <w:szCs w:val="20"/>
              </w:rPr>
            </w:pPr>
            <w:r>
              <w:rPr>
                <w:rFonts w:eastAsia="Calibri"/>
                <w:szCs w:val="20"/>
              </w:rPr>
              <w:t>Customer</w:t>
            </w:r>
          </w:p>
        </w:tc>
        <w:tc>
          <w:tcPr>
            <w:tcW w:w="1578" w:type="dxa"/>
            <w:shd w:val="clear" w:color="auto" w:fill="FFFFFF" w:themeFill="background1"/>
          </w:tcPr>
          <w:p w14:paraId="09ED02CF" w14:textId="0FE8F2B0" w:rsidR="00462F0B" w:rsidRPr="00AB7E77" w:rsidRDefault="00462F0B" w:rsidP="00F02428">
            <w:pPr>
              <w:rPr>
                <w:rFonts w:ascii="Calibri" w:eastAsia="Calibri" w:hAnsi="Calibri" w:cs="Calibri"/>
                <w:szCs w:val="20"/>
              </w:rPr>
            </w:pPr>
            <w:r w:rsidRPr="00AB7E77">
              <w:rPr>
                <w:rFonts w:eastAsia="Calibri"/>
                <w:szCs w:val="20"/>
              </w:rPr>
              <w:t>Project start</w:t>
            </w:r>
          </w:p>
        </w:tc>
      </w:tr>
      <w:tr w:rsidR="00C26BAB" w:rsidRPr="00AB7E77" w14:paraId="1C8254CE" w14:textId="77777777" w:rsidTr="008A10F5">
        <w:trPr>
          <w:trHeight w:val="437"/>
        </w:trPr>
        <w:tc>
          <w:tcPr>
            <w:tcW w:w="4142" w:type="dxa"/>
            <w:shd w:val="clear" w:color="auto" w:fill="auto"/>
          </w:tcPr>
          <w:p w14:paraId="6900641B" w14:textId="250BEF09" w:rsidR="00C26BAB" w:rsidRPr="00AB7E77" w:rsidRDefault="00C26BAB" w:rsidP="00BC1FF2">
            <w:pPr>
              <w:pStyle w:val="TableText"/>
              <w:rPr>
                <w:szCs w:val="20"/>
              </w:rPr>
            </w:pPr>
            <w:r w:rsidRPr="00AB7E77">
              <w:t>Test on-premises environment</w:t>
            </w:r>
          </w:p>
        </w:tc>
        <w:tc>
          <w:tcPr>
            <w:tcW w:w="1690" w:type="dxa"/>
            <w:shd w:val="clear" w:color="auto" w:fill="FFFFFF" w:themeFill="background1"/>
          </w:tcPr>
          <w:p w14:paraId="4F0D48C8" w14:textId="64C22F34" w:rsidR="00C26BAB" w:rsidRPr="00AB7E77" w:rsidRDefault="00470CED" w:rsidP="00BC1FF2">
            <w:pPr>
              <w:pStyle w:val="TableText"/>
              <w:rPr>
                <w:szCs w:val="20"/>
              </w:rPr>
            </w:pPr>
            <w:r>
              <w:t>Customer</w:t>
            </w:r>
          </w:p>
        </w:tc>
        <w:tc>
          <w:tcPr>
            <w:tcW w:w="1910" w:type="dxa"/>
            <w:shd w:val="clear" w:color="auto" w:fill="FFFFFF" w:themeFill="background1"/>
          </w:tcPr>
          <w:p w14:paraId="4BAE0CDA" w14:textId="11CA71D1" w:rsidR="00C26BAB" w:rsidRPr="00AB7E77" w:rsidRDefault="00470CED" w:rsidP="00BC1FF2">
            <w:pPr>
              <w:pStyle w:val="TableText"/>
              <w:rPr>
                <w:szCs w:val="20"/>
              </w:rPr>
            </w:pPr>
            <w:r>
              <w:t>Customer</w:t>
            </w:r>
          </w:p>
        </w:tc>
        <w:tc>
          <w:tcPr>
            <w:tcW w:w="1578" w:type="dxa"/>
            <w:shd w:val="clear" w:color="auto" w:fill="FFFFFF" w:themeFill="background1"/>
          </w:tcPr>
          <w:p w14:paraId="6F2FEC1F" w14:textId="2F7D19E1" w:rsidR="00C26BAB" w:rsidRPr="00AB7E77" w:rsidRDefault="00C26BAB" w:rsidP="00BC1FF2">
            <w:pPr>
              <w:pStyle w:val="TableText"/>
              <w:rPr>
                <w:szCs w:val="20"/>
              </w:rPr>
            </w:pPr>
            <w:r w:rsidRPr="00AB7E77">
              <w:t>Project start</w:t>
            </w:r>
          </w:p>
        </w:tc>
      </w:tr>
      <w:tr w:rsidR="00C26BAB" w:rsidRPr="00AB7E77" w14:paraId="48D0E08B" w14:textId="77777777" w:rsidTr="008A10F5">
        <w:trPr>
          <w:trHeight w:val="437"/>
        </w:trPr>
        <w:tc>
          <w:tcPr>
            <w:tcW w:w="4142" w:type="dxa"/>
            <w:shd w:val="clear" w:color="auto" w:fill="auto"/>
          </w:tcPr>
          <w:p w14:paraId="5B4DF9BA" w14:textId="77777777" w:rsidR="00C26BAB" w:rsidRPr="00AB7E77" w:rsidRDefault="00C26BAB" w:rsidP="00BC1FF2">
            <w:pPr>
              <w:pStyle w:val="TableText"/>
            </w:pPr>
            <w:r w:rsidRPr="00AB7E77">
              <w:t>Production on-premises environment</w:t>
            </w:r>
          </w:p>
          <w:p w14:paraId="2C4EB2D7" w14:textId="3BA274A5" w:rsidR="00C26BAB" w:rsidRPr="00AB7E77" w:rsidRDefault="00C26BAB" w:rsidP="00C26BAB">
            <w:pPr>
              <w:rPr>
                <w:rFonts w:eastAsia="Calibri"/>
                <w:szCs w:val="20"/>
              </w:rPr>
            </w:pPr>
          </w:p>
        </w:tc>
        <w:tc>
          <w:tcPr>
            <w:tcW w:w="1690" w:type="dxa"/>
            <w:shd w:val="clear" w:color="auto" w:fill="FFFFFF" w:themeFill="background1"/>
          </w:tcPr>
          <w:p w14:paraId="622F9BE0" w14:textId="4031DFD7" w:rsidR="00C26BAB" w:rsidRPr="00AB7E77" w:rsidRDefault="00470CED" w:rsidP="00BC1FF2">
            <w:pPr>
              <w:pStyle w:val="TableText"/>
              <w:rPr>
                <w:rFonts w:eastAsia="Calibri"/>
                <w:szCs w:val="20"/>
              </w:rPr>
            </w:pPr>
            <w:r>
              <w:rPr>
                <w:rFonts w:eastAsia="Calibri" w:cs="Segoe UI"/>
              </w:rPr>
              <w:t>Customer</w:t>
            </w:r>
          </w:p>
        </w:tc>
        <w:tc>
          <w:tcPr>
            <w:tcW w:w="1910" w:type="dxa"/>
            <w:shd w:val="clear" w:color="auto" w:fill="FFFFFF" w:themeFill="background1"/>
          </w:tcPr>
          <w:p w14:paraId="577BBBF0" w14:textId="42D35141" w:rsidR="00C26BAB" w:rsidRPr="00AB7E77" w:rsidRDefault="00470CED" w:rsidP="00BC1FF2">
            <w:pPr>
              <w:pStyle w:val="TableText"/>
              <w:rPr>
                <w:rFonts w:eastAsia="Calibri"/>
                <w:szCs w:val="20"/>
              </w:rPr>
            </w:pPr>
            <w:r>
              <w:rPr>
                <w:rFonts w:eastAsia="Calibri" w:cs="Segoe UI"/>
              </w:rPr>
              <w:t>Customer</w:t>
            </w:r>
          </w:p>
        </w:tc>
        <w:tc>
          <w:tcPr>
            <w:tcW w:w="1578" w:type="dxa"/>
            <w:shd w:val="clear" w:color="auto" w:fill="FFFFFF" w:themeFill="background1"/>
          </w:tcPr>
          <w:p w14:paraId="40E5BEAE" w14:textId="3D8C9234" w:rsidR="00C26BAB" w:rsidRPr="00AB7E77" w:rsidRDefault="00C26BAB" w:rsidP="00BC1FF2">
            <w:pPr>
              <w:pStyle w:val="TableText"/>
              <w:rPr>
                <w:rFonts w:eastAsia="Calibri"/>
                <w:szCs w:val="20"/>
              </w:rPr>
            </w:pPr>
            <w:r w:rsidRPr="00AB7E77">
              <w:rPr>
                <w:rFonts w:eastAsia="Calibri" w:cs="Segoe UI"/>
              </w:rPr>
              <w:t>Project start</w:t>
            </w:r>
          </w:p>
        </w:tc>
      </w:tr>
      <w:tr w:rsidR="00C26BAB" w:rsidRPr="00AB7E77" w14:paraId="08521C05" w14:textId="77777777" w:rsidTr="008A10F5">
        <w:trPr>
          <w:trHeight w:val="437"/>
        </w:trPr>
        <w:tc>
          <w:tcPr>
            <w:tcW w:w="4142" w:type="dxa"/>
            <w:shd w:val="clear" w:color="auto" w:fill="auto"/>
          </w:tcPr>
          <w:p w14:paraId="59E235E6" w14:textId="54D1BCD1" w:rsidR="00C26BAB" w:rsidRPr="00AB7E77" w:rsidRDefault="00C26BAB" w:rsidP="00BC1FF2">
            <w:pPr>
              <w:pStyle w:val="TableText"/>
              <w:rPr>
                <w:szCs w:val="20"/>
              </w:rPr>
            </w:pPr>
            <w:r w:rsidRPr="00AB7E77">
              <w:t>Test Azure Active Directory subscription</w:t>
            </w:r>
          </w:p>
        </w:tc>
        <w:tc>
          <w:tcPr>
            <w:tcW w:w="1690" w:type="dxa"/>
            <w:shd w:val="clear" w:color="auto" w:fill="FFFFFF" w:themeFill="background1"/>
          </w:tcPr>
          <w:p w14:paraId="563AAEA4" w14:textId="631BC98A" w:rsidR="00C26BAB" w:rsidRPr="00AB7E77" w:rsidRDefault="00C26BAB" w:rsidP="00BC1FF2">
            <w:pPr>
              <w:pStyle w:val="TableText"/>
              <w:rPr>
                <w:szCs w:val="20"/>
              </w:rPr>
            </w:pPr>
            <w:r w:rsidRPr="00AB7E77">
              <w:t xml:space="preserve">Azure </w:t>
            </w:r>
            <w:r w:rsidR="00E109A9" w:rsidRPr="00AB7E77">
              <w:t>d</w:t>
            </w:r>
            <w:r w:rsidRPr="00AB7E77">
              <w:t>atacenters</w:t>
            </w:r>
          </w:p>
        </w:tc>
        <w:tc>
          <w:tcPr>
            <w:tcW w:w="1910" w:type="dxa"/>
            <w:shd w:val="clear" w:color="auto" w:fill="FFFFFF" w:themeFill="background1"/>
          </w:tcPr>
          <w:p w14:paraId="244AAD9C" w14:textId="346C5F39" w:rsidR="00C26BAB" w:rsidRPr="00AB7E77" w:rsidRDefault="00470CED" w:rsidP="00BC1FF2">
            <w:pPr>
              <w:pStyle w:val="TableText"/>
              <w:rPr>
                <w:szCs w:val="20"/>
              </w:rPr>
            </w:pPr>
            <w:r>
              <w:t>Customer</w:t>
            </w:r>
          </w:p>
        </w:tc>
        <w:tc>
          <w:tcPr>
            <w:tcW w:w="1578" w:type="dxa"/>
            <w:shd w:val="clear" w:color="auto" w:fill="FFFFFF" w:themeFill="background1"/>
          </w:tcPr>
          <w:p w14:paraId="5FF2FFF4" w14:textId="02F3A360" w:rsidR="00C26BAB" w:rsidRPr="00AB7E77" w:rsidRDefault="00C26BAB" w:rsidP="00BC1FF2">
            <w:pPr>
              <w:pStyle w:val="TableText"/>
              <w:rPr>
                <w:szCs w:val="20"/>
              </w:rPr>
            </w:pPr>
            <w:r w:rsidRPr="00AB7E77">
              <w:t>Project start</w:t>
            </w:r>
          </w:p>
        </w:tc>
      </w:tr>
      <w:tr w:rsidR="00C26BAB" w:rsidRPr="00EC6384" w14:paraId="7DB027C9" w14:textId="77777777" w:rsidTr="008A10F5">
        <w:trPr>
          <w:trHeight w:val="437"/>
        </w:trPr>
        <w:tc>
          <w:tcPr>
            <w:tcW w:w="4142" w:type="dxa"/>
            <w:shd w:val="clear" w:color="auto" w:fill="auto"/>
          </w:tcPr>
          <w:p w14:paraId="046A9132" w14:textId="57CF5BBC" w:rsidR="00C26BAB" w:rsidRPr="00AB7E77" w:rsidRDefault="00C26BAB" w:rsidP="00BC1FF2">
            <w:pPr>
              <w:pStyle w:val="TableText"/>
              <w:rPr>
                <w:szCs w:val="20"/>
              </w:rPr>
            </w:pPr>
            <w:r w:rsidRPr="00AB7E77">
              <w:t>Production Azure Active Directory subscription</w:t>
            </w:r>
          </w:p>
        </w:tc>
        <w:tc>
          <w:tcPr>
            <w:tcW w:w="1690" w:type="dxa"/>
            <w:shd w:val="clear" w:color="auto" w:fill="FFFFFF" w:themeFill="background1"/>
          </w:tcPr>
          <w:p w14:paraId="0750CE02" w14:textId="3C0F8E9F" w:rsidR="00C26BAB" w:rsidRPr="00AB7E77" w:rsidRDefault="00C26BAB" w:rsidP="00BC1FF2">
            <w:pPr>
              <w:pStyle w:val="TableText"/>
              <w:rPr>
                <w:szCs w:val="20"/>
              </w:rPr>
            </w:pPr>
            <w:r w:rsidRPr="00AB7E77">
              <w:t xml:space="preserve">Azure </w:t>
            </w:r>
            <w:r w:rsidR="00E109A9" w:rsidRPr="00AB7E77">
              <w:t>d</w:t>
            </w:r>
            <w:r w:rsidRPr="00AB7E77">
              <w:t>atacenters</w:t>
            </w:r>
          </w:p>
        </w:tc>
        <w:tc>
          <w:tcPr>
            <w:tcW w:w="1910" w:type="dxa"/>
            <w:shd w:val="clear" w:color="auto" w:fill="FFFFFF" w:themeFill="background1"/>
          </w:tcPr>
          <w:p w14:paraId="41FBE7F6" w14:textId="27B43D2B" w:rsidR="00C26BAB" w:rsidRPr="00AB7E77" w:rsidRDefault="00470CED" w:rsidP="00BC1FF2">
            <w:pPr>
              <w:pStyle w:val="TableText"/>
              <w:rPr>
                <w:szCs w:val="20"/>
              </w:rPr>
            </w:pPr>
            <w:r>
              <w:t>Customer</w:t>
            </w:r>
          </w:p>
        </w:tc>
        <w:tc>
          <w:tcPr>
            <w:tcW w:w="1578" w:type="dxa"/>
            <w:shd w:val="clear" w:color="auto" w:fill="FFFFFF" w:themeFill="background1"/>
          </w:tcPr>
          <w:p w14:paraId="77FE9BE9" w14:textId="7784AD95" w:rsidR="00C26BAB" w:rsidRPr="00AB7E77" w:rsidRDefault="00C26BAB" w:rsidP="00BC1FF2">
            <w:pPr>
              <w:pStyle w:val="TableText"/>
              <w:rPr>
                <w:szCs w:val="20"/>
              </w:rPr>
            </w:pPr>
            <w:r w:rsidRPr="00AB7E77">
              <w:t>Project start</w:t>
            </w:r>
          </w:p>
        </w:tc>
      </w:tr>
    </w:tbl>
    <w:p w14:paraId="56315882" w14:textId="77777777" w:rsidR="00D812F8" w:rsidRPr="00EC6384" w:rsidRDefault="76DFFE53" w:rsidP="00C84DD9">
      <w:pPr>
        <w:pStyle w:val="Heading3"/>
      </w:pPr>
      <w:r w:rsidRPr="00EC6384">
        <w:lastRenderedPageBreak/>
        <w:t>Testing and defect remediation</w:t>
      </w:r>
      <w:bookmarkEnd w:id="53"/>
      <w:bookmarkEnd w:id="54"/>
    </w:p>
    <w:p w14:paraId="11F2209E" w14:textId="78DE6AEF" w:rsidR="00E16845" w:rsidRPr="00EC6384" w:rsidRDefault="00E16845" w:rsidP="00691BA8">
      <w:pPr>
        <w:pStyle w:val="Instructional"/>
      </w:pPr>
    </w:p>
    <w:tbl>
      <w:tblPr>
        <w:tblStyle w:val="TableGrid1"/>
        <w:tblW w:w="9392" w:type="dxa"/>
        <w:tblInd w:w="-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4A0" w:firstRow="1" w:lastRow="0" w:firstColumn="1" w:lastColumn="0" w:noHBand="0" w:noVBand="1"/>
      </w:tblPr>
      <w:tblGrid>
        <w:gridCol w:w="1802"/>
        <w:gridCol w:w="3420"/>
        <w:gridCol w:w="1710"/>
        <w:gridCol w:w="1160"/>
        <w:gridCol w:w="1300"/>
      </w:tblGrid>
      <w:tr w:rsidR="00E16845" w:rsidRPr="00EC6384" w14:paraId="1B679EBE" w14:textId="77777777" w:rsidTr="00F02428">
        <w:trPr>
          <w:trHeight w:val="362"/>
          <w:tblHeader/>
        </w:trPr>
        <w:tc>
          <w:tcPr>
            <w:tcW w:w="1802" w:type="dxa"/>
            <w:vMerge w:val="restart"/>
            <w:shd w:val="clear" w:color="auto" w:fill="008272"/>
          </w:tcPr>
          <w:p w14:paraId="10D9FA82" w14:textId="3274BC88" w:rsidR="00E16845" w:rsidRPr="00EC6384" w:rsidRDefault="00E16845" w:rsidP="00F02428">
            <w:pPr>
              <w:pStyle w:val="Table-Header"/>
              <w:rPr>
                <w:rFonts w:ascii="Calibri" w:eastAsia="Calibri" w:hAnsi="Calibri" w:cs="Calibri"/>
                <w:szCs w:val="20"/>
              </w:rPr>
            </w:pPr>
            <w:r w:rsidRPr="00EC6384">
              <w:rPr>
                <w:rFonts w:eastAsia="Calibri"/>
                <w:szCs w:val="20"/>
              </w:rPr>
              <w:t xml:space="preserve">Test </w:t>
            </w:r>
            <w:r w:rsidR="00036607">
              <w:rPr>
                <w:rFonts w:eastAsia="Calibri"/>
                <w:szCs w:val="20"/>
              </w:rPr>
              <w:t>t</w:t>
            </w:r>
            <w:r w:rsidR="00036607" w:rsidRPr="00EC6384">
              <w:rPr>
                <w:rFonts w:eastAsia="Calibri"/>
                <w:szCs w:val="20"/>
              </w:rPr>
              <w:t xml:space="preserve">ype </w:t>
            </w:r>
            <w:r w:rsidRPr="00EC6384">
              <w:rPr>
                <w:rFonts w:eastAsia="Calibri"/>
                <w:szCs w:val="20"/>
              </w:rPr>
              <w:t>(</w:t>
            </w:r>
            <w:r w:rsidR="00B15AF8">
              <w:rPr>
                <w:rFonts w:eastAsia="Calibri"/>
                <w:szCs w:val="20"/>
              </w:rPr>
              <w:t>e</w:t>
            </w:r>
            <w:r w:rsidR="00B15AF8" w:rsidRPr="00EC6384">
              <w:rPr>
                <w:rFonts w:eastAsia="Calibri"/>
                <w:szCs w:val="20"/>
              </w:rPr>
              <w:t>nvironment</w:t>
            </w:r>
            <w:r w:rsidRPr="00EC6384">
              <w:rPr>
                <w:rFonts w:eastAsia="Calibri"/>
                <w:szCs w:val="20"/>
              </w:rPr>
              <w:t>)</w:t>
            </w:r>
          </w:p>
        </w:tc>
        <w:tc>
          <w:tcPr>
            <w:tcW w:w="3420" w:type="dxa"/>
            <w:vMerge w:val="restart"/>
            <w:shd w:val="clear" w:color="auto" w:fill="008272"/>
          </w:tcPr>
          <w:p w14:paraId="156C0E0B" w14:textId="77777777" w:rsidR="00E16845" w:rsidRPr="00EC6384" w:rsidRDefault="00E16845" w:rsidP="00F02428">
            <w:pPr>
              <w:pStyle w:val="Table-Header"/>
              <w:rPr>
                <w:rFonts w:ascii="Calibri" w:eastAsia="Calibri" w:hAnsi="Calibri" w:cs="Calibri"/>
                <w:szCs w:val="20"/>
              </w:rPr>
            </w:pPr>
            <w:r w:rsidRPr="00EC6384">
              <w:rPr>
                <w:rFonts w:eastAsia="Calibri"/>
                <w:szCs w:val="20"/>
              </w:rPr>
              <w:t>Description</w:t>
            </w:r>
          </w:p>
        </w:tc>
        <w:tc>
          <w:tcPr>
            <w:tcW w:w="4170" w:type="dxa"/>
            <w:gridSpan w:val="3"/>
            <w:shd w:val="clear" w:color="auto" w:fill="008272"/>
          </w:tcPr>
          <w:p w14:paraId="6D63740A" w14:textId="77777777" w:rsidR="00E16845" w:rsidRPr="00EC6384" w:rsidRDefault="00E16845" w:rsidP="00F02428">
            <w:pPr>
              <w:pStyle w:val="Table-Header"/>
              <w:rPr>
                <w:rFonts w:ascii="Calibri" w:eastAsia="Calibri" w:hAnsi="Calibri" w:cs="Calibri"/>
                <w:szCs w:val="20"/>
              </w:rPr>
            </w:pPr>
            <w:r w:rsidRPr="00EC6384">
              <w:rPr>
                <w:rFonts w:eastAsia="Calibri"/>
                <w:szCs w:val="20"/>
              </w:rPr>
              <w:t>Responsibility</w:t>
            </w:r>
          </w:p>
        </w:tc>
      </w:tr>
      <w:tr w:rsidR="00E524C8" w:rsidRPr="00EC6384" w14:paraId="40030AB7" w14:textId="77777777" w:rsidTr="00F02428">
        <w:trPr>
          <w:trHeight w:val="362"/>
          <w:tblHeader/>
        </w:trPr>
        <w:tc>
          <w:tcPr>
            <w:tcW w:w="1802" w:type="dxa"/>
            <w:vMerge/>
          </w:tcPr>
          <w:p w14:paraId="7141A348" w14:textId="77777777" w:rsidR="00E16845" w:rsidRPr="00EC6384" w:rsidRDefault="00E16845" w:rsidP="00F02428">
            <w:pPr>
              <w:pStyle w:val="Table-Header"/>
              <w:rPr>
                <w:rFonts w:eastAsia="Calibri"/>
                <w:szCs w:val="20"/>
              </w:rPr>
            </w:pPr>
          </w:p>
        </w:tc>
        <w:tc>
          <w:tcPr>
            <w:tcW w:w="3420" w:type="dxa"/>
            <w:vMerge/>
          </w:tcPr>
          <w:p w14:paraId="7E21ED33" w14:textId="77777777" w:rsidR="00E16845" w:rsidRPr="00EC6384" w:rsidRDefault="00E16845" w:rsidP="00F02428">
            <w:pPr>
              <w:pStyle w:val="Table-Header"/>
              <w:rPr>
                <w:rFonts w:eastAsia="Calibri"/>
                <w:szCs w:val="20"/>
              </w:rPr>
            </w:pPr>
          </w:p>
        </w:tc>
        <w:tc>
          <w:tcPr>
            <w:tcW w:w="1710" w:type="dxa"/>
            <w:shd w:val="clear" w:color="auto" w:fill="008272"/>
          </w:tcPr>
          <w:p w14:paraId="7695BB07" w14:textId="26ACE067" w:rsidR="00E16845" w:rsidRPr="00EC6384" w:rsidRDefault="00E16845" w:rsidP="00F02428">
            <w:pPr>
              <w:pStyle w:val="Table-Header"/>
              <w:rPr>
                <w:rFonts w:ascii="Calibri" w:eastAsia="Calibri" w:hAnsi="Calibri" w:cs="Calibri"/>
                <w:szCs w:val="20"/>
              </w:rPr>
            </w:pPr>
            <w:r w:rsidRPr="00EC6384">
              <w:rPr>
                <w:rFonts w:eastAsia="Calibri"/>
                <w:szCs w:val="20"/>
              </w:rPr>
              <w:t xml:space="preserve">Has </w:t>
            </w:r>
            <w:r w:rsidR="00B15AF8">
              <w:rPr>
                <w:rFonts w:eastAsia="Calibri"/>
                <w:szCs w:val="20"/>
              </w:rPr>
              <w:t>r</w:t>
            </w:r>
            <w:r w:rsidR="00B15AF8" w:rsidRPr="00EC6384">
              <w:rPr>
                <w:rFonts w:eastAsia="Calibri"/>
                <w:szCs w:val="20"/>
              </w:rPr>
              <w:t xml:space="preserve">esponsibility </w:t>
            </w:r>
            <w:r w:rsidRPr="00EC6384">
              <w:rPr>
                <w:rFonts w:eastAsia="Calibri"/>
                <w:szCs w:val="20"/>
              </w:rPr>
              <w:br/>
              <w:t xml:space="preserve">for </w:t>
            </w:r>
            <w:r w:rsidR="00B15AF8">
              <w:rPr>
                <w:rFonts w:eastAsia="Calibri"/>
                <w:szCs w:val="20"/>
              </w:rPr>
              <w:t>t</w:t>
            </w:r>
            <w:r w:rsidR="00B15AF8" w:rsidRPr="00EC6384">
              <w:rPr>
                <w:rFonts w:eastAsia="Calibri"/>
                <w:szCs w:val="20"/>
              </w:rPr>
              <w:t>esting</w:t>
            </w:r>
            <w:r w:rsidRPr="00EC6384">
              <w:rPr>
                <w:rFonts w:eastAsia="Calibri"/>
                <w:szCs w:val="20"/>
              </w:rPr>
              <w:t>?</w:t>
            </w:r>
          </w:p>
        </w:tc>
        <w:tc>
          <w:tcPr>
            <w:tcW w:w="1160" w:type="dxa"/>
            <w:shd w:val="clear" w:color="auto" w:fill="008272"/>
          </w:tcPr>
          <w:p w14:paraId="69350555" w14:textId="2F2AC6FB" w:rsidR="00E16845" w:rsidRPr="00EC6384" w:rsidRDefault="00E16845" w:rsidP="00F02428">
            <w:pPr>
              <w:pStyle w:val="Table-Header"/>
              <w:rPr>
                <w:rFonts w:ascii="Calibri" w:eastAsia="Calibri" w:hAnsi="Calibri" w:cs="Calibri"/>
                <w:szCs w:val="20"/>
              </w:rPr>
            </w:pPr>
            <w:r w:rsidRPr="00EC6384">
              <w:rPr>
                <w:rFonts w:eastAsia="Calibri"/>
                <w:szCs w:val="20"/>
              </w:rPr>
              <w:t xml:space="preserve">Provides </w:t>
            </w:r>
            <w:r w:rsidR="004A51AF">
              <w:rPr>
                <w:rFonts w:eastAsia="Calibri"/>
                <w:szCs w:val="20"/>
              </w:rPr>
              <w:t xml:space="preserve">test </w:t>
            </w:r>
            <w:r w:rsidR="00B15AF8">
              <w:rPr>
                <w:rFonts w:eastAsia="Calibri"/>
                <w:szCs w:val="20"/>
              </w:rPr>
              <w:t>d</w:t>
            </w:r>
            <w:r w:rsidR="00B15AF8" w:rsidRPr="00EC6384">
              <w:rPr>
                <w:rFonts w:eastAsia="Calibri"/>
                <w:szCs w:val="20"/>
              </w:rPr>
              <w:t xml:space="preserve">ata </w:t>
            </w:r>
          </w:p>
        </w:tc>
        <w:tc>
          <w:tcPr>
            <w:tcW w:w="1300" w:type="dxa"/>
            <w:shd w:val="clear" w:color="auto" w:fill="008272"/>
          </w:tcPr>
          <w:p w14:paraId="321A8F95" w14:textId="00A06160" w:rsidR="00E16845" w:rsidRPr="00EC6384" w:rsidRDefault="00E16845" w:rsidP="00F02428">
            <w:pPr>
              <w:pStyle w:val="Table-Header"/>
              <w:rPr>
                <w:rFonts w:ascii="Calibri" w:eastAsia="Calibri" w:hAnsi="Calibri" w:cs="Calibri"/>
                <w:szCs w:val="20"/>
              </w:rPr>
            </w:pPr>
            <w:r w:rsidRPr="00EC6384">
              <w:rPr>
                <w:rFonts w:eastAsia="Calibri"/>
                <w:szCs w:val="20"/>
              </w:rPr>
              <w:t xml:space="preserve">Provides </w:t>
            </w:r>
            <w:r w:rsidR="00B15AF8">
              <w:rPr>
                <w:rFonts w:eastAsia="Calibri"/>
                <w:szCs w:val="20"/>
              </w:rPr>
              <w:t>g</w:t>
            </w:r>
            <w:r w:rsidR="00B15AF8" w:rsidRPr="00EC6384">
              <w:rPr>
                <w:rFonts w:eastAsia="Calibri"/>
                <w:szCs w:val="20"/>
              </w:rPr>
              <w:t xml:space="preserve">uidance </w:t>
            </w:r>
            <w:r w:rsidRPr="00EC6384">
              <w:rPr>
                <w:rFonts w:eastAsia="Calibri"/>
                <w:szCs w:val="20"/>
              </w:rPr>
              <w:t xml:space="preserve">and </w:t>
            </w:r>
            <w:r w:rsidR="00B15AF8">
              <w:rPr>
                <w:rFonts w:eastAsia="Calibri"/>
                <w:szCs w:val="20"/>
              </w:rPr>
              <w:t>s</w:t>
            </w:r>
            <w:r w:rsidR="00B15AF8" w:rsidRPr="00EC6384">
              <w:rPr>
                <w:rFonts w:eastAsia="Calibri"/>
                <w:szCs w:val="20"/>
              </w:rPr>
              <w:t>upport</w:t>
            </w:r>
          </w:p>
        </w:tc>
      </w:tr>
      <w:tr w:rsidR="00E16845" w:rsidRPr="00EC6384" w14:paraId="6CAFDE0D" w14:textId="77777777" w:rsidTr="00F02428">
        <w:trPr>
          <w:trHeight w:val="362"/>
        </w:trPr>
        <w:tc>
          <w:tcPr>
            <w:tcW w:w="1802" w:type="dxa"/>
            <w:shd w:val="clear" w:color="auto" w:fill="auto"/>
          </w:tcPr>
          <w:p w14:paraId="4FBEE22D" w14:textId="377F7404" w:rsidR="00E16845" w:rsidRPr="00050BDB" w:rsidRDefault="00E16845" w:rsidP="00F02428">
            <w:r w:rsidRPr="00050BDB">
              <w:t xml:space="preserve">Configuration </w:t>
            </w:r>
            <w:r w:rsidR="00C97CE3" w:rsidRPr="00050BDB">
              <w:t>per</w:t>
            </w:r>
            <w:r w:rsidR="00B15AF8" w:rsidRPr="00050BDB">
              <w:t xml:space="preserve"> </w:t>
            </w:r>
            <w:r w:rsidR="00154999" w:rsidRPr="00050BDB">
              <w:t xml:space="preserve">test case </w:t>
            </w:r>
            <w:r w:rsidRPr="00050BDB">
              <w:t>plan</w:t>
            </w:r>
            <w:r w:rsidR="00B15AF8" w:rsidRPr="00050BDB">
              <w:t xml:space="preserve"> (</w:t>
            </w:r>
            <w:r w:rsidR="00C97CE3" w:rsidRPr="00050BDB">
              <w:t>non-production</w:t>
            </w:r>
            <w:r w:rsidR="00B15AF8" w:rsidRPr="00050BDB">
              <w:t>)</w:t>
            </w:r>
          </w:p>
        </w:tc>
        <w:tc>
          <w:tcPr>
            <w:tcW w:w="3420" w:type="dxa"/>
            <w:shd w:val="clear" w:color="auto" w:fill="auto"/>
          </w:tcPr>
          <w:p w14:paraId="68F7AE10" w14:textId="68844FAE" w:rsidR="00E16845" w:rsidRPr="00050BDB" w:rsidRDefault="00F403D8" w:rsidP="00F02428">
            <w:r w:rsidRPr="00050BDB">
              <w:t xml:space="preserve">Completion </w:t>
            </w:r>
            <w:r w:rsidR="00E16845" w:rsidRPr="00050BDB">
              <w:t>of test cases in</w:t>
            </w:r>
            <w:r w:rsidR="00154999" w:rsidRPr="00050BDB">
              <w:t xml:space="preserve"> a</w:t>
            </w:r>
            <w:r w:rsidR="00E16845" w:rsidRPr="00050BDB">
              <w:t xml:space="preserve"> nonproduction environment.</w:t>
            </w:r>
          </w:p>
        </w:tc>
        <w:tc>
          <w:tcPr>
            <w:tcW w:w="1710" w:type="dxa"/>
            <w:shd w:val="clear" w:color="auto" w:fill="FFFFFF" w:themeFill="background1"/>
          </w:tcPr>
          <w:p w14:paraId="00DD943A" w14:textId="77777777" w:rsidR="00E16845" w:rsidRPr="00050BDB" w:rsidRDefault="00E16845" w:rsidP="00F02428">
            <w:r w:rsidRPr="00050BDB">
              <w:t>Microsoft</w:t>
            </w:r>
          </w:p>
        </w:tc>
        <w:tc>
          <w:tcPr>
            <w:tcW w:w="1160" w:type="dxa"/>
            <w:shd w:val="clear" w:color="auto" w:fill="FFFFFF" w:themeFill="background1"/>
          </w:tcPr>
          <w:p w14:paraId="4F8C2493" w14:textId="57DF4BED" w:rsidR="00E16845" w:rsidRPr="00050BDB" w:rsidRDefault="00470CED" w:rsidP="00F02428">
            <w:r w:rsidRPr="00050BDB">
              <w:t>Customer</w:t>
            </w:r>
          </w:p>
        </w:tc>
        <w:tc>
          <w:tcPr>
            <w:tcW w:w="1300" w:type="dxa"/>
            <w:shd w:val="clear" w:color="auto" w:fill="FFFFFF" w:themeFill="background1"/>
          </w:tcPr>
          <w:p w14:paraId="4E63FB63" w14:textId="7A2153C0" w:rsidR="00E16845" w:rsidRPr="00050BDB" w:rsidRDefault="00470CED" w:rsidP="00F02428">
            <w:r w:rsidRPr="00050BDB">
              <w:t>Customer</w:t>
            </w:r>
          </w:p>
        </w:tc>
      </w:tr>
      <w:tr w:rsidR="00E16845" w:rsidRPr="00EC6384" w14:paraId="24CA7CC0" w14:textId="77777777" w:rsidTr="00F02428">
        <w:trPr>
          <w:trHeight w:val="362"/>
        </w:trPr>
        <w:tc>
          <w:tcPr>
            <w:tcW w:w="1802" w:type="dxa"/>
            <w:shd w:val="clear" w:color="auto" w:fill="auto"/>
          </w:tcPr>
          <w:p w14:paraId="31E697CD" w14:textId="1D071F50" w:rsidR="00E16845" w:rsidRPr="00EC6384" w:rsidRDefault="00E16845" w:rsidP="00F02428">
            <w:pPr>
              <w:rPr>
                <w:rFonts w:ascii="Calibri" w:eastAsia="Calibri" w:hAnsi="Calibri" w:cs="Calibri"/>
                <w:szCs w:val="20"/>
              </w:rPr>
            </w:pPr>
            <w:r w:rsidRPr="00EC6384">
              <w:rPr>
                <w:rFonts w:eastAsia="Calibri"/>
                <w:szCs w:val="20"/>
              </w:rPr>
              <w:t xml:space="preserve">Configuration per </w:t>
            </w:r>
            <w:r w:rsidR="00154999" w:rsidRPr="00EC6384">
              <w:rPr>
                <w:rFonts w:eastAsia="Calibri"/>
                <w:szCs w:val="20"/>
              </w:rPr>
              <w:t xml:space="preserve">test case </w:t>
            </w:r>
            <w:r w:rsidRPr="00EC6384">
              <w:rPr>
                <w:rFonts w:eastAsia="Calibri"/>
                <w:szCs w:val="20"/>
              </w:rPr>
              <w:t xml:space="preserve">plan </w:t>
            </w:r>
            <w:r w:rsidR="00B15AF8">
              <w:rPr>
                <w:rFonts w:eastAsia="Calibri"/>
                <w:szCs w:val="20"/>
              </w:rPr>
              <w:t>(</w:t>
            </w:r>
            <w:r w:rsidR="00154999" w:rsidRPr="00EC6384">
              <w:rPr>
                <w:rFonts w:eastAsia="Calibri"/>
                <w:szCs w:val="20"/>
              </w:rPr>
              <w:t>production</w:t>
            </w:r>
            <w:r w:rsidR="00B15AF8">
              <w:rPr>
                <w:rFonts w:eastAsia="Calibri"/>
                <w:szCs w:val="20"/>
              </w:rPr>
              <w:t>)</w:t>
            </w:r>
            <w:r w:rsidR="00154999" w:rsidRPr="00EC6384">
              <w:rPr>
                <w:rFonts w:eastAsia="Calibri"/>
                <w:szCs w:val="20"/>
              </w:rPr>
              <w:t xml:space="preserve"> </w:t>
            </w:r>
          </w:p>
        </w:tc>
        <w:tc>
          <w:tcPr>
            <w:tcW w:w="3420" w:type="dxa"/>
            <w:shd w:val="clear" w:color="auto" w:fill="auto"/>
          </w:tcPr>
          <w:p w14:paraId="765A6FB5" w14:textId="4E377A5E" w:rsidR="00E16845" w:rsidRPr="00EC6384" w:rsidRDefault="00F403D8" w:rsidP="00F02428">
            <w:pPr>
              <w:rPr>
                <w:rFonts w:ascii="Calibri" w:eastAsia="Calibri" w:hAnsi="Calibri" w:cs="Calibri"/>
                <w:szCs w:val="20"/>
              </w:rPr>
            </w:pPr>
            <w:r>
              <w:rPr>
                <w:rFonts w:eastAsia="Calibri"/>
                <w:szCs w:val="20"/>
              </w:rPr>
              <w:t>Completion</w:t>
            </w:r>
            <w:r w:rsidRPr="00EC6384">
              <w:rPr>
                <w:rFonts w:eastAsia="Calibri"/>
                <w:szCs w:val="20"/>
              </w:rPr>
              <w:t xml:space="preserve"> </w:t>
            </w:r>
            <w:r w:rsidR="00E16845" w:rsidRPr="00EC6384">
              <w:rPr>
                <w:rFonts w:eastAsia="Calibri"/>
                <w:szCs w:val="20"/>
              </w:rPr>
              <w:t>of test cases in production environment.</w:t>
            </w:r>
          </w:p>
        </w:tc>
        <w:tc>
          <w:tcPr>
            <w:tcW w:w="1710" w:type="dxa"/>
            <w:shd w:val="clear" w:color="auto" w:fill="FFFFFF" w:themeFill="background1"/>
          </w:tcPr>
          <w:p w14:paraId="067C639A" w14:textId="77777777" w:rsidR="00E16845" w:rsidRPr="00EC6384" w:rsidRDefault="00E16845" w:rsidP="00F02428">
            <w:pPr>
              <w:rPr>
                <w:rFonts w:ascii="Calibri" w:eastAsia="Calibri" w:hAnsi="Calibri" w:cs="Calibri"/>
                <w:szCs w:val="20"/>
              </w:rPr>
            </w:pPr>
            <w:r w:rsidRPr="00EC6384">
              <w:rPr>
                <w:rFonts w:eastAsia="Calibri"/>
                <w:szCs w:val="20"/>
              </w:rPr>
              <w:t>Microsoft</w:t>
            </w:r>
          </w:p>
        </w:tc>
        <w:tc>
          <w:tcPr>
            <w:tcW w:w="1160" w:type="dxa"/>
            <w:shd w:val="clear" w:color="auto" w:fill="FFFFFF" w:themeFill="background1"/>
          </w:tcPr>
          <w:p w14:paraId="6D05AD56" w14:textId="151C0046" w:rsidR="00E16845" w:rsidRPr="00EC6384" w:rsidRDefault="00470CED" w:rsidP="00F02428">
            <w:pPr>
              <w:rPr>
                <w:rFonts w:ascii="Calibri" w:eastAsia="Calibri" w:hAnsi="Calibri" w:cs="Calibri"/>
                <w:szCs w:val="20"/>
              </w:rPr>
            </w:pPr>
            <w:r>
              <w:rPr>
                <w:rFonts w:eastAsia="Calibri"/>
                <w:szCs w:val="20"/>
              </w:rPr>
              <w:t>Customer</w:t>
            </w:r>
          </w:p>
        </w:tc>
        <w:tc>
          <w:tcPr>
            <w:tcW w:w="1300" w:type="dxa"/>
            <w:shd w:val="clear" w:color="auto" w:fill="FFFFFF" w:themeFill="background1"/>
          </w:tcPr>
          <w:p w14:paraId="0DD7A465" w14:textId="2489B101" w:rsidR="00E16845" w:rsidRPr="00EC6384" w:rsidRDefault="00470CED" w:rsidP="00F02428">
            <w:pPr>
              <w:rPr>
                <w:rFonts w:ascii="Calibri" w:eastAsia="Calibri" w:hAnsi="Calibri" w:cs="Calibri"/>
                <w:szCs w:val="20"/>
              </w:rPr>
            </w:pPr>
            <w:r>
              <w:rPr>
                <w:rFonts w:eastAsia="Calibri"/>
              </w:rPr>
              <w:t>Customer</w:t>
            </w:r>
          </w:p>
        </w:tc>
      </w:tr>
    </w:tbl>
    <w:p w14:paraId="36C6A377" w14:textId="77777777" w:rsidR="003E7B6A" w:rsidRPr="00EC6384" w:rsidRDefault="76DFFE53" w:rsidP="00BD3F15">
      <w:pPr>
        <w:pStyle w:val="Heading4"/>
      </w:pPr>
      <w:r w:rsidRPr="00EC6384">
        <w:t>Defect remediation</w:t>
      </w:r>
    </w:p>
    <w:p w14:paraId="7D79D163" w14:textId="413530FB" w:rsidR="008C6B1A" w:rsidRPr="00EC6384" w:rsidRDefault="76DFFE53" w:rsidP="003E7B6A">
      <w:r w:rsidRPr="00EC6384">
        <w:t>If defects are identified during testing, the priority of the item will be jointly agreed</w:t>
      </w:r>
      <w:r w:rsidR="00FC0EA8">
        <w:t xml:space="preserve"> </w:t>
      </w:r>
      <w:r w:rsidRPr="00EC6384">
        <w:t xml:space="preserve">upon by the </w:t>
      </w:r>
      <w:r w:rsidR="00470CED">
        <w:t>Customer</w:t>
      </w:r>
      <w:r w:rsidRPr="00EC6384">
        <w:t xml:space="preserve"> and Microsoft. Defect prioritization is defined in the following table.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310"/>
        <w:gridCol w:w="2967"/>
      </w:tblGrid>
      <w:tr w:rsidR="000D4E93" w:rsidRPr="00EC6384" w14:paraId="4ECF037B" w14:textId="77777777" w:rsidTr="008A10F5">
        <w:trPr>
          <w:trHeight w:val="508"/>
          <w:tblHeader/>
        </w:trPr>
        <w:tc>
          <w:tcPr>
            <w:tcW w:w="1082" w:type="dxa"/>
            <w:shd w:val="clear" w:color="auto" w:fill="008272"/>
          </w:tcPr>
          <w:p w14:paraId="4562B5E8" w14:textId="0D658465" w:rsidR="000D4E93" w:rsidRPr="00EC6384" w:rsidRDefault="76DFFE53" w:rsidP="00B44F57">
            <w:pPr>
              <w:pStyle w:val="Table-Header"/>
            </w:pPr>
            <w:r w:rsidRPr="00EC6384">
              <w:t>Priority</w:t>
            </w:r>
          </w:p>
        </w:tc>
        <w:tc>
          <w:tcPr>
            <w:tcW w:w="5310" w:type="dxa"/>
            <w:shd w:val="clear" w:color="auto" w:fill="008272"/>
          </w:tcPr>
          <w:p w14:paraId="76E95155" w14:textId="0D658465" w:rsidR="000D4E93" w:rsidRPr="00EC6384" w:rsidRDefault="76DFFE53" w:rsidP="00B44F57">
            <w:pPr>
              <w:pStyle w:val="Table-Header"/>
            </w:pPr>
            <w:r w:rsidRPr="00EC6384">
              <w:t>Description</w:t>
            </w:r>
          </w:p>
        </w:tc>
        <w:tc>
          <w:tcPr>
            <w:tcW w:w="2967" w:type="dxa"/>
            <w:shd w:val="clear" w:color="auto" w:fill="008272"/>
          </w:tcPr>
          <w:p w14:paraId="6FE211BA" w14:textId="0D658465" w:rsidR="000D4E93" w:rsidRPr="00EC6384" w:rsidRDefault="76DFFE53" w:rsidP="00B44F57">
            <w:pPr>
              <w:pStyle w:val="Table-Header"/>
            </w:pPr>
            <w:r w:rsidRPr="00EC6384">
              <w:t>Remediation in scope?</w:t>
            </w:r>
          </w:p>
        </w:tc>
      </w:tr>
      <w:tr w:rsidR="000D4E93" w:rsidRPr="00EC6384" w14:paraId="1EAB248A" w14:textId="77777777" w:rsidTr="008A10F5">
        <w:trPr>
          <w:trHeight w:val="432"/>
        </w:trPr>
        <w:tc>
          <w:tcPr>
            <w:tcW w:w="1082" w:type="dxa"/>
            <w:shd w:val="clear" w:color="auto" w:fill="auto"/>
          </w:tcPr>
          <w:p w14:paraId="76C569B6" w14:textId="77777777" w:rsidR="000D4E93" w:rsidRPr="00EC6384" w:rsidRDefault="76DFFE53" w:rsidP="00117AE2">
            <w:pPr>
              <w:pStyle w:val="TableText"/>
            </w:pPr>
            <w:r w:rsidRPr="00EC6384">
              <w:t>P1</w:t>
            </w:r>
          </w:p>
        </w:tc>
        <w:tc>
          <w:tcPr>
            <w:tcW w:w="5310" w:type="dxa"/>
            <w:shd w:val="clear" w:color="auto" w:fill="FFFFFF" w:themeFill="background1"/>
          </w:tcPr>
          <w:p w14:paraId="0E7557C4" w14:textId="77777777" w:rsidR="000D4E93" w:rsidRPr="00EC6384" w:rsidRDefault="76DFFE53" w:rsidP="76DFFE53">
            <w:pPr>
              <w:pStyle w:val="TableText"/>
              <w:rPr>
                <w:rFonts w:ascii="Segoe UI Semilight" w:eastAsia="Segoe UI Semilight" w:hAnsi="Segoe UI Semilight" w:cs="Segoe UI Semilight"/>
              </w:rPr>
            </w:pPr>
            <w:r w:rsidRPr="00EC6384">
              <w:rPr>
                <w:b/>
                <w:bCs/>
              </w:rPr>
              <w:t>Blocking defect</w:t>
            </w:r>
            <w:r w:rsidRPr="00EC6384">
              <w:rPr>
                <w:rFonts w:eastAsia="Segoe UI" w:cs="Segoe UI"/>
              </w:rPr>
              <w:t xml:space="preserve"> </w:t>
            </w:r>
            <w:r w:rsidR="4BAA7215" w:rsidRPr="00EC6384">
              <w:br/>
            </w:r>
            <w:r w:rsidRPr="00EC6384">
              <w:t xml:space="preserve">Development, testing, or production launch cannot proceed until this type of defect is corrected. A defect of this type blocks further progress in this area. The solution cannot </w:t>
            </w:r>
            <w:proofErr w:type="gramStart"/>
            <w:r w:rsidRPr="00EC6384">
              <w:t>ship</w:t>
            </w:r>
            <w:proofErr w:type="gramEnd"/>
            <w:r w:rsidRPr="00EC6384">
              <w:t xml:space="preserve"> and the project team cannot achieve the next milestone until such a defect is corrected.</w:t>
            </w:r>
          </w:p>
        </w:tc>
        <w:tc>
          <w:tcPr>
            <w:tcW w:w="2967" w:type="dxa"/>
            <w:shd w:val="clear" w:color="auto" w:fill="FFFFFF" w:themeFill="background1"/>
          </w:tcPr>
          <w:p w14:paraId="46B4BC5D" w14:textId="77777777" w:rsidR="000D4E93" w:rsidRPr="00EC6384" w:rsidRDefault="76DFFE53" w:rsidP="00117AE2">
            <w:pPr>
              <w:pStyle w:val="TableText"/>
            </w:pPr>
            <w:r w:rsidRPr="00EC6384">
              <w:t>Yes</w:t>
            </w:r>
          </w:p>
        </w:tc>
      </w:tr>
      <w:tr w:rsidR="000D4E93" w:rsidRPr="00EC6384" w14:paraId="2ABBC0C1" w14:textId="77777777" w:rsidTr="008A10F5">
        <w:trPr>
          <w:trHeight w:val="432"/>
        </w:trPr>
        <w:tc>
          <w:tcPr>
            <w:tcW w:w="1082" w:type="dxa"/>
            <w:shd w:val="clear" w:color="auto" w:fill="auto"/>
          </w:tcPr>
          <w:p w14:paraId="26A57310" w14:textId="77777777" w:rsidR="000D4E93" w:rsidRPr="00EC6384" w:rsidRDefault="76DFFE53" w:rsidP="00117AE2">
            <w:pPr>
              <w:pStyle w:val="TableText"/>
            </w:pPr>
            <w:r w:rsidRPr="00EC6384">
              <w:t>P2</w:t>
            </w:r>
          </w:p>
        </w:tc>
        <w:tc>
          <w:tcPr>
            <w:tcW w:w="5310" w:type="dxa"/>
            <w:shd w:val="clear" w:color="auto" w:fill="FFFFFF" w:themeFill="background1"/>
          </w:tcPr>
          <w:p w14:paraId="343BF7BE" w14:textId="77777777" w:rsidR="000D4E93" w:rsidRPr="00EC6384" w:rsidRDefault="76DFFE53" w:rsidP="76DFFE53">
            <w:pPr>
              <w:pStyle w:val="TableText"/>
              <w:rPr>
                <w:rFonts w:ascii="Segoe UI Semilight" w:eastAsia="Segoe UI Semilight" w:hAnsi="Segoe UI Semilight" w:cs="Segoe UI Semilight"/>
              </w:rPr>
            </w:pPr>
            <w:r w:rsidRPr="00EC6384">
              <w:rPr>
                <w:b/>
                <w:bCs/>
              </w:rPr>
              <w:t>Significant defect</w:t>
            </w:r>
            <w:r w:rsidR="4BAA7215" w:rsidRPr="00EC6384">
              <w:br/>
            </w:r>
            <w:r w:rsidRPr="00EC6384">
              <w:t>This type of defect must be fixed prior to moving to production. Such a defect, however, will not affect test plan implementation.</w:t>
            </w:r>
          </w:p>
        </w:tc>
        <w:tc>
          <w:tcPr>
            <w:tcW w:w="2967" w:type="dxa"/>
            <w:shd w:val="clear" w:color="auto" w:fill="FFFFFF" w:themeFill="background1"/>
          </w:tcPr>
          <w:p w14:paraId="7B9C0013" w14:textId="77777777" w:rsidR="000D4E93" w:rsidRPr="00EC6384" w:rsidRDefault="76DFFE53" w:rsidP="00117AE2">
            <w:pPr>
              <w:pStyle w:val="TableText"/>
            </w:pPr>
            <w:r w:rsidRPr="00EC6384">
              <w:t>Yes</w:t>
            </w:r>
          </w:p>
        </w:tc>
      </w:tr>
      <w:tr w:rsidR="000D4E93" w:rsidRPr="00EC6384" w14:paraId="6D575FF6" w14:textId="77777777" w:rsidTr="008A10F5">
        <w:trPr>
          <w:trHeight w:val="432"/>
        </w:trPr>
        <w:tc>
          <w:tcPr>
            <w:tcW w:w="1082" w:type="dxa"/>
            <w:shd w:val="clear" w:color="auto" w:fill="auto"/>
          </w:tcPr>
          <w:p w14:paraId="7FDE7CA8" w14:textId="77777777" w:rsidR="000D4E93" w:rsidRPr="00EC6384" w:rsidRDefault="76DFFE53" w:rsidP="00117AE2">
            <w:pPr>
              <w:pStyle w:val="TableText"/>
            </w:pPr>
            <w:r w:rsidRPr="00EC6384">
              <w:t>P3</w:t>
            </w:r>
          </w:p>
        </w:tc>
        <w:tc>
          <w:tcPr>
            <w:tcW w:w="5310" w:type="dxa"/>
            <w:shd w:val="clear" w:color="auto" w:fill="FFFFFF" w:themeFill="background1"/>
          </w:tcPr>
          <w:p w14:paraId="1561435A" w14:textId="77777777" w:rsidR="000D4E93" w:rsidRPr="00EC6384" w:rsidRDefault="76DFFE53" w:rsidP="00117AE2">
            <w:pPr>
              <w:pStyle w:val="TableText"/>
            </w:pPr>
            <w:r w:rsidRPr="00EC6384">
              <w:rPr>
                <w:b/>
                <w:bCs/>
              </w:rPr>
              <w:t>Important defect</w:t>
            </w:r>
            <w:r w:rsidR="4BAA7215" w:rsidRPr="00EC6384">
              <w:br/>
            </w:r>
            <w:r w:rsidRPr="00EC6384">
              <w:t xml:space="preserve">It is important to correct this type of defect. However, it is possible to move forward into production </w:t>
            </w:r>
            <w:proofErr w:type="gramStart"/>
            <w:r w:rsidRPr="00EC6384">
              <w:t>through the use of</w:t>
            </w:r>
            <w:proofErr w:type="gramEnd"/>
            <w:r w:rsidRPr="00EC6384">
              <w:t xml:space="preserve"> a workaround.</w:t>
            </w:r>
          </w:p>
        </w:tc>
        <w:tc>
          <w:tcPr>
            <w:tcW w:w="2967" w:type="dxa"/>
            <w:shd w:val="clear" w:color="auto" w:fill="FFFFFF" w:themeFill="background1"/>
          </w:tcPr>
          <w:p w14:paraId="4F619329" w14:textId="77777777" w:rsidR="000D4E93" w:rsidRPr="00EC6384" w:rsidRDefault="76DFFE53" w:rsidP="00117AE2">
            <w:pPr>
              <w:pStyle w:val="TableText"/>
            </w:pPr>
            <w:r w:rsidRPr="00EC6384">
              <w:t>No; the problem will be logged. Remediation will be performed through an agreed-upon change request only.</w:t>
            </w:r>
          </w:p>
        </w:tc>
      </w:tr>
      <w:tr w:rsidR="000D4E93" w:rsidRPr="00EC6384" w14:paraId="3402A3A9" w14:textId="77777777" w:rsidTr="008A10F5">
        <w:trPr>
          <w:trHeight w:val="432"/>
        </w:trPr>
        <w:tc>
          <w:tcPr>
            <w:tcW w:w="1082" w:type="dxa"/>
            <w:shd w:val="clear" w:color="auto" w:fill="auto"/>
          </w:tcPr>
          <w:p w14:paraId="4C0958ED" w14:textId="77777777" w:rsidR="000D4E93" w:rsidRPr="00EC6384" w:rsidRDefault="76DFFE53" w:rsidP="00117AE2">
            <w:pPr>
              <w:pStyle w:val="TableText"/>
            </w:pPr>
            <w:r w:rsidRPr="00EC6384">
              <w:t>P4</w:t>
            </w:r>
          </w:p>
        </w:tc>
        <w:tc>
          <w:tcPr>
            <w:tcW w:w="5310" w:type="dxa"/>
            <w:shd w:val="clear" w:color="auto" w:fill="FFFFFF" w:themeFill="background1"/>
          </w:tcPr>
          <w:p w14:paraId="1DA55FFB" w14:textId="77777777" w:rsidR="000D4E93" w:rsidRPr="00EC6384" w:rsidRDefault="76DFFE53" w:rsidP="76DFFE53">
            <w:pPr>
              <w:pStyle w:val="TableText"/>
              <w:rPr>
                <w:b/>
                <w:bCs/>
              </w:rPr>
            </w:pPr>
            <w:r w:rsidRPr="00EC6384">
              <w:rPr>
                <w:b/>
                <w:bCs/>
              </w:rPr>
              <w:t>Enhancements and low priority defects</w:t>
            </w:r>
            <w:r w:rsidR="4BAA7215" w:rsidRPr="00EC6384">
              <w:br/>
            </w:r>
            <w:r w:rsidRPr="00EC6384">
              <w:t>P4 defects consist of feature enhancement and cosmetic defects. These include design requests that vary from original concepts.</w:t>
            </w:r>
          </w:p>
        </w:tc>
        <w:tc>
          <w:tcPr>
            <w:tcW w:w="2967" w:type="dxa"/>
            <w:shd w:val="clear" w:color="auto" w:fill="FFFFFF" w:themeFill="background1"/>
          </w:tcPr>
          <w:p w14:paraId="6C5FD887" w14:textId="77777777" w:rsidR="000D4E93" w:rsidRPr="00EC6384" w:rsidRDefault="76DFFE53" w:rsidP="00117AE2">
            <w:pPr>
              <w:pStyle w:val="TableText"/>
            </w:pPr>
            <w:r w:rsidRPr="00EC6384">
              <w:t>No; the problem will be logged. Remediation will be performed through an agreed-upon change request only.</w:t>
            </w:r>
          </w:p>
        </w:tc>
      </w:tr>
    </w:tbl>
    <w:p w14:paraId="6F85324A" w14:textId="77777777" w:rsidR="00572BA7" w:rsidRPr="003B36C6" w:rsidRDefault="6E7AE5AA" w:rsidP="00572BA7">
      <w:pPr>
        <w:pStyle w:val="Heading2"/>
      </w:pPr>
      <w:bookmarkStart w:id="55" w:name="_Toc5877288"/>
      <w:bookmarkStart w:id="56" w:name="_Toc27678231"/>
      <w:bookmarkStart w:id="57" w:name="_Toc476167705"/>
      <w:bookmarkStart w:id="58" w:name="_Toc476168032"/>
      <w:bookmarkStart w:id="59" w:name="_Toc514413041"/>
      <w:bookmarkStart w:id="60" w:name="_Toc517761997"/>
      <w:r>
        <w:lastRenderedPageBreak/>
        <w:t>Areas out of scope</w:t>
      </w:r>
      <w:bookmarkEnd w:id="55"/>
      <w:bookmarkEnd w:id="56"/>
    </w:p>
    <w:bookmarkEnd w:id="57"/>
    <w:bookmarkEnd w:id="58"/>
    <w:bookmarkEnd w:id="59"/>
    <w:bookmarkEnd w:id="60"/>
    <w:p w14:paraId="6776338B" w14:textId="7A0054C4" w:rsidR="00881E85" w:rsidRPr="00EC6384" w:rsidRDefault="00881E85" w:rsidP="00881E85">
      <w:r w:rsidRPr="00EC6384">
        <w:t xml:space="preserve">Any area not explicitly included in the </w:t>
      </w:r>
      <w:r w:rsidRPr="00EC6384">
        <w:fldChar w:fldCharType="begin"/>
      </w:r>
      <w:r w:rsidRPr="00EC6384">
        <w:instrText xml:space="preserve"> REF _Ref477786310 \h </w:instrText>
      </w:r>
      <w:r w:rsidRPr="00EC6384">
        <w:fldChar w:fldCharType="separate"/>
      </w:r>
      <w:r w:rsidR="00E63243" w:rsidRPr="00EC6384">
        <w:t>Areas in scope</w:t>
      </w:r>
      <w:r w:rsidRPr="00EC6384">
        <w:fldChar w:fldCharType="end"/>
      </w:r>
      <w:r w:rsidRPr="00EC6384">
        <w:t xml:space="preserve"> section</w:t>
      </w:r>
      <w:r w:rsidR="0042798E" w:rsidRPr="00EC6384">
        <w:t xml:space="preserve"> is</w:t>
      </w:r>
      <w:r w:rsidRPr="00EC6384">
        <w:t xml:space="preserve"> out of scope for Microsoft during this project. Areas out of scope for this project are listed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72"/>
        <w:gridCol w:w="2169"/>
        <w:gridCol w:w="5321"/>
      </w:tblGrid>
      <w:tr w:rsidR="00881E85" w:rsidRPr="00EC6384" w14:paraId="285192B9" w14:textId="77777777" w:rsidTr="6FC29618">
        <w:trPr>
          <w:trHeight w:val="360"/>
          <w:tblHeader/>
        </w:trPr>
        <w:tc>
          <w:tcPr>
            <w:tcW w:w="1872" w:type="dxa"/>
            <w:shd w:val="clear" w:color="auto" w:fill="008272"/>
          </w:tcPr>
          <w:p w14:paraId="3CA45195" w14:textId="0D658465" w:rsidR="00881E85" w:rsidRPr="00EC6384" w:rsidRDefault="76DFFE53" w:rsidP="76DFFE53">
            <w:pPr>
              <w:pStyle w:val="Table-Header"/>
              <w:rPr>
                <w:rFonts w:eastAsia="Segoe UI" w:cs="Segoe UI"/>
              </w:rPr>
            </w:pPr>
            <w:r w:rsidRPr="00EC6384">
              <w:t>Component ID</w:t>
            </w:r>
          </w:p>
        </w:tc>
        <w:tc>
          <w:tcPr>
            <w:tcW w:w="2169" w:type="dxa"/>
            <w:shd w:val="clear" w:color="auto" w:fill="008272"/>
          </w:tcPr>
          <w:p w14:paraId="06DAA529" w14:textId="0D658465" w:rsidR="00881E85" w:rsidRPr="00EC6384" w:rsidRDefault="76DFFE53" w:rsidP="76DFFE53">
            <w:pPr>
              <w:pStyle w:val="Table-Header"/>
              <w:rPr>
                <w:rFonts w:eastAsia="Segoe UI" w:cs="Segoe UI"/>
              </w:rPr>
            </w:pPr>
            <w:r w:rsidRPr="00EC6384">
              <w:t>Area</w:t>
            </w:r>
          </w:p>
        </w:tc>
        <w:tc>
          <w:tcPr>
            <w:tcW w:w="5321" w:type="dxa"/>
            <w:shd w:val="clear" w:color="auto" w:fill="008272"/>
          </w:tcPr>
          <w:p w14:paraId="0CFEDC2E" w14:textId="0D658465" w:rsidR="00881E85" w:rsidRPr="00EC6384" w:rsidRDefault="76DFFE53" w:rsidP="76DFFE53">
            <w:pPr>
              <w:pStyle w:val="Table-Header"/>
              <w:rPr>
                <w:rFonts w:eastAsia="Segoe UI" w:cs="Segoe UI"/>
              </w:rPr>
            </w:pPr>
            <w:r w:rsidRPr="00EC6384">
              <w:t>Description</w:t>
            </w:r>
          </w:p>
        </w:tc>
      </w:tr>
      <w:tr w:rsidR="00BE7055" w:rsidRPr="00EC6384" w14:paraId="6B676EB8" w14:textId="77777777" w:rsidTr="6FC29618">
        <w:trPr>
          <w:trHeight w:val="432"/>
        </w:trPr>
        <w:tc>
          <w:tcPr>
            <w:tcW w:w="1872" w:type="dxa"/>
            <w:vMerge w:val="restart"/>
          </w:tcPr>
          <w:p w14:paraId="5A7EC607" w14:textId="532026E6" w:rsidR="00BE7055" w:rsidRPr="00EC6384" w:rsidRDefault="00BE7055" w:rsidP="00BE7055">
            <w:pPr>
              <w:pStyle w:val="TableText"/>
            </w:pPr>
            <w:r w:rsidRPr="00EC6384">
              <w:t>All components</w:t>
            </w:r>
          </w:p>
        </w:tc>
        <w:tc>
          <w:tcPr>
            <w:tcW w:w="2169" w:type="dxa"/>
            <w:shd w:val="clear" w:color="auto" w:fill="auto"/>
          </w:tcPr>
          <w:p w14:paraId="4C7FEC6F" w14:textId="26CEC7FF" w:rsidR="00BE7055" w:rsidRPr="00EC6384" w:rsidRDefault="00BE7055" w:rsidP="00BE7055">
            <w:pPr>
              <w:pStyle w:val="TableText"/>
            </w:pPr>
            <w:r>
              <w:t>Office 365 tenant onboarding and general configuration</w:t>
            </w:r>
          </w:p>
        </w:tc>
        <w:tc>
          <w:tcPr>
            <w:tcW w:w="5321" w:type="dxa"/>
            <w:shd w:val="clear" w:color="auto" w:fill="auto"/>
          </w:tcPr>
          <w:p w14:paraId="629E3BC2" w14:textId="65DB575A" w:rsidR="00BE7055" w:rsidRPr="00EC6384" w:rsidRDefault="00BE7055" w:rsidP="00BE7055">
            <w:pPr>
              <w:pStyle w:val="TableText"/>
            </w:pPr>
            <w:r>
              <w:t>Office 365 tenant onboarding needs to be done prior to commencement of this engagement.</w:t>
            </w:r>
          </w:p>
        </w:tc>
      </w:tr>
      <w:tr w:rsidR="00881E85" w:rsidRPr="00EC6384" w14:paraId="7AF3BF78" w14:textId="77777777" w:rsidTr="6FC29618">
        <w:trPr>
          <w:trHeight w:val="432"/>
        </w:trPr>
        <w:tc>
          <w:tcPr>
            <w:tcW w:w="1872" w:type="dxa"/>
            <w:vMerge/>
          </w:tcPr>
          <w:p w14:paraId="5C769E05" w14:textId="0AE93353" w:rsidR="00881E85" w:rsidRPr="00EC6384" w:rsidRDefault="00881E85">
            <w:pPr>
              <w:pStyle w:val="TableText"/>
              <w:rPr>
                <w:rFonts w:eastAsia="Segoe UI" w:cs="Segoe UI"/>
              </w:rPr>
            </w:pPr>
          </w:p>
        </w:tc>
        <w:tc>
          <w:tcPr>
            <w:tcW w:w="2169" w:type="dxa"/>
            <w:shd w:val="clear" w:color="auto" w:fill="auto"/>
          </w:tcPr>
          <w:p w14:paraId="4D990559" w14:textId="77777777" w:rsidR="00881E85" w:rsidRPr="00EC6384" w:rsidRDefault="76DFFE53">
            <w:pPr>
              <w:pStyle w:val="TableText"/>
              <w:rPr>
                <w:rFonts w:eastAsia="Segoe UI" w:cs="Segoe UI"/>
              </w:rPr>
            </w:pPr>
            <w:r w:rsidRPr="00EC6384">
              <w:t>Product licenses and subscriptions</w:t>
            </w:r>
          </w:p>
        </w:tc>
        <w:tc>
          <w:tcPr>
            <w:tcW w:w="5321" w:type="dxa"/>
            <w:shd w:val="clear" w:color="auto" w:fill="auto"/>
          </w:tcPr>
          <w:p w14:paraId="026F17E1" w14:textId="13E10553" w:rsidR="00881E85" w:rsidRPr="00EC6384" w:rsidRDefault="76DFFE53">
            <w:pPr>
              <w:pStyle w:val="TableText"/>
              <w:rPr>
                <w:rFonts w:eastAsia="Segoe UI" w:cs="Segoe UI"/>
              </w:rPr>
            </w:pPr>
            <w:r w:rsidRPr="00EC6384">
              <w:t>Product licenses (Microsoft or non-Microsoft) and cloud service subscriptions are not included</w:t>
            </w:r>
            <w:r w:rsidRPr="00EC6384">
              <w:rPr>
                <w:rFonts w:eastAsia="Segoe UI" w:cs="Segoe UI"/>
              </w:rPr>
              <w:t xml:space="preserve">. </w:t>
            </w:r>
          </w:p>
        </w:tc>
      </w:tr>
      <w:tr w:rsidR="00881E85" w:rsidRPr="00EC6384" w14:paraId="78A7D195" w14:textId="77777777" w:rsidTr="6FC29618">
        <w:trPr>
          <w:trHeight w:val="432"/>
        </w:trPr>
        <w:tc>
          <w:tcPr>
            <w:tcW w:w="1872" w:type="dxa"/>
            <w:vMerge/>
          </w:tcPr>
          <w:p w14:paraId="7405494B" w14:textId="77777777" w:rsidR="00881E85" w:rsidRPr="00EC6384" w:rsidRDefault="00881E85" w:rsidP="005C3C1C">
            <w:pPr>
              <w:pStyle w:val="TableText"/>
              <w:rPr>
                <w:rFonts w:cs="Segoe UI"/>
                <w:szCs w:val="20"/>
              </w:rPr>
            </w:pPr>
          </w:p>
        </w:tc>
        <w:tc>
          <w:tcPr>
            <w:tcW w:w="2169" w:type="dxa"/>
            <w:shd w:val="clear" w:color="auto" w:fill="auto"/>
          </w:tcPr>
          <w:p w14:paraId="09D9A5FB" w14:textId="77777777" w:rsidR="00881E85" w:rsidRPr="00EC6384" w:rsidRDefault="76DFFE53">
            <w:pPr>
              <w:pStyle w:val="TableText"/>
              <w:rPr>
                <w:rFonts w:eastAsia="Segoe UI" w:cs="Segoe UI"/>
              </w:rPr>
            </w:pPr>
            <w:r w:rsidRPr="00EC6384">
              <w:t>Hardware</w:t>
            </w:r>
          </w:p>
        </w:tc>
        <w:tc>
          <w:tcPr>
            <w:tcW w:w="5321" w:type="dxa"/>
            <w:shd w:val="clear" w:color="auto" w:fill="auto"/>
          </w:tcPr>
          <w:p w14:paraId="7DC138AA" w14:textId="6CD7BD6C" w:rsidR="00881E85" w:rsidRPr="00EC6384" w:rsidRDefault="76DFFE53">
            <w:pPr>
              <w:pStyle w:val="TableText"/>
              <w:rPr>
                <w:rFonts w:eastAsia="Segoe UI" w:cs="Segoe UI"/>
              </w:rPr>
            </w:pPr>
            <w:r w:rsidRPr="00EC6384">
              <w:t>Microsoft will not provide hardware for this project</w:t>
            </w:r>
            <w:r w:rsidRPr="00EC6384">
              <w:rPr>
                <w:rFonts w:eastAsia="Segoe UI" w:cs="Segoe UI"/>
              </w:rPr>
              <w:t>.</w:t>
            </w:r>
          </w:p>
        </w:tc>
      </w:tr>
      <w:tr w:rsidR="00881E85" w:rsidRPr="00EC6384" w14:paraId="444B87FC" w14:textId="77777777" w:rsidTr="6FC29618">
        <w:trPr>
          <w:trHeight w:val="432"/>
        </w:trPr>
        <w:tc>
          <w:tcPr>
            <w:tcW w:w="1872" w:type="dxa"/>
            <w:vMerge/>
          </w:tcPr>
          <w:p w14:paraId="59203CD6" w14:textId="77777777" w:rsidR="00881E85" w:rsidRPr="00EC6384" w:rsidRDefault="00881E85" w:rsidP="005C3C1C">
            <w:pPr>
              <w:pStyle w:val="TableText"/>
              <w:rPr>
                <w:rFonts w:cs="Segoe UI"/>
                <w:szCs w:val="20"/>
              </w:rPr>
            </w:pPr>
          </w:p>
        </w:tc>
        <w:tc>
          <w:tcPr>
            <w:tcW w:w="2169" w:type="dxa"/>
            <w:shd w:val="clear" w:color="auto" w:fill="auto"/>
          </w:tcPr>
          <w:p w14:paraId="44CAB363" w14:textId="77777777" w:rsidR="00881E85" w:rsidRPr="00EC6384" w:rsidRDefault="76DFFE53">
            <w:pPr>
              <w:pStyle w:val="TableText"/>
              <w:rPr>
                <w:rFonts w:eastAsia="Segoe UI" w:cs="Segoe UI"/>
              </w:rPr>
            </w:pPr>
            <w:r w:rsidRPr="00EC6384">
              <w:t>Client</w:t>
            </w:r>
          </w:p>
        </w:tc>
        <w:tc>
          <w:tcPr>
            <w:tcW w:w="5321" w:type="dxa"/>
            <w:shd w:val="clear" w:color="auto" w:fill="auto"/>
          </w:tcPr>
          <w:p w14:paraId="2F50A80B" w14:textId="72A1574D" w:rsidR="00881E85" w:rsidRPr="00EC6384" w:rsidRDefault="00881E85">
            <w:pPr>
              <w:pStyle w:val="TableText"/>
              <w:rPr>
                <w:rFonts w:eastAsia="Segoe UI" w:cs="Segoe UI"/>
              </w:rPr>
            </w:pPr>
            <w:r w:rsidRPr="00EC6384">
              <w:t xml:space="preserve">Deployment and configuration of client software is out of scope for the project unless explicitly listed as in scope in the </w:t>
            </w:r>
            <w:r w:rsidR="00792CC9" w:rsidRPr="00EC6384">
              <w:fldChar w:fldCharType="begin"/>
            </w:r>
            <w:r w:rsidR="00792CC9" w:rsidRPr="00EC6384">
              <w:rPr>
                <w:rFonts w:cs="Segoe UI"/>
                <w:szCs w:val="20"/>
              </w:rPr>
              <w:instrText xml:space="preserve"> REF _Ref514765574 \h </w:instrText>
            </w:r>
            <w:r w:rsidR="00C60D15" w:rsidRPr="00EC6384">
              <w:rPr>
                <w:szCs w:val="20"/>
              </w:rPr>
              <w:instrText xml:space="preserve"> \* MERGEFORMAT </w:instrText>
            </w:r>
            <w:r w:rsidR="00792CC9" w:rsidRPr="00EC6384">
              <w:rPr>
                <w:rFonts w:cs="Segoe UI"/>
                <w:szCs w:val="20"/>
              </w:rPr>
              <w:fldChar w:fldCharType="separate"/>
            </w:r>
            <w:r w:rsidR="000C119A" w:rsidRPr="00EC6384">
              <w:t>General project scope</w:t>
            </w:r>
            <w:r w:rsidR="00792CC9" w:rsidRPr="00EC6384">
              <w:fldChar w:fldCharType="end"/>
            </w:r>
            <w:r w:rsidRPr="00EC6384">
              <w:rPr>
                <w:rFonts w:eastAsia="Segoe UI" w:cs="Segoe UI"/>
              </w:rPr>
              <w:t>.</w:t>
            </w:r>
          </w:p>
        </w:tc>
      </w:tr>
      <w:tr w:rsidR="00881E85" w:rsidRPr="00EC6384" w14:paraId="48A6FD26" w14:textId="77777777" w:rsidTr="6FC29618">
        <w:trPr>
          <w:trHeight w:val="432"/>
        </w:trPr>
        <w:tc>
          <w:tcPr>
            <w:tcW w:w="1872" w:type="dxa"/>
            <w:vMerge/>
          </w:tcPr>
          <w:p w14:paraId="20ACAE28" w14:textId="77777777" w:rsidR="00881E85" w:rsidRPr="00EC6384" w:rsidRDefault="00881E85" w:rsidP="005C3C1C">
            <w:pPr>
              <w:pStyle w:val="TableText"/>
              <w:rPr>
                <w:rFonts w:cs="Segoe UI"/>
                <w:szCs w:val="20"/>
              </w:rPr>
            </w:pPr>
          </w:p>
        </w:tc>
        <w:tc>
          <w:tcPr>
            <w:tcW w:w="2169" w:type="dxa"/>
            <w:shd w:val="clear" w:color="auto" w:fill="auto"/>
          </w:tcPr>
          <w:p w14:paraId="1BA205AE" w14:textId="77777777" w:rsidR="00881E85" w:rsidRPr="00EC6384" w:rsidRDefault="76DFFE53">
            <w:pPr>
              <w:pStyle w:val="TableText"/>
              <w:rPr>
                <w:rFonts w:eastAsia="Segoe UI" w:cs="Segoe UI"/>
              </w:rPr>
            </w:pPr>
            <w:r w:rsidRPr="00EC6384">
              <w:t>Integration with third-party software</w:t>
            </w:r>
          </w:p>
        </w:tc>
        <w:tc>
          <w:tcPr>
            <w:tcW w:w="5321" w:type="dxa"/>
            <w:shd w:val="clear" w:color="auto" w:fill="auto"/>
          </w:tcPr>
          <w:p w14:paraId="31C0B330" w14:textId="328F4533" w:rsidR="00881E85" w:rsidRPr="00EC6384" w:rsidRDefault="76DFFE53">
            <w:pPr>
              <w:pStyle w:val="TableText"/>
              <w:rPr>
                <w:rFonts w:eastAsia="Segoe UI" w:cs="Segoe UI"/>
              </w:rPr>
            </w:pPr>
            <w:r w:rsidRPr="00EC6384">
              <w:t>Microsoft will not be responsible for integration with third-party software</w:t>
            </w:r>
            <w:r w:rsidRPr="00EC6384">
              <w:rPr>
                <w:rFonts w:eastAsia="Segoe UI" w:cs="Segoe UI"/>
              </w:rPr>
              <w:t>.</w:t>
            </w:r>
          </w:p>
        </w:tc>
      </w:tr>
      <w:tr w:rsidR="00881E85" w:rsidRPr="00EC6384" w14:paraId="70478D9A" w14:textId="77777777" w:rsidTr="6FC29618">
        <w:trPr>
          <w:trHeight w:val="432"/>
        </w:trPr>
        <w:tc>
          <w:tcPr>
            <w:tcW w:w="1872" w:type="dxa"/>
            <w:vMerge/>
          </w:tcPr>
          <w:p w14:paraId="494A63EF" w14:textId="77777777" w:rsidR="00881E85" w:rsidRPr="00EC6384" w:rsidRDefault="00881E85" w:rsidP="005C3C1C">
            <w:pPr>
              <w:pStyle w:val="TableText"/>
              <w:rPr>
                <w:rFonts w:cs="Segoe UI"/>
                <w:szCs w:val="20"/>
              </w:rPr>
            </w:pPr>
          </w:p>
        </w:tc>
        <w:tc>
          <w:tcPr>
            <w:tcW w:w="2169" w:type="dxa"/>
            <w:shd w:val="clear" w:color="auto" w:fill="auto"/>
          </w:tcPr>
          <w:p w14:paraId="45E8AC74" w14:textId="77777777" w:rsidR="00881E85" w:rsidRPr="00EC6384" w:rsidRDefault="76DFFE53">
            <w:pPr>
              <w:pStyle w:val="TableText"/>
              <w:rPr>
                <w:rFonts w:eastAsia="Segoe UI" w:cs="Segoe UI"/>
              </w:rPr>
            </w:pPr>
            <w:r w:rsidRPr="00EC6384">
              <w:t xml:space="preserve">Product bugs </w:t>
            </w:r>
            <w:r w:rsidR="00881E85" w:rsidRPr="00EC6384">
              <w:rPr>
                <w:szCs w:val="20"/>
              </w:rPr>
              <w:br/>
            </w:r>
            <w:r w:rsidRPr="00EC6384">
              <w:t>and upgrades</w:t>
            </w:r>
          </w:p>
        </w:tc>
        <w:tc>
          <w:tcPr>
            <w:tcW w:w="5321" w:type="dxa"/>
            <w:shd w:val="clear" w:color="auto" w:fill="auto"/>
          </w:tcPr>
          <w:p w14:paraId="0A2CB5CF" w14:textId="48094C25" w:rsidR="00881E85" w:rsidRPr="00EC6384" w:rsidRDefault="76DFFE53">
            <w:pPr>
              <w:pStyle w:val="TableText"/>
              <w:rPr>
                <w:rFonts w:eastAsia="Segoe UI" w:cs="Segoe UI"/>
              </w:rPr>
            </w:pPr>
            <w:r w:rsidRPr="00EC6384">
              <w:t>Product upgrades, bugs, and design change requests for Microsoft products</w:t>
            </w:r>
            <w:r w:rsidR="006A2A56">
              <w:rPr>
                <w:rFonts w:eastAsia="Segoe UI" w:cs="Segoe UI"/>
              </w:rPr>
              <w:t xml:space="preserve"> </w:t>
            </w:r>
          </w:p>
        </w:tc>
      </w:tr>
      <w:tr w:rsidR="00881E85" w:rsidRPr="00EC6384" w14:paraId="33E30817" w14:textId="77777777" w:rsidTr="6FC29618">
        <w:trPr>
          <w:trHeight w:val="432"/>
        </w:trPr>
        <w:tc>
          <w:tcPr>
            <w:tcW w:w="1872" w:type="dxa"/>
            <w:vMerge/>
          </w:tcPr>
          <w:p w14:paraId="0410511F" w14:textId="77777777" w:rsidR="00881E85" w:rsidRPr="00EC6384" w:rsidRDefault="00881E85" w:rsidP="005C3C1C">
            <w:pPr>
              <w:pStyle w:val="TableText"/>
              <w:rPr>
                <w:rFonts w:cs="Segoe UI"/>
                <w:szCs w:val="20"/>
              </w:rPr>
            </w:pPr>
          </w:p>
        </w:tc>
        <w:tc>
          <w:tcPr>
            <w:tcW w:w="2169" w:type="dxa"/>
            <w:shd w:val="clear" w:color="auto" w:fill="auto"/>
          </w:tcPr>
          <w:p w14:paraId="0104D5A0" w14:textId="77777777" w:rsidR="00881E85" w:rsidRPr="00EC6384" w:rsidRDefault="76DFFE53">
            <w:pPr>
              <w:pStyle w:val="TableText"/>
              <w:rPr>
                <w:rFonts w:eastAsia="Segoe UI" w:cs="Segoe UI"/>
              </w:rPr>
            </w:pPr>
            <w:r w:rsidRPr="00EC6384">
              <w:t>Source code review</w:t>
            </w:r>
          </w:p>
        </w:tc>
        <w:tc>
          <w:tcPr>
            <w:tcW w:w="5321" w:type="dxa"/>
            <w:shd w:val="clear" w:color="auto" w:fill="auto"/>
          </w:tcPr>
          <w:p w14:paraId="318419EB" w14:textId="6E499247" w:rsidR="00881E85" w:rsidRPr="00EC6384" w:rsidRDefault="76DFFE53">
            <w:pPr>
              <w:pStyle w:val="TableText"/>
              <w:rPr>
                <w:rFonts w:eastAsia="Segoe UI" w:cs="Segoe UI"/>
              </w:rPr>
            </w:pPr>
            <w:r w:rsidRPr="00EC6384">
              <w:t xml:space="preserve">The </w:t>
            </w:r>
            <w:r w:rsidR="00470CED">
              <w:t>Customer</w:t>
            </w:r>
            <w:r w:rsidRPr="00EC6384">
              <w:t xml:space="preserve"> will not provide Microsoft with access to non-Microsoft source code or source code information. For any non-Microsoft code, Microsoft Services will be limited to the analysis of binary data, such as a process dump or a network monitor trace</w:t>
            </w:r>
            <w:r w:rsidRPr="00EC6384">
              <w:rPr>
                <w:rFonts w:eastAsia="Segoe UI" w:cs="Segoe UI"/>
              </w:rPr>
              <w:t>.</w:t>
            </w:r>
          </w:p>
        </w:tc>
      </w:tr>
      <w:tr w:rsidR="00881E85" w:rsidRPr="00EC6384" w14:paraId="24961F93" w14:textId="77777777" w:rsidTr="6FC29618">
        <w:trPr>
          <w:trHeight w:val="432"/>
        </w:trPr>
        <w:tc>
          <w:tcPr>
            <w:tcW w:w="1872" w:type="dxa"/>
            <w:vMerge/>
          </w:tcPr>
          <w:p w14:paraId="27BA36C8" w14:textId="77777777" w:rsidR="00881E85" w:rsidRPr="00EC6384" w:rsidRDefault="00881E85" w:rsidP="005C3C1C">
            <w:pPr>
              <w:pStyle w:val="TableText"/>
              <w:rPr>
                <w:rFonts w:cs="Segoe UI"/>
                <w:szCs w:val="20"/>
              </w:rPr>
            </w:pPr>
          </w:p>
        </w:tc>
        <w:tc>
          <w:tcPr>
            <w:tcW w:w="2169" w:type="dxa"/>
            <w:shd w:val="clear" w:color="auto" w:fill="auto"/>
          </w:tcPr>
          <w:p w14:paraId="2DD45F60" w14:textId="77777777" w:rsidR="00881E85" w:rsidRPr="00EC6384" w:rsidRDefault="76DFFE53">
            <w:pPr>
              <w:pStyle w:val="TableText"/>
              <w:rPr>
                <w:rFonts w:eastAsia="Segoe UI" w:cs="Segoe UI"/>
              </w:rPr>
            </w:pPr>
            <w:r w:rsidRPr="00EC6384">
              <w:t>Process reengineering</w:t>
            </w:r>
          </w:p>
        </w:tc>
        <w:tc>
          <w:tcPr>
            <w:tcW w:w="5321" w:type="dxa"/>
            <w:shd w:val="clear" w:color="auto" w:fill="auto"/>
          </w:tcPr>
          <w:p w14:paraId="475BB75C" w14:textId="337C4BC0" w:rsidR="00881E85" w:rsidRPr="00EC6384" w:rsidRDefault="76DFFE53">
            <w:pPr>
              <w:pStyle w:val="TableText"/>
              <w:rPr>
                <w:rFonts w:eastAsia="Segoe UI" w:cs="Segoe UI"/>
              </w:rPr>
            </w:pPr>
            <w:r w:rsidRPr="00EC6384">
              <w:t xml:space="preserve">Designing functional business components of the solution </w:t>
            </w:r>
          </w:p>
        </w:tc>
      </w:tr>
      <w:tr w:rsidR="00881E85" w:rsidRPr="00EC6384" w14:paraId="4C94D975" w14:textId="77777777" w:rsidTr="6FC29618">
        <w:trPr>
          <w:trHeight w:val="432"/>
        </w:trPr>
        <w:tc>
          <w:tcPr>
            <w:tcW w:w="1872" w:type="dxa"/>
            <w:vMerge/>
          </w:tcPr>
          <w:p w14:paraId="2E460FCA" w14:textId="77777777" w:rsidR="00881E85" w:rsidRPr="00EC6384" w:rsidRDefault="00881E85" w:rsidP="005C3C1C">
            <w:pPr>
              <w:pStyle w:val="TableText"/>
              <w:rPr>
                <w:rFonts w:cs="Segoe UI"/>
                <w:szCs w:val="20"/>
              </w:rPr>
            </w:pPr>
          </w:p>
        </w:tc>
        <w:tc>
          <w:tcPr>
            <w:tcW w:w="2169" w:type="dxa"/>
            <w:shd w:val="clear" w:color="auto" w:fill="auto"/>
          </w:tcPr>
          <w:p w14:paraId="50D87380" w14:textId="77777777" w:rsidR="00881E85" w:rsidRPr="00EC6384" w:rsidRDefault="76DFFE53">
            <w:pPr>
              <w:pStyle w:val="TableText"/>
              <w:rPr>
                <w:rFonts w:eastAsia="Segoe UI" w:cs="Segoe UI"/>
              </w:rPr>
            </w:pPr>
            <w:r w:rsidRPr="00EC6384">
              <w:t>Organizational change management</w:t>
            </w:r>
          </w:p>
        </w:tc>
        <w:tc>
          <w:tcPr>
            <w:tcW w:w="5321" w:type="dxa"/>
            <w:shd w:val="clear" w:color="auto" w:fill="auto"/>
          </w:tcPr>
          <w:p w14:paraId="1AD3DB68" w14:textId="48D140AE" w:rsidR="00881E85" w:rsidRPr="00EC6384" w:rsidRDefault="76DFFE53">
            <w:pPr>
              <w:pStyle w:val="TableText"/>
              <w:rPr>
                <w:rFonts w:eastAsia="Segoe UI" w:cs="Segoe UI"/>
              </w:rPr>
            </w:pPr>
            <w:r w:rsidRPr="00EC6384">
              <w:t xml:space="preserve">Designing—or redesigning—the </w:t>
            </w:r>
            <w:r w:rsidR="00470CED">
              <w:t>Customer</w:t>
            </w:r>
            <w:r w:rsidRPr="00EC6384">
              <w:t>’s functional organization is not included</w:t>
            </w:r>
            <w:r w:rsidRPr="00EC6384">
              <w:rPr>
                <w:rFonts w:eastAsia="Segoe UI" w:cs="Segoe UI"/>
              </w:rPr>
              <w:t>.</w:t>
            </w:r>
          </w:p>
        </w:tc>
      </w:tr>
      <w:tr w:rsidR="00881E85" w:rsidRPr="00EC6384" w14:paraId="4C28E07C" w14:textId="77777777" w:rsidTr="6FC29618">
        <w:trPr>
          <w:trHeight w:val="432"/>
        </w:trPr>
        <w:tc>
          <w:tcPr>
            <w:tcW w:w="1872" w:type="dxa"/>
            <w:vMerge/>
          </w:tcPr>
          <w:p w14:paraId="05672B95" w14:textId="77777777" w:rsidR="00881E85" w:rsidRPr="00EC6384" w:rsidRDefault="00881E85" w:rsidP="005C3C1C">
            <w:pPr>
              <w:pStyle w:val="TableText"/>
              <w:rPr>
                <w:rFonts w:cs="Segoe UI"/>
                <w:szCs w:val="20"/>
              </w:rPr>
            </w:pPr>
          </w:p>
        </w:tc>
        <w:tc>
          <w:tcPr>
            <w:tcW w:w="2169" w:type="dxa"/>
            <w:shd w:val="clear" w:color="auto" w:fill="auto"/>
          </w:tcPr>
          <w:p w14:paraId="61FFB0F1" w14:textId="77777777" w:rsidR="00881E85" w:rsidRPr="00EC6384" w:rsidRDefault="76DFFE53">
            <w:pPr>
              <w:pStyle w:val="TableText"/>
              <w:rPr>
                <w:rFonts w:eastAsia="Segoe UI" w:cs="Segoe UI"/>
              </w:rPr>
            </w:pPr>
            <w:r w:rsidRPr="00EC6384">
              <w:t>Lab environment</w:t>
            </w:r>
          </w:p>
        </w:tc>
        <w:tc>
          <w:tcPr>
            <w:tcW w:w="5321" w:type="dxa"/>
            <w:shd w:val="clear" w:color="auto" w:fill="auto"/>
          </w:tcPr>
          <w:p w14:paraId="29340823" w14:textId="1FAE6F02" w:rsidR="00881E85" w:rsidRPr="00EC6384" w:rsidRDefault="76DFFE53">
            <w:pPr>
              <w:pStyle w:val="TableText"/>
              <w:rPr>
                <w:rFonts w:eastAsia="Segoe UI" w:cs="Segoe UI"/>
              </w:rPr>
            </w:pPr>
            <w:r w:rsidRPr="00EC6384">
              <w:t xml:space="preserve">Creation of a development or testing lab environment </w:t>
            </w:r>
          </w:p>
        </w:tc>
      </w:tr>
      <w:tr w:rsidR="00847093" w:rsidRPr="00EC6384" w14:paraId="334AEA9F" w14:textId="77777777" w:rsidTr="6FC29618">
        <w:trPr>
          <w:trHeight w:val="432"/>
        </w:trPr>
        <w:tc>
          <w:tcPr>
            <w:tcW w:w="1872" w:type="dxa"/>
            <w:vMerge/>
          </w:tcPr>
          <w:p w14:paraId="1E6057F6" w14:textId="77777777" w:rsidR="00847093" w:rsidRPr="00EC6384" w:rsidRDefault="00847093" w:rsidP="00847093">
            <w:pPr>
              <w:pStyle w:val="TableText"/>
              <w:rPr>
                <w:rFonts w:cs="Segoe UI"/>
                <w:szCs w:val="20"/>
              </w:rPr>
            </w:pPr>
          </w:p>
        </w:tc>
        <w:tc>
          <w:tcPr>
            <w:tcW w:w="2169" w:type="dxa"/>
            <w:shd w:val="clear" w:color="auto" w:fill="auto"/>
          </w:tcPr>
          <w:p w14:paraId="711B30A3" w14:textId="723947E9" w:rsidR="00847093" w:rsidRPr="00EC6384" w:rsidRDefault="00847093" w:rsidP="36FDB4E5">
            <w:pPr>
              <w:pStyle w:val="TableText"/>
              <w:rPr>
                <w:szCs w:val="20"/>
              </w:rPr>
            </w:pPr>
            <w:r w:rsidRPr="00EC6384">
              <w:t>Performance testing</w:t>
            </w:r>
          </w:p>
        </w:tc>
        <w:tc>
          <w:tcPr>
            <w:tcW w:w="5321" w:type="dxa"/>
            <w:shd w:val="clear" w:color="auto" w:fill="auto"/>
          </w:tcPr>
          <w:p w14:paraId="3B25C6DD" w14:textId="0F5D3461" w:rsidR="00847093" w:rsidRPr="00EC6384" w:rsidRDefault="00847093" w:rsidP="36FDB4E5">
            <w:pPr>
              <w:pStyle w:val="TableText"/>
              <w:rPr>
                <w:szCs w:val="20"/>
              </w:rPr>
            </w:pPr>
            <w:r w:rsidRPr="00EC6384">
              <w:t>Performance or stress testing for any environment</w:t>
            </w:r>
          </w:p>
        </w:tc>
      </w:tr>
      <w:tr w:rsidR="007C444C" w:rsidRPr="00EC6384" w14:paraId="5550CFC2" w14:textId="77777777" w:rsidTr="6FC29618">
        <w:trPr>
          <w:trHeight w:val="432"/>
        </w:trPr>
        <w:tc>
          <w:tcPr>
            <w:tcW w:w="1872" w:type="dxa"/>
            <w:vMerge/>
          </w:tcPr>
          <w:p w14:paraId="59D50A87" w14:textId="77777777" w:rsidR="007C444C" w:rsidRPr="00EC6384" w:rsidRDefault="007C444C" w:rsidP="007C444C">
            <w:pPr>
              <w:pStyle w:val="TableText"/>
              <w:rPr>
                <w:rFonts w:cs="Segoe UI"/>
                <w:szCs w:val="20"/>
              </w:rPr>
            </w:pPr>
          </w:p>
        </w:tc>
        <w:tc>
          <w:tcPr>
            <w:tcW w:w="2169" w:type="dxa"/>
            <w:shd w:val="clear" w:color="auto" w:fill="auto"/>
          </w:tcPr>
          <w:p w14:paraId="5D01BB60" w14:textId="59F1494D" w:rsidR="007C444C" w:rsidRPr="00EC6384" w:rsidRDefault="007C444C" w:rsidP="36FDB4E5">
            <w:pPr>
              <w:pStyle w:val="TableText"/>
              <w:rPr>
                <w:szCs w:val="20"/>
              </w:rPr>
            </w:pPr>
            <w:r w:rsidRPr="00EC6384">
              <w:rPr>
                <w:rFonts w:eastAsia="Calibri"/>
              </w:rPr>
              <w:t>Production environment conformity</w:t>
            </w:r>
          </w:p>
        </w:tc>
        <w:tc>
          <w:tcPr>
            <w:tcW w:w="5321" w:type="dxa"/>
            <w:shd w:val="clear" w:color="auto" w:fill="auto"/>
          </w:tcPr>
          <w:p w14:paraId="267E4604" w14:textId="28E07267" w:rsidR="007C444C" w:rsidRPr="00EC6384" w:rsidRDefault="007C444C" w:rsidP="36FDB4E5">
            <w:pPr>
              <w:pStyle w:val="TableText"/>
              <w:rPr>
                <w:szCs w:val="20"/>
              </w:rPr>
            </w:pPr>
            <w:r w:rsidRPr="00EC6384">
              <w:t xml:space="preserve">Establishing full fidelity between any </w:t>
            </w:r>
            <w:r w:rsidR="00C97CE3">
              <w:t>non-production</w:t>
            </w:r>
            <w:r w:rsidRPr="00EC6384">
              <w:t xml:space="preserve"> environment and the </w:t>
            </w:r>
            <w:r w:rsidR="00470CED">
              <w:t>Customer</w:t>
            </w:r>
            <w:r w:rsidRPr="00EC6384">
              <w:t xml:space="preserve">’s production tenant </w:t>
            </w:r>
          </w:p>
        </w:tc>
      </w:tr>
      <w:tr w:rsidR="00DE72C7" w:rsidRPr="00EC6384" w14:paraId="01F16746" w14:textId="77777777" w:rsidTr="6FC29618">
        <w:trPr>
          <w:trHeight w:val="432"/>
        </w:trPr>
        <w:tc>
          <w:tcPr>
            <w:tcW w:w="1872" w:type="dxa"/>
            <w:vMerge/>
          </w:tcPr>
          <w:p w14:paraId="3823A573" w14:textId="77777777" w:rsidR="00DE72C7" w:rsidRPr="00EC6384" w:rsidRDefault="00DE72C7" w:rsidP="00DE72C7">
            <w:pPr>
              <w:pStyle w:val="TableText"/>
              <w:rPr>
                <w:rFonts w:cs="Segoe UI"/>
                <w:szCs w:val="20"/>
              </w:rPr>
            </w:pPr>
          </w:p>
        </w:tc>
        <w:tc>
          <w:tcPr>
            <w:tcW w:w="2169" w:type="dxa"/>
            <w:shd w:val="clear" w:color="auto" w:fill="auto"/>
          </w:tcPr>
          <w:p w14:paraId="4A8F0245" w14:textId="218A2810" w:rsidR="00DE72C7" w:rsidRPr="00EC6384" w:rsidRDefault="003601D3">
            <w:pPr>
              <w:pStyle w:val="TableText"/>
              <w:rPr>
                <w:rFonts w:eastAsia="Calibri"/>
              </w:rPr>
            </w:pPr>
            <w:r w:rsidRPr="00EC6384">
              <w:rPr>
                <w:rFonts w:eastAsia="Calibri"/>
              </w:rPr>
              <w:t>Full</w:t>
            </w:r>
            <w:r>
              <w:rPr>
                <w:rFonts w:eastAsia="Calibri"/>
              </w:rPr>
              <w:t>-</w:t>
            </w:r>
            <w:r w:rsidR="00DE72C7" w:rsidRPr="00EC6384">
              <w:rPr>
                <w:rFonts w:eastAsia="Calibri"/>
              </w:rPr>
              <w:t>scale production environment planning</w:t>
            </w:r>
          </w:p>
        </w:tc>
        <w:tc>
          <w:tcPr>
            <w:tcW w:w="5321" w:type="dxa"/>
            <w:shd w:val="clear" w:color="auto" w:fill="auto"/>
          </w:tcPr>
          <w:p w14:paraId="6B56F492" w14:textId="4390178B" w:rsidR="00DE72C7" w:rsidRPr="00EC6384" w:rsidRDefault="00DE72C7" w:rsidP="36FDB4E5">
            <w:pPr>
              <w:pStyle w:val="TableText"/>
              <w:rPr>
                <w:szCs w:val="20"/>
              </w:rPr>
            </w:pPr>
            <w:r w:rsidRPr="00EC6384">
              <w:t xml:space="preserve">Planning and configuration work required to scale to full production (across the enterprise) </w:t>
            </w:r>
          </w:p>
        </w:tc>
      </w:tr>
      <w:tr w:rsidR="00881E85" w:rsidRPr="00EC6384" w14:paraId="60DED2B2" w14:textId="77777777" w:rsidTr="6FC29618">
        <w:trPr>
          <w:trHeight w:val="432"/>
        </w:trPr>
        <w:tc>
          <w:tcPr>
            <w:tcW w:w="1872" w:type="dxa"/>
            <w:vMerge/>
          </w:tcPr>
          <w:p w14:paraId="5738D09C" w14:textId="77777777" w:rsidR="00881E85" w:rsidRPr="00EC6384" w:rsidRDefault="00881E85" w:rsidP="005C3C1C">
            <w:pPr>
              <w:pStyle w:val="TableText"/>
              <w:rPr>
                <w:rFonts w:cs="Segoe UI"/>
                <w:szCs w:val="20"/>
              </w:rPr>
            </w:pPr>
          </w:p>
        </w:tc>
        <w:tc>
          <w:tcPr>
            <w:tcW w:w="2169" w:type="dxa"/>
            <w:shd w:val="clear" w:color="auto" w:fill="auto"/>
          </w:tcPr>
          <w:p w14:paraId="39A7C92A" w14:textId="2E8ADA9B" w:rsidR="00881E85" w:rsidRPr="00EC6384" w:rsidRDefault="00DE72C7">
            <w:pPr>
              <w:pStyle w:val="TableText"/>
              <w:rPr>
                <w:rFonts w:eastAsia="Segoe UI" w:cs="Segoe UI"/>
              </w:rPr>
            </w:pPr>
            <w:r w:rsidRPr="00EC6384">
              <w:t xml:space="preserve">Communication of and training </w:t>
            </w:r>
            <w:r w:rsidR="003A1493">
              <w:t>related to</w:t>
            </w:r>
            <w:r w:rsidR="003A1493" w:rsidRPr="00EC6384">
              <w:t xml:space="preserve"> </w:t>
            </w:r>
            <w:r w:rsidRPr="00EC6384">
              <w:t xml:space="preserve">settings changes </w:t>
            </w:r>
            <w:r w:rsidR="003A1493">
              <w:t>for</w:t>
            </w:r>
            <w:r w:rsidR="003A1493" w:rsidRPr="00EC6384">
              <w:t xml:space="preserve"> </w:t>
            </w:r>
            <w:r w:rsidRPr="00EC6384">
              <w:t>users</w:t>
            </w:r>
          </w:p>
        </w:tc>
        <w:tc>
          <w:tcPr>
            <w:tcW w:w="5321" w:type="dxa"/>
            <w:shd w:val="clear" w:color="auto" w:fill="auto"/>
          </w:tcPr>
          <w:p w14:paraId="74DD1796" w14:textId="3A013E4C" w:rsidR="00881E85" w:rsidRPr="00EC6384" w:rsidRDefault="00DE72C7">
            <w:pPr>
              <w:pStyle w:val="TableText"/>
              <w:rPr>
                <w:rFonts w:eastAsia="Segoe UI" w:cs="Segoe UI"/>
              </w:rPr>
            </w:pPr>
            <w:r w:rsidRPr="00EC6384">
              <w:t>IT communications, training</w:t>
            </w:r>
            <w:r w:rsidR="0032443F">
              <w:t>,</w:t>
            </w:r>
            <w:r w:rsidRPr="00EC6384">
              <w:t xml:space="preserve"> and adoption </w:t>
            </w:r>
          </w:p>
        </w:tc>
      </w:tr>
      <w:tr w:rsidR="008A31DA" w:rsidRPr="00EC6384" w14:paraId="42897065" w14:textId="77777777" w:rsidTr="6FC29618">
        <w:trPr>
          <w:trHeight w:val="432"/>
        </w:trPr>
        <w:tc>
          <w:tcPr>
            <w:tcW w:w="1872" w:type="dxa"/>
            <w:vMerge w:val="restart"/>
          </w:tcPr>
          <w:p w14:paraId="5F45E495" w14:textId="6BFBBC21" w:rsidR="008A31DA" w:rsidRPr="00EC6384" w:rsidRDefault="008A31DA" w:rsidP="008A31DA">
            <w:pPr>
              <w:pStyle w:val="TableText"/>
              <w:rPr>
                <w:rFonts w:eastAsia="Segoe UI" w:cs="Segoe UI"/>
              </w:rPr>
            </w:pPr>
            <w:r w:rsidRPr="00EC6384">
              <w:t>OTPM-01</w:t>
            </w:r>
          </w:p>
        </w:tc>
        <w:tc>
          <w:tcPr>
            <w:tcW w:w="2169" w:type="dxa"/>
            <w:shd w:val="clear" w:color="auto" w:fill="auto"/>
          </w:tcPr>
          <w:p w14:paraId="175F13E1" w14:textId="33EDA84D" w:rsidR="008A31DA" w:rsidRPr="00EC6384" w:rsidRDefault="00766198" w:rsidP="008A31DA">
            <w:pPr>
              <w:pStyle w:val="TableText"/>
              <w:rPr>
                <w:rFonts w:eastAsia="Segoe UI" w:cs="Segoe UI"/>
              </w:rPr>
            </w:pPr>
            <w:r>
              <w:t>Exchange on-premises enablement</w:t>
            </w:r>
          </w:p>
        </w:tc>
        <w:tc>
          <w:tcPr>
            <w:tcW w:w="5321" w:type="dxa"/>
            <w:shd w:val="clear" w:color="auto" w:fill="auto"/>
          </w:tcPr>
          <w:p w14:paraId="4066CB13" w14:textId="3F5E5B2E" w:rsidR="008A31DA" w:rsidRPr="00EC6384" w:rsidRDefault="00766198" w:rsidP="00E261BB">
            <w:pPr>
              <w:pStyle w:val="TableText"/>
              <w:rPr>
                <w:rFonts w:eastAsia="Segoe UI" w:cs="Segoe UI"/>
              </w:rPr>
            </w:pPr>
            <w:r>
              <w:t>Must be set up ahead of time if to hybrid to be used.</w:t>
            </w:r>
          </w:p>
        </w:tc>
      </w:tr>
      <w:tr w:rsidR="00766198" w:rsidRPr="00EC6384" w14:paraId="65B82ABC" w14:textId="77777777" w:rsidTr="6FC29618">
        <w:trPr>
          <w:trHeight w:val="432"/>
        </w:trPr>
        <w:tc>
          <w:tcPr>
            <w:tcW w:w="1872" w:type="dxa"/>
            <w:vMerge/>
          </w:tcPr>
          <w:p w14:paraId="00C1F7D7" w14:textId="77777777" w:rsidR="00766198" w:rsidRPr="00EC6384" w:rsidRDefault="00766198" w:rsidP="00441F2A">
            <w:pPr>
              <w:pStyle w:val="TableText"/>
            </w:pPr>
          </w:p>
        </w:tc>
        <w:tc>
          <w:tcPr>
            <w:tcW w:w="2169" w:type="dxa"/>
            <w:shd w:val="clear" w:color="auto" w:fill="auto"/>
          </w:tcPr>
          <w:p w14:paraId="2C4DAF3D" w14:textId="21DCB8F2" w:rsidR="00766198" w:rsidRPr="00EC6384" w:rsidRDefault="00766198" w:rsidP="00441F2A">
            <w:pPr>
              <w:pStyle w:val="TableText"/>
              <w:rPr>
                <w:rFonts w:eastAsia="Calibri"/>
              </w:rPr>
            </w:pPr>
            <w:r>
              <w:t>Centralized Mail Transport (CMT) configuration for on-premises Exchange</w:t>
            </w:r>
          </w:p>
        </w:tc>
        <w:tc>
          <w:tcPr>
            <w:tcW w:w="5321" w:type="dxa"/>
            <w:shd w:val="clear" w:color="auto" w:fill="auto"/>
          </w:tcPr>
          <w:p w14:paraId="3B4874DE" w14:textId="2BAFEF76" w:rsidR="00766198" w:rsidRPr="00EC6384" w:rsidRDefault="00766198" w:rsidP="00441F2A">
            <w:pPr>
              <w:pStyle w:val="TableText"/>
            </w:pPr>
            <w:r>
              <w:t>Must be set up ahead of time if routing via CMT to be employed.</w:t>
            </w:r>
          </w:p>
        </w:tc>
      </w:tr>
      <w:tr w:rsidR="00766198" w:rsidRPr="00EC6384" w14:paraId="730C9300" w14:textId="77777777" w:rsidTr="6FC29618">
        <w:trPr>
          <w:trHeight w:val="432"/>
        </w:trPr>
        <w:tc>
          <w:tcPr>
            <w:tcW w:w="1872" w:type="dxa"/>
            <w:vMerge/>
          </w:tcPr>
          <w:p w14:paraId="7B652300" w14:textId="77777777" w:rsidR="00766198" w:rsidRPr="00EC6384" w:rsidRDefault="00766198" w:rsidP="00441F2A">
            <w:pPr>
              <w:pStyle w:val="TableText"/>
            </w:pPr>
          </w:p>
        </w:tc>
        <w:tc>
          <w:tcPr>
            <w:tcW w:w="2169" w:type="dxa"/>
            <w:shd w:val="clear" w:color="auto" w:fill="auto"/>
          </w:tcPr>
          <w:p w14:paraId="71FCB421" w14:textId="178249A7" w:rsidR="00766198" w:rsidRPr="00EC6384" w:rsidRDefault="00766198" w:rsidP="00441F2A">
            <w:pPr>
              <w:pStyle w:val="TableText"/>
              <w:rPr>
                <w:rFonts w:eastAsia="Calibri"/>
              </w:rPr>
            </w:pPr>
            <w:r>
              <w:t>Exchange hybrid configuration</w:t>
            </w:r>
          </w:p>
        </w:tc>
        <w:tc>
          <w:tcPr>
            <w:tcW w:w="5321" w:type="dxa"/>
            <w:shd w:val="clear" w:color="auto" w:fill="auto"/>
          </w:tcPr>
          <w:p w14:paraId="06973D05" w14:textId="7C503F97" w:rsidR="00766198" w:rsidRPr="00EC6384" w:rsidRDefault="00766198" w:rsidP="00441F2A">
            <w:pPr>
              <w:pStyle w:val="TableText"/>
            </w:pPr>
            <w:r>
              <w:t>Must be configured ahead of time if to be used.</w:t>
            </w:r>
          </w:p>
        </w:tc>
      </w:tr>
      <w:tr w:rsidR="00766198" w:rsidRPr="00EC6384" w14:paraId="38A91518" w14:textId="77777777" w:rsidTr="6FC29618">
        <w:trPr>
          <w:trHeight w:val="432"/>
        </w:trPr>
        <w:tc>
          <w:tcPr>
            <w:tcW w:w="1872" w:type="dxa"/>
            <w:vMerge/>
          </w:tcPr>
          <w:p w14:paraId="2DF5B072" w14:textId="77777777" w:rsidR="00766198" w:rsidRPr="00EC6384" w:rsidRDefault="00766198" w:rsidP="00441F2A">
            <w:pPr>
              <w:pStyle w:val="TableText"/>
            </w:pPr>
          </w:p>
        </w:tc>
        <w:tc>
          <w:tcPr>
            <w:tcW w:w="2169" w:type="dxa"/>
            <w:shd w:val="clear" w:color="auto" w:fill="auto"/>
          </w:tcPr>
          <w:p w14:paraId="457ED8F6" w14:textId="2DA47F57" w:rsidR="00766198" w:rsidRPr="00EC6384" w:rsidRDefault="00766198" w:rsidP="00441F2A">
            <w:pPr>
              <w:pStyle w:val="TableText"/>
              <w:rPr>
                <w:rFonts w:eastAsia="Calibri"/>
              </w:rPr>
            </w:pPr>
            <w:r>
              <w:t>Multiple domain configuration for Sender Authentication</w:t>
            </w:r>
          </w:p>
        </w:tc>
        <w:tc>
          <w:tcPr>
            <w:tcW w:w="5321" w:type="dxa"/>
            <w:shd w:val="clear" w:color="auto" w:fill="auto"/>
          </w:tcPr>
          <w:p w14:paraId="2E561D26" w14:textId="1AB5ED45" w:rsidR="00766198" w:rsidRPr="00EC6384" w:rsidRDefault="00766198" w:rsidP="00441F2A">
            <w:pPr>
              <w:pStyle w:val="TableText"/>
            </w:pPr>
            <w:r>
              <w:t>Sender authentication for multiple domains requires add-on scope.</w:t>
            </w:r>
          </w:p>
        </w:tc>
      </w:tr>
      <w:tr w:rsidR="00766198" w:rsidRPr="00EC6384" w14:paraId="4572D5D6" w14:textId="77777777" w:rsidTr="6FC29618">
        <w:trPr>
          <w:trHeight w:val="432"/>
        </w:trPr>
        <w:tc>
          <w:tcPr>
            <w:tcW w:w="1872" w:type="dxa"/>
            <w:vMerge/>
          </w:tcPr>
          <w:p w14:paraId="4F80FBC1" w14:textId="77777777" w:rsidR="00766198" w:rsidRPr="00EC6384" w:rsidRDefault="00766198" w:rsidP="00441F2A">
            <w:pPr>
              <w:pStyle w:val="TableText"/>
            </w:pPr>
          </w:p>
        </w:tc>
        <w:tc>
          <w:tcPr>
            <w:tcW w:w="2169" w:type="dxa"/>
            <w:shd w:val="clear" w:color="auto" w:fill="auto"/>
          </w:tcPr>
          <w:p w14:paraId="224709EF" w14:textId="505C408A" w:rsidR="00766198" w:rsidRPr="00EC6384" w:rsidRDefault="00766198" w:rsidP="00441F2A">
            <w:pPr>
              <w:pStyle w:val="TableText"/>
              <w:rPr>
                <w:rFonts w:eastAsia="Calibri"/>
              </w:rPr>
            </w:pPr>
            <w:r>
              <w:t>Additional policies (i.e. beyond the default policy setup) for the following: anti-malware, anti-spam, anti-phishing, ATP Safe Links, and ATP Safe Attachments.</w:t>
            </w:r>
          </w:p>
        </w:tc>
        <w:tc>
          <w:tcPr>
            <w:tcW w:w="5321" w:type="dxa"/>
            <w:shd w:val="clear" w:color="auto" w:fill="auto"/>
          </w:tcPr>
          <w:p w14:paraId="1A54E21B" w14:textId="7E24CB1E" w:rsidR="00766198" w:rsidRPr="00EC6384" w:rsidRDefault="00766198" w:rsidP="00441F2A">
            <w:pPr>
              <w:pStyle w:val="TableText"/>
            </w:pPr>
            <w:r>
              <w:t>Requires add-on scope.</w:t>
            </w:r>
          </w:p>
        </w:tc>
      </w:tr>
      <w:tr w:rsidR="00E261BB" w:rsidRPr="00EC6384" w14:paraId="7D01CE94" w14:textId="77777777" w:rsidTr="6FC29618">
        <w:trPr>
          <w:trHeight w:val="432"/>
        </w:trPr>
        <w:tc>
          <w:tcPr>
            <w:tcW w:w="1872" w:type="dxa"/>
            <w:vMerge w:val="restart"/>
          </w:tcPr>
          <w:p w14:paraId="38E725BF" w14:textId="1182685A" w:rsidR="00E261BB" w:rsidRPr="00EC6384" w:rsidRDefault="00E261BB" w:rsidP="00E261BB">
            <w:pPr>
              <w:pStyle w:val="TableText"/>
              <w:rPr>
                <w:rFonts w:eastAsia="Segoe UI" w:cs="Segoe UI"/>
              </w:rPr>
            </w:pPr>
            <w:r w:rsidRPr="00EC6384">
              <w:t>DLP-01</w:t>
            </w:r>
          </w:p>
        </w:tc>
        <w:tc>
          <w:tcPr>
            <w:tcW w:w="2169" w:type="dxa"/>
            <w:shd w:val="clear" w:color="auto" w:fill="auto"/>
          </w:tcPr>
          <w:p w14:paraId="169FE343" w14:textId="43598BE6" w:rsidR="00E261BB" w:rsidRPr="00EC6384" w:rsidRDefault="00E261BB" w:rsidP="00E261BB">
            <w:pPr>
              <w:rPr>
                <w:rFonts w:ascii="Calibri" w:eastAsia="Calibri" w:hAnsi="Calibri" w:cs="Calibri"/>
              </w:rPr>
            </w:pPr>
            <w:r w:rsidRPr="00EC6384">
              <w:rPr>
                <w:rFonts w:eastAsia="Calibri"/>
              </w:rPr>
              <w:t xml:space="preserve">Information </w:t>
            </w:r>
            <w:r w:rsidR="007326E2" w:rsidRPr="00EC6384">
              <w:rPr>
                <w:rFonts w:eastAsia="Calibri"/>
              </w:rPr>
              <w:t>classification</w:t>
            </w:r>
          </w:p>
        </w:tc>
        <w:tc>
          <w:tcPr>
            <w:tcW w:w="5321" w:type="dxa"/>
            <w:shd w:val="clear" w:color="auto" w:fill="auto"/>
          </w:tcPr>
          <w:p w14:paraId="0EDE30C6" w14:textId="00C4E618" w:rsidR="00E261BB" w:rsidRPr="00EC6384" w:rsidRDefault="0064509C" w:rsidP="00E261BB">
            <w:pPr>
              <w:rPr>
                <w:szCs w:val="20"/>
              </w:rPr>
            </w:pPr>
            <w:r>
              <w:t>Define</w:t>
            </w:r>
            <w:r w:rsidR="00460E78">
              <w:t xml:space="preserve"> information classification</w:t>
            </w:r>
            <w:r>
              <w:t xml:space="preserve"> for the </w:t>
            </w:r>
            <w:r w:rsidR="00470CED">
              <w:t>Customer</w:t>
            </w:r>
            <w:r>
              <w:t xml:space="preserve"> if</w:t>
            </w:r>
            <w:r w:rsidR="00460E78">
              <w:t xml:space="preserve"> none is available.</w:t>
            </w:r>
          </w:p>
        </w:tc>
      </w:tr>
      <w:tr w:rsidR="00E261BB" w:rsidRPr="00EC6384" w14:paraId="22402F19" w14:textId="77777777" w:rsidTr="6FC29618">
        <w:trPr>
          <w:trHeight w:val="432"/>
        </w:trPr>
        <w:tc>
          <w:tcPr>
            <w:tcW w:w="1872" w:type="dxa"/>
            <w:vMerge/>
          </w:tcPr>
          <w:p w14:paraId="080909AB" w14:textId="77777777" w:rsidR="00E261BB" w:rsidRPr="00EC6384" w:rsidRDefault="00E261BB" w:rsidP="00E261BB">
            <w:pPr>
              <w:pStyle w:val="TableText"/>
              <w:rPr>
                <w:szCs w:val="20"/>
              </w:rPr>
            </w:pPr>
          </w:p>
        </w:tc>
        <w:tc>
          <w:tcPr>
            <w:tcW w:w="2169" w:type="dxa"/>
            <w:shd w:val="clear" w:color="auto" w:fill="auto"/>
          </w:tcPr>
          <w:p w14:paraId="5DC497D9" w14:textId="1A3EEC59" w:rsidR="00E261BB" w:rsidRPr="00EC6384" w:rsidRDefault="007C32FA" w:rsidP="00E261BB">
            <w:pPr>
              <w:rPr>
                <w:highlight w:val="yellow"/>
              </w:rPr>
            </w:pPr>
            <w:r>
              <w:t>Custom Sensitive Information Types (using XML)</w:t>
            </w:r>
          </w:p>
        </w:tc>
        <w:tc>
          <w:tcPr>
            <w:tcW w:w="5321" w:type="dxa"/>
            <w:shd w:val="clear" w:color="auto" w:fill="auto"/>
          </w:tcPr>
          <w:p w14:paraId="5A02388C" w14:textId="3EADBC33" w:rsidR="00E261BB" w:rsidRPr="00EC6384" w:rsidRDefault="00E261BB" w:rsidP="00E261BB">
            <w:pPr>
              <w:rPr>
                <w:highlight w:val="yellow"/>
              </w:rPr>
            </w:pPr>
            <w:r>
              <w:t xml:space="preserve">Creation of custom information types </w:t>
            </w:r>
            <w:r w:rsidR="00531C70">
              <w:t>not using the Out</w:t>
            </w:r>
            <w:r w:rsidR="00C3007E">
              <w:t>-of-the-Box</w:t>
            </w:r>
            <w:r w:rsidR="00531C70">
              <w:t xml:space="preserve"> </w:t>
            </w:r>
            <w:r w:rsidR="00C3007E">
              <w:t>(</w:t>
            </w:r>
            <w:r w:rsidR="00531C70">
              <w:t>OOTB</w:t>
            </w:r>
            <w:r w:rsidR="00C3007E">
              <w:t>)</w:t>
            </w:r>
            <w:r w:rsidR="00531C70">
              <w:t xml:space="preserve"> admin UI</w:t>
            </w:r>
            <w:r w:rsidR="00572BA7">
              <w:t>.</w:t>
            </w:r>
          </w:p>
        </w:tc>
      </w:tr>
      <w:tr w:rsidR="00E261BB" w:rsidRPr="00EC6384" w14:paraId="1A2757F1" w14:textId="77777777" w:rsidTr="6FC29618">
        <w:trPr>
          <w:trHeight w:val="432"/>
        </w:trPr>
        <w:tc>
          <w:tcPr>
            <w:tcW w:w="1872" w:type="dxa"/>
            <w:vMerge/>
          </w:tcPr>
          <w:p w14:paraId="63124DAA" w14:textId="77777777" w:rsidR="00E261BB" w:rsidRPr="00EC6384" w:rsidRDefault="00E261BB" w:rsidP="00E261BB">
            <w:pPr>
              <w:pStyle w:val="TableText"/>
              <w:rPr>
                <w:szCs w:val="20"/>
              </w:rPr>
            </w:pPr>
          </w:p>
        </w:tc>
        <w:tc>
          <w:tcPr>
            <w:tcW w:w="2169" w:type="dxa"/>
            <w:shd w:val="clear" w:color="auto" w:fill="auto"/>
          </w:tcPr>
          <w:p w14:paraId="503A6ACB" w14:textId="0EE5C4F2" w:rsidR="00E261BB" w:rsidRPr="00EC6384" w:rsidRDefault="00DC72D2" w:rsidP="00E261BB">
            <w:pPr>
              <w:rPr>
                <w:rFonts w:eastAsia="Calibri"/>
              </w:rPr>
            </w:pPr>
            <w:r>
              <w:t xml:space="preserve">Configuration of </w:t>
            </w:r>
            <w:proofErr w:type="gramStart"/>
            <w:r>
              <w:t>end-point</w:t>
            </w:r>
            <w:proofErr w:type="gramEnd"/>
            <w:r>
              <w:t xml:space="preserve"> DLP that leverages the Windows Information Protection (WIP) client</w:t>
            </w:r>
          </w:p>
        </w:tc>
        <w:tc>
          <w:tcPr>
            <w:tcW w:w="5321" w:type="dxa"/>
            <w:shd w:val="clear" w:color="auto" w:fill="auto"/>
          </w:tcPr>
          <w:p w14:paraId="6C1FC722" w14:textId="5DBA8D7D" w:rsidR="00E261BB" w:rsidRPr="00EC6384" w:rsidRDefault="00DC72D2" w:rsidP="00E261BB">
            <w:pPr>
              <w:rPr>
                <w:rFonts w:eastAsia="Calibri"/>
              </w:rPr>
            </w:pPr>
            <w:r>
              <w:t>This requires the configuration of a Sensitivity Label involving end-point protection.</w:t>
            </w:r>
          </w:p>
        </w:tc>
      </w:tr>
      <w:tr w:rsidR="00DC72D2" w:rsidRPr="00EC6384" w14:paraId="0CD4C9D6" w14:textId="77777777" w:rsidTr="6FC29618">
        <w:trPr>
          <w:trHeight w:val="432"/>
        </w:trPr>
        <w:tc>
          <w:tcPr>
            <w:tcW w:w="1872" w:type="dxa"/>
            <w:vMerge/>
          </w:tcPr>
          <w:p w14:paraId="14AC48BF" w14:textId="77777777" w:rsidR="00DC72D2" w:rsidRPr="00EC6384" w:rsidRDefault="00DC72D2" w:rsidP="00DC72D2">
            <w:pPr>
              <w:pStyle w:val="TableText"/>
              <w:rPr>
                <w:szCs w:val="20"/>
              </w:rPr>
            </w:pPr>
          </w:p>
        </w:tc>
        <w:tc>
          <w:tcPr>
            <w:tcW w:w="2169" w:type="dxa"/>
            <w:shd w:val="clear" w:color="auto" w:fill="auto"/>
          </w:tcPr>
          <w:p w14:paraId="306F8FCE" w14:textId="52B59576" w:rsidR="00DC72D2" w:rsidRPr="00EC6384" w:rsidRDefault="00DC72D2" w:rsidP="00DC72D2">
            <w:pPr>
              <w:rPr>
                <w:rFonts w:eastAsia="Calibri"/>
              </w:rPr>
            </w:pPr>
            <w:r>
              <w:t xml:space="preserve">Azure Information Protection-based configuration of DLP </w:t>
            </w:r>
          </w:p>
        </w:tc>
        <w:tc>
          <w:tcPr>
            <w:tcW w:w="5321" w:type="dxa"/>
            <w:shd w:val="clear" w:color="auto" w:fill="auto"/>
          </w:tcPr>
          <w:p w14:paraId="42ECADD0" w14:textId="57F1257E" w:rsidR="00DC72D2" w:rsidRPr="00EC6384" w:rsidRDefault="00DC72D2" w:rsidP="00DC72D2">
            <w:pPr>
              <w:rPr>
                <w:rFonts w:eastAsia="Calibri"/>
              </w:rPr>
            </w:pPr>
            <w:r>
              <w:t>Configuration of DLP capabilities via AIP</w:t>
            </w:r>
          </w:p>
        </w:tc>
      </w:tr>
      <w:tr w:rsidR="00DC72D2" w:rsidRPr="00EC6384" w14:paraId="15E62192" w14:textId="77777777" w:rsidTr="6FC29618">
        <w:trPr>
          <w:trHeight w:val="432"/>
        </w:trPr>
        <w:tc>
          <w:tcPr>
            <w:tcW w:w="1872" w:type="dxa"/>
            <w:vMerge/>
          </w:tcPr>
          <w:p w14:paraId="2EB6FB24" w14:textId="77777777" w:rsidR="00DC72D2" w:rsidRPr="00EC6384" w:rsidRDefault="00DC72D2" w:rsidP="00DC72D2">
            <w:pPr>
              <w:pStyle w:val="TableText"/>
              <w:rPr>
                <w:szCs w:val="20"/>
              </w:rPr>
            </w:pPr>
          </w:p>
        </w:tc>
        <w:tc>
          <w:tcPr>
            <w:tcW w:w="2169" w:type="dxa"/>
            <w:shd w:val="clear" w:color="auto" w:fill="auto"/>
          </w:tcPr>
          <w:p w14:paraId="3CCD62D4" w14:textId="2A863975" w:rsidR="00DC72D2" w:rsidRPr="00EC6384" w:rsidRDefault="00DC72D2" w:rsidP="00DC72D2">
            <w:pPr>
              <w:rPr>
                <w:rFonts w:eastAsia="Calibri"/>
              </w:rPr>
            </w:pPr>
            <w:r>
              <w:t>Microsoft Cloud Application Security (MCAS)-based configuration of DLP</w:t>
            </w:r>
          </w:p>
        </w:tc>
        <w:tc>
          <w:tcPr>
            <w:tcW w:w="5321" w:type="dxa"/>
            <w:shd w:val="clear" w:color="auto" w:fill="auto"/>
          </w:tcPr>
          <w:p w14:paraId="2E55352F" w14:textId="7AFB59DE" w:rsidR="00DC72D2" w:rsidRPr="00EC6384" w:rsidRDefault="00DC72D2" w:rsidP="00DC72D2">
            <w:pPr>
              <w:rPr>
                <w:rFonts w:eastAsia="Calibri"/>
              </w:rPr>
            </w:pPr>
            <w:r>
              <w:t>Configuration of DLP capabilities via MCAS</w:t>
            </w:r>
          </w:p>
        </w:tc>
      </w:tr>
      <w:tr w:rsidR="00DC72D2" w:rsidRPr="00EC6384" w14:paraId="52737200" w14:textId="77777777" w:rsidTr="6FC29618">
        <w:trPr>
          <w:trHeight w:val="432"/>
        </w:trPr>
        <w:tc>
          <w:tcPr>
            <w:tcW w:w="1872" w:type="dxa"/>
            <w:vMerge/>
          </w:tcPr>
          <w:p w14:paraId="6744BE18" w14:textId="77777777" w:rsidR="00DC72D2" w:rsidRPr="00EC6384" w:rsidRDefault="00DC72D2" w:rsidP="00DC72D2">
            <w:pPr>
              <w:pStyle w:val="TableText"/>
              <w:rPr>
                <w:szCs w:val="20"/>
              </w:rPr>
            </w:pPr>
          </w:p>
        </w:tc>
        <w:tc>
          <w:tcPr>
            <w:tcW w:w="2169" w:type="dxa"/>
            <w:shd w:val="clear" w:color="auto" w:fill="auto"/>
          </w:tcPr>
          <w:p w14:paraId="533D84FF" w14:textId="79BA218D" w:rsidR="00DC72D2" w:rsidRPr="00EC6384" w:rsidRDefault="00DC72D2" w:rsidP="00DC72D2">
            <w:pPr>
              <w:rPr>
                <w:rFonts w:eastAsia="Calibri"/>
              </w:rPr>
            </w:pPr>
            <w:r>
              <w:t>Labels</w:t>
            </w:r>
          </w:p>
        </w:tc>
        <w:tc>
          <w:tcPr>
            <w:tcW w:w="5321" w:type="dxa"/>
            <w:shd w:val="clear" w:color="auto" w:fill="auto"/>
          </w:tcPr>
          <w:p w14:paraId="7A240226" w14:textId="2884877E" w:rsidR="00DC72D2" w:rsidRPr="00EC6384" w:rsidRDefault="00DC72D2" w:rsidP="00DC72D2">
            <w:pPr>
              <w:rPr>
                <w:rFonts w:eastAsia="Calibri"/>
              </w:rPr>
            </w:pPr>
            <w:r>
              <w:t>Details on the creation and publishing of Office 365 labels</w:t>
            </w:r>
          </w:p>
        </w:tc>
      </w:tr>
      <w:tr w:rsidR="00E261BB" w:rsidRPr="00EC6384" w14:paraId="1AECACDA" w14:textId="77777777" w:rsidTr="6FC29618">
        <w:trPr>
          <w:trHeight w:val="432"/>
        </w:trPr>
        <w:tc>
          <w:tcPr>
            <w:tcW w:w="1872" w:type="dxa"/>
            <w:vMerge/>
          </w:tcPr>
          <w:p w14:paraId="4B7A357C" w14:textId="77777777" w:rsidR="00E261BB" w:rsidRPr="00EC6384" w:rsidRDefault="00E261BB" w:rsidP="00E261BB">
            <w:pPr>
              <w:pStyle w:val="TableText"/>
              <w:rPr>
                <w:szCs w:val="20"/>
              </w:rPr>
            </w:pPr>
          </w:p>
        </w:tc>
        <w:tc>
          <w:tcPr>
            <w:tcW w:w="2169" w:type="dxa"/>
            <w:shd w:val="clear" w:color="auto" w:fill="auto"/>
          </w:tcPr>
          <w:p w14:paraId="2A62A519" w14:textId="245188B1" w:rsidR="00E261BB" w:rsidRPr="00EC6384" w:rsidRDefault="00E261BB" w:rsidP="00E261BB">
            <w:pPr>
              <w:rPr>
                <w:rFonts w:eastAsia="Calibri"/>
              </w:rPr>
            </w:pPr>
            <w:r>
              <w:t>Custom DLP Solutions</w:t>
            </w:r>
          </w:p>
        </w:tc>
        <w:tc>
          <w:tcPr>
            <w:tcW w:w="5321" w:type="dxa"/>
            <w:shd w:val="clear" w:color="auto" w:fill="auto"/>
          </w:tcPr>
          <w:p w14:paraId="25647BC3" w14:textId="0A6F0641" w:rsidR="00E261BB" w:rsidRPr="00EC6384" w:rsidRDefault="00E261BB" w:rsidP="00E261BB">
            <w:pPr>
              <w:rPr>
                <w:rFonts w:eastAsia="Calibri"/>
              </w:rPr>
            </w:pPr>
            <w:r>
              <w:t>Custom security and compliance solutions using the Activity API are also out of scope</w:t>
            </w:r>
            <w:r w:rsidR="00DC72D2">
              <w:t>, including</w:t>
            </w:r>
            <w:r w:rsidR="003342D5">
              <w:t xml:space="preserve"> </w:t>
            </w:r>
            <w:r>
              <w:t>custom DLP alerting reporting applications</w:t>
            </w:r>
            <w:r w:rsidR="00DC72D2">
              <w:t>,</w:t>
            </w:r>
            <w:r>
              <w:t xml:space="preserve"> integrated auditing solutions</w:t>
            </w:r>
            <w:r w:rsidR="00DC72D2">
              <w:t>, etc</w:t>
            </w:r>
            <w:r w:rsidR="00D539B0">
              <w:t>.</w:t>
            </w:r>
          </w:p>
        </w:tc>
      </w:tr>
      <w:tr w:rsidR="00E261BB" w:rsidRPr="00EC6384" w14:paraId="4F513BF5" w14:textId="77777777" w:rsidTr="6FC29618">
        <w:trPr>
          <w:trHeight w:val="432"/>
        </w:trPr>
        <w:tc>
          <w:tcPr>
            <w:tcW w:w="1872" w:type="dxa"/>
            <w:vMerge/>
          </w:tcPr>
          <w:p w14:paraId="30C18BF0" w14:textId="77777777" w:rsidR="00E261BB" w:rsidRPr="00EC6384" w:rsidRDefault="00E261BB" w:rsidP="00E261BB">
            <w:pPr>
              <w:pStyle w:val="TableText"/>
              <w:rPr>
                <w:szCs w:val="20"/>
              </w:rPr>
            </w:pPr>
          </w:p>
        </w:tc>
        <w:tc>
          <w:tcPr>
            <w:tcW w:w="2169" w:type="dxa"/>
            <w:shd w:val="clear" w:color="auto" w:fill="auto"/>
          </w:tcPr>
          <w:p w14:paraId="0C22434B" w14:textId="7A0C8CC9" w:rsidR="00E261BB" w:rsidRPr="00EC6384" w:rsidRDefault="00E261BB" w:rsidP="00E261BB">
            <w:pPr>
              <w:rPr>
                <w:rFonts w:eastAsia="Calibri"/>
              </w:rPr>
            </w:pPr>
            <w:r>
              <w:t>Cloud App Security</w:t>
            </w:r>
            <w:r w:rsidR="00DC72D2">
              <w:t xml:space="preserve"> alerting</w:t>
            </w:r>
          </w:p>
        </w:tc>
        <w:tc>
          <w:tcPr>
            <w:tcW w:w="5321" w:type="dxa"/>
            <w:shd w:val="clear" w:color="auto" w:fill="auto"/>
          </w:tcPr>
          <w:p w14:paraId="197C4434" w14:textId="1F445BBC" w:rsidR="00E261BB" w:rsidRPr="00EC6384" w:rsidRDefault="00E261BB" w:rsidP="00E261BB">
            <w:pPr>
              <w:rPr>
                <w:rFonts w:eastAsia="Calibri"/>
              </w:rPr>
            </w:pPr>
            <w:r>
              <w:t>Managing advanced alerting through Office 365 Cloud App Security (a separate online service)</w:t>
            </w:r>
          </w:p>
        </w:tc>
      </w:tr>
      <w:tr w:rsidR="0068071E" w:rsidRPr="00EC6384" w14:paraId="756CBE0F" w14:textId="77777777" w:rsidTr="6FC29618">
        <w:trPr>
          <w:trHeight w:val="432"/>
        </w:trPr>
        <w:tc>
          <w:tcPr>
            <w:tcW w:w="1872" w:type="dxa"/>
          </w:tcPr>
          <w:p w14:paraId="5DF6EE7D" w14:textId="2989000B" w:rsidR="0068071E" w:rsidRPr="00EC6384" w:rsidRDefault="00AD2C21" w:rsidP="0068071E">
            <w:pPr>
              <w:pStyle w:val="TableText"/>
            </w:pPr>
            <w:r>
              <w:t>WTP-01</w:t>
            </w:r>
          </w:p>
        </w:tc>
        <w:tc>
          <w:tcPr>
            <w:tcW w:w="2169" w:type="dxa"/>
            <w:shd w:val="clear" w:color="auto" w:fill="auto"/>
          </w:tcPr>
          <w:p w14:paraId="6528088D" w14:textId="195CF592" w:rsidR="0068071E" w:rsidRPr="00EC6384" w:rsidRDefault="00625FAA" w:rsidP="0068071E">
            <w:pPr>
              <w:rPr>
                <w:rFonts w:eastAsia="Calibri"/>
              </w:rPr>
            </w:pPr>
            <w:r>
              <w:rPr>
                <w:rFonts w:eastAsia="Calibri"/>
              </w:rPr>
              <w:t>Microsoft</w:t>
            </w:r>
            <w:r w:rsidRPr="00EC6384">
              <w:rPr>
                <w:rFonts w:eastAsia="Calibri"/>
              </w:rPr>
              <w:t xml:space="preserve"> </w:t>
            </w:r>
            <w:r w:rsidR="0068071E" w:rsidRPr="00EC6384">
              <w:rPr>
                <w:rFonts w:eastAsia="Calibri"/>
              </w:rPr>
              <w:t>Defender Advanced Threat Protection</w:t>
            </w:r>
          </w:p>
        </w:tc>
        <w:tc>
          <w:tcPr>
            <w:tcW w:w="5321" w:type="dxa"/>
            <w:shd w:val="clear" w:color="auto" w:fill="auto"/>
          </w:tcPr>
          <w:p w14:paraId="4AC7EBBF" w14:textId="4769567D" w:rsidR="00BC6C36" w:rsidRPr="001E3BDF" w:rsidRDefault="00E92361" w:rsidP="00093C87">
            <w:pPr>
              <w:pStyle w:val="TableBullet1"/>
            </w:pPr>
            <w:r w:rsidRPr="001E3BDF">
              <w:t>Security Information and Event Management (</w:t>
            </w:r>
            <w:r w:rsidR="00BC6C36" w:rsidRPr="001E3BDF">
              <w:t>SIEM</w:t>
            </w:r>
            <w:r w:rsidRPr="001E3BDF">
              <w:t>)</w:t>
            </w:r>
            <w:r w:rsidR="00BC6C36" w:rsidRPr="001E3BDF">
              <w:t xml:space="preserve"> integration</w:t>
            </w:r>
            <w:r w:rsidR="00BC6C36" w:rsidRPr="001E3BDF">
              <w:rPr>
                <w:rFonts w:eastAsia="Calibri"/>
              </w:rPr>
              <w:t xml:space="preserve"> </w:t>
            </w:r>
          </w:p>
          <w:p w14:paraId="72ABD959" w14:textId="1888AA0A" w:rsidR="00BC6C36" w:rsidRPr="001E3BDF" w:rsidRDefault="00BC6C36" w:rsidP="00093C87">
            <w:pPr>
              <w:pStyle w:val="TableBullet1"/>
            </w:pPr>
            <w:r w:rsidRPr="001E3BDF">
              <w:t xml:space="preserve">Response and remediation of any threats that Microsoft Defender </w:t>
            </w:r>
            <w:r w:rsidR="00BF1B75" w:rsidRPr="001E3BDF">
              <w:t>ATP</w:t>
            </w:r>
            <w:r w:rsidRPr="001E3BDF">
              <w:t xml:space="preserve"> might detect in the duration of the engagement</w:t>
            </w:r>
          </w:p>
          <w:p w14:paraId="45BE18CD" w14:textId="7DAEFDC5" w:rsidR="00BC6C36" w:rsidRPr="001E3BDF" w:rsidRDefault="000A56C8" w:rsidP="00093C87">
            <w:pPr>
              <w:pStyle w:val="TableBullet1"/>
            </w:pPr>
            <w:r w:rsidRPr="001E3BDF">
              <w:t xml:space="preserve">Assistance in engaging with a Microsoft Threat Expert through the Microsoft Defender Security Center portal </w:t>
            </w:r>
          </w:p>
          <w:p w14:paraId="28CA58D9" w14:textId="1625953D" w:rsidR="00BC6C36" w:rsidRPr="001E3BDF" w:rsidRDefault="00BB2562" w:rsidP="00093C87">
            <w:pPr>
              <w:pStyle w:val="TableBullet1"/>
            </w:pPr>
            <w:r w:rsidRPr="001E3BDF">
              <w:t>Implement</w:t>
            </w:r>
            <w:r w:rsidR="001E3BDF" w:rsidRPr="001E3BDF">
              <w:t>ation of</w:t>
            </w:r>
            <w:r w:rsidRPr="001E3BDF">
              <w:t xml:space="preserve"> any remediation activities or security recommendations suggested by the Threat </w:t>
            </w:r>
            <w:r w:rsidR="001E3BDF" w:rsidRPr="001E3BDF">
              <w:t>and</w:t>
            </w:r>
            <w:r w:rsidRPr="001E3BDF">
              <w:t xml:space="preserve"> Vulnerability Management dashboard </w:t>
            </w:r>
          </w:p>
          <w:p w14:paraId="75BF57A4" w14:textId="79192ECA" w:rsidR="00BC6C36" w:rsidRPr="001E3BDF" w:rsidRDefault="00BC6C36" w:rsidP="00093C87">
            <w:pPr>
              <w:pStyle w:val="TableBullet1"/>
            </w:pPr>
            <w:r w:rsidRPr="001E3BDF">
              <w:t>The implementation of Attack Surface Reduction rules and policies</w:t>
            </w:r>
          </w:p>
          <w:p w14:paraId="4BDCEC94" w14:textId="5A764FD7" w:rsidR="00BC6C36" w:rsidRPr="00EC6384" w:rsidRDefault="00093C87" w:rsidP="00261A35">
            <w:pPr>
              <w:pStyle w:val="TableBullet1"/>
            </w:pPr>
            <w:r w:rsidRPr="001E3BDF">
              <w:t xml:space="preserve">Activation </w:t>
            </w:r>
            <w:r w:rsidR="00BC6C36" w:rsidRPr="001E3BDF">
              <w:t xml:space="preserve">of Microsoft Defender </w:t>
            </w:r>
            <w:r w:rsidR="00BF1B75" w:rsidRPr="001E3BDF">
              <w:t>ATP</w:t>
            </w:r>
            <w:r w:rsidR="00BC6C36" w:rsidRPr="001E3BDF">
              <w:t xml:space="preserve"> on Linux endpoints</w:t>
            </w:r>
          </w:p>
        </w:tc>
      </w:tr>
      <w:tr w:rsidR="0073329A" w:rsidRPr="00EC6384" w14:paraId="1910D0D3" w14:textId="77777777" w:rsidTr="6FC29618">
        <w:trPr>
          <w:trHeight w:val="432"/>
        </w:trPr>
        <w:tc>
          <w:tcPr>
            <w:tcW w:w="1872" w:type="dxa"/>
          </w:tcPr>
          <w:p w14:paraId="5F8A6550" w14:textId="26FC341F" w:rsidR="0073329A" w:rsidRDefault="00FD6616" w:rsidP="00E31597">
            <w:pPr>
              <w:pStyle w:val="TableText"/>
            </w:pPr>
            <w:r>
              <w:t>AADIS-03</w:t>
            </w:r>
          </w:p>
        </w:tc>
        <w:tc>
          <w:tcPr>
            <w:tcW w:w="2169" w:type="dxa"/>
            <w:shd w:val="clear" w:color="auto" w:fill="auto"/>
          </w:tcPr>
          <w:p w14:paraId="5B5DA02D" w14:textId="00B3E40D" w:rsidR="0073329A" w:rsidRDefault="00982504" w:rsidP="00E31597">
            <w:pPr>
              <w:rPr>
                <w:rFonts w:eastAsia="Calibri"/>
              </w:rPr>
            </w:pPr>
            <w:r w:rsidRPr="00982504">
              <w:rPr>
                <w:rFonts w:eastAsia="Calibri"/>
              </w:rPr>
              <w:t>Azure MFA server or third-party MFA providers</w:t>
            </w:r>
          </w:p>
        </w:tc>
        <w:tc>
          <w:tcPr>
            <w:tcW w:w="5321" w:type="dxa"/>
            <w:shd w:val="clear" w:color="auto" w:fill="auto"/>
          </w:tcPr>
          <w:p w14:paraId="31D6D0B0" w14:textId="65C111E3" w:rsidR="0073329A" w:rsidRPr="00A45B0F" w:rsidRDefault="001B6FBB" w:rsidP="001716AF">
            <w:pPr>
              <w:pStyle w:val="Bulletlist"/>
            </w:pPr>
            <w:r w:rsidRPr="001B6FBB">
              <w:t>Deployment of the on-premises Azure MFA server is outside the scope of this project, as is integration with a third-party multi-factor authentication provider.</w:t>
            </w:r>
          </w:p>
        </w:tc>
      </w:tr>
      <w:tr w:rsidR="00F2491B" w:rsidRPr="00EC6384" w14:paraId="79D39F10" w14:textId="77777777" w:rsidTr="6FC29618">
        <w:trPr>
          <w:trHeight w:val="432"/>
        </w:trPr>
        <w:tc>
          <w:tcPr>
            <w:tcW w:w="1872" w:type="dxa"/>
          </w:tcPr>
          <w:p w14:paraId="233E96F1" w14:textId="77777777" w:rsidR="00F2491B" w:rsidRDefault="00F2491B" w:rsidP="00E31597">
            <w:pPr>
              <w:pStyle w:val="TableText"/>
            </w:pPr>
          </w:p>
        </w:tc>
        <w:tc>
          <w:tcPr>
            <w:tcW w:w="2169" w:type="dxa"/>
            <w:shd w:val="clear" w:color="auto" w:fill="auto"/>
          </w:tcPr>
          <w:p w14:paraId="3331631C" w14:textId="28D08ECB" w:rsidR="00F2491B" w:rsidRPr="00982504" w:rsidRDefault="00166333" w:rsidP="00E31597">
            <w:pPr>
              <w:rPr>
                <w:rFonts w:eastAsia="Calibri"/>
              </w:rPr>
            </w:pPr>
            <w:r>
              <w:rPr>
                <w:rFonts w:eastAsia="Calibri"/>
              </w:rPr>
              <w:t xml:space="preserve">Remote access using Azure </w:t>
            </w:r>
            <w:r w:rsidR="00EA41C6">
              <w:rPr>
                <w:rFonts w:eastAsia="Calibri"/>
              </w:rPr>
              <w:t>application proxy</w:t>
            </w:r>
          </w:p>
        </w:tc>
        <w:tc>
          <w:tcPr>
            <w:tcW w:w="5321" w:type="dxa"/>
            <w:shd w:val="clear" w:color="auto" w:fill="auto"/>
          </w:tcPr>
          <w:p w14:paraId="08B3EE8F" w14:textId="662D4322" w:rsidR="00F2491B" w:rsidRPr="001B6FBB" w:rsidRDefault="00EA41C6" w:rsidP="001716AF">
            <w:pPr>
              <w:pStyle w:val="Bulletlist"/>
            </w:pPr>
            <w:r>
              <w:t>Implementation of Remote Access using Azure Application Proxy</w:t>
            </w:r>
          </w:p>
        </w:tc>
      </w:tr>
    </w:tbl>
    <w:p w14:paraId="06244AAA" w14:textId="4ECC4258" w:rsidR="00942632" w:rsidRPr="00EC6384" w:rsidRDefault="76DFFE53" w:rsidP="00C84DD9">
      <w:pPr>
        <w:pStyle w:val="Heading1"/>
      </w:pPr>
      <w:bookmarkStart w:id="61" w:name="_Toc515009691"/>
      <w:bookmarkStart w:id="62" w:name="_Toc476167706"/>
      <w:bookmarkStart w:id="63" w:name="_Toc476168033"/>
      <w:bookmarkStart w:id="64" w:name="_Toc514413042"/>
      <w:bookmarkStart w:id="65" w:name="_Toc517761998"/>
      <w:bookmarkStart w:id="66" w:name="_Toc27678232"/>
      <w:bookmarkEnd w:id="61"/>
      <w:r w:rsidRPr="00EC6384">
        <w:lastRenderedPageBreak/>
        <w:t>Project approach, timeline, and deliverable acceptance</w:t>
      </w:r>
      <w:bookmarkEnd w:id="62"/>
      <w:bookmarkEnd w:id="63"/>
      <w:bookmarkEnd w:id="64"/>
      <w:bookmarkEnd w:id="65"/>
      <w:bookmarkEnd w:id="66"/>
    </w:p>
    <w:p w14:paraId="39511EBF" w14:textId="370C1DD8" w:rsidR="00942632" w:rsidRPr="00EC6384" w:rsidRDefault="76DFFE53" w:rsidP="00C84DD9">
      <w:pPr>
        <w:pStyle w:val="Heading2"/>
      </w:pPr>
      <w:bookmarkStart w:id="67" w:name="_Toc476167707"/>
      <w:bookmarkStart w:id="68" w:name="_Toc476168034"/>
      <w:bookmarkStart w:id="69" w:name="_Ref477870375"/>
      <w:bookmarkStart w:id="70" w:name="_Ref477873467"/>
      <w:bookmarkStart w:id="71" w:name="_Ref477936654"/>
      <w:bookmarkStart w:id="72" w:name="_Ref477936937"/>
      <w:bookmarkStart w:id="73" w:name="_Toc514413043"/>
      <w:bookmarkStart w:id="74" w:name="_Toc517761999"/>
      <w:bookmarkStart w:id="75" w:name="_Toc27678233"/>
      <w:r w:rsidRPr="00EC6384">
        <w:t>Approach</w:t>
      </w:r>
      <w:bookmarkEnd w:id="67"/>
      <w:bookmarkEnd w:id="68"/>
      <w:bookmarkEnd w:id="69"/>
      <w:bookmarkEnd w:id="70"/>
      <w:bookmarkEnd w:id="71"/>
      <w:bookmarkEnd w:id="72"/>
      <w:bookmarkEnd w:id="73"/>
      <w:bookmarkEnd w:id="74"/>
      <w:bookmarkEnd w:id="75"/>
    </w:p>
    <w:p w14:paraId="781547B2" w14:textId="21DDAD66" w:rsidR="00881E85" w:rsidRPr="00EC6384" w:rsidRDefault="76DFFE53" w:rsidP="00881E85">
      <w:r w:rsidRPr="00EC6384">
        <w:t xml:space="preserve">The </w:t>
      </w:r>
      <w:r w:rsidRPr="00760D96">
        <w:t>project</w:t>
      </w:r>
      <w:r w:rsidRPr="00EC6384">
        <w:t xml:space="preserve"> will be structured following the Online Solution Lifecyle delivery methodology and will consist of </w:t>
      </w:r>
      <w:r w:rsidR="00504490">
        <w:t>three</w:t>
      </w:r>
      <w:r w:rsidR="00504490" w:rsidRPr="00EC6384">
        <w:t xml:space="preserve"> </w:t>
      </w:r>
      <w:r w:rsidRPr="00EC6384">
        <w:t xml:space="preserve">distinct phases: Assess, Remediate, </w:t>
      </w:r>
      <w:r w:rsidR="00504490">
        <w:t xml:space="preserve">and </w:t>
      </w:r>
      <w:r w:rsidRPr="00EC6384">
        <w:t>Enable.</w:t>
      </w:r>
      <w:r w:rsidRPr="00EC6384">
        <w:rPr>
          <w:rFonts w:ascii="Calibri" w:eastAsia="Calibri" w:hAnsi="Calibri" w:cs="Calibri"/>
        </w:rPr>
        <w:t xml:space="preserve"> </w:t>
      </w:r>
      <w:r w:rsidR="000B717B">
        <w:rPr>
          <w:rFonts w:ascii="Calibri" w:eastAsia="Calibri" w:hAnsi="Calibri" w:cs="Calibri"/>
        </w:rPr>
        <w:t xml:space="preserve">The final Migrate phase is not applicable for this project. </w:t>
      </w:r>
      <w:r w:rsidRPr="00EC6384">
        <w:t>Each phase has distinct activities and deliverables that are described in the following sections.</w:t>
      </w:r>
    </w:p>
    <w:p w14:paraId="6D300FDA" w14:textId="640916AA" w:rsidR="00B6229D" w:rsidRDefault="0030014A" w:rsidP="0032686E">
      <w:r w:rsidRPr="0030014A">
        <w:rPr>
          <w:noProof/>
        </w:rPr>
        <w:drawing>
          <wp:inline distT="0" distB="0" distL="0" distR="0" wp14:anchorId="033FB5C5" wp14:editId="598565CE">
            <wp:extent cx="4852469" cy="79359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537" cy="796872"/>
                    </a:xfrm>
                    <a:prstGeom prst="rect">
                      <a:avLst/>
                    </a:prstGeom>
                  </pic:spPr>
                </pic:pic>
              </a:graphicData>
            </a:graphic>
          </wp:inline>
        </w:drawing>
      </w:r>
    </w:p>
    <w:p w14:paraId="51D241BE" w14:textId="692687C8" w:rsidR="00881E85" w:rsidRPr="00EC6384" w:rsidRDefault="76DFFE53" w:rsidP="0032686E">
      <w:r w:rsidRPr="00EC6384">
        <w:t>The activities for each in-scope project component will be organized into these phases, and components will generally progress through project phases together. The Assess phase activities for most components, for example, will be completed before the project proceeds to the Remediate phase, and the Remediate phase activities for most components will be completed before the project proceeds to the Enable phase. Microsoft reserves the right to delay the start of individual project components, when necessary, for the purposes of work prioritization or staffing optimization. During the Assess phase, a project plan will be produced that documents the detailed delivery schedule.</w:t>
      </w:r>
    </w:p>
    <w:p w14:paraId="37552954" w14:textId="2CB67397" w:rsidR="007C2E09" w:rsidRPr="00EC6384" w:rsidRDefault="007C2E09" w:rsidP="76DFFE53">
      <w:pPr>
        <w:rPr>
          <w:rFonts w:ascii="Calibri" w:eastAsia="Calibri" w:hAnsi="Calibri" w:cs="Calibri"/>
        </w:rPr>
      </w:pPr>
      <w:r w:rsidRPr="00EC6384">
        <w:t xml:space="preserve">As part of </w:t>
      </w:r>
      <w:r w:rsidR="006256A5" w:rsidRPr="00EC6384">
        <w:t>this project</w:t>
      </w:r>
      <w:r w:rsidRPr="00EC6384">
        <w:t xml:space="preserve">, various deliverables will be created. If a deliverable requires formal review and acceptance (a process described in the </w:t>
      </w:r>
      <w:r w:rsidRPr="00EC6384">
        <w:fldChar w:fldCharType="begin"/>
      </w:r>
      <w:r w:rsidRPr="00EC6384">
        <w:instrText xml:space="preserve"> REF _Ref477932041 \h  \* MERGEFORMAT </w:instrText>
      </w:r>
      <w:r w:rsidRPr="00EC6384">
        <w:fldChar w:fldCharType="separate"/>
      </w:r>
      <w:r w:rsidR="001E2EFF" w:rsidRPr="00EC6384">
        <w:t>Deliverable acceptance process</w:t>
      </w:r>
      <w:r w:rsidRPr="00EC6384">
        <w:fldChar w:fldCharType="end"/>
      </w:r>
      <w:r w:rsidRPr="00EC6384">
        <w:t xml:space="preserve"> section), this is indicated in the following sections.</w:t>
      </w:r>
    </w:p>
    <w:p w14:paraId="0A310811" w14:textId="77777777" w:rsidR="00B5507E" w:rsidRPr="00EC6384" w:rsidRDefault="76DFFE53" w:rsidP="00C84DD9">
      <w:pPr>
        <w:pStyle w:val="Heading3"/>
      </w:pPr>
      <w:bookmarkStart w:id="76" w:name="_Toc476168035"/>
      <w:r w:rsidRPr="00EC6384">
        <w:t>Engagement initiation</w:t>
      </w:r>
      <w:bookmarkEnd w:id="76"/>
    </w:p>
    <w:p w14:paraId="160F3930" w14:textId="77777777" w:rsidR="00B5507E" w:rsidRPr="00EC6384" w:rsidRDefault="76DFFE53" w:rsidP="00B5507E">
      <w:r w:rsidRPr="00EC6384">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rsidRPr="00EC6384" w14:paraId="21D9C950" w14:textId="77777777" w:rsidTr="003373E6">
        <w:trPr>
          <w:trHeight w:val="360"/>
          <w:tblHeader/>
        </w:trPr>
        <w:tc>
          <w:tcPr>
            <w:tcW w:w="3068" w:type="dxa"/>
            <w:shd w:val="clear" w:color="auto" w:fill="008272"/>
          </w:tcPr>
          <w:p w14:paraId="6111A513" w14:textId="0D658465" w:rsidR="00B5507E" w:rsidRPr="00EC6384" w:rsidRDefault="76DFFE53" w:rsidP="00031658">
            <w:pPr>
              <w:pStyle w:val="Table-Header"/>
            </w:pPr>
            <w:r w:rsidRPr="00EC6384">
              <w:t>Category</w:t>
            </w:r>
          </w:p>
        </w:tc>
        <w:tc>
          <w:tcPr>
            <w:tcW w:w="6153" w:type="dxa"/>
            <w:gridSpan w:val="2"/>
            <w:shd w:val="clear" w:color="auto" w:fill="008272"/>
          </w:tcPr>
          <w:p w14:paraId="7CF6C468" w14:textId="0D658465" w:rsidR="00B5507E" w:rsidRPr="00EC6384" w:rsidRDefault="76DFFE53" w:rsidP="00031658">
            <w:pPr>
              <w:pStyle w:val="Table-Header"/>
            </w:pPr>
            <w:r w:rsidRPr="00EC6384">
              <w:t>Description</w:t>
            </w:r>
          </w:p>
        </w:tc>
      </w:tr>
      <w:tr w:rsidR="00BC1804" w:rsidRPr="00EC6384" w14:paraId="5978B02B" w14:textId="77777777" w:rsidTr="36FDB4E5">
        <w:trPr>
          <w:gridAfter w:val="1"/>
          <w:wAfter w:w="13" w:type="dxa"/>
          <w:trHeight w:val="422"/>
        </w:trPr>
        <w:tc>
          <w:tcPr>
            <w:tcW w:w="3068" w:type="dxa"/>
            <w:shd w:val="clear" w:color="auto" w:fill="auto"/>
          </w:tcPr>
          <w:p w14:paraId="3B0CBB88" w14:textId="77777777" w:rsidR="00BC1804" w:rsidRPr="00EC6384" w:rsidRDefault="76DFFE53" w:rsidP="00BC1804">
            <w:pPr>
              <w:pStyle w:val="TableText"/>
            </w:pPr>
            <w:r w:rsidRPr="00EC6384">
              <w:rPr>
                <w:b/>
                <w:bCs/>
              </w:rPr>
              <w:t>Microsoft activities</w:t>
            </w:r>
            <w:r w:rsidR="00BC1804" w:rsidRPr="00EC6384">
              <w:br/>
            </w:r>
            <w:r w:rsidRPr="00EC6384">
              <w:t>The activities to be performed by Microsoft</w:t>
            </w:r>
          </w:p>
        </w:tc>
        <w:tc>
          <w:tcPr>
            <w:tcW w:w="6140" w:type="dxa"/>
            <w:shd w:val="clear" w:color="auto" w:fill="FFFFFF" w:themeFill="background1"/>
          </w:tcPr>
          <w:p w14:paraId="72833675" w14:textId="604BE31E" w:rsidR="00BC1804" w:rsidRPr="00EC6384" w:rsidRDefault="76DFFE53" w:rsidP="00BC1804">
            <w:pPr>
              <w:pStyle w:val="Bulletlist"/>
            </w:pPr>
            <w:r w:rsidRPr="00EC6384">
              <w:t>Conduct a preinitiation call to initiate team formation and communicate expectations</w:t>
            </w:r>
            <w:r w:rsidR="00BD6F3D" w:rsidRPr="00EC6384">
              <w:t>.</w:t>
            </w:r>
          </w:p>
          <w:p w14:paraId="2ECD0F7B" w14:textId="3A6E7DDF" w:rsidR="00BC1804" w:rsidRPr="00EC6384" w:rsidRDefault="76DFFE53" w:rsidP="00BC1804">
            <w:pPr>
              <w:pStyle w:val="Bulletlist"/>
            </w:pPr>
            <w:r w:rsidRPr="00EC6384">
              <w:t>Document the project launch prerequisites using input from this SOW</w:t>
            </w:r>
            <w:r w:rsidR="00BD6F3D" w:rsidRPr="00EC6384">
              <w:t>.</w:t>
            </w:r>
          </w:p>
          <w:p w14:paraId="0BD7A798" w14:textId="29914D31" w:rsidR="00BC1804" w:rsidRPr="00EC6384" w:rsidRDefault="76DFFE53" w:rsidP="00BC1804">
            <w:pPr>
              <w:pStyle w:val="Bulletlist"/>
            </w:pPr>
            <w:r w:rsidRPr="00EC6384">
              <w:t>Track the status of launch prerequisites and adjust the engagement initiation phase start date accordingly</w:t>
            </w:r>
            <w:r w:rsidR="00BD6F3D" w:rsidRPr="00EC6384">
              <w:t>.</w:t>
            </w:r>
          </w:p>
          <w:p w14:paraId="6B4537C0" w14:textId="17F5029B" w:rsidR="00BC1804" w:rsidRPr="00EC6384" w:rsidRDefault="76DFFE53" w:rsidP="00BC1804">
            <w:pPr>
              <w:pStyle w:val="Bulletlist"/>
            </w:pPr>
            <w:r w:rsidRPr="00EC6384">
              <w:t xml:space="preserve">Conduct a detailed walk-through of the SOW with the </w:t>
            </w:r>
            <w:r w:rsidR="00470CED">
              <w:t>Customer</w:t>
            </w:r>
            <w:r w:rsidRPr="00EC6384">
              <w:t xml:space="preserve"> </w:t>
            </w:r>
            <w:r w:rsidR="005607F7">
              <w:t>and reach</w:t>
            </w:r>
            <w:r w:rsidR="005607F7" w:rsidRPr="00EC6384">
              <w:t xml:space="preserve"> </w:t>
            </w:r>
            <w:r w:rsidRPr="00EC6384">
              <w:t>agree</w:t>
            </w:r>
            <w:r w:rsidR="005607F7">
              <w:t>ment</w:t>
            </w:r>
            <w:r w:rsidRPr="00EC6384">
              <w:t xml:space="preserve"> on an initial project schedule and approach</w:t>
            </w:r>
            <w:r w:rsidR="00BD6F3D" w:rsidRPr="00EC6384">
              <w:t>.</w:t>
            </w:r>
          </w:p>
        </w:tc>
      </w:tr>
      <w:tr w:rsidR="00BC1804" w:rsidRPr="00EC6384" w14:paraId="38AF8A38" w14:textId="77777777" w:rsidTr="36FDB4E5">
        <w:trPr>
          <w:gridAfter w:val="1"/>
          <w:wAfter w:w="13" w:type="dxa"/>
          <w:trHeight w:val="422"/>
        </w:trPr>
        <w:tc>
          <w:tcPr>
            <w:tcW w:w="3068" w:type="dxa"/>
            <w:shd w:val="clear" w:color="auto" w:fill="auto"/>
          </w:tcPr>
          <w:p w14:paraId="060B3F5C" w14:textId="0CA2B65D" w:rsidR="00BC1804" w:rsidRPr="00EC6384" w:rsidRDefault="00470CED" w:rsidP="00BC1804">
            <w:pPr>
              <w:pStyle w:val="TableText"/>
            </w:pPr>
            <w:r>
              <w:rPr>
                <w:b/>
                <w:bCs/>
              </w:rPr>
              <w:t>Customer</w:t>
            </w:r>
            <w:r w:rsidR="76DFFE53" w:rsidRPr="00EC6384">
              <w:rPr>
                <w:b/>
                <w:bCs/>
              </w:rPr>
              <w:t xml:space="preserve"> activities</w:t>
            </w:r>
            <w:r w:rsidR="00BC1804" w:rsidRPr="00EC6384">
              <w:br/>
            </w:r>
            <w:r w:rsidR="76DFFE53" w:rsidRPr="00EC6384">
              <w:t xml:space="preserve">The activities to be performed by the </w:t>
            </w:r>
            <w:r>
              <w:t>Customer</w:t>
            </w:r>
          </w:p>
        </w:tc>
        <w:tc>
          <w:tcPr>
            <w:tcW w:w="6140" w:type="dxa"/>
            <w:shd w:val="clear" w:color="auto" w:fill="FFFFFF" w:themeFill="background1"/>
          </w:tcPr>
          <w:p w14:paraId="788A68D0" w14:textId="29680E13" w:rsidR="00BC1804" w:rsidRPr="00EC6384" w:rsidRDefault="76DFFE53" w:rsidP="00BC1804">
            <w:pPr>
              <w:pStyle w:val="Bulletlist"/>
            </w:pPr>
            <w:r w:rsidRPr="00EC6384">
              <w:t>Attend and participate in the preinitiation call</w:t>
            </w:r>
            <w:r w:rsidR="00BD6F3D" w:rsidRPr="00EC6384">
              <w:t>.</w:t>
            </w:r>
          </w:p>
          <w:p w14:paraId="70E3DCD6" w14:textId="4188E13F" w:rsidR="00BC1804" w:rsidRPr="00EC6384" w:rsidRDefault="76DFFE53" w:rsidP="00BC1804">
            <w:pPr>
              <w:pStyle w:val="Bulletlist"/>
            </w:pPr>
            <w:r w:rsidRPr="00EC6384">
              <w:t xml:space="preserve">Assign project initiation and launch prerequisite responsibilities to accountable </w:t>
            </w:r>
            <w:r w:rsidR="00470CED">
              <w:t>Customer</w:t>
            </w:r>
            <w:r w:rsidRPr="00EC6384">
              <w:t xml:space="preserve"> leadership and establish target completion dates</w:t>
            </w:r>
            <w:r w:rsidR="00BD6F3D" w:rsidRPr="00EC6384">
              <w:t>.</w:t>
            </w:r>
          </w:p>
          <w:p w14:paraId="709BDF85" w14:textId="68FB9FA5" w:rsidR="00BC1804" w:rsidRPr="00EC6384" w:rsidRDefault="76DFFE53" w:rsidP="00BC1804">
            <w:pPr>
              <w:pStyle w:val="Bulletlist"/>
            </w:pPr>
            <w:r w:rsidRPr="00EC6384">
              <w:t>Complete the project initiation and launch prerequisites</w:t>
            </w:r>
            <w:r w:rsidR="006A11B8">
              <w:t>.</w:t>
            </w:r>
          </w:p>
          <w:p w14:paraId="26DAF32B" w14:textId="1FB14054" w:rsidR="00BC1804" w:rsidRPr="00EC6384" w:rsidRDefault="76DFFE53" w:rsidP="00BC1804">
            <w:pPr>
              <w:pStyle w:val="Bulletlist"/>
            </w:pPr>
            <w:r w:rsidRPr="00EC6384">
              <w:lastRenderedPageBreak/>
              <w:t xml:space="preserve">Staff the project with the required </w:t>
            </w:r>
            <w:r w:rsidR="00470CED">
              <w:t>Customer</w:t>
            </w:r>
            <w:r w:rsidRPr="00EC6384">
              <w:t xml:space="preserve"> resources in the time frames that were agreed upon in the preinitiation call</w:t>
            </w:r>
            <w:r w:rsidR="00BD6F3D" w:rsidRPr="00EC6384">
              <w:t>.</w:t>
            </w:r>
          </w:p>
        </w:tc>
      </w:tr>
    </w:tbl>
    <w:p w14:paraId="4BB797DA" w14:textId="71CE67C7" w:rsidR="00572BA7" w:rsidRPr="00572BA7" w:rsidRDefault="00572BA7" w:rsidP="00A46618">
      <w:pPr>
        <w:pStyle w:val="Heading3"/>
      </w:pPr>
      <w:bookmarkStart w:id="77" w:name="_General_project_activities"/>
      <w:bookmarkEnd w:id="77"/>
      <w:r w:rsidRPr="003B36C6">
        <w:lastRenderedPageBreak/>
        <w:t>General project activities</w:t>
      </w:r>
    </w:p>
    <w:p w14:paraId="2DC3E1D0" w14:textId="2C5FB4C8" w:rsidR="002641DA" w:rsidRPr="00EC6384" w:rsidRDefault="76DFFE53" w:rsidP="002641DA">
      <w:r w:rsidRPr="00EC6384">
        <w:t xml:space="preserve">The following table describes the general activities for the project, organized by phase. These activities will be combined with the activities defined for in-scope </w:t>
      </w:r>
      <w:hyperlink w:anchor="_Project_components_and" w:history="1">
        <w:r w:rsidRPr="005F7279">
          <w:rPr>
            <w:rStyle w:val="Hyperlink"/>
          </w:rPr>
          <w:t>project components</w:t>
        </w:r>
      </w:hyperlink>
      <w:r w:rsidRPr="00EC6384">
        <w:t xml:space="preserve"> to establish the overall project approach.</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2641DA" w:rsidRPr="00EC6384" w14:paraId="250F62BF" w14:textId="77777777" w:rsidTr="003373E6">
        <w:trPr>
          <w:trHeight w:val="360"/>
          <w:tblHeader/>
        </w:trPr>
        <w:tc>
          <w:tcPr>
            <w:tcW w:w="3068" w:type="dxa"/>
            <w:shd w:val="clear" w:color="auto" w:fill="008272"/>
          </w:tcPr>
          <w:p w14:paraId="4EBAC3FA" w14:textId="0D658465" w:rsidR="002641DA" w:rsidRPr="00EC6384" w:rsidRDefault="76DFFE53" w:rsidP="005C3C1C">
            <w:pPr>
              <w:pStyle w:val="Table-Header"/>
            </w:pPr>
            <w:r w:rsidRPr="00EC6384">
              <w:t>Category</w:t>
            </w:r>
          </w:p>
        </w:tc>
        <w:tc>
          <w:tcPr>
            <w:tcW w:w="6153" w:type="dxa"/>
            <w:gridSpan w:val="2"/>
            <w:shd w:val="clear" w:color="auto" w:fill="008272"/>
          </w:tcPr>
          <w:p w14:paraId="6DFD2F60" w14:textId="0D658465" w:rsidR="002641DA" w:rsidRPr="00EC6384" w:rsidRDefault="76DFFE53" w:rsidP="005C3C1C">
            <w:pPr>
              <w:pStyle w:val="Table-Header"/>
            </w:pPr>
            <w:r w:rsidRPr="00EC6384">
              <w:t>Description</w:t>
            </w:r>
          </w:p>
        </w:tc>
      </w:tr>
      <w:tr w:rsidR="002641DA" w:rsidRPr="00EC6384" w14:paraId="6D2043E5" w14:textId="77777777" w:rsidTr="36FDB4E5">
        <w:trPr>
          <w:gridAfter w:val="1"/>
          <w:wAfter w:w="13" w:type="dxa"/>
          <w:trHeight w:val="422"/>
        </w:trPr>
        <w:tc>
          <w:tcPr>
            <w:tcW w:w="3068" w:type="dxa"/>
            <w:shd w:val="clear" w:color="auto" w:fill="auto"/>
          </w:tcPr>
          <w:p w14:paraId="5A4C1061" w14:textId="77777777" w:rsidR="002641DA" w:rsidRPr="00EC6384" w:rsidRDefault="76DFFE53" w:rsidP="005C3C1C">
            <w:pPr>
              <w:pStyle w:val="TableText"/>
            </w:pPr>
            <w:r w:rsidRPr="00EC6384">
              <w:rPr>
                <w:b/>
                <w:bCs/>
              </w:rPr>
              <w:t>Microsoft activities</w:t>
            </w:r>
            <w:r w:rsidR="002641DA" w:rsidRPr="00EC6384">
              <w:br/>
            </w:r>
            <w:r w:rsidRPr="00EC6384">
              <w:t>The activities to be performed by Microsoft</w:t>
            </w:r>
          </w:p>
        </w:tc>
        <w:tc>
          <w:tcPr>
            <w:tcW w:w="6140" w:type="dxa"/>
            <w:shd w:val="clear" w:color="auto" w:fill="auto"/>
          </w:tcPr>
          <w:p w14:paraId="331D2EA8" w14:textId="6C121A76" w:rsidR="002641DA" w:rsidRPr="00BC1FF2" w:rsidRDefault="76DFFE53" w:rsidP="00BC1FF2">
            <w:pPr>
              <w:pStyle w:val="TableBullet1"/>
              <w:numPr>
                <w:ilvl w:val="0"/>
                <w:numId w:val="0"/>
              </w:numPr>
              <w:spacing w:after="0"/>
              <w:ind w:left="360" w:hanging="360"/>
              <w:contextualSpacing w:val="0"/>
              <w:rPr>
                <w:rFonts w:ascii="Calibri" w:eastAsia="Calibri" w:hAnsi="Calibri" w:cs="Calibri"/>
                <w:b/>
              </w:rPr>
            </w:pPr>
            <w:r w:rsidRPr="00BC1FF2">
              <w:rPr>
                <w:b/>
              </w:rPr>
              <w:t>Assess phase</w:t>
            </w:r>
          </w:p>
          <w:p w14:paraId="0193BF92" w14:textId="40B8E508" w:rsidR="002641DA" w:rsidRPr="00EC6384" w:rsidRDefault="76DFFE53" w:rsidP="00BC1FF2">
            <w:pPr>
              <w:pStyle w:val="Bulletlist"/>
              <w:spacing w:before="0" w:after="0"/>
              <w:contextualSpacing w:val="0"/>
            </w:pPr>
            <w:r w:rsidRPr="00EC6384">
              <w:t>Prepare for, and conduct, the project kickoff meeting</w:t>
            </w:r>
            <w:r w:rsidR="00BD6F3D" w:rsidRPr="00EC6384">
              <w:t>.</w:t>
            </w:r>
          </w:p>
          <w:p w14:paraId="1C290408" w14:textId="313E61B2" w:rsidR="002641DA" w:rsidRPr="00EC6384" w:rsidRDefault="76DFFE53" w:rsidP="00BD6F3D">
            <w:pPr>
              <w:pStyle w:val="Bulletlist"/>
            </w:pPr>
            <w:r w:rsidRPr="00EC6384">
              <w:t>Document, discuss, and review conditions of satisfaction and define critical success factors of the project</w:t>
            </w:r>
            <w:r w:rsidR="00BD6F3D" w:rsidRPr="00EC6384">
              <w:t>.</w:t>
            </w:r>
          </w:p>
          <w:p w14:paraId="6C8C5F07" w14:textId="326749AA" w:rsidR="002641DA" w:rsidRPr="00EC6384" w:rsidRDefault="76DFFE53" w:rsidP="00BD6F3D">
            <w:pPr>
              <w:pStyle w:val="Bulletlist"/>
            </w:pPr>
            <w:r w:rsidRPr="00EC6384">
              <w:t xml:space="preserve">Create a risk, actions, issues, decisions (RAID) log and review it with the </w:t>
            </w:r>
            <w:r w:rsidR="00470CED">
              <w:t>Customer</w:t>
            </w:r>
            <w:r w:rsidR="00BD6F3D" w:rsidRPr="00EC6384">
              <w:t>.</w:t>
            </w:r>
          </w:p>
          <w:p w14:paraId="602676C1" w14:textId="0AE934B6" w:rsidR="002641DA" w:rsidRPr="00EC6384" w:rsidRDefault="76DFFE53" w:rsidP="00BD6F3D">
            <w:pPr>
              <w:pStyle w:val="Bulletlist"/>
            </w:pPr>
            <w:r w:rsidRPr="00EC6384">
              <w:t>Generate a project communication matrix that can be used to identify meeting cadence, key stakeholders, and the general communication</w:t>
            </w:r>
            <w:r w:rsidR="004313A7">
              <w:t>s</w:t>
            </w:r>
            <w:r w:rsidRPr="00EC6384">
              <w:t xml:space="preserve"> strategy</w:t>
            </w:r>
            <w:r w:rsidR="00BD6F3D" w:rsidRPr="00EC6384">
              <w:t>.</w:t>
            </w:r>
          </w:p>
          <w:p w14:paraId="3EA6BF3A" w14:textId="6F09A92C" w:rsidR="002641DA" w:rsidRPr="00EC6384" w:rsidRDefault="76DFFE53" w:rsidP="00BC1FF2">
            <w:pPr>
              <w:pStyle w:val="Bulletlist"/>
            </w:pPr>
            <w:r w:rsidRPr="00EC6384">
              <w:t xml:space="preserve">Create a preliminary project status report to review with the </w:t>
            </w:r>
            <w:r w:rsidR="00470CED">
              <w:t>Customer</w:t>
            </w:r>
            <w:r w:rsidRPr="00EC6384">
              <w:t xml:space="preserve"> </w:t>
            </w:r>
            <w:r w:rsidR="00BD6F3D" w:rsidRPr="00EC6384">
              <w:t>p</w:t>
            </w:r>
            <w:r w:rsidRPr="00EC6384">
              <w:t xml:space="preserve">roject </w:t>
            </w:r>
            <w:r w:rsidR="00BD6F3D" w:rsidRPr="00EC6384">
              <w:t>m</w:t>
            </w:r>
            <w:r w:rsidRPr="00EC6384">
              <w:t>anager and refine as necessary based on that person’s input</w:t>
            </w:r>
            <w:r w:rsidR="00BD6F3D" w:rsidRPr="00EC6384">
              <w:t>.</w:t>
            </w:r>
          </w:p>
          <w:p w14:paraId="1E02EA3E" w14:textId="11CB07CA" w:rsidR="002641DA" w:rsidRPr="00EC6384" w:rsidRDefault="76DFFE53" w:rsidP="00BC1FF2">
            <w:pPr>
              <w:pStyle w:val="Bulletlist"/>
            </w:pPr>
            <w:r w:rsidRPr="00EC6384">
              <w:t xml:space="preserve">Deliver workshops and complete other Assess phase activities for in-scope components as defined in </w:t>
            </w:r>
            <w:r w:rsidR="00C92632">
              <w:t xml:space="preserve">the </w:t>
            </w:r>
            <w:r w:rsidR="00C92632">
              <w:fldChar w:fldCharType="begin"/>
            </w:r>
            <w:r w:rsidR="00C92632">
              <w:instrText xml:space="preserve"> REF _Ref527539349 \h </w:instrText>
            </w:r>
            <w:r w:rsidR="00BC1FF2">
              <w:instrText xml:space="preserve"> \* MERGEFORMAT </w:instrText>
            </w:r>
            <w:r w:rsidR="00C92632">
              <w:fldChar w:fldCharType="separate"/>
            </w:r>
            <w:r w:rsidR="00C92632" w:rsidRPr="00EC6384">
              <w:t>Project components and deliverables</w:t>
            </w:r>
            <w:r w:rsidR="00C92632">
              <w:fldChar w:fldCharType="end"/>
            </w:r>
            <w:r w:rsidRPr="00EC6384">
              <w:t xml:space="preserve"> section</w:t>
            </w:r>
            <w:r w:rsidR="00BD6F3D" w:rsidRPr="00EC6384">
              <w:t>.</w:t>
            </w:r>
          </w:p>
          <w:p w14:paraId="70E0FBA7" w14:textId="3DF81065" w:rsidR="002641DA" w:rsidRPr="00EC6384" w:rsidRDefault="76DFFE53" w:rsidP="00BC1FF2">
            <w:pPr>
              <w:pStyle w:val="Bulletlist"/>
            </w:pPr>
            <w:r w:rsidRPr="00EC6384">
              <w:t xml:space="preserve">Produce a preparation checklist that details the tasks that are needed to complete the in-scope Enable phase activities, including the resources that must be procured by the </w:t>
            </w:r>
            <w:r w:rsidR="00470CED">
              <w:t>Customer</w:t>
            </w:r>
            <w:r w:rsidR="00BD6F3D" w:rsidRPr="00EC6384">
              <w:t>.</w:t>
            </w:r>
          </w:p>
          <w:p w14:paraId="0223192D" w14:textId="2701356B" w:rsidR="00711F42" w:rsidRPr="00EC6384" w:rsidRDefault="76DFFE53" w:rsidP="00BC1FF2">
            <w:pPr>
              <w:pStyle w:val="Bulletlist"/>
            </w:pPr>
            <w:r w:rsidRPr="00EC6384">
              <w:t>Produce, design, and plan the project documentation</w:t>
            </w:r>
            <w:r w:rsidR="00BD6F3D" w:rsidRPr="00EC6384">
              <w:t>.</w:t>
            </w:r>
          </w:p>
          <w:p w14:paraId="17898F38" w14:textId="2D072D7A" w:rsidR="002641DA" w:rsidRPr="00EC6384" w:rsidRDefault="76DFFE53" w:rsidP="00BC1FF2">
            <w:pPr>
              <w:pStyle w:val="Bulletlist"/>
            </w:pPr>
            <w:r w:rsidRPr="00EC6384">
              <w:t>Produce a project plan for Microsoft project activities</w:t>
            </w:r>
            <w:r w:rsidR="00BD6F3D" w:rsidRPr="00EC6384">
              <w:t>.</w:t>
            </w:r>
          </w:p>
          <w:p w14:paraId="13480FD8" w14:textId="52D9D406" w:rsidR="002641DA" w:rsidRPr="00EC6384" w:rsidRDefault="76DFFE53" w:rsidP="00BC1FF2">
            <w:pPr>
              <w:pStyle w:val="Bulletlist"/>
              <w:rPr>
                <w:rFonts w:ascii="Calibri" w:eastAsia="Calibri" w:hAnsi="Calibri" w:cs="Calibri"/>
              </w:rPr>
            </w:pPr>
            <w:r w:rsidRPr="00EC6384">
              <w:t>Remediate phase</w:t>
            </w:r>
          </w:p>
          <w:p w14:paraId="4E949A4C" w14:textId="5372579B" w:rsidR="002641DA" w:rsidRPr="00EC6384" w:rsidRDefault="76DFFE53" w:rsidP="00BC1FF2">
            <w:pPr>
              <w:pStyle w:val="Bulletlist"/>
            </w:pPr>
            <w:r w:rsidRPr="00EC6384">
              <w:t>Generate a weekly project status report and facilitate project status review meetings with the project team</w:t>
            </w:r>
            <w:r w:rsidR="00BD6F3D" w:rsidRPr="00EC6384">
              <w:t>.</w:t>
            </w:r>
          </w:p>
          <w:p w14:paraId="742C8FE5" w14:textId="5DE97911" w:rsidR="002641DA" w:rsidRPr="00BC1FF2" w:rsidRDefault="76DFFE53" w:rsidP="00BC1FF2">
            <w:pPr>
              <w:pStyle w:val="TableBullet1"/>
              <w:numPr>
                <w:ilvl w:val="0"/>
                <w:numId w:val="0"/>
              </w:numPr>
              <w:spacing w:after="0"/>
              <w:ind w:left="360" w:hanging="360"/>
              <w:contextualSpacing w:val="0"/>
              <w:rPr>
                <w:b/>
              </w:rPr>
            </w:pPr>
            <w:r w:rsidRPr="00BC1FF2">
              <w:rPr>
                <w:b/>
              </w:rPr>
              <w:t>Enable phase</w:t>
            </w:r>
          </w:p>
          <w:p w14:paraId="490261D8" w14:textId="6EA46E8D" w:rsidR="002641DA" w:rsidRPr="00EC6384" w:rsidRDefault="76DFFE53" w:rsidP="000D1B00">
            <w:pPr>
              <w:pStyle w:val="Bulletlist"/>
            </w:pPr>
            <w:r w:rsidRPr="00EC6384">
              <w:t>Produce test cases that will be used to validate the implemented solution functions as designed</w:t>
            </w:r>
            <w:r w:rsidR="00BD6F3D" w:rsidRPr="00EC6384">
              <w:t>.</w:t>
            </w:r>
          </w:p>
          <w:p w14:paraId="7B7065A5" w14:textId="2BDA0A4A" w:rsidR="002641DA" w:rsidRPr="00EC6384" w:rsidRDefault="76DFFE53" w:rsidP="000D1B00">
            <w:pPr>
              <w:pStyle w:val="Bulletlist"/>
            </w:pPr>
            <w:r w:rsidRPr="0000117C">
              <w:t>Compl</w:t>
            </w:r>
            <w:r w:rsidRPr="00283852">
              <w:t>ete</w:t>
            </w:r>
            <w:r w:rsidRPr="00EC6384">
              <w:t xml:space="preserve"> </w:t>
            </w:r>
            <w:r w:rsidR="00283852">
              <w:t xml:space="preserve">the </w:t>
            </w:r>
            <w:r w:rsidRPr="00EC6384">
              <w:t xml:space="preserve">Enable phase activities </w:t>
            </w:r>
            <w:r w:rsidR="00283852">
              <w:t xml:space="preserve">that are </w:t>
            </w:r>
            <w:r w:rsidR="008276F9">
              <w:t>related to</w:t>
            </w:r>
            <w:r w:rsidR="008276F9" w:rsidRPr="00EC6384">
              <w:t xml:space="preserve"> </w:t>
            </w:r>
            <w:r w:rsidRPr="00EC6384">
              <w:t>in-scope components as defined in</w:t>
            </w:r>
            <w:r w:rsidR="00B3577F">
              <w:t xml:space="preserve"> the</w:t>
            </w:r>
            <w:r w:rsidRPr="00EC6384">
              <w:t xml:space="preserve"> </w:t>
            </w:r>
            <w:r w:rsidR="00B3577F">
              <w:fldChar w:fldCharType="begin"/>
            </w:r>
            <w:r w:rsidR="00B3577F">
              <w:instrText xml:space="preserve"> REF _Ref527539349 \h </w:instrText>
            </w:r>
            <w:r w:rsidR="000D1B00">
              <w:instrText xml:space="preserve"> \* MERGEFORMAT </w:instrText>
            </w:r>
            <w:r w:rsidR="00B3577F">
              <w:fldChar w:fldCharType="separate"/>
            </w:r>
            <w:r w:rsidR="00B3577F" w:rsidRPr="00EC6384">
              <w:t>Project components and deliverables</w:t>
            </w:r>
            <w:r w:rsidR="00B3577F">
              <w:fldChar w:fldCharType="end"/>
            </w:r>
            <w:r w:rsidR="00B3577F">
              <w:t xml:space="preserve"> </w:t>
            </w:r>
            <w:r w:rsidRPr="00EC6384">
              <w:t>section</w:t>
            </w:r>
            <w:r w:rsidR="00BD6F3D" w:rsidRPr="00EC6384">
              <w:t>.</w:t>
            </w:r>
          </w:p>
          <w:p w14:paraId="21F86467" w14:textId="3F0709AF" w:rsidR="0054466E" w:rsidRDefault="76DFFE53" w:rsidP="000D1B00">
            <w:pPr>
              <w:pStyle w:val="Bulletlist"/>
            </w:pPr>
            <w:r w:rsidRPr="00EC6384">
              <w:t>Complete in-scope testing for the project</w:t>
            </w:r>
            <w:r w:rsidR="00BD6F3D" w:rsidRPr="00EC6384">
              <w:t>.</w:t>
            </w:r>
          </w:p>
          <w:p w14:paraId="64AD72F6" w14:textId="3E6AA0C0" w:rsidR="002641DA" w:rsidRPr="00EC6384" w:rsidRDefault="76DFFE53" w:rsidP="00BC1FF2">
            <w:pPr>
              <w:pStyle w:val="Bulletlist"/>
            </w:pPr>
            <w:r w:rsidRPr="00EC6384">
              <w:t>Produce delivery summary documentation for the project</w:t>
            </w:r>
            <w:r w:rsidR="00BD6F3D" w:rsidRPr="00EC6384">
              <w:t>.</w:t>
            </w:r>
            <w:r w:rsidR="007D4A92" w:rsidRPr="000561FB">
              <w:t xml:space="preserve"> </w:t>
            </w:r>
          </w:p>
        </w:tc>
      </w:tr>
      <w:tr w:rsidR="002641DA" w:rsidRPr="00EC6384" w14:paraId="2053C01D" w14:textId="77777777" w:rsidTr="36FDB4E5">
        <w:trPr>
          <w:gridAfter w:val="1"/>
          <w:wAfter w:w="13" w:type="dxa"/>
          <w:trHeight w:val="422"/>
        </w:trPr>
        <w:tc>
          <w:tcPr>
            <w:tcW w:w="3068" w:type="dxa"/>
            <w:shd w:val="clear" w:color="auto" w:fill="auto"/>
          </w:tcPr>
          <w:p w14:paraId="09D9A40D" w14:textId="0869B03C" w:rsidR="002641DA" w:rsidRPr="00EC6384" w:rsidRDefault="00470CED" w:rsidP="005C3C1C">
            <w:pPr>
              <w:pStyle w:val="TableText"/>
            </w:pPr>
            <w:r>
              <w:rPr>
                <w:b/>
                <w:bCs/>
              </w:rPr>
              <w:lastRenderedPageBreak/>
              <w:t>Customer</w:t>
            </w:r>
            <w:r w:rsidR="76DFFE53" w:rsidRPr="00EC6384">
              <w:rPr>
                <w:b/>
                <w:bCs/>
              </w:rPr>
              <w:t xml:space="preserve"> activities</w:t>
            </w:r>
            <w:r w:rsidR="002641DA" w:rsidRPr="00EC6384">
              <w:br/>
            </w:r>
            <w:r w:rsidR="76DFFE53" w:rsidRPr="00EC6384">
              <w:t xml:space="preserve">The activities to be performed by the </w:t>
            </w:r>
            <w:r>
              <w:t>Customer</w:t>
            </w:r>
          </w:p>
        </w:tc>
        <w:tc>
          <w:tcPr>
            <w:tcW w:w="6140" w:type="dxa"/>
            <w:shd w:val="clear" w:color="auto" w:fill="auto"/>
          </w:tcPr>
          <w:p w14:paraId="7D7743F0" w14:textId="5ACDC0F6" w:rsidR="002641DA" w:rsidRPr="00BC1FF2" w:rsidRDefault="76DFFE53" w:rsidP="00BC1FF2">
            <w:pPr>
              <w:pStyle w:val="TableBullet1"/>
              <w:numPr>
                <w:ilvl w:val="0"/>
                <w:numId w:val="0"/>
              </w:numPr>
              <w:spacing w:after="0"/>
              <w:ind w:left="360" w:hanging="360"/>
              <w:contextualSpacing w:val="0"/>
              <w:rPr>
                <w:b/>
              </w:rPr>
            </w:pPr>
            <w:r w:rsidRPr="00BC1FF2">
              <w:rPr>
                <w:b/>
              </w:rPr>
              <w:t>Assess phase</w:t>
            </w:r>
          </w:p>
          <w:p w14:paraId="63763763" w14:textId="1DD8F8B4" w:rsidR="002641DA" w:rsidRPr="00EC6384" w:rsidRDefault="76DFFE53" w:rsidP="005C3C1C">
            <w:pPr>
              <w:pStyle w:val="Bulletlist"/>
              <w:spacing w:before="0" w:after="0"/>
            </w:pPr>
            <w:r w:rsidRPr="00EC6384">
              <w:t xml:space="preserve">Provide project manager resources to work with the Microsoft project manager and manage </w:t>
            </w:r>
            <w:r w:rsidR="00470CED">
              <w:t>Customer</w:t>
            </w:r>
            <w:r w:rsidRPr="00EC6384">
              <w:t xml:space="preserve"> resources and assigned project activities</w:t>
            </w:r>
            <w:r w:rsidR="00BD6F3D" w:rsidRPr="00EC6384">
              <w:t>.</w:t>
            </w:r>
          </w:p>
          <w:p w14:paraId="4937ABB4" w14:textId="5AD825E6" w:rsidR="0081171B" w:rsidRPr="00EC6384" w:rsidRDefault="76DFFE53" w:rsidP="005C3C1C">
            <w:pPr>
              <w:pStyle w:val="Bulletlist"/>
              <w:spacing w:before="0" w:after="0"/>
            </w:pPr>
            <w:r w:rsidRPr="00EC6384">
              <w:t>Manage scheduling and logistics for project workshops</w:t>
            </w:r>
            <w:r w:rsidR="00BD6F3D" w:rsidRPr="00EC6384">
              <w:t>.</w:t>
            </w:r>
          </w:p>
          <w:p w14:paraId="77C2F0F4" w14:textId="77D206F2" w:rsidR="0081171B" w:rsidRPr="00EC6384" w:rsidRDefault="76DFFE53" w:rsidP="0081171B">
            <w:pPr>
              <w:pStyle w:val="Bulletlist"/>
              <w:spacing w:before="0" w:after="0"/>
            </w:pPr>
            <w:r w:rsidRPr="00EC6384">
              <w:t>Provide project resources and subject matter experts (SMEs) to participate in workshops and follow-up meetings</w:t>
            </w:r>
            <w:r w:rsidR="00BD6F3D" w:rsidRPr="00EC6384">
              <w:t>.</w:t>
            </w:r>
          </w:p>
          <w:p w14:paraId="0CA2B54F" w14:textId="5469CAFE" w:rsidR="0081171B" w:rsidRPr="00EC6384" w:rsidRDefault="76DFFE53" w:rsidP="005C3C1C">
            <w:pPr>
              <w:pStyle w:val="Bulletlist"/>
              <w:spacing w:before="0" w:after="0"/>
            </w:pPr>
            <w:r w:rsidRPr="00EC6384">
              <w:t xml:space="preserve">Make necessary design and planning decisions in a timely fashion </w:t>
            </w:r>
            <w:r w:rsidR="00997E05">
              <w:t xml:space="preserve">in order </w:t>
            </w:r>
            <w:r w:rsidRPr="00EC6384">
              <w:t>to facilitate completion of the Assess phase within the timelines documented in</w:t>
            </w:r>
            <w:r w:rsidR="00B3577F">
              <w:t xml:space="preserve"> the</w:t>
            </w:r>
            <w:r w:rsidRPr="00EC6384">
              <w:t xml:space="preserve"> </w:t>
            </w:r>
            <w:r w:rsidR="00B3577F">
              <w:fldChar w:fldCharType="begin"/>
            </w:r>
            <w:r w:rsidR="00B3577F">
              <w:instrText xml:space="preserve"> REF _Ref527539757 \h </w:instrText>
            </w:r>
            <w:r w:rsidR="00B3577F">
              <w:fldChar w:fldCharType="separate"/>
            </w:r>
            <w:r w:rsidR="00B3577F" w:rsidRPr="00EC6384">
              <w:t>Timeline</w:t>
            </w:r>
            <w:r w:rsidR="00B3577F">
              <w:fldChar w:fldCharType="end"/>
            </w:r>
            <w:r w:rsidRPr="00EC6384">
              <w:t xml:space="preserve"> section</w:t>
            </w:r>
            <w:r w:rsidR="00BD6F3D" w:rsidRPr="00EC6384">
              <w:t>.</w:t>
            </w:r>
          </w:p>
          <w:p w14:paraId="59124421" w14:textId="08524EDE" w:rsidR="002641DA" w:rsidRPr="00EC6384" w:rsidRDefault="76DFFE53" w:rsidP="005C3C1C">
            <w:pPr>
              <w:pStyle w:val="Bulletlist"/>
              <w:spacing w:before="0" w:after="0"/>
            </w:pPr>
            <w:r w:rsidRPr="00EC6384">
              <w:t>Review the RAID log with the Microsoft project manager and assign appropriate resources to actions, issues, and risks</w:t>
            </w:r>
            <w:r w:rsidR="00BD6F3D" w:rsidRPr="00EC6384">
              <w:t>.</w:t>
            </w:r>
          </w:p>
          <w:p w14:paraId="2CCC9B2D" w14:textId="394ED090" w:rsidR="002641DA" w:rsidRPr="00EC6384" w:rsidRDefault="76DFFE53" w:rsidP="005C3C1C">
            <w:pPr>
              <w:pStyle w:val="Bulletlist"/>
              <w:spacing w:before="0" w:after="0"/>
            </w:pPr>
            <w:r w:rsidRPr="00EC6384">
              <w:t>Develop a project communication matrix</w:t>
            </w:r>
            <w:r w:rsidR="00BD6F3D" w:rsidRPr="00EC6384">
              <w:t>.</w:t>
            </w:r>
          </w:p>
          <w:p w14:paraId="4069EA7C" w14:textId="771D3159" w:rsidR="002641DA" w:rsidRPr="00EC6384" w:rsidRDefault="76DFFE53" w:rsidP="005C3C1C">
            <w:pPr>
              <w:pStyle w:val="Bulletlist"/>
              <w:spacing w:before="0" w:after="0"/>
            </w:pPr>
            <w:r w:rsidRPr="00EC6384">
              <w:t>Provide templates or review existing templates that will be used for weekly status reports and steering committee reports</w:t>
            </w:r>
            <w:r w:rsidR="006A11B8">
              <w:t>.</w:t>
            </w:r>
          </w:p>
          <w:p w14:paraId="3A55686B" w14:textId="0DD2D505" w:rsidR="00571B2A" w:rsidRPr="00EC6384" w:rsidRDefault="76DFFE53" w:rsidP="005C3C1C">
            <w:pPr>
              <w:pStyle w:val="Bulletlist"/>
              <w:spacing w:before="0" w:after="0"/>
            </w:pPr>
            <w:r w:rsidRPr="00EC6384">
              <w:t>Review all Assess phase deliverables</w:t>
            </w:r>
            <w:r w:rsidR="00BD6F3D" w:rsidRPr="00EC6384">
              <w:t>.</w:t>
            </w:r>
          </w:p>
          <w:p w14:paraId="7993B4BF" w14:textId="079A1063" w:rsidR="002641DA" w:rsidRPr="00EC6384" w:rsidRDefault="76DFFE53" w:rsidP="005C3C1C">
            <w:pPr>
              <w:pStyle w:val="Bulletlist"/>
              <w:spacing w:before="0" w:after="0"/>
            </w:pPr>
            <w:r w:rsidRPr="00EC6384">
              <w:t xml:space="preserve">Produce and manage the project plan for </w:t>
            </w:r>
            <w:r w:rsidR="00470CED">
              <w:t>Customer</w:t>
            </w:r>
            <w:r w:rsidRPr="00EC6384">
              <w:t xml:space="preserve"> project activities</w:t>
            </w:r>
            <w:r w:rsidR="00BD6F3D" w:rsidRPr="00EC6384">
              <w:t>.</w:t>
            </w:r>
          </w:p>
          <w:p w14:paraId="7473611E" w14:textId="2C80EADD" w:rsidR="002641DA" w:rsidRPr="00BC1FF2" w:rsidRDefault="76DFFE53" w:rsidP="00BC1FF2">
            <w:pPr>
              <w:pStyle w:val="TableBullet1"/>
              <w:numPr>
                <w:ilvl w:val="0"/>
                <w:numId w:val="0"/>
              </w:numPr>
              <w:spacing w:after="0"/>
              <w:ind w:left="360" w:hanging="360"/>
              <w:contextualSpacing w:val="0"/>
              <w:rPr>
                <w:b/>
              </w:rPr>
            </w:pPr>
            <w:r w:rsidRPr="00BC1FF2">
              <w:rPr>
                <w:b/>
              </w:rPr>
              <w:t>Remediate phase</w:t>
            </w:r>
          </w:p>
          <w:p w14:paraId="0961BC54" w14:textId="43EB60C8" w:rsidR="002641DA" w:rsidRPr="00EC6384" w:rsidRDefault="76DFFE53" w:rsidP="004E3819">
            <w:pPr>
              <w:pStyle w:val="Bulletlist"/>
              <w:spacing w:before="0" w:after="0"/>
            </w:pPr>
            <w:r w:rsidRPr="00EC6384">
              <w:t>Complete all tasks identified in the preparation checklist and procure all required resources for the project within the timelines established for remediation</w:t>
            </w:r>
            <w:r w:rsidR="006258AD">
              <w:t xml:space="preserve"> </w:t>
            </w:r>
            <w:r w:rsidRPr="00EC6384">
              <w:t xml:space="preserve">as documented in </w:t>
            </w:r>
            <w:r w:rsidR="00B3577F">
              <w:t xml:space="preserve">the </w:t>
            </w:r>
            <w:r w:rsidR="00B3577F">
              <w:fldChar w:fldCharType="begin"/>
            </w:r>
            <w:r w:rsidR="00B3577F">
              <w:instrText xml:space="preserve"> REF _Ref527539774 \h </w:instrText>
            </w:r>
            <w:r w:rsidR="00B3577F">
              <w:fldChar w:fldCharType="separate"/>
            </w:r>
            <w:r w:rsidR="00B3577F" w:rsidRPr="00EC6384">
              <w:t>General project scope</w:t>
            </w:r>
            <w:r w:rsidR="00B3577F">
              <w:fldChar w:fldCharType="end"/>
            </w:r>
            <w:r w:rsidR="00B3577F">
              <w:t xml:space="preserve"> </w:t>
            </w:r>
            <w:r w:rsidRPr="00EC6384">
              <w:t>section</w:t>
            </w:r>
            <w:r w:rsidR="00BD6F3D" w:rsidRPr="00EC6384">
              <w:t>.</w:t>
            </w:r>
          </w:p>
          <w:p w14:paraId="0582A2E2" w14:textId="2F71DEC7" w:rsidR="002641DA" w:rsidRPr="00EC6384" w:rsidRDefault="76DFFE53" w:rsidP="005C3C1C">
            <w:pPr>
              <w:pStyle w:val="Bulletlist"/>
            </w:pPr>
            <w:r w:rsidRPr="00EC6384">
              <w:t>Update the project plan with updates to project activities and status</w:t>
            </w:r>
            <w:r w:rsidR="007145D5">
              <w:t>es</w:t>
            </w:r>
            <w:r w:rsidRPr="00EC6384">
              <w:t xml:space="preserve"> received from </w:t>
            </w:r>
            <w:r w:rsidR="00470CED">
              <w:t>Customer</w:t>
            </w:r>
            <w:r w:rsidRPr="00EC6384">
              <w:t xml:space="preserve"> project team members</w:t>
            </w:r>
            <w:r w:rsidR="00BD6F3D" w:rsidRPr="00EC6384">
              <w:t>.</w:t>
            </w:r>
          </w:p>
          <w:p w14:paraId="7FAF6CB3" w14:textId="287C8ECB" w:rsidR="002641DA" w:rsidRPr="00EC6384" w:rsidRDefault="76DFFE53" w:rsidP="005C3C1C">
            <w:pPr>
              <w:pStyle w:val="Bulletlist"/>
            </w:pPr>
            <w:r w:rsidRPr="00EC6384">
              <w:t>Assist in facilitating weekly project status review meetings</w:t>
            </w:r>
            <w:r w:rsidR="00BD6F3D" w:rsidRPr="00EC6384">
              <w:t>.</w:t>
            </w:r>
          </w:p>
          <w:p w14:paraId="07E9FC80" w14:textId="4607415D" w:rsidR="002641DA" w:rsidRPr="00EC6384" w:rsidRDefault="76DFFE53" w:rsidP="005C3C1C">
            <w:pPr>
              <w:pStyle w:val="Bulletlist"/>
              <w:spacing w:before="0" w:after="0"/>
            </w:pPr>
            <w:r w:rsidRPr="00EC6384">
              <w:t>Prepare user communications for the project</w:t>
            </w:r>
            <w:r w:rsidR="00BD6F3D" w:rsidRPr="00EC6384">
              <w:t>.</w:t>
            </w:r>
          </w:p>
          <w:p w14:paraId="36887C83" w14:textId="03EAFCD6" w:rsidR="002641DA" w:rsidRPr="00BC1FF2" w:rsidRDefault="76DFFE53" w:rsidP="00BC1FF2">
            <w:pPr>
              <w:pStyle w:val="TableBullet1"/>
              <w:numPr>
                <w:ilvl w:val="0"/>
                <w:numId w:val="0"/>
              </w:numPr>
              <w:spacing w:after="0"/>
              <w:ind w:left="360" w:hanging="360"/>
              <w:contextualSpacing w:val="0"/>
              <w:rPr>
                <w:b/>
              </w:rPr>
            </w:pPr>
            <w:r w:rsidRPr="00BC1FF2">
              <w:rPr>
                <w:b/>
              </w:rPr>
              <w:t>Enable phase</w:t>
            </w:r>
          </w:p>
          <w:p w14:paraId="2D1D8868" w14:textId="3D14E0D6" w:rsidR="002641DA" w:rsidRPr="00EC6384" w:rsidRDefault="76DFFE53" w:rsidP="00BC1FF2">
            <w:pPr>
              <w:pStyle w:val="Bulletlist"/>
              <w:spacing w:before="0" w:after="0"/>
              <w:contextualSpacing w:val="0"/>
            </w:pPr>
            <w:r w:rsidRPr="00EC6384">
              <w:t>Provide required production access to Microsoft resources or resources who can work alongside Microsoft to facilitate completion of in-scope implementation tasks</w:t>
            </w:r>
            <w:r w:rsidR="00BD6F3D" w:rsidRPr="00EC6384">
              <w:t>.</w:t>
            </w:r>
          </w:p>
          <w:p w14:paraId="6106B6F3" w14:textId="3F93549D" w:rsidR="002E0703" w:rsidRPr="00EC6384" w:rsidRDefault="76DFFE53" w:rsidP="00BD6F3D">
            <w:pPr>
              <w:pStyle w:val="Bulletlist"/>
            </w:pPr>
            <w:r w:rsidRPr="00EC6384">
              <w:t>Update the project plan with status</w:t>
            </w:r>
            <w:r w:rsidR="00D8394D">
              <w:t>es</w:t>
            </w:r>
            <w:r w:rsidRPr="00EC6384">
              <w:t xml:space="preserve"> received from </w:t>
            </w:r>
            <w:r w:rsidR="00470CED">
              <w:t>Customer</w:t>
            </w:r>
            <w:r w:rsidRPr="00EC6384">
              <w:t xml:space="preserve"> project team members</w:t>
            </w:r>
            <w:r w:rsidR="00BD6F3D" w:rsidRPr="00EC6384">
              <w:t>.</w:t>
            </w:r>
          </w:p>
          <w:p w14:paraId="59A578D2" w14:textId="0625E53C" w:rsidR="002641DA" w:rsidRDefault="0047774D" w:rsidP="00BD6F3D">
            <w:pPr>
              <w:pStyle w:val="Bulletlist"/>
            </w:pPr>
            <w:r w:rsidRPr="0047774D">
              <w:t xml:space="preserve">Implement and configure </w:t>
            </w:r>
            <w:r w:rsidR="76DFFE53" w:rsidRPr="00EC6384">
              <w:t>phase project deliverables</w:t>
            </w:r>
          </w:p>
          <w:p w14:paraId="27F10CBC" w14:textId="7F1FC5D8" w:rsidR="00360953" w:rsidRPr="00EC6384" w:rsidRDefault="00360953" w:rsidP="00BD6F3D">
            <w:pPr>
              <w:pStyle w:val="Bulletlist"/>
            </w:pPr>
            <w:r w:rsidRPr="00EC6384">
              <w:t>Review test cases</w:t>
            </w:r>
          </w:p>
          <w:p w14:paraId="3C18E363" w14:textId="39AC732B" w:rsidR="002641DA" w:rsidRPr="00EC6384" w:rsidRDefault="76DFFE53" w:rsidP="00BD6F3D">
            <w:pPr>
              <w:pStyle w:val="Bulletlist"/>
            </w:pPr>
            <w:r w:rsidRPr="00EC6384">
              <w:t xml:space="preserve">Participate in in-scope testing for the project and complete any testing activities assigned to the </w:t>
            </w:r>
            <w:r w:rsidR="00470CED">
              <w:t>Customer</w:t>
            </w:r>
            <w:r w:rsidR="00BD6F3D" w:rsidRPr="00EC6384">
              <w:t>.</w:t>
            </w:r>
          </w:p>
          <w:p w14:paraId="21D8114D" w14:textId="6B35A0B1" w:rsidR="002641DA" w:rsidRPr="00EC6384" w:rsidRDefault="76DFFE53" w:rsidP="00BD6F3D">
            <w:pPr>
              <w:pStyle w:val="Bulletlist"/>
            </w:pPr>
            <w:r w:rsidRPr="00EC6384">
              <w:t>Assist in facilitating weekly project status review meetings</w:t>
            </w:r>
            <w:r w:rsidR="00BD6F3D" w:rsidRPr="00EC6384">
              <w:t>.</w:t>
            </w:r>
          </w:p>
          <w:p w14:paraId="791C839F" w14:textId="64135DD2" w:rsidR="005C3C1C" w:rsidRPr="00EC6384" w:rsidRDefault="76DFFE53" w:rsidP="00BD6F3D">
            <w:pPr>
              <w:pStyle w:val="Bulletlist"/>
            </w:pPr>
            <w:r w:rsidRPr="00EC6384">
              <w:t xml:space="preserve">Manage the </w:t>
            </w:r>
            <w:r w:rsidR="00D8394D">
              <w:fldChar w:fldCharType="begin"/>
            </w:r>
            <w:r w:rsidR="00D8394D">
              <w:instrText xml:space="preserve"> REF _Ref527540427 \h </w:instrText>
            </w:r>
            <w:r w:rsidR="00D8394D">
              <w:fldChar w:fldCharType="separate"/>
            </w:r>
            <w:r w:rsidR="00D8394D" w:rsidRPr="00EC6384">
              <w:t>Change management process</w:t>
            </w:r>
            <w:r w:rsidR="00D8394D">
              <w:fldChar w:fldCharType="end"/>
            </w:r>
            <w:r w:rsidR="00D8394D">
              <w:t xml:space="preserve"> </w:t>
            </w:r>
            <w:r w:rsidRPr="00EC6384">
              <w:t>to facilitate timely completion of production implementation tasks</w:t>
            </w:r>
            <w:r w:rsidR="00BD6F3D" w:rsidRPr="00EC6384">
              <w:t>.</w:t>
            </w:r>
          </w:p>
          <w:p w14:paraId="55F263FF" w14:textId="11F9D543" w:rsidR="002641DA" w:rsidRPr="00EC6384" w:rsidRDefault="76DFFE53" w:rsidP="00BD6F3D">
            <w:pPr>
              <w:pStyle w:val="Bulletlist"/>
            </w:pPr>
            <w:r w:rsidRPr="00EC6384">
              <w:t>Take ownership of the solution for ongoing management and support</w:t>
            </w:r>
            <w:r w:rsidR="00BD6F3D" w:rsidRPr="00EC6384">
              <w:t>.</w:t>
            </w:r>
          </w:p>
          <w:p w14:paraId="74D16670" w14:textId="7A301BC8" w:rsidR="00FE4995" w:rsidRPr="00EC6384" w:rsidRDefault="76DFFE53" w:rsidP="00C427C5">
            <w:pPr>
              <w:pStyle w:val="Bulletlist"/>
              <w:spacing w:before="0"/>
              <w:contextualSpacing w:val="0"/>
            </w:pPr>
            <w:r w:rsidRPr="00EC6384">
              <w:t>Manage all</w:t>
            </w:r>
            <w:r w:rsidR="00D8394D">
              <w:t xml:space="preserve"> </w:t>
            </w:r>
            <w:r w:rsidRPr="00EC6384">
              <w:t>user communications associated with implementation tasks</w:t>
            </w:r>
            <w:r w:rsidR="00BD6F3D" w:rsidRPr="00EC6384">
              <w:t>.</w:t>
            </w:r>
          </w:p>
        </w:tc>
      </w:tr>
      <w:tr w:rsidR="002641DA" w:rsidRPr="00EC6384" w14:paraId="4945BA4D" w14:textId="77777777" w:rsidTr="36FDB4E5">
        <w:trPr>
          <w:gridAfter w:val="1"/>
          <w:wAfter w:w="13" w:type="dxa"/>
          <w:trHeight w:val="422"/>
        </w:trPr>
        <w:tc>
          <w:tcPr>
            <w:tcW w:w="3068" w:type="dxa"/>
            <w:shd w:val="clear" w:color="auto" w:fill="auto"/>
          </w:tcPr>
          <w:p w14:paraId="47FDE1E4" w14:textId="1D995452" w:rsidR="002641DA" w:rsidRPr="00EC6384" w:rsidRDefault="76DFFE53" w:rsidP="76DFFE53">
            <w:pPr>
              <w:pStyle w:val="TableText"/>
              <w:rPr>
                <w:b/>
                <w:bCs/>
              </w:rPr>
            </w:pPr>
            <w:r w:rsidRPr="00EC6384">
              <w:rPr>
                <w:b/>
                <w:bCs/>
              </w:rPr>
              <w:lastRenderedPageBreak/>
              <w:t>Key assumptions</w:t>
            </w:r>
          </w:p>
        </w:tc>
        <w:tc>
          <w:tcPr>
            <w:tcW w:w="6140" w:type="dxa"/>
            <w:shd w:val="clear" w:color="auto" w:fill="auto"/>
          </w:tcPr>
          <w:p w14:paraId="10E98F15" w14:textId="47D78247" w:rsidR="002641DA" w:rsidRPr="00EC6384" w:rsidRDefault="76DFFE53" w:rsidP="00C427C5">
            <w:pPr>
              <w:pStyle w:val="Bulletlist"/>
              <w:rPr>
                <w:rFonts w:ascii="Calibri" w:eastAsia="Calibri" w:hAnsi="Calibri" w:cs="Calibri"/>
                <w:b/>
              </w:rPr>
            </w:pPr>
            <w:r w:rsidRPr="00EC6384">
              <w:t xml:space="preserve">If the defined duration or effort for remediation is exhausted before the completion of critical path (blocking) remediation and preparation tasks, a change will be submitted following the </w:t>
            </w:r>
            <w:r w:rsidR="00B3577F">
              <w:fldChar w:fldCharType="begin"/>
            </w:r>
            <w:r w:rsidR="00B3577F">
              <w:instrText xml:space="preserve"> REF _Ref527539798 \h </w:instrText>
            </w:r>
            <w:r w:rsidR="00C427C5">
              <w:instrText xml:space="preserve"> \* MERGEFORMAT </w:instrText>
            </w:r>
            <w:r w:rsidR="00B3577F">
              <w:fldChar w:fldCharType="separate"/>
            </w:r>
            <w:r w:rsidR="00B3577F" w:rsidRPr="00EC6384">
              <w:t>Change management process</w:t>
            </w:r>
            <w:r w:rsidR="00B3577F">
              <w:fldChar w:fldCharType="end"/>
            </w:r>
            <w:r w:rsidRPr="00EC6384">
              <w:t xml:space="preserve"> in order to adjust project scope, timeline, and cost as necessary</w:t>
            </w:r>
          </w:p>
          <w:p w14:paraId="71CFBAFF" w14:textId="770D2F92" w:rsidR="002641DA" w:rsidRPr="00EC6384" w:rsidRDefault="00B94507" w:rsidP="00C427C5">
            <w:pPr>
              <w:pStyle w:val="Bulletlist"/>
              <w:rPr>
                <w:rFonts w:ascii="Calibri" w:eastAsia="Calibri" w:hAnsi="Calibri" w:cs="Calibri"/>
                <w:b/>
              </w:rPr>
            </w:pPr>
            <w:r>
              <w:t xml:space="preserve">The </w:t>
            </w:r>
            <w:r w:rsidR="00470CED">
              <w:t>Customer</w:t>
            </w:r>
            <w:r w:rsidR="76DFFE53" w:rsidRPr="00EC6384">
              <w:t xml:space="preserve"> will make all necessary design and planning decisions during the Assess phase of the project. Acceptance of the </w:t>
            </w:r>
            <w:r>
              <w:t>d</w:t>
            </w:r>
            <w:r w:rsidRPr="00EC6384">
              <w:t xml:space="preserve">esign </w:t>
            </w:r>
            <w:r w:rsidR="76DFFE53" w:rsidRPr="00EC6384">
              <w:t xml:space="preserve">and </w:t>
            </w:r>
            <w:r>
              <w:t>p</w:t>
            </w:r>
            <w:r w:rsidRPr="00EC6384">
              <w:t xml:space="preserve">lan </w:t>
            </w:r>
            <w:r w:rsidR="76DFFE53" w:rsidRPr="00EC6384">
              <w:t xml:space="preserve">deliverable constitutes finalization of all options for implementation. Changes to </w:t>
            </w:r>
            <w:r w:rsidR="00470CED">
              <w:t>Customer</w:t>
            </w:r>
            <w:r w:rsidR="76DFFE53" w:rsidRPr="00EC6384">
              <w:t xml:space="preserve"> decisions after deliverable acceptance will be subject to a project change request.</w:t>
            </w:r>
          </w:p>
        </w:tc>
      </w:tr>
    </w:tbl>
    <w:p w14:paraId="4BB1E4F2" w14:textId="6F6C07DC" w:rsidR="00237B24" w:rsidRPr="00EC6384" w:rsidRDefault="76DFFE53" w:rsidP="005F0926">
      <w:pPr>
        <w:pStyle w:val="Heading4"/>
      </w:pPr>
      <w:bookmarkStart w:id="78" w:name="_Ref514404570"/>
      <w:r w:rsidRPr="00EC6384">
        <w:t>General project component deliverables:</w:t>
      </w:r>
    </w:p>
    <w:p w14:paraId="015A8FCF" w14:textId="682F578C" w:rsidR="0089050C" w:rsidRPr="00EC6384" w:rsidRDefault="76DFFE53" w:rsidP="0089050C">
      <w:r w:rsidRPr="00EC6384">
        <w:t>Microsoft will produce the following project deliverables that include content from in-scope project components in the phases shown. Not all components will be covered in all deliverables</w:t>
      </w:r>
      <w:r w:rsidR="006A658C">
        <w:t>;</w:t>
      </w:r>
      <w:r w:rsidR="006A658C" w:rsidRPr="00EC6384">
        <w:t xml:space="preserve"> </w:t>
      </w:r>
      <w:r w:rsidRPr="00EC6384">
        <w:t>and</w:t>
      </w:r>
      <w:r w:rsidR="006A658C">
        <w:t xml:space="preserve"> </w:t>
      </w:r>
      <w:r w:rsidR="005F54F2">
        <w:t xml:space="preserve">the </w:t>
      </w:r>
      <w:r w:rsidR="005F54F2">
        <w:fldChar w:fldCharType="begin"/>
      </w:r>
      <w:r w:rsidR="005F54F2">
        <w:instrText xml:space="preserve"> REF _Ref527539349 \h </w:instrText>
      </w:r>
      <w:r w:rsidR="005F54F2">
        <w:fldChar w:fldCharType="separate"/>
      </w:r>
      <w:r w:rsidR="005F54F2" w:rsidRPr="00EC6384">
        <w:t>Project components and deliverables</w:t>
      </w:r>
      <w:r w:rsidR="005F54F2">
        <w:fldChar w:fldCharType="end"/>
      </w:r>
      <w:r w:rsidR="005F54F2">
        <w:t xml:space="preserve"> </w:t>
      </w:r>
      <w:r w:rsidR="005F54F2" w:rsidRPr="00EC6384">
        <w:t>section</w:t>
      </w:r>
      <w:r w:rsidRPr="00EC6384">
        <w:t xml:space="preserve"> documents how each component will be covered in these project deliverables. Deliverables will either be prepared as combined documents with content for all in-scope components, or multiple component-specific instances of these deliverables will be produced. During the Assess phase of the project, Microsoft and the </w:t>
      </w:r>
      <w:r w:rsidR="00470CED">
        <w:t>Customer</w:t>
      </w:r>
      <w:r w:rsidRPr="00EC6384">
        <w:t xml:space="preserve"> will mutually agree on a consolidated or per-component deliverable structure and then use that structure for all deliverable acceptance.</w:t>
      </w:r>
    </w:p>
    <w:p w14:paraId="0A4BB917" w14:textId="513DCFE4" w:rsidR="0089050C" w:rsidRDefault="76DFFE53" w:rsidP="0089050C">
      <w:pPr>
        <w:rPr>
          <w:rStyle w:val="Hyperlink"/>
          <w:color w:val="000000" w:themeColor="text1"/>
          <w:u w:val="none"/>
        </w:rPr>
      </w:pPr>
      <w:r w:rsidRPr="00EC6384">
        <w:t xml:space="preserve">Additional component-specific deliverables </w:t>
      </w:r>
      <w:r w:rsidR="00E11529">
        <w:t>might</w:t>
      </w:r>
      <w:r w:rsidR="00E11529" w:rsidRPr="00EC6384">
        <w:t xml:space="preserve"> </w:t>
      </w:r>
      <w:r w:rsidRPr="00EC6384">
        <w:t xml:space="preserve">be produced for the project and any such deliverables are described in </w:t>
      </w:r>
      <w:r w:rsidR="00E11529">
        <w:t xml:space="preserve">the </w:t>
      </w:r>
      <w:r w:rsidR="00D00279">
        <w:fldChar w:fldCharType="begin"/>
      </w:r>
      <w:r w:rsidR="00D00279">
        <w:instrText xml:space="preserve"> REF _Ref527539349 \h </w:instrText>
      </w:r>
      <w:r w:rsidR="00D00279">
        <w:fldChar w:fldCharType="separate"/>
      </w:r>
      <w:r w:rsidR="00D00279" w:rsidRPr="00EC6384">
        <w:t>Project components and deliverables</w:t>
      </w:r>
      <w:r w:rsidR="00D00279">
        <w:fldChar w:fldCharType="end"/>
      </w:r>
      <w:r w:rsidR="00E11529">
        <w:t xml:space="preserve"> </w:t>
      </w:r>
      <w:r w:rsidR="00E11529" w:rsidRPr="00EC6384">
        <w:t>section</w:t>
      </w:r>
      <w:r w:rsidRPr="00EC6384">
        <w:rPr>
          <w:rStyle w:val="Hyperlink"/>
          <w:color w:val="000000" w:themeColor="text1"/>
          <w:u w:val="none"/>
        </w:rPr>
        <w:t>.</w:t>
      </w:r>
    </w:p>
    <w:tbl>
      <w:tblPr>
        <w:tblStyle w:val="TableGrid1"/>
        <w:tblW w:w="935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890"/>
        <w:gridCol w:w="3668"/>
        <w:gridCol w:w="926"/>
        <w:gridCol w:w="1327"/>
        <w:gridCol w:w="1548"/>
      </w:tblGrid>
      <w:tr w:rsidR="00E524C8" w:rsidRPr="003B36C6" w14:paraId="646E5F8E" w14:textId="77777777" w:rsidTr="00703757">
        <w:trPr>
          <w:trHeight w:val="361"/>
          <w:tblHeader/>
        </w:trPr>
        <w:tc>
          <w:tcPr>
            <w:tcW w:w="1890" w:type="dxa"/>
            <w:shd w:val="clear" w:color="auto" w:fill="008272"/>
          </w:tcPr>
          <w:p w14:paraId="2E49DA85" w14:textId="77777777" w:rsidR="00572BA7" w:rsidRPr="003B36C6" w:rsidRDefault="00572BA7" w:rsidP="00A46618">
            <w:pPr>
              <w:pStyle w:val="Table-Header"/>
            </w:pPr>
            <w:r w:rsidRPr="003B36C6">
              <w:t>Name</w:t>
            </w:r>
          </w:p>
        </w:tc>
        <w:tc>
          <w:tcPr>
            <w:tcW w:w="3668" w:type="dxa"/>
            <w:shd w:val="clear" w:color="auto" w:fill="008272"/>
          </w:tcPr>
          <w:p w14:paraId="6250EB2B" w14:textId="77777777" w:rsidR="00572BA7" w:rsidRPr="003B36C6" w:rsidRDefault="00572BA7" w:rsidP="00A46618">
            <w:pPr>
              <w:pStyle w:val="Table-Header"/>
            </w:pPr>
            <w:r w:rsidRPr="003B36C6">
              <w:t>Description</w:t>
            </w:r>
          </w:p>
        </w:tc>
        <w:tc>
          <w:tcPr>
            <w:tcW w:w="926" w:type="dxa"/>
            <w:shd w:val="clear" w:color="auto" w:fill="008272"/>
          </w:tcPr>
          <w:p w14:paraId="555ABC11" w14:textId="77777777" w:rsidR="00572BA7" w:rsidRPr="003B36C6" w:rsidRDefault="00572BA7" w:rsidP="00A46618">
            <w:pPr>
              <w:pStyle w:val="Table-Header"/>
            </w:pPr>
            <w:r w:rsidRPr="003B36C6">
              <w:t>Phase</w:t>
            </w:r>
          </w:p>
        </w:tc>
        <w:tc>
          <w:tcPr>
            <w:tcW w:w="1327" w:type="dxa"/>
            <w:shd w:val="clear" w:color="auto" w:fill="008272"/>
          </w:tcPr>
          <w:p w14:paraId="14EDC427" w14:textId="77777777" w:rsidR="00572BA7" w:rsidRPr="003B36C6" w:rsidRDefault="00572BA7" w:rsidP="00A46618">
            <w:pPr>
              <w:pStyle w:val="Table-Header"/>
            </w:pPr>
            <w:r w:rsidRPr="003B36C6">
              <w:t>Acceptance required?</w:t>
            </w:r>
          </w:p>
        </w:tc>
        <w:tc>
          <w:tcPr>
            <w:tcW w:w="1548" w:type="dxa"/>
            <w:shd w:val="clear" w:color="auto" w:fill="008272"/>
          </w:tcPr>
          <w:p w14:paraId="008AB5D5" w14:textId="77777777" w:rsidR="00572BA7" w:rsidRPr="003B36C6" w:rsidRDefault="00572BA7" w:rsidP="00A46618">
            <w:pPr>
              <w:pStyle w:val="Table-Header"/>
            </w:pPr>
            <w:r w:rsidRPr="003B36C6">
              <w:t>Responsibility</w:t>
            </w:r>
          </w:p>
        </w:tc>
      </w:tr>
      <w:tr w:rsidR="00572BA7" w:rsidRPr="003B36C6" w14:paraId="09A9ABE1" w14:textId="77777777" w:rsidTr="00703757">
        <w:trPr>
          <w:trHeight w:val="417"/>
        </w:trPr>
        <w:tc>
          <w:tcPr>
            <w:tcW w:w="1890" w:type="dxa"/>
            <w:shd w:val="clear" w:color="auto" w:fill="auto"/>
          </w:tcPr>
          <w:p w14:paraId="7954A6BF" w14:textId="77777777" w:rsidR="00572BA7" w:rsidRPr="003B36C6" w:rsidRDefault="00572BA7" w:rsidP="00A46618">
            <w:pPr>
              <w:pStyle w:val="TableText"/>
              <w:rPr>
                <w:rFonts w:ascii="Calibri" w:eastAsia="Calibri" w:hAnsi="Calibri" w:cs="Calibri"/>
              </w:rPr>
            </w:pPr>
            <w:r w:rsidRPr="003B36C6">
              <w:t>Project plan</w:t>
            </w:r>
          </w:p>
        </w:tc>
        <w:tc>
          <w:tcPr>
            <w:tcW w:w="3668" w:type="dxa"/>
            <w:shd w:val="clear" w:color="auto" w:fill="auto"/>
          </w:tcPr>
          <w:p w14:paraId="3F8DE2BA" w14:textId="7532C260" w:rsidR="00572BA7" w:rsidRPr="003B36C6" w:rsidRDefault="00462671" w:rsidP="00A46618">
            <w:pPr>
              <w:pStyle w:val="TableText"/>
              <w:rPr>
                <w:rFonts w:ascii="Calibri" w:eastAsia="Calibri" w:hAnsi="Calibri" w:cs="Calibri"/>
              </w:rPr>
            </w:pPr>
            <w:r>
              <w:t>Includes k</w:t>
            </w:r>
            <w:r w:rsidR="00572BA7" w:rsidRPr="003B36C6">
              <w:t>ey Microsoft activities, milestones, dependencies, and durations</w:t>
            </w:r>
            <w:r>
              <w:t>.</w:t>
            </w:r>
          </w:p>
        </w:tc>
        <w:tc>
          <w:tcPr>
            <w:tcW w:w="926" w:type="dxa"/>
          </w:tcPr>
          <w:p w14:paraId="413FBE6E" w14:textId="77777777" w:rsidR="00572BA7" w:rsidRPr="003B36C6" w:rsidRDefault="00572BA7" w:rsidP="00A46618">
            <w:pPr>
              <w:pStyle w:val="TableText"/>
              <w:rPr>
                <w:rFonts w:ascii="Calibri" w:eastAsia="Calibri" w:hAnsi="Calibri" w:cs="Calibri"/>
              </w:rPr>
            </w:pPr>
            <w:r w:rsidRPr="003B36C6">
              <w:t>Assess</w:t>
            </w:r>
          </w:p>
        </w:tc>
        <w:tc>
          <w:tcPr>
            <w:tcW w:w="1327" w:type="dxa"/>
            <w:shd w:val="clear" w:color="auto" w:fill="auto"/>
          </w:tcPr>
          <w:p w14:paraId="45795907" w14:textId="77777777" w:rsidR="00572BA7" w:rsidRPr="003B36C6" w:rsidRDefault="00572BA7" w:rsidP="00A46618">
            <w:pPr>
              <w:pStyle w:val="TableText"/>
              <w:rPr>
                <w:rFonts w:ascii="Calibri" w:eastAsia="Calibri" w:hAnsi="Calibri" w:cs="Calibri"/>
              </w:rPr>
            </w:pPr>
            <w:r w:rsidRPr="003B36C6">
              <w:t>No</w:t>
            </w:r>
          </w:p>
        </w:tc>
        <w:tc>
          <w:tcPr>
            <w:tcW w:w="1548" w:type="dxa"/>
            <w:shd w:val="clear" w:color="auto" w:fill="auto"/>
          </w:tcPr>
          <w:p w14:paraId="5B593DEE" w14:textId="77777777" w:rsidR="00572BA7" w:rsidRPr="003B36C6" w:rsidRDefault="00572BA7" w:rsidP="00A46618">
            <w:pPr>
              <w:pStyle w:val="TableText"/>
              <w:rPr>
                <w:rFonts w:ascii="Calibri" w:eastAsia="Calibri" w:hAnsi="Calibri" w:cs="Calibri"/>
              </w:rPr>
            </w:pPr>
            <w:r w:rsidRPr="003B36C6">
              <w:t xml:space="preserve">Microsoft </w:t>
            </w:r>
          </w:p>
        </w:tc>
      </w:tr>
      <w:tr w:rsidR="00AE6218" w:rsidRPr="003B36C6" w14:paraId="3CAA41D5" w14:textId="77777777" w:rsidTr="00703757">
        <w:trPr>
          <w:trHeight w:val="417"/>
        </w:trPr>
        <w:tc>
          <w:tcPr>
            <w:tcW w:w="1890" w:type="dxa"/>
            <w:shd w:val="clear" w:color="auto" w:fill="auto"/>
          </w:tcPr>
          <w:p w14:paraId="4D33971A" w14:textId="77777777" w:rsidR="00AE6218" w:rsidRPr="003B36C6" w:rsidRDefault="00AE6218" w:rsidP="00AE6218">
            <w:pPr>
              <w:pStyle w:val="TableText"/>
              <w:rPr>
                <w:rFonts w:ascii="Calibri" w:eastAsia="Calibri" w:hAnsi="Calibri" w:cs="Calibri"/>
              </w:rPr>
            </w:pPr>
            <w:r w:rsidRPr="003B36C6">
              <w:t>Preparation checklist</w:t>
            </w:r>
          </w:p>
        </w:tc>
        <w:tc>
          <w:tcPr>
            <w:tcW w:w="3668" w:type="dxa"/>
            <w:shd w:val="clear" w:color="auto" w:fill="auto"/>
          </w:tcPr>
          <w:p w14:paraId="4F389B68" w14:textId="28387635" w:rsidR="00AE6218" w:rsidRPr="003B36C6" w:rsidRDefault="00AE6218" w:rsidP="00AE6218">
            <w:pPr>
              <w:pStyle w:val="TableText"/>
            </w:pPr>
            <w:r w:rsidRPr="003815D6">
              <w:rPr>
                <w:rFonts w:eastAsia="Calibri"/>
              </w:rPr>
              <w:t xml:space="preserve">An Excel spreadsheet that documents the tasks that must be completed by the </w:t>
            </w:r>
            <w:r w:rsidR="00470CED">
              <w:rPr>
                <w:rFonts w:eastAsia="Calibri"/>
              </w:rPr>
              <w:t>Customer</w:t>
            </w:r>
            <w:r w:rsidRPr="003815D6">
              <w:rPr>
                <w:rFonts w:eastAsia="Calibri"/>
              </w:rPr>
              <w:t xml:space="preserve"> and the resources that must be procured </w:t>
            </w:r>
            <w:proofErr w:type="gramStart"/>
            <w:r w:rsidRPr="003815D6">
              <w:rPr>
                <w:rFonts w:eastAsia="Calibri"/>
              </w:rPr>
              <w:t>in order to</w:t>
            </w:r>
            <w:proofErr w:type="gramEnd"/>
            <w:r w:rsidRPr="003815D6">
              <w:rPr>
                <w:rFonts w:eastAsia="Calibri"/>
              </w:rPr>
              <w:t xml:space="preserve"> complete the in-scope work.</w:t>
            </w:r>
          </w:p>
        </w:tc>
        <w:tc>
          <w:tcPr>
            <w:tcW w:w="926" w:type="dxa"/>
          </w:tcPr>
          <w:p w14:paraId="49AED240" w14:textId="77777777" w:rsidR="00AE6218" w:rsidRPr="003B36C6" w:rsidRDefault="00AE6218" w:rsidP="00AE6218">
            <w:pPr>
              <w:pStyle w:val="TableText"/>
              <w:rPr>
                <w:rFonts w:ascii="Calibri" w:eastAsia="Calibri" w:hAnsi="Calibri" w:cs="Calibri"/>
              </w:rPr>
            </w:pPr>
            <w:r w:rsidRPr="003B36C6">
              <w:t>Assess</w:t>
            </w:r>
          </w:p>
        </w:tc>
        <w:tc>
          <w:tcPr>
            <w:tcW w:w="1327" w:type="dxa"/>
            <w:shd w:val="clear" w:color="auto" w:fill="auto"/>
          </w:tcPr>
          <w:p w14:paraId="52C4C98D" w14:textId="60EB0D13" w:rsidR="00AE6218" w:rsidRPr="00CF3225" w:rsidRDefault="00AE6218" w:rsidP="00AE6218">
            <w:pPr>
              <w:rPr>
                <w:rFonts w:ascii="Times New Roman" w:hAnsi="Times New Roman" w:cs="Times New Roman"/>
                <w:sz w:val="24"/>
                <w:szCs w:val="24"/>
              </w:rPr>
            </w:pPr>
            <w:r>
              <w:t>No</w:t>
            </w:r>
          </w:p>
        </w:tc>
        <w:tc>
          <w:tcPr>
            <w:tcW w:w="1548" w:type="dxa"/>
            <w:shd w:val="clear" w:color="auto" w:fill="auto"/>
          </w:tcPr>
          <w:p w14:paraId="6274FA11" w14:textId="77777777" w:rsidR="00AE6218" w:rsidRPr="003B36C6" w:rsidRDefault="00AE6218" w:rsidP="00AE6218">
            <w:pPr>
              <w:pStyle w:val="TableText"/>
              <w:rPr>
                <w:rFonts w:ascii="Calibri" w:eastAsia="Calibri" w:hAnsi="Calibri" w:cs="Calibri"/>
              </w:rPr>
            </w:pPr>
            <w:r w:rsidRPr="003B36C6">
              <w:t>Microsoft</w:t>
            </w:r>
          </w:p>
        </w:tc>
      </w:tr>
      <w:tr w:rsidR="00AE6218" w:rsidRPr="003B36C6" w14:paraId="19EE7EC3" w14:textId="77777777" w:rsidTr="00703757">
        <w:trPr>
          <w:trHeight w:val="417"/>
        </w:trPr>
        <w:tc>
          <w:tcPr>
            <w:tcW w:w="1890" w:type="dxa"/>
            <w:shd w:val="clear" w:color="auto" w:fill="auto"/>
          </w:tcPr>
          <w:p w14:paraId="6AAC522E" w14:textId="77777777" w:rsidR="00AE6218" w:rsidRPr="003B36C6" w:rsidRDefault="00AE6218" w:rsidP="00AE6218">
            <w:pPr>
              <w:pStyle w:val="TableText"/>
            </w:pPr>
            <w:r w:rsidRPr="003B36C6">
              <w:t>Design and plan</w:t>
            </w:r>
          </w:p>
        </w:tc>
        <w:tc>
          <w:tcPr>
            <w:tcW w:w="3668" w:type="dxa"/>
            <w:shd w:val="clear" w:color="auto" w:fill="auto"/>
          </w:tcPr>
          <w:p w14:paraId="6FD9ABB0" w14:textId="39A05EA5" w:rsidR="00AE6218" w:rsidRPr="003B36C6" w:rsidRDefault="00AE6218" w:rsidP="00AE6218">
            <w:pPr>
              <w:pStyle w:val="TableText"/>
            </w:pPr>
            <w:r w:rsidRPr="003815D6">
              <w:rPr>
                <w:rFonts w:eastAsia="Calibri"/>
              </w:rPr>
              <w:t>A Word document that captures design decisions made during the workshop, documents the design for the solution, and details the high-level plan for completion of the in-scope work.</w:t>
            </w:r>
          </w:p>
        </w:tc>
        <w:tc>
          <w:tcPr>
            <w:tcW w:w="926" w:type="dxa"/>
          </w:tcPr>
          <w:p w14:paraId="0C9C7E3E" w14:textId="77777777" w:rsidR="00AE6218" w:rsidRPr="003B36C6" w:rsidRDefault="00AE6218" w:rsidP="00AE6218">
            <w:pPr>
              <w:pStyle w:val="TableText"/>
            </w:pPr>
            <w:r w:rsidRPr="003B36C6">
              <w:t>Assess</w:t>
            </w:r>
          </w:p>
        </w:tc>
        <w:tc>
          <w:tcPr>
            <w:tcW w:w="1327" w:type="dxa"/>
            <w:shd w:val="clear" w:color="auto" w:fill="auto"/>
          </w:tcPr>
          <w:p w14:paraId="6AA3DB60" w14:textId="77777777" w:rsidR="00AE6218" w:rsidRPr="003B36C6" w:rsidRDefault="00AE6218" w:rsidP="00AE6218">
            <w:pPr>
              <w:pStyle w:val="TableText"/>
            </w:pPr>
            <w:r w:rsidRPr="003B36C6">
              <w:t>Yes</w:t>
            </w:r>
          </w:p>
        </w:tc>
        <w:tc>
          <w:tcPr>
            <w:tcW w:w="1548" w:type="dxa"/>
            <w:shd w:val="clear" w:color="auto" w:fill="auto"/>
          </w:tcPr>
          <w:p w14:paraId="2B23DD53" w14:textId="77777777" w:rsidR="00AE6218" w:rsidRPr="003B36C6" w:rsidRDefault="00AE6218" w:rsidP="00AE6218">
            <w:pPr>
              <w:pStyle w:val="TableText"/>
            </w:pPr>
            <w:r w:rsidRPr="003B36C6">
              <w:t>Microsoft</w:t>
            </w:r>
          </w:p>
        </w:tc>
      </w:tr>
      <w:tr w:rsidR="00F558C9" w:rsidRPr="003B36C6" w14:paraId="04ED69A1" w14:textId="77777777" w:rsidTr="00703757">
        <w:trPr>
          <w:trHeight w:val="417"/>
        </w:trPr>
        <w:tc>
          <w:tcPr>
            <w:tcW w:w="1890" w:type="dxa"/>
            <w:shd w:val="clear" w:color="auto" w:fill="auto"/>
          </w:tcPr>
          <w:p w14:paraId="6D81CEDC" w14:textId="77777777" w:rsidR="00F558C9" w:rsidRPr="003B36C6" w:rsidRDefault="00F558C9" w:rsidP="00F558C9">
            <w:pPr>
              <w:pStyle w:val="TableText"/>
            </w:pPr>
            <w:r w:rsidRPr="003B36C6">
              <w:lastRenderedPageBreak/>
              <w:t>Test cases</w:t>
            </w:r>
          </w:p>
        </w:tc>
        <w:tc>
          <w:tcPr>
            <w:tcW w:w="3668" w:type="dxa"/>
            <w:shd w:val="clear" w:color="auto" w:fill="auto"/>
          </w:tcPr>
          <w:p w14:paraId="27E9CDD4" w14:textId="74D18EA7" w:rsidR="00F558C9" w:rsidRPr="003B36C6" w:rsidRDefault="00F558C9" w:rsidP="00F558C9">
            <w:pPr>
              <w:pStyle w:val="TableText"/>
            </w:pPr>
            <w:r w:rsidRPr="003815D6">
              <w:rPr>
                <w:rFonts w:eastAsia="Calibri"/>
              </w:rPr>
              <w:t>An Excel spreadsheet that documents the test cases that will be used to validate that the implemented solution functions as designed.</w:t>
            </w:r>
          </w:p>
        </w:tc>
        <w:tc>
          <w:tcPr>
            <w:tcW w:w="926" w:type="dxa"/>
          </w:tcPr>
          <w:p w14:paraId="4F89F3E3" w14:textId="77777777" w:rsidR="00F558C9" w:rsidRPr="003B36C6" w:rsidRDefault="00F558C9" w:rsidP="00F558C9">
            <w:pPr>
              <w:pStyle w:val="TableText"/>
            </w:pPr>
            <w:r w:rsidRPr="003B36C6">
              <w:t>Enable</w:t>
            </w:r>
          </w:p>
        </w:tc>
        <w:tc>
          <w:tcPr>
            <w:tcW w:w="1327" w:type="dxa"/>
            <w:shd w:val="clear" w:color="auto" w:fill="auto"/>
          </w:tcPr>
          <w:p w14:paraId="7A5E3C4E" w14:textId="77777777" w:rsidR="00F558C9" w:rsidRPr="003B36C6" w:rsidRDefault="00F558C9" w:rsidP="00F558C9">
            <w:pPr>
              <w:pStyle w:val="TableText"/>
            </w:pPr>
            <w:r w:rsidRPr="003B36C6">
              <w:t>Yes</w:t>
            </w:r>
          </w:p>
        </w:tc>
        <w:tc>
          <w:tcPr>
            <w:tcW w:w="1548" w:type="dxa"/>
            <w:shd w:val="clear" w:color="auto" w:fill="auto"/>
          </w:tcPr>
          <w:p w14:paraId="0C3C6B4F" w14:textId="77777777" w:rsidR="00F558C9" w:rsidRPr="003B36C6" w:rsidRDefault="00F558C9" w:rsidP="00F558C9">
            <w:pPr>
              <w:pStyle w:val="TableText"/>
            </w:pPr>
            <w:r w:rsidRPr="003B36C6">
              <w:t>Microsoft</w:t>
            </w:r>
          </w:p>
        </w:tc>
      </w:tr>
      <w:tr w:rsidR="00F558C9" w:rsidRPr="003B36C6" w14:paraId="6F545E90" w14:textId="77777777" w:rsidTr="00703757">
        <w:trPr>
          <w:trHeight w:val="417"/>
        </w:trPr>
        <w:tc>
          <w:tcPr>
            <w:tcW w:w="1890" w:type="dxa"/>
            <w:shd w:val="clear" w:color="auto" w:fill="auto"/>
          </w:tcPr>
          <w:p w14:paraId="22F9F43F" w14:textId="77777777" w:rsidR="00F558C9" w:rsidRPr="003B36C6" w:rsidRDefault="00F558C9" w:rsidP="00F558C9">
            <w:pPr>
              <w:pStyle w:val="TableText"/>
            </w:pPr>
            <w:r w:rsidRPr="003B36C6">
              <w:t>Delivery summary</w:t>
            </w:r>
          </w:p>
        </w:tc>
        <w:tc>
          <w:tcPr>
            <w:tcW w:w="3668" w:type="dxa"/>
            <w:shd w:val="clear" w:color="auto" w:fill="auto"/>
          </w:tcPr>
          <w:p w14:paraId="6A1BD58C" w14:textId="35249E4D" w:rsidR="00F558C9" w:rsidRPr="003B36C6" w:rsidRDefault="00F558C9" w:rsidP="00F558C9">
            <w:pPr>
              <w:pStyle w:val="TableText"/>
            </w:pPr>
            <w:r w:rsidRPr="003815D6">
              <w:rPr>
                <w:rFonts w:eastAsia="Calibri"/>
              </w:rPr>
              <w:t>A Word document that summarizes the work completed, provides any relevant operational guidance, and documents any recommended next steps.</w:t>
            </w:r>
          </w:p>
        </w:tc>
        <w:tc>
          <w:tcPr>
            <w:tcW w:w="926" w:type="dxa"/>
          </w:tcPr>
          <w:p w14:paraId="48DC52B2" w14:textId="77777777" w:rsidR="00F558C9" w:rsidRPr="003B36C6" w:rsidRDefault="00F558C9" w:rsidP="00F558C9">
            <w:pPr>
              <w:pStyle w:val="TableText"/>
            </w:pPr>
            <w:r w:rsidRPr="003B36C6">
              <w:t xml:space="preserve">Enable </w:t>
            </w:r>
          </w:p>
        </w:tc>
        <w:tc>
          <w:tcPr>
            <w:tcW w:w="1327" w:type="dxa"/>
            <w:shd w:val="clear" w:color="auto" w:fill="auto"/>
          </w:tcPr>
          <w:p w14:paraId="475D53A6" w14:textId="77777777" w:rsidR="00F558C9" w:rsidRPr="003B36C6" w:rsidRDefault="00F558C9" w:rsidP="00F558C9">
            <w:pPr>
              <w:pStyle w:val="TableText"/>
            </w:pPr>
            <w:r w:rsidRPr="003B36C6">
              <w:t>No</w:t>
            </w:r>
          </w:p>
        </w:tc>
        <w:tc>
          <w:tcPr>
            <w:tcW w:w="1548" w:type="dxa"/>
            <w:shd w:val="clear" w:color="auto" w:fill="auto"/>
          </w:tcPr>
          <w:p w14:paraId="625EF11A" w14:textId="77777777" w:rsidR="00F558C9" w:rsidRPr="003B36C6" w:rsidRDefault="00F558C9" w:rsidP="00F558C9">
            <w:pPr>
              <w:pStyle w:val="TableText"/>
            </w:pPr>
            <w:r w:rsidRPr="003B36C6">
              <w:t>Microsoft</w:t>
            </w:r>
          </w:p>
        </w:tc>
      </w:tr>
    </w:tbl>
    <w:p w14:paraId="5CF599C3" w14:textId="274BFF97" w:rsidR="002641DA" w:rsidRPr="00EC6384" w:rsidRDefault="76DFFE53" w:rsidP="002641DA">
      <w:pPr>
        <w:pStyle w:val="Heading3"/>
      </w:pPr>
      <w:bookmarkStart w:id="79" w:name="_Project_components_and"/>
      <w:bookmarkStart w:id="80" w:name="_Ref527539349"/>
      <w:bookmarkEnd w:id="79"/>
      <w:r w:rsidRPr="00EC6384">
        <w:t>Project components and deliverables</w:t>
      </w:r>
      <w:bookmarkEnd w:id="78"/>
      <w:bookmarkEnd w:id="80"/>
    </w:p>
    <w:p w14:paraId="5518C25A" w14:textId="21743147" w:rsidR="002641DA" w:rsidRPr="00EC6384" w:rsidRDefault="76DFFE53" w:rsidP="002641DA">
      <w:r w:rsidRPr="00EC6384">
        <w:t xml:space="preserve">The following subsections describe the activities </w:t>
      </w:r>
      <w:r w:rsidR="00A951C9">
        <w:t>related to</w:t>
      </w:r>
      <w:r w:rsidR="00A951C9" w:rsidRPr="00EC6384">
        <w:t xml:space="preserve"> </w:t>
      </w:r>
      <w:r w:rsidRPr="00EC6384">
        <w:t xml:space="preserve">in-scope project components, organized by overall project phase. These activities will be combined with the </w:t>
      </w:r>
      <w:r w:rsidR="00411E71">
        <w:fldChar w:fldCharType="begin"/>
      </w:r>
      <w:r w:rsidR="00411E71">
        <w:instrText xml:space="preserve"> REF _Ref514404938 \h </w:instrText>
      </w:r>
      <w:r w:rsidR="00411E71">
        <w:fldChar w:fldCharType="separate"/>
      </w:r>
      <w:r w:rsidR="00411E71" w:rsidRPr="00EC6384">
        <w:t>General project activities</w:t>
      </w:r>
      <w:r w:rsidR="00411E71">
        <w:fldChar w:fldCharType="end"/>
      </w:r>
      <w:r w:rsidRPr="00EC6384">
        <w:t xml:space="preserve"> to establish the overall project approach.</w:t>
      </w:r>
      <w:r w:rsidR="005B40A6" w:rsidRPr="00EC6384">
        <w:t xml:space="preserve"> </w:t>
      </w:r>
      <w:r w:rsidRPr="00EC6384">
        <w:t xml:space="preserve">The unique deliverables for each component and the project deliverables to which each component contributes, are also described </w:t>
      </w:r>
      <w:r w:rsidR="0068282E">
        <w:t>in the following subsections</w:t>
      </w:r>
      <w:r w:rsidRPr="00EC6384">
        <w:t>.</w:t>
      </w:r>
    </w:p>
    <w:p w14:paraId="31E4E1D8" w14:textId="0BD89369" w:rsidR="002641DA" w:rsidRPr="00EC6384" w:rsidRDefault="76DFFE53" w:rsidP="00BD3F15">
      <w:pPr>
        <w:pStyle w:val="Heading4"/>
      </w:pPr>
      <w:r w:rsidRPr="00EC6384">
        <w:t>Office 365 Threat Protection and Management (OTPM-01)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53"/>
      </w:tblGrid>
      <w:tr w:rsidR="002641DA" w:rsidRPr="00EC6384" w14:paraId="5957B51D" w14:textId="77777777" w:rsidTr="003373E6">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4B8EB91" w14:textId="0D658465" w:rsidR="002641DA" w:rsidRPr="00EC6384" w:rsidRDefault="76DFFE53" w:rsidP="76DFFE53">
            <w:pPr>
              <w:rPr>
                <w:rFonts w:ascii="Calibri" w:eastAsia="Calibri" w:hAnsi="Calibri" w:cs="Calibri"/>
                <w:b/>
                <w:color w:val="FFFFFF" w:themeColor="background1"/>
              </w:rPr>
            </w:pPr>
            <w:r w:rsidRPr="00EC6384">
              <w:rPr>
                <w:b/>
                <w:bCs/>
                <w:color w:val="FFFFFF" w:themeColor="background1"/>
              </w:rPr>
              <w:t>Category</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531FA2F" w14:textId="0D658465" w:rsidR="002641DA" w:rsidRPr="00EC6384" w:rsidRDefault="76DFFE53" w:rsidP="76DFFE53">
            <w:pPr>
              <w:rPr>
                <w:rFonts w:ascii="Calibri" w:eastAsia="Calibri" w:hAnsi="Calibri" w:cs="Calibri"/>
                <w:b/>
                <w:color w:val="FFFFFF" w:themeColor="background1"/>
              </w:rPr>
            </w:pPr>
            <w:r w:rsidRPr="00EC6384">
              <w:rPr>
                <w:b/>
                <w:bCs/>
                <w:color w:val="FFFFFF" w:themeColor="background1"/>
              </w:rPr>
              <w:t>Description</w:t>
            </w:r>
          </w:p>
        </w:tc>
      </w:tr>
      <w:tr w:rsidR="00293776" w:rsidRPr="00EC6384" w14:paraId="3DA8BEBD"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4CC03C9" w14:textId="692B7FF6" w:rsidR="00293776" w:rsidRPr="00EC6384" w:rsidRDefault="76DFFE53" w:rsidP="76DFFE53">
            <w:pPr>
              <w:rPr>
                <w:rFonts w:ascii="Calibri" w:eastAsia="Calibri" w:hAnsi="Calibri" w:cs="Calibri"/>
              </w:rPr>
            </w:pPr>
            <w:r w:rsidRPr="00EC6384">
              <w:rPr>
                <w:b/>
                <w:bCs/>
              </w:rPr>
              <w:t>Microsoft activities</w:t>
            </w:r>
            <w:r w:rsidR="00293776" w:rsidRPr="00EC6384">
              <w:br/>
            </w:r>
            <w:r w:rsidRPr="00EC6384">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A3B8452" w14:textId="56041F4A" w:rsidR="00D43E69" w:rsidRPr="00BF460F" w:rsidRDefault="00D43E69" w:rsidP="00E67E0C">
            <w:pPr>
              <w:spacing w:after="0"/>
              <w:rPr>
                <w:rFonts w:asciiTheme="minorHAnsi" w:hAnsiTheme="minorHAnsi"/>
                <w:b/>
              </w:rPr>
            </w:pPr>
            <w:r w:rsidRPr="00BF460F">
              <w:rPr>
                <w:b/>
              </w:rPr>
              <w:t>Assess</w:t>
            </w:r>
            <w:r>
              <w:rPr>
                <w:b/>
              </w:rPr>
              <w:t xml:space="preserve"> </w:t>
            </w:r>
            <w:r w:rsidR="00441FB9">
              <w:rPr>
                <w:b/>
              </w:rPr>
              <w:t>phase</w:t>
            </w:r>
          </w:p>
          <w:p w14:paraId="78500FC2" w14:textId="77777777" w:rsidR="00D43E69" w:rsidRPr="0076026C" w:rsidRDefault="00D43E69" w:rsidP="00E67E0C">
            <w:pPr>
              <w:pStyle w:val="Bulletlist"/>
              <w:spacing w:before="0"/>
              <w:contextualSpacing w:val="0"/>
            </w:pPr>
            <w:r w:rsidRPr="0076026C">
              <w:t>Conduct a design workshop to:</w:t>
            </w:r>
          </w:p>
          <w:p w14:paraId="32797ABE" w14:textId="77777777" w:rsidR="00D43E69" w:rsidRPr="004D19AF" w:rsidRDefault="00D43E69" w:rsidP="001A71FC">
            <w:pPr>
              <w:pStyle w:val="Bulletlist"/>
              <w:numPr>
                <w:ilvl w:val="1"/>
                <w:numId w:val="5"/>
              </w:numPr>
              <w:ind w:left="790"/>
            </w:pPr>
            <w:r>
              <w:t>Provide a brief overview of</w:t>
            </w:r>
            <w:r w:rsidRPr="004D19AF">
              <w:t xml:space="preserve"> Office 365 EOP and ATP capabilities</w:t>
            </w:r>
          </w:p>
          <w:p w14:paraId="796688D6" w14:textId="7849CA27" w:rsidR="00D43E69" w:rsidRPr="004D19AF" w:rsidRDefault="00D43E69" w:rsidP="001A71FC">
            <w:pPr>
              <w:pStyle w:val="Bulletlist"/>
              <w:numPr>
                <w:ilvl w:val="1"/>
                <w:numId w:val="5"/>
              </w:numPr>
              <w:ind w:left="790"/>
            </w:pPr>
            <w:r w:rsidRPr="004D19AF">
              <w:t xml:space="preserve">Review </w:t>
            </w:r>
            <w:r w:rsidR="00BF4C75">
              <w:t xml:space="preserve">the </w:t>
            </w:r>
            <w:r w:rsidR="00470CED">
              <w:t>Customer</w:t>
            </w:r>
            <w:r w:rsidRPr="004D19AF">
              <w:t>’s current state hybrid protection capabilities, architecture, requirements and use cases</w:t>
            </w:r>
          </w:p>
          <w:p w14:paraId="6D9C7453" w14:textId="56B5B306" w:rsidR="00D43E69" w:rsidRPr="004D19AF" w:rsidRDefault="00D43E69" w:rsidP="001A71FC">
            <w:pPr>
              <w:pStyle w:val="Bulletlist"/>
              <w:numPr>
                <w:ilvl w:val="1"/>
                <w:numId w:val="5"/>
              </w:numPr>
              <w:spacing w:before="0"/>
              <w:ind w:left="790"/>
              <w:contextualSpacing w:val="0"/>
              <w:rPr>
                <w:rFonts w:ascii="Calibri" w:eastAsia="Calibri" w:hAnsi="Calibri" w:cs="Calibri"/>
              </w:rPr>
            </w:pPr>
            <w:r w:rsidRPr="004D19AF">
              <w:t xml:space="preserve">Capture related design decisions for the </w:t>
            </w:r>
            <w:r w:rsidR="00470CED">
              <w:t>Customer</w:t>
            </w:r>
            <w:r w:rsidRPr="004D19AF">
              <w:t>’s Office 365 EOP and ATP configuration</w:t>
            </w:r>
            <w:r w:rsidR="003C49FC">
              <w:t xml:space="preserve"> and </w:t>
            </w:r>
            <w:r w:rsidRPr="004D19AF">
              <w:t>validation testing</w:t>
            </w:r>
            <w:r>
              <w:t xml:space="preserve"> to be </w:t>
            </w:r>
            <w:r w:rsidR="00D618F4">
              <w:t>performed</w:t>
            </w:r>
            <w:r>
              <w:t xml:space="preserve"> during the engagement</w:t>
            </w:r>
            <w:r w:rsidRPr="004D19AF">
              <w:t>.</w:t>
            </w:r>
          </w:p>
          <w:p w14:paraId="2627744A" w14:textId="25A61A28" w:rsidR="00D43E69" w:rsidRPr="00BC1FF2" w:rsidRDefault="00D43E69" w:rsidP="00BC1FF2">
            <w:pPr>
              <w:pStyle w:val="Bulletlist"/>
              <w:contextualSpacing w:val="0"/>
            </w:pPr>
            <w:r w:rsidRPr="00BC1FF2">
              <w:t xml:space="preserve">Define a plan for configuring Office 365 EOP and ATP in the </w:t>
            </w:r>
            <w:r w:rsidR="00470CED">
              <w:t>Customer</w:t>
            </w:r>
            <w:r w:rsidRPr="00BC1FF2">
              <w:t>’s Office 365 environment during engagement</w:t>
            </w:r>
            <w:r w:rsidR="00824089">
              <w:t xml:space="preserve"> delivery</w:t>
            </w:r>
            <w:r w:rsidRPr="00BC1FF2">
              <w:t>.</w:t>
            </w:r>
          </w:p>
          <w:p w14:paraId="52A4F028" w14:textId="384F54CB" w:rsidR="00D43E69" w:rsidRPr="00BF460F" w:rsidRDefault="00D43E69" w:rsidP="00BC1FF2">
            <w:pPr>
              <w:spacing w:after="0"/>
              <w:rPr>
                <w:rFonts w:asciiTheme="minorHAnsi" w:hAnsiTheme="minorHAnsi"/>
                <w:b/>
              </w:rPr>
            </w:pPr>
            <w:r w:rsidRPr="00BF460F">
              <w:rPr>
                <w:b/>
              </w:rPr>
              <w:t>Remediate</w:t>
            </w:r>
            <w:r w:rsidR="00941302">
              <w:rPr>
                <w:b/>
              </w:rPr>
              <w:t xml:space="preserve"> phase</w:t>
            </w:r>
          </w:p>
          <w:p w14:paraId="1C9E0DFE" w14:textId="77777777" w:rsidR="00D43E69" w:rsidRPr="00F61E8D" w:rsidRDefault="00D43E69" w:rsidP="00E67E0C">
            <w:pPr>
              <w:pStyle w:val="Bulletlist"/>
              <w:numPr>
                <w:ilvl w:val="0"/>
                <w:numId w:val="5"/>
              </w:numPr>
              <w:spacing w:before="0"/>
              <w:contextualSpacing w:val="0"/>
              <w:rPr>
                <w:rFonts w:ascii="Calibri" w:eastAsia="Calibri" w:hAnsi="Calibri" w:cs="Calibri"/>
              </w:rPr>
            </w:pPr>
            <w:r w:rsidRPr="004D19AF">
              <w:t>Preparation tasks for Enabl</w:t>
            </w:r>
            <w:r>
              <w:t xml:space="preserve">e </w:t>
            </w:r>
            <w:r w:rsidRPr="004D19AF">
              <w:t>phase activities</w:t>
            </w:r>
            <w:r>
              <w:t xml:space="preserve"> (as required and as defined during Assess phase activities).</w:t>
            </w:r>
          </w:p>
          <w:p w14:paraId="768B8C7B" w14:textId="69F930E8" w:rsidR="00D43E69" w:rsidRPr="00BF460F" w:rsidRDefault="00D43E69" w:rsidP="00BC1FF2">
            <w:pPr>
              <w:spacing w:after="0"/>
              <w:rPr>
                <w:b/>
              </w:rPr>
            </w:pPr>
            <w:r w:rsidRPr="00BF460F">
              <w:rPr>
                <w:b/>
              </w:rPr>
              <w:t>Enable</w:t>
            </w:r>
            <w:r w:rsidR="00941302">
              <w:rPr>
                <w:b/>
              </w:rPr>
              <w:t xml:space="preserve"> phase</w:t>
            </w:r>
          </w:p>
          <w:p w14:paraId="08EB159C" w14:textId="0993DEB2" w:rsidR="007A79E6" w:rsidRPr="00050BDB" w:rsidRDefault="00D43E69" w:rsidP="00050BDB">
            <w:pPr>
              <w:pStyle w:val="Bulletlist"/>
              <w:numPr>
                <w:ilvl w:val="0"/>
                <w:numId w:val="5"/>
              </w:numPr>
              <w:spacing w:before="0"/>
              <w:contextualSpacing w:val="0"/>
            </w:pPr>
            <w:r>
              <w:t>A</w:t>
            </w:r>
            <w:r w:rsidRPr="004D19AF">
              <w:t>ssistance with configuration and testing of Office 365 EOP and ATP as specified in Assess phase documentation.</w:t>
            </w:r>
            <w:r w:rsidR="00393A40" w:rsidRPr="00050BDB">
              <w:rPr>
                <w:rFonts w:cs="Segoe UI"/>
                <w:color w:val="FF00FF"/>
              </w:rPr>
              <w:t xml:space="preserve"> </w:t>
            </w:r>
          </w:p>
        </w:tc>
      </w:tr>
      <w:tr w:rsidR="00293776" w:rsidRPr="00EC6384" w14:paraId="2D327B3A"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DAA33ED" w14:textId="09F1A65A" w:rsidR="00293776" w:rsidRPr="00EC6384" w:rsidRDefault="00470CED" w:rsidP="76DFFE53">
            <w:pPr>
              <w:rPr>
                <w:rFonts w:ascii="Calibri" w:eastAsia="Calibri" w:hAnsi="Calibri" w:cs="Calibri"/>
              </w:rPr>
            </w:pPr>
            <w:r>
              <w:rPr>
                <w:b/>
                <w:bCs/>
              </w:rPr>
              <w:lastRenderedPageBreak/>
              <w:t>Customer</w:t>
            </w:r>
            <w:r w:rsidR="76DFFE53" w:rsidRPr="00EC6384">
              <w:rPr>
                <w:b/>
                <w:bCs/>
              </w:rPr>
              <w:t xml:space="preserve"> activities</w:t>
            </w:r>
            <w:r w:rsidR="00293776" w:rsidRPr="00EC6384">
              <w:br/>
            </w:r>
            <w:r w:rsidR="76DFFE53" w:rsidRPr="00EC6384">
              <w:t xml:space="preserve">The activities to be performed by the </w:t>
            </w:r>
            <w:r>
              <w:t>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B97B56B" w14:textId="77777777" w:rsidR="00000BBD" w:rsidRPr="00E67E0C" w:rsidRDefault="00000BBD" w:rsidP="00E67E0C">
            <w:pPr>
              <w:spacing w:after="0"/>
              <w:rPr>
                <w:b/>
              </w:rPr>
            </w:pPr>
            <w:r w:rsidRPr="00E67E0C">
              <w:rPr>
                <w:b/>
              </w:rPr>
              <w:t>Assess phase</w:t>
            </w:r>
          </w:p>
          <w:p w14:paraId="2617952D" w14:textId="0170A146" w:rsidR="00000BBD" w:rsidRPr="00EC6384" w:rsidRDefault="00AD25B1" w:rsidP="004C1C97">
            <w:pPr>
              <w:pStyle w:val="Bulletlist"/>
              <w:rPr>
                <w:rFonts w:ascii="Calibri" w:eastAsia="Calibri" w:hAnsi="Calibri" w:cs="Calibri"/>
              </w:rPr>
            </w:pPr>
            <w:r>
              <w:t>Participate in the design workshop</w:t>
            </w:r>
            <w:r w:rsidR="00000BBD" w:rsidRPr="00EC6384">
              <w:t>, communicate requirements (and use cases), provide current environmental information, and make design decisions.</w:t>
            </w:r>
          </w:p>
          <w:p w14:paraId="71C2A7E0" w14:textId="77777777" w:rsidR="00000BBD" w:rsidRPr="00E67E0C" w:rsidRDefault="00000BBD" w:rsidP="00E67E0C">
            <w:pPr>
              <w:spacing w:after="0"/>
              <w:rPr>
                <w:b/>
              </w:rPr>
            </w:pPr>
            <w:r w:rsidRPr="00E67E0C">
              <w:rPr>
                <w:b/>
              </w:rPr>
              <w:t>Remediate phase</w:t>
            </w:r>
          </w:p>
          <w:p w14:paraId="53AF35FC" w14:textId="551F5D83" w:rsidR="00000BBD" w:rsidRPr="00EC6384" w:rsidRDefault="001872B8" w:rsidP="004C1C97">
            <w:pPr>
              <w:pStyle w:val="Bulletlist"/>
              <w:rPr>
                <w:rFonts w:ascii="Calibri" w:eastAsia="Calibri" w:hAnsi="Calibri" w:cs="Calibri"/>
              </w:rPr>
            </w:pPr>
            <w:r w:rsidRPr="00EC6384">
              <w:t>Configure</w:t>
            </w:r>
            <w:r w:rsidR="001F3CF0">
              <w:t xml:space="preserve"> (</w:t>
            </w:r>
            <w:r w:rsidRPr="00EC6384">
              <w:t>as needed</w:t>
            </w:r>
            <w:r w:rsidR="001F3CF0">
              <w:t>)</w:t>
            </w:r>
            <w:r w:rsidRPr="00EC6384">
              <w:t xml:space="preserve">, </w:t>
            </w:r>
            <w:r w:rsidR="00000BBD" w:rsidRPr="00EC6384">
              <w:t>and participate in</w:t>
            </w:r>
            <w:r w:rsidR="001F3CF0">
              <w:t>,</w:t>
            </w:r>
            <w:r w:rsidR="00000BBD" w:rsidRPr="00EC6384">
              <w:t xml:space="preserve"> any required preparation tasks as defined in the </w:t>
            </w:r>
            <w:r w:rsidR="00BD61EF">
              <w:t>p</w:t>
            </w:r>
            <w:r w:rsidR="00BD61EF" w:rsidRPr="00EC6384">
              <w:t xml:space="preserve">reparation </w:t>
            </w:r>
            <w:r w:rsidR="00000BBD" w:rsidRPr="00EC6384">
              <w:t>checklist</w:t>
            </w:r>
            <w:r w:rsidR="0076026C">
              <w:t>.</w:t>
            </w:r>
          </w:p>
          <w:p w14:paraId="03B6D6E6" w14:textId="77777777" w:rsidR="00000BBD" w:rsidRPr="00E67E0C" w:rsidRDefault="00000BBD" w:rsidP="00E67E0C">
            <w:pPr>
              <w:spacing w:after="0"/>
              <w:rPr>
                <w:b/>
              </w:rPr>
            </w:pPr>
            <w:r w:rsidRPr="00E67E0C">
              <w:rPr>
                <w:b/>
              </w:rPr>
              <w:t>Enable phase</w:t>
            </w:r>
          </w:p>
          <w:p w14:paraId="2989F96C" w14:textId="144FB23E" w:rsidR="001E399D" w:rsidRPr="00050BDB" w:rsidRDefault="00000BBD" w:rsidP="00050BDB">
            <w:pPr>
              <w:pStyle w:val="Bulletlist"/>
              <w:rPr>
                <w:rFonts w:ascii="Calibri" w:eastAsia="Calibri" w:hAnsi="Calibri" w:cs="Calibri"/>
              </w:rPr>
            </w:pPr>
            <w:r w:rsidRPr="00EC6384">
              <w:t xml:space="preserve">Work with Microsoft resources to </w:t>
            </w:r>
            <w:r w:rsidR="00B5013D" w:rsidRPr="00EC6384">
              <w:t xml:space="preserve">implement </w:t>
            </w:r>
            <w:r w:rsidRPr="00EC6384">
              <w:t>configuration and testing tasks</w:t>
            </w:r>
            <w:r w:rsidR="007C335B">
              <w:t>.</w:t>
            </w:r>
            <w:r w:rsidR="00393A40" w:rsidRPr="00050BDB">
              <w:rPr>
                <w:rFonts w:cs="Segoe UI"/>
                <w:color w:val="FF00FF"/>
              </w:rPr>
              <w:t xml:space="preserve"> </w:t>
            </w:r>
          </w:p>
        </w:tc>
      </w:tr>
      <w:tr w:rsidR="002641DA" w:rsidRPr="00EC6384" w14:paraId="25FEF977"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F46E92F" w14:textId="41C44993" w:rsidR="002641DA" w:rsidRPr="00EC6384" w:rsidRDefault="76DFFE53" w:rsidP="76DFFE53">
            <w:pPr>
              <w:rPr>
                <w:rFonts w:ascii="Calibri" w:eastAsia="Calibri" w:hAnsi="Calibri" w:cs="Calibri"/>
                <w:b/>
              </w:rPr>
            </w:pPr>
            <w:r w:rsidRPr="00EC6384">
              <w:rPr>
                <w:b/>
                <w:bCs/>
              </w:rPr>
              <w:t>Project deliverables</w:t>
            </w:r>
            <w:r w:rsidR="002641DA" w:rsidRPr="00EC6384">
              <w:br/>
            </w:r>
            <w:r w:rsidRPr="00EC6384">
              <w:t>Content for this project component will be included in these project deliverables</w:t>
            </w:r>
            <w:r w:rsidR="002729B3">
              <w:t>.</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E9136A6" w14:textId="77777777" w:rsidR="00572BA7" w:rsidRDefault="00572BA7" w:rsidP="00CF3225">
            <w:pPr>
              <w:pStyle w:val="Bulletlist"/>
              <w:spacing w:line="256" w:lineRule="auto"/>
              <w:rPr>
                <w:rFonts w:ascii="Segoe Light" w:hAnsi="Segoe Light"/>
              </w:rPr>
            </w:pPr>
            <w:r w:rsidRPr="003B36C6">
              <w:t>Preparation checklist</w:t>
            </w:r>
          </w:p>
          <w:p w14:paraId="05D3D947" w14:textId="77777777" w:rsidR="00572BA7" w:rsidRPr="00CF3225" w:rsidRDefault="00572BA7" w:rsidP="00CF3225">
            <w:pPr>
              <w:pStyle w:val="Bulletlist"/>
              <w:spacing w:before="0" w:after="0"/>
              <w:rPr>
                <w:rFonts w:ascii="Times New Roman" w:hAnsi="Times New Roman" w:cs="Times New Roman"/>
                <w:sz w:val="24"/>
                <w:szCs w:val="24"/>
              </w:rPr>
            </w:pPr>
            <w:r w:rsidRPr="003B36C6">
              <w:t>Design and plan</w:t>
            </w:r>
          </w:p>
          <w:p w14:paraId="6A8FB426" w14:textId="3516E632" w:rsidR="002641DA" w:rsidRPr="00EC6384" w:rsidRDefault="00572BA7" w:rsidP="00CF3225">
            <w:pPr>
              <w:pStyle w:val="Bulletlist"/>
              <w:spacing w:before="0" w:after="0"/>
            </w:pPr>
            <w:r w:rsidRPr="003B36C6">
              <w:t>Test cases</w:t>
            </w:r>
            <w:r w:rsidR="00CF3225" w:rsidRPr="00CF3225">
              <w:rPr>
                <w:rFonts w:ascii="Times New Roman" w:hAnsi="Times New Roman" w:cs="Times New Roman"/>
                <w:sz w:val="24"/>
                <w:szCs w:val="24"/>
              </w:rPr>
              <w:t xml:space="preserve"> </w:t>
            </w:r>
          </w:p>
        </w:tc>
      </w:tr>
    </w:tbl>
    <w:p w14:paraId="58812E66" w14:textId="5E14B07C" w:rsidR="002641DA" w:rsidRPr="00EC6384" w:rsidRDefault="76DFFE53" w:rsidP="00BD3F15">
      <w:pPr>
        <w:pStyle w:val="Heading4"/>
      </w:pPr>
      <w:r w:rsidRPr="00EC6384">
        <w:t>Office 365 Data Loss Prevention (DLP-01)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53"/>
      </w:tblGrid>
      <w:tr w:rsidR="002641DA" w:rsidRPr="00EC6384" w14:paraId="08B97FDD" w14:textId="77777777" w:rsidTr="003373E6">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6EDDD8D1" w14:textId="0D658465" w:rsidR="002641DA" w:rsidRPr="00EC6384" w:rsidRDefault="76DFFE53" w:rsidP="76DFFE53">
            <w:pPr>
              <w:rPr>
                <w:rFonts w:ascii="Calibri" w:eastAsia="Calibri" w:hAnsi="Calibri" w:cs="Calibri"/>
                <w:b/>
                <w:color w:val="FFFFFF" w:themeColor="background1"/>
              </w:rPr>
            </w:pPr>
            <w:r w:rsidRPr="00EC6384">
              <w:rPr>
                <w:b/>
                <w:bCs/>
                <w:color w:val="FFFFFF" w:themeColor="background1"/>
              </w:rPr>
              <w:t>Category</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FD3BAFE" w14:textId="0D658465" w:rsidR="002641DA" w:rsidRPr="00EC6384" w:rsidRDefault="76DFFE53" w:rsidP="76DFFE53">
            <w:pPr>
              <w:rPr>
                <w:rFonts w:ascii="Calibri" w:eastAsia="Calibri" w:hAnsi="Calibri" w:cs="Calibri"/>
                <w:b/>
                <w:color w:val="FFFFFF" w:themeColor="background1"/>
              </w:rPr>
            </w:pPr>
            <w:r w:rsidRPr="00EC6384">
              <w:rPr>
                <w:b/>
                <w:bCs/>
                <w:color w:val="FFFFFF" w:themeColor="background1"/>
              </w:rPr>
              <w:t>Description</w:t>
            </w:r>
          </w:p>
        </w:tc>
      </w:tr>
      <w:tr w:rsidR="003A15DC" w:rsidRPr="00EC6384" w14:paraId="602B0B25"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4F6AEFBD" w14:textId="18578A3E" w:rsidR="003A15DC" w:rsidRPr="00EC6384" w:rsidRDefault="76DFFE53" w:rsidP="76DFFE53">
            <w:pPr>
              <w:rPr>
                <w:rFonts w:ascii="Calibri" w:eastAsia="Calibri" w:hAnsi="Calibri" w:cs="Calibri"/>
              </w:rPr>
            </w:pPr>
            <w:r w:rsidRPr="00EC6384">
              <w:rPr>
                <w:b/>
                <w:bCs/>
              </w:rPr>
              <w:t>Microsoft activities</w:t>
            </w:r>
            <w:r w:rsidR="003A15DC" w:rsidRPr="00EC6384">
              <w:br/>
            </w:r>
            <w:r w:rsidRPr="00EC6384">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6ED6063" w14:textId="41D9D915" w:rsidR="00142170" w:rsidRPr="00642819" w:rsidRDefault="00142170" w:rsidP="00E67E0C">
            <w:pPr>
              <w:spacing w:after="0"/>
              <w:rPr>
                <w:rFonts w:asciiTheme="minorHAnsi" w:hAnsiTheme="minorHAnsi"/>
                <w:b/>
                <w:bCs/>
                <w:szCs w:val="20"/>
              </w:rPr>
            </w:pPr>
            <w:r w:rsidRPr="00642819">
              <w:rPr>
                <w:b/>
                <w:bCs/>
                <w:szCs w:val="20"/>
              </w:rPr>
              <w:t>Assess</w:t>
            </w:r>
            <w:r w:rsidR="00941302">
              <w:rPr>
                <w:b/>
                <w:bCs/>
                <w:szCs w:val="20"/>
              </w:rPr>
              <w:t xml:space="preserve"> phase</w:t>
            </w:r>
          </w:p>
          <w:p w14:paraId="5B977D5F" w14:textId="6DE652F5" w:rsidR="00142170" w:rsidRPr="00642819" w:rsidRDefault="00142170" w:rsidP="00E67E0C">
            <w:pPr>
              <w:pStyle w:val="Bulletlist"/>
              <w:spacing w:before="0"/>
              <w:contextualSpacing w:val="0"/>
              <w:rPr>
                <w:rFonts w:ascii="Calibri" w:eastAsia="Calibri" w:hAnsi="Calibri" w:cs="Calibri"/>
              </w:rPr>
            </w:pPr>
            <w:r w:rsidRPr="00642819">
              <w:t xml:space="preserve">Conduct </w:t>
            </w:r>
            <w:r>
              <w:t>a design</w:t>
            </w:r>
            <w:r w:rsidRPr="00642819">
              <w:t xml:space="preserve"> workshop to: </w:t>
            </w:r>
          </w:p>
          <w:p w14:paraId="5DB18352" w14:textId="09F81BD2" w:rsidR="00142170" w:rsidRPr="00CA5C45" w:rsidRDefault="00142170" w:rsidP="0067440B">
            <w:pPr>
              <w:pStyle w:val="Bulletlist"/>
              <w:numPr>
                <w:ilvl w:val="1"/>
                <w:numId w:val="5"/>
              </w:numPr>
              <w:spacing w:before="0" w:after="0"/>
              <w:ind w:left="782"/>
              <w:contextualSpacing w:val="0"/>
            </w:pPr>
            <w:r>
              <w:t>Provide a brief overview of</w:t>
            </w:r>
            <w:r w:rsidRPr="00642819">
              <w:t xml:space="preserve"> Office 365 Security and Compliance Center</w:t>
            </w:r>
            <w:r>
              <w:t xml:space="preserve"> and E</w:t>
            </w:r>
            <w:r w:rsidR="002A5949">
              <w:t>xchange Online</w:t>
            </w:r>
            <w:r w:rsidRPr="00642819">
              <w:t xml:space="preserve"> DLP features and capabilities.</w:t>
            </w:r>
            <w:r w:rsidR="00066D0E">
              <w:t xml:space="preserve"> </w:t>
            </w:r>
          </w:p>
          <w:p w14:paraId="7E07CA82" w14:textId="77803967" w:rsidR="00142170" w:rsidRPr="00CA5C45" w:rsidRDefault="00142170" w:rsidP="0067440B">
            <w:pPr>
              <w:pStyle w:val="Bulletlist"/>
              <w:numPr>
                <w:ilvl w:val="1"/>
                <w:numId w:val="5"/>
              </w:numPr>
              <w:spacing w:before="0" w:after="0"/>
              <w:ind w:left="782"/>
              <w:contextualSpacing w:val="0"/>
            </w:pPr>
            <w:r w:rsidRPr="00642819">
              <w:t xml:space="preserve">Gather requirements and information about the </w:t>
            </w:r>
            <w:r w:rsidR="00470CED">
              <w:t>Customer</w:t>
            </w:r>
            <w:r w:rsidRPr="00642819">
              <w:t>’s existing use of DLP (in Office 365 E</w:t>
            </w:r>
            <w:r w:rsidR="00D8158A">
              <w:t>xchange online</w:t>
            </w:r>
            <w:r w:rsidRPr="00642819">
              <w:t xml:space="preserve"> and otherwise)</w:t>
            </w:r>
            <w:r w:rsidR="007B348F">
              <w:t>.</w:t>
            </w:r>
          </w:p>
          <w:p w14:paraId="0BF0E8BF" w14:textId="756CB54C" w:rsidR="00142170" w:rsidRPr="00CA5C45" w:rsidRDefault="00142170" w:rsidP="0067440B">
            <w:pPr>
              <w:pStyle w:val="Bulletlist"/>
              <w:numPr>
                <w:ilvl w:val="1"/>
                <w:numId w:val="5"/>
              </w:numPr>
              <w:spacing w:before="0" w:after="0"/>
              <w:ind w:left="782"/>
              <w:contextualSpacing w:val="0"/>
            </w:pPr>
            <w:r w:rsidRPr="00642819">
              <w:t>Identify up to 3 DLP use cases</w:t>
            </w:r>
            <w:r w:rsidR="007B348F">
              <w:t>.</w:t>
            </w:r>
          </w:p>
          <w:p w14:paraId="341DA341" w14:textId="0C825A6B" w:rsidR="00142170" w:rsidRPr="00CA5C45" w:rsidRDefault="00142170" w:rsidP="0067440B">
            <w:pPr>
              <w:pStyle w:val="Bulletlist"/>
              <w:numPr>
                <w:ilvl w:val="1"/>
                <w:numId w:val="5"/>
              </w:numPr>
              <w:spacing w:before="0" w:after="0"/>
              <w:ind w:left="782"/>
              <w:contextualSpacing w:val="0"/>
            </w:pPr>
            <w:r w:rsidRPr="00642819">
              <w:t xml:space="preserve">Capture related design decisions for the </w:t>
            </w:r>
            <w:r w:rsidR="00470CED">
              <w:t>Customer</w:t>
            </w:r>
            <w:r w:rsidRPr="00642819">
              <w:t>’s Office 365 DLP configuration/validation testing that is in scope</w:t>
            </w:r>
            <w:r>
              <w:t xml:space="preserve"> for </w:t>
            </w:r>
            <w:r w:rsidR="00100EB1">
              <w:t>implementation</w:t>
            </w:r>
            <w:r>
              <w:t xml:space="preserve"> during this engagement.</w:t>
            </w:r>
          </w:p>
          <w:p w14:paraId="700CD378" w14:textId="6B2869FE" w:rsidR="00142170" w:rsidRPr="00642819" w:rsidRDefault="00142170" w:rsidP="007A71E4">
            <w:pPr>
              <w:pStyle w:val="TableBullet1"/>
              <w:numPr>
                <w:ilvl w:val="0"/>
                <w:numId w:val="31"/>
              </w:numPr>
              <w:contextualSpacing w:val="0"/>
              <w:rPr>
                <w:rFonts w:ascii="Calibri" w:eastAsia="Calibri" w:hAnsi="Calibri" w:cs="Calibri"/>
              </w:rPr>
            </w:pPr>
            <w:r w:rsidRPr="00642819">
              <w:t>Define a plan for configur</w:t>
            </w:r>
            <w:r>
              <w:t>ation and testing of</w:t>
            </w:r>
            <w:r w:rsidRPr="00642819">
              <w:t xml:space="preserve"> Office 365 DLP in the </w:t>
            </w:r>
            <w:r w:rsidR="00470CED">
              <w:t>Customer</w:t>
            </w:r>
            <w:r w:rsidRPr="00642819">
              <w:t>’s Office 365 environment</w:t>
            </w:r>
            <w:r>
              <w:t xml:space="preserve"> during </w:t>
            </w:r>
            <w:r w:rsidR="00945050">
              <w:t>engagement implementation</w:t>
            </w:r>
            <w:r>
              <w:t>.</w:t>
            </w:r>
          </w:p>
          <w:p w14:paraId="3719A126" w14:textId="45DA3563" w:rsidR="00142170" w:rsidRPr="00642819" w:rsidRDefault="00142170" w:rsidP="001864E3">
            <w:pPr>
              <w:spacing w:after="0"/>
              <w:rPr>
                <w:rFonts w:asciiTheme="minorHAnsi" w:hAnsiTheme="minorHAnsi"/>
                <w:b/>
                <w:bCs/>
                <w:szCs w:val="20"/>
              </w:rPr>
            </w:pPr>
            <w:r w:rsidRPr="00642819">
              <w:rPr>
                <w:b/>
                <w:bCs/>
                <w:szCs w:val="20"/>
              </w:rPr>
              <w:t>Remediate</w:t>
            </w:r>
            <w:r w:rsidR="00941302">
              <w:rPr>
                <w:b/>
                <w:bCs/>
                <w:szCs w:val="20"/>
              </w:rPr>
              <w:t xml:space="preserve"> phase</w:t>
            </w:r>
          </w:p>
          <w:p w14:paraId="6D4800B3" w14:textId="77777777" w:rsidR="00142170" w:rsidRPr="00642819" w:rsidRDefault="00142170" w:rsidP="007A71E4">
            <w:pPr>
              <w:pStyle w:val="TableBullet1"/>
              <w:numPr>
                <w:ilvl w:val="0"/>
                <w:numId w:val="31"/>
              </w:numPr>
              <w:spacing w:before="0"/>
              <w:contextualSpacing w:val="0"/>
              <w:rPr>
                <w:rFonts w:ascii="Calibri" w:eastAsia="Calibri" w:hAnsi="Calibri" w:cs="Calibri"/>
              </w:rPr>
            </w:pPr>
            <w:r w:rsidRPr="00642819">
              <w:t>Preparation tasks for Enable phase activities</w:t>
            </w:r>
            <w:r>
              <w:t>.</w:t>
            </w:r>
          </w:p>
          <w:p w14:paraId="7E4FC151" w14:textId="02BB573B" w:rsidR="00142170" w:rsidRPr="00642819" w:rsidRDefault="00142170" w:rsidP="00142170">
            <w:pPr>
              <w:spacing w:before="0" w:after="0"/>
              <w:rPr>
                <w:b/>
                <w:bCs/>
                <w:szCs w:val="20"/>
              </w:rPr>
            </w:pPr>
            <w:r w:rsidRPr="00642819">
              <w:rPr>
                <w:b/>
                <w:bCs/>
                <w:szCs w:val="20"/>
              </w:rPr>
              <w:t>Enable</w:t>
            </w:r>
            <w:r w:rsidR="00941302">
              <w:rPr>
                <w:b/>
                <w:bCs/>
                <w:szCs w:val="20"/>
              </w:rPr>
              <w:t xml:space="preserve"> phase</w:t>
            </w:r>
          </w:p>
          <w:p w14:paraId="4E6A5426" w14:textId="10E978CF" w:rsidR="007A79E6" w:rsidRPr="00050BDB" w:rsidRDefault="00142170" w:rsidP="00050BDB">
            <w:pPr>
              <w:pStyle w:val="Bulletlist"/>
              <w:spacing w:before="0"/>
              <w:contextualSpacing w:val="0"/>
              <w:rPr>
                <w:b/>
                <w:szCs w:val="20"/>
              </w:rPr>
            </w:pPr>
            <w:r>
              <w:rPr>
                <w:szCs w:val="20"/>
              </w:rPr>
              <w:t>Assistance</w:t>
            </w:r>
            <w:r w:rsidRPr="00642819">
              <w:rPr>
                <w:szCs w:val="20"/>
              </w:rPr>
              <w:t xml:space="preserve"> with configuration and testing of up to</w:t>
            </w:r>
            <w:r w:rsidR="00CD0AF2">
              <w:rPr>
                <w:szCs w:val="20"/>
              </w:rPr>
              <w:t xml:space="preserve"> 5</w:t>
            </w:r>
            <w:r w:rsidRPr="00642819">
              <w:rPr>
                <w:szCs w:val="20"/>
              </w:rPr>
              <w:t xml:space="preserve"> Office 365 DLP policies as specified in Assess phase documentation. </w:t>
            </w:r>
            <w:r w:rsidR="00393A40" w:rsidRPr="00050BDB">
              <w:rPr>
                <w:rFonts w:cs="Segoe UI"/>
                <w:color w:val="FF00FF"/>
              </w:rPr>
              <w:t xml:space="preserve"> </w:t>
            </w:r>
          </w:p>
        </w:tc>
      </w:tr>
      <w:tr w:rsidR="003A15DC" w:rsidRPr="00EC6384" w14:paraId="4E900A49"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E57865F" w14:textId="407BBDAE" w:rsidR="003A15DC" w:rsidRPr="00EC6384" w:rsidRDefault="00470CED" w:rsidP="76DFFE53">
            <w:pPr>
              <w:rPr>
                <w:rFonts w:ascii="Calibri" w:eastAsia="Calibri" w:hAnsi="Calibri" w:cs="Calibri"/>
              </w:rPr>
            </w:pPr>
            <w:r>
              <w:rPr>
                <w:b/>
                <w:bCs/>
              </w:rPr>
              <w:lastRenderedPageBreak/>
              <w:t>Customer</w:t>
            </w:r>
            <w:r w:rsidR="76DFFE53" w:rsidRPr="00EC6384">
              <w:rPr>
                <w:b/>
                <w:bCs/>
              </w:rPr>
              <w:t xml:space="preserve"> activities</w:t>
            </w:r>
            <w:r w:rsidR="003A15DC" w:rsidRPr="00EC6384">
              <w:br/>
            </w:r>
            <w:r w:rsidR="76DFFE53" w:rsidRPr="00EC6384">
              <w:t xml:space="preserve">The activities to be performed by the </w:t>
            </w:r>
            <w:r>
              <w:t>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27D44FF" w14:textId="77777777" w:rsidR="00074DD5" w:rsidRPr="001864E3" w:rsidRDefault="00074DD5" w:rsidP="001864E3">
            <w:pPr>
              <w:spacing w:after="0"/>
              <w:rPr>
                <w:b/>
                <w:bCs/>
                <w:szCs w:val="20"/>
              </w:rPr>
            </w:pPr>
            <w:r w:rsidRPr="001864E3">
              <w:rPr>
                <w:b/>
                <w:bCs/>
                <w:szCs w:val="20"/>
              </w:rPr>
              <w:t>Assess phase</w:t>
            </w:r>
          </w:p>
          <w:p w14:paraId="4ACCE3F2" w14:textId="06E6078F" w:rsidR="00074DD5" w:rsidRPr="00EC6384" w:rsidRDefault="00AD25B1" w:rsidP="001864E3">
            <w:pPr>
              <w:pStyle w:val="Bulletlist"/>
              <w:spacing w:after="0"/>
              <w:contextualSpacing w:val="0"/>
              <w:rPr>
                <w:rFonts w:ascii="Calibri" w:eastAsia="Calibri" w:hAnsi="Calibri" w:cs="Calibri"/>
              </w:rPr>
            </w:pPr>
            <w:r>
              <w:t>Participate in the design workshop</w:t>
            </w:r>
            <w:r w:rsidR="00074DD5" w:rsidRPr="00EC6384">
              <w:t>, communicate requirements (and use cases), provide current environmental information, and make design decisions.</w:t>
            </w:r>
          </w:p>
          <w:p w14:paraId="315197C0" w14:textId="77777777" w:rsidR="00074DD5" w:rsidRPr="00EC6384" w:rsidRDefault="00074DD5" w:rsidP="001864E3">
            <w:pPr>
              <w:pStyle w:val="TableText"/>
              <w:spacing w:after="0"/>
              <w:rPr>
                <w:b/>
                <w:bCs/>
              </w:rPr>
            </w:pPr>
            <w:r w:rsidRPr="00EC6384">
              <w:rPr>
                <w:b/>
                <w:bCs/>
              </w:rPr>
              <w:t>Remediate phase</w:t>
            </w:r>
          </w:p>
          <w:p w14:paraId="22377C9D" w14:textId="620FC3E9" w:rsidR="00074DD5" w:rsidRPr="00EC6384" w:rsidRDefault="00AB1BE9" w:rsidP="00824089">
            <w:pPr>
              <w:pStyle w:val="TableBullet1"/>
              <w:rPr>
                <w:rFonts w:ascii="Calibri" w:eastAsia="Calibri" w:hAnsi="Calibri" w:cs="Calibri"/>
              </w:rPr>
            </w:pPr>
            <w:r w:rsidRPr="00EC6384">
              <w:t>E</w:t>
            </w:r>
            <w:r w:rsidR="00074DD5" w:rsidRPr="00EC6384">
              <w:t xml:space="preserve">nable and participate in any required preparation tasks as defined in the </w:t>
            </w:r>
            <w:r w:rsidR="00503784">
              <w:t>p</w:t>
            </w:r>
            <w:r w:rsidR="00503784" w:rsidRPr="00EC6384">
              <w:t xml:space="preserve">reparation </w:t>
            </w:r>
            <w:r w:rsidR="00074DD5" w:rsidRPr="00EC6384">
              <w:t>checklist</w:t>
            </w:r>
            <w:r w:rsidR="0076026C">
              <w:t>.</w:t>
            </w:r>
          </w:p>
          <w:p w14:paraId="45B46109" w14:textId="77777777" w:rsidR="00074DD5" w:rsidRPr="00EC6384" w:rsidRDefault="00074DD5" w:rsidP="001864E3">
            <w:pPr>
              <w:pStyle w:val="TableText"/>
              <w:spacing w:after="0"/>
              <w:rPr>
                <w:b/>
                <w:bCs/>
              </w:rPr>
            </w:pPr>
            <w:r w:rsidRPr="00EC6384">
              <w:rPr>
                <w:b/>
                <w:bCs/>
              </w:rPr>
              <w:t>Enable phase</w:t>
            </w:r>
          </w:p>
          <w:p w14:paraId="44962180" w14:textId="341688BC" w:rsidR="007A79E6" w:rsidRPr="00050BDB" w:rsidRDefault="00074DD5" w:rsidP="00050BDB">
            <w:pPr>
              <w:pStyle w:val="TableBullet1"/>
              <w:spacing w:after="0"/>
              <w:contextualSpacing w:val="0"/>
            </w:pPr>
            <w:r w:rsidRPr="00824089">
              <w:t xml:space="preserve">Work with Microsoft resources </w:t>
            </w:r>
            <w:r w:rsidR="00DA7199" w:rsidRPr="00824089">
              <w:t>on</w:t>
            </w:r>
            <w:r w:rsidR="00EC5472" w:rsidRPr="00824089">
              <w:t xml:space="preserve"> </w:t>
            </w:r>
            <w:r w:rsidRPr="00824089">
              <w:t>configuration and testing tasks</w:t>
            </w:r>
            <w:r w:rsidR="00503784" w:rsidRPr="00824089">
              <w:t>.</w:t>
            </w:r>
          </w:p>
        </w:tc>
      </w:tr>
      <w:tr w:rsidR="003A15DC" w:rsidRPr="00EC6384" w14:paraId="0E539BB8" w14:textId="77777777" w:rsidTr="003373E6">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9E6323A" w14:textId="003CF7F8" w:rsidR="003A15DC" w:rsidRPr="00EC6384" w:rsidRDefault="76DFFE53" w:rsidP="76DFFE53">
            <w:pPr>
              <w:rPr>
                <w:rFonts w:ascii="Calibri" w:eastAsia="Calibri" w:hAnsi="Calibri" w:cs="Calibri"/>
                <w:b/>
              </w:rPr>
            </w:pPr>
            <w:r w:rsidRPr="00EC6384">
              <w:rPr>
                <w:b/>
                <w:bCs/>
              </w:rPr>
              <w:t>Project deliverables</w:t>
            </w:r>
            <w:r w:rsidR="003A15DC" w:rsidRPr="00EC6384">
              <w:br/>
            </w:r>
            <w:r w:rsidRPr="00EC6384">
              <w:t>Content for this project component will be included in these project deliverables</w:t>
            </w:r>
            <w:r w:rsidR="002729B3">
              <w: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5A37353" w14:textId="77777777" w:rsidR="003A15DC" w:rsidRPr="00EC6384" w:rsidRDefault="76DFFE53" w:rsidP="001864E3">
            <w:pPr>
              <w:pStyle w:val="Bulletlist"/>
            </w:pPr>
            <w:r w:rsidRPr="00EC6384">
              <w:t>Preparation checklist</w:t>
            </w:r>
          </w:p>
          <w:p w14:paraId="5A8BF7F7" w14:textId="77777777" w:rsidR="003A15DC" w:rsidRPr="00EC6384" w:rsidRDefault="76DFFE53" w:rsidP="001864E3">
            <w:pPr>
              <w:pStyle w:val="Bulletlist"/>
            </w:pPr>
            <w:r w:rsidRPr="00EC6384">
              <w:t>Design and plan</w:t>
            </w:r>
          </w:p>
          <w:p w14:paraId="3F21CA1D" w14:textId="053E5B78" w:rsidR="003A15DC" w:rsidRPr="00EC6384" w:rsidRDefault="76DFFE53" w:rsidP="001864E3">
            <w:pPr>
              <w:pStyle w:val="Bulletlist"/>
            </w:pPr>
            <w:r w:rsidRPr="00EC6384">
              <w:t>Test cases</w:t>
            </w:r>
          </w:p>
        </w:tc>
      </w:tr>
    </w:tbl>
    <w:p w14:paraId="268B3364" w14:textId="667C45F9" w:rsidR="00A0797F" w:rsidRPr="00EC6384" w:rsidRDefault="00840C02" w:rsidP="00A0797F">
      <w:pPr>
        <w:pStyle w:val="Heading4"/>
      </w:pPr>
      <w:bookmarkStart w:id="81" w:name="_Toc515009694"/>
      <w:bookmarkStart w:id="82" w:name="_Timeline"/>
      <w:bookmarkStart w:id="83" w:name="_Hlk27669965"/>
      <w:bookmarkStart w:id="84" w:name="_Toc476167708"/>
      <w:bookmarkStart w:id="85" w:name="_Toc476168041"/>
      <w:bookmarkStart w:id="86" w:name="_Ref514404753"/>
      <w:bookmarkStart w:id="87" w:name="_Toc514413044"/>
      <w:bookmarkStart w:id="88" w:name="_Toc517762000"/>
      <w:bookmarkEnd w:id="81"/>
      <w:bookmarkEnd w:id="82"/>
      <w:r>
        <w:t>Microsoft</w:t>
      </w:r>
      <w:r w:rsidRPr="00EC6384">
        <w:t xml:space="preserve"> </w:t>
      </w:r>
      <w:r w:rsidR="00A0797F" w:rsidRPr="00EC6384">
        <w:t xml:space="preserve">Defender Advanced Threat </w:t>
      </w:r>
      <w:r w:rsidR="00A0797F" w:rsidRPr="00F81091">
        <w:t>Protection (</w:t>
      </w:r>
      <w:r w:rsidR="006A0AD0" w:rsidRPr="00F81091">
        <w:t>WTP-01</w:t>
      </w:r>
      <w:r w:rsidR="00A0797F" w:rsidRPr="00F81091">
        <w:t>)</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53"/>
      </w:tblGrid>
      <w:tr w:rsidR="00E524C8" w:rsidRPr="00F81091" w14:paraId="66A27C00" w14:textId="77777777" w:rsidTr="00F02428">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53F4BC9" w14:textId="77777777" w:rsidR="00A0797F" w:rsidRPr="00F81091" w:rsidRDefault="00A0797F" w:rsidP="00F02428">
            <w:pPr>
              <w:rPr>
                <w:rFonts w:ascii="Calibri" w:eastAsia="Calibri" w:hAnsi="Calibri" w:cs="Calibri"/>
                <w:b/>
                <w:color w:val="FFFFFF" w:themeColor="background1"/>
              </w:rPr>
            </w:pPr>
            <w:r w:rsidRPr="00F81091">
              <w:rPr>
                <w:b/>
                <w:bCs/>
                <w:color w:val="FFFFFF" w:themeColor="background1"/>
              </w:rPr>
              <w:t>Category</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284B2A4C" w14:textId="77777777" w:rsidR="00A0797F" w:rsidRPr="00F81091" w:rsidRDefault="00A0797F" w:rsidP="00F02428">
            <w:pPr>
              <w:rPr>
                <w:rFonts w:ascii="Calibri" w:eastAsia="Calibri" w:hAnsi="Calibri" w:cs="Calibri"/>
                <w:b/>
                <w:color w:val="FFFFFF" w:themeColor="background1"/>
              </w:rPr>
            </w:pPr>
            <w:r w:rsidRPr="00F81091">
              <w:rPr>
                <w:b/>
                <w:bCs/>
                <w:color w:val="FFFFFF" w:themeColor="background1"/>
              </w:rPr>
              <w:t>Description</w:t>
            </w:r>
          </w:p>
        </w:tc>
      </w:tr>
      <w:tr w:rsidR="00E524C8" w:rsidRPr="00F81091" w14:paraId="660E9A39" w14:textId="77777777" w:rsidTr="002E255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27BF667" w14:textId="77777777" w:rsidR="00A0797F" w:rsidRPr="00F81091" w:rsidRDefault="00A0797F" w:rsidP="00F02428">
            <w:pPr>
              <w:rPr>
                <w:rFonts w:ascii="Calibri" w:eastAsia="Calibri" w:hAnsi="Calibri" w:cs="Calibri"/>
              </w:rPr>
            </w:pPr>
            <w:r w:rsidRPr="00F81091">
              <w:rPr>
                <w:b/>
                <w:bCs/>
              </w:rPr>
              <w:t>Microsoft activities</w:t>
            </w:r>
            <w:r w:rsidRPr="00F81091">
              <w:br/>
              <w:t>The activities to be performed by Microsoft</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BFCCE3E" w14:textId="77777777" w:rsidR="00A0797F" w:rsidRPr="00F81091" w:rsidRDefault="00A0797F" w:rsidP="00FE346D">
            <w:pPr>
              <w:spacing w:after="0"/>
              <w:rPr>
                <w:rFonts w:asciiTheme="minorHAnsi" w:hAnsiTheme="minorHAnsi"/>
                <w:b/>
                <w:bCs/>
              </w:rPr>
            </w:pPr>
            <w:r w:rsidRPr="00F81091">
              <w:rPr>
                <w:b/>
                <w:bCs/>
              </w:rPr>
              <w:t>Assess</w:t>
            </w:r>
            <w:r w:rsidR="005168C7" w:rsidRPr="00F81091">
              <w:rPr>
                <w:b/>
                <w:bCs/>
              </w:rPr>
              <w:t xml:space="preserve"> phase</w:t>
            </w:r>
          </w:p>
          <w:p w14:paraId="06A91CED" w14:textId="77777777" w:rsidR="003E67F0" w:rsidRPr="00810700" w:rsidRDefault="003E67F0" w:rsidP="000360D2">
            <w:pPr>
              <w:pStyle w:val="TableBullet1"/>
            </w:pPr>
            <w:r w:rsidRPr="00810700">
              <w:t>Conduct one design workshop to:</w:t>
            </w:r>
          </w:p>
          <w:p w14:paraId="20C77196" w14:textId="4513022C" w:rsidR="003E67F0" w:rsidRPr="00810700" w:rsidRDefault="003E67F0" w:rsidP="000757B8">
            <w:pPr>
              <w:numPr>
                <w:ilvl w:val="1"/>
                <w:numId w:val="12"/>
              </w:numPr>
              <w:ind w:left="697"/>
              <w:contextualSpacing/>
              <w:rPr>
                <w:rFonts w:eastAsia="Calibri" w:cs="Segoe UI"/>
                <w:szCs w:val="20"/>
              </w:rPr>
            </w:pPr>
            <w:r w:rsidRPr="00810700">
              <w:rPr>
                <w:rFonts w:eastAsia="Calibri" w:cs="Segoe UI"/>
                <w:szCs w:val="20"/>
              </w:rPr>
              <w:t xml:space="preserve">Provide a brief overview of Microsoft Defender </w:t>
            </w:r>
            <w:r w:rsidR="00B97998">
              <w:rPr>
                <w:rFonts w:eastAsia="Calibri" w:cs="Segoe UI"/>
                <w:szCs w:val="20"/>
              </w:rPr>
              <w:t>ATP</w:t>
            </w:r>
            <w:r w:rsidRPr="00810700">
              <w:rPr>
                <w:rFonts w:eastAsia="Calibri" w:cs="Segoe UI"/>
                <w:szCs w:val="20"/>
              </w:rPr>
              <w:t xml:space="preserve"> specific to features and capabilities related to this project</w:t>
            </w:r>
            <w:r w:rsidR="00810700" w:rsidRPr="00810700">
              <w:rPr>
                <w:rFonts w:eastAsia="Calibri" w:cs="Segoe UI"/>
                <w:szCs w:val="20"/>
              </w:rPr>
              <w:t>.</w:t>
            </w:r>
          </w:p>
          <w:p w14:paraId="1E5D57E5" w14:textId="69B0ABD8" w:rsidR="003E67F0" w:rsidRPr="00810700" w:rsidRDefault="003E67F0" w:rsidP="000757B8">
            <w:pPr>
              <w:numPr>
                <w:ilvl w:val="1"/>
                <w:numId w:val="12"/>
              </w:numPr>
              <w:ind w:left="697"/>
              <w:contextualSpacing/>
              <w:rPr>
                <w:rFonts w:eastAsia="Calibri" w:cs="Segoe UI"/>
                <w:szCs w:val="20"/>
              </w:rPr>
            </w:pPr>
            <w:r w:rsidRPr="00810700">
              <w:rPr>
                <w:rFonts w:eastAsia="Calibri" w:cs="Segoe UI"/>
                <w:szCs w:val="20"/>
              </w:rPr>
              <w:t xml:space="preserve">Gather customer requirements for Microsoft Defender </w:t>
            </w:r>
            <w:r w:rsidR="00B97998">
              <w:rPr>
                <w:rFonts w:eastAsia="Calibri" w:cs="Segoe UI"/>
                <w:szCs w:val="20"/>
              </w:rPr>
              <w:t>ATP</w:t>
            </w:r>
            <w:r w:rsidR="00810700" w:rsidRPr="00810700">
              <w:rPr>
                <w:rFonts w:eastAsia="Calibri" w:cs="Segoe UI"/>
                <w:szCs w:val="20"/>
              </w:rPr>
              <w:t>.</w:t>
            </w:r>
          </w:p>
          <w:p w14:paraId="7E019BD8" w14:textId="0649195C" w:rsidR="003E67F0" w:rsidRPr="00AF1667" w:rsidRDefault="003E67F0" w:rsidP="000757B8">
            <w:pPr>
              <w:numPr>
                <w:ilvl w:val="1"/>
                <w:numId w:val="12"/>
              </w:numPr>
              <w:ind w:left="697"/>
              <w:contextualSpacing/>
              <w:rPr>
                <w:rFonts w:eastAsia="Calibri" w:cs="Segoe UI"/>
                <w:szCs w:val="20"/>
              </w:rPr>
            </w:pPr>
            <w:r w:rsidRPr="00810700">
              <w:rPr>
                <w:rFonts w:eastAsia="Calibri" w:cs="Segoe UI"/>
                <w:szCs w:val="20"/>
              </w:rPr>
              <w:t xml:space="preserve">Capture related design decisions for the customer’s use of </w:t>
            </w:r>
            <w:r w:rsidRPr="00AF1667">
              <w:rPr>
                <w:rFonts w:eastAsia="Calibri" w:cs="Segoe UI"/>
                <w:szCs w:val="20"/>
              </w:rPr>
              <w:t xml:space="preserve">Microsoft Defender </w:t>
            </w:r>
            <w:r w:rsidR="00B97998" w:rsidRPr="00AF1667">
              <w:rPr>
                <w:rFonts w:eastAsia="Calibri" w:cs="Segoe UI"/>
                <w:szCs w:val="20"/>
              </w:rPr>
              <w:t>ATP</w:t>
            </w:r>
            <w:r w:rsidRPr="00AF1667">
              <w:rPr>
                <w:rFonts w:eastAsia="Calibri" w:cs="Segoe UI"/>
                <w:szCs w:val="20"/>
              </w:rPr>
              <w:t>.</w:t>
            </w:r>
          </w:p>
          <w:p w14:paraId="1EC49B64" w14:textId="12BCD1B6" w:rsidR="003E67F0" w:rsidRPr="00AF1667" w:rsidRDefault="003E67F0" w:rsidP="000757B8">
            <w:pPr>
              <w:numPr>
                <w:ilvl w:val="1"/>
                <w:numId w:val="12"/>
              </w:numPr>
              <w:ind w:left="697"/>
              <w:contextualSpacing/>
              <w:rPr>
                <w:rFonts w:eastAsia="Calibri" w:cs="Segoe UI"/>
                <w:szCs w:val="20"/>
              </w:rPr>
            </w:pPr>
            <w:r w:rsidRPr="00AF1667">
              <w:rPr>
                <w:rFonts w:eastAsia="Calibri" w:cs="Segoe UI"/>
                <w:szCs w:val="20"/>
              </w:rPr>
              <w:t xml:space="preserve">Define a plan for configuring and testing Microsoft Defender </w:t>
            </w:r>
            <w:r w:rsidR="00B97998" w:rsidRPr="00AF1667">
              <w:rPr>
                <w:rFonts w:eastAsia="Calibri" w:cs="Segoe UI"/>
                <w:szCs w:val="20"/>
              </w:rPr>
              <w:t>ATP</w:t>
            </w:r>
            <w:r w:rsidRPr="00AF1667">
              <w:rPr>
                <w:rFonts w:eastAsia="Calibri" w:cs="Segoe UI"/>
                <w:szCs w:val="20"/>
              </w:rPr>
              <w:t xml:space="preserve"> in the </w:t>
            </w:r>
            <w:r w:rsidR="00B97998" w:rsidRPr="00AF1667">
              <w:rPr>
                <w:rFonts w:eastAsia="Calibri" w:cs="Segoe UI"/>
                <w:szCs w:val="20"/>
              </w:rPr>
              <w:t>C</w:t>
            </w:r>
            <w:r w:rsidRPr="00AF1667">
              <w:rPr>
                <w:rFonts w:eastAsia="Calibri" w:cs="Segoe UI"/>
                <w:szCs w:val="20"/>
              </w:rPr>
              <w:t>ustomer’s environment.</w:t>
            </w:r>
          </w:p>
          <w:p w14:paraId="778A10C9" w14:textId="334B10F5" w:rsidR="003E67F0" w:rsidRPr="00AF1667" w:rsidRDefault="003E67F0" w:rsidP="000360D2">
            <w:pPr>
              <w:pStyle w:val="TableBullet1"/>
            </w:pPr>
            <w:r w:rsidRPr="00AF1667">
              <w:t xml:space="preserve">Draft </w:t>
            </w:r>
            <w:r w:rsidR="007E352A" w:rsidRPr="00AF1667">
              <w:t xml:space="preserve">a </w:t>
            </w:r>
            <w:r w:rsidRPr="00AF1667">
              <w:t xml:space="preserve">Microsoft Defender </w:t>
            </w:r>
            <w:r w:rsidR="00B97998" w:rsidRPr="00AF1667">
              <w:t>ATP</w:t>
            </w:r>
            <w:r w:rsidRPr="00AF1667">
              <w:t xml:space="preserve"> </w:t>
            </w:r>
            <w:r w:rsidR="00E53080" w:rsidRPr="00AF1667">
              <w:t>d</w:t>
            </w:r>
            <w:r w:rsidRPr="00AF1667">
              <w:t xml:space="preserve">esign and </w:t>
            </w:r>
            <w:r w:rsidR="00E53080" w:rsidRPr="00AF1667">
              <w:t>p</w:t>
            </w:r>
            <w:r w:rsidRPr="00AF1667">
              <w:t>lan document</w:t>
            </w:r>
            <w:r w:rsidR="00CC28D9" w:rsidRPr="00AF1667">
              <w:t>, r</w:t>
            </w:r>
            <w:r w:rsidRPr="00AF1667">
              <w:t xml:space="preserve">eview </w:t>
            </w:r>
            <w:r w:rsidR="007E352A" w:rsidRPr="00AF1667">
              <w:t xml:space="preserve">it </w:t>
            </w:r>
            <w:r w:rsidRPr="00AF1667">
              <w:t xml:space="preserve">with </w:t>
            </w:r>
            <w:r w:rsidR="00CC28D9" w:rsidRPr="00AF1667">
              <w:t xml:space="preserve">the </w:t>
            </w:r>
            <w:r w:rsidR="000757B8" w:rsidRPr="00AF1667">
              <w:t>C</w:t>
            </w:r>
            <w:r w:rsidRPr="00AF1667">
              <w:t>ustomer</w:t>
            </w:r>
            <w:r w:rsidR="007E352A" w:rsidRPr="00AF1667">
              <w:t>,</w:t>
            </w:r>
            <w:r w:rsidRPr="00AF1667">
              <w:t xml:space="preserve"> and update </w:t>
            </w:r>
            <w:r w:rsidR="007E352A" w:rsidRPr="00AF1667">
              <w:t xml:space="preserve">it </w:t>
            </w:r>
            <w:r w:rsidR="00CC28D9" w:rsidRPr="00AF1667">
              <w:t>accordingly</w:t>
            </w:r>
            <w:r w:rsidRPr="00AF1667">
              <w:t>.</w:t>
            </w:r>
          </w:p>
          <w:p w14:paraId="06B2D779" w14:textId="75573248" w:rsidR="003E67F0" w:rsidRPr="00AF1667" w:rsidRDefault="003E67F0" w:rsidP="000360D2">
            <w:pPr>
              <w:pStyle w:val="TableBullet1"/>
            </w:pPr>
            <w:r w:rsidRPr="00AF1667">
              <w:t xml:space="preserve">Draft </w:t>
            </w:r>
            <w:r w:rsidR="007E352A" w:rsidRPr="00AF1667">
              <w:t xml:space="preserve">a </w:t>
            </w:r>
            <w:r w:rsidRPr="00AF1667">
              <w:t>preparation checklist</w:t>
            </w:r>
            <w:r w:rsidR="00CC28D9" w:rsidRPr="00AF1667">
              <w:t xml:space="preserve">, review </w:t>
            </w:r>
            <w:r w:rsidR="004C5D70" w:rsidRPr="00AF1667">
              <w:t xml:space="preserve">it </w:t>
            </w:r>
            <w:r w:rsidR="00CC28D9" w:rsidRPr="00AF1667">
              <w:t>with the Customer</w:t>
            </w:r>
            <w:r w:rsidR="004C5D70" w:rsidRPr="00AF1667">
              <w:t>,</w:t>
            </w:r>
            <w:r w:rsidR="00CC28D9" w:rsidRPr="00AF1667">
              <w:t xml:space="preserve"> and </w:t>
            </w:r>
            <w:r w:rsidRPr="00AF1667">
              <w:t>finalize</w:t>
            </w:r>
            <w:r w:rsidR="004C5D70" w:rsidRPr="00AF1667">
              <w:t xml:space="preserve"> it</w:t>
            </w:r>
            <w:r w:rsidRPr="00AF1667">
              <w:t xml:space="preserve">. </w:t>
            </w:r>
          </w:p>
          <w:p w14:paraId="1600F887" w14:textId="465B2A5D" w:rsidR="003E67F0" w:rsidRPr="00AF1667" w:rsidRDefault="003E67F0" w:rsidP="000360D2">
            <w:pPr>
              <w:pStyle w:val="TableBullet1"/>
            </w:pPr>
            <w:r w:rsidRPr="00AF1667">
              <w:t xml:space="preserve">Draft </w:t>
            </w:r>
            <w:r w:rsidR="004C5D70" w:rsidRPr="00AF1667">
              <w:t xml:space="preserve">a </w:t>
            </w:r>
            <w:r w:rsidRPr="00AF1667">
              <w:t xml:space="preserve">test cases spreadsheet. Review the test cases with </w:t>
            </w:r>
            <w:r w:rsidR="004C5D70" w:rsidRPr="00AF1667">
              <w:t xml:space="preserve">the Customer </w:t>
            </w:r>
            <w:r w:rsidRPr="00AF1667">
              <w:t>and finalize them.</w:t>
            </w:r>
          </w:p>
          <w:p w14:paraId="3E4B1607" w14:textId="77777777" w:rsidR="003E67F0" w:rsidRPr="00AF1667" w:rsidRDefault="003E67F0" w:rsidP="003E67F0">
            <w:pPr>
              <w:spacing w:line="276" w:lineRule="auto"/>
              <w:rPr>
                <w:rFonts w:eastAsia="MS Mincho" w:cs="Segoe UI"/>
                <w:b/>
                <w:bCs/>
                <w:szCs w:val="20"/>
              </w:rPr>
            </w:pPr>
            <w:r w:rsidRPr="00AF1667">
              <w:rPr>
                <w:rFonts w:eastAsia="MS Mincho" w:cs="Segoe UI"/>
                <w:b/>
                <w:bCs/>
                <w:szCs w:val="20"/>
              </w:rPr>
              <w:t>Remediate phase</w:t>
            </w:r>
          </w:p>
          <w:p w14:paraId="6198F337" w14:textId="77777777" w:rsidR="003E67F0" w:rsidRPr="00AF1667" w:rsidRDefault="003E67F0" w:rsidP="00C22A84">
            <w:pPr>
              <w:numPr>
                <w:ilvl w:val="0"/>
                <w:numId w:val="44"/>
              </w:numPr>
              <w:ind w:left="331"/>
              <w:rPr>
                <w:rFonts w:eastAsia="Calibri" w:cs="Segoe UI"/>
                <w:szCs w:val="20"/>
              </w:rPr>
            </w:pPr>
            <w:r w:rsidRPr="00AF1667">
              <w:rPr>
                <w:rFonts w:eastAsia="Calibri" w:cs="Segoe UI"/>
                <w:szCs w:val="20"/>
              </w:rPr>
              <w:t xml:space="preserve">Assist with the remediation activities that have been identified after the workshop, limited to </w:t>
            </w:r>
            <w:r w:rsidRPr="001A6581">
              <w:rPr>
                <w:rFonts w:eastAsia="Calibri" w:cs="Arial"/>
                <w:color w:val="FF00FF"/>
                <w:highlight w:val="yellow"/>
              </w:rPr>
              <w:t>[16 hours for Baseline +1 hour for MacOS enablement add-on + 1 hour for Legacy devices enablement add-on]</w:t>
            </w:r>
            <w:r w:rsidRPr="001A6581">
              <w:rPr>
                <w:rFonts w:eastAsia="Calibri" w:cs="Segoe UI"/>
                <w:szCs w:val="20"/>
                <w:highlight w:val="yellow"/>
              </w:rPr>
              <w:t>.</w:t>
            </w:r>
          </w:p>
          <w:p w14:paraId="43B77BAB" w14:textId="77777777" w:rsidR="003E67F0" w:rsidRPr="00AF1667" w:rsidRDefault="003E67F0" w:rsidP="00C22A84">
            <w:pPr>
              <w:spacing w:line="276" w:lineRule="auto"/>
              <w:rPr>
                <w:rFonts w:eastAsia="MS Mincho" w:cs="Segoe UI"/>
                <w:b/>
                <w:bCs/>
                <w:szCs w:val="20"/>
              </w:rPr>
            </w:pPr>
            <w:r w:rsidRPr="00AF1667">
              <w:rPr>
                <w:rFonts w:eastAsia="MS Mincho" w:cs="Segoe UI"/>
                <w:b/>
                <w:bCs/>
                <w:szCs w:val="20"/>
              </w:rPr>
              <w:lastRenderedPageBreak/>
              <w:t>Enable phase</w:t>
            </w:r>
          </w:p>
          <w:p w14:paraId="71101E2B" w14:textId="2F4CF5D5" w:rsidR="003E67F0" w:rsidRPr="00AF1667" w:rsidRDefault="003E67F0" w:rsidP="003E67F0">
            <w:pPr>
              <w:numPr>
                <w:ilvl w:val="0"/>
                <w:numId w:val="12"/>
              </w:numPr>
              <w:tabs>
                <w:tab w:val="left" w:pos="720"/>
              </w:tabs>
              <w:contextualSpacing/>
              <w:rPr>
                <w:rFonts w:eastAsia="Calibri" w:cs="Segoe UI"/>
                <w:szCs w:val="20"/>
              </w:rPr>
            </w:pPr>
            <w:r w:rsidRPr="00AF1667">
              <w:rPr>
                <w:rFonts w:eastAsia="Calibri" w:cs="Segoe UI"/>
                <w:szCs w:val="20"/>
              </w:rPr>
              <w:t xml:space="preserve">Assist with Microsoft Defender </w:t>
            </w:r>
            <w:r w:rsidR="00B97998" w:rsidRPr="00AF1667">
              <w:rPr>
                <w:rFonts w:eastAsia="Calibri" w:cs="Segoe UI"/>
                <w:szCs w:val="20"/>
              </w:rPr>
              <w:t>ATP</w:t>
            </w:r>
            <w:r w:rsidRPr="00AF1667">
              <w:rPr>
                <w:rFonts w:eastAsia="Calibri" w:cs="Segoe UI"/>
                <w:szCs w:val="20"/>
              </w:rPr>
              <w:t xml:space="preserve"> configuration</w:t>
            </w:r>
            <w:r w:rsidR="005E186B" w:rsidRPr="00AF1667">
              <w:rPr>
                <w:rFonts w:eastAsia="Calibri" w:cs="Segoe UI"/>
                <w:szCs w:val="20"/>
              </w:rPr>
              <w:t>; the configuration will be</w:t>
            </w:r>
            <w:r w:rsidRPr="00AF1667">
              <w:rPr>
                <w:rFonts w:eastAsia="Calibri" w:cs="Segoe UI"/>
                <w:szCs w:val="20"/>
              </w:rPr>
              <w:t xml:space="preserve"> based on workshop design decisions</w:t>
            </w:r>
            <w:r w:rsidR="00B97998" w:rsidRPr="00AF1667">
              <w:rPr>
                <w:rFonts w:eastAsia="Calibri" w:cs="Segoe UI"/>
                <w:szCs w:val="20"/>
              </w:rPr>
              <w:t>.</w:t>
            </w:r>
          </w:p>
          <w:p w14:paraId="126249AA" w14:textId="2E2DD928" w:rsidR="003E67F0" w:rsidRPr="00AF1667" w:rsidRDefault="003E67F0" w:rsidP="003E67F0">
            <w:pPr>
              <w:numPr>
                <w:ilvl w:val="0"/>
                <w:numId w:val="12"/>
              </w:numPr>
              <w:tabs>
                <w:tab w:val="left" w:pos="720"/>
              </w:tabs>
              <w:contextualSpacing/>
              <w:rPr>
                <w:rFonts w:eastAsia="Calibri" w:cs="Segoe UI"/>
                <w:szCs w:val="20"/>
              </w:rPr>
            </w:pPr>
            <w:r w:rsidRPr="00AF1667">
              <w:rPr>
                <w:rFonts w:eastAsia="Calibri" w:cs="Segoe UI"/>
                <w:szCs w:val="20"/>
              </w:rPr>
              <w:t xml:space="preserve">Assist </w:t>
            </w:r>
            <w:r w:rsidR="00220699" w:rsidRPr="00AF1667">
              <w:rPr>
                <w:rFonts w:eastAsia="Calibri" w:cs="Segoe UI"/>
                <w:szCs w:val="20"/>
              </w:rPr>
              <w:t>with</w:t>
            </w:r>
            <w:r w:rsidRPr="00AF1667">
              <w:rPr>
                <w:rFonts w:eastAsia="Calibri" w:cs="Segoe UI"/>
                <w:szCs w:val="20"/>
              </w:rPr>
              <w:t xml:space="preserve"> Microsoft Defender </w:t>
            </w:r>
            <w:r w:rsidR="00B97998" w:rsidRPr="00AF1667">
              <w:rPr>
                <w:rFonts w:eastAsia="Calibri" w:cs="Segoe UI"/>
                <w:szCs w:val="20"/>
              </w:rPr>
              <w:t>ATP</w:t>
            </w:r>
            <w:r w:rsidRPr="00AF1667">
              <w:rPr>
                <w:rFonts w:eastAsia="Calibri" w:cs="Segoe UI"/>
                <w:szCs w:val="20"/>
              </w:rPr>
              <w:t xml:space="preserve"> configuration on up to </w:t>
            </w:r>
            <w:r w:rsidRPr="001A6581">
              <w:rPr>
                <w:rFonts w:eastAsia="Calibri" w:cs="Arial"/>
                <w:color w:val="FF00FF"/>
                <w:highlight w:val="yellow"/>
              </w:rPr>
              <w:t>[10 devices for Baseline + 10 devices for MacOS enablement add-on + 10 devices for Legacy devices enablement add-on]</w:t>
            </w:r>
            <w:r w:rsidRPr="001A6581">
              <w:rPr>
                <w:rFonts w:eastAsia="Calibri" w:cs="Arial"/>
                <w:color w:val="000000" w:themeColor="text1"/>
                <w:highlight w:val="yellow"/>
              </w:rPr>
              <w:t>.</w:t>
            </w:r>
          </w:p>
          <w:p w14:paraId="5FB0C3EA" w14:textId="715A1213" w:rsidR="003E67F0" w:rsidRPr="00AF1667" w:rsidRDefault="003E67F0" w:rsidP="003E67F0">
            <w:pPr>
              <w:numPr>
                <w:ilvl w:val="0"/>
                <w:numId w:val="12"/>
              </w:numPr>
              <w:tabs>
                <w:tab w:val="left" w:pos="720"/>
              </w:tabs>
              <w:contextualSpacing/>
              <w:rPr>
                <w:rFonts w:eastAsia="Calibri" w:cs="Segoe UI"/>
                <w:szCs w:val="20"/>
              </w:rPr>
            </w:pPr>
            <w:r w:rsidRPr="00AF1667">
              <w:rPr>
                <w:rFonts w:eastAsia="Calibri" w:cs="Segoe UI"/>
                <w:szCs w:val="20"/>
              </w:rPr>
              <w:t>Assist with the solution validation through the test cases</w:t>
            </w:r>
            <w:r w:rsidR="004A2B33" w:rsidRPr="00AF1667">
              <w:rPr>
                <w:rFonts w:eastAsia="Calibri" w:cs="Segoe UI"/>
                <w:szCs w:val="20"/>
              </w:rPr>
              <w:t>.</w:t>
            </w:r>
          </w:p>
          <w:p w14:paraId="1B58DAF3" w14:textId="1B2F04DC" w:rsidR="003E67F0" w:rsidRPr="00AF1667" w:rsidRDefault="003E67F0" w:rsidP="003E67F0">
            <w:pPr>
              <w:numPr>
                <w:ilvl w:val="0"/>
                <w:numId w:val="12"/>
              </w:numPr>
              <w:tabs>
                <w:tab w:val="left" w:pos="720"/>
              </w:tabs>
              <w:contextualSpacing/>
              <w:rPr>
                <w:rFonts w:eastAsia="Calibri" w:cs="Segoe UI"/>
                <w:szCs w:val="20"/>
              </w:rPr>
            </w:pPr>
            <w:r w:rsidRPr="00AF1667">
              <w:rPr>
                <w:rFonts w:eastAsia="Calibri" w:cs="Segoe UI"/>
                <w:szCs w:val="20"/>
              </w:rPr>
              <w:t xml:space="preserve">Provide time-boxed support for the following activities </w:t>
            </w:r>
            <w:r w:rsidR="00F04CCA" w:rsidRPr="00AF1667">
              <w:rPr>
                <w:rFonts w:eastAsia="Calibri" w:cs="Segoe UI"/>
                <w:szCs w:val="20"/>
              </w:rPr>
              <w:t>(</w:t>
            </w:r>
            <w:r w:rsidRPr="00AF1667">
              <w:rPr>
                <w:rFonts w:eastAsia="Calibri" w:cs="Segoe UI"/>
                <w:szCs w:val="20"/>
              </w:rPr>
              <w:t xml:space="preserve">limited to </w:t>
            </w:r>
            <w:r w:rsidRPr="001A6581">
              <w:rPr>
                <w:rFonts w:eastAsia="Calibri" w:cs="Arial"/>
                <w:color w:val="FF00FF"/>
                <w:highlight w:val="yellow"/>
              </w:rPr>
              <w:t>[4 hours for Baseline + 1 hour for MacOS enablement add-on + 1 hour for Legacy devices enablement add-on]</w:t>
            </w:r>
            <w:r w:rsidR="00F04CCA" w:rsidRPr="001A6581">
              <w:rPr>
                <w:rFonts w:eastAsia="Calibri" w:cs="Segoe UI"/>
                <w:szCs w:val="20"/>
                <w:highlight w:val="yellow"/>
              </w:rPr>
              <w:t>):</w:t>
            </w:r>
          </w:p>
          <w:p w14:paraId="3AD4682E" w14:textId="797BD2AF" w:rsidR="003E67F0" w:rsidRPr="00AF1667" w:rsidRDefault="003E67F0" w:rsidP="006E4A4B">
            <w:pPr>
              <w:pStyle w:val="Bulletlist"/>
              <w:numPr>
                <w:ilvl w:val="0"/>
                <w:numId w:val="50"/>
              </w:numPr>
              <w:ind w:left="697"/>
            </w:pPr>
            <w:r w:rsidRPr="00AF1667">
              <w:t xml:space="preserve">Provide </w:t>
            </w:r>
            <w:r w:rsidR="00CC0865" w:rsidRPr="00AF1667">
              <w:t xml:space="preserve">guidance to </w:t>
            </w:r>
            <w:r w:rsidRPr="00AF1667">
              <w:t xml:space="preserve">the Customer </w:t>
            </w:r>
            <w:r w:rsidR="002F3EC3" w:rsidRPr="00AF1667">
              <w:t xml:space="preserve">personnel that can </w:t>
            </w:r>
            <w:r w:rsidR="00BF2E8E" w:rsidRPr="00AF1667">
              <w:t xml:space="preserve">help </w:t>
            </w:r>
            <w:r w:rsidR="002F3EC3" w:rsidRPr="00AF1667">
              <w:t>them</w:t>
            </w:r>
            <w:r w:rsidR="00BF2E8E" w:rsidRPr="00AF1667">
              <w:t xml:space="preserve"> </w:t>
            </w:r>
            <w:r w:rsidRPr="00AF1667">
              <w:t>triag</w:t>
            </w:r>
            <w:r w:rsidR="00BF2E8E" w:rsidRPr="00AF1667">
              <w:t>e</w:t>
            </w:r>
            <w:r w:rsidRPr="00AF1667">
              <w:t xml:space="preserve"> and </w:t>
            </w:r>
            <w:r w:rsidR="00BF2E8E" w:rsidRPr="00AF1667">
              <w:t xml:space="preserve">remediate </w:t>
            </w:r>
            <w:r w:rsidRPr="00AF1667">
              <w:t xml:space="preserve">identified </w:t>
            </w:r>
            <w:r w:rsidR="002F3EC3" w:rsidRPr="00AF1667">
              <w:t>problems</w:t>
            </w:r>
            <w:r w:rsidR="006E4A4B" w:rsidRPr="00AF1667">
              <w:t>.</w:t>
            </w:r>
          </w:p>
          <w:p w14:paraId="01AD86A1" w14:textId="684DBB14" w:rsidR="003E67F0" w:rsidRPr="00AF1667" w:rsidRDefault="003E67F0" w:rsidP="002D10BE">
            <w:pPr>
              <w:pStyle w:val="TableBullet1"/>
            </w:pPr>
            <w:r w:rsidRPr="00AF1667">
              <w:t xml:space="preserve">Conduct </w:t>
            </w:r>
            <w:r w:rsidR="002F3EC3" w:rsidRPr="00AF1667">
              <w:t>an operations workshop</w:t>
            </w:r>
            <w:r w:rsidRPr="00AF1667">
              <w:t>.</w:t>
            </w:r>
          </w:p>
          <w:p w14:paraId="6B303ED0" w14:textId="7389D1F1" w:rsidR="003E67F0" w:rsidRPr="00AF1667" w:rsidRDefault="003E67F0" w:rsidP="002D10BE">
            <w:pPr>
              <w:pStyle w:val="TableBullet1"/>
            </w:pPr>
            <w:r w:rsidRPr="00AF1667">
              <w:t xml:space="preserve">Finalize the Microsoft Defender </w:t>
            </w:r>
            <w:r w:rsidR="00E70D61" w:rsidRPr="00AF1667">
              <w:t>ATP</w:t>
            </w:r>
            <w:r w:rsidRPr="00AF1667">
              <w:t xml:space="preserve"> </w:t>
            </w:r>
            <w:r w:rsidR="00E70D61" w:rsidRPr="00AF1667">
              <w:t>d</w:t>
            </w:r>
            <w:r w:rsidRPr="00AF1667">
              <w:t>esign and plan document.</w:t>
            </w:r>
          </w:p>
          <w:p w14:paraId="5FC00F0F" w14:textId="200A3CA2" w:rsidR="00A0797F" w:rsidRPr="00F81091" w:rsidRDefault="003E67F0" w:rsidP="002D10BE">
            <w:pPr>
              <w:pStyle w:val="TableBullet1"/>
            </w:pPr>
            <w:r w:rsidRPr="00AF1667">
              <w:t xml:space="preserve">Finalize the </w:t>
            </w:r>
            <w:r w:rsidR="002D10BE" w:rsidRPr="00AF1667">
              <w:t>d</w:t>
            </w:r>
            <w:r w:rsidRPr="00AF1667">
              <w:t xml:space="preserve">elivery </w:t>
            </w:r>
            <w:r w:rsidR="002D10BE" w:rsidRPr="00AF1667">
              <w:t>s</w:t>
            </w:r>
            <w:r w:rsidRPr="00AF1667">
              <w:t>ummary document</w:t>
            </w:r>
            <w:r w:rsidR="002D10BE" w:rsidRPr="00AF1667">
              <w:t>.</w:t>
            </w:r>
          </w:p>
        </w:tc>
      </w:tr>
      <w:tr w:rsidR="00E524C8" w:rsidRPr="00F81091" w14:paraId="2B2D3EA4" w14:textId="77777777" w:rsidTr="002E255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93F6C80" w14:textId="25106DEF" w:rsidR="00A0797F" w:rsidRPr="00F81091" w:rsidRDefault="00470CED" w:rsidP="00F02428">
            <w:pPr>
              <w:rPr>
                <w:rFonts w:ascii="Calibri" w:eastAsia="Calibri" w:hAnsi="Calibri" w:cs="Calibri"/>
              </w:rPr>
            </w:pPr>
            <w:r>
              <w:rPr>
                <w:b/>
                <w:bCs/>
              </w:rPr>
              <w:lastRenderedPageBreak/>
              <w:t>Customer</w:t>
            </w:r>
            <w:r w:rsidR="00A0797F" w:rsidRPr="00F81091">
              <w:rPr>
                <w:b/>
                <w:bCs/>
              </w:rPr>
              <w:t xml:space="preserve"> activities</w:t>
            </w:r>
            <w:r w:rsidR="00A0797F" w:rsidRPr="00F81091">
              <w:br/>
              <w:t xml:space="preserve">The activities to be performed by the </w:t>
            </w:r>
            <w:r>
              <w:t>Customer</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2CC4B3C" w14:textId="77777777" w:rsidR="00A0797F" w:rsidRPr="00F81091" w:rsidRDefault="00A0797F" w:rsidP="007C3E57">
            <w:pPr>
              <w:spacing w:after="0"/>
              <w:rPr>
                <w:b/>
              </w:rPr>
            </w:pPr>
            <w:r w:rsidRPr="00F81091">
              <w:rPr>
                <w:b/>
              </w:rPr>
              <w:t>Assess phase</w:t>
            </w:r>
          </w:p>
          <w:p w14:paraId="7F2BBBFF" w14:textId="4BF60393" w:rsidR="00BB500F" w:rsidRPr="00AF1667" w:rsidRDefault="00BB500F" w:rsidP="00BB500F">
            <w:pPr>
              <w:pStyle w:val="Bulletlist"/>
              <w:numPr>
                <w:ilvl w:val="0"/>
                <w:numId w:val="5"/>
              </w:numPr>
              <w:rPr>
                <w:rFonts w:cs="Segoe UI"/>
                <w:szCs w:val="20"/>
              </w:rPr>
            </w:pPr>
            <w:r w:rsidRPr="00AF1667">
              <w:rPr>
                <w:rFonts w:cs="Segoe UI"/>
                <w:szCs w:val="20"/>
              </w:rPr>
              <w:t>Provide access to key personnel, service-level agreements, current environment</w:t>
            </w:r>
            <w:r w:rsidR="004C26FB" w:rsidRPr="00AF1667">
              <w:rPr>
                <w:rFonts w:cs="Segoe UI"/>
                <w:szCs w:val="20"/>
              </w:rPr>
              <w:t>,</w:t>
            </w:r>
            <w:r w:rsidRPr="00AF1667">
              <w:rPr>
                <w:rFonts w:cs="Segoe UI"/>
                <w:szCs w:val="20"/>
              </w:rPr>
              <w:t xml:space="preserve"> and documentation</w:t>
            </w:r>
            <w:r w:rsidR="004C26FB" w:rsidRPr="00AF1667">
              <w:rPr>
                <w:rFonts w:cs="Segoe UI"/>
                <w:szCs w:val="20"/>
              </w:rPr>
              <w:t>.</w:t>
            </w:r>
          </w:p>
          <w:p w14:paraId="4BD829FF" w14:textId="590026AA" w:rsidR="00BB500F" w:rsidRPr="00AF1667" w:rsidRDefault="00BB500F" w:rsidP="00BB500F">
            <w:pPr>
              <w:pStyle w:val="Bulletlist"/>
              <w:numPr>
                <w:ilvl w:val="0"/>
                <w:numId w:val="5"/>
              </w:numPr>
              <w:rPr>
                <w:rFonts w:cs="Segoe UI"/>
                <w:szCs w:val="20"/>
              </w:rPr>
            </w:pPr>
            <w:r w:rsidRPr="00AF1667">
              <w:rPr>
                <w:rFonts w:cs="Segoe UI"/>
                <w:szCs w:val="20"/>
              </w:rPr>
              <w:t>Make decisions when options are presented</w:t>
            </w:r>
            <w:r w:rsidR="004C26FB" w:rsidRPr="00AF1667">
              <w:rPr>
                <w:rFonts w:cs="Segoe UI"/>
                <w:szCs w:val="20"/>
              </w:rPr>
              <w:t>.</w:t>
            </w:r>
          </w:p>
          <w:p w14:paraId="3ED003B6" w14:textId="03F3C141" w:rsidR="00BB500F" w:rsidRPr="00AF1667" w:rsidRDefault="00BB500F" w:rsidP="00BB500F">
            <w:pPr>
              <w:pStyle w:val="Bulletlist"/>
              <w:numPr>
                <w:ilvl w:val="0"/>
                <w:numId w:val="5"/>
              </w:numPr>
              <w:rPr>
                <w:rFonts w:cs="Segoe UI"/>
                <w:szCs w:val="20"/>
              </w:rPr>
            </w:pPr>
            <w:r w:rsidRPr="00AF1667">
              <w:rPr>
                <w:rFonts w:cs="Segoe UI"/>
                <w:szCs w:val="20"/>
              </w:rPr>
              <w:t xml:space="preserve">Plan and identify target users or devices </w:t>
            </w:r>
            <w:r w:rsidR="00BB22E6" w:rsidRPr="00AF1667">
              <w:rPr>
                <w:rFonts w:cs="Segoe UI"/>
                <w:szCs w:val="20"/>
              </w:rPr>
              <w:t xml:space="preserve">on which </w:t>
            </w:r>
            <w:r w:rsidRPr="00AF1667">
              <w:rPr>
                <w:rFonts w:cs="Segoe UI"/>
                <w:szCs w:val="20"/>
              </w:rPr>
              <w:t xml:space="preserve">Microsoft Defender </w:t>
            </w:r>
            <w:r w:rsidR="00C8721B" w:rsidRPr="00AF1667">
              <w:rPr>
                <w:rFonts w:cs="Segoe UI"/>
                <w:szCs w:val="20"/>
              </w:rPr>
              <w:t>ATP</w:t>
            </w:r>
            <w:r w:rsidR="00BB22E6" w:rsidRPr="00AF1667">
              <w:rPr>
                <w:rFonts w:cs="Segoe UI"/>
                <w:szCs w:val="20"/>
              </w:rPr>
              <w:t xml:space="preserve"> will be activated</w:t>
            </w:r>
            <w:r w:rsidRPr="00AF1667">
              <w:rPr>
                <w:rFonts w:cs="Segoe UI"/>
                <w:szCs w:val="20"/>
              </w:rPr>
              <w:t>.</w:t>
            </w:r>
          </w:p>
          <w:p w14:paraId="4D2B426B" w14:textId="77777777" w:rsidR="00BB500F" w:rsidRPr="00AF1667" w:rsidRDefault="00BB500F" w:rsidP="00BB500F">
            <w:pPr>
              <w:rPr>
                <w:rFonts w:cs="Segoe UI"/>
                <w:b/>
                <w:bCs/>
                <w:szCs w:val="20"/>
              </w:rPr>
            </w:pPr>
            <w:r w:rsidRPr="00AF1667">
              <w:rPr>
                <w:rFonts w:cs="Segoe UI"/>
                <w:b/>
                <w:bCs/>
                <w:szCs w:val="20"/>
              </w:rPr>
              <w:t>Remediate phase</w:t>
            </w:r>
          </w:p>
          <w:p w14:paraId="0F9FF2E4" w14:textId="77777777" w:rsidR="00BB500F" w:rsidRPr="00AF1667" w:rsidRDefault="00BB500F" w:rsidP="00BB500F">
            <w:pPr>
              <w:pStyle w:val="Bulletlist"/>
              <w:numPr>
                <w:ilvl w:val="0"/>
                <w:numId w:val="5"/>
              </w:numPr>
              <w:rPr>
                <w:rFonts w:cs="Segoe UI"/>
                <w:szCs w:val="20"/>
              </w:rPr>
            </w:pPr>
            <w:r w:rsidRPr="00AF1667">
              <w:rPr>
                <w:rFonts w:cs="Segoe UI"/>
                <w:szCs w:val="20"/>
              </w:rPr>
              <w:t>Assign operational staff that will work side by side with the Microsoft team to identify, review, follow up on, and address or remediate performance or detection problems as they occur.</w:t>
            </w:r>
          </w:p>
          <w:p w14:paraId="0635DD83" w14:textId="01ECABEA" w:rsidR="00BB500F" w:rsidRPr="00AF1667" w:rsidRDefault="00BB500F" w:rsidP="00BB500F">
            <w:pPr>
              <w:pStyle w:val="Bulletlist"/>
              <w:numPr>
                <w:ilvl w:val="0"/>
                <w:numId w:val="5"/>
              </w:numPr>
              <w:rPr>
                <w:rFonts w:cs="Segoe UI"/>
                <w:szCs w:val="20"/>
              </w:rPr>
            </w:pPr>
            <w:r w:rsidRPr="00AF1667">
              <w:rPr>
                <w:rFonts w:cs="Segoe UI"/>
                <w:szCs w:val="20"/>
              </w:rPr>
              <w:t>Prepare required production infrastructure and subscriptions</w:t>
            </w:r>
            <w:r w:rsidR="00EF7258" w:rsidRPr="00AF1667">
              <w:rPr>
                <w:rFonts w:cs="Segoe UI"/>
                <w:szCs w:val="20"/>
              </w:rPr>
              <w:t>.</w:t>
            </w:r>
          </w:p>
          <w:p w14:paraId="5B7FA568" w14:textId="77777777" w:rsidR="00BB500F" w:rsidRPr="00AF1667" w:rsidRDefault="00BB500F" w:rsidP="00BB500F">
            <w:pPr>
              <w:rPr>
                <w:rFonts w:cs="Segoe UI"/>
                <w:b/>
                <w:bCs/>
                <w:szCs w:val="20"/>
              </w:rPr>
            </w:pPr>
            <w:r w:rsidRPr="00AF1667">
              <w:rPr>
                <w:rFonts w:cs="Segoe UI"/>
                <w:b/>
                <w:bCs/>
                <w:szCs w:val="20"/>
              </w:rPr>
              <w:t>Enable phase</w:t>
            </w:r>
          </w:p>
          <w:p w14:paraId="4AF9772C" w14:textId="00D8E079" w:rsidR="00BB500F" w:rsidRPr="00AF1667" w:rsidRDefault="00BB500F" w:rsidP="00FC441B">
            <w:pPr>
              <w:pStyle w:val="TableBullet1"/>
            </w:pPr>
            <w:r w:rsidRPr="00AF1667">
              <w:t xml:space="preserve">Identify target users for Microsoft Defender </w:t>
            </w:r>
            <w:r w:rsidR="00A2062F" w:rsidRPr="00AF1667">
              <w:t>ATP</w:t>
            </w:r>
            <w:r w:rsidRPr="00AF1667">
              <w:t xml:space="preserve"> configuration</w:t>
            </w:r>
            <w:r w:rsidR="00A2062F" w:rsidRPr="00AF1667">
              <w:t>.</w:t>
            </w:r>
          </w:p>
          <w:p w14:paraId="5F5DBE81" w14:textId="456F7B54" w:rsidR="00BB500F" w:rsidRPr="00AF1667" w:rsidRDefault="00BB500F" w:rsidP="00FC441B">
            <w:pPr>
              <w:pStyle w:val="TableBullet1"/>
            </w:pPr>
            <w:r w:rsidRPr="00AF1667">
              <w:t>Assist in validating the functionality</w:t>
            </w:r>
            <w:r w:rsidR="00A2062F" w:rsidRPr="00AF1667">
              <w:t>.</w:t>
            </w:r>
          </w:p>
          <w:p w14:paraId="2A624DCE" w14:textId="013BB291" w:rsidR="00BB500F" w:rsidRPr="00AF1667" w:rsidRDefault="00BB500F" w:rsidP="00FC441B">
            <w:pPr>
              <w:pStyle w:val="TableBullet1"/>
            </w:pPr>
            <w:r w:rsidRPr="00AF1667">
              <w:t xml:space="preserve">Support pilot users in their enrollment into Microsoft Defender </w:t>
            </w:r>
            <w:r w:rsidR="00FC441B" w:rsidRPr="00AF1667">
              <w:t>ATP</w:t>
            </w:r>
            <w:r w:rsidRPr="00AF1667">
              <w:t>.</w:t>
            </w:r>
          </w:p>
          <w:p w14:paraId="184FA3BE" w14:textId="295E4FAF" w:rsidR="00BB500F" w:rsidRPr="00AF1667" w:rsidRDefault="00BB500F" w:rsidP="00FC441B">
            <w:pPr>
              <w:pStyle w:val="TableBullet1"/>
            </w:pPr>
            <w:r w:rsidRPr="00AF1667">
              <w:t>Implement</w:t>
            </w:r>
            <w:r w:rsidR="00A16167" w:rsidRPr="00AF1667">
              <w:t>, with Microsoft consultants,</w:t>
            </w:r>
            <w:r w:rsidRPr="00AF1667">
              <w:t xml:space="preserve"> Microsoft Defender </w:t>
            </w:r>
            <w:r w:rsidR="00220DA5" w:rsidRPr="00AF1667">
              <w:t>ATP</w:t>
            </w:r>
            <w:r w:rsidRPr="00AF1667">
              <w:t xml:space="preserve"> on the selected endpoints</w:t>
            </w:r>
            <w:r w:rsidR="00A16167" w:rsidRPr="00AF1667">
              <w:t>.</w:t>
            </w:r>
          </w:p>
          <w:p w14:paraId="7DB1DB0B" w14:textId="2223B089" w:rsidR="00A0797F" w:rsidRPr="00F81091" w:rsidRDefault="00BB500F" w:rsidP="00FC441B">
            <w:pPr>
              <w:pStyle w:val="TableBullet1"/>
            </w:pPr>
            <w:r w:rsidRPr="00AF1667">
              <w:t xml:space="preserve">Participate in the </w:t>
            </w:r>
            <w:r w:rsidR="00FC441B" w:rsidRPr="00AF1667">
              <w:t>o</w:t>
            </w:r>
            <w:r w:rsidRPr="00AF1667">
              <w:t xml:space="preserve">perations </w:t>
            </w:r>
            <w:r w:rsidR="00FC441B" w:rsidRPr="00AF1667">
              <w:t>w</w:t>
            </w:r>
            <w:r w:rsidRPr="00AF1667">
              <w:t xml:space="preserve">orkshops </w:t>
            </w:r>
            <w:r w:rsidR="00410529" w:rsidRPr="00AF1667">
              <w:t xml:space="preserve">in which </w:t>
            </w:r>
            <w:r w:rsidRPr="00AF1667">
              <w:t xml:space="preserve">skills and knowledge </w:t>
            </w:r>
            <w:r w:rsidR="00410529" w:rsidRPr="00AF1667">
              <w:t xml:space="preserve">will be </w:t>
            </w:r>
            <w:proofErr w:type="spellStart"/>
            <w:r w:rsidRPr="00AF1667">
              <w:t>transfer</w:t>
            </w:r>
            <w:r w:rsidR="00410529" w:rsidRPr="00AF1667">
              <w:t>ed</w:t>
            </w:r>
            <w:proofErr w:type="spellEnd"/>
            <w:r w:rsidRPr="00AF1667">
              <w:t xml:space="preserve"> to the </w:t>
            </w:r>
            <w:r w:rsidR="00FC441B" w:rsidRPr="00AF1667">
              <w:t>C</w:t>
            </w:r>
            <w:r w:rsidRPr="00AF1667">
              <w:t>ustomer operations team</w:t>
            </w:r>
            <w:r w:rsidRPr="00FC441B">
              <w:rPr>
                <w:highlight w:val="green"/>
              </w:rPr>
              <w:t>.</w:t>
            </w:r>
          </w:p>
        </w:tc>
      </w:tr>
      <w:tr w:rsidR="00E524C8" w:rsidRPr="00F81091" w14:paraId="246EECB2" w14:textId="77777777" w:rsidTr="002E255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D1511AB" w14:textId="4694BA55" w:rsidR="0027067A" w:rsidRDefault="008130E4" w:rsidP="00F02428">
            <w:pPr>
              <w:rPr>
                <w:b/>
                <w:bCs/>
              </w:rPr>
            </w:pPr>
            <w:r>
              <w:rPr>
                <w:b/>
                <w:bCs/>
              </w:rPr>
              <w:t>Key assumptions</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FFDF1C2" w14:textId="0E66FA3C" w:rsidR="008130E4" w:rsidRPr="00AF1667" w:rsidRDefault="008130E4" w:rsidP="00707443">
            <w:pPr>
              <w:rPr>
                <w:b/>
                <w:bCs/>
              </w:rPr>
            </w:pPr>
            <w:r w:rsidRPr="00AF1667">
              <w:rPr>
                <w:b/>
                <w:bCs/>
              </w:rPr>
              <w:t>Assess</w:t>
            </w:r>
          </w:p>
          <w:p w14:paraId="7C3098EF" w14:textId="54705EA9" w:rsidR="008130E4" w:rsidRPr="00AF1667" w:rsidRDefault="00674C14" w:rsidP="00707443">
            <w:pPr>
              <w:pStyle w:val="TableBullet1"/>
            </w:pPr>
            <w:r w:rsidRPr="00AF1667">
              <w:t>The Customer</w:t>
            </w:r>
            <w:r w:rsidR="008130E4" w:rsidRPr="00AF1667">
              <w:t xml:space="preserve"> will coordinate </w:t>
            </w:r>
            <w:r w:rsidR="00707443" w:rsidRPr="00AF1667">
              <w:t xml:space="preserve">the </w:t>
            </w:r>
            <w:r w:rsidR="008130E4" w:rsidRPr="00AF1667">
              <w:t>appropriate resources</w:t>
            </w:r>
            <w:r w:rsidR="00A80CDF" w:rsidRPr="00AF1667">
              <w:t>,</w:t>
            </w:r>
            <w:r w:rsidR="008130E4" w:rsidRPr="00AF1667">
              <w:t xml:space="preserve"> </w:t>
            </w:r>
            <w:r w:rsidR="00707443" w:rsidRPr="00AF1667">
              <w:t>attend the d</w:t>
            </w:r>
            <w:r w:rsidR="008130E4" w:rsidRPr="00AF1667">
              <w:t>esign and plan</w:t>
            </w:r>
            <w:r w:rsidR="00A80CDF" w:rsidRPr="00AF1667">
              <w:t>ning</w:t>
            </w:r>
            <w:r w:rsidR="008130E4" w:rsidRPr="00AF1667">
              <w:t xml:space="preserve"> workshop</w:t>
            </w:r>
            <w:r w:rsidR="00A80CDF" w:rsidRPr="00AF1667">
              <w:t>,</w:t>
            </w:r>
            <w:r w:rsidR="008130E4" w:rsidRPr="00AF1667">
              <w:t xml:space="preserve"> and will schedule meeting rooms to accommodate the size of the group.</w:t>
            </w:r>
          </w:p>
          <w:p w14:paraId="6F67F398" w14:textId="75EC6B82" w:rsidR="008130E4" w:rsidRPr="00AF1667" w:rsidRDefault="0010054A" w:rsidP="00707443">
            <w:pPr>
              <w:pStyle w:val="TableBullet1"/>
              <w:rPr>
                <w:rFonts w:cs="Segoe UI"/>
                <w:szCs w:val="20"/>
              </w:rPr>
            </w:pPr>
            <w:r w:rsidRPr="00AF1667">
              <w:lastRenderedPageBreak/>
              <w:t xml:space="preserve">The Customer </w:t>
            </w:r>
            <w:r w:rsidR="008130E4" w:rsidRPr="00AF1667">
              <w:t xml:space="preserve">will participate in the review and approval of the </w:t>
            </w:r>
            <w:r w:rsidRPr="00AF1667">
              <w:t>d</w:t>
            </w:r>
            <w:r w:rsidR="008130E4" w:rsidRPr="00AF1667">
              <w:t xml:space="preserve">esign and </w:t>
            </w:r>
            <w:r w:rsidRPr="00AF1667">
              <w:t>p</w:t>
            </w:r>
            <w:r w:rsidR="008130E4" w:rsidRPr="00AF1667">
              <w:t xml:space="preserve">lan document and </w:t>
            </w:r>
            <w:r w:rsidRPr="00AF1667">
              <w:t>p</w:t>
            </w:r>
            <w:r w:rsidR="008130E4" w:rsidRPr="00AF1667">
              <w:t>reparation checklist.</w:t>
            </w:r>
          </w:p>
          <w:p w14:paraId="01F90848" w14:textId="7A60BFC1" w:rsidR="008130E4" w:rsidRPr="00AF1667" w:rsidRDefault="008130E4" w:rsidP="00707443">
            <w:pPr>
              <w:rPr>
                <w:b/>
                <w:bCs/>
              </w:rPr>
            </w:pPr>
            <w:r w:rsidRPr="00AF1667">
              <w:rPr>
                <w:b/>
                <w:bCs/>
              </w:rPr>
              <w:t>Remediate</w:t>
            </w:r>
          </w:p>
          <w:p w14:paraId="49BF6196" w14:textId="09E54C92" w:rsidR="008130E4" w:rsidRPr="00AF1667" w:rsidRDefault="0010054A" w:rsidP="00707443">
            <w:pPr>
              <w:pStyle w:val="TableBullet1"/>
            </w:pPr>
            <w:r w:rsidRPr="00AF1667">
              <w:t>The Customer</w:t>
            </w:r>
            <w:r w:rsidR="008130E4" w:rsidRPr="00AF1667">
              <w:t xml:space="preserve"> is responsible for all remediation activities and will perform them with Microsoft assistance</w:t>
            </w:r>
            <w:r w:rsidR="005C785E" w:rsidRPr="00AF1667">
              <w:t xml:space="preserve">; </w:t>
            </w:r>
            <w:r w:rsidR="008130E4" w:rsidRPr="00AF1667">
              <w:t>Microsoft is not responsible for any remediation activities.</w:t>
            </w:r>
          </w:p>
          <w:p w14:paraId="4E0F9082" w14:textId="5BE0FD35" w:rsidR="008130E4" w:rsidRPr="00AF1667" w:rsidRDefault="0010054A" w:rsidP="00707443">
            <w:pPr>
              <w:pStyle w:val="TableBullet1"/>
            </w:pPr>
            <w:r w:rsidRPr="00AF1667">
              <w:t>The Customer</w:t>
            </w:r>
            <w:r w:rsidR="008130E4" w:rsidRPr="00AF1667">
              <w:t xml:space="preserve"> will communicate the actions taken and the results of those actions to Microsoft for inclusion in the updated preparation checklist</w:t>
            </w:r>
            <w:r w:rsidR="001D7027" w:rsidRPr="00AF1667">
              <w:t>,</w:t>
            </w:r>
            <w:r w:rsidR="008130E4" w:rsidRPr="00AF1667">
              <w:t xml:space="preserve"> design</w:t>
            </w:r>
            <w:r w:rsidR="001D7027" w:rsidRPr="00AF1667">
              <w:t>,</w:t>
            </w:r>
            <w:r w:rsidR="008130E4" w:rsidRPr="00AF1667">
              <w:t xml:space="preserve"> and plan.</w:t>
            </w:r>
          </w:p>
          <w:p w14:paraId="4627B3FA" w14:textId="1BE87EC5" w:rsidR="008130E4" w:rsidRPr="001E3BDF" w:rsidRDefault="008130E4" w:rsidP="00707443">
            <w:pPr>
              <w:rPr>
                <w:b/>
                <w:bCs/>
              </w:rPr>
            </w:pPr>
            <w:r w:rsidRPr="001E3BDF">
              <w:rPr>
                <w:b/>
                <w:bCs/>
              </w:rPr>
              <w:t>Enable</w:t>
            </w:r>
          </w:p>
          <w:p w14:paraId="7C30551C" w14:textId="41E67E44" w:rsidR="008130E4" w:rsidRPr="001E3BDF" w:rsidRDefault="00707443" w:rsidP="00707443">
            <w:pPr>
              <w:pStyle w:val="ListParagraph"/>
              <w:numPr>
                <w:ilvl w:val="0"/>
                <w:numId w:val="46"/>
              </w:numPr>
              <w:ind w:left="330"/>
              <w:rPr>
                <w:rFonts w:eastAsia="MS Mincho" w:cs="Arial"/>
              </w:rPr>
            </w:pPr>
            <w:r w:rsidRPr="001E3BDF">
              <w:rPr>
                <w:rFonts w:eastAsia="MS Mincho" w:cs="Arial"/>
              </w:rPr>
              <w:t>The Customer</w:t>
            </w:r>
            <w:r w:rsidR="008130E4" w:rsidRPr="001E3BDF">
              <w:rPr>
                <w:rFonts w:eastAsia="MS Mincho" w:cs="Arial"/>
              </w:rPr>
              <w:t xml:space="preserve"> will have obtained all required host systems (physical or virtual) that will be used for production implementation and they will be available by the start of this phase so that validation activities can be performed. </w:t>
            </w:r>
          </w:p>
          <w:p w14:paraId="653E0476" w14:textId="08AFA058" w:rsidR="008130E4" w:rsidRPr="001E3BDF" w:rsidRDefault="008130E4" w:rsidP="00707443">
            <w:pPr>
              <w:pStyle w:val="ListParagraph"/>
              <w:numPr>
                <w:ilvl w:val="0"/>
                <w:numId w:val="46"/>
              </w:numPr>
              <w:ind w:left="360"/>
              <w:rPr>
                <w:rFonts w:eastAsia="MS Mincho" w:cs="Arial"/>
              </w:rPr>
            </w:pPr>
            <w:r w:rsidRPr="001E3BDF">
              <w:rPr>
                <w:rFonts w:eastAsia="MS Mincho" w:cs="Arial"/>
              </w:rPr>
              <w:t xml:space="preserve">Microsoft Defender ATP will be deployed on a production network. It will </w:t>
            </w:r>
            <w:r w:rsidR="00C9382C" w:rsidRPr="001E3BDF">
              <w:rPr>
                <w:rFonts w:eastAsia="MS Mincho" w:cs="Arial"/>
              </w:rPr>
              <w:t xml:space="preserve">be used to </w:t>
            </w:r>
            <w:r w:rsidRPr="001E3BDF">
              <w:rPr>
                <w:rFonts w:eastAsia="MS Mincho" w:cs="Arial"/>
              </w:rPr>
              <w:t>monitor production endpoints. </w:t>
            </w:r>
          </w:p>
          <w:p w14:paraId="173E1549" w14:textId="36DF6A66" w:rsidR="008130E4" w:rsidRPr="001E3BDF" w:rsidRDefault="008130E4" w:rsidP="00707443">
            <w:pPr>
              <w:pStyle w:val="ListParagraph"/>
              <w:numPr>
                <w:ilvl w:val="0"/>
                <w:numId w:val="46"/>
              </w:numPr>
              <w:ind w:left="360"/>
              <w:rPr>
                <w:rFonts w:eastAsia="MS Mincho" w:cs="Arial"/>
              </w:rPr>
            </w:pPr>
            <w:r w:rsidRPr="001E3BDF">
              <w:rPr>
                <w:rFonts w:eastAsia="MS Mincho" w:cs="Arial"/>
              </w:rPr>
              <w:t xml:space="preserve">When Microsoft Defender ATP is first installed, it might find problems or compromises in the environment. </w:t>
            </w:r>
            <w:r w:rsidR="002A6D98" w:rsidRPr="001E3BDF">
              <w:rPr>
                <w:rFonts w:eastAsia="MS Mincho" w:cs="Arial"/>
              </w:rPr>
              <w:t>The Customer</w:t>
            </w:r>
            <w:r w:rsidRPr="001E3BDF">
              <w:rPr>
                <w:rFonts w:eastAsia="MS Mincho" w:cs="Arial"/>
              </w:rPr>
              <w:t xml:space="preserve"> will provide personnel who can help determine whether the recorded event is a benign positive or the indication of an actual attack. If it is a benign positive,</w:t>
            </w:r>
            <w:r w:rsidR="006E4A4B" w:rsidRPr="001E3BDF">
              <w:rPr>
                <w:rFonts w:eastAsia="MS Mincho" w:cs="Arial"/>
              </w:rPr>
              <w:t xml:space="preserve"> the Customer </w:t>
            </w:r>
            <w:r w:rsidRPr="001E3BDF">
              <w:rPr>
                <w:rFonts w:eastAsia="MS Mincho" w:cs="Arial"/>
              </w:rPr>
              <w:t>will work with Microsoft to make configuration adjustments designed to address the benign positive event. </w:t>
            </w:r>
          </w:p>
          <w:p w14:paraId="43C35302" w14:textId="3EFC37D2" w:rsidR="008130E4" w:rsidRPr="001E3BDF" w:rsidRDefault="008130E4" w:rsidP="00707443">
            <w:pPr>
              <w:pStyle w:val="ListParagraph"/>
              <w:numPr>
                <w:ilvl w:val="0"/>
                <w:numId w:val="46"/>
              </w:numPr>
              <w:ind w:left="360"/>
              <w:rPr>
                <w:rFonts w:eastAsia="MS Mincho" w:cs="Arial"/>
              </w:rPr>
            </w:pPr>
            <w:r w:rsidRPr="001E3BDF">
              <w:rPr>
                <w:rFonts w:eastAsia="MS Mincho" w:cs="Arial"/>
              </w:rPr>
              <w:t>Test cases other than those that have been listed as in scope will be completed by</w:t>
            </w:r>
            <w:r w:rsidR="006E4A4B" w:rsidRPr="001E3BDF">
              <w:rPr>
                <w:rFonts w:eastAsia="MS Mincho" w:cs="Arial"/>
              </w:rPr>
              <w:t xml:space="preserve"> the Customer </w:t>
            </w:r>
            <w:r w:rsidRPr="001E3BDF">
              <w:rPr>
                <w:rFonts w:eastAsia="MS Mincho" w:cs="Arial"/>
              </w:rPr>
              <w:t>and will not affect the completion of this project. </w:t>
            </w:r>
          </w:p>
          <w:p w14:paraId="2C53C30F" w14:textId="5B8BE7EF" w:rsidR="0027067A" w:rsidRPr="00F81091" w:rsidRDefault="001E3BDF" w:rsidP="00707443">
            <w:pPr>
              <w:pStyle w:val="ListParagraph"/>
              <w:numPr>
                <w:ilvl w:val="0"/>
                <w:numId w:val="46"/>
              </w:numPr>
              <w:ind w:left="360"/>
              <w:rPr>
                <w:b/>
              </w:rPr>
            </w:pPr>
            <w:r w:rsidRPr="001E3BDF">
              <w:rPr>
                <w:rFonts w:eastAsia="MS Mincho" w:cs="Arial"/>
                <w:szCs w:val="20"/>
              </w:rPr>
              <w:t xml:space="preserve">The </w:t>
            </w:r>
            <w:r w:rsidR="00FA23D3" w:rsidRPr="001E3BDF">
              <w:rPr>
                <w:rFonts w:eastAsia="MS Mincho" w:cs="Arial"/>
                <w:szCs w:val="20"/>
              </w:rPr>
              <w:t>Customer will perform the r</w:t>
            </w:r>
            <w:r w:rsidR="008130E4" w:rsidRPr="001E3BDF">
              <w:rPr>
                <w:rFonts w:eastAsia="MS Mincho" w:cs="Arial"/>
                <w:szCs w:val="20"/>
              </w:rPr>
              <w:t>equired configuration changes within the time frame that has been identified for tuning assistance.</w:t>
            </w:r>
          </w:p>
        </w:tc>
      </w:tr>
      <w:bookmarkEnd w:id="83"/>
      <w:tr w:rsidR="00E524C8" w:rsidRPr="00EC6384" w14:paraId="21C24F3C" w14:textId="77777777" w:rsidTr="002E255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EFAAA08" w14:textId="3378707C" w:rsidR="00A0797F" w:rsidRPr="00F81091" w:rsidRDefault="00A0797F" w:rsidP="00F02428">
            <w:pPr>
              <w:rPr>
                <w:rFonts w:ascii="Calibri" w:eastAsia="Calibri" w:hAnsi="Calibri" w:cs="Calibri"/>
                <w:b/>
              </w:rPr>
            </w:pPr>
            <w:r w:rsidRPr="00F81091">
              <w:rPr>
                <w:b/>
                <w:bCs/>
              </w:rPr>
              <w:lastRenderedPageBreak/>
              <w:t>Project deliverables</w:t>
            </w:r>
            <w:r w:rsidRPr="00F81091">
              <w:br/>
              <w:t>Content for this project component will be included in these project deliverables</w:t>
            </w:r>
            <w:r w:rsidR="002729B3">
              <w:t>.</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159E719" w14:textId="3F871E0C" w:rsidR="00A0797F" w:rsidRPr="00F81091" w:rsidRDefault="00A0797F" w:rsidP="007C3E57">
            <w:pPr>
              <w:pStyle w:val="Bulletlist"/>
            </w:pPr>
            <w:r w:rsidRPr="00F81091">
              <w:t xml:space="preserve">Preparation </w:t>
            </w:r>
            <w:r w:rsidR="005168C7" w:rsidRPr="00F81091">
              <w:t>checklist</w:t>
            </w:r>
          </w:p>
          <w:p w14:paraId="01037D08" w14:textId="1FBD5869" w:rsidR="00A0797F" w:rsidRPr="00F81091" w:rsidRDefault="00A0797F" w:rsidP="007C3E57">
            <w:pPr>
              <w:pStyle w:val="Bulletlist"/>
            </w:pPr>
            <w:r w:rsidRPr="00F81091">
              <w:t xml:space="preserve">Design and </w:t>
            </w:r>
            <w:r w:rsidR="005168C7" w:rsidRPr="00F81091">
              <w:t>plan</w:t>
            </w:r>
          </w:p>
          <w:p w14:paraId="7DE0524D" w14:textId="3DF56D2A" w:rsidR="00A0797F" w:rsidRPr="00F81091" w:rsidRDefault="00A0797F" w:rsidP="007C3E57">
            <w:pPr>
              <w:pStyle w:val="Bulletlist"/>
            </w:pPr>
            <w:r w:rsidRPr="00F81091">
              <w:t xml:space="preserve">Test </w:t>
            </w:r>
            <w:r w:rsidR="005168C7" w:rsidRPr="00F81091">
              <w:t>cases</w:t>
            </w:r>
          </w:p>
        </w:tc>
      </w:tr>
    </w:tbl>
    <w:p w14:paraId="75689AE9" w14:textId="568A17A0" w:rsidR="00DE06C0" w:rsidRPr="00EC6384" w:rsidRDefault="002E2551" w:rsidP="00DE06C0">
      <w:pPr>
        <w:pStyle w:val="Heading4"/>
      </w:pPr>
      <w:bookmarkStart w:id="89" w:name="_Toc527640106"/>
      <w:bookmarkStart w:id="90" w:name="_Toc4590660"/>
      <w:bookmarkStart w:id="91" w:name="_Ref527539757"/>
      <w:bookmarkEnd w:id="89"/>
      <w:bookmarkEnd w:id="90"/>
      <w:r w:rsidRPr="002E2551">
        <w:t xml:space="preserve">Azure Active Directory MFA and </w:t>
      </w:r>
      <w:r w:rsidR="00441F49">
        <w:t>C</w:t>
      </w:r>
      <w:r w:rsidRPr="002E2551">
        <w:t xml:space="preserve">onditional </w:t>
      </w:r>
      <w:r>
        <w:t>A</w:t>
      </w:r>
      <w:r w:rsidRPr="002E2551">
        <w:t xml:space="preserve">ccess </w:t>
      </w:r>
      <w:r w:rsidR="00FD6616">
        <w:t>(AADIS-03)</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53"/>
      </w:tblGrid>
      <w:tr w:rsidR="00DE06C0" w:rsidRPr="00F81091" w14:paraId="362AB764" w14:textId="77777777" w:rsidTr="003370D1">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90BD953" w14:textId="77777777" w:rsidR="00DE06C0" w:rsidRPr="00F81091" w:rsidRDefault="00DE06C0" w:rsidP="003370D1">
            <w:pPr>
              <w:rPr>
                <w:rFonts w:ascii="Calibri" w:eastAsia="Calibri" w:hAnsi="Calibri" w:cs="Calibri"/>
                <w:b/>
                <w:color w:val="FFFFFF" w:themeColor="background1"/>
              </w:rPr>
            </w:pPr>
            <w:r w:rsidRPr="00F81091">
              <w:rPr>
                <w:b/>
                <w:bCs/>
                <w:color w:val="FFFFFF" w:themeColor="background1"/>
              </w:rPr>
              <w:t>Category</w:t>
            </w:r>
          </w:p>
        </w:tc>
        <w:tc>
          <w:tcPr>
            <w:tcW w:w="615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669D2895" w14:textId="77777777" w:rsidR="00DE06C0" w:rsidRPr="00F81091" w:rsidRDefault="00DE06C0" w:rsidP="003370D1">
            <w:pPr>
              <w:rPr>
                <w:rFonts w:ascii="Calibri" w:eastAsia="Calibri" w:hAnsi="Calibri" w:cs="Calibri"/>
                <w:b/>
                <w:color w:val="FFFFFF" w:themeColor="background1"/>
              </w:rPr>
            </w:pPr>
            <w:r w:rsidRPr="00F81091">
              <w:rPr>
                <w:b/>
                <w:bCs/>
                <w:color w:val="FFFFFF" w:themeColor="background1"/>
              </w:rPr>
              <w:t>Description</w:t>
            </w:r>
          </w:p>
        </w:tc>
      </w:tr>
      <w:tr w:rsidR="00DE06C0" w:rsidRPr="00F81091" w14:paraId="1AFB47B6" w14:textId="77777777" w:rsidTr="003370D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FCA5A50" w14:textId="77777777" w:rsidR="00DE06C0" w:rsidRPr="00F81091" w:rsidRDefault="00DE06C0" w:rsidP="003370D1">
            <w:pPr>
              <w:rPr>
                <w:rFonts w:ascii="Calibri" w:eastAsia="Calibri" w:hAnsi="Calibri" w:cs="Calibri"/>
              </w:rPr>
            </w:pPr>
            <w:r w:rsidRPr="00F81091">
              <w:rPr>
                <w:b/>
                <w:bCs/>
              </w:rPr>
              <w:t>Microsoft activities</w:t>
            </w:r>
            <w:r w:rsidRPr="00F81091">
              <w:b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0F76084" w14:textId="77777777" w:rsidR="00DE06C0" w:rsidRPr="00F81091" w:rsidRDefault="00DE06C0" w:rsidP="003370D1">
            <w:pPr>
              <w:spacing w:after="0"/>
              <w:rPr>
                <w:rFonts w:asciiTheme="minorHAnsi" w:hAnsiTheme="minorHAnsi"/>
                <w:b/>
                <w:bCs/>
              </w:rPr>
            </w:pPr>
            <w:r w:rsidRPr="00F81091">
              <w:rPr>
                <w:b/>
                <w:bCs/>
              </w:rPr>
              <w:t>Assess phase</w:t>
            </w:r>
          </w:p>
          <w:p w14:paraId="0BE12F6A" w14:textId="77777777" w:rsidR="00D519C0" w:rsidRDefault="00D519C0" w:rsidP="005D4670">
            <w:pPr>
              <w:pStyle w:val="Bulletlist"/>
            </w:pPr>
            <w:r>
              <w:t xml:space="preserve">Conduct an assessment and planning workshop to gather requirements and information about the current environment, provide education related to Azure MFA and Azure Active </w:t>
            </w:r>
            <w:r>
              <w:lastRenderedPageBreak/>
              <w:t>Directory conditional access capabilities, and facilitate Customer design decisions.</w:t>
            </w:r>
          </w:p>
          <w:p w14:paraId="58E4B918" w14:textId="77777777" w:rsidR="00D519C0" w:rsidRDefault="00D519C0" w:rsidP="005D4670">
            <w:pPr>
              <w:pStyle w:val="Bulletlist"/>
            </w:pPr>
            <w:r>
              <w:t>Design Azure Active Directory conditional access policies based on Customer requirements.</w:t>
            </w:r>
          </w:p>
          <w:p w14:paraId="04CB88AF" w14:textId="77777777" w:rsidR="00DE06C0" w:rsidRPr="00AF1667" w:rsidRDefault="00DE06C0" w:rsidP="003370D1">
            <w:pPr>
              <w:spacing w:line="276" w:lineRule="auto"/>
              <w:rPr>
                <w:rFonts w:eastAsia="MS Mincho" w:cs="Segoe UI"/>
                <w:b/>
                <w:bCs/>
                <w:szCs w:val="20"/>
              </w:rPr>
            </w:pPr>
            <w:r w:rsidRPr="00AF1667">
              <w:rPr>
                <w:rFonts w:eastAsia="MS Mincho" w:cs="Segoe UI"/>
                <w:b/>
                <w:bCs/>
                <w:szCs w:val="20"/>
              </w:rPr>
              <w:t>Remediate phase</w:t>
            </w:r>
          </w:p>
          <w:p w14:paraId="1A26D72A" w14:textId="77777777" w:rsidR="002F08F2" w:rsidRDefault="002F08F2" w:rsidP="005D4670">
            <w:pPr>
              <w:pStyle w:val="Bulletlist"/>
            </w:pPr>
            <w:r w:rsidRPr="5BB43366">
              <w:t xml:space="preserve">Provide general guidance and answer questions during </w:t>
            </w:r>
            <w:r>
              <w:t>C</w:t>
            </w:r>
            <w:r w:rsidRPr="5BB43366">
              <w:t>ustomer-led completion of identified preparation tasks</w:t>
            </w:r>
            <w:r>
              <w:t>.</w:t>
            </w:r>
          </w:p>
          <w:p w14:paraId="0F474CF6" w14:textId="48EA0FE9" w:rsidR="00DE06C0" w:rsidRPr="002F08F2" w:rsidRDefault="002F08F2" w:rsidP="005D4670">
            <w:pPr>
              <w:pStyle w:val="Bulletlist"/>
            </w:pPr>
            <w:r>
              <w:t>Provide input to end-user communications related to the solution.</w:t>
            </w:r>
          </w:p>
          <w:p w14:paraId="3D60335D" w14:textId="77777777" w:rsidR="00DE06C0" w:rsidRPr="00AF1667" w:rsidRDefault="00DE06C0" w:rsidP="003370D1">
            <w:pPr>
              <w:spacing w:line="276" w:lineRule="auto"/>
              <w:rPr>
                <w:rFonts w:eastAsia="MS Mincho" w:cs="Segoe UI"/>
                <w:b/>
                <w:bCs/>
                <w:szCs w:val="20"/>
              </w:rPr>
            </w:pPr>
            <w:r w:rsidRPr="00AF1667">
              <w:rPr>
                <w:rFonts w:eastAsia="MS Mincho" w:cs="Segoe UI"/>
                <w:b/>
                <w:bCs/>
                <w:szCs w:val="20"/>
              </w:rPr>
              <w:t>Enable phase</w:t>
            </w:r>
          </w:p>
          <w:p w14:paraId="07B7E62A" w14:textId="5FBA2DB0" w:rsidR="005D4670" w:rsidRPr="0010406A" w:rsidRDefault="005D4670" w:rsidP="005D4670">
            <w:pPr>
              <w:pStyle w:val="Bulletlist"/>
            </w:pPr>
            <w:r w:rsidRPr="0010406A">
              <w:t>Configure Azure MFA</w:t>
            </w:r>
          </w:p>
          <w:p w14:paraId="35059EB8" w14:textId="43C733BE" w:rsidR="005D4670" w:rsidRPr="0010406A" w:rsidRDefault="005D4670" w:rsidP="005D4670">
            <w:pPr>
              <w:pStyle w:val="Bulletlist"/>
            </w:pPr>
            <w:r w:rsidRPr="0010406A">
              <w:t xml:space="preserve">Implement </w:t>
            </w:r>
            <w:r>
              <w:t xml:space="preserve">the </w:t>
            </w:r>
            <w:r w:rsidRPr="0010406A">
              <w:t>Azure Active Directory conditional access policies</w:t>
            </w:r>
            <w:r>
              <w:t xml:space="preserve"> that were </w:t>
            </w:r>
            <w:r w:rsidRPr="0010406A">
              <w:t>initially scoped for test user accounts</w:t>
            </w:r>
          </w:p>
          <w:p w14:paraId="33A6BAEE" w14:textId="200F7854" w:rsidR="005D4670" w:rsidRPr="0010406A" w:rsidRDefault="005D4670" w:rsidP="005D4670">
            <w:pPr>
              <w:pStyle w:val="Bulletlist"/>
            </w:pPr>
            <w:r>
              <w:t>Implement</w:t>
            </w:r>
            <w:r w:rsidRPr="0010406A">
              <w:t xml:space="preserve"> and configure Azure Active Directory Identity Protection</w:t>
            </w:r>
          </w:p>
          <w:p w14:paraId="1E5E1E3F" w14:textId="77777777" w:rsidR="005D4670" w:rsidRPr="0010406A" w:rsidRDefault="005D4670" w:rsidP="005D4670">
            <w:pPr>
              <w:pStyle w:val="Bulletlist"/>
            </w:pPr>
            <w:r w:rsidRPr="0010406A">
              <w:t xml:space="preserve">Complete validation testing </w:t>
            </w:r>
            <w:r>
              <w:t>of</w:t>
            </w:r>
            <w:r w:rsidRPr="0010406A">
              <w:t xml:space="preserve"> the solution.</w:t>
            </w:r>
          </w:p>
          <w:p w14:paraId="1BBB0BF0" w14:textId="4FCAD5F7" w:rsidR="005D4670" w:rsidRPr="0010406A" w:rsidRDefault="005D4670" w:rsidP="005D4670">
            <w:pPr>
              <w:pStyle w:val="Bulletlist"/>
            </w:pPr>
            <w:r w:rsidRPr="0010406A">
              <w:t>Apply the MFA and conditional access solution to users,</w:t>
            </w:r>
            <w:r>
              <w:t xml:space="preserve"> this can</w:t>
            </w:r>
            <w:r w:rsidRPr="0010406A">
              <w:t xml:space="preserve"> optionally </w:t>
            </w:r>
            <w:r>
              <w:t xml:space="preserve">be </w:t>
            </w:r>
            <w:r w:rsidRPr="0010406A">
              <w:t xml:space="preserve">performed </w:t>
            </w:r>
            <w:r>
              <w:t>through a</w:t>
            </w:r>
            <w:r w:rsidRPr="0010406A">
              <w:t xml:space="preserve"> phased rollout. Microsoft will disengage after </w:t>
            </w:r>
            <w:r>
              <w:t>1</w:t>
            </w:r>
            <w:r w:rsidRPr="0010406A">
              <w:t xml:space="preserve"> week of </w:t>
            </w:r>
            <w:r>
              <w:t xml:space="preserve">the </w:t>
            </w:r>
            <w:r w:rsidRPr="0010406A">
              <w:t>phased rollout, after which the Customer will be responsible for completion</w:t>
            </w:r>
          </w:p>
          <w:p w14:paraId="758ECB57" w14:textId="46B44AB8" w:rsidR="005D4670" w:rsidRDefault="005D4670" w:rsidP="005D4670">
            <w:pPr>
              <w:pStyle w:val="Bulletlist"/>
            </w:pPr>
            <w:r w:rsidRPr="0010406A">
              <w:t xml:space="preserve">Demonstrate Azure Active Directory Identity Protection for </w:t>
            </w:r>
            <w:r>
              <w:t xml:space="preserve">the </w:t>
            </w:r>
            <w:r w:rsidRPr="0010406A">
              <w:t>Customer</w:t>
            </w:r>
          </w:p>
          <w:p w14:paraId="224DBA92" w14:textId="6EC158E2" w:rsidR="00DE06C0" w:rsidRPr="00F81091" w:rsidRDefault="00DE06C0" w:rsidP="005D4670">
            <w:pPr>
              <w:pStyle w:val="Bulletlist"/>
            </w:pPr>
            <w:r w:rsidRPr="00AF1667">
              <w:t>Finalize the delivery summary document</w:t>
            </w:r>
          </w:p>
        </w:tc>
      </w:tr>
      <w:tr w:rsidR="00DE06C0" w:rsidRPr="00F81091" w14:paraId="74656D79" w14:textId="77777777" w:rsidTr="003370D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34FACE56" w14:textId="77777777" w:rsidR="00DE06C0" w:rsidRPr="00F81091" w:rsidRDefault="00DE06C0" w:rsidP="003370D1">
            <w:pPr>
              <w:rPr>
                <w:rFonts w:ascii="Calibri" w:eastAsia="Calibri" w:hAnsi="Calibri" w:cs="Calibri"/>
              </w:rPr>
            </w:pPr>
            <w:r>
              <w:rPr>
                <w:b/>
                <w:bCs/>
              </w:rPr>
              <w:lastRenderedPageBreak/>
              <w:t>Customer</w:t>
            </w:r>
            <w:r w:rsidRPr="00F81091">
              <w:rPr>
                <w:b/>
                <w:bCs/>
              </w:rPr>
              <w:t xml:space="preserve"> activities</w:t>
            </w:r>
            <w:r w:rsidRPr="00F81091">
              <w:br/>
              <w:t xml:space="preserve">The activities to be performed by the </w:t>
            </w:r>
            <w:r>
              <w:t>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4CA7C15" w14:textId="77777777" w:rsidR="00DE06C0" w:rsidRPr="00F81091" w:rsidRDefault="00DE06C0" w:rsidP="003370D1">
            <w:pPr>
              <w:spacing w:after="0"/>
              <w:rPr>
                <w:b/>
              </w:rPr>
            </w:pPr>
            <w:r w:rsidRPr="00F81091">
              <w:rPr>
                <w:b/>
              </w:rPr>
              <w:t>Assess phase</w:t>
            </w:r>
          </w:p>
          <w:p w14:paraId="3706E601" w14:textId="77777777" w:rsidR="00DE06C0" w:rsidRPr="00AF1667" w:rsidRDefault="00DE06C0" w:rsidP="00DF1019">
            <w:pPr>
              <w:pStyle w:val="TableBullet1"/>
            </w:pPr>
            <w:r w:rsidRPr="00AF1667">
              <w:t>Provide access to key personnel, service-level agreements, current environment, and documentation.</w:t>
            </w:r>
          </w:p>
          <w:p w14:paraId="1EB28CEE" w14:textId="02B079AC" w:rsidR="00DE06C0" w:rsidRDefault="00DE06C0" w:rsidP="00DF1019">
            <w:pPr>
              <w:pStyle w:val="TableBullet1"/>
            </w:pPr>
            <w:r w:rsidRPr="00AF1667">
              <w:t>Make decisions when options are presented</w:t>
            </w:r>
          </w:p>
          <w:p w14:paraId="3617B721" w14:textId="77777777" w:rsidR="002E1AC4" w:rsidRDefault="002E1AC4" w:rsidP="00DF1019">
            <w:pPr>
              <w:pStyle w:val="TableBullet1"/>
            </w:pPr>
            <w:r w:rsidRPr="5BB43366">
              <w:t>Participate in the assessment and planning workshop, communicate requirements, provide current environmental information, and make design decisions</w:t>
            </w:r>
          </w:p>
          <w:p w14:paraId="0D218F90" w14:textId="77777777" w:rsidR="00DE06C0" w:rsidRPr="00AF1667" w:rsidRDefault="00DE06C0" w:rsidP="003370D1">
            <w:pPr>
              <w:rPr>
                <w:rFonts w:cs="Segoe UI"/>
                <w:b/>
                <w:bCs/>
                <w:szCs w:val="20"/>
              </w:rPr>
            </w:pPr>
            <w:r w:rsidRPr="00AF1667">
              <w:rPr>
                <w:rFonts w:cs="Segoe UI"/>
                <w:b/>
                <w:bCs/>
                <w:szCs w:val="20"/>
              </w:rPr>
              <w:t>Remediate phase</w:t>
            </w:r>
          </w:p>
          <w:p w14:paraId="5B8D4F2B" w14:textId="77777777" w:rsidR="00DE06C0" w:rsidRPr="00AF1667" w:rsidRDefault="00DE06C0" w:rsidP="00DF1019">
            <w:pPr>
              <w:pStyle w:val="TableBullet1"/>
            </w:pPr>
            <w:r w:rsidRPr="00AF1667">
              <w:t>Assign operational staff that will work side by side with the Microsoft team to identify, review, follow up on, and address or remediate performance or detection problems as they occur.</w:t>
            </w:r>
          </w:p>
          <w:p w14:paraId="572305E0" w14:textId="77777777" w:rsidR="00DE06C0" w:rsidRPr="00AF1667" w:rsidRDefault="00DE06C0" w:rsidP="00DF1019">
            <w:pPr>
              <w:pStyle w:val="TableBullet1"/>
            </w:pPr>
            <w:r w:rsidRPr="00AF1667">
              <w:t>Prepare required production infrastructure and subscriptions.</w:t>
            </w:r>
          </w:p>
          <w:p w14:paraId="75A559BC" w14:textId="77777777" w:rsidR="00DE06C0" w:rsidRPr="00AF1667" w:rsidRDefault="00DE06C0" w:rsidP="003370D1">
            <w:pPr>
              <w:rPr>
                <w:rFonts w:cs="Segoe UI"/>
                <w:b/>
                <w:bCs/>
                <w:szCs w:val="20"/>
              </w:rPr>
            </w:pPr>
            <w:r w:rsidRPr="00AF1667">
              <w:rPr>
                <w:rFonts w:cs="Segoe UI"/>
                <w:b/>
                <w:bCs/>
                <w:szCs w:val="20"/>
              </w:rPr>
              <w:t>Enable phase</w:t>
            </w:r>
          </w:p>
          <w:p w14:paraId="50EFBF40" w14:textId="77777777" w:rsidR="00DF1019" w:rsidRPr="0010406A" w:rsidRDefault="00DF1019" w:rsidP="00DF1019">
            <w:pPr>
              <w:pStyle w:val="TableBullet1"/>
            </w:pPr>
            <w:r w:rsidRPr="0010406A">
              <w:t>Manage all</w:t>
            </w:r>
            <w:r>
              <w:t xml:space="preserve"> </w:t>
            </w:r>
            <w:r w:rsidRPr="0010406A">
              <w:t>user communication related to the rollout of the MFA and conditional access solution</w:t>
            </w:r>
            <w:r>
              <w:t>.</w:t>
            </w:r>
          </w:p>
          <w:p w14:paraId="1888E746" w14:textId="77777777" w:rsidR="00DF1019" w:rsidRPr="0010406A" w:rsidRDefault="00DF1019" w:rsidP="00DF1019">
            <w:pPr>
              <w:pStyle w:val="TableBullet1"/>
            </w:pPr>
            <w:r w:rsidRPr="0010406A">
              <w:t xml:space="preserve">If deploying the solution to users </w:t>
            </w:r>
            <w:r>
              <w:t>through</w:t>
            </w:r>
            <w:r w:rsidRPr="0010406A">
              <w:t xml:space="preserve"> a phased rollout more than </w:t>
            </w:r>
            <w:r>
              <w:t>1</w:t>
            </w:r>
            <w:r w:rsidRPr="0010406A">
              <w:t xml:space="preserve"> week in duration, complete the rollout to users after Microsoft disengages</w:t>
            </w:r>
            <w:r>
              <w:t>.</w:t>
            </w:r>
          </w:p>
          <w:p w14:paraId="7152110F" w14:textId="101D6723" w:rsidR="00DE06C0" w:rsidRPr="00F81091" w:rsidRDefault="00DF1019" w:rsidP="00506D1A">
            <w:pPr>
              <w:pStyle w:val="TableBullet1"/>
            </w:pPr>
            <w:r w:rsidRPr="0010406A">
              <w:lastRenderedPageBreak/>
              <w:t xml:space="preserve">Participate in </w:t>
            </w:r>
            <w:r>
              <w:t xml:space="preserve">a </w:t>
            </w:r>
            <w:r w:rsidRPr="0010406A">
              <w:t>demonstration of Azure Active Directory Identity Protection</w:t>
            </w:r>
          </w:p>
        </w:tc>
      </w:tr>
      <w:tr w:rsidR="00DE06C0" w:rsidRPr="00F81091" w14:paraId="59B2BB7B" w14:textId="77777777" w:rsidTr="003370D1">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225B310" w14:textId="77777777" w:rsidR="00DE06C0" w:rsidRDefault="00DE06C0" w:rsidP="003370D1">
            <w:pPr>
              <w:rPr>
                <w:b/>
                <w:bCs/>
              </w:rPr>
            </w:pPr>
            <w:r>
              <w:rPr>
                <w:b/>
                <w:bCs/>
              </w:rPr>
              <w:lastRenderedPageBreak/>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B53739C" w14:textId="77777777" w:rsidR="00DE06C0" w:rsidRPr="00AF1667" w:rsidRDefault="00DE06C0" w:rsidP="003370D1">
            <w:pPr>
              <w:rPr>
                <w:b/>
                <w:bCs/>
              </w:rPr>
            </w:pPr>
            <w:r w:rsidRPr="00AF1667">
              <w:rPr>
                <w:b/>
                <w:bCs/>
              </w:rPr>
              <w:t>Assess</w:t>
            </w:r>
          </w:p>
          <w:p w14:paraId="3B86F8D2" w14:textId="77777777" w:rsidR="00DE06C0" w:rsidRPr="00AF1667" w:rsidRDefault="00DE06C0" w:rsidP="003370D1">
            <w:pPr>
              <w:pStyle w:val="TableBullet1"/>
            </w:pPr>
            <w:r w:rsidRPr="00AF1667">
              <w:t>The Customer will coordinate the appropriate resources, attend the design and planning workshop, and will schedule meeting rooms to accommodate the size of the group.</w:t>
            </w:r>
          </w:p>
          <w:p w14:paraId="44045F43" w14:textId="77777777" w:rsidR="00DE06C0" w:rsidRPr="00AF1667" w:rsidRDefault="00DE06C0" w:rsidP="003370D1">
            <w:pPr>
              <w:pStyle w:val="TableBullet1"/>
              <w:rPr>
                <w:rFonts w:cs="Segoe UI"/>
                <w:szCs w:val="20"/>
              </w:rPr>
            </w:pPr>
            <w:r w:rsidRPr="00AF1667">
              <w:t>The Customer will participate in the review and approval of the design and plan document and preparation checklist.</w:t>
            </w:r>
          </w:p>
          <w:p w14:paraId="76C77869" w14:textId="77777777" w:rsidR="00DE06C0" w:rsidRPr="00AF1667" w:rsidRDefault="00DE06C0" w:rsidP="003370D1">
            <w:pPr>
              <w:rPr>
                <w:b/>
                <w:bCs/>
              </w:rPr>
            </w:pPr>
            <w:r w:rsidRPr="00AF1667">
              <w:rPr>
                <w:b/>
                <w:bCs/>
              </w:rPr>
              <w:t>Remediate</w:t>
            </w:r>
          </w:p>
          <w:p w14:paraId="5D6343A3" w14:textId="77777777" w:rsidR="00DE06C0" w:rsidRPr="00AF1667" w:rsidRDefault="00DE06C0" w:rsidP="003370D1">
            <w:pPr>
              <w:pStyle w:val="TableBullet1"/>
            </w:pPr>
            <w:r w:rsidRPr="00AF1667">
              <w:t>The Customer is responsible for all remediation activities and will perform them with Microsoft assistance; Microsoft is not responsible for any remediation activities.</w:t>
            </w:r>
          </w:p>
          <w:p w14:paraId="4426A8D8" w14:textId="77777777" w:rsidR="00DE06C0" w:rsidRPr="00AF1667" w:rsidRDefault="00DE06C0" w:rsidP="003370D1">
            <w:pPr>
              <w:pStyle w:val="TableBullet1"/>
            </w:pPr>
            <w:r w:rsidRPr="00AF1667">
              <w:t>The Customer will communicate the actions taken and the results of those actions to Microsoft for inclusion in the updated preparation checklist, design, and plan.</w:t>
            </w:r>
          </w:p>
          <w:p w14:paraId="1A283E23" w14:textId="77777777" w:rsidR="00DE06C0" w:rsidRPr="001E3BDF" w:rsidRDefault="00DE06C0" w:rsidP="003370D1">
            <w:pPr>
              <w:rPr>
                <w:b/>
                <w:bCs/>
              </w:rPr>
            </w:pPr>
            <w:r w:rsidRPr="001E3BDF">
              <w:rPr>
                <w:b/>
                <w:bCs/>
              </w:rPr>
              <w:t>Enable</w:t>
            </w:r>
          </w:p>
          <w:p w14:paraId="14E48C20" w14:textId="77777777" w:rsidR="00DE06C0" w:rsidRPr="001E3BDF" w:rsidRDefault="00DE06C0" w:rsidP="003370D1">
            <w:pPr>
              <w:pStyle w:val="ListParagraph"/>
              <w:numPr>
                <w:ilvl w:val="0"/>
                <w:numId w:val="46"/>
              </w:numPr>
              <w:ind w:left="330"/>
              <w:rPr>
                <w:rFonts w:eastAsia="MS Mincho" w:cs="Arial"/>
              </w:rPr>
            </w:pPr>
            <w:r w:rsidRPr="001E3BDF">
              <w:rPr>
                <w:rFonts w:eastAsia="MS Mincho" w:cs="Arial"/>
              </w:rPr>
              <w:t>The Customer will have obtained all required host systems (physical or virtual) that will be used for production implementation and they will be available by the start of this phase so that validation activities can be performed. </w:t>
            </w:r>
          </w:p>
          <w:p w14:paraId="1EE05F13" w14:textId="77777777" w:rsidR="00DE06C0" w:rsidRPr="001E3BDF" w:rsidRDefault="00DE06C0" w:rsidP="003370D1">
            <w:pPr>
              <w:pStyle w:val="ListParagraph"/>
              <w:numPr>
                <w:ilvl w:val="0"/>
                <w:numId w:val="46"/>
              </w:numPr>
              <w:ind w:left="360"/>
              <w:rPr>
                <w:rFonts w:eastAsia="MS Mincho" w:cs="Arial"/>
              </w:rPr>
            </w:pPr>
            <w:r w:rsidRPr="001E3BDF">
              <w:rPr>
                <w:rFonts w:eastAsia="MS Mincho" w:cs="Arial"/>
              </w:rPr>
              <w:t>Microsoft Defender ATP will be deployed on a production network. It will be used to monitor production endpoints. </w:t>
            </w:r>
          </w:p>
          <w:p w14:paraId="20AC1F44" w14:textId="77777777" w:rsidR="00DE06C0" w:rsidRPr="001E3BDF" w:rsidRDefault="00DE06C0" w:rsidP="003370D1">
            <w:pPr>
              <w:pStyle w:val="ListParagraph"/>
              <w:numPr>
                <w:ilvl w:val="0"/>
                <w:numId w:val="46"/>
              </w:numPr>
              <w:ind w:left="360"/>
              <w:rPr>
                <w:rFonts w:eastAsia="MS Mincho" w:cs="Arial"/>
              </w:rPr>
            </w:pPr>
            <w:r w:rsidRPr="001E3BDF">
              <w:rPr>
                <w:rFonts w:eastAsia="MS Mincho" w:cs="Arial"/>
              </w:rPr>
              <w:t>When Microsoft Defender ATP is first installed, it might find problems or compromises in the environment. The Customer will provide personnel who can help determine whether the recorded event is a benign positive or the indication of an actual attack. If it is a benign positive, the Customer will work with Microsoft to make configuration adjustments designed to address the benign positive event. </w:t>
            </w:r>
          </w:p>
          <w:p w14:paraId="0638327F" w14:textId="77777777" w:rsidR="00DE06C0" w:rsidRPr="001E3BDF" w:rsidRDefault="00DE06C0" w:rsidP="003370D1">
            <w:pPr>
              <w:pStyle w:val="ListParagraph"/>
              <w:numPr>
                <w:ilvl w:val="0"/>
                <w:numId w:val="46"/>
              </w:numPr>
              <w:ind w:left="360"/>
              <w:rPr>
                <w:rFonts w:eastAsia="MS Mincho" w:cs="Arial"/>
              </w:rPr>
            </w:pPr>
            <w:r w:rsidRPr="001E3BDF">
              <w:rPr>
                <w:rFonts w:eastAsia="MS Mincho" w:cs="Arial"/>
              </w:rPr>
              <w:t>Test cases other than those that have been listed as in scope will be completed by the Customer and will not affect the completion of this project. </w:t>
            </w:r>
          </w:p>
          <w:p w14:paraId="34F5EDDB" w14:textId="77777777" w:rsidR="00DE06C0" w:rsidRPr="00F81091" w:rsidRDefault="00DE06C0" w:rsidP="003370D1">
            <w:pPr>
              <w:pStyle w:val="ListParagraph"/>
              <w:numPr>
                <w:ilvl w:val="0"/>
                <w:numId w:val="46"/>
              </w:numPr>
              <w:ind w:left="360"/>
              <w:rPr>
                <w:b/>
              </w:rPr>
            </w:pPr>
            <w:r w:rsidRPr="001E3BDF">
              <w:rPr>
                <w:rFonts w:eastAsia="MS Mincho" w:cs="Arial"/>
                <w:szCs w:val="20"/>
              </w:rPr>
              <w:t>The Customer will perform the required configuration changes within the time frame that has been identified for tuning assistance.</w:t>
            </w:r>
          </w:p>
        </w:tc>
      </w:tr>
    </w:tbl>
    <w:p w14:paraId="51B824BD" w14:textId="4656D2F6" w:rsidR="009B1142" w:rsidRPr="004D24ED" w:rsidRDefault="76DFFE53" w:rsidP="00C84DD9">
      <w:pPr>
        <w:pStyle w:val="Heading2"/>
      </w:pPr>
      <w:bookmarkStart w:id="92" w:name="_Toc27678234"/>
      <w:r w:rsidRPr="004D24ED">
        <w:t>Timeline</w:t>
      </w:r>
      <w:bookmarkEnd w:id="84"/>
      <w:bookmarkEnd w:id="85"/>
      <w:bookmarkEnd w:id="86"/>
      <w:bookmarkEnd w:id="87"/>
      <w:bookmarkEnd w:id="88"/>
      <w:bookmarkEnd w:id="91"/>
      <w:bookmarkEnd w:id="92"/>
    </w:p>
    <w:p w14:paraId="20664765" w14:textId="2399CC2B" w:rsidR="002641DA" w:rsidRPr="00EC6384" w:rsidRDefault="76DFFE53" w:rsidP="002641DA">
      <w:r w:rsidRPr="00EC6384">
        <w:t>During project planning, a detailed timeline will be developed. All dates and durations are relative to the project start date and are estimates only.</w:t>
      </w:r>
    </w:p>
    <w:p w14:paraId="0489BF52" w14:textId="77777777" w:rsidR="00C44D16" w:rsidRPr="00EC6384" w:rsidRDefault="002641DA" w:rsidP="00C416FE">
      <w:r w:rsidRPr="00EC6384">
        <w:rPr>
          <w:noProof/>
        </w:rPr>
        <w:lastRenderedPageBreak/>
        <w:drawing>
          <wp:inline distT="0" distB="0" distL="0" distR="0" wp14:anchorId="17A389C1" wp14:editId="15B64291">
            <wp:extent cx="5703570" cy="578412"/>
            <wp:effectExtent l="19050" t="0" r="30480" b="127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37D50C1" w14:textId="5ADFAA2D" w:rsidR="00C44D16" w:rsidRPr="00EC6384" w:rsidRDefault="76DFFE53" w:rsidP="00C84DD9">
      <w:pPr>
        <w:pStyle w:val="Heading2"/>
      </w:pPr>
      <w:bookmarkStart w:id="93" w:name="_Toc476167709"/>
      <w:bookmarkStart w:id="94" w:name="_Toc476168042"/>
      <w:bookmarkStart w:id="95" w:name="_Ref477932041"/>
      <w:bookmarkStart w:id="96" w:name="_Toc514413045"/>
      <w:bookmarkStart w:id="97" w:name="_Toc517762001"/>
      <w:bookmarkStart w:id="98" w:name="_Toc27678235"/>
      <w:r w:rsidRPr="00EC6384">
        <w:t>Deliverable acceptance process</w:t>
      </w:r>
      <w:bookmarkEnd w:id="93"/>
      <w:bookmarkEnd w:id="94"/>
      <w:bookmarkEnd w:id="95"/>
      <w:bookmarkEnd w:id="96"/>
      <w:bookmarkEnd w:id="97"/>
      <w:bookmarkEnd w:id="98"/>
    </w:p>
    <w:p w14:paraId="698FDD25" w14:textId="092F389C" w:rsidR="00C44D16" w:rsidRPr="00EC6384" w:rsidRDefault="00C44D16" w:rsidP="00C44D16">
      <w:r w:rsidRPr="00EC6384">
        <w:t>During the project</w:t>
      </w:r>
      <w:r w:rsidR="00E40CE7" w:rsidRPr="00EC6384">
        <w:t>,</w:t>
      </w:r>
      <w:r w:rsidRPr="00EC6384">
        <w:t xml:space="preserve"> </w:t>
      </w:r>
      <w:r w:rsidR="00840E9D" w:rsidRPr="00EC6384">
        <w:t>Microsoft</w:t>
      </w:r>
      <w:r w:rsidRPr="00EC6384">
        <w:t xml:space="preserve"> will submit certain deliverables </w:t>
      </w:r>
      <w:r w:rsidR="00D44A6B" w:rsidRPr="00EC6384">
        <w:t xml:space="preserve">(listed in the </w:t>
      </w:r>
      <w:r w:rsidR="00550DD8" w:rsidRPr="00EC6384">
        <w:fldChar w:fldCharType="begin"/>
      </w:r>
      <w:r w:rsidR="00550DD8" w:rsidRPr="00EC6384">
        <w:instrText xml:space="preserve"> REF _Ref477873467 \h </w:instrText>
      </w:r>
      <w:r w:rsidR="00550DD8" w:rsidRPr="00EC6384">
        <w:fldChar w:fldCharType="separate"/>
      </w:r>
      <w:r w:rsidR="008236D9" w:rsidRPr="00EC6384">
        <w:t>Approach</w:t>
      </w:r>
      <w:r w:rsidR="00550DD8" w:rsidRPr="00EC6384">
        <w:fldChar w:fldCharType="end"/>
      </w:r>
      <w:r w:rsidR="00ED7049" w:rsidRPr="00EC6384">
        <w:t xml:space="preserve"> </w:t>
      </w:r>
      <w:r w:rsidR="00D44A6B" w:rsidRPr="00EC6384">
        <w:t xml:space="preserve">section as deliverables with </w:t>
      </w:r>
      <w:r w:rsidR="00ED7049" w:rsidRPr="00EC6384">
        <w:t>“</w:t>
      </w:r>
      <w:r w:rsidR="006965B5" w:rsidRPr="00EC6384">
        <w:t xml:space="preserve">Acceptance </w:t>
      </w:r>
      <w:r w:rsidR="00ED7049" w:rsidRPr="00EC6384">
        <w:t>required</w:t>
      </w:r>
      <w:r w:rsidR="006965B5" w:rsidRPr="00EC6384">
        <w:t>?</w:t>
      </w:r>
      <w:r w:rsidR="00ED7049" w:rsidRPr="00EC6384">
        <w:t xml:space="preserve">” </w:t>
      </w:r>
      <w:r w:rsidR="00D44A6B" w:rsidRPr="00EC6384">
        <w:t xml:space="preserve">equal </w:t>
      </w:r>
      <w:r w:rsidR="006965B5" w:rsidRPr="00EC6384">
        <w:t xml:space="preserve">to </w:t>
      </w:r>
      <w:r w:rsidR="00ED7049" w:rsidRPr="00EC6384">
        <w:t>“</w:t>
      </w:r>
      <w:r w:rsidR="006965B5" w:rsidRPr="00EC6384">
        <w:t>Y</w:t>
      </w:r>
      <w:r w:rsidR="00ED7049" w:rsidRPr="00EC6384">
        <w:t>es”</w:t>
      </w:r>
      <w:r w:rsidR="00D44A6B" w:rsidRPr="00EC6384">
        <w:t xml:space="preserve">) </w:t>
      </w:r>
      <w:r w:rsidRPr="00EC6384">
        <w:t xml:space="preserve">for </w:t>
      </w:r>
      <w:r w:rsidR="00840E9D" w:rsidRPr="00EC6384">
        <w:t xml:space="preserve">the </w:t>
      </w:r>
      <w:r w:rsidR="00470CED">
        <w:t>Customer</w:t>
      </w:r>
      <w:r w:rsidR="00BC30AA" w:rsidRPr="00EC6384">
        <w:t>’s review and approval.</w:t>
      </w:r>
    </w:p>
    <w:p w14:paraId="4F23B6E6" w14:textId="2BBC090C" w:rsidR="00840E9D" w:rsidRPr="00EC6384" w:rsidRDefault="76DFFE53" w:rsidP="00C44D16">
      <w:r w:rsidRPr="00EC6384">
        <w:t xml:space="preserve">Within three business days of the date of submittal, the </w:t>
      </w:r>
      <w:r w:rsidR="00470CED">
        <w:t>Customer</w:t>
      </w:r>
      <w:r w:rsidRPr="00EC6384">
        <w:t xml:space="preserve"> is required to:</w:t>
      </w:r>
    </w:p>
    <w:p w14:paraId="282C62F5" w14:textId="77777777" w:rsidR="006965B5" w:rsidRPr="00EC6384" w:rsidRDefault="76DFFE53" w:rsidP="0015000E">
      <w:pPr>
        <w:pStyle w:val="Bulletlist"/>
        <w:ind w:left="270" w:hanging="270"/>
      </w:pPr>
      <w:r w:rsidRPr="00EC6384">
        <w:rPr>
          <w:b/>
          <w:bCs/>
        </w:rPr>
        <w:t>Accept the deliverable</w:t>
      </w:r>
      <w:r w:rsidRPr="00EC6384">
        <w:t xml:space="preserve"> by signing, dating, and returning a service deliverable acceptance form, which can be sent by email, or by using (or partially using) the deliverable</w:t>
      </w:r>
    </w:p>
    <w:p w14:paraId="49DD1CD5" w14:textId="6FE53CF2" w:rsidR="00840E9D" w:rsidRPr="00EC6384" w:rsidRDefault="76DFFE53" w:rsidP="00140C9E">
      <w:pPr>
        <w:ind w:firstLine="360"/>
      </w:pPr>
      <w:r w:rsidRPr="00EC6384">
        <w:t>Or</w:t>
      </w:r>
    </w:p>
    <w:p w14:paraId="42A7EA53" w14:textId="7BF6D956" w:rsidR="00840E9D" w:rsidRPr="00EC6384" w:rsidRDefault="76DFFE53" w:rsidP="0015000E">
      <w:pPr>
        <w:pStyle w:val="Bulletlist"/>
        <w:ind w:left="270" w:hanging="270"/>
      </w:pPr>
      <w:r w:rsidRPr="00EC6384">
        <w:rPr>
          <w:b/>
          <w:bCs/>
        </w:rPr>
        <w:t>Reject the deliverable</w:t>
      </w:r>
      <w:r w:rsidRPr="00EC6384">
        <w:t xml:space="preserve"> by notifying Microsoft in writing; the </w:t>
      </w:r>
      <w:r w:rsidR="00470CED">
        <w:t>Customer</w:t>
      </w:r>
      <w:r w:rsidRPr="00EC6384">
        <w:t xml:space="preserve"> must include a complete list of reasons for rejection.</w:t>
      </w:r>
    </w:p>
    <w:p w14:paraId="19A3DF0B" w14:textId="469EF520" w:rsidR="00840E9D" w:rsidRPr="00EC6384" w:rsidRDefault="76DFFE53" w:rsidP="00840E9D">
      <w:pPr>
        <w:pStyle w:val="Bulletlist"/>
        <w:numPr>
          <w:ilvl w:val="0"/>
          <w:numId w:val="0"/>
        </w:numPr>
        <w:contextualSpacing w:val="0"/>
      </w:pPr>
      <w:r w:rsidRPr="00EC6384">
        <w:t>Deliverables shall be deemed accepted unless the written rejection notification is received by Microsoft in the time frame specified.</w:t>
      </w:r>
    </w:p>
    <w:p w14:paraId="3EB05F78" w14:textId="77777777" w:rsidR="00840E9D" w:rsidRPr="00EC6384" w:rsidRDefault="76DFFE53" w:rsidP="00840E9D">
      <w:pPr>
        <w:pStyle w:val="Bulletlist"/>
        <w:numPr>
          <w:ilvl w:val="0"/>
          <w:numId w:val="0"/>
        </w:numPr>
      </w:pPr>
      <w:r w:rsidRPr="00EC6384">
        <w:t>If a rejection notification is received, Microsoft will correct problems with a deliverable that are in scope for the project (and documented in this SOW), after which the deliverable is deemed accepted.</w:t>
      </w:r>
    </w:p>
    <w:p w14:paraId="0F4B5A76" w14:textId="0901D5EF" w:rsidR="00BE7980" w:rsidRPr="00EC6384" w:rsidRDefault="0031303E" w:rsidP="00840E9D">
      <w:pPr>
        <w:pStyle w:val="Bulletlist"/>
        <w:numPr>
          <w:ilvl w:val="0"/>
          <w:numId w:val="0"/>
        </w:numPr>
      </w:pPr>
      <w:r w:rsidRPr="00EC6384">
        <w:t xml:space="preserve">Problems </w:t>
      </w:r>
      <w:r w:rsidR="00BE7980" w:rsidRPr="00EC6384">
        <w:t>that are outside the scope of this S</w:t>
      </w:r>
      <w:r w:rsidR="00E40CE7" w:rsidRPr="00EC6384">
        <w:t>OW</w:t>
      </w:r>
      <w:r w:rsidR="00BE7980" w:rsidRPr="00EC6384">
        <w:t xml:space="preserve">, and feedback provided after a deliverable has been accepted will be addressed as a change request, managed as described in the </w:t>
      </w:r>
      <w:r w:rsidR="00160775" w:rsidRPr="00EC6384">
        <w:fldChar w:fldCharType="begin"/>
      </w:r>
      <w:r w:rsidR="00160775" w:rsidRPr="00EC6384">
        <w:instrText xml:space="preserve"> REF _Ref477932885 \h </w:instrText>
      </w:r>
      <w:r w:rsidR="00160775" w:rsidRPr="00EC6384">
        <w:fldChar w:fldCharType="separate"/>
      </w:r>
      <w:r w:rsidR="00812548" w:rsidRPr="00EC6384">
        <w:t>Change management process</w:t>
      </w:r>
      <w:r w:rsidR="00160775" w:rsidRPr="00EC6384">
        <w:fldChar w:fldCharType="end"/>
      </w:r>
      <w:r w:rsidR="00BE7980" w:rsidRPr="00EC6384">
        <w:t xml:space="preserve"> section.</w:t>
      </w:r>
    </w:p>
    <w:p w14:paraId="58DA0881" w14:textId="686CCBC3" w:rsidR="00364836" w:rsidRPr="00EC6384" w:rsidRDefault="76DFFE53" w:rsidP="00C84DD9">
      <w:pPr>
        <w:pStyle w:val="Heading2"/>
      </w:pPr>
      <w:bookmarkStart w:id="99" w:name="_Toc476167710"/>
      <w:bookmarkStart w:id="100" w:name="_Toc476168043"/>
      <w:bookmarkStart w:id="101" w:name="_Toc514413046"/>
      <w:bookmarkStart w:id="102" w:name="_Toc517762002"/>
      <w:bookmarkStart w:id="103" w:name="_Toc27678236"/>
      <w:r w:rsidRPr="00EC6384">
        <w:t>Project governance</w:t>
      </w:r>
      <w:bookmarkEnd w:id="99"/>
      <w:bookmarkEnd w:id="100"/>
      <w:bookmarkEnd w:id="101"/>
      <w:bookmarkEnd w:id="102"/>
      <w:bookmarkEnd w:id="103"/>
    </w:p>
    <w:p w14:paraId="3F851A13" w14:textId="77777777" w:rsidR="00364836" w:rsidRPr="00EC6384" w:rsidRDefault="76DFFE53" w:rsidP="00364836">
      <w:r w:rsidRPr="00EC6384">
        <w:t>The governance structure and processes the team will adhere to for the project are described in the following sections:</w:t>
      </w:r>
    </w:p>
    <w:p w14:paraId="7046233D" w14:textId="77777777" w:rsidR="00BB669A" w:rsidRPr="00EC6384" w:rsidRDefault="76DFFE53" w:rsidP="00C84DD9">
      <w:pPr>
        <w:pStyle w:val="Heading3"/>
      </w:pPr>
      <w:bookmarkStart w:id="104" w:name="_Toc476168044"/>
      <w:r w:rsidRPr="00EC6384">
        <w:t>Project communication</w:t>
      </w:r>
      <w:bookmarkEnd w:id="104"/>
    </w:p>
    <w:p w14:paraId="4DC2E148" w14:textId="77777777" w:rsidR="00BB669A" w:rsidRPr="00EC6384" w:rsidRDefault="76DFFE53" w:rsidP="00BB669A">
      <w:r w:rsidRPr="00EC6384">
        <w:t>The following will be used to communicate during the project:</w:t>
      </w:r>
    </w:p>
    <w:p w14:paraId="48496664" w14:textId="41EFA52F" w:rsidR="00104AB3" w:rsidRPr="00EC6384" w:rsidRDefault="76DFFE53" w:rsidP="0015000E">
      <w:pPr>
        <w:pStyle w:val="Bulletlist"/>
        <w:ind w:left="270" w:hanging="270"/>
      </w:pPr>
      <w:r w:rsidRPr="00EC6384">
        <w:rPr>
          <w:b/>
          <w:bCs/>
        </w:rPr>
        <w:t>Communication plan</w:t>
      </w:r>
      <w:r w:rsidRPr="00EC6384">
        <w:t xml:space="preserve">: This document will describe the frequency, audience, and content of communication with the team and stakeholders. It will be developed by Microsoft and the </w:t>
      </w:r>
      <w:r w:rsidR="00470CED">
        <w:t>Customer</w:t>
      </w:r>
      <w:r w:rsidRPr="00EC6384">
        <w:t xml:space="preserve"> as part of project planning.</w:t>
      </w:r>
    </w:p>
    <w:p w14:paraId="42E9DEFF" w14:textId="77777777" w:rsidR="00BB669A" w:rsidRPr="00EC6384" w:rsidRDefault="76DFFE53" w:rsidP="0015000E">
      <w:pPr>
        <w:pStyle w:val="Bulletlist"/>
        <w:ind w:left="270" w:hanging="270"/>
      </w:pPr>
      <w:r w:rsidRPr="00EC6384">
        <w:rPr>
          <w:b/>
          <w:bCs/>
        </w:rPr>
        <w:t>Status reports</w:t>
      </w:r>
      <w:r w:rsidRPr="00EC6384">
        <w:t>: The Microsoft team will prepare and issue regular status reports to project stakeholders per the frequency defined in the communication plan.</w:t>
      </w:r>
    </w:p>
    <w:p w14:paraId="211CC038" w14:textId="77777777" w:rsidR="00104AB3" w:rsidRPr="00EC6384" w:rsidRDefault="76DFFE53" w:rsidP="0015000E">
      <w:pPr>
        <w:pStyle w:val="Bulletlist"/>
        <w:ind w:left="270" w:hanging="270"/>
      </w:pPr>
      <w:r w:rsidRPr="00EC6384">
        <w:rPr>
          <w:b/>
          <w:bCs/>
        </w:rPr>
        <w:t>Status meetings</w:t>
      </w:r>
      <w:r w:rsidRPr="00EC6384">
        <w:t>: The Microsoft team will schedule regular status meetings to review the overall project status, the acceptance of deliverables, and review open problems and risks.</w:t>
      </w:r>
    </w:p>
    <w:p w14:paraId="6706E72D" w14:textId="77777777" w:rsidR="00E54AE8" w:rsidRPr="00EC6384" w:rsidRDefault="76DFFE53" w:rsidP="00C84DD9">
      <w:pPr>
        <w:pStyle w:val="Heading3"/>
      </w:pPr>
      <w:bookmarkStart w:id="105" w:name="_Toc476168045"/>
      <w:r w:rsidRPr="00EC6384">
        <w:t>Risk and issue management</w:t>
      </w:r>
      <w:bookmarkEnd w:id="105"/>
    </w:p>
    <w:p w14:paraId="0EDFAA74" w14:textId="77777777" w:rsidR="00E54AE8" w:rsidRPr="00EC6384" w:rsidRDefault="76DFFE53" w:rsidP="00E54AE8">
      <w:r w:rsidRPr="00EC6384">
        <w:t>The following general procedure will be used to manage active project issues and risks during the project:</w:t>
      </w:r>
    </w:p>
    <w:p w14:paraId="359AD658" w14:textId="77777777" w:rsidR="00E54AE8" w:rsidRPr="00EC6384" w:rsidRDefault="76DFFE53" w:rsidP="0015000E">
      <w:pPr>
        <w:pStyle w:val="Bulletlist"/>
        <w:ind w:left="270" w:hanging="270"/>
      </w:pPr>
      <w:r w:rsidRPr="00EC6384">
        <w:rPr>
          <w:b/>
          <w:bCs/>
        </w:rPr>
        <w:t>Identify</w:t>
      </w:r>
      <w:r w:rsidRPr="00EC6384">
        <w:t>: Identify and document project issues (current problems) and risks (potential problems that could affect the project).</w:t>
      </w:r>
    </w:p>
    <w:p w14:paraId="101DBC46" w14:textId="77777777" w:rsidR="00E54AE8" w:rsidRPr="00EC6384" w:rsidRDefault="76DFFE53" w:rsidP="0015000E">
      <w:pPr>
        <w:pStyle w:val="Bulletlist"/>
        <w:ind w:left="270" w:hanging="270"/>
      </w:pPr>
      <w:r w:rsidRPr="00EC6384">
        <w:rPr>
          <w:b/>
          <w:bCs/>
        </w:rPr>
        <w:lastRenderedPageBreak/>
        <w:t>Analyze and prioritize</w:t>
      </w:r>
      <w:r w:rsidRPr="00EC6384">
        <w:t>: Assess the potential impact and determine the highest priority risks and problems that will be actively managed.</w:t>
      </w:r>
    </w:p>
    <w:p w14:paraId="5FCC75C9" w14:textId="5AFAD62B" w:rsidR="00E54AE8" w:rsidRPr="00EC6384" w:rsidRDefault="76DFFE53" w:rsidP="0015000E">
      <w:pPr>
        <w:pStyle w:val="Bulletlist"/>
        <w:ind w:left="270" w:hanging="270"/>
      </w:pPr>
      <w:r w:rsidRPr="00EC6384">
        <w:rPr>
          <w:b/>
          <w:bCs/>
        </w:rPr>
        <w:t>Plan and schedule</w:t>
      </w:r>
      <w:r w:rsidRPr="00EC6384">
        <w:t>: Determine the strategy for managing priority risks and issues and identify a resource who can take responsibility for mitigation and remediation.</w:t>
      </w:r>
    </w:p>
    <w:p w14:paraId="41CF8E3D" w14:textId="77777777" w:rsidR="00E54AE8" w:rsidRPr="00EC6384" w:rsidRDefault="76DFFE53" w:rsidP="0015000E">
      <w:pPr>
        <w:pStyle w:val="Bulletlist"/>
        <w:ind w:left="270" w:hanging="270"/>
      </w:pPr>
      <w:r w:rsidRPr="00EC6384">
        <w:rPr>
          <w:b/>
          <w:bCs/>
        </w:rPr>
        <w:t>Track and report</w:t>
      </w:r>
      <w:r w:rsidRPr="00EC6384">
        <w:t>: Monitor and report the status of risks and problems.</w:t>
      </w:r>
    </w:p>
    <w:p w14:paraId="52909B6B" w14:textId="77777777" w:rsidR="00C4139D" w:rsidRPr="00EC6384" w:rsidRDefault="76DFFE53" w:rsidP="0015000E">
      <w:pPr>
        <w:pStyle w:val="Bulletlist"/>
        <w:ind w:left="270" w:hanging="270"/>
      </w:pPr>
      <w:r w:rsidRPr="00EC6384">
        <w:rPr>
          <w:b/>
          <w:bCs/>
        </w:rPr>
        <w:t>Escalate</w:t>
      </w:r>
      <w:r w:rsidRPr="00EC6384">
        <w:t>: Escalate to project sponsors the high impact problems and risks that the team is unable to resolve.</w:t>
      </w:r>
    </w:p>
    <w:p w14:paraId="10A728DF" w14:textId="77777777" w:rsidR="00E54AE8" w:rsidRPr="00EC6384" w:rsidRDefault="76DFFE53" w:rsidP="0015000E">
      <w:pPr>
        <w:pStyle w:val="Bulletlist"/>
        <w:ind w:left="270" w:hanging="270"/>
      </w:pPr>
      <w:r w:rsidRPr="00EC6384">
        <w:rPr>
          <w:b/>
          <w:bCs/>
        </w:rPr>
        <w:t>Control</w:t>
      </w:r>
      <w:r w:rsidRPr="00EC6384">
        <w:t>: Review the effectiveness of risk and issue management actions.</w:t>
      </w:r>
    </w:p>
    <w:p w14:paraId="77D7B40C" w14:textId="77777777" w:rsidR="0007565A" w:rsidRPr="00EC6384" w:rsidRDefault="0007565A" w:rsidP="00E54AE8">
      <w:pPr>
        <w:pStyle w:val="Bulletlist"/>
        <w:numPr>
          <w:ilvl w:val="0"/>
          <w:numId w:val="0"/>
        </w:numPr>
        <w:ind w:left="360" w:hanging="360"/>
      </w:pPr>
    </w:p>
    <w:p w14:paraId="292323AD" w14:textId="77777777" w:rsidR="00E54AE8" w:rsidRPr="00EC6384" w:rsidRDefault="76DFFE53" w:rsidP="00E54AE8">
      <w:pPr>
        <w:pStyle w:val="Bulletlist"/>
        <w:numPr>
          <w:ilvl w:val="0"/>
          <w:numId w:val="0"/>
        </w:numPr>
        <w:ind w:left="360" w:hanging="360"/>
      </w:pPr>
      <w:r w:rsidRPr="00EC6384">
        <w:t>Active issues and risks will be regularly monitored during the project.</w:t>
      </w:r>
    </w:p>
    <w:p w14:paraId="441C6C4E" w14:textId="77777777" w:rsidR="002952F0" w:rsidRPr="00EC6384" w:rsidRDefault="76DFFE53" w:rsidP="00C84DD9">
      <w:pPr>
        <w:pStyle w:val="Heading3"/>
      </w:pPr>
      <w:bookmarkStart w:id="106" w:name="_Change_management_process"/>
      <w:bookmarkStart w:id="107" w:name="_Toc476168046"/>
      <w:bookmarkStart w:id="108" w:name="_Ref477866682"/>
      <w:bookmarkStart w:id="109" w:name="_Ref477932885"/>
      <w:bookmarkStart w:id="110" w:name="_Ref477934302"/>
      <w:bookmarkStart w:id="111" w:name="_Ref514404898"/>
      <w:bookmarkStart w:id="112" w:name="_Ref527539798"/>
      <w:bookmarkStart w:id="113" w:name="_Ref527540427"/>
      <w:bookmarkEnd w:id="106"/>
      <w:r w:rsidRPr="00EC6384">
        <w:t>Change management process</w:t>
      </w:r>
      <w:bookmarkEnd w:id="107"/>
      <w:bookmarkEnd w:id="108"/>
      <w:bookmarkEnd w:id="109"/>
      <w:bookmarkEnd w:id="110"/>
      <w:bookmarkEnd w:id="111"/>
      <w:bookmarkEnd w:id="112"/>
      <w:bookmarkEnd w:id="113"/>
    </w:p>
    <w:p w14:paraId="1173B89E" w14:textId="77777777" w:rsidR="003E1B4E" w:rsidRPr="00EC6384" w:rsidRDefault="76DFFE53" w:rsidP="003E1B4E">
      <w:r w:rsidRPr="00EC6384">
        <w:t xml:space="preserve">During the project, either party </w:t>
      </w:r>
      <w:proofErr w:type="gramStart"/>
      <w:r w:rsidRPr="00EC6384">
        <w:t>is able to</w:t>
      </w:r>
      <w:proofErr w:type="gramEnd"/>
      <w:r w:rsidRPr="00EC6384">
        <w:t xml:space="preserve"> request modifications to the Services described in this SOW. These changes only take effect when the proposed change is agreed upon by both parties. The change management process steps are:</w:t>
      </w:r>
    </w:p>
    <w:p w14:paraId="1F7E356E" w14:textId="30CE341B" w:rsidR="003E1B4E" w:rsidRPr="00EC6384" w:rsidRDefault="76DFFE53" w:rsidP="0015000E">
      <w:pPr>
        <w:pStyle w:val="Bulletlist"/>
        <w:ind w:left="270" w:hanging="270"/>
      </w:pPr>
      <w:r w:rsidRPr="00EC6384">
        <w:rPr>
          <w:b/>
          <w:bCs/>
        </w:rPr>
        <w:t>The change is documented</w:t>
      </w:r>
      <w:r w:rsidRPr="00EC6384">
        <w:t xml:space="preserve">: All change requests will be documented by Microsoft in a Microsoft change request form and submitted to the </w:t>
      </w:r>
      <w:r w:rsidR="00470CED">
        <w:t>Customer</w:t>
      </w:r>
      <w:r w:rsidRPr="00EC6384">
        <w:t>. The change request form includes:</w:t>
      </w:r>
    </w:p>
    <w:p w14:paraId="47D480FF" w14:textId="77777777" w:rsidR="003E1B4E" w:rsidRPr="00EC6384" w:rsidRDefault="76DFFE53" w:rsidP="001C222C">
      <w:pPr>
        <w:pStyle w:val="Bulletlist"/>
        <w:numPr>
          <w:ilvl w:val="1"/>
          <w:numId w:val="5"/>
        </w:numPr>
      </w:pPr>
      <w:r w:rsidRPr="00EC6384">
        <w:t>A description of the change.</w:t>
      </w:r>
    </w:p>
    <w:p w14:paraId="3E658DC7" w14:textId="237E4923" w:rsidR="003E1B4E" w:rsidRPr="00EC6384" w:rsidRDefault="76DFFE53" w:rsidP="001C222C">
      <w:pPr>
        <w:pStyle w:val="Bulletlist"/>
        <w:numPr>
          <w:ilvl w:val="1"/>
          <w:numId w:val="5"/>
        </w:numPr>
      </w:pPr>
      <w:r w:rsidRPr="00EC6384">
        <w:t>The estimated effect of implementing the change.</w:t>
      </w:r>
    </w:p>
    <w:p w14:paraId="58FCEEA6" w14:textId="4A726F6B" w:rsidR="004723A1" w:rsidRPr="00EC6384" w:rsidRDefault="76DFFE53" w:rsidP="0015000E">
      <w:pPr>
        <w:pStyle w:val="Bulletlist"/>
        <w:ind w:left="270" w:hanging="270"/>
      </w:pPr>
      <w:r w:rsidRPr="00EC6384">
        <w:rPr>
          <w:b/>
          <w:bCs/>
        </w:rPr>
        <w:t>The change is submitted</w:t>
      </w:r>
      <w:r w:rsidRPr="00EC6384">
        <w:t xml:space="preserve">: The change request form will be provided to the </w:t>
      </w:r>
      <w:r w:rsidR="00470CED">
        <w:t>Customer</w:t>
      </w:r>
      <w:r w:rsidRPr="00EC6384">
        <w:t>.</w:t>
      </w:r>
    </w:p>
    <w:p w14:paraId="7A5C2A99" w14:textId="00AD8565" w:rsidR="004723A1" w:rsidRPr="00EC6384" w:rsidRDefault="76DFFE53" w:rsidP="0015000E">
      <w:pPr>
        <w:pStyle w:val="Bulletlist"/>
        <w:ind w:left="270" w:hanging="270"/>
      </w:pPr>
      <w:r w:rsidRPr="00EC6384">
        <w:rPr>
          <w:b/>
          <w:bCs/>
        </w:rPr>
        <w:t>The change is accepted or rejected</w:t>
      </w:r>
      <w:r w:rsidRPr="00EC6384">
        <w:t xml:space="preserve">: The </w:t>
      </w:r>
      <w:r w:rsidR="00470CED">
        <w:t>Customer</w:t>
      </w:r>
      <w:r w:rsidRPr="00EC6384">
        <w:t xml:space="preserve"> has </w:t>
      </w:r>
      <w:r w:rsidR="00D6536E">
        <w:t>three</w:t>
      </w:r>
      <w:r w:rsidRPr="00EC6384">
        <w:t xml:space="preserve"> business days to confirm the following to Microsoft:</w:t>
      </w:r>
    </w:p>
    <w:p w14:paraId="3CDB16AF" w14:textId="73AA7691" w:rsidR="004723A1" w:rsidRPr="00EC6384" w:rsidRDefault="76DFFE53" w:rsidP="001C222C">
      <w:pPr>
        <w:pStyle w:val="Bulletlist"/>
        <w:numPr>
          <w:ilvl w:val="1"/>
          <w:numId w:val="5"/>
        </w:numPr>
      </w:pPr>
      <w:r w:rsidRPr="00EC6384">
        <w:t xml:space="preserve">Acceptance—the </w:t>
      </w:r>
      <w:r w:rsidR="00470CED">
        <w:t>Customer</w:t>
      </w:r>
      <w:r w:rsidRPr="00EC6384">
        <w:t xml:space="preserve"> must sign and return change request form.</w:t>
      </w:r>
    </w:p>
    <w:p w14:paraId="3C020F04" w14:textId="534CC6B9" w:rsidR="004723A1" w:rsidRPr="00EC6384" w:rsidRDefault="76DFFE53" w:rsidP="001C222C">
      <w:pPr>
        <w:pStyle w:val="Bulletlist"/>
        <w:numPr>
          <w:ilvl w:val="1"/>
          <w:numId w:val="5"/>
        </w:numPr>
      </w:pPr>
      <w:r w:rsidRPr="00EC6384">
        <w:t xml:space="preserve">Rejection—if the </w:t>
      </w:r>
      <w:r w:rsidR="00470CED">
        <w:t>Customer</w:t>
      </w:r>
      <w:r w:rsidRPr="00EC6384">
        <w:t xml:space="preserve"> does not want to proceed with the change or does not provide an approval within </w:t>
      </w:r>
      <w:r w:rsidR="00D6536E">
        <w:t>three</w:t>
      </w:r>
      <w:r w:rsidRPr="00EC6384">
        <w:t xml:space="preserve"> business days, no changes will be performed.</w:t>
      </w:r>
    </w:p>
    <w:p w14:paraId="712B406D" w14:textId="77777777" w:rsidR="0025535A" w:rsidRPr="00EC6384" w:rsidRDefault="76DFFE53" w:rsidP="00C84DD9">
      <w:pPr>
        <w:pStyle w:val="Heading3"/>
      </w:pPr>
      <w:bookmarkStart w:id="114" w:name="_Toc476168047"/>
      <w:r w:rsidRPr="00EC6384">
        <w:t>Executive steering committee</w:t>
      </w:r>
      <w:bookmarkEnd w:id="114"/>
    </w:p>
    <w:p w14:paraId="57A6D6CE" w14:textId="77777777" w:rsidR="0099108B" w:rsidRPr="00EC6384" w:rsidRDefault="76DFFE53" w:rsidP="0099108B">
      <w:r w:rsidRPr="00EC6384">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68B734E" w14:textId="77777777" w:rsidR="00AB4D70" w:rsidRPr="00EC6384" w:rsidRDefault="76DFFE53" w:rsidP="0015000E">
      <w:pPr>
        <w:pStyle w:val="Bulletlist"/>
        <w:ind w:left="270" w:hanging="270"/>
      </w:pPr>
      <w:r w:rsidRPr="00EC6384">
        <w:t>Making decisions about project strategic direction.</w:t>
      </w:r>
    </w:p>
    <w:p w14:paraId="1ED34257" w14:textId="77777777" w:rsidR="00AB4D70" w:rsidRPr="00EC6384" w:rsidRDefault="76DFFE53" w:rsidP="0015000E">
      <w:pPr>
        <w:pStyle w:val="Bulletlist"/>
        <w:ind w:left="270" w:hanging="270"/>
      </w:pPr>
      <w:r w:rsidRPr="00EC6384">
        <w:t>Serving as a final arbiter of project issues.</w:t>
      </w:r>
    </w:p>
    <w:p w14:paraId="29A4D6A1" w14:textId="77777777" w:rsidR="00AB4D70" w:rsidRPr="00EC6384" w:rsidRDefault="76DFFE53" w:rsidP="0015000E">
      <w:pPr>
        <w:pStyle w:val="Bulletlist"/>
        <w:ind w:left="270" w:hanging="270"/>
      </w:pPr>
      <w:r w:rsidRPr="00EC6384">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EC6384" w14:paraId="243C1C61" w14:textId="77777777" w:rsidTr="00083363">
        <w:trPr>
          <w:trHeight w:val="360"/>
          <w:tblHeader/>
        </w:trPr>
        <w:tc>
          <w:tcPr>
            <w:tcW w:w="6482" w:type="dxa"/>
            <w:shd w:val="clear" w:color="auto" w:fill="008272"/>
          </w:tcPr>
          <w:p w14:paraId="33CA9BDB" w14:textId="0D658465" w:rsidR="00AB4D70" w:rsidRPr="00EC6384" w:rsidRDefault="76DFFE53" w:rsidP="00D91A3C">
            <w:pPr>
              <w:pStyle w:val="Table-Header"/>
            </w:pPr>
            <w:r w:rsidRPr="00EC6384">
              <w:t>Role</w:t>
            </w:r>
          </w:p>
        </w:tc>
        <w:tc>
          <w:tcPr>
            <w:tcW w:w="2889" w:type="dxa"/>
            <w:gridSpan w:val="2"/>
            <w:shd w:val="clear" w:color="auto" w:fill="008272"/>
          </w:tcPr>
          <w:p w14:paraId="7EC9F154" w14:textId="0D658465" w:rsidR="00AB4D70" w:rsidRPr="00EC6384" w:rsidRDefault="76DFFE53" w:rsidP="00D91A3C">
            <w:pPr>
              <w:pStyle w:val="Table-Header"/>
            </w:pPr>
            <w:r w:rsidRPr="00EC6384">
              <w:t>Organization</w:t>
            </w:r>
          </w:p>
        </w:tc>
      </w:tr>
      <w:tr w:rsidR="00AB4D70" w:rsidRPr="00EC6384" w14:paraId="42F96437" w14:textId="77777777" w:rsidTr="36FDB4E5">
        <w:trPr>
          <w:gridAfter w:val="1"/>
          <w:wAfter w:w="19" w:type="dxa"/>
          <w:trHeight w:val="432"/>
        </w:trPr>
        <w:tc>
          <w:tcPr>
            <w:tcW w:w="6482" w:type="dxa"/>
            <w:shd w:val="clear" w:color="auto" w:fill="auto"/>
          </w:tcPr>
          <w:p w14:paraId="31196844" w14:textId="709A3AE0" w:rsidR="00AB4D70" w:rsidRPr="00EC6384" w:rsidRDefault="76DFFE53" w:rsidP="0013452E">
            <w:pPr>
              <w:pStyle w:val="TableText"/>
            </w:pPr>
            <w:r w:rsidRPr="00EC6384">
              <w:t xml:space="preserve">Project </w:t>
            </w:r>
            <w:r w:rsidR="00BE3D9C">
              <w:t>s</w:t>
            </w:r>
            <w:r w:rsidR="00BE3D9C" w:rsidRPr="00EC6384">
              <w:t>ponsor</w:t>
            </w:r>
          </w:p>
        </w:tc>
        <w:tc>
          <w:tcPr>
            <w:tcW w:w="2870" w:type="dxa"/>
            <w:shd w:val="clear" w:color="auto" w:fill="FFFFFF" w:themeFill="background1"/>
          </w:tcPr>
          <w:p w14:paraId="36C1C6EE" w14:textId="67CC1F3F" w:rsidR="00AB4D70" w:rsidRPr="00EC6384" w:rsidRDefault="00470CED" w:rsidP="36FDB4E5">
            <w:pPr>
              <w:pStyle w:val="TableText"/>
              <w:rPr>
                <w:szCs w:val="18"/>
              </w:rPr>
            </w:pPr>
            <w:r>
              <w:t>Customer</w:t>
            </w:r>
          </w:p>
        </w:tc>
      </w:tr>
      <w:tr w:rsidR="00AB4D70" w:rsidRPr="00EC6384" w14:paraId="6BC4B90E" w14:textId="77777777" w:rsidTr="36FDB4E5">
        <w:trPr>
          <w:gridAfter w:val="1"/>
          <w:wAfter w:w="19" w:type="dxa"/>
          <w:trHeight w:val="432"/>
        </w:trPr>
        <w:tc>
          <w:tcPr>
            <w:tcW w:w="6482" w:type="dxa"/>
            <w:shd w:val="clear" w:color="auto" w:fill="auto"/>
          </w:tcPr>
          <w:p w14:paraId="74865DF4" w14:textId="67D196FD" w:rsidR="00AB4D70" w:rsidRPr="00EC6384" w:rsidRDefault="76DFFE53" w:rsidP="36FDB4E5">
            <w:pPr>
              <w:pStyle w:val="TableText"/>
              <w:rPr>
                <w:szCs w:val="18"/>
              </w:rPr>
            </w:pPr>
            <w:r w:rsidRPr="00EC6384">
              <w:t xml:space="preserve">Delivery </w:t>
            </w:r>
            <w:r w:rsidR="00BE3D9C">
              <w:t>m</w:t>
            </w:r>
            <w:r w:rsidR="00BE3D9C" w:rsidRPr="00EC6384">
              <w:t>anager</w:t>
            </w:r>
          </w:p>
        </w:tc>
        <w:tc>
          <w:tcPr>
            <w:tcW w:w="2870" w:type="dxa"/>
            <w:shd w:val="clear" w:color="auto" w:fill="FFFFFF" w:themeFill="background1"/>
          </w:tcPr>
          <w:p w14:paraId="61CF60E2" w14:textId="77777777" w:rsidR="00AB4D70" w:rsidRPr="00EC6384" w:rsidRDefault="76DFFE53" w:rsidP="36FDB4E5">
            <w:pPr>
              <w:pStyle w:val="TableText"/>
              <w:rPr>
                <w:szCs w:val="18"/>
              </w:rPr>
            </w:pPr>
            <w:r w:rsidRPr="00EC6384">
              <w:t>Microsoft</w:t>
            </w:r>
          </w:p>
        </w:tc>
      </w:tr>
    </w:tbl>
    <w:p w14:paraId="74FC510F" w14:textId="77777777" w:rsidR="00892C8C" w:rsidRPr="00EC6384" w:rsidRDefault="76DFFE53" w:rsidP="00892C8C">
      <w:pPr>
        <w:pStyle w:val="Heading3"/>
      </w:pPr>
      <w:bookmarkStart w:id="115" w:name="_Toc476168048"/>
      <w:r w:rsidRPr="00EC6384">
        <w:lastRenderedPageBreak/>
        <w:t>Escalation path</w:t>
      </w:r>
      <w:bookmarkEnd w:id="115"/>
    </w:p>
    <w:p w14:paraId="411DF501" w14:textId="0DC56A44" w:rsidR="00892C8C" w:rsidRPr="00EC6384" w:rsidRDefault="76DFFE53" w:rsidP="00892C8C">
      <w:r w:rsidRPr="00EC6384">
        <w:t xml:space="preserve">The Microsoft project manager will work closely with the </w:t>
      </w:r>
      <w:r w:rsidR="00470CED">
        <w:t>Customer</w:t>
      </w:r>
      <w:r w:rsidRPr="00EC6384">
        <w:t xml:space="preserve"> project manager, sponsor, and other designees to manage project issues, risks, and change requests as described previously. The </w:t>
      </w:r>
      <w:r w:rsidR="00470CED">
        <w:t>Customer</w:t>
      </w:r>
      <w:r w:rsidRPr="00EC6384">
        <w:t xml:space="preserve"> will provide reasonable access to the sponsor or sponsors </w:t>
      </w:r>
      <w:proofErr w:type="gramStart"/>
      <w:r w:rsidRPr="00EC6384">
        <w:t>in order to</w:t>
      </w:r>
      <w:proofErr w:type="gramEnd"/>
      <w:r w:rsidRPr="00EC6384">
        <w:t xml:space="preserve"> expedite resolution. The standard escalation path for review, approval, or dispute resolution is as follows:</w:t>
      </w:r>
    </w:p>
    <w:p w14:paraId="354D0A6B" w14:textId="7CC6CCA8" w:rsidR="00892C8C" w:rsidRPr="00EC6384" w:rsidRDefault="76DFFE53" w:rsidP="0015000E">
      <w:pPr>
        <w:pStyle w:val="Bulletlist"/>
        <w:ind w:left="270" w:hanging="270"/>
      </w:pPr>
      <w:r w:rsidRPr="00EC6384">
        <w:t xml:space="preserve">Project team member (Microsoft or the </w:t>
      </w:r>
      <w:r w:rsidR="00470CED">
        <w:t>Customer</w:t>
      </w:r>
      <w:r w:rsidRPr="00EC6384">
        <w:t>)</w:t>
      </w:r>
    </w:p>
    <w:p w14:paraId="679589A7" w14:textId="128B1D99" w:rsidR="00892C8C" w:rsidRPr="00EC6384" w:rsidRDefault="76DFFE53" w:rsidP="0015000E">
      <w:pPr>
        <w:pStyle w:val="Bulletlist"/>
        <w:ind w:left="270" w:hanging="270"/>
      </w:pPr>
      <w:r w:rsidRPr="00EC6384">
        <w:t xml:space="preserve">Project </w:t>
      </w:r>
      <w:r w:rsidR="00BB2799">
        <w:t>m</w:t>
      </w:r>
      <w:r w:rsidR="00BB2799" w:rsidRPr="00EC6384">
        <w:t xml:space="preserve">anager </w:t>
      </w:r>
      <w:r w:rsidRPr="00EC6384">
        <w:t xml:space="preserve">(Microsoft and the </w:t>
      </w:r>
      <w:r w:rsidR="00470CED">
        <w:t>Customer</w:t>
      </w:r>
      <w:r w:rsidRPr="00EC6384">
        <w:t>)</w:t>
      </w:r>
    </w:p>
    <w:p w14:paraId="6ECEC340" w14:textId="38FDA1E7" w:rsidR="00892C8C" w:rsidRPr="00EC6384" w:rsidRDefault="76DFFE53" w:rsidP="0015000E">
      <w:pPr>
        <w:pStyle w:val="Bulletlist"/>
        <w:ind w:left="270" w:hanging="270"/>
      </w:pPr>
      <w:r w:rsidRPr="00EC6384">
        <w:t xml:space="preserve">Microsoft </w:t>
      </w:r>
      <w:r w:rsidR="00BB2799">
        <w:t>d</w:t>
      </w:r>
      <w:r w:rsidR="00BB2799" w:rsidRPr="00EC6384">
        <w:t xml:space="preserve">elivery </w:t>
      </w:r>
      <w:r w:rsidR="00BB2799">
        <w:t>m</w:t>
      </w:r>
      <w:r w:rsidR="00BB2799" w:rsidRPr="00EC6384">
        <w:t>anager</w:t>
      </w:r>
    </w:p>
    <w:p w14:paraId="0D256A8F" w14:textId="2B82E557" w:rsidR="00892C8C" w:rsidRPr="00EC6384" w:rsidRDefault="76DFFE53" w:rsidP="0015000E">
      <w:pPr>
        <w:pStyle w:val="Bulletlist"/>
        <w:ind w:left="270" w:hanging="270"/>
      </w:pPr>
      <w:r w:rsidRPr="00EC6384">
        <w:t xml:space="preserve">Microsoft and the </w:t>
      </w:r>
      <w:r w:rsidR="00470CED">
        <w:t>Customer</w:t>
      </w:r>
      <w:r w:rsidRPr="00EC6384">
        <w:t xml:space="preserve"> project sponsor</w:t>
      </w:r>
    </w:p>
    <w:p w14:paraId="6F75B09C" w14:textId="77777777" w:rsidR="000C591B" w:rsidRPr="00AA36DD" w:rsidRDefault="76DFFE53" w:rsidP="76DFFE53">
      <w:pPr>
        <w:pStyle w:val="Bulletlist"/>
        <w:ind w:left="270" w:hanging="270"/>
      </w:pPr>
      <w:r w:rsidRPr="00AA36DD">
        <w:t>Executive steering committee</w:t>
      </w:r>
    </w:p>
    <w:p w14:paraId="11054783" w14:textId="22D6F8F0" w:rsidR="00AB4D70" w:rsidRPr="00EC6384" w:rsidRDefault="76DFFE53" w:rsidP="00C84DD9">
      <w:pPr>
        <w:pStyle w:val="Heading2"/>
      </w:pPr>
      <w:bookmarkStart w:id="116" w:name="_Toc476167711"/>
      <w:bookmarkStart w:id="117" w:name="_Toc476168049"/>
      <w:bookmarkStart w:id="118" w:name="_Toc514413047"/>
      <w:bookmarkStart w:id="119" w:name="_Toc517762003"/>
      <w:bookmarkStart w:id="120" w:name="_Toc27678237"/>
      <w:r w:rsidRPr="00EC6384">
        <w:t>Project completion</w:t>
      </w:r>
      <w:bookmarkEnd w:id="116"/>
      <w:bookmarkEnd w:id="117"/>
      <w:bookmarkEnd w:id="118"/>
      <w:bookmarkEnd w:id="119"/>
      <w:bookmarkEnd w:id="120"/>
    </w:p>
    <w:p w14:paraId="3B607A69" w14:textId="41337805" w:rsidR="00AB4D70" w:rsidRPr="00AA36DD" w:rsidRDefault="00884E0D" w:rsidP="00AA36DD">
      <w:pPr>
        <w:pStyle w:val="Optional"/>
        <w:jc w:val="both"/>
        <w:rPr>
          <w:color w:val="auto"/>
        </w:rPr>
      </w:pPr>
      <w:r w:rsidRPr="00AA36DD">
        <w:rPr>
          <w:color w:val="auto"/>
        </w:rPr>
        <w:t xml:space="preserve">Microsoft will provide </w:t>
      </w:r>
      <w:r w:rsidR="00140C9E" w:rsidRPr="00AA36DD">
        <w:rPr>
          <w:color w:val="auto"/>
        </w:rPr>
        <w:t>S</w:t>
      </w:r>
      <w:r w:rsidR="00AB4D70" w:rsidRPr="00AA36DD">
        <w:rPr>
          <w:color w:val="auto"/>
        </w:rPr>
        <w:t>ervices defined in this S</w:t>
      </w:r>
      <w:r w:rsidR="00E40CE7" w:rsidRPr="00AA36DD">
        <w:rPr>
          <w:color w:val="auto"/>
        </w:rPr>
        <w:t>OW</w:t>
      </w:r>
      <w:r w:rsidR="00AB4D70" w:rsidRPr="00AA36DD">
        <w:rPr>
          <w:color w:val="auto"/>
        </w:rPr>
        <w:t xml:space="preserve"> to the ext</w:t>
      </w:r>
      <w:r w:rsidR="00DE1F95" w:rsidRPr="00AA36DD">
        <w:rPr>
          <w:color w:val="auto"/>
        </w:rPr>
        <w:t>ent of the fees</w:t>
      </w:r>
      <w:r w:rsidR="00AB4D70" w:rsidRPr="00AA36DD">
        <w:rPr>
          <w:color w:val="auto"/>
        </w:rPr>
        <w:t xml:space="preserve"> available and the term specified in the Work Order. If addition</w:t>
      </w:r>
      <w:r w:rsidRPr="00AA36DD">
        <w:rPr>
          <w:color w:val="auto"/>
        </w:rPr>
        <w:t xml:space="preserve">al </w:t>
      </w:r>
      <w:r w:rsidR="00590C71" w:rsidRPr="00AA36DD">
        <w:rPr>
          <w:color w:val="auto"/>
        </w:rPr>
        <w:t>S</w:t>
      </w:r>
      <w:r w:rsidR="00AB4D70" w:rsidRPr="00AA36DD">
        <w:rPr>
          <w:color w:val="auto"/>
        </w:rPr>
        <w:t xml:space="preserve">ervices are required, the </w:t>
      </w:r>
      <w:r w:rsidR="00A11E61" w:rsidRPr="00AA36DD">
        <w:rPr>
          <w:color w:val="auto"/>
        </w:rPr>
        <w:fldChar w:fldCharType="begin"/>
      </w:r>
      <w:r w:rsidR="00A11E61" w:rsidRPr="00AA36DD">
        <w:rPr>
          <w:color w:val="auto"/>
        </w:rPr>
        <w:instrText xml:space="preserve"> REF _Ref477934302 \h </w:instrText>
      </w:r>
      <w:r w:rsidR="00A11E61" w:rsidRPr="00AA36DD">
        <w:rPr>
          <w:color w:val="auto"/>
        </w:rPr>
      </w:r>
      <w:r w:rsidR="00A11E61" w:rsidRPr="00AA36DD">
        <w:rPr>
          <w:color w:val="auto"/>
        </w:rPr>
        <w:fldChar w:fldCharType="separate"/>
      </w:r>
      <w:r w:rsidR="00812548" w:rsidRPr="00AA36DD">
        <w:rPr>
          <w:color w:val="auto"/>
        </w:rPr>
        <w:t>Change management process</w:t>
      </w:r>
      <w:r w:rsidR="00A11E61" w:rsidRPr="00AA36DD">
        <w:rPr>
          <w:color w:val="auto"/>
        </w:rPr>
        <w:fldChar w:fldCharType="end"/>
      </w:r>
      <w:r w:rsidR="00A11E61" w:rsidRPr="00AA36DD">
        <w:rPr>
          <w:color w:val="auto"/>
        </w:rPr>
        <w:t xml:space="preserve"> </w:t>
      </w:r>
      <w:r w:rsidR="00AB4D70" w:rsidRPr="00AA36DD">
        <w:rPr>
          <w:color w:val="auto"/>
        </w:rPr>
        <w:t xml:space="preserve">will be followed and the contract modified. The project will be considered complete </w:t>
      </w:r>
      <w:r w:rsidR="00152B24" w:rsidRPr="00AA36DD">
        <w:rPr>
          <w:color w:val="auto"/>
        </w:rPr>
        <w:t xml:space="preserve">when </w:t>
      </w:r>
      <w:r w:rsidR="00A11E61" w:rsidRPr="00AA36DD">
        <w:rPr>
          <w:color w:val="auto"/>
        </w:rPr>
        <w:t xml:space="preserve">at least one </w:t>
      </w:r>
      <w:r w:rsidR="00152B24" w:rsidRPr="00AA36DD">
        <w:rPr>
          <w:color w:val="auto"/>
        </w:rPr>
        <w:t xml:space="preserve">of the following conditions </w:t>
      </w:r>
      <w:r w:rsidR="00A11E61" w:rsidRPr="00AA36DD">
        <w:rPr>
          <w:color w:val="auto"/>
        </w:rPr>
        <w:t xml:space="preserve">has been </w:t>
      </w:r>
      <w:r w:rsidR="00152B24" w:rsidRPr="00AA36DD">
        <w:rPr>
          <w:color w:val="auto"/>
        </w:rPr>
        <w:t>met:</w:t>
      </w:r>
    </w:p>
    <w:p w14:paraId="7F44ECED" w14:textId="77777777" w:rsidR="00152B24" w:rsidRPr="00AA36DD" w:rsidRDefault="76DFFE53" w:rsidP="76DFFE53">
      <w:pPr>
        <w:pStyle w:val="Bulletlist"/>
        <w:ind w:left="270" w:hanging="270"/>
      </w:pPr>
      <w:r w:rsidRPr="00AA36DD">
        <w:t>All fees available have been utilized for Services delivered and expenses incurred.</w:t>
      </w:r>
    </w:p>
    <w:p w14:paraId="124237B0" w14:textId="77777777" w:rsidR="00152B24" w:rsidRPr="00AA36DD" w:rsidRDefault="76DFFE53" w:rsidP="76DFFE53">
      <w:pPr>
        <w:pStyle w:val="Bulletlist"/>
        <w:ind w:left="270" w:hanging="270"/>
      </w:pPr>
      <w:r w:rsidRPr="00AA36DD">
        <w:t>The term of the project has expired.</w:t>
      </w:r>
    </w:p>
    <w:p w14:paraId="115F0A85" w14:textId="77777777" w:rsidR="00152B24" w:rsidRPr="00AA36DD" w:rsidRDefault="76DFFE53" w:rsidP="76DFFE53">
      <w:pPr>
        <w:pStyle w:val="Bulletlist"/>
        <w:ind w:left="270" w:hanging="270"/>
      </w:pPr>
      <w:r w:rsidRPr="00AA36DD">
        <w:t>All Microsoft activities and in-scope items have been completed.</w:t>
      </w:r>
    </w:p>
    <w:p w14:paraId="062350E9" w14:textId="77777777" w:rsidR="00152B24" w:rsidRPr="00AA36DD" w:rsidRDefault="76DFFE53" w:rsidP="76DFFE53">
      <w:pPr>
        <w:pStyle w:val="Bulletlist"/>
        <w:ind w:left="270" w:hanging="270"/>
      </w:pPr>
      <w:r w:rsidRPr="00AA36DD">
        <w:t>The Work Order has been terminated.</w:t>
      </w:r>
    </w:p>
    <w:p w14:paraId="29882AFF" w14:textId="2D494325" w:rsidR="00152B24" w:rsidRPr="00EC6384" w:rsidRDefault="76DFFE53" w:rsidP="00C84DD9">
      <w:pPr>
        <w:pStyle w:val="Heading1"/>
      </w:pPr>
      <w:bookmarkStart w:id="121" w:name="_Toc476167712"/>
      <w:bookmarkStart w:id="122" w:name="_Toc476168050"/>
      <w:bookmarkStart w:id="123" w:name="_Toc514413048"/>
      <w:bookmarkStart w:id="124" w:name="_Toc517762004"/>
      <w:bookmarkStart w:id="125" w:name="_Toc27678238"/>
      <w:r w:rsidRPr="00EC6384">
        <w:t>Project organization</w:t>
      </w:r>
      <w:bookmarkEnd w:id="121"/>
      <w:bookmarkEnd w:id="122"/>
      <w:bookmarkEnd w:id="123"/>
      <w:bookmarkEnd w:id="124"/>
      <w:bookmarkEnd w:id="125"/>
    </w:p>
    <w:p w14:paraId="67E63C12" w14:textId="421A9CC6" w:rsidR="00C84DD9" w:rsidRPr="00EC6384" w:rsidRDefault="76DFFE53" w:rsidP="005C66A2">
      <w:pPr>
        <w:pStyle w:val="Heading2"/>
      </w:pPr>
      <w:bookmarkStart w:id="126" w:name="_Toc476167713"/>
      <w:bookmarkStart w:id="127" w:name="_Toc476168051"/>
      <w:bookmarkStart w:id="128" w:name="_Toc514413049"/>
      <w:bookmarkStart w:id="129" w:name="_Toc517762005"/>
      <w:bookmarkStart w:id="130" w:name="_Toc27678239"/>
      <w:r w:rsidRPr="00EC6384">
        <w:t>Project roles and responsibilities</w:t>
      </w:r>
      <w:bookmarkEnd w:id="126"/>
      <w:bookmarkEnd w:id="127"/>
      <w:bookmarkEnd w:id="128"/>
      <w:bookmarkEnd w:id="129"/>
      <w:bookmarkEnd w:id="130"/>
    </w:p>
    <w:p w14:paraId="26887B5C" w14:textId="79CA8B05" w:rsidR="0049395D" w:rsidRPr="00EC6384" w:rsidRDefault="76DFFE53" w:rsidP="00C84DD9">
      <w:r w:rsidRPr="00EC6384">
        <w:t>The key project roles and the responsibilities are as follows.</w:t>
      </w:r>
    </w:p>
    <w:p w14:paraId="5CF12EF8" w14:textId="72D4ADAB" w:rsidR="0049395D" w:rsidRPr="00EC6384" w:rsidRDefault="00470CED" w:rsidP="00BD3F15">
      <w:pPr>
        <w:pStyle w:val="Heading4"/>
      </w:pPr>
      <w: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337"/>
        <w:gridCol w:w="2063"/>
        <w:gridCol w:w="4957"/>
      </w:tblGrid>
      <w:tr w:rsidR="009D355E" w:rsidRPr="00EC6384" w14:paraId="19652D9A" w14:textId="77777777" w:rsidTr="006579E1">
        <w:trPr>
          <w:trHeight w:val="363"/>
          <w:tblHeader/>
        </w:trPr>
        <w:tc>
          <w:tcPr>
            <w:tcW w:w="2337" w:type="dxa"/>
            <w:shd w:val="clear" w:color="auto" w:fill="008272"/>
          </w:tcPr>
          <w:p w14:paraId="2BA3C2ED" w14:textId="0D658465" w:rsidR="009D355E" w:rsidRPr="00EC6384" w:rsidRDefault="76DFFE53" w:rsidP="00BD7430">
            <w:pPr>
              <w:pStyle w:val="Table-Header"/>
            </w:pPr>
            <w:r w:rsidRPr="00EC6384">
              <w:t>Role</w:t>
            </w:r>
          </w:p>
        </w:tc>
        <w:tc>
          <w:tcPr>
            <w:tcW w:w="2063" w:type="dxa"/>
            <w:shd w:val="clear" w:color="auto" w:fill="008272"/>
          </w:tcPr>
          <w:p w14:paraId="4479C7FA" w14:textId="1CC5B418" w:rsidR="009D355E" w:rsidRPr="00EC6384" w:rsidRDefault="76DFFE53" w:rsidP="00BD7430">
            <w:pPr>
              <w:pStyle w:val="Table-Header"/>
            </w:pPr>
            <w:r w:rsidRPr="00EC6384">
              <w:t>Component ID</w:t>
            </w:r>
            <w:r w:rsidR="0088272B">
              <w:t xml:space="preserve"> </w:t>
            </w:r>
          </w:p>
        </w:tc>
        <w:tc>
          <w:tcPr>
            <w:tcW w:w="4957" w:type="dxa"/>
            <w:shd w:val="clear" w:color="auto" w:fill="008272"/>
          </w:tcPr>
          <w:p w14:paraId="0EF99F69" w14:textId="0D658465" w:rsidR="009D355E" w:rsidRPr="00EC6384" w:rsidRDefault="76DFFE53" w:rsidP="00BD7430">
            <w:pPr>
              <w:pStyle w:val="Table-Header"/>
            </w:pPr>
            <w:r w:rsidRPr="00EC6384">
              <w:t>Responsibilities</w:t>
            </w:r>
          </w:p>
        </w:tc>
      </w:tr>
      <w:tr w:rsidR="009D355E" w:rsidRPr="00EC6384" w14:paraId="18494951" w14:textId="77777777" w:rsidTr="006579E1">
        <w:trPr>
          <w:trHeight w:val="436"/>
        </w:trPr>
        <w:tc>
          <w:tcPr>
            <w:tcW w:w="2337" w:type="dxa"/>
          </w:tcPr>
          <w:p w14:paraId="59933819" w14:textId="77777777" w:rsidR="009D355E" w:rsidRPr="00022BAD" w:rsidRDefault="76DFFE53" w:rsidP="36FDB4E5">
            <w:pPr>
              <w:pStyle w:val="TableText"/>
              <w:rPr>
                <w:szCs w:val="20"/>
              </w:rPr>
            </w:pPr>
            <w:r w:rsidRPr="00022BAD">
              <w:t>Project sponsor</w:t>
            </w:r>
          </w:p>
        </w:tc>
        <w:tc>
          <w:tcPr>
            <w:tcW w:w="2063" w:type="dxa"/>
          </w:tcPr>
          <w:p w14:paraId="7FDBF809" w14:textId="77777777" w:rsidR="009D355E" w:rsidRPr="00EC6384" w:rsidRDefault="76DFFE53" w:rsidP="000501CE">
            <w:pPr>
              <w:pStyle w:val="TableBullet1"/>
              <w:numPr>
                <w:ilvl w:val="0"/>
                <w:numId w:val="0"/>
              </w:numPr>
              <w:rPr>
                <w:szCs w:val="20"/>
              </w:rPr>
            </w:pPr>
            <w:r w:rsidRPr="00EC6384">
              <w:t>All</w:t>
            </w:r>
          </w:p>
        </w:tc>
        <w:tc>
          <w:tcPr>
            <w:tcW w:w="4957" w:type="dxa"/>
            <w:shd w:val="clear" w:color="auto" w:fill="auto"/>
          </w:tcPr>
          <w:p w14:paraId="34C7731F" w14:textId="7C481306" w:rsidR="009D355E" w:rsidRPr="00EC6384" w:rsidRDefault="001C5D4E" w:rsidP="003E2292">
            <w:pPr>
              <w:pStyle w:val="Bulletlist"/>
            </w:pPr>
            <w:r>
              <w:t>E</w:t>
            </w:r>
            <w:r w:rsidR="76DFFE53" w:rsidRPr="00EC6384">
              <w:t xml:space="preserve">stimated project commitment: </w:t>
            </w:r>
            <w:r w:rsidR="007F1E9F" w:rsidRPr="007F1E9F">
              <w:t>2–4 hours a week</w:t>
            </w:r>
          </w:p>
          <w:p w14:paraId="62983DDB" w14:textId="58FFECEA" w:rsidR="009D355E" w:rsidRPr="00EC6384" w:rsidRDefault="76DFFE53" w:rsidP="003E2292">
            <w:pPr>
              <w:pStyle w:val="Bulletlist"/>
            </w:pPr>
            <w:r w:rsidRPr="00EC6384">
              <w:t>Make key project decisions</w:t>
            </w:r>
            <w:r w:rsidR="0088272B">
              <w:t>.</w:t>
            </w:r>
          </w:p>
          <w:p w14:paraId="0589F359" w14:textId="25ED9EE2" w:rsidR="009D355E" w:rsidRPr="00EC6384" w:rsidRDefault="76DFFE53" w:rsidP="003E2292">
            <w:pPr>
              <w:pStyle w:val="Bulletlist"/>
            </w:pPr>
            <w:r w:rsidRPr="00EC6384">
              <w:t>Serve as a point of escalation to support clearing project roadblocks</w:t>
            </w:r>
            <w:r w:rsidR="00524272">
              <w:t>.</w:t>
            </w:r>
          </w:p>
        </w:tc>
      </w:tr>
      <w:tr w:rsidR="009D355E" w:rsidRPr="00EC6384" w14:paraId="3B2ED236" w14:textId="77777777" w:rsidTr="006579E1">
        <w:trPr>
          <w:trHeight w:val="436"/>
        </w:trPr>
        <w:tc>
          <w:tcPr>
            <w:tcW w:w="2337" w:type="dxa"/>
          </w:tcPr>
          <w:p w14:paraId="4E8E73CE" w14:textId="0EEB321F" w:rsidR="009D355E" w:rsidRPr="00022BAD" w:rsidRDefault="76DFFE53" w:rsidP="36FDB4E5">
            <w:pPr>
              <w:pStyle w:val="TableText"/>
              <w:rPr>
                <w:szCs w:val="20"/>
              </w:rPr>
            </w:pPr>
            <w:r w:rsidRPr="00022BAD">
              <w:t xml:space="preserve">Project </w:t>
            </w:r>
            <w:r w:rsidR="00BE3D9C" w:rsidRPr="00022BAD">
              <w:t>manager</w:t>
            </w:r>
          </w:p>
        </w:tc>
        <w:tc>
          <w:tcPr>
            <w:tcW w:w="2063" w:type="dxa"/>
          </w:tcPr>
          <w:p w14:paraId="49FD7556" w14:textId="77777777" w:rsidR="009D355E" w:rsidRPr="00EC6384" w:rsidRDefault="76DFFE53" w:rsidP="000501CE">
            <w:pPr>
              <w:pStyle w:val="TableBullet1"/>
              <w:numPr>
                <w:ilvl w:val="0"/>
                <w:numId w:val="0"/>
              </w:numPr>
              <w:rPr>
                <w:szCs w:val="20"/>
              </w:rPr>
            </w:pPr>
            <w:r w:rsidRPr="00EC6384">
              <w:t>All</w:t>
            </w:r>
          </w:p>
        </w:tc>
        <w:tc>
          <w:tcPr>
            <w:tcW w:w="4957" w:type="dxa"/>
            <w:shd w:val="clear" w:color="auto" w:fill="auto"/>
          </w:tcPr>
          <w:p w14:paraId="1B8B335E" w14:textId="62729B77" w:rsidR="009D355E" w:rsidRPr="00EC6384" w:rsidRDefault="001C5D4E" w:rsidP="003E2292">
            <w:pPr>
              <w:pStyle w:val="Bulletlist"/>
            </w:pPr>
            <w:r>
              <w:t>E</w:t>
            </w:r>
            <w:r w:rsidR="76DFFE53" w:rsidRPr="00EC6384">
              <w:t xml:space="preserve">stimated project commitment: </w:t>
            </w:r>
            <w:r w:rsidR="0094631D" w:rsidRPr="0094631D">
              <w:t>20 hours a week</w:t>
            </w:r>
          </w:p>
          <w:p w14:paraId="463E6FCB" w14:textId="4F73F9AA" w:rsidR="009D355E" w:rsidRPr="00EC6384" w:rsidRDefault="76DFFE53" w:rsidP="003E2292">
            <w:pPr>
              <w:pStyle w:val="Bulletlist"/>
            </w:pPr>
            <w:r w:rsidRPr="00EC6384">
              <w:t>Serve as primary point of contact for the Microsoft team</w:t>
            </w:r>
            <w:r w:rsidR="0088272B">
              <w:t>.</w:t>
            </w:r>
          </w:p>
          <w:p w14:paraId="6453A5FF" w14:textId="402FE380" w:rsidR="009D355E" w:rsidRPr="00EC6384" w:rsidRDefault="76DFFE53" w:rsidP="003E2292">
            <w:pPr>
              <w:pStyle w:val="Bulletlist"/>
            </w:pPr>
            <w:r w:rsidRPr="00EC6384">
              <w:t>Manage the overall project</w:t>
            </w:r>
            <w:r w:rsidR="0088272B">
              <w:t>.</w:t>
            </w:r>
          </w:p>
          <w:p w14:paraId="78140D03" w14:textId="5128F959" w:rsidR="009D355E" w:rsidRPr="00EC6384" w:rsidRDefault="76DFFE53" w:rsidP="003E2292">
            <w:pPr>
              <w:pStyle w:val="Bulletlist"/>
            </w:pPr>
            <w:r w:rsidRPr="00EC6384">
              <w:t>Deliver the project on schedule</w:t>
            </w:r>
            <w:r w:rsidR="0088272B">
              <w:t>.</w:t>
            </w:r>
          </w:p>
          <w:p w14:paraId="34442314" w14:textId="745F6DD8" w:rsidR="009D355E" w:rsidRPr="00EC6384" w:rsidRDefault="76DFFE53" w:rsidP="003E2292">
            <w:pPr>
              <w:pStyle w:val="Bulletlist"/>
            </w:pPr>
            <w:r w:rsidRPr="00EC6384">
              <w:t xml:space="preserve">Take responsibility for </w:t>
            </w:r>
            <w:r w:rsidR="00470CED">
              <w:t>Customer</w:t>
            </w:r>
            <w:r w:rsidRPr="00EC6384">
              <w:t xml:space="preserve"> resource allocation, risk management, and project priorities</w:t>
            </w:r>
            <w:r w:rsidR="0088272B">
              <w:t>.</w:t>
            </w:r>
          </w:p>
          <w:p w14:paraId="35027AD3" w14:textId="651C3947" w:rsidR="009D355E" w:rsidRPr="00EC6384" w:rsidRDefault="76DFFE53" w:rsidP="003E2292">
            <w:pPr>
              <w:pStyle w:val="Bulletlist"/>
            </w:pPr>
            <w:r w:rsidRPr="00EC6384">
              <w:lastRenderedPageBreak/>
              <w:t>Communicate with executive stakeholders</w:t>
            </w:r>
            <w:r w:rsidR="0088272B">
              <w:t>.</w:t>
            </w:r>
          </w:p>
        </w:tc>
      </w:tr>
      <w:tr w:rsidR="009D355E" w:rsidRPr="00EC6384" w14:paraId="452ADF04" w14:textId="77777777" w:rsidTr="006579E1">
        <w:trPr>
          <w:trHeight w:val="436"/>
        </w:trPr>
        <w:tc>
          <w:tcPr>
            <w:tcW w:w="2337" w:type="dxa"/>
          </w:tcPr>
          <w:p w14:paraId="0E432821" w14:textId="050C2D43" w:rsidR="009D355E" w:rsidRPr="00022BAD" w:rsidRDefault="76DFFE53" w:rsidP="36FDB4E5">
            <w:pPr>
              <w:pStyle w:val="TableText"/>
              <w:rPr>
                <w:szCs w:val="20"/>
              </w:rPr>
            </w:pPr>
            <w:r w:rsidRPr="00022BAD">
              <w:lastRenderedPageBreak/>
              <w:t xml:space="preserve">Client </w:t>
            </w:r>
            <w:r w:rsidR="00BE3D9C" w:rsidRPr="00022BAD">
              <w:t>infrastructure lead</w:t>
            </w:r>
          </w:p>
        </w:tc>
        <w:tc>
          <w:tcPr>
            <w:tcW w:w="2063" w:type="dxa"/>
          </w:tcPr>
          <w:p w14:paraId="41672A8B" w14:textId="77777777" w:rsidR="009D355E" w:rsidRPr="00EC6384" w:rsidRDefault="76DFFE53" w:rsidP="000501CE">
            <w:pPr>
              <w:pStyle w:val="TableBullet1"/>
              <w:numPr>
                <w:ilvl w:val="0"/>
                <w:numId w:val="0"/>
              </w:numPr>
              <w:rPr>
                <w:szCs w:val="20"/>
              </w:rPr>
            </w:pPr>
            <w:r w:rsidRPr="00EC6384">
              <w:t>All</w:t>
            </w:r>
          </w:p>
        </w:tc>
        <w:tc>
          <w:tcPr>
            <w:tcW w:w="4957" w:type="dxa"/>
            <w:shd w:val="clear" w:color="auto" w:fill="auto"/>
          </w:tcPr>
          <w:p w14:paraId="2DD7E4F3" w14:textId="3F311E16" w:rsidR="009D355E" w:rsidRPr="00EC6384" w:rsidRDefault="76DFFE53" w:rsidP="003E2292">
            <w:pPr>
              <w:pStyle w:val="Bulletlist"/>
            </w:pPr>
            <w:r w:rsidRPr="00EC6384">
              <w:t xml:space="preserve">Participate in workshop discussions and </w:t>
            </w:r>
            <w:r w:rsidR="00140B08">
              <w:t>take responsibility for</w:t>
            </w:r>
            <w:r w:rsidR="00140B08" w:rsidRPr="00EC6384">
              <w:t xml:space="preserve"> </w:t>
            </w:r>
            <w:r w:rsidRPr="00EC6384">
              <w:t>activities that address client configuration for online service consumption</w:t>
            </w:r>
            <w:r w:rsidR="00140B08">
              <w:t>.</w:t>
            </w:r>
          </w:p>
          <w:p w14:paraId="4E76F892" w14:textId="7A1E443A" w:rsidR="009D355E" w:rsidRPr="00EC6384" w:rsidRDefault="76DFFE53" w:rsidP="003E2292">
            <w:pPr>
              <w:pStyle w:val="Bulletlist"/>
            </w:pPr>
            <w:r w:rsidRPr="00EC6384">
              <w:t>Help the Microsoft team complete the client infrastructure implementation activities</w:t>
            </w:r>
            <w:r w:rsidR="00524272">
              <w:t>.</w:t>
            </w:r>
          </w:p>
        </w:tc>
      </w:tr>
      <w:tr w:rsidR="00FA2949" w:rsidRPr="00EC6384" w14:paraId="1F82C227" w14:textId="77777777" w:rsidTr="006579E1">
        <w:trPr>
          <w:trHeight w:val="436"/>
        </w:trPr>
        <w:tc>
          <w:tcPr>
            <w:tcW w:w="2337" w:type="dxa"/>
          </w:tcPr>
          <w:p w14:paraId="18BA7E76" w14:textId="14D4E35E" w:rsidR="00FA2949" w:rsidRPr="00022BAD" w:rsidRDefault="00FA2949" w:rsidP="36FDB4E5">
            <w:pPr>
              <w:pStyle w:val="TableText"/>
              <w:rPr>
                <w:szCs w:val="20"/>
              </w:rPr>
            </w:pPr>
            <w:r w:rsidRPr="00022BAD">
              <w:t>Communications and training lead</w:t>
            </w:r>
          </w:p>
        </w:tc>
        <w:tc>
          <w:tcPr>
            <w:tcW w:w="2063" w:type="dxa"/>
          </w:tcPr>
          <w:p w14:paraId="45923ED2" w14:textId="77777777" w:rsidR="00FA2949" w:rsidRPr="00022BAD" w:rsidRDefault="00FA2949" w:rsidP="000501CE">
            <w:pPr>
              <w:pStyle w:val="TableBullet1"/>
              <w:numPr>
                <w:ilvl w:val="0"/>
                <w:numId w:val="0"/>
              </w:numPr>
              <w:rPr>
                <w:szCs w:val="20"/>
              </w:rPr>
            </w:pPr>
            <w:r w:rsidRPr="00022BAD">
              <w:t>All</w:t>
            </w:r>
          </w:p>
        </w:tc>
        <w:tc>
          <w:tcPr>
            <w:tcW w:w="4957" w:type="dxa"/>
            <w:shd w:val="clear" w:color="auto" w:fill="auto"/>
          </w:tcPr>
          <w:p w14:paraId="6024CC46" w14:textId="57A90452" w:rsidR="00FA2949" w:rsidRPr="00EC6384" w:rsidRDefault="001C5D4E" w:rsidP="0086318C">
            <w:pPr>
              <w:pStyle w:val="Bulletlist"/>
            </w:pPr>
            <w:r>
              <w:t>E</w:t>
            </w:r>
            <w:r w:rsidR="00FA2949" w:rsidRPr="00EC6384">
              <w:t>stimated project commitment</w:t>
            </w:r>
            <w:r w:rsidR="001A7506">
              <w:t>: part time</w:t>
            </w:r>
          </w:p>
          <w:p w14:paraId="1680E2D8" w14:textId="59F8CA4E" w:rsidR="00FA2949" w:rsidRPr="00EC6384" w:rsidRDefault="00FA2949" w:rsidP="003E2292">
            <w:pPr>
              <w:pStyle w:val="Bulletlist"/>
            </w:pPr>
            <w:r w:rsidRPr="00EC6384">
              <w:t xml:space="preserve">Take responsibility for </w:t>
            </w:r>
            <w:r w:rsidR="00470CED">
              <w:t>Customer</w:t>
            </w:r>
            <w:r w:rsidRPr="00EC6384">
              <w:t xml:space="preserve"> communications related to the project</w:t>
            </w:r>
            <w:r>
              <w:t>.</w:t>
            </w:r>
          </w:p>
          <w:p w14:paraId="698B492A" w14:textId="20315DAB" w:rsidR="00FA2949" w:rsidRPr="00EC6384" w:rsidRDefault="00FA2949" w:rsidP="003E2292">
            <w:pPr>
              <w:pStyle w:val="Bulletlist"/>
            </w:pPr>
            <w:r w:rsidRPr="00EC6384">
              <w:t xml:space="preserve">Identify and plan for </w:t>
            </w:r>
            <w:r w:rsidR="00470CED">
              <w:t>Customer</w:t>
            </w:r>
            <w:r w:rsidRPr="00EC6384">
              <w:t xml:space="preserve"> training requirements related to the project</w:t>
            </w:r>
            <w:r>
              <w:t>.</w:t>
            </w:r>
          </w:p>
        </w:tc>
      </w:tr>
      <w:tr w:rsidR="005C34DB" w:rsidRPr="00EC6384" w14:paraId="106486AD" w14:textId="77777777" w:rsidTr="006579E1">
        <w:trPr>
          <w:trHeight w:val="436"/>
        </w:trPr>
        <w:tc>
          <w:tcPr>
            <w:tcW w:w="2337" w:type="dxa"/>
            <w:tcBorders>
              <w:top w:val="single" w:sz="2" w:space="0" w:color="7F7F7F" w:themeColor="background1" w:themeShade="7F"/>
              <w:left w:val="single" w:sz="2" w:space="0" w:color="7F7F7F" w:themeColor="background1" w:themeShade="7F"/>
              <w:right w:val="single" w:sz="2" w:space="0" w:color="7F7F7F" w:themeColor="background1" w:themeShade="7F"/>
            </w:tcBorders>
          </w:tcPr>
          <w:p w14:paraId="765F093D" w14:textId="6C5CEA6A" w:rsidR="005C34DB" w:rsidRPr="00EC6384" w:rsidRDefault="005C34DB" w:rsidP="36FDB4E5">
            <w:pPr>
              <w:pStyle w:val="TableText"/>
              <w:rPr>
                <w:szCs w:val="20"/>
              </w:rPr>
            </w:pPr>
            <w:r w:rsidRPr="00EC6384">
              <w:t xml:space="preserve">Exchange and Exchange Online </w:t>
            </w:r>
            <w:r>
              <w:t>l</w:t>
            </w:r>
            <w:r w:rsidRPr="00EC6384">
              <w:t>eads</w:t>
            </w:r>
          </w:p>
        </w:tc>
        <w:tc>
          <w:tcPr>
            <w:tcW w:w="206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tcPr>
          <w:p w14:paraId="36F25668" w14:textId="5FA4B631" w:rsidR="005C34DB" w:rsidRPr="00022BAD" w:rsidRDefault="005C34DB" w:rsidP="000501CE">
            <w:pPr>
              <w:pStyle w:val="TableBullet1"/>
              <w:numPr>
                <w:ilvl w:val="0"/>
                <w:numId w:val="0"/>
              </w:numPr>
              <w:rPr>
                <w:szCs w:val="20"/>
              </w:rPr>
            </w:pPr>
            <w:r w:rsidRPr="00022BAD">
              <w:t>OTPM-01</w:t>
            </w:r>
          </w:p>
        </w:tc>
        <w:tc>
          <w:tcPr>
            <w:tcW w:w="4957"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8E177CC" w14:textId="1E6EC38F" w:rsidR="0086318C" w:rsidRPr="00EC6384" w:rsidRDefault="001C5D4E" w:rsidP="0086318C">
            <w:pPr>
              <w:pStyle w:val="Bulletlist"/>
            </w:pPr>
            <w:r>
              <w:t>E</w:t>
            </w:r>
            <w:r w:rsidR="0086318C" w:rsidRPr="00EC6384">
              <w:t>stimated project commitment</w:t>
            </w:r>
            <w:r w:rsidR="001A7506">
              <w:t xml:space="preserve">: </w:t>
            </w:r>
            <w:r w:rsidR="00436D1A">
              <w:t>part time</w:t>
            </w:r>
          </w:p>
          <w:p w14:paraId="190282E7" w14:textId="100C4800" w:rsidR="005C34DB" w:rsidRPr="00EC6384" w:rsidRDefault="005C34DB" w:rsidP="0086318C">
            <w:pPr>
              <w:pStyle w:val="Bulletlist"/>
            </w:pPr>
            <w:r w:rsidRPr="00EC6384">
              <w:t>Participate in workshops, requirements gathering, specification development and review, testing and implementation review</w:t>
            </w:r>
            <w:r>
              <w:t>,</w:t>
            </w:r>
            <w:r w:rsidRPr="00EC6384">
              <w:t xml:space="preserve"> and </w:t>
            </w:r>
            <w:r>
              <w:t xml:space="preserve">the </w:t>
            </w:r>
            <w:r w:rsidRPr="00EC6384">
              <w:t xml:space="preserve">final report </w:t>
            </w:r>
            <w:r w:rsidRPr="00EC6384">
              <w:rPr>
                <w:noProof/>
              </w:rPr>
              <w:t>presentation</w:t>
            </w:r>
            <w:r w:rsidRPr="00EC6384">
              <w:t>.</w:t>
            </w:r>
          </w:p>
        </w:tc>
      </w:tr>
      <w:tr w:rsidR="00E241B8" w:rsidRPr="00EC6384" w14:paraId="433B756D" w14:textId="77777777" w:rsidTr="006579E1">
        <w:trPr>
          <w:trHeight w:val="436"/>
        </w:trPr>
        <w:tc>
          <w:tcPr>
            <w:tcW w:w="2337" w:type="dxa"/>
            <w:tcBorders>
              <w:top w:val="single" w:sz="2" w:space="0" w:color="7F7F7F" w:themeColor="background1" w:themeShade="7F"/>
              <w:left w:val="single" w:sz="2" w:space="0" w:color="7F7F7F" w:themeColor="background1" w:themeShade="7F"/>
              <w:right w:val="single" w:sz="2" w:space="0" w:color="7F7F7F" w:themeColor="background1" w:themeShade="7F"/>
            </w:tcBorders>
          </w:tcPr>
          <w:p w14:paraId="02D18CF7" w14:textId="6E6AB29E" w:rsidR="00E241B8" w:rsidRPr="00EC6384" w:rsidRDefault="00E241B8" w:rsidP="36FDB4E5">
            <w:pPr>
              <w:pStyle w:val="TableText"/>
            </w:pPr>
            <w:r>
              <w:t>Exchange and SharePoint Online Administrators</w:t>
            </w:r>
          </w:p>
        </w:tc>
        <w:tc>
          <w:tcPr>
            <w:tcW w:w="206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tcPr>
          <w:p w14:paraId="3C199082" w14:textId="51C93EB7" w:rsidR="00E241B8" w:rsidRPr="00022BAD" w:rsidRDefault="00E241B8" w:rsidP="36FDB4E5">
            <w:pPr>
              <w:pStyle w:val="TableText"/>
            </w:pPr>
            <w:r w:rsidRPr="00022BAD">
              <w:t>DLP-01</w:t>
            </w:r>
          </w:p>
        </w:tc>
        <w:tc>
          <w:tcPr>
            <w:tcW w:w="4957"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312E46FF" w14:textId="66E82C45" w:rsidR="00E241B8" w:rsidRDefault="001C5D4E" w:rsidP="00B7192F">
            <w:pPr>
              <w:pStyle w:val="Bulletlist"/>
            </w:pPr>
            <w:r>
              <w:t>E</w:t>
            </w:r>
            <w:r w:rsidR="00E241B8">
              <w:t>stimated project commitment:</w:t>
            </w:r>
            <w:r w:rsidR="00436D1A" w:rsidRPr="00436D1A">
              <w:t xml:space="preserve"> full time</w:t>
            </w:r>
          </w:p>
          <w:p w14:paraId="3BC9AE96" w14:textId="06119430" w:rsidR="00E241B8" w:rsidRPr="00EC6384" w:rsidRDefault="00E241B8" w:rsidP="00B7192F">
            <w:pPr>
              <w:pStyle w:val="Bulletlist"/>
            </w:pPr>
            <w:r>
              <w:t>Participation in workshops, requirements gathering, specification development and review, testing and implementation review and final report out presentation.</w:t>
            </w:r>
          </w:p>
        </w:tc>
      </w:tr>
      <w:tr w:rsidR="00780ECB" w:rsidRPr="00EC6384" w14:paraId="54787376" w14:textId="77777777" w:rsidTr="006579E1">
        <w:trPr>
          <w:trHeight w:val="436"/>
        </w:trPr>
        <w:tc>
          <w:tcPr>
            <w:tcW w:w="2337" w:type="dxa"/>
            <w:tcBorders>
              <w:top w:val="single" w:sz="2" w:space="0" w:color="7F7F7F" w:themeColor="background1" w:themeShade="7F"/>
              <w:left w:val="single" w:sz="2" w:space="0" w:color="7F7F7F" w:themeColor="background1" w:themeShade="7F"/>
              <w:right w:val="single" w:sz="2" w:space="0" w:color="7F7F7F" w:themeColor="background1" w:themeShade="7F"/>
            </w:tcBorders>
          </w:tcPr>
          <w:p w14:paraId="2D1CC825" w14:textId="3F1CB20F" w:rsidR="00780ECB" w:rsidRPr="00EC6384" w:rsidRDefault="00780ECB" w:rsidP="36FDB4E5">
            <w:pPr>
              <w:pStyle w:val="TableText"/>
              <w:rPr>
                <w:szCs w:val="20"/>
              </w:rPr>
            </w:pPr>
            <w:r w:rsidRPr="00EC6384">
              <w:t xml:space="preserve">Office 365 and </w:t>
            </w:r>
            <w:r w:rsidR="0043155C">
              <w:t>o</w:t>
            </w:r>
            <w:r w:rsidR="0043155C" w:rsidRPr="00EC6384">
              <w:t>n</w:t>
            </w:r>
            <w:r w:rsidRPr="00EC6384">
              <w:t>-</w:t>
            </w:r>
            <w:r w:rsidR="0043155C">
              <w:t>p</w:t>
            </w:r>
            <w:r w:rsidR="0043155C" w:rsidRPr="00EC6384">
              <w:t xml:space="preserve">remises </w:t>
            </w:r>
            <w:r w:rsidR="0043155C">
              <w:t>s</w:t>
            </w:r>
            <w:r w:rsidR="0043155C" w:rsidRPr="00EC6384">
              <w:t xml:space="preserve">ecurity </w:t>
            </w:r>
            <w:r w:rsidR="0043155C">
              <w:t>a</w:t>
            </w:r>
            <w:r w:rsidR="0043155C" w:rsidRPr="00EC6384">
              <w:t>dministrators</w:t>
            </w:r>
          </w:p>
        </w:tc>
        <w:tc>
          <w:tcPr>
            <w:tcW w:w="206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tcPr>
          <w:p w14:paraId="44370962" w14:textId="5729F0A0" w:rsidR="00780ECB" w:rsidRPr="00022BAD" w:rsidRDefault="00780ECB" w:rsidP="36FDB4E5">
            <w:pPr>
              <w:pStyle w:val="TableText"/>
              <w:rPr>
                <w:szCs w:val="20"/>
              </w:rPr>
            </w:pPr>
            <w:r w:rsidRPr="00022BAD">
              <w:t>OTPM-01</w:t>
            </w:r>
            <w:r w:rsidR="00D06C62">
              <w:t>, DLP-01</w:t>
            </w:r>
          </w:p>
        </w:tc>
        <w:tc>
          <w:tcPr>
            <w:tcW w:w="4957"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274C32C1" w14:textId="743577A4" w:rsidR="0086318C" w:rsidRPr="00EC6384" w:rsidRDefault="001C5D4E" w:rsidP="0086318C">
            <w:pPr>
              <w:pStyle w:val="Bulletlist"/>
            </w:pPr>
            <w:r>
              <w:t>E</w:t>
            </w:r>
            <w:r w:rsidR="0086318C" w:rsidRPr="00EC6384">
              <w:t xml:space="preserve">stimated project commitment: </w:t>
            </w:r>
            <w:r w:rsidR="006727AE">
              <w:t>part time</w:t>
            </w:r>
          </w:p>
          <w:p w14:paraId="7446A016" w14:textId="442BC6FC" w:rsidR="00780ECB" w:rsidRPr="00EC6384" w:rsidRDefault="0043155C" w:rsidP="0086318C">
            <w:pPr>
              <w:pStyle w:val="Bulletlist"/>
            </w:pPr>
            <w:r w:rsidRPr="00EC6384">
              <w:t xml:space="preserve">Participate </w:t>
            </w:r>
            <w:r w:rsidR="00780ECB" w:rsidRPr="00EC6384">
              <w:t xml:space="preserve">in workshops, requirements gathering, specification development </w:t>
            </w:r>
            <w:r w:rsidR="00780ECB" w:rsidRPr="00EC6384">
              <w:rPr>
                <w:noProof/>
              </w:rPr>
              <w:t>and</w:t>
            </w:r>
            <w:r w:rsidR="00780ECB" w:rsidRPr="00EC6384">
              <w:t xml:space="preserve"> review, access to </w:t>
            </w:r>
            <w:r w:rsidR="00470CED">
              <w:t>Customer</w:t>
            </w:r>
            <w:r w:rsidR="00780ECB" w:rsidRPr="00EC6384">
              <w:t xml:space="preserve"> testing and production environments during testing and implementation, and </w:t>
            </w:r>
            <w:r w:rsidR="00676BCF">
              <w:t xml:space="preserve">the </w:t>
            </w:r>
            <w:r w:rsidR="00780ECB" w:rsidRPr="00EC6384">
              <w:t xml:space="preserve">final report </w:t>
            </w:r>
            <w:r w:rsidR="00780ECB" w:rsidRPr="00EC6384">
              <w:rPr>
                <w:noProof/>
              </w:rPr>
              <w:t>presentation</w:t>
            </w:r>
            <w:r w:rsidR="00780ECB" w:rsidRPr="00EC6384">
              <w:t>.</w:t>
            </w:r>
          </w:p>
        </w:tc>
      </w:tr>
      <w:tr w:rsidR="00780ECB" w:rsidRPr="00EC6384" w14:paraId="2B083138" w14:textId="77777777" w:rsidTr="006579E1">
        <w:trPr>
          <w:trHeight w:val="436"/>
        </w:trPr>
        <w:tc>
          <w:tcPr>
            <w:tcW w:w="2337" w:type="dxa"/>
            <w:tcBorders>
              <w:top w:val="single" w:sz="2" w:space="0" w:color="7F7F7F" w:themeColor="background1" w:themeShade="7F"/>
              <w:left w:val="single" w:sz="2" w:space="0" w:color="7F7F7F" w:themeColor="background1" w:themeShade="7F"/>
              <w:right w:val="single" w:sz="2" w:space="0" w:color="7F7F7F" w:themeColor="background1" w:themeShade="7F"/>
            </w:tcBorders>
          </w:tcPr>
          <w:p w14:paraId="2BF25F4B" w14:textId="2C398FD7" w:rsidR="00780ECB" w:rsidRPr="00EC6384" w:rsidRDefault="00780ECB" w:rsidP="36FDB4E5">
            <w:pPr>
              <w:pStyle w:val="TableText"/>
              <w:rPr>
                <w:szCs w:val="20"/>
              </w:rPr>
            </w:pPr>
            <w:r w:rsidRPr="00EC6384">
              <w:t xml:space="preserve">Office 365 </w:t>
            </w:r>
            <w:r w:rsidR="00BE3D9C">
              <w:t>c</w:t>
            </w:r>
            <w:r w:rsidR="00BE3D9C" w:rsidRPr="00EC6384">
              <w:t xml:space="preserve">ollaboration </w:t>
            </w:r>
            <w:r w:rsidR="00BE3D9C">
              <w:t>l</w:t>
            </w:r>
            <w:r w:rsidR="00BE3D9C" w:rsidRPr="00EC6384">
              <w:t>eads</w:t>
            </w:r>
          </w:p>
        </w:tc>
        <w:tc>
          <w:tcPr>
            <w:tcW w:w="2063"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tcPr>
          <w:p w14:paraId="0C3E8988" w14:textId="72135AA0" w:rsidR="00780ECB" w:rsidRPr="00022BAD" w:rsidRDefault="00780ECB" w:rsidP="36FDB4E5">
            <w:pPr>
              <w:pStyle w:val="TableText"/>
              <w:rPr>
                <w:szCs w:val="20"/>
              </w:rPr>
            </w:pPr>
            <w:r w:rsidRPr="00022BAD">
              <w:t>OTPM-01</w:t>
            </w:r>
            <w:r w:rsidR="00630E90">
              <w:t>, DLP-01</w:t>
            </w:r>
          </w:p>
        </w:tc>
        <w:tc>
          <w:tcPr>
            <w:tcW w:w="4957"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8FDBAC3" w14:textId="6DA42E57" w:rsidR="0086318C" w:rsidRPr="00EC6384" w:rsidRDefault="001C5D4E" w:rsidP="0086318C">
            <w:pPr>
              <w:pStyle w:val="Bulletlist"/>
            </w:pPr>
            <w:r>
              <w:t>E</w:t>
            </w:r>
            <w:r w:rsidR="0086318C" w:rsidRPr="00EC6384">
              <w:t xml:space="preserve">stimated project commitment: </w:t>
            </w:r>
            <w:r w:rsidR="006727AE" w:rsidRPr="006727AE">
              <w:t>full time</w:t>
            </w:r>
          </w:p>
          <w:p w14:paraId="5C5E5C4F" w14:textId="11485E35" w:rsidR="00780ECB" w:rsidRPr="00EC6384" w:rsidRDefault="0043155C" w:rsidP="0086318C">
            <w:pPr>
              <w:pStyle w:val="Bulletlist"/>
            </w:pPr>
            <w:r w:rsidRPr="00EC6384">
              <w:t xml:space="preserve">Participate </w:t>
            </w:r>
            <w:r w:rsidR="00780ECB" w:rsidRPr="00EC6384">
              <w:t>in workshops, requirements gathering, specification development and review, testing and implementation review</w:t>
            </w:r>
            <w:r w:rsidR="00676BCF">
              <w:t>,</w:t>
            </w:r>
            <w:r w:rsidR="00780ECB" w:rsidRPr="00EC6384">
              <w:t xml:space="preserve"> and </w:t>
            </w:r>
            <w:r w:rsidR="00676BCF">
              <w:t xml:space="preserve">the </w:t>
            </w:r>
            <w:r w:rsidR="00780ECB" w:rsidRPr="00EC6384">
              <w:t xml:space="preserve">final report </w:t>
            </w:r>
            <w:r w:rsidR="00780ECB" w:rsidRPr="00EC6384">
              <w:rPr>
                <w:noProof/>
              </w:rPr>
              <w:t>presentation</w:t>
            </w:r>
            <w:r w:rsidR="00780ECB" w:rsidRPr="00EC6384">
              <w:t>.</w:t>
            </w:r>
          </w:p>
        </w:tc>
      </w:tr>
      <w:tr w:rsidR="00904925" w:rsidRPr="00EC6384" w14:paraId="0E8E7842" w14:textId="77777777" w:rsidTr="006579E1">
        <w:trPr>
          <w:trHeight w:val="436"/>
        </w:trPr>
        <w:tc>
          <w:tcPr>
            <w:tcW w:w="2337" w:type="dxa"/>
            <w:tcBorders>
              <w:left w:val="single" w:sz="2" w:space="0" w:color="7F7F7F" w:themeColor="background1" w:themeShade="7F"/>
              <w:right w:val="single" w:sz="2" w:space="0" w:color="7F7F7F" w:themeColor="background1" w:themeShade="7F"/>
            </w:tcBorders>
          </w:tcPr>
          <w:p w14:paraId="0F8D59B3" w14:textId="218E5F94" w:rsidR="00904925" w:rsidRPr="00AD5DEF" w:rsidRDefault="00904925" w:rsidP="00780ECB">
            <w:pPr>
              <w:pStyle w:val="TableText"/>
              <w:rPr>
                <w:szCs w:val="20"/>
              </w:rPr>
            </w:pPr>
            <w:r w:rsidRPr="00AD5DEF">
              <w:t>Windows 10 Security Leads</w:t>
            </w:r>
          </w:p>
        </w:tc>
        <w:tc>
          <w:tcPr>
            <w:tcW w:w="2063" w:type="dxa"/>
            <w:tcBorders>
              <w:left w:val="single" w:sz="2" w:space="0" w:color="7F7F7F" w:themeColor="background1" w:themeShade="7F"/>
            </w:tcBorders>
          </w:tcPr>
          <w:p w14:paraId="3CB6DF8D" w14:textId="5BDA8679" w:rsidR="00904925" w:rsidRPr="00AD5DEF" w:rsidRDefault="00904925" w:rsidP="36FDB4E5">
            <w:pPr>
              <w:pStyle w:val="TableText"/>
            </w:pPr>
            <w:r w:rsidRPr="00AD5DEF">
              <w:t>WTP-01</w:t>
            </w:r>
          </w:p>
        </w:tc>
        <w:tc>
          <w:tcPr>
            <w:tcW w:w="4957" w:type="dxa"/>
            <w:shd w:val="clear" w:color="auto" w:fill="auto"/>
          </w:tcPr>
          <w:p w14:paraId="1DAACF06" w14:textId="224329A9" w:rsidR="00904925" w:rsidRPr="00AD5DEF" w:rsidRDefault="001C5D4E" w:rsidP="000501CE">
            <w:pPr>
              <w:pStyle w:val="Bulletlist"/>
            </w:pPr>
            <w:r>
              <w:t>E</w:t>
            </w:r>
            <w:r w:rsidR="00904925" w:rsidRPr="00AD5DEF">
              <w:t xml:space="preserve">stimated project commitment: </w:t>
            </w:r>
            <w:r w:rsidR="006727AE">
              <w:t>part time</w:t>
            </w:r>
          </w:p>
          <w:p w14:paraId="4EAAEE8D" w14:textId="3CD4E7EE" w:rsidR="00904925" w:rsidRPr="00AD5DEF" w:rsidRDefault="00904925" w:rsidP="000501CE">
            <w:pPr>
              <w:pStyle w:val="Bulletlist"/>
            </w:pPr>
            <w:r w:rsidRPr="00AD5DEF">
              <w:t xml:space="preserve">Participate in workshops, requirements gathering, specification development and review, testing and implementation review and final report out </w:t>
            </w:r>
            <w:r w:rsidRPr="00AD5DEF">
              <w:rPr>
                <w:noProof/>
              </w:rPr>
              <w:t>presentation</w:t>
            </w:r>
            <w:r w:rsidRPr="00AD5DEF">
              <w:t>.</w:t>
            </w:r>
          </w:p>
        </w:tc>
      </w:tr>
      <w:tr w:rsidR="00F844F2" w:rsidRPr="00EC6384" w14:paraId="1CEF333D" w14:textId="77777777" w:rsidTr="006579E1">
        <w:trPr>
          <w:trHeight w:val="436"/>
        </w:trPr>
        <w:tc>
          <w:tcPr>
            <w:tcW w:w="2337" w:type="dxa"/>
            <w:tcBorders>
              <w:left w:val="single" w:sz="2" w:space="0" w:color="7F7F7F" w:themeColor="background1" w:themeShade="7F"/>
              <w:right w:val="single" w:sz="2" w:space="0" w:color="7F7F7F" w:themeColor="background1" w:themeShade="7F"/>
            </w:tcBorders>
          </w:tcPr>
          <w:p w14:paraId="125C8576" w14:textId="4BF37EAC" w:rsidR="00F844F2" w:rsidRPr="00AD5DEF" w:rsidRDefault="00F844F2" w:rsidP="00780ECB">
            <w:pPr>
              <w:pStyle w:val="TableText"/>
            </w:pPr>
            <w:r w:rsidRPr="00AD5DEF">
              <w:lastRenderedPageBreak/>
              <w:t>Device management administrator</w:t>
            </w:r>
          </w:p>
        </w:tc>
        <w:tc>
          <w:tcPr>
            <w:tcW w:w="2063" w:type="dxa"/>
            <w:tcBorders>
              <w:left w:val="single" w:sz="2" w:space="0" w:color="7F7F7F" w:themeColor="background1" w:themeShade="7F"/>
            </w:tcBorders>
          </w:tcPr>
          <w:p w14:paraId="0278B06D" w14:textId="6C8599BB" w:rsidR="00F844F2" w:rsidRPr="00AD5DEF" w:rsidRDefault="00F844F2" w:rsidP="36FDB4E5">
            <w:pPr>
              <w:pStyle w:val="TableText"/>
            </w:pPr>
            <w:r w:rsidRPr="00AD5DEF">
              <w:t>WTP-01</w:t>
            </w:r>
          </w:p>
        </w:tc>
        <w:tc>
          <w:tcPr>
            <w:tcW w:w="4957" w:type="dxa"/>
            <w:shd w:val="clear" w:color="auto" w:fill="auto"/>
          </w:tcPr>
          <w:p w14:paraId="4F46560A" w14:textId="326CF1B1" w:rsidR="00F844F2" w:rsidRPr="00AD5DEF" w:rsidRDefault="001C5D4E" w:rsidP="000501CE">
            <w:pPr>
              <w:pStyle w:val="Bulletlist"/>
            </w:pPr>
            <w:r>
              <w:t>E</w:t>
            </w:r>
            <w:r w:rsidR="00F844F2" w:rsidRPr="00AD5DEF">
              <w:t xml:space="preserve">stimated project commitment: </w:t>
            </w:r>
            <w:r w:rsidR="000D7660">
              <w:t>part time</w:t>
            </w:r>
          </w:p>
          <w:p w14:paraId="6B14EDAF" w14:textId="585F96A5" w:rsidR="00F844F2" w:rsidRPr="00AD5DEF" w:rsidRDefault="00F844F2" w:rsidP="000501CE">
            <w:pPr>
              <w:pStyle w:val="Bulletlist"/>
            </w:pPr>
            <w:r w:rsidRPr="00AD5DEF">
              <w:t xml:space="preserve">Participate in workshops, requirements gathering, specification development and review, testing and implementation review and final report out </w:t>
            </w:r>
            <w:r w:rsidRPr="00AD5DEF">
              <w:rPr>
                <w:noProof/>
              </w:rPr>
              <w:t>presentation</w:t>
            </w:r>
            <w:r w:rsidRPr="00AD5DEF">
              <w:t>.</w:t>
            </w:r>
          </w:p>
        </w:tc>
      </w:tr>
      <w:tr w:rsidR="003A5E13" w:rsidRPr="00EC6384" w14:paraId="09D04F7F" w14:textId="77777777" w:rsidTr="006579E1">
        <w:trPr>
          <w:trHeight w:val="436"/>
        </w:trPr>
        <w:tc>
          <w:tcPr>
            <w:tcW w:w="2337" w:type="dxa"/>
          </w:tcPr>
          <w:p w14:paraId="68EFF35C" w14:textId="6BCC71A9" w:rsidR="003A5E13" w:rsidRPr="00EC6384" w:rsidRDefault="003A5E13" w:rsidP="36FDB4E5">
            <w:pPr>
              <w:pStyle w:val="TableText"/>
            </w:pPr>
            <w:r>
              <w:t>Compliance Leads</w:t>
            </w:r>
          </w:p>
        </w:tc>
        <w:tc>
          <w:tcPr>
            <w:tcW w:w="2063" w:type="dxa"/>
          </w:tcPr>
          <w:p w14:paraId="5858023D" w14:textId="512CC93C" w:rsidR="003A5E13" w:rsidRPr="00022BAD" w:rsidRDefault="003A5E13" w:rsidP="00322594">
            <w:pPr>
              <w:pStyle w:val="TableText"/>
            </w:pPr>
            <w:r w:rsidRPr="00022BAD">
              <w:t>DLP-01</w:t>
            </w:r>
          </w:p>
        </w:tc>
        <w:tc>
          <w:tcPr>
            <w:tcW w:w="4957" w:type="dxa"/>
            <w:shd w:val="clear" w:color="auto" w:fill="auto"/>
          </w:tcPr>
          <w:p w14:paraId="65EA2B49" w14:textId="4CED6DD3" w:rsidR="00DA27CF" w:rsidRDefault="001C5D4E" w:rsidP="00DA27CF">
            <w:pPr>
              <w:pStyle w:val="Bulletlist"/>
            </w:pPr>
            <w:r>
              <w:t>E</w:t>
            </w:r>
            <w:r w:rsidR="00DA27CF">
              <w:t xml:space="preserve">stimated project commitment: </w:t>
            </w:r>
            <w:r w:rsidR="006727AE" w:rsidRPr="000D7660">
              <w:t>part time</w:t>
            </w:r>
          </w:p>
          <w:p w14:paraId="435AB4A1" w14:textId="0247AA13" w:rsidR="003A5E13" w:rsidRPr="00EC6384" w:rsidRDefault="00DA27CF" w:rsidP="00DA27CF">
            <w:pPr>
              <w:pStyle w:val="Bulletlist"/>
              <w:spacing w:line="259" w:lineRule="auto"/>
            </w:pPr>
            <w:r>
              <w:t>Participation in workshops, requirements gathering, specification development and review, testing and implementation review and final report out presentation.</w:t>
            </w:r>
          </w:p>
        </w:tc>
      </w:tr>
      <w:tr w:rsidR="00623324" w:rsidRPr="00EC6384" w14:paraId="06034B58" w14:textId="77777777" w:rsidTr="006579E1">
        <w:trPr>
          <w:trHeight w:val="436"/>
        </w:trPr>
        <w:tc>
          <w:tcPr>
            <w:tcW w:w="2337" w:type="dxa"/>
          </w:tcPr>
          <w:p w14:paraId="3EABE84D" w14:textId="34B4CBC6" w:rsidR="00623324" w:rsidRDefault="00FF3189" w:rsidP="36FDB4E5">
            <w:pPr>
              <w:pStyle w:val="TableText"/>
            </w:pPr>
            <w:r w:rsidRPr="00FF3189">
              <w:t>Security lead</w:t>
            </w:r>
            <w:r w:rsidR="00BB6CFF">
              <w:t>s</w:t>
            </w:r>
          </w:p>
        </w:tc>
        <w:tc>
          <w:tcPr>
            <w:tcW w:w="2063" w:type="dxa"/>
          </w:tcPr>
          <w:p w14:paraId="63FBA8F6" w14:textId="7E17C2C0" w:rsidR="00623324" w:rsidRPr="00022BAD" w:rsidRDefault="00FD6616" w:rsidP="00322594">
            <w:pPr>
              <w:pStyle w:val="TableText"/>
            </w:pPr>
            <w:r>
              <w:t>AADIS-03</w:t>
            </w:r>
          </w:p>
        </w:tc>
        <w:tc>
          <w:tcPr>
            <w:tcW w:w="4957" w:type="dxa"/>
            <w:shd w:val="clear" w:color="auto" w:fill="auto"/>
          </w:tcPr>
          <w:p w14:paraId="1FABD901" w14:textId="77777777" w:rsidR="00711B07" w:rsidRDefault="00711B07" w:rsidP="00711B07">
            <w:pPr>
              <w:pStyle w:val="Bulletlist"/>
            </w:pPr>
            <w:r>
              <w:t>Provide security requirements for the solution.</w:t>
            </w:r>
          </w:p>
          <w:p w14:paraId="488DE126" w14:textId="27FA9A18" w:rsidR="00623324" w:rsidRDefault="00711B07" w:rsidP="00711B07">
            <w:pPr>
              <w:pStyle w:val="Bulletlist"/>
            </w:pPr>
            <w:r>
              <w:t>Optionally, participate in solution validation testing</w:t>
            </w:r>
          </w:p>
        </w:tc>
      </w:tr>
      <w:tr w:rsidR="00623324" w:rsidRPr="00EC6384" w14:paraId="12625E04" w14:textId="77777777" w:rsidTr="006579E1">
        <w:trPr>
          <w:trHeight w:val="436"/>
        </w:trPr>
        <w:tc>
          <w:tcPr>
            <w:tcW w:w="2337" w:type="dxa"/>
          </w:tcPr>
          <w:p w14:paraId="440F6A5B" w14:textId="0C49921D" w:rsidR="00623324" w:rsidRDefault="00BB6CFF" w:rsidP="36FDB4E5">
            <w:pPr>
              <w:pStyle w:val="TableText"/>
            </w:pPr>
            <w:r w:rsidRPr="00BB6CFF">
              <w:t>Identity lead</w:t>
            </w:r>
            <w:r>
              <w:t>s</w:t>
            </w:r>
          </w:p>
        </w:tc>
        <w:tc>
          <w:tcPr>
            <w:tcW w:w="2063" w:type="dxa"/>
          </w:tcPr>
          <w:p w14:paraId="1E70081E" w14:textId="092902E8" w:rsidR="00623324" w:rsidRPr="00022BAD" w:rsidRDefault="00FD6616" w:rsidP="00322594">
            <w:pPr>
              <w:pStyle w:val="TableText"/>
            </w:pPr>
            <w:r>
              <w:t>AADIS-03</w:t>
            </w:r>
          </w:p>
        </w:tc>
        <w:tc>
          <w:tcPr>
            <w:tcW w:w="4957" w:type="dxa"/>
            <w:shd w:val="clear" w:color="auto" w:fill="auto"/>
          </w:tcPr>
          <w:p w14:paraId="797242A3" w14:textId="77777777" w:rsidR="00F4685F" w:rsidRDefault="00F4685F" w:rsidP="00F4685F">
            <w:pPr>
              <w:pStyle w:val="Bulletlist"/>
            </w:pPr>
            <w:r>
              <w:t>Provide requirements for the MFA and conditional access solution and make design decisions.</w:t>
            </w:r>
          </w:p>
          <w:p w14:paraId="2F735B94" w14:textId="77777777" w:rsidR="00F4685F" w:rsidRDefault="00F4685F" w:rsidP="00F4685F">
            <w:pPr>
              <w:pStyle w:val="Bulletlist"/>
            </w:pPr>
            <w:r>
              <w:t>Take responsibility for Azure Active Directory.</w:t>
            </w:r>
          </w:p>
          <w:p w14:paraId="4AF41F52" w14:textId="778D1A0C" w:rsidR="00623324" w:rsidRDefault="00F4685F" w:rsidP="00F4685F">
            <w:pPr>
              <w:pStyle w:val="Bulletlist"/>
            </w:pPr>
            <w:r>
              <w:t>Take responsibility for the MFA and conditional access solution going forward.</w:t>
            </w:r>
          </w:p>
        </w:tc>
      </w:tr>
    </w:tbl>
    <w:p w14:paraId="31D49B89" w14:textId="77777777" w:rsidR="00C84DD9" w:rsidRPr="00EC6384" w:rsidRDefault="76DFFE53" w:rsidP="00BD3F15">
      <w:pPr>
        <w:pStyle w:val="Heading4"/>
      </w:pPr>
      <w:r w:rsidRPr="00EC6384">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407"/>
        <w:gridCol w:w="1985"/>
        <w:gridCol w:w="4965"/>
      </w:tblGrid>
      <w:tr w:rsidR="00111485" w:rsidRPr="00EC6384" w14:paraId="1F57F4A8" w14:textId="77777777" w:rsidTr="00A236DA">
        <w:trPr>
          <w:trHeight w:val="363"/>
          <w:tblHeader/>
        </w:trPr>
        <w:tc>
          <w:tcPr>
            <w:tcW w:w="2407" w:type="dxa"/>
            <w:shd w:val="clear" w:color="auto" w:fill="008272"/>
          </w:tcPr>
          <w:p w14:paraId="445F9B2E" w14:textId="3B52D71D" w:rsidR="00111485" w:rsidRPr="00EC6384" w:rsidRDefault="76DFFE53" w:rsidP="00BD7430">
            <w:pPr>
              <w:pStyle w:val="Table-Header"/>
            </w:pPr>
            <w:r w:rsidRPr="00EC6384">
              <w:t>Role</w:t>
            </w:r>
          </w:p>
        </w:tc>
        <w:tc>
          <w:tcPr>
            <w:tcW w:w="1985" w:type="dxa"/>
            <w:shd w:val="clear" w:color="auto" w:fill="008272"/>
          </w:tcPr>
          <w:p w14:paraId="22D10755" w14:textId="26796C2D" w:rsidR="00111485" w:rsidRPr="00EC6384" w:rsidRDefault="76DFFE53" w:rsidP="00BD7430">
            <w:pPr>
              <w:pStyle w:val="Table-Header"/>
            </w:pPr>
            <w:r w:rsidRPr="00EC6384">
              <w:t>Component ID</w:t>
            </w:r>
          </w:p>
        </w:tc>
        <w:tc>
          <w:tcPr>
            <w:tcW w:w="4965" w:type="dxa"/>
            <w:shd w:val="clear" w:color="auto" w:fill="008272"/>
          </w:tcPr>
          <w:p w14:paraId="481316A1" w14:textId="3B52D71D" w:rsidR="00111485" w:rsidRPr="00EC6384" w:rsidRDefault="76DFFE53" w:rsidP="00BD7430">
            <w:pPr>
              <w:pStyle w:val="Table-Header"/>
            </w:pPr>
            <w:r w:rsidRPr="00EC6384">
              <w:t>Responsibilities</w:t>
            </w:r>
          </w:p>
        </w:tc>
      </w:tr>
      <w:tr w:rsidR="00111485" w:rsidRPr="00EC6384" w14:paraId="51CC3EEF" w14:textId="77777777" w:rsidTr="00A236DA">
        <w:trPr>
          <w:trHeight w:val="436"/>
        </w:trPr>
        <w:tc>
          <w:tcPr>
            <w:tcW w:w="2407" w:type="dxa"/>
          </w:tcPr>
          <w:p w14:paraId="0C51A687" w14:textId="653A5EFB" w:rsidR="00111485" w:rsidRPr="00EC6384" w:rsidRDefault="76DFFE53" w:rsidP="36FDB4E5">
            <w:pPr>
              <w:pStyle w:val="TableText"/>
              <w:rPr>
                <w:szCs w:val="20"/>
              </w:rPr>
            </w:pPr>
            <w:r w:rsidRPr="00EC6384">
              <w:t xml:space="preserve">Microsoft </w:t>
            </w:r>
            <w:r w:rsidR="002450A9">
              <w:t>d</w:t>
            </w:r>
            <w:r w:rsidR="002450A9" w:rsidRPr="00EC6384">
              <w:t xml:space="preserve">elivery </w:t>
            </w:r>
            <w:r w:rsidR="002450A9">
              <w:t>m</w:t>
            </w:r>
            <w:r w:rsidR="002450A9" w:rsidRPr="00EC6384">
              <w:t>anager</w:t>
            </w:r>
          </w:p>
        </w:tc>
        <w:tc>
          <w:tcPr>
            <w:tcW w:w="1985" w:type="dxa"/>
          </w:tcPr>
          <w:p w14:paraId="336E4630" w14:textId="77777777" w:rsidR="00111485" w:rsidRPr="00EC6384" w:rsidRDefault="76DFFE53" w:rsidP="36FDB4E5">
            <w:pPr>
              <w:pStyle w:val="TableText"/>
              <w:rPr>
                <w:szCs w:val="20"/>
              </w:rPr>
            </w:pPr>
            <w:r w:rsidRPr="00EC6384">
              <w:t>All</w:t>
            </w:r>
          </w:p>
        </w:tc>
        <w:tc>
          <w:tcPr>
            <w:tcW w:w="4965" w:type="dxa"/>
            <w:shd w:val="clear" w:color="auto" w:fill="auto"/>
            <w:vAlign w:val="center"/>
          </w:tcPr>
          <w:p w14:paraId="28875B4F" w14:textId="6E8763DC" w:rsidR="00111485" w:rsidRPr="00EC6384" w:rsidRDefault="76DFFE53" w:rsidP="00C01382">
            <w:pPr>
              <w:pStyle w:val="Bulletlist"/>
            </w:pPr>
            <w:r w:rsidRPr="00EC6384">
              <w:t>Manage and coordinate the overall Microsoft project</w:t>
            </w:r>
            <w:r w:rsidR="002450A9">
              <w:t>.</w:t>
            </w:r>
          </w:p>
          <w:p w14:paraId="6BC69E31" w14:textId="17C45FDA" w:rsidR="00111485" w:rsidRPr="00EC6384" w:rsidRDefault="76DFFE53" w:rsidP="0052244E">
            <w:pPr>
              <w:pStyle w:val="Bulletlist"/>
              <w:spacing w:before="0" w:after="0"/>
              <w:contextualSpacing w:val="0"/>
            </w:pPr>
            <w:r w:rsidRPr="00EC6384">
              <w:t>Serve as a single point of contact for escalations, billing issues, personnel matters, and contract extensions</w:t>
            </w:r>
            <w:r w:rsidR="002450A9">
              <w:t>.</w:t>
            </w:r>
          </w:p>
          <w:p w14:paraId="19D9C0F5" w14:textId="5345E567" w:rsidR="00111485" w:rsidRPr="00EC6384" w:rsidRDefault="76DFFE53" w:rsidP="00B57659">
            <w:pPr>
              <w:pStyle w:val="TableBullet1"/>
              <w:numPr>
                <w:ilvl w:val="0"/>
                <w:numId w:val="34"/>
              </w:numPr>
              <w:spacing w:before="0"/>
              <w:contextualSpacing w:val="0"/>
            </w:pPr>
            <w:r w:rsidRPr="00AA36DD">
              <w:t>Facilitate project governance activities and lead the executive steering committee</w:t>
            </w:r>
            <w:r w:rsidR="002450A9" w:rsidRPr="00AA36DD">
              <w:t>.</w:t>
            </w:r>
          </w:p>
        </w:tc>
      </w:tr>
      <w:tr w:rsidR="00111485" w:rsidRPr="00EC6384" w14:paraId="50957250" w14:textId="77777777" w:rsidTr="00A236DA">
        <w:trPr>
          <w:trHeight w:val="436"/>
        </w:trPr>
        <w:tc>
          <w:tcPr>
            <w:tcW w:w="2407" w:type="dxa"/>
          </w:tcPr>
          <w:p w14:paraId="23973F0D" w14:textId="30BF2467" w:rsidR="00111485" w:rsidRPr="00EC6384" w:rsidRDefault="76DFFE53" w:rsidP="36FDB4E5">
            <w:pPr>
              <w:pStyle w:val="TableText"/>
              <w:rPr>
                <w:szCs w:val="20"/>
              </w:rPr>
            </w:pPr>
            <w:r w:rsidRPr="00EC6384">
              <w:t xml:space="preserve">Microsoft </w:t>
            </w:r>
            <w:r w:rsidR="002450A9">
              <w:t>p</w:t>
            </w:r>
            <w:r w:rsidRPr="00EC6384">
              <w:t xml:space="preserve">roject </w:t>
            </w:r>
            <w:r w:rsidR="002450A9">
              <w:t>m</w:t>
            </w:r>
            <w:r w:rsidR="002450A9" w:rsidRPr="00EC6384">
              <w:t>anager</w:t>
            </w:r>
          </w:p>
        </w:tc>
        <w:tc>
          <w:tcPr>
            <w:tcW w:w="1985" w:type="dxa"/>
          </w:tcPr>
          <w:p w14:paraId="7C5AA299" w14:textId="77777777" w:rsidR="00111485" w:rsidRPr="00EC6384" w:rsidRDefault="76DFFE53" w:rsidP="36FDB4E5">
            <w:pPr>
              <w:pStyle w:val="TableText"/>
              <w:rPr>
                <w:szCs w:val="20"/>
              </w:rPr>
            </w:pPr>
            <w:r w:rsidRPr="00EC6384">
              <w:t>All</w:t>
            </w:r>
          </w:p>
        </w:tc>
        <w:tc>
          <w:tcPr>
            <w:tcW w:w="4965" w:type="dxa"/>
            <w:shd w:val="clear" w:color="auto" w:fill="auto"/>
            <w:vAlign w:val="center"/>
          </w:tcPr>
          <w:p w14:paraId="3C1CAF5C" w14:textId="121004F8" w:rsidR="00111485" w:rsidRPr="00EC6384" w:rsidRDefault="76DFFE53" w:rsidP="00C01382">
            <w:pPr>
              <w:pStyle w:val="Bulletlist"/>
            </w:pPr>
            <w:r w:rsidRPr="00EC6384">
              <w:t>Manage and coordinate Microsoft project delivery</w:t>
            </w:r>
            <w:r w:rsidR="002C45ED">
              <w:t>.</w:t>
            </w:r>
          </w:p>
          <w:p w14:paraId="338025ED" w14:textId="373E95FF" w:rsidR="00111485" w:rsidRPr="00EC6384" w:rsidRDefault="76DFFE53" w:rsidP="00C01382">
            <w:pPr>
              <w:pStyle w:val="Bulletlist"/>
            </w:pPr>
            <w:r w:rsidRPr="00EC6384">
              <w:t>Take responsibility for issue and risk management, change management, project priorities, status communications, and status meetings</w:t>
            </w:r>
            <w:r w:rsidR="0096213F">
              <w:t>.</w:t>
            </w:r>
          </w:p>
          <w:p w14:paraId="563BD634" w14:textId="0EE61380" w:rsidR="00111485" w:rsidRPr="00EC6384" w:rsidRDefault="76DFFE53" w:rsidP="00C01382">
            <w:pPr>
              <w:pStyle w:val="Bulletlist"/>
            </w:pPr>
            <w:r w:rsidRPr="00EC6384">
              <w:t xml:space="preserve">Coordinate Microsoft and Microsoft subcontractor resources but not </w:t>
            </w:r>
            <w:r w:rsidR="00470CED">
              <w:t>Customer</w:t>
            </w:r>
            <w:r w:rsidRPr="00EC6384">
              <w:t xml:space="preserve"> resources</w:t>
            </w:r>
            <w:r w:rsidR="007523B8">
              <w:t>.</w:t>
            </w:r>
          </w:p>
        </w:tc>
      </w:tr>
      <w:tr w:rsidR="00111485" w:rsidRPr="00EC6384" w14:paraId="155A0CBE" w14:textId="77777777" w:rsidTr="00A236DA">
        <w:trPr>
          <w:trHeight w:val="436"/>
        </w:trPr>
        <w:tc>
          <w:tcPr>
            <w:tcW w:w="2407" w:type="dxa"/>
          </w:tcPr>
          <w:p w14:paraId="104F56B5" w14:textId="4074FFC7" w:rsidR="00111485" w:rsidRPr="00EC6384" w:rsidRDefault="76DFFE53" w:rsidP="36FDB4E5">
            <w:pPr>
              <w:pStyle w:val="TableText"/>
              <w:rPr>
                <w:szCs w:val="20"/>
              </w:rPr>
            </w:pPr>
            <w:r w:rsidRPr="00EC6384">
              <w:lastRenderedPageBreak/>
              <w:t xml:space="preserve">Microsoft </w:t>
            </w:r>
            <w:r w:rsidR="002450A9">
              <w:t>l</w:t>
            </w:r>
            <w:r w:rsidR="002450A9" w:rsidRPr="00EC6384">
              <w:t xml:space="preserve">ead </w:t>
            </w:r>
            <w:r w:rsidR="002450A9">
              <w:t>a</w:t>
            </w:r>
            <w:r w:rsidR="002450A9" w:rsidRPr="00EC6384">
              <w:t>rchitect</w:t>
            </w:r>
          </w:p>
        </w:tc>
        <w:tc>
          <w:tcPr>
            <w:tcW w:w="1985" w:type="dxa"/>
          </w:tcPr>
          <w:p w14:paraId="4EBE29F5" w14:textId="77777777" w:rsidR="00111485" w:rsidRPr="00EC6384" w:rsidRDefault="76DFFE53" w:rsidP="36FDB4E5">
            <w:pPr>
              <w:pStyle w:val="TableText"/>
              <w:rPr>
                <w:szCs w:val="20"/>
              </w:rPr>
            </w:pPr>
            <w:r w:rsidRPr="00EC6384">
              <w:t>All</w:t>
            </w:r>
          </w:p>
        </w:tc>
        <w:tc>
          <w:tcPr>
            <w:tcW w:w="4965" w:type="dxa"/>
            <w:shd w:val="clear" w:color="auto" w:fill="auto"/>
            <w:vAlign w:val="center"/>
          </w:tcPr>
          <w:p w14:paraId="705C6B6D" w14:textId="23D45E2E" w:rsidR="00111485" w:rsidRPr="00EC6384" w:rsidRDefault="76DFFE53" w:rsidP="00C01382">
            <w:pPr>
              <w:pStyle w:val="Bulletlist"/>
            </w:pPr>
            <w:r w:rsidRPr="00EC6384">
              <w:t>Design the overall solution</w:t>
            </w:r>
          </w:p>
          <w:p w14:paraId="2492231E" w14:textId="6ED75A91" w:rsidR="00111485" w:rsidRPr="00EC6384" w:rsidRDefault="76DFFE53" w:rsidP="00C01382">
            <w:pPr>
              <w:pStyle w:val="Bulletlist"/>
            </w:pPr>
            <w:r w:rsidRPr="00EC6384">
              <w:t>Provide guidance based on Microsoft-recommended practices</w:t>
            </w:r>
            <w:r w:rsidR="002450A9">
              <w:t>.</w:t>
            </w:r>
          </w:p>
        </w:tc>
      </w:tr>
      <w:tr w:rsidR="00BD7430" w:rsidRPr="00EC6384" w14:paraId="69738AA6" w14:textId="77777777" w:rsidTr="00A236DA">
        <w:trPr>
          <w:trHeight w:val="436"/>
        </w:trPr>
        <w:tc>
          <w:tcPr>
            <w:tcW w:w="2407" w:type="dxa"/>
          </w:tcPr>
          <w:p w14:paraId="3AA79C81" w14:textId="09345FD1" w:rsidR="00BD7430" w:rsidRPr="00EC6384" w:rsidRDefault="76DFFE53" w:rsidP="36FDB4E5">
            <w:pPr>
              <w:pStyle w:val="TableText"/>
              <w:rPr>
                <w:szCs w:val="20"/>
              </w:rPr>
            </w:pPr>
            <w:r w:rsidRPr="00EC6384">
              <w:t xml:space="preserve">Microsoft </w:t>
            </w:r>
            <w:r w:rsidR="002450A9">
              <w:t>c</w:t>
            </w:r>
            <w:r w:rsidR="002450A9" w:rsidRPr="00EC6384">
              <w:t xml:space="preserve">onsultant </w:t>
            </w:r>
            <w:r w:rsidRPr="00EC6384">
              <w:t xml:space="preserve">(or </w:t>
            </w:r>
            <w:r w:rsidR="002450A9">
              <w:t>c</w:t>
            </w:r>
            <w:r w:rsidR="002450A9" w:rsidRPr="00EC6384">
              <w:t>onsultants</w:t>
            </w:r>
            <w:r w:rsidRPr="00EC6384">
              <w:t>)</w:t>
            </w:r>
          </w:p>
        </w:tc>
        <w:tc>
          <w:tcPr>
            <w:tcW w:w="1985" w:type="dxa"/>
          </w:tcPr>
          <w:p w14:paraId="4B2BE5A4" w14:textId="77777777" w:rsidR="00BD7430" w:rsidRPr="00EC6384" w:rsidRDefault="76DFFE53" w:rsidP="36FDB4E5">
            <w:pPr>
              <w:pStyle w:val="TableText"/>
              <w:rPr>
                <w:szCs w:val="20"/>
              </w:rPr>
            </w:pPr>
            <w:r w:rsidRPr="00EC6384">
              <w:t>All</w:t>
            </w:r>
          </w:p>
        </w:tc>
        <w:tc>
          <w:tcPr>
            <w:tcW w:w="4965" w:type="dxa"/>
            <w:shd w:val="clear" w:color="auto" w:fill="auto"/>
            <w:vAlign w:val="center"/>
          </w:tcPr>
          <w:p w14:paraId="6E15AA2E" w14:textId="1DFC9E59" w:rsidR="00B47B99" w:rsidRPr="00EC6384" w:rsidRDefault="76DFFE53" w:rsidP="00C01382">
            <w:pPr>
              <w:pStyle w:val="Bulletlist"/>
            </w:pPr>
            <w:r w:rsidRPr="00EC6384">
              <w:t>Deliver assessment and planning workshops</w:t>
            </w:r>
            <w:r w:rsidR="002450A9">
              <w:t>.</w:t>
            </w:r>
          </w:p>
          <w:p w14:paraId="502E8C3D" w14:textId="200FDAA3" w:rsidR="00B47B99" w:rsidRPr="00EC6384" w:rsidRDefault="76DFFE53" w:rsidP="00C01382">
            <w:pPr>
              <w:pStyle w:val="Bulletlist"/>
            </w:pPr>
            <w:r w:rsidRPr="00EC6384">
              <w:t>Produce project deliverables</w:t>
            </w:r>
            <w:r w:rsidR="002450A9">
              <w:t>.</w:t>
            </w:r>
          </w:p>
          <w:p w14:paraId="24C6DECC" w14:textId="6BADFDF1" w:rsidR="005B3764" w:rsidRPr="00EC6384" w:rsidRDefault="76DFFE53" w:rsidP="00C01382">
            <w:pPr>
              <w:pStyle w:val="Bulletlist"/>
            </w:pPr>
            <w:r w:rsidRPr="00EC6384">
              <w:t xml:space="preserve">Provide technical assistance during the completion of </w:t>
            </w:r>
            <w:r w:rsidR="00470CED">
              <w:t>Customer</w:t>
            </w:r>
            <w:r w:rsidRPr="00EC6384">
              <w:t xml:space="preserve"> preparation tasks</w:t>
            </w:r>
            <w:r w:rsidR="002450A9">
              <w:t>.</w:t>
            </w:r>
          </w:p>
          <w:p w14:paraId="7C5DFB64" w14:textId="477010B8" w:rsidR="00BD7430" w:rsidRPr="00EC6384" w:rsidRDefault="76DFFE53" w:rsidP="00C01382">
            <w:pPr>
              <w:pStyle w:val="Bulletlist"/>
            </w:pPr>
            <w:r w:rsidRPr="00EC6384">
              <w:t xml:space="preserve">Act as primary technical </w:t>
            </w:r>
            <w:r w:rsidR="0096213F">
              <w:t xml:space="preserve">SME </w:t>
            </w:r>
            <w:r w:rsidRPr="00EC6384">
              <w:t>from Microsoft during the project</w:t>
            </w:r>
            <w:r w:rsidR="00494DEF">
              <w:t>.</w:t>
            </w:r>
          </w:p>
          <w:p w14:paraId="3C822FE0" w14:textId="6E78E8BF" w:rsidR="00B47B99" w:rsidRPr="00EC6384" w:rsidRDefault="76DFFE53" w:rsidP="00C01382">
            <w:pPr>
              <w:pStyle w:val="Bulletlist"/>
            </w:pPr>
            <w:r w:rsidRPr="00EC6384">
              <w:t>Complete in-scope implementation and migration activities</w:t>
            </w:r>
            <w:r w:rsidR="00494DEF">
              <w:t>.</w:t>
            </w:r>
          </w:p>
        </w:tc>
      </w:tr>
      <w:tr w:rsidR="00233C0C" w:rsidRPr="00EC6384" w14:paraId="555042A1" w14:textId="77777777" w:rsidTr="00A236DA">
        <w:trPr>
          <w:trHeight w:val="436"/>
        </w:trPr>
        <w:tc>
          <w:tcPr>
            <w:tcW w:w="2407" w:type="dxa"/>
          </w:tcPr>
          <w:p w14:paraId="109B0030" w14:textId="5372282D" w:rsidR="00233C0C" w:rsidRPr="00EC6384" w:rsidRDefault="00233C0C" w:rsidP="36FDB4E5">
            <w:pPr>
              <w:pStyle w:val="TableText"/>
              <w:rPr>
                <w:szCs w:val="20"/>
              </w:rPr>
            </w:pPr>
            <w:r w:rsidRPr="00EC6384">
              <w:t>Consultant Exchange and Exchange Online leads</w:t>
            </w:r>
          </w:p>
        </w:tc>
        <w:tc>
          <w:tcPr>
            <w:tcW w:w="1985" w:type="dxa"/>
          </w:tcPr>
          <w:p w14:paraId="5EDAAC55" w14:textId="2FBB886C" w:rsidR="00233C0C" w:rsidRPr="00EC6384" w:rsidRDefault="00233C0C" w:rsidP="00233C0C">
            <w:pPr>
              <w:pStyle w:val="TableText"/>
              <w:rPr>
                <w:szCs w:val="20"/>
              </w:rPr>
            </w:pPr>
          </w:p>
        </w:tc>
        <w:tc>
          <w:tcPr>
            <w:tcW w:w="4965" w:type="dxa"/>
            <w:shd w:val="clear" w:color="auto" w:fill="auto"/>
          </w:tcPr>
          <w:p w14:paraId="692704DD" w14:textId="3D8AE1A6" w:rsidR="00233C0C" w:rsidRPr="00EC6384" w:rsidRDefault="00233C0C" w:rsidP="00B57659">
            <w:pPr>
              <w:pStyle w:val="TableBullet1"/>
              <w:numPr>
                <w:ilvl w:val="0"/>
                <w:numId w:val="33"/>
              </w:numPr>
            </w:pPr>
            <w:r w:rsidRPr="00EC6384">
              <w:t>Lead workshop</w:t>
            </w:r>
            <w:r w:rsidR="0096213F">
              <w:t>s</w:t>
            </w:r>
            <w:r w:rsidRPr="00EC6384">
              <w:t xml:space="preserve"> and produce document deliverables</w:t>
            </w:r>
            <w:r w:rsidR="00BE3D9C">
              <w:t>.</w:t>
            </w:r>
          </w:p>
          <w:p w14:paraId="18F2824E" w14:textId="03DFE379" w:rsidR="00233C0C" w:rsidRPr="00EC6384" w:rsidRDefault="00233C0C" w:rsidP="00B57659">
            <w:pPr>
              <w:pStyle w:val="TableBullet1"/>
              <w:numPr>
                <w:ilvl w:val="0"/>
                <w:numId w:val="33"/>
              </w:numPr>
            </w:pPr>
            <w:r w:rsidRPr="00EC6384">
              <w:t xml:space="preserve">Provides technical support during </w:t>
            </w:r>
            <w:r w:rsidR="0096213F">
              <w:t xml:space="preserve">the </w:t>
            </w:r>
            <w:r w:rsidR="00470CED">
              <w:t>Customer</w:t>
            </w:r>
            <w:r w:rsidRPr="00EC6384">
              <w:t>-led completion of preparation tasks</w:t>
            </w:r>
            <w:r w:rsidR="00BE3D9C">
              <w:t>.</w:t>
            </w:r>
          </w:p>
          <w:p w14:paraId="08879AF4" w14:textId="4AD274E1" w:rsidR="00233C0C" w:rsidRPr="00EC6384" w:rsidRDefault="00233C0C" w:rsidP="00B57659">
            <w:pPr>
              <w:pStyle w:val="TableBullet1"/>
              <w:numPr>
                <w:ilvl w:val="0"/>
                <w:numId w:val="33"/>
              </w:numPr>
            </w:pPr>
            <w:r w:rsidRPr="00EC6384">
              <w:t>Complete all in-scope implementation work</w:t>
            </w:r>
            <w:r w:rsidR="007523B8">
              <w:t>.</w:t>
            </w:r>
          </w:p>
        </w:tc>
      </w:tr>
    </w:tbl>
    <w:p w14:paraId="6AED8665" w14:textId="3D62D812" w:rsidR="0089268B" w:rsidRPr="00EC6384" w:rsidRDefault="00470CED" w:rsidP="0089268B">
      <w:pPr>
        <w:pStyle w:val="Heading1"/>
      </w:pPr>
      <w:bookmarkStart w:id="131" w:name="_Toc527640113"/>
      <w:bookmarkStart w:id="132" w:name="_Toc515009701"/>
      <w:bookmarkStart w:id="133" w:name="_Toc476167714"/>
      <w:bookmarkStart w:id="134" w:name="_Toc476168052"/>
      <w:bookmarkStart w:id="135" w:name="_Ref514405014"/>
      <w:bookmarkStart w:id="136" w:name="_Toc514413050"/>
      <w:bookmarkStart w:id="137" w:name="_Toc517762006"/>
      <w:bookmarkStart w:id="138" w:name="_Toc27678240"/>
      <w:bookmarkEnd w:id="131"/>
      <w:bookmarkEnd w:id="132"/>
      <w:r>
        <w:t>Customer</w:t>
      </w:r>
      <w:r w:rsidR="76DFFE53" w:rsidRPr="00EC6384">
        <w:t xml:space="preserve"> responsibilities and project assumptions</w:t>
      </w:r>
      <w:bookmarkEnd w:id="133"/>
      <w:bookmarkEnd w:id="134"/>
      <w:bookmarkEnd w:id="135"/>
      <w:bookmarkEnd w:id="136"/>
      <w:bookmarkEnd w:id="137"/>
      <w:bookmarkEnd w:id="138"/>
    </w:p>
    <w:p w14:paraId="3549BE03" w14:textId="14578ED6" w:rsidR="002F1155" w:rsidRPr="00EC6384" w:rsidRDefault="00470CED" w:rsidP="00737D61">
      <w:pPr>
        <w:pStyle w:val="Heading2"/>
      </w:pPr>
      <w:bookmarkStart w:id="139" w:name="_Toc476167715"/>
      <w:bookmarkStart w:id="140" w:name="_Toc476168053"/>
      <w:bookmarkStart w:id="141" w:name="_Toc514413051"/>
      <w:bookmarkStart w:id="142" w:name="_Toc517762007"/>
      <w:bookmarkStart w:id="143" w:name="_Toc27678241"/>
      <w:r>
        <w:t>Customer</w:t>
      </w:r>
      <w:r w:rsidR="76DFFE53" w:rsidRPr="00EC6384">
        <w:t xml:space="preserve"> responsibilities</w:t>
      </w:r>
      <w:bookmarkEnd w:id="139"/>
      <w:bookmarkEnd w:id="140"/>
      <w:bookmarkEnd w:id="141"/>
      <w:bookmarkEnd w:id="142"/>
      <w:bookmarkEnd w:id="143"/>
    </w:p>
    <w:p w14:paraId="72904518" w14:textId="4F737698" w:rsidR="00737D61" w:rsidRPr="00EC6384" w:rsidRDefault="00737D61" w:rsidP="00AC1B81">
      <w:r w:rsidRPr="00EC6384">
        <w:t>In addition to</w:t>
      </w:r>
      <w:r w:rsidR="0015000E" w:rsidRPr="00EC6384">
        <w:t xml:space="preserve"> the</w:t>
      </w:r>
      <w:r w:rsidRPr="00EC6384">
        <w:t xml:space="preserve"> </w:t>
      </w:r>
      <w:r w:rsidR="00470CED">
        <w:t>Customer</w:t>
      </w:r>
      <w:r w:rsidRPr="00EC6384">
        <w:t xml:space="preserve"> activities defined </w:t>
      </w:r>
      <w:r w:rsidR="00A67A54" w:rsidRPr="00EC6384">
        <w:t xml:space="preserve">in the </w:t>
      </w:r>
      <w:r w:rsidR="00C35540" w:rsidRPr="00EC6384">
        <w:fldChar w:fldCharType="begin"/>
      </w:r>
      <w:r w:rsidR="00C35540" w:rsidRPr="00EC6384">
        <w:instrText xml:space="preserve"> REF _Ref477936654 \h </w:instrText>
      </w:r>
      <w:r w:rsidR="00C35540" w:rsidRPr="00EC6384">
        <w:fldChar w:fldCharType="separate"/>
      </w:r>
      <w:r w:rsidR="00812548" w:rsidRPr="00EC6384">
        <w:t>Approach</w:t>
      </w:r>
      <w:r w:rsidR="00C35540" w:rsidRPr="00EC6384">
        <w:fldChar w:fldCharType="end"/>
      </w:r>
      <w:r w:rsidR="00C35540" w:rsidRPr="00EC6384">
        <w:t xml:space="preserve"> </w:t>
      </w:r>
      <w:r w:rsidR="00A67A54" w:rsidRPr="00EC6384">
        <w:t xml:space="preserve">section, </w:t>
      </w:r>
      <w:r w:rsidRPr="00EC6384">
        <w:t xml:space="preserve">the </w:t>
      </w:r>
      <w:r w:rsidR="00470CED">
        <w:t>Customer</w:t>
      </w:r>
      <w:r w:rsidRPr="00EC6384">
        <w:t xml:space="preserve"> is also required to</w:t>
      </w:r>
      <w:r w:rsidR="00CE5B67" w:rsidRPr="00EC6384">
        <w:t>:</w:t>
      </w:r>
    </w:p>
    <w:p w14:paraId="23B7AEDE" w14:textId="15D3AE76" w:rsidR="00CE5B67" w:rsidRPr="00EC6384" w:rsidRDefault="76DFFE53" w:rsidP="0015000E">
      <w:pPr>
        <w:pStyle w:val="Bulletlist"/>
        <w:ind w:left="270" w:hanging="270"/>
      </w:pPr>
      <w:r w:rsidRPr="00EC6384">
        <w:t>Provide information</w:t>
      </w:r>
      <w:r w:rsidR="003A0C11">
        <w:t>.</w:t>
      </w:r>
    </w:p>
    <w:p w14:paraId="58BC4BF2" w14:textId="384FEBFD" w:rsidR="004D04B9" w:rsidRPr="00EC6384" w:rsidRDefault="76DFFE53" w:rsidP="001C222C">
      <w:pPr>
        <w:pStyle w:val="Bulletlist"/>
        <w:numPr>
          <w:ilvl w:val="1"/>
          <w:numId w:val="5"/>
        </w:numPr>
      </w:pPr>
      <w:r w:rsidRPr="00EC6384">
        <w:t xml:space="preserve">This includes accurate, timely (within </w:t>
      </w:r>
      <w:r w:rsidR="00D6536E">
        <w:t>three</w:t>
      </w:r>
      <w:r w:rsidRPr="00EC6384">
        <w:t xml:space="preserve"> business days or as mutually agreed</w:t>
      </w:r>
      <w:r w:rsidR="00F47992" w:rsidRPr="00EC6384">
        <w:t xml:space="preserve"> </w:t>
      </w:r>
      <w:r w:rsidRPr="00EC6384">
        <w:t>upon), and complete information.</w:t>
      </w:r>
    </w:p>
    <w:p w14:paraId="4ABA5FD3" w14:textId="51B77FEE" w:rsidR="005D19D2" w:rsidRPr="00EC6384" w:rsidRDefault="76DFFE53" w:rsidP="0015000E">
      <w:pPr>
        <w:pStyle w:val="Bulletlist"/>
        <w:ind w:left="270" w:hanging="270"/>
      </w:pPr>
      <w:r w:rsidRPr="00EC6384">
        <w:t>Provide access to people and resources.</w:t>
      </w:r>
    </w:p>
    <w:p w14:paraId="6AFB047B" w14:textId="6AC612F4" w:rsidR="004D04B9" w:rsidRPr="00EC6384" w:rsidRDefault="76DFFE53" w:rsidP="001C222C">
      <w:pPr>
        <w:pStyle w:val="Bulletlist"/>
        <w:numPr>
          <w:ilvl w:val="1"/>
          <w:numId w:val="5"/>
        </w:numPr>
      </w:pPr>
      <w:r w:rsidRPr="00EC6384">
        <w:t xml:space="preserve">This includes access to knowledgeable </w:t>
      </w:r>
      <w:r w:rsidR="00470CED">
        <w:t>Customer</w:t>
      </w:r>
      <w:r w:rsidRPr="00EC6384">
        <w:t xml:space="preserve"> personnel, including business user representatives, and access to funding if additional budget is needed to deliver project scope.</w:t>
      </w:r>
    </w:p>
    <w:p w14:paraId="3AE7D2ED" w14:textId="086895A2" w:rsidR="005D19D2" w:rsidRPr="00EC6384" w:rsidRDefault="76DFFE53" w:rsidP="0015000E">
      <w:pPr>
        <w:pStyle w:val="Bulletlist"/>
        <w:ind w:left="270" w:hanging="270"/>
      </w:pPr>
      <w:r w:rsidRPr="00EC6384">
        <w:t>Provide access to systems.</w:t>
      </w:r>
    </w:p>
    <w:p w14:paraId="6A93ABD5" w14:textId="567C40DE" w:rsidR="004D04B9" w:rsidRPr="00EC6384" w:rsidRDefault="76DFFE53">
      <w:pPr>
        <w:pStyle w:val="Bulletlist"/>
        <w:numPr>
          <w:ilvl w:val="1"/>
          <w:numId w:val="5"/>
        </w:numPr>
      </w:pPr>
      <w:r w:rsidRPr="00EC6384">
        <w:t xml:space="preserve">This includes access to all necessary </w:t>
      </w:r>
      <w:r w:rsidR="00470CED">
        <w:t>Customer</w:t>
      </w:r>
      <w:r w:rsidRPr="00EC6384">
        <w:t xml:space="preserve"> work locations, networks, systems, and applications (remote and onsite).</w:t>
      </w:r>
    </w:p>
    <w:p w14:paraId="3E33ED23" w14:textId="77777777" w:rsidR="00C35540" w:rsidRPr="00EC6384" w:rsidRDefault="76DFFE53" w:rsidP="0015000E">
      <w:pPr>
        <w:pStyle w:val="Bulletlist"/>
        <w:ind w:left="270" w:hanging="270"/>
      </w:pPr>
      <w:r w:rsidRPr="00EC6384">
        <w:t>Provide a work environment.</w:t>
      </w:r>
    </w:p>
    <w:p w14:paraId="691D1AA0" w14:textId="338379D7" w:rsidR="004D04B9" w:rsidRPr="00EC6384" w:rsidRDefault="76DFFE53" w:rsidP="001C222C">
      <w:pPr>
        <w:pStyle w:val="Bulletlist"/>
        <w:numPr>
          <w:ilvl w:val="1"/>
          <w:numId w:val="5"/>
        </w:numPr>
      </w:pPr>
      <w:r w:rsidRPr="00EC6384">
        <w:t xml:space="preserve">This consists of suitable </w:t>
      </w:r>
      <w:proofErr w:type="gramStart"/>
      <w:r w:rsidRPr="00EC6384">
        <w:t>work spaces</w:t>
      </w:r>
      <w:proofErr w:type="gramEnd"/>
      <w:r w:rsidRPr="00EC6384">
        <w:t xml:space="preserve">, including desks, chairs, and </w:t>
      </w:r>
      <w:r w:rsidR="003A0C11">
        <w:t>i</w:t>
      </w:r>
      <w:r w:rsidR="003A0C11" w:rsidRPr="00EC6384">
        <w:t xml:space="preserve">nternet </w:t>
      </w:r>
      <w:r w:rsidRPr="00EC6384">
        <w:t>access.</w:t>
      </w:r>
    </w:p>
    <w:p w14:paraId="1C934DD5" w14:textId="77777777" w:rsidR="00C35540" w:rsidRPr="00EC6384" w:rsidRDefault="76DFFE53" w:rsidP="0015000E">
      <w:pPr>
        <w:pStyle w:val="Bulletlist"/>
        <w:ind w:left="270" w:hanging="270"/>
      </w:pPr>
      <w:r w:rsidRPr="00EC6384">
        <w:t>Manage non-Microsoft resources.</w:t>
      </w:r>
    </w:p>
    <w:p w14:paraId="5A1DB8D2" w14:textId="1B0EDD8E" w:rsidR="004D04B9" w:rsidRPr="00EC6384" w:rsidRDefault="76DFFE53" w:rsidP="001C222C">
      <w:pPr>
        <w:pStyle w:val="Bulletlist"/>
        <w:numPr>
          <w:ilvl w:val="1"/>
          <w:numId w:val="5"/>
        </w:numPr>
      </w:pPr>
      <w:r w:rsidRPr="00EC6384">
        <w:t xml:space="preserve">The </w:t>
      </w:r>
      <w:r w:rsidR="00470CED">
        <w:t>Customer</w:t>
      </w:r>
      <w:r w:rsidRPr="00EC6384">
        <w:t xml:space="preserve"> will assume responsibility for the management of all </w:t>
      </w:r>
      <w:r w:rsidR="00470CED">
        <w:t>Customer</w:t>
      </w:r>
      <w:r w:rsidRPr="00EC6384">
        <w:t xml:space="preserve"> personnel and vendors who are not managed by Microsoft.</w:t>
      </w:r>
    </w:p>
    <w:p w14:paraId="41484554" w14:textId="77777777" w:rsidR="004B1433" w:rsidRPr="00EC6384" w:rsidRDefault="76DFFE53" w:rsidP="0015000E">
      <w:pPr>
        <w:pStyle w:val="Bulletlist"/>
        <w:ind w:left="270" w:hanging="270"/>
      </w:pPr>
      <w:r w:rsidRPr="00EC6384">
        <w:t>Manage external dependencies.</w:t>
      </w:r>
    </w:p>
    <w:p w14:paraId="0C9876B8" w14:textId="1F9747CB" w:rsidR="004D04B9" w:rsidRPr="00EC6384" w:rsidRDefault="76DFFE53" w:rsidP="001C222C">
      <w:pPr>
        <w:pStyle w:val="Bulletlist"/>
        <w:numPr>
          <w:ilvl w:val="1"/>
          <w:numId w:val="5"/>
        </w:numPr>
      </w:pPr>
      <w:r w:rsidRPr="00EC6384">
        <w:t xml:space="preserve">The </w:t>
      </w:r>
      <w:r w:rsidR="00470CED">
        <w:t>Customer</w:t>
      </w:r>
      <w:r w:rsidRPr="00EC6384">
        <w:t xml:space="preserve"> will facilitate any interactions with related projects or programs </w:t>
      </w:r>
      <w:proofErr w:type="gramStart"/>
      <w:r w:rsidRPr="00EC6384">
        <w:t>in order to</w:t>
      </w:r>
      <w:proofErr w:type="gramEnd"/>
      <w:r w:rsidRPr="00EC6384">
        <w:t xml:space="preserve"> manage external project dependencies.</w:t>
      </w:r>
    </w:p>
    <w:p w14:paraId="500F2418" w14:textId="4F5C3CE9" w:rsidR="007D3787" w:rsidRPr="00EC6384" w:rsidRDefault="76DFFE53" w:rsidP="007D3787">
      <w:pPr>
        <w:pStyle w:val="Heading2"/>
      </w:pPr>
      <w:bookmarkStart w:id="144" w:name="_Toc476167716"/>
      <w:bookmarkStart w:id="145" w:name="_Toc476168054"/>
      <w:bookmarkStart w:id="146" w:name="_Toc514413052"/>
      <w:bookmarkStart w:id="147" w:name="_Toc517762008"/>
      <w:bookmarkStart w:id="148" w:name="_Toc27678242"/>
      <w:r w:rsidRPr="00EC6384">
        <w:lastRenderedPageBreak/>
        <w:t>Project assumptions</w:t>
      </w:r>
      <w:bookmarkEnd w:id="144"/>
      <w:bookmarkEnd w:id="145"/>
      <w:bookmarkEnd w:id="146"/>
      <w:bookmarkEnd w:id="147"/>
      <w:bookmarkEnd w:id="148"/>
    </w:p>
    <w:p w14:paraId="47E35D96" w14:textId="587F87E0" w:rsidR="00EC7993" w:rsidRPr="00EC6384" w:rsidRDefault="76DFFE53" w:rsidP="00EC7993">
      <w:r w:rsidRPr="00EC6384">
        <w:t xml:space="preserve">The project scope, Services, fees, timeline, and our detailed solution are based on the information provided by the </w:t>
      </w:r>
      <w:r w:rsidR="00470CED">
        <w:t>Customer</w:t>
      </w:r>
      <w:r w:rsidRPr="00EC6384">
        <w:t xml:space="preserve">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F53DF43" w:rsidR="003D158B" w:rsidRPr="00EC6384" w:rsidRDefault="76DFFE53" w:rsidP="0015000E">
      <w:pPr>
        <w:pStyle w:val="Bulletlist"/>
        <w:ind w:left="270" w:hanging="270"/>
      </w:pPr>
      <w:proofErr w:type="gramStart"/>
      <w:r w:rsidRPr="00EC6384">
        <w:t>Work day</w:t>
      </w:r>
      <w:proofErr w:type="gramEnd"/>
      <w:r w:rsidRPr="00EC6384">
        <w:t>:</w:t>
      </w:r>
    </w:p>
    <w:p w14:paraId="63B12D47" w14:textId="77777777" w:rsidR="004D04B9" w:rsidRPr="00EC6384" w:rsidRDefault="76DFFE53" w:rsidP="001C222C">
      <w:pPr>
        <w:pStyle w:val="Bulletlist"/>
        <w:numPr>
          <w:ilvl w:val="1"/>
          <w:numId w:val="5"/>
        </w:numPr>
      </w:pPr>
      <w:r w:rsidRPr="00EC6384">
        <w:t xml:space="preserve">The standard </w:t>
      </w:r>
      <w:proofErr w:type="gramStart"/>
      <w:r w:rsidRPr="00EC6384">
        <w:t>work day</w:t>
      </w:r>
      <w:proofErr w:type="gramEnd"/>
      <w:r w:rsidRPr="00EC6384">
        <w:t xml:space="preserve"> for the Microsoft project team is between 8 AM and 5 PM, Monday through Friday.</w:t>
      </w:r>
    </w:p>
    <w:p w14:paraId="1F22D822" w14:textId="77777777" w:rsidR="009E719B" w:rsidRPr="00EC6384" w:rsidRDefault="76DFFE53" w:rsidP="0015000E">
      <w:pPr>
        <w:pStyle w:val="Bulletlist"/>
        <w:ind w:left="270" w:hanging="270"/>
      </w:pPr>
      <w:r w:rsidRPr="00EC6384">
        <w:t>Standard holidays:</w:t>
      </w:r>
    </w:p>
    <w:p w14:paraId="16CA53F1" w14:textId="77777777" w:rsidR="009E719B" w:rsidRPr="00EC6384" w:rsidRDefault="76DFFE53" w:rsidP="001C222C">
      <w:pPr>
        <w:pStyle w:val="Bulletlist"/>
        <w:numPr>
          <w:ilvl w:val="1"/>
          <w:numId w:val="5"/>
        </w:numPr>
      </w:pPr>
      <w:r w:rsidRPr="00EC6384">
        <w:t>Observance of consultants’ country-of-residence holidays is assumed and has been factored into the project timeline.</w:t>
      </w:r>
    </w:p>
    <w:p w14:paraId="6B02F1E1" w14:textId="77777777" w:rsidR="003D158B" w:rsidRPr="00EC6384" w:rsidRDefault="76DFFE53" w:rsidP="0015000E">
      <w:pPr>
        <w:pStyle w:val="Bulletlist"/>
        <w:ind w:left="270" w:hanging="270"/>
      </w:pPr>
      <w:r w:rsidRPr="00EC6384">
        <w:t>Remote working:</w:t>
      </w:r>
    </w:p>
    <w:p w14:paraId="6B0640D1" w14:textId="77597E94" w:rsidR="004D04B9" w:rsidRPr="00EC6384" w:rsidRDefault="76DFFE53" w:rsidP="001C222C">
      <w:pPr>
        <w:pStyle w:val="Bulletlist"/>
        <w:numPr>
          <w:ilvl w:val="1"/>
          <w:numId w:val="5"/>
        </w:numPr>
      </w:pPr>
      <w:r w:rsidRPr="00EC6384">
        <w:t>The Microsoft project team may perform Services remotely.</w:t>
      </w:r>
    </w:p>
    <w:p w14:paraId="69F18A55" w14:textId="3C54D9FF" w:rsidR="004D04B9" w:rsidRPr="00EC6384" w:rsidRDefault="76DFFE53" w:rsidP="001C222C">
      <w:pPr>
        <w:pStyle w:val="Bulletlist"/>
        <w:numPr>
          <w:ilvl w:val="1"/>
          <w:numId w:val="5"/>
        </w:numPr>
      </w:pPr>
      <w:r w:rsidRPr="00EC6384">
        <w:t xml:space="preserve">If the Microsoft project team is required to be present at the </w:t>
      </w:r>
      <w:r w:rsidR="00470CED">
        <w:t>Customer</w:t>
      </w:r>
      <w:r w:rsidRPr="00EC6384">
        <w:t xml:space="preserve"> location on a weekly basis, resources will typically be on site for </w:t>
      </w:r>
      <w:r w:rsidR="00D6536E">
        <w:t>three</w:t>
      </w:r>
      <w:r w:rsidRPr="00EC6384">
        <w:t xml:space="preserve"> nights and </w:t>
      </w:r>
      <w:r w:rsidR="00B15819">
        <w:t>four</w:t>
      </w:r>
      <w:r w:rsidR="00B15819" w:rsidRPr="00EC6384">
        <w:t xml:space="preserve"> </w:t>
      </w:r>
      <w:r w:rsidRPr="00EC6384">
        <w:t>days, arriving on a Monday and leaving on a Thursday.</w:t>
      </w:r>
    </w:p>
    <w:p w14:paraId="7254DB2F" w14:textId="77777777" w:rsidR="003D158B" w:rsidRPr="00EC6384" w:rsidRDefault="76DFFE53" w:rsidP="0015000E">
      <w:pPr>
        <w:pStyle w:val="Bulletlist"/>
        <w:ind w:left="270" w:hanging="270"/>
      </w:pPr>
      <w:r w:rsidRPr="00EC6384">
        <w:t>Language:</w:t>
      </w:r>
    </w:p>
    <w:p w14:paraId="3C698107" w14:textId="3CC38D03" w:rsidR="004D04B9" w:rsidRPr="00EC6384" w:rsidRDefault="76DFFE53" w:rsidP="001C222C">
      <w:pPr>
        <w:pStyle w:val="Bulletlist"/>
        <w:numPr>
          <w:ilvl w:val="1"/>
          <w:numId w:val="5"/>
        </w:numPr>
      </w:pPr>
      <w:r w:rsidRPr="00EC6384">
        <w:t xml:space="preserve">All project communications and documentation will be in </w:t>
      </w:r>
      <w:r w:rsidR="00AA36DD">
        <w:t>English</w:t>
      </w:r>
      <w:r w:rsidRPr="00EC6384">
        <w:t xml:space="preserve">. Local language support and translations will be provided by the </w:t>
      </w:r>
      <w:r w:rsidR="00470CED">
        <w:t>Customer</w:t>
      </w:r>
      <w:r w:rsidRPr="00EC6384">
        <w:t>.</w:t>
      </w:r>
    </w:p>
    <w:p w14:paraId="3687B333" w14:textId="77777777" w:rsidR="003D158B" w:rsidRPr="00EC6384" w:rsidRDefault="76DFFE53" w:rsidP="0015000E">
      <w:pPr>
        <w:pStyle w:val="Bulletlist"/>
        <w:ind w:left="270" w:hanging="270"/>
      </w:pPr>
      <w:r w:rsidRPr="00EC6384">
        <w:t>Staffing:</w:t>
      </w:r>
    </w:p>
    <w:p w14:paraId="0EF27436" w14:textId="77777777" w:rsidR="004D04B9" w:rsidRPr="00EC6384" w:rsidRDefault="76DFFE53" w:rsidP="001C222C">
      <w:pPr>
        <w:pStyle w:val="Bulletlist"/>
        <w:numPr>
          <w:ilvl w:val="1"/>
          <w:numId w:val="5"/>
        </w:numPr>
      </w:pPr>
      <w:r w:rsidRPr="00EC6384">
        <w:t>If necessary, Microsoft will make staffing changes. These can include, but are not limited to, the number of resources, individuals, and project roles.</w:t>
      </w:r>
    </w:p>
    <w:p w14:paraId="0660F671" w14:textId="77777777" w:rsidR="00BB19E5" w:rsidRPr="00EC6384" w:rsidRDefault="76DFFE53" w:rsidP="0015000E">
      <w:pPr>
        <w:pStyle w:val="Bulletlist"/>
        <w:ind w:left="270" w:hanging="270"/>
      </w:pPr>
      <w:r w:rsidRPr="00EC6384">
        <w:t>Informal knowledge transfer:</w:t>
      </w:r>
    </w:p>
    <w:p w14:paraId="50DAF0B7" w14:textId="564F83C7" w:rsidR="004D04B9" w:rsidRPr="00EC6384" w:rsidRDefault="00470CED" w:rsidP="001C222C">
      <w:pPr>
        <w:pStyle w:val="Bulletlist"/>
        <w:numPr>
          <w:ilvl w:val="1"/>
          <w:numId w:val="5"/>
        </w:numPr>
      </w:pPr>
      <w:r>
        <w:t>Customer</w:t>
      </w:r>
      <w:r w:rsidR="76DFFE53" w:rsidRPr="00EC6384">
        <w:t xml:space="preserve"> staff members who work alongside Microsoft staff will be provided with information knowledge transfer throughout the project. No formal training materials will be developed or delivered as part of this informal knowledge transfer.</w:t>
      </w:r>
    </w:p>
    <w:p w14:paraId="523635CD" w14:textId="5F674938" w:rsidR="00A239AA" w:rsidRPr="00EC6384" w:rsidRDefault="00A239AA" w:rsidP="00A239AA">
      <w:pPr>
        <w:pStyle w:val="Bulletlist"/>
        <w:numPr>
          <w:ilvl w:val="0"/>
          <w:numId w:val="5"/>
        </w:numPr>
      </w:pPr>
      <w:r w:rsidRPr="00EC6384">
        <w:t>Usage of production tenant for testing:</w:t>
      </w:r>
    </w:p>
    <w:p w14:paraId="518E86CF" w14:textId="0308CEFF" w:rsidR="00A239AA" w:rsidRPr="00EC6384" w:rsidRDefault="00D41826" w:rsidP="008160AE">
      <w:pPr>
        <w:pStyle w:val="Bulletlist"/>
        <w:numPr>
          <w:ilvl w:val="1"/>
          <w:numId w:val="5"/>
        </w:numPr>
      </w:pPr>
      <w:r w:rsidRPr="00EC6384">
        <w:t xml:space="preserve">If production tenant is used for testing, the </w:t>
      </w:r>
      <w:r w:rsidR="00470CED">
        <w:t>Customer</w:t>
      </w:r>
      <w:r w:rsidRPr="00EC6384">
        <w:t xml:space="preserve"> understands the </w:t>
      </w:r>
      <w:r w:rsidR="00803681" w:rsidRPr="00EC6384">
        <w:t xml:space="preserve">risk </w:t>
      </w:r>
      <w:r w:rsidR="00A574D4" w:rsidRPr="00EC6384">
        <w:t>and agrees to its usage.</w:t>
      </w:r>
    </w:p>
    <w:p w14:paraId="24DB5AF1" w14:textId="1FA59BC7" w:rsidR="00AC1B81" w:rsidRPr="00EC6384" w:rsidRDefault="00AC1B81" w:rsidP="76DFFE53">
      <w:pPr>
        <w:pStyle w:val="Bulletlist"/>
        <w:numPr>
          <w:ilvl w:val="0"/>
          <w:numId w:val="0"/>
        </w:numPr>
        <w:rPr>
          <w:color w:val="FF66FF"/>
        </w:rPr>
      </w:pPr>
    </w:p>
    <w:sectPr w:rsidR="00AC1B81" w:rsidRPr="00EC6384" w:rsidSect="00160171">
      <w:footerReference w:type="default" r:id="rId15"/>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765C1" w14:textId="77777777" w:rsidR="003370D1" w:rsidRDefault="003370D1" w:rsidP="000D404A">
      <w:pPr>
        <w:spacing w:after="0" w:line="240" w:lineRule="auto"/>
      </w:pPr>
      <w:r>
        <w:separator/>
      </w:r>
    </w:p>
    <w:p w14:paraId="1E477694" w14:textId="77777777" w:rsidR="003370D1" w:rsidRDefault="003370D1"/>
  </w:endnote>
  <w:endnote w:type="continuationSeparator" w:id="0">
    <w:p w14:paraId="3B6F0500" w14:textId="77777777" w:rsidR="003370D1" w:rsidRDefault="003370D1" w:rsidP="000D404A">
      <w:pPr>
        <w:spacing w:after="0" w:line="240" w:lineRule="auto"/>
      </w:pPr>
      <w:r>
        <w:continuationSeparator/>
      </w:r>
    </w:p>
    <w:p w14:paraId="2D1F9D5A" w14:textId="77777777" w:rsidR="003370D1" w:rsidRDefault="003370D1"/>
  </w:endnote>
  <w:endnote w:type="continuationNotice" w:id="1">
    <w:p w14:paraId="44B8F65D" w14:textId="77777777" w:rsidR="003370D1" w:rsidRDefault="003370D1">
      <w:pPr>
        <w:spacing w:after="0" w:line="240" w:lineRule="auto"/>
      </w:pPr>
    </w:p>
    <w:p w14:paraId="06D0254E" w14:textId="77777777" w:rsidR="003370D1" w:rsidRDefault="00337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Semibold">
    <w:altName w:val="Segoe UI Semibold"/>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02702D75" w:rsidR="002036D3" w:rsidRPr="00F725EB" w:rsidRDefault="002036D3" w:rsidP="00F72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2036D3" w:rsidRPr="00F725EB" w:rsidRDefault="002036D3" w:rsidP="00F72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ACA6" w14:textId="77777777" w:rsidR="003370D1" w:rsidRDefault="003370D1" w:rsidP="000D404A">
      <w:pPr>
        <w:spacing w:after="0" w:line="240" w:lineRule="auto"/>
      </w:pPr>
      <w:r>
        <w:separator/>
      </w:r>
    </w:p>
    <w:p w14:paraId="4F1544E7" w14:textId="77777777" w:rsidR="003370D1" w:rsidRDefault="003370D1"/>
  </w:footnote>
  <w:footnote w:type="continuationSeparator" w:id="0">
    <w:p w14:paraId="113FDD63" w14:textId="77777777" w:rsidR="003370D1" w:rsidRDefault="003370D1" w:rsidP="000D404A">
      <w:pPr>
        <w:spacing w:after="0" w:line="240" w:lineRule="auto"/>
      </w:pPr>
      <w:r>
        <w:continuationSeparator/>
      </w:r>
    </w:p>
    <w:p w14:paraId="5A1CEA6B" w14:textId="77777777" w:rsidR="003370D1" w:rsidRDefault="003370D1"/>
  </w:footnote>
  <w:footnote w:type="continuationNotice" w:id="1">
    <w:p w14:paraId="6D26919B" w14:textId="77777777" w:rsidR="003370D1" w:rsidRDefault="003370D1">
      <w:pPr>
        <w:spacing w:after="0" w:line="240" w:lineRule="auto"/>
      </w:pPr>
    </w:p>
    <w:p w14:paraId="7BACE0B0" w14:textId="77777777" w:rsidR="003370D1" w:rsidRDefault="003370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5"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6"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7" w15:restartNumberingAfterBreak="0">
    <w:nsid w:val="01F01591"/>
    <w:multiLevelType w:val="hybridMultilevel"/>
    <w:tmpl w:val="4A621A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9" w15:restartNumberingAfterBreak="0">
    <w:nsid w:val="030757F4"/>
    <w:multiLevelType w:val="hybridMultilevel"/>
    <w:tmpl w:val="D6E6E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03CA0CA4"/>
    <w:multiLevelType w:val="hybridMultilevel"/>
    <w:tmpl w:val="5D809206"/>
    <w:lvl w:ilvl="0" w:tplc="04090003">
      <w:start w:val="1"/>
      <w:numFmt w:val="bullet"/>
      <w:lvlText w:val="o"/>
      <w:lvlJc w:val="left"/>
      <w:pPr>
        <w:ind w:left="360" w:hanging="360"/>
      </w:pPr>
      <w:rPr>
        <w:rFonts w:ascii="Courier New" w:hAnsi="Courier New" w:cs="Courier New"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5A61D4"/>
    <w:multiLevelType w:val="multilevel"/>
    <w:tmpl w:val="94248EDA"/>
    <w:numStyleLink w:val="MSBullets"/>
  </w:abstractNum>
  <w:abstractNum w:abstractNumId="12"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5760B1A"/>
    <w:multiLevelType w:val="hybridMultilevel"/>
    <w:tmpl w:val="47E0B8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B62B9E"/>
    <w:multiLevelType w:val="hybridMultilevel"/>
    <w:tmpl w:val="99362064"/>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057DCF"/>
    <w:multiLevelType w:val="hybridMultilevel"/>
    <w:tmpl w:val="541C4C64"/>
    <w:lvl w:ilvl="0" w:tplc="B3844DB6">
      <w:start w:val="1"/>
      <w:numFmt w:val="bullet"/>
      <w:pStyle w:val="Bulletlist"/>
      <w:lvlText w:val=""/>
      <w:lvlJc w:val="left"/>
      <w:pPr>
        <w:ind w:left="360" w:hanging="360"/>
      </w:pPr>
      <w:rPr>
        <w:rFonts w:ascii="Symbol" w:hAnsi="Symbol" w:hint="default"/>
        <w:color w:val="000000" w:themeColor="text1"/>
        <w:sz w:val="19"/>
      </w:rPr>
    </w:lvl>
    <w:lvl w:ilvl="1" w:tplc="4B3A85EC">
      <w:start w:val="1"/>
      <w:numFmt w:val="bullet"/>
      <w:pStyle w:val="Table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15:restartNumberingAfterBreak="0">
    <w:nsid w:val="273F5BDA"/>
    <w:multiLevelType w:val="multilevel"/>
    <w:tmpl w:val="9228A626"/>
    <w:numStyleLink w:val="Checklist"/>
  </w:abstractNum>
  <w:abstractNum w:abstractNumId="20"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8946329"/>
    <w:multiLevelType w:val="hybridMultilevel"/>
    <w:tmpl w:val="EF94A3E8"/>
    <w:lvl w:ilvl="0" w:tplc="04090003">
      <w:start w:val="1"/>
      <w:numFmt w:val="bullet"/>
      <w:lvlText w:val="o"/>
      <w:lvlJc w:val="left"/>
      <w:pPr>
        <w:ind w:left="720" w:hanging="360"/>
      </w:pPr>
      <w:rPr>
        <w:rFonts w:ascii="Courier New" w:hAnsi="Courier New" w:cs="Courier New" w:hint="default"/>
        <w:sz w:val="1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44FF8"/>
    <w:multiLevelType w:val="multilevel"/>
    <w:tmpl w:val="38C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287487"/>
    <w:multiLevelType w:val="hybridMultilevel"/>
    <w:tmpl w:val="85E41B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5B75AC"/>
    <w:multiLevelType w:val="hybridMultilevel"/>
    <w:tmpl w:val="3CA0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684794"/>
    <w:multiLevelType w:val="hybridMultilevel"/>
    <w:tmpl w:val="558AF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8901CB9"/>
    <w:multiLevelType w:val="multilevel"/>
    <w:tmpl w:val="0409001F"/>
    <w:numStyleLink w:val="Style1"/>
  </w:abstractNum>
  <w:abstractNum w:abstractNumId="28" w15:restartNumberingAfterBreak="0">
    <w:nsid w:val="40874057"/>
    <w:multiLevelType w:val="hybridMultilevel"/>
    <w:tmpl w:val="E3DA9F5E"/>
    <w:lvl w:ilvl="0" w:tplc="9E082E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2B5C"/>
    <w:multiLevelType w:val="multilevel"/>
    <w:tmpl w:val="C846DF7E"/>
    <w:lvl w:ilvl="0">
      <w:start w:val="1"/>
      <w:numFmt w:val="bullet"/>
      <w:lvlText w:val=""/>
      <w:lvlJc w:val="left"/>
      <w:pPr>
        <w:ind w:left="360" w:hanging="360"/>
      </w:pPr>
      <w:rPr>
        <w:rFonts w:ascii="Symbol" w:hAnsi="Symbol" w:hint="default"/>
        <w:b w:val="0"/>
        <w:bCs w:val="0"/>
        <w:i w:val="0"/>
        <w:iCs w:val="0"/>
        <w:color w:val="auto"/>
        <w:sz w:val="19"/>
        <w:szCs w:val="19"/>
      </w:rPr>
    </w:lvl>
    <w:lvl w:ilvl="1">
      <w:start w:val="1"/>
      <w:numFmt w:val="bullet"/>
      <w:lvlText w:val="o"/>
      <w:lvlJc w:val="left"/>
      <w:pPr>
        <w:tabs>
          <w:tab w:val="num" w:pos="908"/>
        </w:tabs>
        <w:ind w:left="908" w:hanging="227"/>
      </w:pPr>
      <w:rPr>
        <w:rFonts w:ascii="Courier New" w:hAnsi="Courier New" w:cs="Courier New" w:hint="default"/>
        <w:bCs w:val="0"/>
        <w:iCs w:val="0"/>
        <w:color w:val="auto"/>
        <w:sz w:val="16"/>
        <w:szCs w:val="18"/>
      </w:rPr>
    </w:lvl>
    <w:lvl w:ilvl="2">
      <w:start w:val="1"/>
      <w:numFmt w:val="bullet"/>
      <w:lvlText w:val=""/>
      <w:lvlJc w:val="left"/>
      <w:pPr>
        <w:tabs>
          <w:tab w:val="num" w:pos="1134"/>
        </w:tabs>
        <w:ind w:left="1135" w:hanging="227"/>
      </w:pPr>
      <w:rPr>
        <w:rFonts w:ascii="Wingdings" w:hAnsi="Wingdings" w:hint="default"/>
        <w:color w:val="auto"/>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1"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3" w15:restartNumberingAfterBreak="0">
    <w:nsid w:val="465A284D"/>
    <w:multiLevelType w:val="hybridMultilevel"/>
    <w:tmpl w:val="88767654"/>
    <w:lvl w:ilvl="0" w:tplc="04090003">
      <w:start w:val="1"/>
      <w:numFmt w:val="bullet"/>
      <w:lvlText w:val="o"/>
      <w:lvlJc w:val="left"/>
      <w:pPr>
        <w:ind w:left="720" w:hanging="360"/>
      </w:pPr>
      <w:rPr>
        <w:rFonts w:ascii="Courier New" w:hAnsi="Courier New" w:cs="Courier New"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615798"/>
    <w:multiLevelType w:val="hybridMultilevel"/>
    <w:tmpl w:val="6480E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66F233B"/>
    <w:multiLevelType w:val="hybridMultilevel"/>
    <w:tmpl w:val="DDB4F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57396F46"/>
    <w:multiLevelType w:val="multilevel"/>
    <w:tmpl w:val="2EFCC1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0" w15:restartNumberingAfterBreak="0">
    <w:nsid w:val="5A7B78E1"/>
    <w:multiLevelType w:val="hybridMultilevel"/>
    <w:tmpl w:val="42DC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9C65F4"/>
    <w:multiLevelType w:val="hybridMultilevel"/>
    <w:tmpl w:val="72D6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1B7AB7"/>
    <w:multiLevelType w:val="multilevel"/>
    <w:tmpl w:val="2C5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F53201"/>
    <w:multiLevelType w:val="multilevel"/>
    <w:tmpl w:val="B7A0F0C0"/>
    <w:styleLink w:val="NumberedList0"/>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6"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E93C79"/>
    <w:multiLevelType w:val="hybridMultilevel"/>
    <w:tmpl w:val="C186D03A"/>
    <w:lvl w:ilvl="0" w:tplc="98DA8C4C">
      <w:start w:val="1"/>
      <w:numFmt w:val="bullet"/>
      <w:pStyle w:val="TableBullet1"/>
      <w:lvlText w:val=""/>
      <w:lvlJc w:val="left"/>
      <w:pPr>
        <w:ind w:left="360" w:hanging="360"/>
      </w:pPr>
      <w:rPr>
        <w:rFonts w:ascii="Symbol" w:hAnsi="Symbol" w:hint="default"/>
      </w:rPr>
    </w:lvl>
    <w:lvl w:ilvl="1" w:tplc="AED2379C">
      <w:start w:val="1"/>
      <w:numFmt w:val="bullet"/>
      <w:lvlText w:val="o"/>
      <w:lvlJc w:val="left"/>
      <w:pPr>
        <w:ind w:left="360" w:hanging="360"/>
      </w:pPr>
      <w:rPr>
        <w:rFonts w:ascii="Courier New" w:hAnsi="Courier New" w:hint="default"/>
        <w:color w:val="1A1A0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7C626D4"/>
    <w:multiLevelType w:val="hybridMultilevel"/>
    <w:tmpl w:val="833C24A2"/>
    <w:lvl w:ilvl="0" w:tplc="04090003">
      <w:start w:val="1"/>
      <w:numFmt w:val="bullet"/>
      <w:lvlText w:val="o"/>
      <w:lvlJc w:val="left"/>
      <w:pPr>
        <w:ind w:left="360" w:hanging="360"/>
      </w:pPr>
      <w:rPr>
        <w:rFonts w:ascii="Courier New" w:hAnsi="Courier New" w:cs="Courier New" w:hint="default"/>
        <w:color w:val="000000" w:themeColor="text1"/>
        <w:sz w:val="19"/>
      </w:rPr>
    </w:lvl>
    <w:lvl w:ilvl="1" w:tplc="4B3A85EC">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27"/>
  </w:num>
  <w:num w:numId="4">
    <w:abstractNumId w:val="18"/>
  </w:num>
  <w:num w:numId="5">
    <w:abstractNumId w:val="16"/>
  </w:num>
  <w:num w:numId="6">
    <w:abstractNumId w:val="8"/>
  </w:num>
  <w:num w:numId="7">
    <w:abstractNumId w:val="39"/>
  </w:num>
  <w:num w:numId="8">
    <w:abstractNumId w:val="43"/>
  </w:num>
  <w:num w:numId="9">
    <w:abstractNumId w:val="29"/>
  </w:num>
  <w:num w:numId="10">
    <w:abstractNumId w:val="24"/>
  </w:num>
  <w:num w:numId="11">
    <w:abstractNumId w:val="13"/>
  </w:num>
  <w:num w:numId="12">
    <w:abstractNumId w:val="17"/>
  </w:num>
  <w:num w:numId="13">
    <w:abstractNumId w:val="34"/>
  </w:num>
  <w:num w:numId="14">
    <w:abstractNumId w:val="12"/>
  </w:num>
  <w:num w:numId="15">
    <w:abstractNumId w:val="31"/>
  </w:num>
  <w:num w:numId="16">
    <w:abstractNumId w:val="35"/>
  </w:num>
  <w:num w:numId="17">
    <w:abstractNumId w:val="5"/>
  </w:num>
  <w:num w:numId="18">
    <w:abstractNumId w:val="3"/>
  </w:num>
  <w:num w:numId="19">
    <w:abstractNumId w:val="4"/>
  </w:num>
  <w:num w:numId="20">
    <w:abstractNumId w:val="14"/>
  </w:num>
  <w:num w:numId="21">
    <w:abstractNumId w:val="46"/>
  </w:num>
  <w:num w:numId="22">
    <w:abstractNumId w:val="45"/>
  </w:num>
  <w:num w:numId="23">
    <w:abstractNumId w:val="19"/>
  </w:num>
  <w:num w:numId="24">
    <w:abstractNumId w:val="6"/>
  </w:num>
  <w:num w:numId="25">
    <w:abstractNumId w:val="2"/>
  </w:num>
  <w:num w:numId="26">
    <w:abstractNumId w:val="1"/>
  </w:num>
  <w:num w:numId="27">
    <w:abstractNumId w:val="0"/>
  </w:num>
  <w:num w:numId="28">
    <w:abstractNumId w:val="20"/>
  </w:num>
  <w:num w:numId="29">
    <w:abstractNumId w:val="10"/>
  </w:num>
  <w:num w:numId="30">
    <w:abstractNumId w:val="7"/>
  </w:num>
  <w:num w:numId="31">
    <w:abstractNumId w:val="30"/>
  </w:num>
  <w:num w:numId="32">
    <w:abstractNumId w:val="3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26"/>
  </w:num>
  <w:num w:numId="35">
    <w:abstractNumId w:val="9"/>
  </w:num>
  <w:num w:numId="36">
    <w:abstractNumId w:val="37"/>
  </w:num>
  <w:num w:numId="37">
    <w:abstractNumId w:val="33"/>
  </w:num>
  <w:num w:numId="38">
    <w:abstractNumId w:val="23"/>
  </w:num>
  <w:num w:numId="39">
    <w:abstractNumId w:val="21"/>
  </w:num>
  <w:num w:numId="40">
    <w:abstractNumId w:val="47"/>
  </w:num>
  <w:num w:numId="41">
    <w:abstractNumId w:val="11"/>
    <w:lvlOverride w:ilvl="0">
      <w:lvl w:ilvl="0">
        <w:start w:val="1"/>
        <w:numFmt w:val="bullet"/>
        <w:pStyle w:val="Bullet1MS"/>
        <w:lvlText w:val="▪"/>
        <w:lvlJc w:val="left"/>
        <w:pPr>
          <w:ind w:left="360" w:hanging="360"/>
        </w:pPr>
        <w:rPr>
          <w:rFonts w:ascii="Segoe" w:hAnsi="Segoe" w:hint="default"/>
          <w:color w:val="557EB9"/>
          <w:sz w:val="16"/>
          <w:szCs w:val="16"/>
        </w:rPr>
      </w:lvl>
    </w:lvlOverride>
  </w:num>
  <w:num w:numId="42">
    <w:abstractNumId w:val="15"/>
  </w:num>
  <w:num w:numId="43">
    <w:abstractNumId w:val="36"/>
  </w:num>
  <w:num w:numId="44">
    <w:abstractNumId w:val="28"/>
  </w:num>
  <w:num w:numId="45">
    <w:abstractNumId w:val="40"/>
  </w:num>
  <w:num w:numId="46">
    <w:abstractNumId w:val="25"/>
  </w:num>
  <w:num w:numId="47">
    <w:abstractNumId w:val="38"/>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17"/>
  </w:num>
  <w:num w:numId="52">
    <w:abstractNumId w:val="44"/>
  </w:num>
  <w:num w:numId="53">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55"/>
    <w:rsid w:val="000004CF"/>
    <w:rsid w:val="00000819"/>
    <w:rsid w:val="0000094A"/>
    <w:rsid w:val="00000BBD"/>
    <w:rsid w:val="0000117C"/>
    <w:rsid w:val="00001369"/>
    <w:rsid w:val="00001922"/>
    <w:rsid w:val="00002AFB"/>
    <w:rsid w:val="00003103"/>
    <w:rsid w:val="000032F7"/>
    <w:rsid w:val="000034E1"/>
    <w:rsid w:val="000041DE"/>
    <w:rsid w:val="000054D4"/>
    <w:rsid w:val="000054E7"/>
    <w:rsid w:val="0000571D"/>
    <w:rsid w:val="00005972"/>
    <w:rsid w:val="00005A62"/>
    <w:rsid w:val="00005B00"/>
    <w:rsid w:val="00005F61"/>
    <w:rsid w:val="00006345"/>
    <w:rsid w:val="000067D6"/>
    <w:rsid w:val="00006950"/>
    <w:rsid w:val="00006CB8"/>
    <w:rsid w:val="00007020"/>
    <w:rsid w:val="00007545"/>
    <w:rsid w:val="00007D22"/>
    <w:rsid w:val="00007D40"/>
    <w:rsid w:val="000101EE"/>
    <w:rsid w:val="000108F6"/>
    <w:rsid w:val="0001160C"/>
    <w:rsid w:val="000122F9"/>
    <w:rsid w:val="00012449"/>
    <w:rsid w:val="000129AA"/>
    <w:rsid w:val="000132DE"/>
    <w:rsid w:val="00013527"/>
    <w:rsid w:val="00013790"/>
    <w:rsid w:val="00013ABD"/>
    <w:rsid w:val="00013C7C"/>
    <w:rsid w:val="00013DE5"/>
    <w:rsid w:val="00014966"/>
    <w:rsid w:val="000149FA"/>
    <w:rsid w:val="00014BFB"/>
    <w:rsid w:val="00015E42"/>
    <w:rsid w:val="00015E65"/>
    <w:rsid w:val="00015F2D"/>
    <w:rsid w:val="000161A3"/>
    <w:rsid w:val="000163EF"/>
    <w:rsid w:val="00016E38"/>
    <w:rsid w:val="00016EE6"/>
    <w:rsid w:val="00017196"/>
    <w:rsid w:val="000171E2"/>
    <w:rsid w:val="0001741F"/>
    <w:rsid w:val="0001756A"/>
    <w:rsid w:val="00017A2C"/>
    <w:rsid w:val="00017ECC"/>
    <w:rsid w:val="00017EE6"/>
    <w:rsid w:val="000208F8"/>
    <w:rsid w:val="0002090A"/>
    <w:rsid w:val="00021473"/>
    <w:rsid w:val="000225CE"/>
    <w:rsid w:val="00022BAD"/>
    <w:rsid w:val="00023288"/>
    <w:rsid w:val="00023346"/>
    <w:rsid w:val="0002392F"/>
    <w:rsid w:val="000240DD"/>
    <w:rsid w:val="00024234"/>
    <w:rsid w:val="0002484E"/>
    <w:rsid w:val="00024A22"/>
    <w:rsid w:val="000251D3"/>
    <w:rsid w:val="000251E4"/>
    <w:rsid w:val="000254DD"/>
    <w:rsid w:val="00025C6D"/>
    <w:rsid w:val="00025E4F"/>
    <w:rsid w:val="00026046"/>
    <w:rsid w:val="0002660F"/>
    <w:rsid w:val="0002754E"/>
    <w:rsid w:val="0002755A"/>
    <w:rsid w:val="00027C30"/>
    <w:rsid w:val="00027EC9"/>
    <w:rsid w:val="00027FC2"/>
    <w:rsid w:val="00030021"/>
    <w:rsid w:val="00030926"/>
    <w:rsid w:val="00031658"/>
    <w:rsid w:val="0003290B"/>
    <w:rsid w:val="00033313"/>
    <w:rsid w:val="0003395C"/>
    <w:rsid w:val="00034801"/>
    <w:rsid w:val="00034943"/>
    <w:rsid w:val="00034DE1"/>
    <w:rsid w:val="00035125"/>
    <w:rsid w:val="000352F9"/>
    <w:rsid w:val="000354A7"/>
    <w:rsid w:val="000360D2"/>
    <w:rsid w:val="00036607"/>
    <w:rsid w:val="00036B39"/>
    <w:rsid w:val="00036C5A"/>
    <w:rsid w:val="00036CDA"/>
    <w:rsid w:val="000374A4"/>
    <w:rsid w:val="00037515"/>
    <w:rsid w:val="00037D0E"/>
    <w:rsid w:val="00040DD3"/>
    <w:rsid w:val="00041013"/>
    <w:rsid w:val="00041367"/>
    <w:rsid w:val="000416C5"/>
    <w:rsid w:val="000417FD"/>
    <w:rsid w:val="000418CD"/>
    <w:rsid w:val="00041DE1"/>
    <w:rsid w:val="000423C7"/>
    <w:rsid w:val="00043018"/>
    <w:rsid w:val="0004328B"/>
    <w:rsid w:val="000432CD"/>
    <w:rsid w:val="000432D7"/>
    <w:rsid w:val="00043500"/>
    <w:rsid w:val="00043DC4"/>
    <w:rsid w:val="0004420C"/>
    <w:rsid w:val="00044A4F"/>
    <w:rsid w:val="00045721"/>
    <w:rsid w:val="00045F8B"/>
    <w:rsid w:val="00046056"/>
    <w:rsid w:val="000468D5"/>
    <w:rsid w:val="00046AFD"/>
    <w:rsid w:val="00046DF6"/>
    <w:rsid w:val="00047458"/>
    <w:rsid w:val="0004778D"/>
    <w:rsid w:val="0004792D"/>
    <w:rsid w:val="00047F18"/>
    <w:rsid w:val="000501CE"/>
    <w:rsid w:val="0005053E"/>
    <w:rsid w:val="000509D8"/>
    <w:rsid w:val="00050BDB"/>
    <w:rsid w:val="00050C4B"/>
    <w:rsid w:val="00051A88"/>
    <w:rsid w:val="00051E57"/>
    <w:rsid w:val="0005205F"/>
    <w:rsid w:val="0005210C"/>
    <w:rsid w:val="00052EA6"/>
    <w:rsid w:val="00053D58"/>
    <w:rsid w:val="00054060"/>
    <w:rsid w:val="00054180"/>
    <w:rsid w:val="00055010"/>
    <w:rsid w:val="00055369"/>
    <w:rsid w:val="000561FB"/>
    <w:rsid w:val="00056ABB"/>
    <w:rsid w:val="00056AEB"/>
    <w:rsid w:val="00057271"/>
    <w:rsid w:val="0005786B"/>
    <w:rsid w:val="00057912"/>
    <w:rsid w:val="00057F3D"/>
    <w:rsid w:val="000608CB"/>
    <w:rsid w:val="00060CC2"/>
    <w:rsid w:val="00060D41"/>
    <w:rsid w:val="00060E67"/>
    <w:rsid w:val="000614D2"/>
    <w:rsid w:val="000618C7"/>
    <w:rsid w:val="00062796"/>
    <w:rsid w:val="0006295A"/>
    <w:rsid w:val="00062D61"/>
    <w:rsid w:val="00063C0D"/>
    <w:rsid w:val="000652D4"/>
    <w:rsid w:val="000658F7"/>
    <w:rsid w:val="00065921"/>
    <w:rsid w:val="00065D6B"/>
    <w:rsid w:val="00065DA2"/>
    <w:rsid w:val="0006674B"/>
    <w:rsid w:val="00066945"/>
    <w:rsid w:val="00066CFC"/>
    <w:rsid w:val="00066D0E"/>
    <w:rsid w:val="000670F3"/>
    <w:rsid w:val="00067140"/>
    <w:rsid w:val="00067694"/>
    <w:rsid w:val="00067C64"/>
    <w:rsid w:val="00067E9C"/>
    <w:rsid w:val="00070944"/>
    <w:rsid w:val="0007099D"/>
    <w:rsid w:val="000714EE"/>
    <w:rsid w:val="000717B9"/>
    <w:rsid w:val="000718C5"/>
    <w:rsid w:val="00071FEE"/>
    <w:rsid w:val="0007207E"/>
    <w:rsid w:val="000721AD"/>
    <w:rsid w:val="00072364"/>
    <w:rsid w:val="0007237C"/>
    <w:rsid w:val="00072506"/>
    <w:rsid w:val="00072819"/>
    <w:rsid w:val="00072AC2"/>
    <w:rsid w:val="00072E3E"/>
    <w:rsid w:val="00073038"/>
    <w:rsid w:val="000730ED"/>
    <w:rsid w:val="00073279"/>
    <w:rsid w:val="00073CDE"/>
    <w:rsid w:val="000743C9"/>
    <w:rsid w:val="00074DD5"/>
    <w:rsid w:val="0007565A"/>
    <w:rsid w:val="000757B8"/>
    <w:rsid w:val="00076038"/>
    <w:rsid w:val="00076AAB"/>
    <w:rsid w:val="00077151"/>
    <w:rsid w:val="00077237"/>
    <w:rsid w:val="00077427"/>
    <w:rsid w:val="0007785F"/>
    <w:rsid w:val="00077BAB"/>
    <w:rsid w:val="00077BCB"/>
    <w:rsid w:val="00077DE5"/>
    <w:rsid w:val="00077F6A"/>
    <w:rsid w:val="00080B08"/>
    <w:rsid w:val="00081724"/>
    <w:rsid w:val="000819CF"/>
    <w:rsid w:val="00082088"/>
    <w:rsid w:val="00082535"/>
    <w:rsid w:val="00082903"/>
    <w:rsid w:val="00082B55"/>
    <w:rsid w:val="000830F9"/>
    <w:rsid w:val="00083363"/>
    <w:rsid w:val="00083404"/>
    <w:rsid w:val="00083531"/>
    <w:rsid w:val="000846CE"/>
    <w:rsid w:val="00084E42"/>
    <w:rsid w:val="00084F9E"/>
    <w:rsid w:val="0008641F"/>
    <w:rsid w:val="00086869"/>
    <w:rsid w:val="00086CB8"/>
    <w:rsid w:val="00087189"/>
    <w:rsid w:val="0008736E"/>
    <w:rsid w:val="00087713"/>
    <w:rsid w:val="00087DEE"/>
    <w:rsid w:val="00087F06"/>
    <w:rsid w:val="00087F10"/>
    <w:rsid w:val="00087FB1"/>
    <w:rsid w:val="00090520"/>
    <w:rsid w:val="0009058B"/>
    <w:rsid w:val="00091410"/>
    <w:rsid w:val="000916AA"/>
    <w:rsid w:val="00091DAE"/>
    <w:rsid w:val="00092649"/>
    <w:rsid w:val="000926FA"/>
    <w:rsid w:val="00092DF9"/>
    <w:rsid w:val="00093309"/>
    <w:rsid w:val="00093428"/>
    <w:rsid w:val="0009393D"/>
    <w:rsid w:val="00093B8F"/>
    <w:rsid w:val="00093C87"/>
    <w:rsid w:val="00093DA3"/>
    <w:rsid w:val="00093E4A"/>
    <w:rsid w:val="00094202"/>
    <w:rsid w:val="00094217"/>
    <w:rsid w:val="00094884"/>
    <w:rsid w:val="00094E01"/>
    <w:rsid w:val="00095619"/>
    <w:rsid w:val="00095838"/>
    <w:rsid w:val="0009617D"/>
    <w:rsid w:val="00097118"/>
    <w:rsid w:val="00097B9C"/>
    <w:rsid w:val="000A015C"/>
    <w:rsid w:val="000A0238"/>
    <w:rsid w:val="000A0DC2"/>
    <w:rsid w:val="000A10C1"/>
    <w:rsid w:val="000A25F3"/>
    <w:rsid w:val="000A2ADF"/>
    <w:rsid w:val="000A30E2"/>
    <w:rsid w:val="000A32AE"/>
    <w:rsid w:val="000A3544"/>
    <w:rsid w:val="000A3D1D"/>
    <w:rsid w:val="000A4656"/>
    <w:rsid w:val="000A4BCE"/>
    <w:rsid w:val="000A5172"/>
    <w:rsid w:val="000A537A"/>
    <w:rsid w:val="000A5694"/>
    <w:rsid w:val="000A56C8"/>
    <w:rsid w:val="000A57A1"/>
    <w:rsid w:val="000A6144"/>
    <w:rsid w:val="000A6163"/>
    <w:rsid w:val="000A62B8"/>
    <w:rsid w:val="000A65BA"/>
    <w:rsid w:val="000A68DE"/>
    <w:rsid w:val="000A69C8"/>
    <w:rsid w:val="000A6BD9"/>
    <w:rsid w:val="000A79F4"/>
    <w:rsid w:val="000A7A6F"/>
    <w:rsid w:val="000A7AB5"/>
    <w:rsid w:val="000A7E36"/>
    <w:rsid w:val="000B0204"/>
    <w:rsid w:val="000B0A91"/>
    <w:rsid w:val="000B0AA6"/>
    <w:rsid w:val="000B0E51"/>
    <w:rsid w:val="000B179B"/>
    <w:rsid w:val="000B17E6"/>
    <w:rsid w:val="000B2110"/>
    <w:rsid w:val="000B25F2"/>
    <w:rsid w:val="000B29FC"/>
    <w:rsid w:val="000B3086"/>
    <w:rsid w:val="000B3436"/>
    <w:rsid w:val="000B3583"/>
    <w:rsid w:val="000B3FF4"/>
    <w:rsid w:val="000B476E"/>
    <w:rsid w:val="000B5C7F"/>
    <w:rsid w:val="000B5C82"/>
    <w:rsid w:val="000B5DD8"/>
    <w:rsid w:val="000B62A5"/>
    <w:rsid w:val="000B62E2"/>
    <w:rsid w:val="000B63A2"/>
    <w:rsid w:val="000B6CC0"/>
    <w:rsid w:val="000B717B"/>
    <w:rsid w:val="000B7232"/>
    <w:rsid w:val="000B7519"/>
    <w:rsid w:val="000B7DDD"/>
    <w:rsid w:val="000C00A2"/>
    <w:rsid w:val="000C0574"/>
    <w:rsid w:val="000C060B"/>
    <w:rsid w:val="000C0B02"/>
    <w:rsid w:val="000C0F74"/>
    <w:rsid w:val="000C119A"/>
    <w:rsid w:val="000C1216"/>
    <w:rsid w:val="000C13C5"/>
    <w:rsid w:val="000C161F"/>
    <w:rsid w:val="000C1BB1"/>
    <w:rsid w:val="000C21A7"/>
    <w:rsid w:val="000C21C3"/>
    <w:rsid w:val="000C2611"/>
    <w:rsid w:val="000C26BF"/>
    <w:rsid w:val="000C278E"/>
    <w:rsid w:val="000C27BE"/>
    <w:rsid w:val="000C2C30"/>
    <w:rsid w:val="000C307C"/>
    <w:rsid w:val="000C3D0D"/>
    <w:rsid w:val="000C3FCD"/>
    <w:rsid w:val="000C4337"/>
    <w:rsid w:val="000C4A75"/>
    <w:rsid w:val="000C591B"/>
    <w:rsid w:val="000C59FB"/>
    <w:rsid w:val="000C5AF4"/>
    <w:rsid w:val="000C5CC2"/>
    <w:rsid w:val="000C659A"/>
    <w:rsid w:val="000C7183"/>
    <w:rsid w:val="000C74D6"/>
    <w:rsid w:val="000C7613"/>
    <w:rsid w:val="000C7842"/>
    <w:rsid w:val="000C7EF9"/>
    <w:rsid w:val="000D03E9"/>
    <w:rsid w:val="000D0CF6"/>
    <w:rsid w:val="000D0F9C"/>
    <w:rsid w:val="000D14F6"/>
    <w:rsid w:val="000D17FC"/>
    <w:rsid w:val="000D1B00"/>
    <w:rsid w:val="000D1BCD"/>
    <w:rsid w:val="000D1F5E"/>
    <w:rsid w:val="000D2A5F"/>
    <w:rsid w:val="000D2ABF"/>
    <w:rsid w:val="000D2BD3"/>
    <w:rsid w:val="000D3265"/>
    <w:rsid w:val="000D3AD5"/>
    <w:rsid w:val="000D404A"/>
    <w:rsid w:val="000D4E93"/>
    <w:rsid w:val="000D4F33"/>
    <w:rsid w:val="000D576D"/>
    <w:rsid w:val="000D5ECD"/>
    <w:rsid w:val="000D626E"/>
    <w:rsid w:val="000D6708"/>
    <w:rsid w:val="000D6B67"/>
    <w:rsid w:val="000D6C99"/>
    <w:rsid w:val="000D6F42"/>
    <w:rsid w:val="000D6F7A"/>
    <w:rsid w:val="000D70BF"/>
    <w:rsid w:val="000D74FF"/>
    <w:rsid w:val="000D75D8"/>
    <w:rsid w:val="000D761C"/>
    <w:rsid w:val="000D7630"/>
    <w:rsid w:val="000D7660"/>
    <w:rsid w:val="000D78F5"/>
    <w:rsid w:val="000D7A3C"/>
    <w:rsid w:val="000E0521"/>
    <w:rsid w:val="000E06B0"/>
    <w:rsid w:val="000E0D06"/>
    <w:rsid w:val="000E0D4A"/>
    <w:rsid w:val="000E0D71"/>
    <w:rsid w:val="000E1974"/>
    <w:rsid w:val="000E21C9"/>
    <w:rsid w:val="000E26DC"/>
    <w:rsid w:val="000E2B51"/>
    <w:rsid w:val="000E3196"/>
    <w:rsid w:val="000E34A2"/>
    <w:rsid w:val="000E47B9"/>
    <w:rsid w:val="000E47D3"/>
    <w:rsid w:val="000E4D14"/>
    <w:rsid w:val="000E529B"/>
    <w:rsid w:val="000E585F"/>
    <w:rsid w:val="000E5C46"/>
    <w:rsid w:val="000E5E38"/>
    <w:rsid w:val="000E622D"/>
    <w:rsid w:val="000E68EB"/>
    <w:rsid w:val="000E6B6E"/>
    <w:rsid w:val="000E6DB3"/>
    <w:rsid w:val="000E7924"/>
    <w:rsid w:val="000E7FAE"/>
    <w:rsid w:val="000F03F3"/>
    <w:rsid w:val="000F051E"/>
    <w:rsid w:val="000F0E47"/>
    <w:rsid w:val="000F1012"/>
    <w:rsid w:val="000F164C"/>
    <w:rsid w:val="000F1748"/>
    <w:rsid w:val="000F17AA"/>
    <w:rsid w:val="000F1960"/>
    <w:rsid w:val="000F219E"/>
    <w:rsid w:val="000F230A"/>
    <w:rsid w:val="000F2B10"/>
    <w:rsid w:val="000F2EFB"/>
    <w:rsid w:val="000F2FCB"/>
    <w:rsid w:val="000F3164"/>
    <w:rsid w:val="000F3411"/>
    <w:rsid w:val="000F357A"/>
    <w:rsid w:val="000F38CE"/>
    <w:rsid w:val="000F399F"/>
    <w:rsid w:val="000F3A50"/>
    <w:rsid w:val="000F3A59"/>
    <w:rsid w:val="000F4784"/>
    <w:rsid w:val="000F538D"/>
    <w:rsid w:val="000F53B2"/>
    <w:rsid w:val="000F5A4B"/>
    <w:rsid w:val="000F5B36"/>
    <w:rsid w:val="000F5BC3"/>
    <w:rsid w:val="000F5C2A"/>
    <w:rsid w:val="000F5C48"/>
    <w:rsid w:val="000F5F63"/>
    <w:rsid w:val="000F6B41"/>
    <w:rsid w:val="000F6D1F"/>
    <w:rsid w:val="000F7177"/>
    <w:rsid w:val="000F782E"/>
    <w:rsid w:val="000F79CD"/>
    <w:rsid w:val="001000B2"/>
    <w:rsid w:val="0010054A"/>
    <w:rsid w:val="001009DD"/>
    <w:rsid w:val="00100A82"/>
    <w:rsid w:val="00100B16"/>
    <w:rsid w:val="00100EB1"/>
    <w:rsid w:val="00101039"/>
    <w:rsid w:val="001013BA"/>
    <w:rsid w:val="001019C4"/>
    <w:rsid w:val="00102302"/>
    <w:rsid w:val="00102489"/>
    <w:rsid w:val="00102DC1"/>
    <w:rsid w:val="0010312F"/>
    <w:rsid w:val="00103B78"/>
    <w:rsid w:val="00103E13"/>
    <w:rsid w:val="00104009"/>
    <w:rsid w:val="0010452F"/>
    <w:rsid w:val="001049E4"/>
    <w:rsid w:val="00104AB3"/>
    <w:rsid w:val="00104E3D"/>
    <w:rsid w:val="00104E74"/>
    <w:rsid w:val="00104F35"/>
    <w:rsid w:val="00105004"/>
    <w:rsid w:val="00105D19"/>
    <w:rsid w:val="001061AF"/>
    <w:rsid w:val="0010792E"/>
    <w:rsid w:val="00107A71"/>
    <w:rsid w:val="00107E61"/>
    <w:rsid w:val="00107E85"/>
    <w:rsid w:val="001109CA"/>
    <w:rsid w:val="00110AAF"/>
    <w:rsid w:val="00110CAA"/>
    <w:rsid w:val="00111485"/>
    <w:rsid w:val="001116FE"/>
    <w:rsid w:val="00111EBA"/>
    <w:rsid w:val="00112B88"/>
    <w:rsid w:val="00112DB8"/>
    <w:rsid w:val="00112EB1"/>
    <w:rsid w:val="001134C6"/>
    <w:rsid w:val="001136F6"/>
    <w:rsid w:val="00113E08"/>
    <w:rsid w:val="0011457E"/>
    <w:rsid w:val="001146EB"/>
    <w:rsid w:val="00114C7F"/>
    <w:rsid w:val="00114CBE"/>
    <w:rsid w:val="00115347"/>
    <w:rsid w:val="00115D60"/>
    <w:rsid w:val="00115E6D"/>
    <w:rsid w:val="001165FA"/>
    <w:rsid w:val="001168F5"/>
    <w:rsid w:val="00116A44"/>
    <w:rsid w:val="0011719A"/>
    <w:rsid w:val="0011741B"/>
    <w:rsid w:val="00117AE2"/>
    <w:rsid w:val="00117DD1"/>
    <w:rsid w:val="00117E45"/>
    <w:rsid w:val="00120354"/>
    <w:rsid w:val="0012083C"/>
    <w:rsid w:val="0012088D"/>
    <w:rsid w:val="00120DD7"/>
    <w:rsid w:val="00121300"/>
    <w:rsid w:val="00121FD3"/>
    <w:rsid w:val="001223BA"/>
    <w:rsid w:val="001227DD"/>
    <w:rsid w:val="00122DAB"/>
    <w:rsid w:val="00122DBD"/>
    <w:rsid w:val="00122F8E"/>
    <w:rsid w:val="00123297"/>
    <w:rsid w:val="001234A6"/>
    <w:rsid w:val="00123BA9"/>
    <w:rsid w:val="00123CEB"/>
    <w:rsid w:val="00123D6A"/>
    <w:rsid w:val="00124716"/>
    <w:rsid w:val="0012475B"/>
    <w:rsid w:val="00125210"/>
    <w:rsid w:val="00126C65"/>
    <w:rsid w:val="00127086"/>
    <w:rsid w:val="00127B5B"/>
    <w:rsid w:val="00127BA7"/>
    <w:rsid w:val="0013051D"/>
    <w:rsid w:val="00130DD8"/>
    <w:rsid w:val="0013166C"/>
    <w:rsid w:val="00131718"/>
    <w:rsid w:val="001319FF"/>
    <w:rsid w:val="00131D1D"/>
    <w:rsid w:val="001320A5"/>
    <w:rsid w:val="00132206"/>
    <w:rsid w:val="0013288F"/>
    <w:rsid w:val="001330DB"/>
    <w:rsid w:val="00133316"/>
    <w:rsid w:val="00133942"/>
    <w:rsid w:val="00133BC5"/>
    <w:rsid w:val="00133F01"/>
    <w:rsid w:val="001340B8"/>
    <w:rsid w:val="00134115"/>
    <w:rsid w:val="0013452E"/>
    <w:rsid w:val="00135477"/>
    <w:rsid w:val="00135BE9"/>
    <w:rsid w:val="00135D3D"/>
    <w:rsid w:val="00135EDA"/>
    <w:rsid w:val="00136680"/>
    <w:rsid w:val="00136960"/>
    <w:rsid w:val="001379F2"/>
    <w:rsid w:val="00137A1A"/>
    <w:rsid w:val="00137F0F"/>
    <w:rsid w:val="00140852"/>
    <w:rsid w:val="00140B01"/>
    <w:rsid w:val="00140B08"/>
    <w:rsid w:val="00140C9E"/>
    <w:rsid w:val="00140CE7"/>
    <w:rsid w:val="00140F8B"/>
    <w:rsid w:val="0014131E"/>
    <w:rsid w:val="00141487"/>
    <w:rsid w:val="00141C4C"/>
    <w:rsid w:val="00141C9A"/>
    <w:rsid w:val="00142170"/>
    <w:rsid w:val="001428EE"/>
    <w:rsid w:val="00142958"/>
    <w:rsid w:val="00142A12"/>
    <w:rsid w:val="00142AD1"/>
    <w:rsid w:val="00142D4D"/>
    <w:rsid w:val="0014302D"/>
    <w:rsid w:val="00143BC9"/>
    <w:rsid w:val="00144202"/>
    <w:rsid w:val="00144A66"/>
    <w:rsid w:val="00145526"/>
    <w:rsid w:val="00145594"/>
    <w:rsid w:val="00145B26"/>
    <w:rsid w:val="001466CA"/>
    <w:rsid w:val="00146869"/>
    <w:rsid w:val="001468C1"/>
    <w:rsid w:val="00146A9C"/>
    <w:rsid w:val="00146AE3"/>
    <w:rsid w:val="00146F01"/>
    <w:rsid w:val="001474C6"/>
    <w:rsid w:val="00147509"/>
    <w:rsid w:val="0015000E"/>
    <w:rsid w:val="00150702"/>
    <w:rsid w:val="00150981"/>
    <w:rsid w:val="00150CD0"/>
    <w:rsid w:val="0015119E"/>
    <w:rsid w:val="00151705"/>
    <w:rsid w:val="0015195A"/>
    <w:rsid w:val="00151DD2"/>
    <w:rsid w:val="001525E3"/>
    <w:rsid w:val="001526AE"/>
    <w:rsid w:val="00152B24"/>
    <w:rsid w:val="00152F3F"/>
    <w:rsid w:val="00153262"/>
    <w:rsid w:val="00153705"/>
    <w:rsid w:val="00153A63"/>
    <w:rsid w:val="00153DD1"/>
    <w:rsid w:val="00154222"/>
    <w:rsid w:val="0015429E"/>
    <w:rsid w:val="00154999"/>
    <w:rsid w:val="00154F5A"/>
    <w:rsid w:val="00155036"/>
    <w:rsid w:val="0015601C"/>
    <w:rsid w:val="0015651A"/>
    <w:rsid w:val="0015651E"/>
    <w:rsid w:val="00156CFE"/>
    <w:rsid w:val="00157FA4"/>
    <w:rsid w:val="00160171"/>
    <w:rsid w:val="00160775"/>
    <w:rsid w:val="00160D61"/>
    <w:rsid w:val="00160DB7"/>
    <w:rsid w:val="00160DFB"/>
    <w:rsid w:val="0016156E"/>
    <w:rsid w:val="00162A43"/>
    <w:rsid w:val="0016359D"/>
    <w:rsid w:val="00163C19"/>
    <w:rsid w:val="00163EBB"/>
    <w:rsid w:val="00163F4E"/>
    <w:rsid w:val="0016410C"/>
    <w:rsid w:val="001646DA"/>
    <w:rsid w:val="00164CBA"/>
    <w:rsid w:val="00164D5E"/>
    <w:rsid w:val="00165432"/>
    <w:rsid w:val="0016552B"/>
    <w:rsid w:val="0016579D"/>
    <w:rsid w:val="00165E8C"/>
    <w:rsid w:val="00166333"/>
    <w:rsid w:val="00166576"/>
    <w:rsid w:val="001667CA"/>
    <w:rsid w:val="001678C8"/>
    <w:rsid w:val="00167F49"/>
    <w:rsid w:val="0017041C"/>
    <w:rsid w:val="001716AF"/>
    <w:rsid w:val="00172AE4"/>
    <w:rsid w:val="00172F0C"/>
    <w:rsid w:val="00173661"/>
    <w:rsid w:val="00173822"/>
    <w:rsid w:val="0017383D"/>
    <w:rsid w:val="001745A7"/>
    <w:rsid w:val="00174D42"/>
    <w:rsid w:val="00175106"/>
    <w:rsid w:val="00175AF6"/>
    <w:rsid w:val="00175B0C"/>
    <w:rsid w:val="00175C44"/>
    <w:rsid w:val="00175F53"/>
    <w:rsid w:val="0017674D"/>
    <w:rsid w:val="00176D8E"/>
    <w:rsid w:val="00177235"/>
    <w:rsid w:val="001806AB"/>
    <w:rsid w:val="00180B0F"/>
    <w:rsid w:val="00180C49"/>
    <w:rsid w:val="00180C58"/>
    <w:rsid w:val="00180E12"/>
    <w:rsid w:val="00181275"/>
    <w:rsid w:val="00181485"/>
    <w:rsid w:val="001817B5"/>
    <w:rsid w:val="001820B5"/>
    <w:rsid w:val="001821A9"/>
    <w:rsid w:val="00182701"/>
    <w:rsid w:val="00182C8C"/>
    <w:rsid w:val="00182DAB"/>
    <w:rsid w:val="001830C3"/>
    <w:rsid w:val="001831A4"/>
    <w:rsid w:val="001834E0"/>
    <w:rsid w:val="0018362C"/>
    <w:rsid w:val="00183788"/>
    <w:rsid w:val="00184476"/>
    <w:rsid w:val="001847AB"/>
    <w:rsid w:val="00184A56"/>
    <w:rsid w:val="00184C26"/>
    <w:rsid w:val="00184CE2"/>
    <w:rsid w:val="00184D63"/>
    <w:rsid w:val="00184FCD"/>
    <w:rsid w:val="00185DBD"/>
    <w:rsid w:val="00185F80"/>
    <w:rsid w:val="0018606A"/>
    <w:rsid w:val="0018640E"/>
    <w:rsid w:val="001864E3"/>
    <w:rsid w:val="00186870"/>
    <w:rsid w:val="00186D18"/>
    <w:rsid w:val="00186F68"/>
    <w:rsid w:val="00187294"/>
    <w:rsid w:val="001872B8"/>
    <w:rsid w:val="00187B2D"/>
    <w:rsid w:val="00190553"/>
    <w:rsid w:val="00190582"/>
    <w:rsid w:val="00190796"/>
    <w:rsid w:val="0019082F"/>
    <w:rsid w:val="00191055"/>
    <w:rsid w:val="001912C7"/>
    <w:rsid w:val="00191DB2"/>
    <w:rsid w:val="001925EC"/>
    <w:rsid w:val="00192B8F"/>
    <w:rsid w:val="00192C75"/>
    <w:rsid w:val="00192D56"/>
    <w:rsid w:val="0019314E"/>
    <w:rsid w:val="001934BD"/>
    <w:rsid w:val="00193D80"/>
    <w:rsid w:val="0019440A"/>
    <w:rsid w:val="001946FF"/>
    <w:rsid w:val="001949EB"/>
    <w:rsid w:val="0019508D"/>
    <w:rsid w:val="00195849"/>
    <w:rsid w:val="00195EDA"/>
    <w:rsid w:val="001967E6"/>
    <w:rsid w:val="00196B56"/>
    <w:rsid w:val="00196D3F"/>
    <w:rsid w:val="001970D1"/>
    <w:rsid w:val="001976F5"/>
    <w:rsid w:val="00197B4A"/>
    <w:rsid w:val="001A0118"/>
    <w:rsid w:val="001A0597"/>
    <w:rsid w:val="001A0C40"/>
    <w:rsid w:val="001A0D34"/>
    <w:rsid w:val="001A1038"/>
    <w:rsid w:val="001A122E"/>
    <w:rsid w:val="001A12A0"/>
    <w:rsid w:val="001A16CE"/>
    <w:rsid w:val="001A1896"/>
    <w:rsid w:val="001A1C88"/>
    <w:rsid w:val="001A2303"/>
    <w:rsid w:val="001A2543"/>
    <w:rsid w:val="001A26CE"/>
    <w:rsid w:val="001A2908"/>
    <w:rsid w:val="001A36A3"/>
    <w:rsid w:val="001A3B46"/>
    <w:rsid w:val="001A401E"/>
    <w:rsid w:val="001A47FD"/>
    <w:rsid w:val="001A48D0"/>
    <w:rsid w:val="001A4979"/>
    <w:rsid w:val="001A4C84"/>
    <w:rsid w:val="001A55E7"/>
    <w:rsid w:val="001A5A64"/>
    <w:rsid w:val="001A6030"/>
    <w:rsid w:val="001A6088"/>
    <w:rsid w:val="001A6441"/>
    <w:rsid w:val="001A6567"/>
    <w:rsid w:val="001A6581"/>
    <w:rsid w:val="001A709A"/>
    <w:rsid w:val="001A71FC"/>
    <w:rsid w:val="001A7506"/>
    <w:rsid w:val="001A78AD"/>
    <w:rsid w:val="001B0C0E"/>
    <w:rsid w:val="001B116E"/>
    <w:rsid w:val="001B2695"/>
    <w:rsid w:val="001B376F"/>
    <w:rsid w:val="001B3D34"/>
    <w:rsid w:val="001B4945"/>
    <w:rsid w:val="001B55E4"/>
    <w:rsid w:val="001B5C91"/>
    <w:rsid w:val="001B6490"/>
    <w:rsid w:val="001B649F"/>
    <w:rsid w:val="001B65E4"/>
    <w:rsid w:val="001B68BA"/>
    <w:rsid w:val="001B6ADF"/>
    <w:rsid w:val="001B6BE2"/>
    <w:rsid w:val="001B6C4E"/>
    <w:rsid w:val="001B6D60"/>
    <w:rsid w:val="001B6FBB"/>
    <w:rsid w:val="001B75EB"/>
    <w:rsid w:val="001B7A48"/>
    <w:rsid w:val="001B7C82"/>
    <w:rsid w:val="001B7EA5"/>
    <w:rsid w:val="001C00BA"/>
    <w:rsid w:val="001C040E"/>
    <w:rsid w:val="001C0B80"/>
    <w:rsid w:val="001C0C18"/>
    <w:rsid w:val="001C0F8A"/>
    <w:rsid w:val="001C131B"/>
    <w:rsid w:val="001C148F"/>
    <w:rsid w:val="001C1E3C"/>
    <w:rsid w:val="001C217A"/>
    <w:rsid w:val="001C222C"/>
    <w:rsid w:val="001C293B"/>
    <w:rsid w:val="001C2E99"/>
    <w:rsid w:val="001C308F"/>
    <w:rsid w:val="001C340F"/>
    <w:rsid w:val="001C3410"/>
    <w:rsid w:val="001C3E4E"/>
    <w:rsid w:val="001C43FE"/>
    <w:rsid w:val="001C47D7"/>
    <w:rsid w:val="001C488F"/>
    <w:rsid w:val="001C4CD2"/>
    <w:rsid w:val="001C4CD7"/>
    <w:rsid w:val="001C5050"/>
    <w:rsid w:val="001C530B"/>
    <w:rsid w:val="001C5D4E"/>
    <w:rsid w:val="001C5DBD"/>
    <w:rsid w:val="001C6488"/>
    <w:rsid w:val="001C653A"/>
    <w:rsid w:val="001C669E"/>
    <w:rsid w:val="001C6A4E"/>
    <w:rsid w:val="001C6B8A"/>
    <w:rsid w:val="001C704F"/>
    <w:rsid w:val="001C786C"/>
    <w:rsid w:val="001D00B0"/>
    <w:rsid w:val="001D0793"/>
    <w:rsid w:val="001D0AAE"/>
    <w:rsid w:val="001D0DED"/>
    <w:rsid w:val="001D1042"/>
    <w:rsid w:val="001D1637"/>
    <w:rsid w:val="001D1759"/>
    <w:rsid w:val="001D175A"/>
    <w:rsid w:val="001D176A"/>
    <w:rsid w:val="001D2981"/>
    <w:rsid w:val="001D31C8"/>
    <w:rsid w:val="001D37A0"/>
    <w:rsid w:val="001D3A42"/>
    <w:rsid w:val="001D3C31"/>
    <w:rsid w:val="001D4264"/>
    <w:rsid w:val="001D47B2"/>
    <w:rsid w:val="001D5219"/>
    <w:rsid w:val="001D52AC"/>
    <w:rsid w:val="001D5697"/>
    <w:rsid w:val="001D5848"/>
    <w:rsid w:val="001D6114"/>
    <w:rsid w:val="001D62A9"/>
    <w:rsid w:val="001D69B0"/>
    <w:rsid w:val="001D69F2"/>
    <w:rsid w:val="001D6A74"/>
    <w:rsid w:val="001D6BDB"/>
    <w:rsid w:val="001D6D80"/>
    <w:rsid w:val="001D6FB1"/>
    <w:rsid w:val="001D7027"/>
    <w:rsid w:val="001D714E"/>
    <w:rsid w:val="001D7223"/>
    <w:rsid w:val="001D79D7"/>
    <w:rsid w:val="001E0589"/>
    <w:rsid w:val="001E135C"/>
    <w:rsid w:val="001E20E3"/>
    <w:rsid w:val="001E2805"/>
    <w:rsid w:val="001E2B48"/>
    <w:rsid w:val="001E2EFF"/>
    <w:rsid w:val="001E2F53"/>
    <w:rsid w:val="001E2FC1"/>
    <w:rsid w:val="001E3418"/>
    <w:rsid w:val="001E3726"/>
    <w:rsid w:val="001E399D"/>
    <w:rsid w:val="001E3BDF"/>
    <w:rsid w:val="001E3DA2"/>
    <w:rsid w:val="001E41CE"/>
    <w:rsid w:val="001E47D0"/>
    <w:rsid w:val="001E612C"/>
    <w:rsid w:val="001E75B5"/>
    <w:rsid w:val="001E7D70"/>
    <w:rsid w:val="001F01DB"/>
    <w:rsid w:val="001F068B"/>
    <w:rsid w:val="001F0C83"/>
    <w:rsid w:val="001F0F4F"/>
    <w:rsid w:val="001F1502"/>
    <w:rsid w:val="001F15B7"/>
    <w:rsid w:val="001F1D93"/>
    <w:rsid w:val="001F2609"/>
    <w:rsid w:val="001F2854"/>
    <w:rsid w:val="001F2E33"/>
    <w:rsid w:val="001F3193"/>
    <w:rsid w:val="001F3387"/>
    <w:rsid w:val="001F395A"/>
    <w:rsid w:val="001F3A44"/>
    <w:rsid w:val="001F3CF0"/>
    <w:rsid w:val="001F45A3"/>
    <w:rsid w:val="001F4C08"/>
    <w:rsid w:val="001F502B"/>
    <w:rsid w:val="001F561F"/>
    <w:rsid w:val="001F5AFD"/>
    <w:rsid w:val="001F5C43"/>
    <w:rsid w:val="001F64D5"/>
    <w:rsid w:val="001F6AAE"/>
    <w:rsid w:val="001F6EC2"/>
    <w:rsid w:val="001F74D7"/>
    <w:rsid w:val="001F7A7B"/>
    <w:rsid w:val="001F7AB4"/>
    <w:rsid w:val="001F7B99"/>
    <w:rsid w:val="001F7D05"/>
    <w:rsid w:val="00200934"/>
    <w:rsid w:val="0020098C"/>
    <w:rsid w:val="00201033"/>
    <w:rsid w:val="002019DC"/>
    <w:rsid w:val="002021F0"/>
    <w:rsid w:val="00202F1A"/>
    <w:rsid w:val="00202F45"/>
    <w:rsid w:val="002030DB"/>
    <w:rsid w:val="00203434"/>
    <w:rsid w:val="002036D3"/>
    <w:rsid w:val="00204469"/>
    <w:rsid w:val="00204577"/>
    <w:rsid w:val="00204736"/>
    <w:rsid w:val="00204974"/>
    <w:rsid w:val="00204B64"/>
    <w:rsid w:val="002050D2"/>
    <w:rsid w:val="0020566B"/>
    <w:rsid w:val="0020647D"/>
    <w:rsid w:val="00206DB9"/>
    <w:rsid w:val="00207450"/>
    <w:rsid w:val="002075D8"/>
    <w:rsid w:val="00207B0D"/>
    <w:rsid w:val="00207E7A"/>
    <w:rsid w:val="00210325"/>
    <w:rsid w:val="0021091A"/>
    <w:rsid w:val="002109C3"/>
    <w:rsid w:val="00210AEC"/>
    <w:rsid w:val="00210D18"/>
    <w:rsid w:val="00210E32"/>
    <w:rsid w:val="00210EF0"/>
    <w:rsid w:val="00211F9A"/>
    <w:rsid w:val="0021243C"/>
    <w:rsid w:val="002128DA"/>
    <w:rsid w:val="00212B2E"/>
    <w:rsid w:val="00212DC5"/>
    <w:rsid w:val="00213542"/>
    <w:rsid w:val="0021381F"/>
    <w:rsid w:val="00213ADC"/>
    <w:rsid w:val="00214591"/>
    <w:rsid w:val="002146FC"/>
    <w:rsid w:val="00214745"/>
    <w:rsid w:val="002149B2"/>
    <w:rsid w:val="00214FF6"/>
    <w:rsid w:val="00215216"/>
    <w:rsid w:val="002152AA"/>
    <w:rsid w:val="00215582"/>
    <w:rsid w:val="00216130"/>
    <w:rsid w:val="00216273"/>
    <w:rsid w:val="00216367"/>
    <w:rsid w:val="0021649A"/>
    <w:rsid w:val="00216546"/>
    <w:rsid w:val="00216FE6"/>
    <w:rsid w:val="002177BF"/>
    <w:rsid w:val="002178CC"/>
    <w:rsid w:val="00217C9C"/>
    <w:rsid w:val="00217E33"/>
    <w:rsid w:val="002201C2"/>
    <w:rsid w:val="0022067E"/>
    <w:rsid w:val="00220699"/>
    <w:rsid w:val="00220DA5"/>
    <w:rsid w:val="002212C1"/>
    <w:rsid w:val="00221F5C"/>
    <w:rsid w:val="0022257A"/>
    <w:rsid w:val="00222D22"/>
    <w:rsid w:val="00223BD9"/>
    <w:rsid w:val="00223EEF"/>
    <w:rsid w:val="00224036"/>
    <w:rsid w:val="00224329"/>
    <w:rsid w:val="00224701"/>
    <w:rsid w:val="002256C9"/>
    <w:rsid w:val="00225A1E"/>
    <w:rsid w:val="00225A58"/>
    <w:rsid w:val="00225AE3"/>
    <w:rsid w:val="00225FE7"/>
    <w:rsid w:val="002266B4"/>
    <w:rsid w:val="00226DA0"/>
    <w:rsid w:val="00227781"/>
    <w:rsid w:val="002277D6"/>
    <w:rsid w:val="00227900"/>
    <w:rsid w:val="00227AE7"/>
    <w:rsid w:val="00227F91"/>
    <w:rsid w:val="002301D6"/>
    <w:rsid w:val="00230408"/>
    <w:rsid w:val="00230503"/>
    <w:rsid w:val="00230AC0"/>
    <w:rsid w:val="00230B93"/>
    <w:rsid w:val="00230BA4"/>
    <w:rsid w:val="00230FDA"/>
    <w:rsid w:val="002313CB"/>
    <w:rsid w:val="00231C46"/>
    <w:rsid w:val="00232283"/>
    <w:rsid w:val="00232419"/>
    <w:rsid w:val="0023246C"/>
    <w:rsid w:val="00232515"/>
    <w:rsid w:val="00232E14"/>
    <w:rsid w:val="00232F1E"/>
    <w:rsid w:val="00233119"/>
    <w:rsid w:val="00233461"/>
    <w:rsid w:val="002334DC"/>
    <w:rsid w:val="0023359F"/>
    <w:rsid w:val="002335F7"/>
    <w:rsid w:val="002338D4"/>
    <w:rsid w:val="00233C0C"/>
    <w:rsid w:val="0023407B"/>
    <w:rsid w:val="00234B59"/>
    <w:rsid w:val="00234C04"/>
    <w:rsid w:val="00234FBF"/>
    <w:rsid w:val="0023521F"/>
    <w:rsid w:val="0023539F"/>
    <w:rsid w:val="00235D3C"/>
    <w:rsid w:val="002367F0"/>
    <w:rsid w:val="00236B5C"/>
    <w:rsid w:val="00236E6B"/>
    <w:rsid w:val="00237265"/>
    <w:rsid w:val="002375E2"/>
    <w:rsid w:val="002376B5"/>
    <w:rsid w:val="0023777C"/>
    <w:rsid w:val="00237B24"/>
    <w:rsid w:val="00237BD7"/>
    <w:rsid w:val="00237EA7"/>
    <w:rsid w:val="00237FDD"/>
    <w:rsid w:val="00240471"/>
    <w:rsid w:val="00240478"/>
    <w:rsid w:val="002410D4"/>
    <w:rsid w:val="002413A4"/>
    <w:rsid w:val="00241661"/>
    <w:rsid w:val="00241D3C"/>
    <w:rsid w:val="00241D69"/>
    <w:rsid w:val="002420ED"/>
    <w:rsid w:val="00242AAB"/>
    <w:rsid w:val="00243951"/>
    <w:rsid w:val="00243F9A"/>
    <w:rsid w:val="0024458B"/>
    <w:rsid w:val="00244A2C"/>
    <w:rsid w:val="00244B75"/>
    <w:rsid w:val="00244DC7"/>
    <w:rsid w:val="002450A9"/>
    <w:rsid w:val="00245311"/>
    <w:rsid w:val="002455C5"/>
    <w:rsid w:val="00246380"/>
    <w:rsid w:val="00246764"/>
    <w:rsid w:val="00246AC9"/>
    <w:rsid w:val="00246BD8"/>
    <w:rsid w:val="0024745D"/>
    <w:rsid w:val="00247ED7"/>
    <w:rsid w:val="002504D8"/>
    <w:rsid w:val="00250A4B"/>
    <w:rsid w:val="00250A78"/>
    <w:rsid w:val="00250CA8"/>
    <w:rsid w:val="00251319"/>
    <w:rsid w:val="002514EE"/>
    <w:rsid w:val="00251613"/>
    <w:rsid w:val="00251E3D"/>
    <w:rsid w:val="002524A7"/>
    <w:rsid w:val="00252589"/>
    <w:rsid w:val="0025272A"/>
    <w:rsid w:val="002527D1"/>
    <w:rsid w:val="00252F46"/>
    <w:rsid w:val="00253714"/>
    <w:rsid w:val="00253CD7"/>
    <w:rsid w:val="00253CEB"/>
    <w:rsid w:val="00254576"/>
    <w:rsid w:val="0025535A"/>
    <w:rsid w:val="002558B1"/>
    <w:rsid w:val="0025590D"/>
    <w:rsid w:val="00255F96"/>
    <w:rsid w:val="0025614E"/>
    <w:rsid w:val="00256629"/>
    <w:rsid w:val="002569AB"/>
    <w:rsid w:val="002571F6"/>
    <w:rsid w:val="0025722F"/>
    <w:rsid w:val="00257928"/>
    <w:rsid w:val="00257C1E"/>
    <w:rsid w:val="002600F9"/>
    <w:rsid w:val="00260406"/>
    <w:rsid w:val="002605AB"/>
    <w:rsid w:val="00260643"/>
    <w:rsid w:val="00260B3B"/>
    <w:rsid w:val="0026118F"/>
    <w:rsid w:val="00261A35"/>
    <w:rsid w:val="00262776"/>
    <w:rsid w:val="002627B8"/>
    <w:rsid w:val="00262BD0"/>
    <w:rsid w:val="00262D71"/>
    <w:rsid w:val="0026358B"/>
    <w:rsid w:val="00263F98"/>
    <w:rsid w:val="0026408E"/>
    <w:rsid w:val="002641DA"/>
    <w:rsid w:val="00264B3E"/>
    <w:rsid w:val="00265317"/>
    <w:rsid w:val="002659F8"/>
    <w:rsid w:val="0026637C"/>
    <w:rsid w:val="002664EE"/>
    <w:rsid w:val="002667E7"/>
    <w:rsid w:val="00266B34"/>
    <w:rsid w:val="00266CF0"/>
    <w:rsid w:val="002672F7"/>
    <w:rsid w:val="00267480"/>
    <w:rsid w:val="00267D79"/>
    <w:rsid w:val="00267E4D"/>
    <w:rsid w:val="00267ED0"/>
    <w:rsid w:val="0027067A"/>
    <w:rsid w:val="00270D91"/>
    <w:rsid w:val="00270F36"/>
    <w:rsid w:val="002710F4"/>
    <w:rsid w:val="00271242"/>
    <w:rsid w:val="002712CF"/>
    <w:rsid w:val="0027141A"/>
    <w:rsid w:val="0027172C"/>
    <w:rsid w:val="0027191D"/>
    <w:rsid w:val="002719CD"/>
    <w:rsid w:val="00271A0B"/>
    <w:rsid w:val="00272278"/>
    <w:rsid w:val="002727D5"/>
    <w:rsid w:val="002729B3"/>
    <w:rsid w:val="002729B4"/>
    <w:rsid w:val="00272D4E"/>
    <w:rsid w:val="00272ED9"/>
    <w:rsid w:val="00273283"/>
    <w:rsid w:val="00273C8F"/>
    <w:rsid w:val="00273E2E"/>
    <w:rsid w:val="00274067"/>
    <w:rsid w:val="00274105"/>
    <w:rsid w:val="0027421F"/>
    <w:rsid w:val="0027492A"/>
    <w:rsid w:val="00274AE6"/>
    <w:rsid w:val="00274C7A"/>
    <w:rsid w:val="00275491"/>
    <w:rsid w:val="00275B6C"/>
    <w:rsid w:val="00275C69"/>
    <w:rsid w:val="0027741D"/>
    <w:rsid w:val="0027760D"/>
    <w:rsid w:val="00277730"/>
    <w:rsid w:val="002778D7"/>
    <w:rsid w:val="00277B35"/>
    <w:rsid w:val="00277D1C"/>
    <w:rsid w:val="00277FE9"/>
    <w:rsid w:val="00280F3E"/>
    <w:rsid w:val="0028103B"/>
    <w:rsid w:val="00281465"/>
    <w:rsid w:val="0028152F"/>
    <w:rsid w:val="00281F7F"/>
    <w:rsid w:val="00282466"/>
    <w:rsid w:val="00282A43"/>
    <w:rsid w:val="00283116"/>
    <w:rsid w:val="002834D4"/>
    <w:rsid w:val="00283852"/>
    <w:rsid w:val="00283BF4"/>
    <w:rsid w:val="002847FA"/>
    <w:rsid w:val="00284E71"/>
    <w:rsid w:val="0028529E"/>
    <w:rsid w:val="002853DE"/>
    <w:rsid w:val="00285CBE"/>
    <w:rsid w:val="00285E0E"/>
    <w:rsid w:val="00286281"/>
    <w:rsid w:val="0028631F"/>
    <w:rsid w:val="00286852"/>
    <w:rsid w:val="002873C6"/>
    <w:rsid w:val="00290646"/>
    <w:rsid w:val="002912BE"/>
    <w:rsid w:val="0029185F"/>
    <w:rsid w:val="002918BB"/>
    <w:rsid w:val="00291A65"/>
    <w:rsid w:val="00292712"/>
    <w:rsid w:val="00292F2E"/>
    <w:rsid w:val="00292FE1"/>
    <w:rsid w:val="0029353A"/>
    <w:rsid w:val="002936D8"/>
    <w:rsid w:val="00293709"/>
    <w:rsid w:val="00293776"/>
    <w:rsid w:val="00293CF8"/>
    <w:rsid w:val="00293E1C"/>
    <w:rsid w:val="002942A6"/>
    <w:rsid w:val="0029514B"/>
    <w:rsid w:val="002952F0"/>
    <w:rsid w:val="002953B7"/>
    <w:rsid w:val="002954DA"/>
    <w:rsid w:val="00295A8D"/>
    <w:rsid w:val="00295E3E"/>
    <w:rsid w:val="00296148"/>
    <w:rsid w:val="002961E5"/>
    <w:rsid w:val="0029652A"/>
    <w:rsid w:val="002967F9"/>
    <w:rsid w:val="00296BB7"/>
    <w:rsid w:val="0029705F"/>
    <w:rsid w:val="00297475"/>
    <w:rsid w:val="00297C1D"/>
    <w:rsid w:val="002A0090"/>
    <w:rsid w:val="002A070E"/>
    <w:rsid w:val="002A071D"/>
    <w:rsid w:val="002A0F2E"/>
    <w:rsid w:val="002A12AD"/>
    <w:rsid w:val="002A1715"/>
    <w:rsid w:val="002A1766"/>
    <w:rsid w:val="002A1782"/>
    <w:rsid w:val="002A24DD"/>
    <w:rsid w:val="002A2B61"/>
    <w:rsid w:val="002A2CB4"/>
    <w:rsid w:val="002A2DEF"/>
    <w:rsid w:val="002A2F9E"/>
    <w:rsid w:val="002A3100"/>
    <w:rsid w:val="002A3CE7"/>
    <w:rsid w:val="002A44E6"/>
    <w:rsid w:val="002A47C4"/>
    <w:rsid w:val="002A49B3"/>
    <w:rsid w:val="002A4AE8"/>
    <w:rsid w:val="002A4B4C"/>
    <w:rsid w:val="002A502A"/>
    <w:rsid w:val="002A5296"/>
    <w:rsid w:val="002A54E4"/>
    <w:rsid w:val="002A5634"/>
    <w:rsid w:val="002A5639"/>
    <w:rsid w:val="002A5937"/>
    <w:rsid w:val="002A5949"/>
    <w:rsid w:val="002A5AD1"/>
    <w:rsid w:val="002A5F1B"/>
    <w:rsid w:val="002A6216"/>
    <w:rsid w:val="002A6271"/>
    <w:rsid w:val="002A6767"/>
    <w:rsid w:val="002A6CAB"/>
    <w:rsid w:val="002A6D98"/>
    <w:rsid w:val="002A7641"/>
    <w:rsid w:val="002A7A43"/>
    <w:rsid w:val="002A7B3E"/>
    <w:rsid w:val="002A7BB3"/>
    <w:rsid w:val="002B012D"/>
    <w:rsid w:val="002B04B6"/>
    <w:rsid w:val="002B0A26"/>
    <w:rsid w:val="002B1508"/>
    <w:rsid w:val="002B1792"/>
    <w:rsid w:val="002B1E85"/>
    <w:rsid w:val="002B2762"/>
    <w:rsid w:val="002B28E4"/>
    <w:rsid w:val="002B2C9B"/>
    <w:rsid w:val="002B3028"/>
    <w:rsid w:val="002B3289"/>
    <w:rsid w:val="002B3736"/>
    <w:rsid w:val="002B3B9B"/>
    <w:rsid w:val="002B45F0"/>
    <w:rsid w:val="002B4659"/>
    <w:rsid w:val="002B4A17"/>
    <w:rsid w:val="002B4F7E"/>
    <w:rsid w:val="002B5321"/>
    <w:rsid w:val="002B535B"/>
    <w:rsid w:val="002B5800"/>
    <w:rsid w:val="002B5D0C"/>
    <w:rsid w:val="002B6667"/>
    <w:rsid w:val="002B6A4B"/>
    <w:rsid w:val="002B6EE2"/>
    <w:rsid w:val="002B7399"/>
    <w:rsid w:val="002B7A4D"/>
    <w:rsid w:val="002B7F87"/>
    <w:rsid w:val="002C04BD"/>
    <w:rsid w:val="002C05FB"/>
    <w:rsid w:val="002C06CA"/>
    <w:rsid w:val="002C0C04"/>
    <w:rsid w:val="002C0F7C"/>
    <w:rsid w:val="002C107B"/>
    <w:rsid w:val="002C1440"/>
    <w:rsid w:val="002C1595"/>
    <w:rsid w:val="002C1814"/>
    <w:rsid w:val="002C1E78"/>
    <w:rsid w:val="002C22A3"/>
    <w:rsid w:val="002C2839"/>
    <w:rsid w:val="002C35B5"/>
    <w:rsid w:val="002C3E9A"/>
    <w:rsid w:val="002C4420"/>
    <w:rsid w:val="002C45ED"/>
    <w:rsid w:val="002C4941"/>
    <w:rsid w:val="002C4FA5"/>
    <w:rsid w:val="002C5395"/>
    <w:rsid w:val="002C5D69"/>
    <w:rsid w:val="002C614B"/>
    <w:rsid w:val="002C6694"/>
    <w:rsid w:val="002C6704"/>
    <w:rsid w:val="002C6BE5"/>
    <w:rsid w:val="002C6BFF"/>
    <w:rsid w:val="002C6DBE"/>
    <w:rsid w:val="002C6EC0"/>
    <w:rsid w:val="002D01BC"/>
    <w:rsid w:val="002D09C9"/>
    <w:rsid w:val="002D10BE"/>
    <w:rsid w:val="002D1AF3"/>
    <w:rsid w:val="002D1D0B"/>
    <w:rsid w:val="002D25D3"/>
    <w:rsid w:val="002D2E49"/>
    <w:rsid w:val="002D307C"/>
    <w:rsid w:val="002D32B3"/>
    <w:rsid w:val="002D38AC"/>
    <w:rsid w:val="002D3CA9"/>
    <w:rsid w:val="002D49DB"/>
    <w:rsid w:val="002D4A24"/>
    <w:rsid w:val="002D4C6D"/>
    <w:rsid w:val="002D4DCE"/>
    <w:rsid w:val="002D4DDF"/>
    <w:rsid w:val="002D51D6"/>
    <w:rsid w:val="002D5504"/>
    <w:rsid w:val="002D5592"/>
    <w:rsid w:val="002D596D"/>
    <w:rsid w:val="002D5F0D"/>
    <w:rsid w:val="002D6032"/>
    <w:rsid w:val="002D6091"/>
    <w:rsid w:val="002D61A3"/>
    <w:rsid w:val="002D6DEB"/>
    <w:rsid w:val="002D7609"/>
    <w:rsid w:val="002E01F6"/>
    <w:rsid w:val="002E02E4"/>
    <w:rsid w:val="002E0703"/>
    <w:rsid w:val="002E0950"/>
    <w:rsid w:val="002E09B2"/>
    <w:rsid w:val="002E0B49"/>
    <w:rsid w:val="002E157C"/>
    <w:rsid w:val="002E15A2"/>
    <w:rsid w:val="002E16FC"/>
    <w:rsid w:val="002E1872"/>
    <w:rsid w:val="002E1AC4"/>
    <w:rsid w:val="002E1E13"/>
    <w:rsid w:val="002E2089"/>
    <w:rsid w:val="002E2395"/>
    <w:rsid w:val="002E2551"/>
    <w:rsid w:val="002E2FD0"/>
    <w:rsid w:val="002E32B7"/>
    <w:rsid w:val="002E330A"/>
    <w:rsid w:val="002E37E3"/>
    <w:rsid w:val="002E3B0F"/>
    <w:rsid w:val="002E3D1B"/>
    <w:rsid w:val="002E3D7B"/>
    <w:rsid w:val="002E443E"/>
    <w:rsid w:val="002E4699"/>
    <w:rsid w:val="002E4B16"/>
    <w:rsid w:val="002E5384"/>
    <w:rsid w:val="002E555E"/>
    <w:rsid w:val="002E57A0"/>
    <w:rsid w:val="002E59DC"/>
    <w:rsid w:val="002E5CBB"/>
    <w:rsid w:val="002E6271"/>
    <w:rsid w:val="002E664C"/>
    <w:rsid w:val="002E6883"/>
    <w:rsid w:val="002E69CA"/>
    <w:rsid w:val="002E6D32"/>
    <w:rsid w:val="002E6D86"/>
    <w:rsid w:val="002E6EC8"/>
    <w:rsid w:val="002E7018"/>
    <w:rsid w:val="002E73A4"/>
    <w:rsid w:val="002E7ACB"/>
    <w:rsid w:val="002F00F8"/>
    <w:rsid w:val="002F0345"/>
    <w:rsid w:val="002F0786"/>
    <w:rsid w:val="002F08F2"/>
    <w:rsid w:val="002F0C92"/>
    <w:rsid w:val="002F1155"/>
    <w:rsid w:val="002F11C0"/>
    <w:rsid w:val="002F1296"/>
    <w:rsid w:val="002F1587"/>
    <w:rsid w:val="002F167C"/>
    <w:rsid w:val="002F17AB"/>
    <w:rsid w:val="002F1ACE"/>
    <w:rsid w:val="002F1CFA"/>
    <w:rsid w:val="002F1E88"/>
    <w:rsid w:val="002F22D1"/>
    <w:rsid w:val="002F23B9"/>
    <w:rsid w:val="002F27BD"/>
    <w:rsid w:val="002F27C2"/>
    <w:rsid w:val="002F2B90"/>
    <w:rsid w:val="002F3418"/>
    <w:rsid w:val="002F34B9"/>
    <w:rsid w:val="002F38B1"/>
    <w:rsid w:val="002F3CBD"/>
    <w:rsid w:val="002F3EC3"/>
    <w:rsid w:val="002F41E3"/>
    <w:rsid w:val="002F43CB"/>
    <w:rsid w:val="002F4AC0"/>
    <w:rsid w:val="002F4B6C"/>
    <w:rsid w:val="002F4BBA"/>
    <w:rsid w:val="002F4D07"/>
    <w:rsid w:val="002F552E"/>
    <w:rsid w:val="002F56D1"/>
    <w:rsid w:val="002F579E"/>
    <w:rsid w:val="002F588F"/>
    <w:rsid w:val="002F5920"/>
    <w:rsid w:val="002F61DC"/>
    <w:rsid w:val="002F6682"/>
    <w:rsid w:val="0030014A"/>
    <w:rsid w:val="00300233"/>
    <w:rsid w:val="0030051C"/>
    <w:rsid w:val="0030054A"/>
    <w:rsid w:val="003006E3"/>
    <w:rsid w:val="00300CF1"/>
    <w:rsid w:val="00300F4C"/>
    <w:rsid w:val="00301225"/>
    <w:rsid w:val="003019A1"/>
    <w:rsid w:val="003019D9"/>
    <w:rsid w:val="00301E76"/>
    <w:rsid w:val="0030297C"/>
    <w:rsid w:val="00302CC0"/>
    <w:rsid w:val="00303007"/>
    <w:rsid w:val="0030302B"/>
    <w:rsid w:val="003031EC"/>
    <w:rsid w:val="0030327F"/>
    <w:rsid w:val="00303885"/>
    <w:rsid w:val="00303959"/>
    <w:rsid w:val="00304361"/>
    <w:rsid w:val="0030450D"/>
    <w:rsid w:val="0030466A"/>
    <w:rsid w:val="00304E1C"/>
    <w:rsid w:val="003061A7"/>
    <w:rsid w:val="00306450"/>
    <w:rsid w:val="00306465"/>
    <w:rsid w:val="003066FB"/>
    <w:rsid w:val="0030673A"/>
    <w:rsid w:val="00306AA5"/>
    <w:rsid w:val="00306D16"/>
    <w:rsid w:val="0030702A"/>
    <w:rsid w:val="003073E2"/>
    <w:rsid w:val="0030794D"/>
    <w:rsid w:val="00307A48"/>
    <w:rsid w:val="00307A4C"/>
    <w:rsid w:val="00307B3E"/>
    <w:rsid w:val="00307B79"/>
    <w:rsid w:val="00307BB7"/>
    <w:rsid w:val="00307DE9"/>
    <w:rsid w:val="00307FE7"/>
    <w:rsid w:val="00310110"/>
    <w:rsid w:val="003105A5"/>
    <w:rsid w:val="00310957"/>
    <w:rsid w:val="0031103F"/>
    <w:rsid w:val="003118F7"/>
    <w:rsid w:val="00311AD3"/>
    <w:rsid w:val="00311B84"/>
    <w:rsid w:val="0031234C"/>
    <w:rsid w:val="00312A34"/>
    <w:rsid w:val="0031303E"/>
    <w:rsid w:val="00313186"/>
    <w:rsid w:val="003140CD"/>
    <w:rsid w:val="00314265"/>
    <w:rsid w:val="003145C4"/>
    <w:rsid w:val="00314B07"/>
    <w:rsid w:val="00314BFF"/>
    <w:rsid w:val="00315594"/>
    <w:rsid w:val="00315C2F"/>
    <w:rsid w:val="00315D5C"/>
    <w:rsid w:val="00315E98"/>
    <w:rsid w:val="00315F52"/>
    <w:rsid w:val="00316C9D"/>
    <w:rsid w:val="00317174"/>
    <w:rsid w:val="003172D8"/>
    <w:rsid w:val="003174DD"/>
    <w:rsid w:val="003175EA"/>
    <w:rsid w:val="0031773E"/>
    <w:rsid w:val="00317922"/>
    <w:rsid w:val="00317C83"/>
    <w:rsid w:val="003208D1"/>
    <w:rsid w:val="00320CE9"/>
    <w:rsid w:val="00320DE3"/>
    <w:rsid w:val="003213CE"/>
    <w:rsid w:val="00322594"/>
    <w:rsid w:val="0032259F"/>
    <w:rsid w:val="0032261C"/>
    <w:rsid w:val="00322B93"/>
    <w:rsid w:val="00322EBE"/>
    <w:rsid w:val="00322F52"/>
    <w:rsid w:val="003235C5"/>
    <w:rsid w:val="0032443F"/>
    <w:rsid w:val="0032492B"/>
    <w:rsid w:val="00324AF0"/>
    <w:rsid w:val="0032509D"/>
    <w:rsid w:val="0032571D"/>
    <w:rsid w:val="0032686E"/>
    <w:rsid w:val="00326C25"/>
    <w:rsid w:val="003270F8"/>
    <w:rsid w:val="00327E67"/>
    <w:rsid w:val="0033042A"/>
    <w:rsid w:val="00330710"/>
    <w:rsid w:val="00330766"/>
    <w:rsid w:val="00330823"/>
    <w:rsid w:val="00330824"/>
    <w:rsid w:val="003311FC"/>
    <w:rsid w:val="003313E4"/>
    <w:rsid w:val="003319D1"/>
    <w:rsid w:val="003328E5"/>
    <w:rsid w:val="00332A1D"/>
    <w:rsid w:val="00333129"/>
    <w:rsid w:val="003334FD"/>
    <w:rsid w:val="003336DA"/>
    <w:rsid w:val="00333B64"/>
    <w:rsid w:val="00333C67"/>
    <w:rsid w:val="003342D5"/>
    <w:rsid w:val="00335083"/>
    <w:rsid w:val="0033511C"/>
    <w:rsid w:val="00335201"/>
    <w:rsid w:val="00335669"/>
    <w:rsid w:val="00335DC9"/>
    <w:rsid w:val="00335E31"/>
    <w:rsid w:val="003368AC"/>
    <w:rsid w:val="00336DAF"/>
    <w:rsid w:val="003370D1"/>
    <w:rsid w:val="0033735E"/>
    <w:rsid w:val="003373E6"/>
    <w:rsid w:val="0033780F"/>
    <w:rsid w:val="00337BA5"/>
    <w:rsid w:val="003400ED"/>
    <w:rsid w:val="003403CB"/>
    <w:rsid w:val="0034063B"/>
    <w:rsid w:val="00340A70"/>
    <w:rsid w:val="00340D8B"/>
    <w:rsid w:val="003410E3"/>
    <w:rsid w:val="00341969"/>
    <w:rsid w:val="003419C0"/>
    <w:rsid w:val="00341ABC"/>
    <w:rsid w:val="00341B50"/>
    <w:rsid w:val="003424CE"/>
    <w:rsid w:val="003427A7"/>
    <w:rsid w:val="00343200"/>
    <w:rsid w:val="003436BF"/>
    <w:rsid w:val="00343E6D"/>
    <w:rsid w:val="00343F18"/>
    <w:rsid w:val="00344281"/>
    <w:rsid w:val="003445BD"/>
    <w:rsid w:val="003447F4"/>
    <w:rsid w:val="003447FD"/>
    <w:rsid w:val="00344993"/>
    <w:rsid w:val="00345830"/>
    <w:rsid w:val="00345F12"/>
    <w:rsid w:val="00345F21"/>
    <w:rsid w:val="003461A6"/>
    <w:rsid w:val="00346534"/>
    <w:rsid w:val="003477C4"/>
    <w:rsid w:val="00347C16"/>
    <w:rsid w:val="00347CC0"/>
    <w:rsid w:val="00347E58"/>
    <w:rsid w:val="00347E6C"/>
    <w:rsid w:val="00347F53"/>
    <w:rsid w:val="00350109"/>
    <w:rsid w:val="003502E3"/>
    <w:rsid w:val="003509A6"/>
    <w:rsid w:val="00350BD1"/>
    <w:rsid w:val="00351536"/>
    <w:rsid w:val="00351A34"/>
    <w:rsid w:val="00351B2F"/>
    <w:rsid w:val="0035257A"/>
    <w:rsid w:val="00353938"/>
    <w:rsid w:val="003539EC"/>
    <w:rsid w:val="00354B65"/>
    <w:rsid w:val="00355265"/>
    <w:rsid w:val="00355714"/>
    <w:rsid w:val="003559F0"/>
    <w:rsid w:val="00355F40"/>
    <w:rsid w:val="0035601F"/>
    <w:rsid w:val="00356243"/>
    <w:rsid w:val="003564BD"/>
    <w:rsid w:val="003573A1"/>
    <w:rsid w:val="00357658"/>
    <w:rsid w:val="003601D3"/>
    <w:rsid w:val="003602F8"/>
    <w:rsid w:val="003604E6"/>
    <w:rsid w:val="0036069F"/>
    <w:rsid w:val="00360953"/>
    <w:rsid w:val="00360A54"/>
    <w:rsid w:val="00361ADF"/>
    <w:rsid w:val="00361B79"/>
    <w:rsid w:val="00361E69"/>
    <w:rsid w:val="003626E0"/>
    <w:rsid w:val="00362A8B"/>
    <w:rsid w:val="00363019"/>
    <w:rsid w:val="00363DE3"/>
    <w:rsid w:val="003645FD"/>
    <w:rsid w:val="0036462C"/>
    <w:rsid w:val="00364836"/>
    <w:rsid w:val="00364ECC"/>
    <w:rsid w:val="003654AA"/>
    <w:rsid w:val="00365743"/>
    <w:rsid w:val="00365E12"/>
    <w:rsid w:val="00366243"/>
    <w:rsid w:val="00366940"/>
    <w:rsid w:val="00366DB7"/>
    <w:rsid w:val="00367276"/>
    <w:rsid w:val="0036776F"/>
    <w:rsid w:val="00367BA6"/>
    <w:rsid w:val="0037036C"/>
    <w:rsid w:val="00370C0D"/>
    <w:rsid w:val="003712FF"/>
    <w:rsid w:val="00371AF2"/>
    <w:rsid w:val="00372083"/>
    <w:rsid w:val="00372569"/>
    <w:rsid w:val="00372C20"/>
    <w:rsid w:val="003734C0"/>
    <w:rsid w:val="00374694"/>
    <w:rsid w:val="00374A4A"/>
    <w:rsid w:val="00374E1C"/>
    <w:rsid w:val="00375379"/>
    <w:rsid w:val="0037575D"/>
    <w:rsid w:val="00375A70"/>
    <w:rsid w:val="00375A85"/>
    <w:rsid w:val="00376027"/>
    <w:rsid w:val="00376083"/>
    <w:rsid w:val="003764A2"/>
    <w:rsid w:val="00376659"/>
    <w:rsid w:val="00376E12"/>
    <w:rsid w:val="0037702A"/>
    <w:rsid w:val="00377191"/>
    <w:rsid w:val="003777A0"/>
    <w:rsid w:val="00380605"/>
    <w:rsid w:val="00380A0B"/>
    <w:rsid w:val="00381048"/>
    <w:rsid w:val="003810BB"/>
    <w:rsid w:val="00381552"/>
    <w:rsid w:val="0038173A"/>
    <w:rsid w:val="003819D9"/>
    <w:rsid w:val="003826E5"/>
    <w:rsid w:val="00383D84"/>
    <w:rsid w:val="00383D8B"/>
    <w:rsid w:val="003840B4"/>
    <w:rsid w:val="00384395"/>
    <w:rsid w:val="003845C1"/>
    <w:rsid w:val="003846A8"/>
    <w:rsid w:val="00384A87"/>
    <w:rsid w:val="00384D96"/>
    <w:rsid w:val="00384D9E"/>
    <w:rsid w:val="00384EC3"/>
    <w:rsid w:val="003856F2"/>
    <w:rsid w:val="003861A2"/>
    <w:rsid w:val="003862AA"/>
    <w:rsid w:val="00386347"/>
    <w:rsid w:val="00386663"/>
    <w:rsid w:val="00386BF5"/>
    <w:rsid w:val="00386CCE"/>
    <w:rsid w:val="00387A92"/>
    <w:rsid w:val="003909D5"/>
    <w:rsid w:val="00390A88"/>
    <w:rsid w:val="00391170"/>
    <w:rsid w:val="0039123F"/>
    <w:rsid w:val="003913C3"/>
    <w:rsid w:val="00391AAC"/>
    <w:rsid w:val="00392169"/>
    <w:rsid w:val="003925C9"/>
    <w:rsid w:val="003926D5"/>
    <w:rsid w:val="00392AF5"/>
    <w:rsid w:val="00392F14"/>
    <w:rsid w:val="00393A40"/>
    <w:rsid w:val="0039457A"/>
    <w:rsid w:val="0039480F"/>
    <w:rsid w:val="00394BAF"/>
    <w:rsid w:val="00394CCF"/>
    <w:rsid w:val="003951DD"/>
    <w:rsid w:val="00395352"/>
    <w:rsid w:val="003956C5"/>
    <w:rsid w:val="00395AB4"/>
    <w:rsid w:val="00395CF3"/>
    <w:rsid w:val="00396594"/>
    <w:rsid w:val="00396D95"/>
    <w:rsid w:val="00396DC4"/>
    <w:rsid w:val="00396E53"/>
    <w:rsid w:val="003971F3"/>
    <w:rsid w:val="003972BA"/>
    <w:rsid w:val="00397E85"/>
    <w:rsid w:val="00397EA5"/>
    <w:rsid w:val="003A0326"/>
    <w:rsid w:val="003A0C11"/>
    <w:rsid w:val="003A1152"/>
    <w:rsid w:val="003A1493"/>
    <w:rsid w:val="003A15DC"/>
    <w:rsid w:val="003A18A5"/>
    <w:rsid w:val="003A18DC"/>
    <w:rsid w:val="003A1D07"/>
    <w:rsid w:val="003A1D17"/>
    <w:rsid w:val="003A227F"/>
    <w:rsid w:val="003A233B"/>
    <w:rsid w:val="003A2365"/>
    <w:rsid w:val="003A252F"/>
    <w:rsid w:val="003A2669"/>
    <w:rsid w:val="003A2B39"/>
    <w:rsid w:val="003A312C"/>
    <w:rsid w:val="003A363D"/>
    <w:rsid w:val="003A367D"/>
    <w:rsid w:val="003A36C0"/>
    <w:rsid w:val="003A3734"/>
    <w:rsid w:val="003A42A4"/>
    <w:rsid w:val="003A43E2"/>
    <w:rsid w:val="003A499A"/>
    <w:rsid w:val="003A4C0C"/>
    <w:rsid w:val="003A4FE4"/>
    <w:rsid w:val="003A5091"/>
    <w:rsid w:val="003A55D2"/>
    <w:rsid w:val="003A5867"/>
    <w:rsid w:val="003A58A8"/>
    <w:rsid w:val="003A5E13"/>
    <w:rsid w:val="003A624D"/>
    <w:rsid w:val="003A639F"/>
    <w:rsid w:val="003A6A22"/>
    <w:rsid w:val="003A7255"/>
    <w:rsid w:val="003B05E1"/>
    <w:rsid w:val="003B1251"/>
    <w:rsid w:val="003B1D40"/>
    <w:rsid w:val="003B2732"/>
    <w:rsid w:val="003B2A41"/>
    <w:rsid w:val="003B30D4"/>
    <w:rsid w:val="003B32E8"/>
    <w:rsid w:val="003B3321"/>
    <w:rsid w:val="003B3811"/>
    <w:rsid w:val="003B3CE3"/>
    <w:rsid w:val="003B41E6"/>
    <w:rsid w:val="003B510D"/>
    <w:rsid w:val="003B6582"/>
    <w:rsid w:val="003B6C24"/>
    <w:rsid w:val="003B6D6C"/>
    <w:rsid w:val="003B7049"/>
    <w:rsid w:val="003B70C5"/>
    <w:rsid w:val="003B7AB6"/>
    <w:rsid w:val="003B7CA2"/>
    <w:rsid w:val="003B7D9E"/>
    <w:rsid w:val="003B7FB4"/>
    <w:rsid w:val="003C08C8"/>
    <w:rsid w:val="003C1B86"/>
    <w:rsid w:val="003C1EDE"/>
    <w:rsid w:val="003C20F4"/>
    <w:rsid w:val="003C271C"/>
    <w:rsid w:val="003C2E1F"/>
    <w:rsid w:val="003C3325"/>
    <w:rsid w:val="003C36D9"/>
    <w:rsid w:val="003C4806"/>
    <w:rsid w:val="003C484E"/>
    <w:rsid w:val="003C48C0"/>
    <w:rsid w:val="003C49FC"/>
    <w:rsid w:val="003C5286"/>
    <w:rsid w:val="003C536D"/>
    <w:rsid w:val="003C5EB7"/>
    <w:rsid w:val="003C60B8"/>
    <w:rsid w:val="003C66BD"/>
    <w:rsid w:val="003C6752"/>
    <w:rsid w:val="003C6809"/>
    <w:rsid w:val="003C6B1F"/>
    <w:rsid w:val="003C6FD1"/>
    <w:rsid w:val="003C72CF"/>
    <w:rsid w:val="003C735E"/>
    <w:rsid w:val="003C745A"/>
    <w:rsid w:val="003C7FAC"/>
    <w:rsid w:val="003D075F"/>
    <w:rsid w:val="003D0CB5"/>
    <w:rsid w:val="003D0D30"/>
    <w:rsid w:val="003D158B"/>
    <w:rsid w:val="003D1A0A"/>
    <w:rsid w:val="003D1C77"/>
    <w:rsid w:val="003D1EFD"/>
    <w:rsid w:val="003D2764"/>
    <w:rsid w:val="003D2CBA"/>
    <w:rsid w:val="003D326B"/>
    <w:rsid w:val="003D378B"/>
    <w:rsid w:val="003D3EB6"/>
    <w:rsid w:val="003D44C6"/>
    <w:rsid w:val="003D4FBE"/>
    <w:rsid w:val="003D580F"/>
    <w:rsid w:val="003D5976"/>
    <w:rsid w:val="003D5C36"/>
    <w:rsid w:val="003D5EFD"/>
    <w:rsid w:val="003D6072"/>
    <w:rsid w:val="003D643C"/>
    <w:rsid w:val="003D6CFD"/>
    <w:rsid w:val="003D6DAF"/>
    <w:rsid w:val="003D6E88"/>
    <w:rsid w:val="003D72A5"/>
    <w:rsid w:val="003D74B7"/>
    <w:rsid w:val="003D761F"/>
    <w:rsid w:val="003D7869"/>
    <w:rsid w:val="003D78AA"/>
    <w:rsid w:val="003D7A5D"/>
    <w:rsid w:val="003E0041"/>
    <w:rsid w:val="003E043C"/>
    <w:rsid w:val="003E04FA"/>
    <w:rsid w:val="003E08DE"/>
    <w:rsid w:val="003E0AF9"/>
    <w:rsid w:val="003E0F4D"/>
    <w:rsid w:val="003E129C"/>
    <w:rsid w:val="003E1810"/>
    <w:rsid w:val="003E1A17"/>
    <w:rsid w:val="003E1B4E"/>
    <w:rsid w:val="003E1C68"/>
    <w:rsid w:val="003E1CD4"/>
    <w:rsid w:val="003E1D32"/>
    <w:rsid w:val="003E1EB7"/>
    <w:rsid w:val="003E2273"/>
    <w:rsid w:val="003E2292"/>
    <w:rsid w:val="003E260B"/>
    <w:rsid w:val="003E26CE"/>
    <w:rsid w:val="003E2B26"/>
    <w:rsid w:val="003E2B6C"/>
    <w:rsid w:val="003E2D06"/>
    <w:rsid w:val="003E3156"/>
    <w:rsid w:val="003E52DD"/>
    <w:rsid w:val="003E555A"/>
    <w:rsid w:val="003E55C6"/>
    <w:rsid w:val="003E57C6"/>
    <w:rsid w:val="003E5DA7"/>
    <w:rsid w:val="003E6087"/>
    <w:rsid w:val="003E6197"/>
    <w:rsid w:val="003E6213"/>
    <w:rsid w:val="003E6423"/>
    <w:rsid w:val="003E67F0"/>
    <w:rsid w:val="003E69DE"/>
    <w:rsid w:val="003E6AFB"/>
    <w:rsid w:val="003E6C5F"/>
    <w:rsid w:val="003E6E5C"/>
    <w:rsid w:val="003E7A64"/>
    <w:rsid w:val="003E7B6A"/>
    <w:rsid w:val="003E7D35"/>
    <w:rsid w:val="003F0091"/>
    <w:rsid w:val="003F1042"/>
    <w:rsid w:val="003F13F7"/>
    <w:rsid w:val="003F2048"/>
    <w:rsid w:val="003F204A"/>
    <w:rsid w:val="003F20C7"/>
    <w:rsid w:val="003F2261"/>
    <w:rsid w:val="003F22ED"/>
    <w:rsid w:val="003F2862"/>
    <w:rsid w:val="003F2DA6"/>
    <w:rsid w:val="003F3010"/>
    <w:rsid w:val="003F340B"/>
    <w:rsid w:val="003F35A9"/>
    <w:rsid w:val="003F3C29"/>
    <w:rsid w:val="003F3E34"/>
    <w:rsid w:val="003F4702"/>
    <w:rsid w:val="003F48BB"/>
    <w:rsid w:val="003F4C51"/>
    <w:rsid w:val="003F4F9B"/>
    <w:rsid w:val="003F55E0"/>
    <w:rsid w:val="003F5D67"/>
    <w:rsid w:val="003F6207"/>
    <w:rsid w:val="003F621C"/>
    <w:rsid w:val="003F708B"/>
    <w:rsid w:val="003F779C"/>
    <w:rsid w:val="003F781A"/>
    <w:rsid w:val="003F7AA8"/>
    <w:rsid w:val="00400074"/>
    <w:rsid w:val="004000C7"/>
    <w:rsid w:val="004005A4"/>
    <w:rsid w:val="004005BF"/>
    <w:rsid w:val="00400C4D"/>
    <w:rsid w:val="004011DD"/>
    <w:rsid w:val="004012A9"/>
    <w:rsid w:val="0040231D"/>
    <w:rsid w:val="004026E7"/>
    <w:rsid w:val="004029EC"/>
    <w:rsid w:val="00402BD8"/>
    <w:rsid w:val="00402F87"/>
    <w:rsid w:val="0040341A"/>
    <w:rsid w:val="00403A1E"/>
    <w:rsid w:val="00403AF1"/>
    <w:rsid w:val="00403FE9"/>
    <w:rsid w:val="004046B5"/>
    <w:rsid w:val="00404D37"/>
    <w:rsid w:val="0040599B"/>
    <w:rsid w:val="004059D6"/>
    <w:rsid w:val="00405F6A"/>
    <w:rsid w:val="00406679"/>
    <w:rsid w:val="00406F41"/>
    <w:rsid w:val="004071DF"/>
    <w:rsid w:val="00407820"/>
    <w:rsid w:val="00407A8B"/>
    <w:rsid w:val="00407D70"/>
    <w:rsid w:val="004102D8"/>
    <w:rsid w:val="00410529"/>
    <w:rsid w:val="00410754"/>
    <w:rsid w:val="00410DC2"/>
    <w:rsid w:val="00411244"/>
    <w:rsid w:val="00411569"/>
    <w:rsid w:val="00411E71"/>
    <w:rsid w:val="00412536"/>
    <w:rsid w:val="00412614"/>
    <w:rsid w:val="004126B6"/>
    <w:rsid w:val="004134A7"/>
    <w:rsid w:val="00413B06"/>
    <w:rsid w:val="00413D05"/>
    <w:rsid w:val="00413DA5"/>
    <w:rsid w:val="00413EDB"/>
    <w:rsid w:val="004141E5"/>
    <w:rsid w:val="0041423E"/>
    <w:rsid w:val="00414BF7"/>
    <w:rsid w:val="00414BF9"/>
    <w:rsid w:val="00414C78"/>
    <w:rsid w:val="004151C6"/>
    <w:rsid w:val="0041547D"/>
    <w:rsid w:val="00415AEC"/>
    <w:rsid w:val="00415BC4"/>
    <w:rsid w:val="0041667A"/>
    <w:rsid w:val="004171D2"/>
    <w:rsid w:val="00417802"/>
    <w:rsid w:val="00417DF1"/>
    <w:rsid w:val="00420211"/>
    <w:rsid w:val="00420739"/>
    <w:rsid w:val="004215A6"/>
    <w:rsid w:val="00421E87"/>
    <w:rsid w:val="0042235A"/>
    <w:rsid w:val="00422952"/>
    <w:rsid w:val="004230B2"/>
    <w:rsid w:val="004238CE"/>
    <w:rsid w:val="00423BEB"/>
    <w:rsid w:val="00423F42"/>
    <w:rsid w:val="004243D5"/>
    <w:rsid w:val="00424E4C"/>
    <w:rsid w:val="00425123"/>
    <w:rsid w:val="0042521B"/>
    <w:rsid w:val="0042523E"/>
    <w:rsid w:val="00425415"/>
    <w:rsid w:val="00425420"/>
    <w:rsid w:val="00425828"/>
    <w:rsid w:val="00425994"/>
    <w:rsid w:val="00425C11"/>
    <w:rsid w:val="00425C90"/>
    <w:rsid w:val="00425D33"/>
    <w:rsid w:val="00425ED3"/>
    <w:rsid w:val="004273FF"/>
    <w:rsid w:val="0042798E"/>
    <w:rsid w:val="004308D6"/>
    <w:rsid w:val="00430DA8"/>
    <w:rsid w:val="004313A7"/>
    <w:rsid w:val="0043155C"/>
    <w:rsid w:val="004315C1"/>
    <w:rsid w:val="00431686"/>
    <w:rsid w:val="00432048"/>
    <w:rsid w:val="00432207"/>
    <w:rsid w:val="004324BF"/>
    <w:rsid w:val="004324D5"/>
    <w:rsid w:val="00432528"/>
    <w:rsid w:val="00432DB2"/>
    <w:rsid w:val="004330B8"/>
    <w:rsid w:val="004334AE"/>
    <w:rsid w:val="004334EC"/>
    <w:rsid w:val="004335FD"/>
    <w:rsid w:val="0043395A"/>
    <w:rsid w:val="00433C58"/>
    <w:rsid w:val="0043445C"/>
    <w:rsid w:val="00434669"/>
    <w:rsid w:val="004346FD"/>
    <w:rsid w:val="0043485D"/>
    <w:rsid w:val="00434B10"/>
    <w:rsid w:val="00434B36"/>
    <w:rsid w:val="0043505D"/>
    <w:rsid w:val="0043510C"/>
    <w:rsid w:val="0043596E"/>
    <w:rsid w:val="00435EBC"/>
    <w:rsid w:val="0043613E"/>
    <w:rsid w:val="00436D1A"/>
    <w:rsid w:val="00436D7A"/>
    <w:rsid w:val="004370A7"/>
    <w:rsid w:val="004374A9"/>
    <w:rsid w:val="004407B9"/>
    <w:rsid w:val="00440ED6"/>
    <w:rsid w:val="00441614"/>
    <w:rsid w:val="00441857"/>
    <w:rsid w:val="00441F2A"/>
    <w:rsid w:val="00441F49"/>
    <w:rsid w:val="00441FB9"/>
    <w:rsid w:val="0044256A"/>
    <w:rsid w:val="00442781"/>
    <w:rsid w:val="00442C7A"/>
    <w:rsid w:val="00442C99"/>
    <w:rsid w:val="00443110"/>
    <w:rsid w:val="004437D4"/>
    <w:rsid w:val="0044457A"/>
    <w:rsid w:val="004446A6"/>
    <w:rsid w:val="00444CCA"/>
    <w:rsid w:val="00444EC7"/>
    <w:rsid w:val="004457AB"/>
    <w:rsid w:val="0044582C"/>
    <w:rsid w:val="00445ABA"/>
    <w:rsid w:val="00445BE8"/>
    <w:rsid w:val="00445C3F"/>
    <w:rsid w:val="00445D6F"/>
    <w:rsid w:val="004467E8"/>
    <w:rsid w:val="00446948"/>
    <w:rsid w:val="004469D0"/>
    <w:rsid w:val="00446BAE"/>
    <w:rsid w:val="00446D18"/>
    <w:rsid w:val="00446DB3"/>
    <w:rsid w:val="00447682"/>
    <w:rsid w:val="00450706"/>
    <w:rsid w:val="00450829"/>
    <w:rsid w:val="00450CE7"/>
    <w:rsid w:val="0045125A"/>
    <w:rsid w:val="0045176E"/>
    <w:rsid w:val="00451A17"/>
    <w:rsid w:val="00452159"/>
    <w:rsid w:val="004526B5"/>
    <w:rsid w:val="00452B6C"/>
    <w:rsid w:val="0045323B"/>
    <w:rsid w:val="00453357"/>
    <w:rsid w:val="0045347E"/>
    <w:rsid w:val="00453529"/>
    <w:rsid w:val="00453A29"/>
    <w:rsid w:val="00453F61"/>
    <w:rsid w:val="00454AB1"/>
    <w:rsid w:val="004551AD"/>
    <w:rsid w:val="004552A7"/>
    <w:rsid w:val="00455E1C"/>
    <w:rsid w:val="00455EB4"/>
    <w:rsid w:val="00455F61"/>
    <w:rsid w:val="00457EEE"/>
    <w:rsid w:val="00457F4A"/>
    <w:rsid w:val="004601E4"/>
    <w:rsid w:val="00460C3E"/>
    <w:rsid w:val="00460D34"/>
    <w:rsid w:val="00460E78"/>
    <w:rsid w:val="00461145"/>
    <w:rsid w:val="004618F6"/>
    <w:rsid w:val="00461C3F"/>
    <w:rsid w:val="00462282"/>
    <w:rsid w:val="00462671"/>
    <w:rsid w:val="00462D46"/>
    <w:rsid w:val="00462F0B"/>
    <w:rsid w:val="00462FCF"/>
    <w:rsid w:val="004630A1"/>
    <w:rsid w:val="00463375"/>
    <w:rsid w:val="0046382E"/>
    <w:rsid w:val="0046420A"/>
    <w:rsid w:val="004657AA"/>
    <w:rsid w:val="00466C2D"/>
    <w:rsid w:val="00466CBE"/>
    <w:rsid w:val="00466FCD"/>
    <w:rsid w:val="0046763C"/>
    <w:rsid w:val="004677B5"/>
    <w:rsid w:val="00470450"/>
    <w:rsid w:val="00470601"/>
    <w:rsid w:val="00470B04"/>
    <w:rsid w:val="00470B29"/>
    <w:rsid w:val="00470CED"/>
    <w:rsid w:val="00470D02"/>
    <w:rsid w:val="00470DCE"/>
    <w:rsid w:val="00471420"/>
    <w:rsid w:val="004723A1"/>
    <w:rsid w:val="00472A25"/>
    <w:rsid w:val="00472F0C"/>
    <w:rsid w:val="00472F64"/>
    <w:rsid w:val="00473061"/>
    <w:rsid w:val="004737C4"/>
    <w:rsid w:val="00473DD0"/>
    <w:rsid w:val="004742D1"/>
    <w:rsid w:val="0047433E"/>
    <w:rsid w:val="00474631"/>
    <w:rsid w:val="004747D9"/>
    <w:rsid w:val="0047497D"/>
    <w:rsid w:val="00475332"/>
    <w:rsid w:val="00475F41"/>
    <w:rsid w:val="004761D8"/>
    <w:rsid w:val="00476796"/>
    <w:rsid w:val="004769E2"/>
    <w:rsid w:val="00476ED3"/>
    <w:rsid w:val="00477463"/>
    <w:rsid w:val="0047774D"/>
    <w:rsid w:val="00477AD4"/>
    <w:rsid w:val="004806DB"/>
    <w:rsid w:val="00480DC1"/>
    <w:rsid w:val="004811B3"/>
    <w:rsid w:val="0048180A"/>
    <w:rsid w:val="00481ACF"/>
    <w:rsid w:val="004823E5"/>
    <w:rsid w:val="00482A3E"/>
    <w:rsid w:val="004834DD"/>
    <w:rsid w:val="004836F1"/>
    <w:rsid w:val="00483754"/>
    <w:rsid w:val="00484959"/>
    <w:rsid w:val="00484EDB"/>
    <w:rsid w:val="00484F62"/>
    <w:rsid w:val="0048511C"/>
    <w:rsid w:val="00485130"/>
    <w:rsid w:val="00485751"/>
    <w:rsid w:val="00485865"/>
    <w:rsid w:val="00485D67"/>
    <w:rsid w:val="004869AC"/>
    <w:rsid w:val="00487694"/>
    <w:rsid w:val="004879BC"/>
    <w:rsid w:val="00487D3D"/>
    <w:rsid w:val="00490437"/>
    <w:rsid w:val="00490745"/>
    <w:rsid w:val="00490BCA"/>
    <w:rsid w:val="00491ACF"/>
    <w:rsid w:val="00491EF5"/>
    <w:rsid w:val="00492037"/>
    <w:rsid w:val="004924C6"/>
    <w:rsid w:val="0049279F"/>
    <w:rsid w:val="004927AD"/>
    <w:rsid w:val="00492972"/>
    <w:rsid w:val="00492F2A"/>
    <w:rsid w:val="00493650"/>
    <w:rsid w:val="0049395D"/>
    <w:rsid w:val="00493C07"/>
    <w:rsid w:val="004944C2"/>
    <w:rsid w:val="00494DEF"/>
    <w:rsid w:val="0049518D"/>
    <w:rsid w:val="004953E7"/>
    <w:rsid w:val="0049585F"/>
    <w:rsid w:val="00495C07"/>
    <w:rsid w:val="00496081"/>
    <w:rsid w:val="004963C7"/>
    <w:rsid w:val="004964CB"/>
    <w:rsid w:val="00496696"/>
    <w:rsid w:val="004969CF"/>
    <w:rsid w:val="004973EF"/>
    <w:rsid w:val="004A05B5"/>
    <w:rsid w:val="004A1173"/>
    <w:rsid w:val="004A18C6"/>
    <w:rsid w:val="004A1C7E"/>
    <w:rsid w:val="004A1D65"/>
    <w:rsid w:val="004A219A"/>
    <w:rsid w:val="004A2217"/>
    <w:rsid w:val="004A287D"/>
    <w:rsid w:val="004A2B33"/>
    <w:rsid w:val="004A2F0C"/>
    <w:rsid w:val="004A32A4"/>
    <w:rsid w:val="004A32F7"/>
    <w:rsid w:val="004A3449"/>
    <w:rsid w:val="004A38ED"/>
    <w:rsid w:val="004A39DC"/>
    <w:rsid w:val="004A3CEC"/>
    <w:rsid w:val="004A40BB"/>
    <w:rsid w:val="004A4297"/>
    <w:rsid w:val="004A4F8D"/>
    <w:rsid w:val="004A4F9B"/>
    <w:rsid w:val="004A51AF"/>
    <w:rsid w:val="004A577D"/>
    <w:rsid w:val="004A5A25"/>
    <w:rsid w:val="004A5B24"/>
    <w:rsid w:val="004A602E"/>
    <w:rsid w:val="004A6BA4"/>
    <w:rsid w:val="004A6D96"/>
    <w:rsid w:val="004A6F94"/>
    <w:rsid w:val="004A7095"/>
    <w:rsid w:val="004A767A"/>
    <w:rsid w:val="004B005C"/>
    <w:rsid w:val="004B0557"/>
    <w:rsid w:val="004B0745"/>
    <w:rsid w:val="004B084F"/>
    <w:rsid w:val="004B10D0"/>
    <w:rsid w:val="004B1433"/>
    <w:rsid w:val="004B173C"/>
    <w:rsid w:val="004B1B4F"/>
    <w:rsid w:val="004B1C17"/>
    <w:rsid w:val="004B1CD9"/>
    <w:rsid w:val="004B3C1A"/>
    <w:rsid w:val="004B3E01"/>
    <w:rsid w:val="004B41F6"/>
    <w:rsid w:val="004B4433"/>
    <w:rsid w:val="004B5C93"/>
    <w:rsid w:val="004B5E06"/>
    <w:rsid w:val="004B5E1D"/>
    <w:rsid w:val="004B60A3"/>
    <w:rsid w:val="004B627C"/>
    <w:rsid w:val="004B731A"/>
    <w:rsid w:val="004B7623"/>
    <w:rsid w:val="004B7D15"/>
    <w:rsid w:val="004C02F5"/>
    <w:rsid w:val="004C04E9"/>
    <w:rsid w:val="004C1A08"/>
    <w:rsid w:val="004C1C97"/>
    <w:rsid w:val="004C2603"/>
    <w:rsid w:val="004C26FB"/>
    <w:rsid w:val="004C2A6F"/>
    <w:rsid w:val="004C2BB6"/>
    <w:rsid w:val="004C33EB"/>
    <w:rsid w:val="004C39DA"/>
    <w:rsid w:val="004C42AD"/>
    <w:rsid w:val="004C4623"/>
    <w:rsid w:val="004C4B03"/>
    <w:rsid w:val="004C4C11"/>
    <w:rsid w:val="004C4DC3"/>
    <w:rsid w:val="004C536F"/>
    <w:rsid w:val="004C5656"/>
    <w:rsid w:val="004C5A7C"/>
    <w:rsid w:val="004C5B5D"/>
    <w:rsid w:val="004C5B65"/>
    <w:rsid w:val="004C5D70"/>
    <w:rsid w:val="004C5D71"/>
    <w:rsid w:val="004C68E3"/>
    <w:rsid w:val="004C691B"/>
    <w:rsid w:val="004C6FD9"/>
    <w:rsid w:val="004C70C4"/>
    <w:rsid w:val="004C71E2"/>
    <w:rsid w:val="004C7222"/>
    <w:rsid w:val="004C75F0"/>
    <w:rsid w:val="004C7DAF"/>
    <w:rsid w:val="004D006E"/>
    <w:rsid w:val="004D03A1"/>
    <w:rsid w:val="004D04B9"/>
    <w:rsid w:val="004D092D"/>
    <w:rsid w:val="004D0B8B"/>
    <w:rsid w:val="004D0F9D"/>
    <w:rsid w:val="004D153A"/>
    <w:rsid w:val="004D2273"/>
    <w:rsid w:val="004D235E"/>
    <w:rsid w:val="004D24ED"/>
    <w:rsid w:val="004D27CB"/>
    <w:rsid w:val="004D29A4"/>
    <w:rsid w:val="004D3444"/>
    <w:rsid w:val="004D3CC6"/>
    <w:rsid w:val="004D3FC7"/>
    <w:rsid w:val="004D4665"/>
    <w:rsid w:val="004D4B55"/>
    <w:rsid w:val="004D4E74"/>
    <w:rsid w:val="004D5577"/>
    <w:rsid w:val="004D5682"/>
    <w:rsid w:val="004D5911"/>
    <w:rsid w:val="004D5AE4"/>
    <w:rsid w:val="004D5D6A"/>
    <w:rsid w:val="004D60A2"/>
    <w:rsid w:val="004D61C0"/>
    <w:rsid w:val="004D632C"/>
    <w:rsid w:val="004D658B"/>
    <w:rsid w:val="004D6D7D"/>
    <w:rsid w:val="004D7288"/>
    <w:rsid w:val="004D73D2"/>
    <w:rsid w:val="004D7462"/>
    <w:rsid w:val="004E07F5"/>
    <w:rsid w:val="004E0900"/>
    <w:rsid w:val="004E1360"/>
    <w:rsid w:val="004E1564"/>
    <w:rsid w:val="004E23B9"/>
    <w:rsid w:val="004E27FF"/>
    <w:rsid w:val="004E2BFB"/>
    <w:rsid w:val="004E3819"/>
    <w:rsid w:val="004E3A59"/>
    <w:rsid w:val="004E4082"/>
    <w:rsid w:val="004E41CE"/>
    <w:rsid w:val="004E4B7B"/>
    <w:rsid w:val="004E4E31"/>
    <w:rsid w:val="004E4FC4"/>
    <w:rsid w:val="004E5105"/>
    <w:rsid w:val="004E51C7"/>
    <w:rsid w:val="004E5692"/>
    <w:rsid w:val="004E5AFD"/>
    <w:rsid w:val="004E5DC2"/>
    <w:rsid w:val="004E65CE"/>
    <w:rsid w:val="004E6BD8"/>
    <w:rsid w:val="004E6D29"/>
    <w:rsid w:val="004E716C"/>
    <w:rsid w:val="004E785B"/>
    <w:rsid w:val="004E7AAA"/>
    <w:rsid w:val="004F09B9"/>
    <w:rsid w:val="004F1355"/>
    <w:rsid w:val="004F1625"/>
    <w:rsid w:val="004F1B99"/>
    <w:rsid w:val="004F206E"/>
    <w:rsid w:val="004F223E"/>
    <w:rsid w:val="004F346B"/>
    <w:rsid w:val="004F3B32"/>
    <w:rsid w:val="004F4016"/>
    <w:rsid w:val="004F4BCE"/>
    <w:rsid w:val="004F5178"/>
    <w:rsid w:val="004F5FB7"/>
    <w:rsid w:val="004F602A"/>
    <w:rsid w:val="004F6045"/>
    <w:rsid w:val="004F67C2"/>
    <w:rsid w:val="004F69D6"/>
    <w:rsid w:val="004F6F2E"/>
    <w:rsid w:val="004F7B40"/>
    <w:rsid w:val="004F7FEE"/>
    <w:rsid w:val="005005FA"/>
    <w:rsid w:val="00500D9E"/>
    <w:rsid w:val="00500F6E"/>
    <w:rsid w:val="00501068"/>
    <w:rsid w:val="00501105"/>
    <w:rsid w:val="005015A1"/>
    <w:rsid w:val="0050177E"/>
    <w:rsid w:val="00502794"/>
    <w:rsid w:val="005028E8"/>
    <w:rsid w:val="00502B50"/>
    <w:rsid w:val="00503750"/>
    <w:rsid w:val="00503784"/>
    <w:rsid w:val="00503ABE"/>
    <w:rsid w:val="00504490"/>
    <w:rsid w:val="00504E47"/>
    <w:rsid w:val="005050C5"/>
    <w:rsid w:val="005052B0"/>
    <w:rsid w:val="005055CC"/>
    <w:rsid w:val="00505704"/>
    <w:rsid w:val="00505EF7"/>
    <w:rsid w:val="00506092"/>
    <w:rsid w:val="00506449"/>
    <w:rsid w:val="005066DF"/>
    <w:rsid w:val="0050689A"/>
    <w:rsid w:val="00506D1A"/>
    <w:rsid w:val="00507494"/>
    <w:rsid w:val="0050765D"/>
    <w:rsid w:val="00507953"/>
    <w:rsid w:val="00507CF2"/>
    <w:rsid w:val="00510060"/>
    <w:rsid w:val="0051029B"/>
    <w:rsid w:val="00510422"/>
    <w:rsid w:val="00510D9E"/>
    <w:rsid w:val="0051105F"/>
    <w:rsid w:val="0051236A"/>
    <w:rsid w:val="00512601"/>
    <w:rsid w:val="00512ADE"/>
    <w:rsid w:val="00513220"/>
    <w:rsid w:val="00513405"/>
    <w:rsid w:val="005139A0"/>
    <w:rsid w:val="00513AAC"/>
    <w:rsid w:val="00514016"/>
    <w:rsid w:val="00514629"/>
    <w:rsid w:val="00514BD1"/>
    <w:rsid w:val="005152A6"/>
    <w:rsid w:val="005152DD"/>
    <w:rsid w:val="0051565E"/>
    <w:rsid w:val="00515681"/>
    <w:rsid w:val="00515713"/>
    <w:rsid w:val="00516163"/>
    <w:rsid w:val="00516171"/>
    <w:rsid w:val="00516192"/>
    <w:rsid w:val="0051632C"/>
    <w:rsid w:val="005164D3"/>
    <w:rsid w:val="005166E5"/>
    <w:rsid w:val="005168C7"/>
    <w:rsid w:val="00517EA5"/>
    <w:rsid w:val="005203F8"/>
    <w:rsid w:val="005204F9"/>
    <w:rsid w:val="00520AEC"/>
    <w:rsid w:val="00521FA0"/>
    <w:rsid w:val="00521FE3"/>
    <w:rsid w:val="00522256"/>
    <w:rsid w:val="0052244E"/>
    <w:rsid w:val="00522696"/>
    <w:rsid w:val="00522DE7"/>
    <w:rsid w:val="00524272"/>
    <w:rsid w:val="00524723"/>
    <w:rsid w:val="00524E5B"/>
    <w:rsid w:val="0052513E"/>
    <w:rsid w:val="0052546A"/>
    <w:rsid w:val="00525EBE"/>
    <w:rsid w:val="0052627D"/>
    <w:rsid w:val="00526837"/>
    <w:rsid w:val="00526907"/>
    <w:rsid w:val="00526A97"/>
    <w:rsid w:val="00527249"/>
    <w:rsid w:val="00527255"/>
    <w:rsid w:val="005277FD"/>
    <w:rsid w:val="00527DEC"/>
    <w:rsid w:val="00530002"/>
    <w:rsid w:val="00530021"/>
    <w:rsid w:val="00530197"/>
    <w:rsid w:val="00530501"/>
    <w:rsid w:val="00530EF4"/>
    <w:rsid w:val="0053124B"/>
    <w:rsid w:val="00531791"/>
    <w:rsid w:val="005319CD"/>
    <w:rsid w:val="00531C70"/>
    <w:rsid w:val="0053227C"/>
    <w:rsid w:val="0053283B"/>
    <w:rsid w:val="00532F3B"/>
    <w:rsid w:val="00533086"/>
    <w:rsid w:val="00533695"/>
    <w:rsid w:val="00534AA5"/>
    <w:rsid w:val="00534EAA"/>
    <w:rsid w:val="0053509D"/>
    <w:rsid w:val="0053548C"/>
    <w:rsid w:val="005354EE"/>
    <w:rsid w:val="00536DE1"/>
    <w:rsid w:val="00536F4D"/>
    <w:rsid w:val="00537447"/>
    <w:rsid w:val="005402F6"/>
    <w:rsid w:val="00540397"/>
    <w:rsid w:val="00540904"/>
    <w:rsid w:val="00541159"/>
    <w:rsid w:val="00541429"/>
    <w:rsid w:val="0054173F"/>
    <w:rsid w:val="00541744"/>
    <w:rsid w:val="0054187B"/>
    <w:rsid w:val="005418D9"/>
    <w:rsid w:val="005418DE"/>
    <w:rsid w:val="00541B72"/>
    <w:rsid w:val="00541D00"/>
    <w:rsid w:val="0054230E"/>
    <w:rsid w:val="005434F0"/>
    <w:rsid w:val="00543644"/>
    <w:rsid w:val="005438A1"/>
    <w:rsid w:val="005439A6"/>
    <w:rsid w:val="00543B8B"/>
    <w:rsid w:val="00543E05"/>
    <w:rsid w:val="00543EEA"/>
    <w:rsid w:val="00544084"/>
    <w:rsid w:val="00544093"/>
    <w:rsid w:val="0054466E"/>
    <w:rsid w:val="00544EC4"/>
    <w:rsid w:val="005450B4"/>
    <w:rsid w:val="0054548C"/>
    <w:rsid w:val="00546821"/>
    <w:rsid w:val="00546DA5"/>
    <w:rsid w:val="00546E53"/>
    <w:rsid w:val="00547EF6"/>
    <w:rsid w:val="0055001A"/>
    <w:rsid w:val="005500FA"/>
    <w:rsid w:val="00550C05"/>
    <w:rsid w:val="00550C30"/>
    <w:rsid w:val="00550CE3"/>
    <w:rsid w:val="00550DD8"/>
    <w:rsid w:val="00551245"/>
    <w:rsid w:val="005513B0"/>
    <w:rsid w:val="00551BE7"/>
    <w:rsid w:val="00551CAB"/>
    <w:rsid w:val="00551D71"/>
    <w:rsid w:val="0055339D"/>
    <w:rsid w:val="0055348D"/>
    <w:rsid w:val="00553FDB"/>
    <w:rsid w:val="00554D89"/>
    <w:rsid w:val="00554ED3"/>
    <w:rsid w:val="00554F99"/>
    <w:rsid w:val="0055567C"/>
    <w:rsid w:val="0055570A"/>
    <w:rsid w:val="00555713"/>
    <w:rsid w:val="00555851"/>
    <w:rsid w:val="00555AA5"/>
    <w:rsid w:val="00555C8F"/>
    <w:rsid w:val="00556EB2"/>
    <w:rsid w:val="005606BB"/>
    <w:rsid w:val="005607F7"/>
    <w:rsid w:val="0056111C"/>
    <w:rsid w:val="0056152C"/>
    <w:rsid w:val="00561663"/>
    <w:rsid w:val="00561801"/>
    <w:rsid w:val="00561C3E"/>
    <w:rsid w:val="00561FE3"/>
    <w:rsid w:val="00562452"/>
    <w:rsid w:val="00562467"/>
    <w:rsid w:val="00563AAE"/>
    <w:rsid w:val="00564353"/>
    <w:rsid w:val="005643B3"/>
    <w:rsid w:val="00565011"/>
    <w:rsid w:val="00565531"/>
    <w:rsid w:val="00565CAF"/>
    <w:rsid w:val="00565EB9"/>
    <w:rsid w:val="005662A3"/>
    <w:rsid w:val="005663DE"/>
    <w:rsid w:val="0056685E"/>
    <w:rsid w:val="00566C3B"/>
    <w:rsid w:val="00566DAF"/>
    <w:rsid w:val="00566E85"/>
    <w:rsid w:val="00567830"/>
    <w:rsid w:val="00567F8C"/>
    <w:rsid w:val="005701B2"/>
    <w:rsid w:val="00570B88"/>
    <w:rsid w:val="00570F3F"/>
    <w:rsid w:val="005716A8"/>
    <w:rsid w:val="00571B2A"/>
    <w:rsid w:val="00571B33"/>
    <w:rsid w:val="00571C71"/>
    <w:rsid w:val="00571E56"/>
    <w:rsid w:val="00572601"/>
    <w:rsid w:val="00572BA7"/>
    <w:rsid w:val="00572BF6"/>
    <w:rsid w:val="00572D85"/>
    <w:rsid w:val="00572EAB"/>
    <w:rsid w:val="005730DB"/>
    <w:rsid w:val="00573101"/>
    <w:rsid w:val="00573A1A"/>
    <w:rsid w:val="00573D6E"/>
    <w:rsid w:val="005743D4"/>
    <w:rsid w:val="00574B4C"/>
    <w:rsid w:val="00574DAE"/>
    <w:rsid w:val="0057503C"/>
    <w:rsid w:val="005752FA"/>
    <w:rsid w:val="00575531"/>
    <w:rsid w:val="00575B03"/>
    <w:rsid w:val="00575BCE"/>
    <w:rsid w:val="00576447"/>
    <w:rsid w:val="00576C89"/>
    <w:rsid w:val="00577360"/>
    <w:rsid w:val="0058051C"/>
    <w:rsid w:val="00581198"/>
    <w:rsid w:val="005812C4"/>
    <w:rsid w:val="005813FC"/>
    <w:rsid w:val="005817C5"/>
    <w:rsid w:val="00581891"/>
    <w:rsid w:val="00581EF9"/>
    <w:rsid w:val="00582D96"/>
    <w:rsid w:val="00582EB8"/>
    <w:rsid w:val="005839B5"/>
    <w:rsid w:val="00583D26"/>
    <w:rsid w:val="0058447B"/>
    <w:rsid w:val="005844A8"/>
    <w:rsid w:val="005844FA"/>
    <w:rsid w:val="00584BD6"/>
    <w:rsid w:val="00584E1C"/>
    <w:rsid w:val="0058536C"/>
    <w:rsid w:val="00585932"/>
    <w:rsid w:val="00585A56"/>
    <w:rsid w:val="00585C68"/>
    <w:rsid w:val="00585CBF"/>
    <w:rsid w:val="00585E3E"/>
    <w:rsid w:val="00586857"/>
    <w:rsid w:val="005874F7"/>
    <w:rsid w:val="00590704"/>
    <w:rsid w:val="005908B0"/>
    <w:rsid w:val="00590C71"/>
    <w:rsid w:val="00590E59"/>
    <w:rsid w:val="00590F67"/>
    <w:rsid w:val="00591078"/>
    <w:rsid w:val="00591194"/>
    <w:rsid w:val="00591224"/>
    <w:rsid w:val="00591FEC"/>
    <w:rsid w:val="00592778"/>
    <w:rsid w:val="005931A0"/>
    <w:rsid w:val="0059335F"/>
    <w:rsid w:val="0059359A"/>
    <w:rsid w:val="00594027"/>
    <w:rsid w:val="00594421"/>
    <w:rsid w:val="005945BA"/>
    <w:rsid w:val="005945C2"/>
    <w:rsid w:val="00594646"/>
    <w:rsid w:val="00594684"/>
    <w:rsid w:val="0059471B"/>
    <w:rsid w:val="005951C6"/>
    <w:rsid w:val="00595455"/>
    <w:rsid w:val="005958F2"/>
    <w:rsid w:val="00596AC5"/>
    <w:rsid w:val="005971B1"/>
    <w:rsid w:val="005973B0"/>
    <w:rsid w:val="00597403"/>
    <w:rsid w:val="005975A2"/>
    <w:rsid w:val="005975FA"/>
    <w:rsid w:val="00597846"/>
    <w:rsid w:val="00597D00"/>
    <w:rsid w:val="005A04A2"/>
    <w:rsid w:val="005A0621"/>
    <w:rsid w:val="005A0FA4"/>
    <w:rsid w:val="005A17F4"/>
    <w:rsid w:val="005A1B73"/>
    <w:rsid w:val="005A1C5E"/>
    <w:rsid w:val="005A1CE5"/>
    <w:rsid w:val="005A28C6"/>
    <w:rsid w:val="005A28D3"/>
    <w:rsid w:val="005A2CA7"/>
    <w:rsid w:val="005A2DA2"/>
    <w:rsid w:val="005A30AE"/>
    <w:rsid w:val="005A3173"/>
    <w:rsid w:val="005A3EF7"/>
    <w:rsid w:val="005A493B"/>
    <w:rsid w:val="005A4B22"/>
    <w:rsid w:val="005A4E4D"/>
    <w:rsid w:val="005A4E82"/>
    <w:rsid w:val="005A5674"/>
    <w:rsid w:val="005A56D9"/>
    <w:rsid w:val="005A5726"/>
    <w:rsid w:val="005A57F2"/>
    <w:rsid w:val="005A60B4"/>
    <w:rsid w:val="005A60F0"/>
    <w:rsid w:val="005A62B1"/>
    <w:rsid w:val="005A6646"/>
    <w:rsid w:val="005A69AC"/>
    <w:rsid w:val="005A69AF"/>
    <w:rsid w:val="005A6C13"/>
    <w:rsid w:val="005A6FAB"/>
    <w:rsid w:val="005A7282"/>
    <w:rsid w:val="005A7364"/>
    <w:rsid w:val="005A74DE"/>
    <w:rsid w:val="005A76A4"/>
    <w:rsid w:val="005A7F9F"/>
    <w:rsid w:val="005B0214"/>
    <w:rsid w:val="005B08A2"/>
    <w:rsid w:val="005B0A30"/>
    <w:rsid w:val="005B0CED"/>
    <w:rsid w:val="005B0F3A"/>
    <w:rsid w:val="005B127B"/>
    <w:rsid w:val="005B14E8"/>
    <w:rsid w:val="005B1C42"/>
    <w:rsid w:val="005B214F"/>
    <w:rsid w:val="005B2D34"/>
    <w:rsid w:val="005B2E7C"/>
    <w:rsid w:val="005B3238"/>
    <w:rsid w:val="005B3288"/>
    <w:rsid w:val="005B362E"/>
    <w:rsid w:val="005B3695"/>
    <w:rsid w:val="005B3764"/>
    <w:rsid w:val="005B3938"/>
    <w:rsid w:val="005B3D96"/>
    <w:rsid w:val="005B40A6"/>
    <w:rsid w:val="005B4E02"/>
    <w:rsid w:val="005B535C"/>
    <w:rsid w:val="005B5531"/>
    <w:rsid w:val="005B55A2"/>
    <w:rsid w:val="005B58AE"/>
    <w:rsid w:val="005B5B9E"/>
    <w:rsid w:val="005B5C55"/>
    <w:rsid w:val="005B7677"/>
    <w:rsid w:val="005B7A04"/>
    <w:rsid w:val="005B7ACB"/>
    <w:rsid w:val="005B7D42"/>
    <w:rsid w:val="005C03C3"/>
    <w:rsid w:val="005C05C5"/>
    <w:rsid w:val="005C065E"/>
    <w:rsid w:val="005C0B10"/>
    <w:rsid w:val="005C0E07"/>
    <w:rsid w:val="005C124A"/>
    <w:rsid w:val="005C14DF"/>
    <w:rsid w:val="005C2F64"/>
    <w:rsid w:val="005C34DB"/>
    <w:rsid w:val="005C34DC"/>
    <w:rsid w:val="005C3609"/>
    <w:rsid w:val="005C369B"/>
    <w:rsid w:val="005C38AA"/>
    <w:rsid w:val="005C38D2"/>
    <w:rsid w:val="005C3C1C"/>
    <w:rsid w:val="005C4809"/>
    <w:rsid w:val="005C48FE"/>
    <w:rsid w:val="005C4E05"/>
    <w:rsid w:val="005C4E18"/>
    <w:rsid w:val="005C66A2"/>
    <w:rsid w:val="005C6870"/>
    <w:rsid w:val="005C6A18"/>
    <w:rsid w:val="005C7393"/>
    <w:rsid w:val="005C785E"/>
    <w:rsid w:val="005C7A71"/>
    <w:rsid w:val="005D0C65"/>
    <w:rsid w:val="005D1070"/>
    <w:rsid w:val="005D1134"/>
    <w:rsid w:val="005D115D"/>
    <w:rsid w:val="005D19D2"/>
    <w:rsid w:val="005D1CB2"/>
    <w:rsid w:val="005D1EAA"/>
    <w:rsid w:val="005D22D3"/>
    <w:rsid w:val="005D27CB"/>
    <w:rsid w:val="005D2B58"/>
    <w:rsid w:val="005D2C77"/>
    <w:rsid w:val="005D3047"/>
    <w:rsid w:val="005D3246"/>
    <w:rsid w:val="005D4670"/>
    <w:rsid w:val="005D4CD0"/>
    <w:rsid w:val="005D4DB3"/>
    <w:rsid w:val="005D4DE8"/>
    <w:rsid w:val="005D58C0"/>
    <w:rsid w:val="005D6027"/>
    <w:rsid w:val="005D6227"/>
    <w:rsid w:val="005D6631"/>
    <w:rsid w:val="005D67DA"/>
    <w:rsid w:val="005D6C37"/>
    <w:rsid w:val="005D6DC3"/>
    <w:rsid w:val="005D7CEF"/>
    <w:rsid w:val="005E0053"/>
    <w:rsid w:val="005E00B9"/>
    <w:rsid w:val="005E0201"/>
    <w:rsid w:val="005E0626"/>
    <w:rsid w:val="005E072E"/>
    <w:rsid w:val="005E0B3A"/>
    <w:rsid w:val="005E10DE"/>
    <w:rsid w:val="005E14F1"/>
    <w:rsid w:val="005E151D"/>
    <w:rsid w:val="005E170B"/>
    <w:rsid w:val="005E186B"/>
    <w:rsid w:val="005E19BD"/>
    <w:rsid w:val="005E1DF0"/>
    <w:rsid w:val="005E213E"/>
    <w:rsid w:val="005E2689"/>
    <w:rsid w:val="005E318C"/>
    <w:rsid w:val="005E3472"/>
    <w:rsid w:val="005E3E60"/>
    <w:rsid w:val="005E44EF"/>
    <w:rsid w:val="005E4AC3"/>
    <w:rsid w:val="005E4CEF"/>
    <w:rsid w:val="005E4E94"/>
    <w:rsid w:val="005E5250"/>
    <w:rsid w:val="005E5FB8"/>
    <w:rsid w:val="005E616C"/>
    <w:rsid w:val="005E65FF"/>
    <w:rsid w:val="005E6A95"/>
    <w:rsid w:val="005E745B"/>
    <w:rsid w:val="005E7481"/>
    <w:rsid w:val="005E77A9"/>
    <w:rsid w:val="005E7CAE"/>
    <w:rsid w:val="005E7CF3"/>
    <w:rsid w:val="005E7E6B"/>
    <w:rsid w:val="005F0007"/>
    <w:rsid w:val="005F0926"/>
    <w:rsid w:val="005F11B8"/>
    <w:rsid w:val="005F1318"/>
    <w:rsid w:val="005F1D74"/>
    <w:rsid w:val="005F2435"/>
    <w:rsid w:val="005F2BC2"/>
    <w:rsid w:val="005F2C92"/>
    <w:rsid w:val="005F35F9"/>
    <w:rsid w:val="005F3EAF"/>
    <w:rsid w:val="005F4115"/>
    <w:rsid w:val="005F46C3"/>
    <w:rsid w:val="005F4A43"/>
    <w:rsid w:val="005F4A62"/>
    <w:rsid w:val="005F4AAC"/>
    <w:rsid w:val="005F4E96"/>
    <w:rsid w:val="005F523B"/>
    <w:rsid w:val="005F53C1"/>
    <w:rsid w:val="005F54F2"/>
    <w:rsid w:val="005F5683"/>
    <w:rsid w:val="005F57D6"/>
    <w:rsid w:val="005F588D"/>
    <w:rsid w:val="005F5D40"/>
    <w:rsid w:val="005F61DE"/>
    <w:rsid w:val="005F635B"/>
    <w:rsid w:val="005F6674"/>
    <w:rsid w:val="005F6B1D"/>
    <w:rsid w:val="005F701F"/>
    <w:rsid w:val="005F7279"/>
    <w:rsid w:val="005F76AD"/>
    <w:rsid w:val="005F778B"/>
    <w:rsid w:val="005F79C5"/>
    <w:rsid w:val="006004B7"/>
    <w:rsid w:val="0060052B"/>
    <w:rsid w:val="00600B35"/>
    <w:rsid w:val="00600F0D"/>
    <w:rsid w:val="00601296"/>
    <w:rsid w:val="00601334"/>
    <w:rsid w:val="0060137D"/>
    <w:rsid w:val="00601427"/>
    <w:rsid w:val="00601C8C"/>
    <w:rsid w:val="00601F57"/>
    <w:rsid w:val="00602048"/>
    <w:rsid w:val="00602A16"/>
    <w:rsid w:val="00602B93"/>
    <w:rsid w:val="00603269"/>
    <w:rsid w:val="0060365A"/>
    <w:rsid w:val="00603766"/>
    <w:rsid w:val="006038DF"/>
    <w:rsid w:val="00603A5F"/>
    <w:rsid w:val="00603AB2"/>
    <w:rsid w:val="00603FA5"/>
    <w:rsid w:val="00604B4E"/>
    <w:rsid w:val="00604D06"/>
    <w:rsid w:val="006053F9"/>
    <w:rsid w:val="00605E33"/>
    <w:rsid w:val="00605FA5"/>
    <w:rsid w:val="00606345"/>
    <w:rsid w:val="00606366"/>
    <w:rsid w:val="0060636D"/>
    <w:rsid w:val="00606B74"/>
    <w:rsid w:val="006070CA"/>
    <w:rsid w:val="006072A4"/>
    <w:rsid w:val="006072F8"/>
    <w:rsid w:val="00607309"/>
    <w:rsid w:val="0061017C"/>
    <w:rsid w:val="0061030B"/>
    <w:rsid w:val="00611237"/>
    <w:rsid w:val="006117B0"/>
    <w:rsid w:val="0061325E"/>
    <w:rsid w:val="00613746"/>
    <w:rsid w:val="00613815"/>
    <w:rsid w:val="00613BE8"/>
    <w:rsid w:val="00613D03"/>
    <w:rsid w:val="00614460"/>
    <w:rsid w:val="006148FE"/>
    <w:rsid w:val="00614A44"/>
    <w:rsid w:val="00614AD5"/>
    <w:rsid w:val="00614B3B"/>
    <w:rsid w:val="006150F9"/>
    <w:rsid w:val="006152D7"/>
    <w:rsid w:val="00615C3A"/>
    <w:rsid w:val="00615E96"/>
    <w:rsid w:val="00616421"/>
    <w:rsid w:val="00616789"/>
    <w:rsid w:val="0061703C"/>
    <w:rsid w:val="006170AC"/>
    <w:rsid w:val="00617AAB"/>
    <w:rsid w:val="00620183"/>
    <w:rsid w:val="00620252"/>
    <w:rsid w:val="006202BA"/>
    <w:rsid w:val="0062046D"/>
    <w:rsid w:val="0062057F"/>
    <w:rsid w:val="006209A1"/>
    <w:rsid w:val="00620C80"/>
    <w:rsid w:val="00621C7D"/>
    <w:rsid w:val="00621D12"/>
    <w:rsid w:val="00622154"/>
    <w:rsid w:val="006223B3"/>
    <w:rsid w:val="00622A8F"/>
    <w:rsid w:val="00622E17"/>
    <w:rsid w:val="00622F67"/>
    <w:rsid w:val="00623324"/>
    <w:rsid w:val="0062391C"/>
    <w:rsid w:val="00623BDA"/>
    <w:rsid w:val="00623DEA"/>
    <w:rsid w:val="00624108"/>
    <w:rsid w:val="00624200"/>
    <w:rsid w:val="0062483E"/>
    <w:rsid w:val="006256A5"/>
    <w:rsid w:val="006258AD"/>
    <w:rsid w:val="00625C42"/>
    <w:rsid w:val="00625D7C"/>
    <w:rsid w:val="00625FAA"/>
    <w:rsid w:val="0062609F"/>
    <w:rsid w:val="00626CD2"/>
    <w:rsid w:val="00626DCA"/>
    <w:rsid w:val="00627539"/>
    <w:rsid w:val="006300A4"/>
    <w:rsid w:val="00630E84"/>
    <w:rsid w:val="00630E90"/>
    <w:rsid w:val="00631344"/>
    <w:rsid w:val="0063181E"/>
    <w:rsid w:val="00631D55"/>
    <w:rsid w:val="00631ECD"/>
    <w:rsid w:val="006324A0"/>
    <w:rsid w:val="006324FD"/>
    <w:rsid w:val="006325EA"/>
    <w:rsid w:val="0063297D"/>
    <w:rsid w:val="00632B25"/>
    <w:rsid w:val="00632D2B"/>
    <w:rsid w:val="00632F42"/>
    <w:rsid w:val="006333E2"/>
    <w:rsid w:val="006338A3"/>
    <w:rsid w:val="0063394D"/>
    <w:rsid w:val="00633B56"/>
    <w:rsid w:val="00633CCB"/>
    <w:rsid w:val="00633DB9"/>
    <w:rsid w:val="006341F3"/>
    <w:rsid w:val="00634A93"/>
    <w:rsid w:val="00634D94"/>
    <w:rsid w:val="00635006"/>
    <w:rsid w:val="0063517D"/>
    <w:rsid w:val="00635386"/>
    <w:rsid w:val="006357DB"/>
    <w:rsid w:val="00635F3A"/>
    <w:rsid w:val="00635FD9"/>
    <w:rsid w:val="00636244"/>
    <w:rsid w:val="00636570"/>
    <w:rsid w:val="00636823"/>
    <w:rsid w:val="00636950"/>
    <w:rsid w:val="00636B13"/>
    <w:rsid w:val="00636BFB"/>
    <w:rsid w:val="00636DC6"/>
    <w:rsid w:val="006379D4"/>
    <w:rsid w:val="00637E2A"/>
    <w:rsid w:val="006401A2"/>
    <w:rsid w:val="0064041D"/>
    <w:rsid w:val="006407D3"/>
    <w:rsid w:val="00641043"/>
    <w:rsid w:val="00641177"/>
    <w:rsid w:val="0064173F"/>
    <w:rsid w:val="006429C7"/>
    <w:rsid w:val="00642F9E"/>
    <w:rsid w:val="00643932"/>
    <w:rsid w:val="00643E55"/>
    <w:rsid w:val="006442C0"/>
    <w:rsid w:val="00644548"/>
    <w:rsid w:val="006448B6"/>
    <w:rsid w:val="00644ACC"/>
    <w:rsid w:val="0064509C"/>
    <w:rsid w:val="006453AC"/>
    <w:rsid w:val="00645557"/>
    <w:rsid w:val="00645669"/>
    <w:rsid w:val="006466A5"/>
    <w:rsid w:val="00646C4B"/>
    <w:rsid w:val="00646E7D"/>
    <w:rsid w:val="00646F25"/>
    <w:rsid w:val="006471A6"/>
    <w:rsid w:val="006473C4"/>
    <w:rsid w:val="00647DDE"/>
    <w:rsid w:val="00651513"/>
    <w:rsid w:val="006515EB"/>
    <w:rsid w:val="00651C48"/>
    <w:rsid w:val="00651F63"/>
    <w:rsid w:val="0065236D"/>
    <w:rsid w:val="006523C0"/>
    <w:rsid w:val="00652728"/>
    <w:rsid w:val="00653609"/>
    <w:rsid w:val="00653B51"/>
    <w:rsid w:val="00653C65"/>
    <w:rsid w:val="0065416B"/>
    <w:rsid w:val="00654427"/>
    <w:rsid w:val="00654BFD"/>
    <w:rsid w:val="00655D5C"/>
    <w:rsid w:val="00655E68"/>
    <w:rsid w:val="00655F07"/>
    <w:rsid w:val="006562D6"/>
    <w:rsid w:val="006562F9"/>
    <w:rsid w:val="00656444"/>
    <w:rsid w:val="006575EB"/>
    <w:rsid w:val="006579E1"/>
    <w:rsid w:val="00657A78"/>
    <w:rsid w:val="00657CE5"/>
    <w:rsid w:val="00660168"/>
    <w:rsid w:val="0066094C"/>
    <w:rsid w:val="00660A4F"/>
    <w:rsid w:val="00660C4F"/>
    <w:rsid w:val="00660D4F"/>
    <w:rsid w:val="00660DAD"/>
    <w:rsid w:val="00661176"/>
    <w:rsid w:val="006614EA"/>
    <w:rsid w:val="00661F1C"/>
    <w:rsid w:val="006628E6"/>
    <w:rsid w:val="006629CD"/>
    <w:rsid w:val="006635B3"/>
    <w:rsid w:val="00664558"/>
    <w:rsid w:val="0066465D"/>
    <w:rsid w:val="0066513F"/>
    <w:rsid w:val="00665531"/>
    <w:rsid w:val="00665DA4"/>
    <w:rsid w:val="006664D9"/>
    <w:rsid w:val="00666831"/>
    <w:rsid w:val="00666BF3"/>
    <w:rsid w:val="00666C07"/>
    <w:rsid w:val="00666D39"/>
    <w:rsid w:val="00666DA4"/>
    <w:rsid w:val="006679AB"/>
    <w:rsid w:val="00667DBF"/>
    <w:rsid w:val="00667E45"/>
    <w:rsid w:val="00670B92"/>
    <w:rsid w:val="006714EE"/>
    <w:rsid w:val="006719B6"/>
    <w:rsid w:val="006727AE"/>
    <w:rsid w:val="00672A0D"/>
    <w:rsid w:val="00672D65"/>
    <w:rsid w:val="006730A4"/>
    <w:rsid w:val="006733D4"/>
    <w:rsid w:val="006738ED"/>
    <w:rsid w:val="00673A7C"/>
    <w:rsid w:val="0067440B"/>
    <w:rsid w:val="0067472B"/>
    <w:rsid w:val="00674C14"/>
    <w:rsid w:val="00674E16"/>
    <w:rsid w:val="00674E5F"/>
    <w:rsid w:val="00675355"/>
    <w:rsid w:val="00675ACE"/>
    <w:rsid w:val="00675B3B"/>
    <w:rsid w:val="0067626A"/>
    <w:rsid w:val="00676408"/>
    <w:rsid w:val="00676981"/>
    <w:rsid w:val="00676BCF"/>
    <w:rsid w:val="00676FAD"/>
    <w:rsid w:val="00677104"/>
    <w:rsid w:val="006771E7"/>
    <w:rsid w:val="006771F5"/>
    <w:rsid w:val="00677804"/>
    <w:rsid w:val="006778D7"/>
    <w:rsid w:val="006778E7"/>
    <w:rsid w:val="00677F03"/>
    <w:rsid w:val="0068071D"/>
    <w:rsid w:val="0068071E"/>
    <w:rsid w:val="006809D4"/>
    <w:rsid w:val="00681234"/>
    <w:rsid w:val="006817C2"/>
    <w:rsid w:val="00682678"/>
    <w:rsid w:val="0068282E"/>
    <w:rsid w:val="006832F2"/>
    <w:rsid w:val="0068384F"/>
    <w:rsid w:val="00683950"/>
    <w:rsid w:val="00683DFC"/>
    <w:rsid w:val="00683E7B"/>
    <w:rsid w:val="006842AA"/>
    <w:rsid w:val="006842B4"/>
    <w:rsid w:val="0068444A"/>
    <w:rsid w:val="0068468C"/>
    <w:rsid w:val="00684A49"/>
    <w:rsid w:val="00684BC6"/>
    <w:rsid w:val="00685025"/>
    <w:rsid w:val="00685237"/>
    <w:rsid w:val="0068532A"/>
    <w:rsid w:val="006861E3"/>
    <w:rsid w:val="00686ED3"/>
    <w:rsid w:val="006876D0"/>
    <w:rsid w:val="00687999"/>
    <w:rsid w:val="006904A5"/>
    <w:rsid w:val="00690A84"/>
    <w:rsid w:val="00690D06"/>
    <w:rsid w:val="00691500"/>
    <w:rsid w:val="00691BA8"/>
    <w:rsid w:val="00691E09"/>
    <w:rsid w:val="00691F91"/>
    <w:rsid w:val="00692086"/>
    <w:rsid w:val="00692780"/>
    <w:rsid w:val="0069284E"/>
    <w:rsid w:val="00692AC4"/>
    <w:rsid w:val="00692B83"/>
    <w:rsid w:val="00692E9C"/>
    <w:rsid w:val="006948A6"/>
    <w:rsid w:val="00694A3D"/>
    <w:rsid w:val="00694DDC"/>
    <w:rsid w:val="00695170"/>
    <w:rsid w:val="0069536C"/>
    <w:rsid w:val="006953C1"/>
    <w:rsid w:val="00695447"/>
    <w:rsid w:val="006958CA"/>
    <w:rsid w:val="00695C60"/>
    <w:rsid w:val="00695E71"/>
    <w:rsid w:val="006963C2"/>
    <w:rsid w:val="006964B5"/>
    <w:rsid w:val="006965B5"/>
    <w:rsid w:val="006969D9"/>
    <w:rsid w:val="006977DF"/>
    <w:rsid w:val="00697ACE"/>
    <w:rsid w:val="00697ECE"/>
    <w:rsid w:val="006A0273"/>
    <w:rsid w:val="006A0328"/>
    <w:rsid w:val="006A0AD0"/>
    <w:rsid w:val="006A11B8"/>
    <w:rsid w:val="006A1507"/>
    <w:rsid w:val="006A18AE"/>
    <w:rsid w:val="006A1990"/>
    <w:rsid w:val="006A19F3"/>
    <w:rsid w:val="006A1AC6"/>
    <w:rsid w:val="006A2A56"/>
    <w:rsid w:val="006A2C51"/>
    <w:rsid w:val="006A3022"/>
    <w:rsid w:val="006A31CB"/>
    <w:rsid w:val="006A3620"/>
    <w:rsid w:val="006A364D"/>
    <w:rsid w:val="006A39FD"/>
    <w:rsid w:val="006A3AFE"/>
    <w:rsid w:val="006A3B09"/>
    <w:rsid w:val="006A47ED"/>
    <w:rsid w:val="006A4811"/>
    <w:rsid w:val="006A4BBF"/>
    <w:rsid w:val="006A4E31"/>
    <w:rsid w:val="006A4EDF"/>
    <w:rsid w:val="006A51A5"/>
    <w:rsid w:val="006A57F4"/>
    <w:rsid w:val="006A57FA"/>
    <w:rsid w:val="006A633D"/>
    <w:rsid w:val="006A6345"/>
    <w:rsid w:val="006A658C"/>
    <w:rsid w:val="006A6A50"/>
    <w:rsid w:val="006A71A9"/>
    <w:rsid w:val="006B0073"/>
    <w:rsid w:val="006B0742"/>
    <w:rsid w:val="006B07E8"/>
    <w:rsid w:val="006B0C34"/>
    <w:rsid w:val="006B1349"/>
    <w:rsid w:val="006B1712"/>
    <w:rsid w:val="006B172C"/>
    <w:rsid w:val="006B18CC"/>
    <w:rsid w:val="006B2053"/>
    <w:rsid w:val="006B20EE"/>
    <w:rsid w:val="006B248D"/>
    <w:rsid w:val="006B2BA0"/>
    <w:rsid w:val="006B338D"/>
    <w:rsid w:val="006B33FB"/>
    <w:rsid w:val="006B3749"/>
    <w:rsid w:val="006B41D9"/>
    <w:rsid w:val="006B4832"/>
    <w:rsid w:val="006B4DEF"/>
    <w:rsid w:val="006B63F2"/>
    <w:rsid w:val="006B6A9D"/>
    <w:rsid w:val="006B6E86"/>
    <w:rsid w:val="006B6E94"/>
    <w:rsid w:val="006B7A1A"/>
    <w:rsid w:val="006B7E37"/>
    <w:rsid w:val="006C0011"/>
    <w:rsid w:val="006C0079"/>
    <w:rsid w:val="006C0784"/>
    <w:rsid w:val="006C0F6A"/>
    <w:rsid w:val="006C1269"/>
    <w:rsid w:val="006C1937"/>
    <w:rsid w:val="006C2224"/>
    <w:rsid w:val="006C3707"/>
    <w:rsid w:val="006C4006"/>
    <w:rsid w:val="006C430A"/>
    <w:rsid w:val="006C44C4"/>
    <w:rsid w:val="006C4618"/>
    <w:rsid w:val="006C482E"/>
    <w:rsid w:val="006C48E2"/>
    <w:rsid w:val="006C4E33"/>
    <w:rsid w:val="006C50F5"/>
    <w:rsid w:val="006C5C4D"/>
    <w:rsid w:val="006C5D67"/>
    <w:rsid w:val="006C6051"/>
    <w:rsid w:val="006C60B7"/>
    <w:rsid w:val="006C65C5"/>
    <w:rsid w:val="006C6B4A"/>
    <w:rsid w:val="006C6C2D"/>
    <w:rsid w:val="006C6E8C"/>
    <w:rsid w:val="006C6F12"/>
    <w:rsid w:val="006C738D"/>
    <w:rsid w:val="006C73DD"/>
    <w:rsid w:val="006C7521"/>
    <w:rsid w:val="006C7993"/>
    <w:rsid w:val="006C7A19"/>
    <w:rsid w:val="006C7D3D"/>
    <w:rsid w:val="006D002F"/>
    <w:rsid w:val="006D06E6"/>
    <w:rsid w:val="006D086B"/>
    <w:rsid w:val="006D0A65"/>
    <w:rsid w:val="006D1051"/>
    <w:rsid w:val="006D1184"/>
    <w:rsid w:val="006D16B6"/>
    <w:rsid w:val="006D1A75"/>
    <w:rsid w:val="006D205C"/>
    <w:rsid w:val="006D20B8"/>
    <w:rsid w:val="006D22F4"/>
    <w:rsid w:val="006D23D7"/>
    <w:rsid w:val="006D2AF5"/>
    <w:rsid w:val="006D3A20"/>
    <w:rsid w:val="006D40BE"/>
    <w:rsid w:val="006D4F93"/>
    <w:rsid w:val="006D5285"/>
    <w:rsid w:val="006D572C"/>
    <w:rsid w:val="006D5A1D"/>
    <w:rsid w:val="006D5EB8"/>
    <w:rsid w:val="006D60A1"/>
    <w:rsid w:val="006D6710"/>
    <w:rsid w:val="006D694D"/>
    <w:rsid w:val="006D6C9F"/>
    <w:rsid w:val="006D6E88"/>
    <w:rsid w:val="006D7457"/>
    <w:rsid w:val="006D7B1E"/>
    <w:rsid w:val="006E007C"/>
    <w:rsid w:val="006E05DB"/>
    <w:rsid w:val="006E07A0"/>
    <w:rsid w:val="006E0EA5"/>
    <w:rsid w:val="006E117F"/>
    <w:rsid w:val="006E1295"/>
    <w:rsid w:val="006E140C"/>
    <w:rsid w:val="006E14FF"/>
    <w:rsid w:val="006E1E37"/>
    <w:rsid w:val="006E254E"/>
    <w:rsid w:val="006E2640"/>
    <w:rsid w:val="006E2862"/>
    <w:rsid w:val="006E2942"/>
    <w:rsid w:val="006E2F8D"/>
    <w:rsid w:val="006E3044"/>
    <w:rsid w:val="006E344A"/>
    <w:rsid w:val="006E36C0"/>
    <w:rsid w:val="006E374C"/>
    <w:rsid w:val="006E3A4D"/>
    <w:rsid w:val="006E3AF6"/>
    <w:rsid w:val="006E3D8A"/>
    <w:rsid w:val="006E4055"/>
    <w:rsid w:val="006E45F9"/>
    <w:rsid w:val="006E4A4B"/>
    <w:rsid w:val="006E57FD"/>
    <w:rsid w:val="006E649A"/>
    <w:rsid w:val="006E6904"/>
    <w:rsid w:val="006E6B5B"/>
    <w:rsid w:val="006E7700"/>
    <w:rsid w:val="006E7992"/>
    <w:rsid w:val="006E7C52"/>
    <w:rsid w:val="006E7E71"/>
    <w:rsid w:val="006E7F93"/>
    <w:rsid w:val="006F067F"/>
    <w:rsid w:val="006F0877"/>
    <w:rsid w:val="006F0AD5"/>
    <w:rsid w:val="006F0E0E"/>
    <w:rsid w:val="006F131D"/>
    <w:rsid w:val="006F1459"/>
    <w:rsid w:val="006F1CE2"/>
    <w:rsid w:val="006F1D04"/>
    <w:rsid w:val="006F21E5"/>
    <w:rsid w:val="006F2692"/>
    <w:rsid w:val="006F2712"/>
    <w:rsid w:val="006F2A57"/>
    <w:rsid w:val="006F2F58"/>
    <w:rsid w:val="006F2FE6"/>
    <w:rsid w:val="006F3793"/>
    <w:rsid w:val="006F44B6"/>
    <w:rsid w:val="006F503F"/>
    <w:rsid w:val="006F529D"/>
    <w:rsid w:val="006F537C"/>
    <w:rsid w:val="006F56A6"/>
    <w:rsid w:val="006F57B3"/>
    <w:rsid w:val="006F5B5A"/>
    <w:rsid w:val="006F5F6A"/>
    <w:rsid w:val="006F62CC"/>
    <w:rsid w:val="006F6399"/>
    <w:rsid w:val="006F653E"/>
    <w:rsid w:val="006F65E6"/>
    <w:rsid w:val="006F7251"/>
    <w:rsid w:val="006F7E85"/>
    <w:rsid w:val="00700625"/>
    <w:rsid w:val="0070173E"/>
    <w:rsid w:val="00701863"/>
    <w:rsid w:val="007019F5"/>
    <w:rsid w:val="00701BED"/>
    <w:rsid w:val="0070209D"/>
    <w:rsid w:val="0070220B"/>
    <w:rsid w:val="007025C2"/>
    <w:rsid w:val="007029ED"/>
    <w:rsid w:val="00702B89"/>
    <w:rsid w:val="0070312E"/>
    <w:rsid w:val="00703757"/>
    <w:rsid w:val="007038D3"/>
    <w:rsid w:val="00703A4C"/>
    <w:rsid w:val="00704608"/>
    <w:rsid w:val="00705171"/>
    <w:rsid w:val="0070553B"/>
    <w:rsid w:val="00705B6A"/>
    <w:rsid w:val="00705C85"/>
    <w:rsid w:val="00706325"/>
    <w:rsid w:val="007069E4"/>
    <w:rsid w:val="00706F85"/>
    <w:rsid w:val="00707443"/>
    <w:rsid w:val="007077C2"/>
    <w:rsid w:val="00707FB3"/>
    <w:rsid w:val="00710281"/>
    <w:rsid w:val="007104D0"/>
    <w:rsid w:val="007109E7"/>
    <w:rsid w:val="00711106"/>
    <w:rsid w:val="007111C6"/>
    <w:rsid w:val="007114A2"/>
    <w:rsid w:val="007115FE"/>
    <w:rsid w:val="0071181C"/>
    <w:rsid w:val="00711B07"/>
    <w:rsid w:val="00711CDF"/>
    <w:rsid w:val="00711D4C"/>
    <w:rsid w:val="00711F42"/>
    <w:rsid w:val="00712ABC"/>
    <w:rsid w:val="00712F4A"/>
    <w:rsid w:val="00712FE5"/>
    <w:rsid w:val="00713406"/>
    <w:rsid w:val="00713BAC"/>
    <w:rsid w:val="00714546"/>
    <w:rsid w:val="007145D5"/>
    <w:rsid w:val="00714C3B"/>
    <w:rsid w:val="00714D48"/>
    <w:rsid w:val="00717F2C"/>
    <w:rsid w:val="007213DC"/>
    <w:rsid w:val="00721449"/>
    <w:rsid w:val="00721453"/>
    <w:rsid w:val="0072174A"/>
    <w:rsid w:val="007217EC"/>
    <w:rsid w:val="0072182F"/>
    <w:rsid w:val="00721887"/>
    <w:rsid w:val="00721896"/>
    <w:rsid w:val="00722E08"/>
    <w:rsid w:val="00723947"/>
    <w:rsid w:val="00723F5E"/>
    <w:rsid w:val="007243E5"/>
    <w:rsid w:val="00724499"/>
    <w:rsid w:val="00724C7F"/>
    <w:rsid w:val="0072504B"/>
    <w:rsid w:val="00725241"/>
    <w:rsid w:val="0072559E"/>
    <w:rsid w:val="0072561F"/>
    <w:rsid w:val="007256FC"/>
    <w:rsid w:val="007260A8"/>
    <w:rsid w:val="00726784"/>
    <w:rsid w:val="00726BDA"/>
    <w:rsid w:val="00726F52"/>
    <w:rsid w:val="00727058"/>
    <w:rsid w:val="0072722E"/>
    <w:rsid w:val="007272A7"/>
    <w:rsid w:val="00727BB5"/>
    <w:rsid w:val="007306AC"/>
    <w:rsid w:val="00730C69"/>
    <w:rsid w:val="0073114D"/>
    <w:rsid w:val="00731889"/>
    <w:rsid w:val="0073258E"/>
    <w:rsid w:val="00732681"/>
    <w:rsid w:val="007326E2"/>
    <w:rsid w:val="007329C1"/>
    <w:rsid w:val="00732A3C"/>
    <w:rsid w:val="0073307F"/>
    <w:rsid w:val="0073329A"/>
    <w:rsid w:val="007339A0"/>
    <w:rsid w:val="00733A23"/>
    <w:rsid w:val="00734AAF"/>
    <w:rsid w:val="00734D72"/>
    <w:rsid w:val="007365CE"/>
    <w:rsid w:val="007365EF"/>
    <w:rsid w:val="00737608"/>
    <w:rsid w:val="00737A44"/>
    <w:rsid w:val="00737B7F"/>
    <w:rsid w:val="00737BEC"/>
    <w:rsid w:val="00737D61"/>
    <w:rsid w:val="00740356"/>
    <w:rsid w:val="0074056F"/>
    <w:rsid w:val="00740866"/>
    <w:rsid w:val="007408BA"/>
    <w:rsid w:val="00740C02"/>
    <w:rsid w:val="00740C99"/>
    <w:rsid w:val="00740DE1"/>
    <w:rsid w:val="007416B6"/>
    <w:rsid w:val="00742056"/>
    <w:rsid w:val="00742060"/>
    <w:rsid w:val="0074209A"/>
    <w:rsid w:val="00743243"/>
    <w:rsid w:val="007434C0"/>
    <w:rsid w:val="00743C81"/>
    <w:rsid w:val="0074431A"/>
    <w:rsid w:val="0074453B"/>
    <w:rsid w:val="0074473B"/>
    <w:rsid w:val="00744DE0"/>
    <w:rsid w:val="007451EE"/>
    <w:rsid w:val="007454A4"/>
    <w:rsid w:val="00745BE7"/>
    <w:rsid w:val="00746121"/>
    <w:rsid w:val="00746440"/>
    <w:rsid w:val="00746C75"/>
    <w:rsid w:val="00746DF1"/>
    <w:rsid w:val="00746E1E"/>
    <w:rsid w:val="007473C8"/>
    <w:rsid w:val="007478D1"/>
    <w:rsid w:val="00747B97"/>
    <w:rsid w:val="00747FC7"/>
    <w:rsid w:val="00750256"/>
    <w:rsid w:val="00750AE4"/>
    <w:rsid w:val="00750C10"/>
    <w:rsid w:val="00750DA0"/>
    <w:rsid w:val="00750EB0"/>
    <w:rsid w:val="00750F8A"/>
    <w:rsid w:val="00751038"/>
    <w:rsid w:val="00751586"/>
    <w:rsid w:val="007515F5"/>
    <w:rsid w:val="00751795"/>
    <w:rsid w:val="007523B8"/>
    <w:rsid w:val="007528B8"/>
    <w:rsid w:val="00752917"/>
    <w:rsid w:val="00752BCD"/>
    <w:rsid w:val="00752D42"/>
    <w:rsid w:val="007534BA"/>
    <w:rsid w:val="00753695"/>
    <w:rsid w:val="007542A4"/>
    <w:rsid w:val="007545C7"/>
    <w:rsid w:val="00754BCF"/>
    <w:rsid w:val="00754ECF"/>
    <w:rsid w:val="007553CC"/>
    <w:rsid w:val="00755826"/>
    <w:rsid w:val="00755A92"/>
    <w:rsid w:val="0075685F"/>
    <w:rsid w:val="00756D62"/>
    <w:rsid w:val="00756E21"/>
    <w:rsid w:val="007570CE"/>
    <w:rsid w:val="007572EB"/>
    <w:rsid w:val="007577CB"/>
    <w:rsid w:val="00757876"/>
    <w:rsid w:val="00757911"/>
    <w:rsid w:val="0076026C"/>
    <w:rsid w:val="00760487"/>
    <w:rsid w:val="007609D2"/>
    <w:rsid w:val="00760B57"/>
    <w:rsid w:val="00760D96"/>
    <w:rsid w:val="00760E83"/>
    <w:rsid w:val="00760FC1"/>
    <w:rsid w:val="00760FD2"/>
    <w:rsid w:val="007617D4"/>
    <w:rsid w:val="00761962"/>
    <w:rsid w:val="00761D5F"/>
    <w:rsid w:val="0076286B"/>
    <w:rsid w:val="0076289A"/>
    <w:rsid w:val="007628DA"/>
    <w:rsid w:val="007638E2"/>
    <w:rsid w:val="00763AB4"/>
    <w:rsid w:val="00763E56"/>
    <w:rsid w:val="00763EFF"/>
    <w:rsid w:val="00765504"/>
    <w:rsid w:val="00765571"/>
    <w:rsid w:val="00765B80"/>
    <w:rsid w:val="00765D0E"/>
    <w:rsid w:val="00765EF8"/>
    <w:rsid w:val="0076618D"/>
    <w:rsid w:val="00766198"/>
    <w:rsid w:val="0076623E"/>
    <w:rsid w:val="0076632F"/>
    <w:rsid w:val="007663AC"/>
    <w:rsid w:val="0076645E"/>
    <w:rsid w:val="00766758"/>
    <w:rsid w:val="00766914"/>
    <w:rsid w:val="0076704B"/>
    <w:rsid w:val="00767A14"/>
    <w:rsid w:val="00767A9A"/>
    <w:rsid w:val="0077002E"/>
    <w:rsid w:val="007715CA"/>
    <w:rsid w:val="007716EE"/>
    <w:rsid w:val="007717E0"/>
    <w:rsid w:val="00771968"/>
    <w:rsid w:val="0077232C"/>
    <w:rsid w:val="00772626"/>
    <w:rsid w:val="00772DD8"/>
    <w:rsid w:val="00773611"/>
    <w:rsid w:val="00773666"/>
    <w:rsid w:val="007739F3"/>
    <w:rsid w:val="0077494A"/>
    <w:rsid w:val="00774DEE"/>
    <w:rsid w:val="00775541"/>
    <w:rsid w:val="00775DCB"/>
    <w:rsid w:val="00775E16"/>
    <w:rsid w:val="00775F9A"/>
    <w:rsid w:val="00776360"/>
    <w:rsid w:val="007767D1"/>
    <w:rsid w:val="00776E59"/>
    <w:rsid w:val="00777494"/>
    <w:rsid w:val="007778DE"/>
    <w:rsid w:val="00777E8A"/>
    <w:rsid w:val="00777EB3"/>
    <w:rsid w:val="0078044B"/>
    <w:rsid w:val="007805D7"/>
    <w:rsid w:val="00780D6C"/>
    <w:rsid w:val="00780ECB"/>
    <w:rsid w:val="00780F9B"/>
    <w:rsid w:val="00781059"/>
    <w:rsid w:val="00781663"/>
    <w:rsid w:val="00781D3E"/>
    <w:rsid w:val="007820FB"/>
    <w:rsid w:val="007828C9"/>
    <w:rsid w:val="00782E30"/>
    <w:rsid w:val="007833B9"/>
    <w:rsid w:val="0078350F"/>
    <w:rsid w:val="0078388A"/>
    <w:rsid w:val="00783C1B"/>
    <w:rsid w:val="007841FC"/>
    <w:rsid w:val="00784570"/>
    <w:rsid w:val="007845C7"/>
    <w:rsid w:val="007851BB"/>
    <w:rsid w:val="00785249"/>
    <w:rsid w:val="007856C0"/>
    <w:rsid w:val="00785AF5"/>
    <w:rsid w:val="0078608D"/>
    <w:rsid w:val="007863AF"/>
    <w:rsid w:val="00786B67"/>
    <w:rsid w:val="00786D02"/>
    <w:rsid w:val="00787014"/>
    <w:rsid w:val="00787114"/>
    <w:rsid w:val="00787145"/>
    <w:rsid w:val="00787B69"/>
    <w:rsid w:val="0079005A"/>
    <w:rsid w:val="007901D0"/>
    <w:rsid w:val="007906A3"/>
    <w:rsid w:val="00790831"/>
    <w:rsid w:val="00791191"/>
    <w:rsid w:val="00791640"/>
    <w:rsid w:val="00791F3D"/>
    <w:rsid w:val="00792012"/>
    <w:rsid w:val="0079229C"/>
    <w:rsid w:val="007924EA"/>
    <w:rsid w:val="00792830"/>
    <w:rsid w:val="00792A06"/>
    <w:rsid w:val="00792CC9"/>
    <w:rsid w:val="00792E22"/>
    <w:rsid w:val="00793255"/>
    <w:rsid w:val="00793305"/>
    <w:rsid w:val="007940AF"/>
    <w:rsid w:val="00794851"/>
    <w:rsid w:val="00794F41"/>
    <w:rsid w:val="00794F98"/>
    <w:rsid w:val="00795288"/>
    <w:rsid w:val="007952F7"/>
    <w:rsid w:val="00796739"/>
    <w:rsid w:val="00796AD7"/>
    <w:rsid w:val="00796AF0"/>
    <w:rsid w:val="00796D8B"/>
    <w:rsid w:val="00796F57"/>
    <w:rsid w:val="00796FF0"/>
    <w:rsid w:val="007970B8"/>
    <w:rsid w:val="007971FB"/>
    <w:rsid w:val="00797395"/>
    <w:rsid w:val="0079754F"/>
    <w:rsid w:val="007975A3"/>
    <w:rsid w:val="00797811"/>
    <w:rsid w:val="00797AF2"/>
    <w:rsid w:val="00797FA5"/>
    <w:rsid w:val="007A0AE5"/>
    <w:rsid w:val="007A0D8E"/>
    <w:rsid w:val="007A1BE4"/>
    <w:rsid w:val="007A20C5"/>
    <w:rsid w:val="007A2AD4"/>
    <w:rsid w:val="007A2FEF"/>
    <w:rsid w:val="007A3445"/>
    <w:rsid w:val="007A35D2"/>
    <w:rsid w:val="007A3880"/>
    <w:rsid w:val="007A3A22"/>
    <w:rsid w:val="007A4071"/>
    <w:rsid w:val="007A426E"/>
    <w:rsid w:val="007A4CA8"/>
    <w:rsid w:val="007A4D54"/>
    <w:rsid w:val="007A4F07"/>
    <w:rsid w:val="007A6681"/>
    <w:rsid w:val="007A68BD"/>
    <w:rsid w:val="007A68D0"/>
    <w:rsid w:val="007A6924"/>
    <w:rsid w:val="007A71E4"/>
    <w:rsid w:val="007A7205"/>
    <w:rsid w:val="007A7479"/>
    <w:rsid w:val="007A79E6"/>
    <w:rsid w:val="007A7B15"/>
    <w:rsid w:val="007A7BA7"/>
    <w:rsid w:val="007A7E64"/>
    <w:rsid w:val="007B0088"/>
    <w:rsid w:val="007B0661"/>
    <w:rsid w:val="007B07D4"/>
    <w:rsid w:val="007B16EC"/>
    <w:rsid w:val="007B2DAE"/>
    <w:rsid w:val="007B2E81"/>
    <w:rsid w:val="007B348F"/>
    <w:rsid w:val="007B3BFD"/>
    <w:rsid w:val="007B4625"/>
    <w:rsid w:val="007B47D4"/>
    <w:rsid w:val="007B4AE3"/>
    <w:rsid w:val="007B520B"/>
    <w:rsid w:val="007B547F"/>
    <w:rsid w:val="007B5789"/>
    <w:rsid w:val="007B58EB"/>
    <w:rsid w:val="007B6244"/>
    <w:rsid w:val="007B6450"/>
    <w:rsid w:val="007B65CD"/>
    <w:rsid w:val="007B65F3"/>
    <w:rsid w:val="007B6843"/>
    <w:rsid w:val="007B6B01"/>
    <w:rsid w:val="007B6E27"/>
    <w:rsid w:val="007B6E36"/>
    <w:rsid w:val="007B7269"/>
    <w:rsid w:val="007B7CD0"/>
    <w:rsid w:val="007B7D2E"/>
    <w:rsid w:val="007C00B3"/>
    <w:rsid w:val="007C016B"/>
    <w:rsid w:val="007C06C9"/>
    <w:rsid w:val="007C1492"/>
    <w:rsid w:val="007C1B10"/>
    <w:rsid w:val="007C1B34"/>
    <w:rsid w:val="007C1EFB"/>
    <w:rsid w:val="007C2207"/>
    <w:rsid w:val="007C24F0"/>
    <w:rsid w:val="007C27D7"/>
    <w:rsid w:val="007C296E"/>
    <w:rsid w:val="007C2DF0"/>
    <w:rsid w:val="007C2E09"/>
    <w:rsid w:val="007C32D0"/>
    <w:rsid w:val="007C32FA"/>
    <w:rsid w:val="007C335B"/>
    <w:rsid w:val="007C335C"/>
    <w:rsid w:val="007C366E"/>
    <w:rsid w:val="007C3931"/>
    <w:rsid w:val="007C3D5E"/>
    <w:rsid w:val="007C3E57"/>
    <w:rsid w:val="007C423D"/>
    <w:rsid w:val="007C42CA"/>
    <w:rsid w:val="007C444C"/>
    <w:rsid w:val="007C46EF"/>
    <w:rsid w:val="007C4A42"/>
    <w:rsid w:val="007C4A52"/>
    <w:rsid w:val="007C5185"/>
    <w:rsid w:val="007C5586"/>
    <w:rsid w:val="007C5921"/>
    <w:rsid w:val="007C70DE"/>
    <w:rsid w:val="007C739A"/>
    <w:rsid w:val="007C7510"/>
    <w:rsid w:val="007C7A4F"/>
    <w:rsid w:val="007D0460"/>
    <w:rsid w:val="007D048B"/>
    <w:rsid w:val="007D097A"/>
    <w:rsid w:val="007D149B"/>
    <w:rsid w:val="007D14D7"/>
    <w:rsid w:val="007D1500"/>
    <w:rsid w:val="007D179C"/>
    <w:rsid w:val="007D193A"/>
    <w:rsid w:val="007D1AA0"/>
    <w:rsid w:val="007D1CE0"/>
    <w:rsid w:val="007D21B7"/>
    <w:rsid w:val="007D2425"/>
    <w:rsid w:val="007D2A16"/>
    <w:rsid w:val="007D3787"/>
    <w:rsid w:val="007D41B0"/>
    <w:rsid w:val="007D4496"/>
    <w:rsid w:val="007D47E4"/>
    <w:rsid w:val="007D48DA"/>
    <w:rsid w:val="007D4A92"/>
    <w:rsid w:val="007D4B03"/>
    <w:rsid w:val="007D4BDA"/>
    <w:rsid w:val="007D4CA0"/>
    <w:rsid w:val="007D4FB6"/>
    <w:rsid w:val="007D55AB"/>
    <w:rsid w:val="007D55E3"/>
    <w:rsid w:val="007D5B79"/>
    <w:rsid w:val="007D5F7F"/>
    <w:rsid w:val="007D6057"/>
    <w:rsid w:val="007D611C"/>
    <w:rsid w:val="007D631C"/>
    <w:rsid w:val="007D6365"/>
    <w:rsid w:val="007D6522"/>
    <w:rsid w:val="007D68EC"/>
    <w:rsid w:val="007D6A63"/>
    <w:rsid w:val="007D713D"/>
    <w:rsid w:val="007D7140"/>
    <w:rsid w:val="007D7373"/>
    <w:rsid w:val="007D7BD7"/>
    <w:rsid w:val="007D7FBF"/>
    <w:rsid w:val="007E0207"/>
    <w:rsid w:val="007E0845"/>
    <w:rsid w:val="007E0E66"/>
    <w:rsid w:val="007E10A7"/>
    <w:rsid w:val="007E1461"/>
    <w:rsid w:val="007E15D1"/>
    <w:rsid w:val="007E173C"/>
    <w:rsid w:val="007E1B92"/>
    <w:rsid w:val="007E1C98"/>
    <w:rsid w:val="007E28D3"/>
    <w:rsid w:val="007E2B0B"/>
    <w:rsid w:val="007E2D33"/>
    <w:rsid w:val="007E352A"/>
    <w:rsid w:val="007E3979"/>
    <w:rsid w:val="007E4AA8"/>
    <w:rsid w:val="007E530E"/>
    <w:rsid w:val="007E5CC5"/>
    <w:rsid w:val="007E5F36"/>
    <w:rsid w:val="007E609D"/>
    <w:rsid w:val="007E62DA"/>
    <w:rsid w:val="007E63C2"/>
    <w:rsid w:val="007E6C6D"/>
    <w:rsid w:val="007E6D28"/>
    <w:rsid w:val="007E74C8"/>
    <w:rsid w:val="007E765B"/>
    <w:rsid w:val="007E7B2B"/>
    <w:rsid w:val="007E7E31"/>
    <w:rsid w:val="007E7F79"/>
    <w:rsid w:val="007F039E"/>
    <w:rsid w:val="007F03DB"/>
    <w:rsid w:val="007F0EA6"/>
    <w:rsid w:val="007F1099"/>
    <w:rsid w:val="007F148A"/>
    <w:rsid w:val="007F1555"/>
    <w:rsid w:val="007F1E9F"/>
    <w:rsid w:val="007F1EA7"/>
    <w:rsid w:val="007F2312"/>
    <w:rsid w:val="007F27AF"/>
    <w:rsid w:val="007F2A5A"/>
    <w:rsid w:val="007F2DE1"/>
    <w:rsid w:val="007F3384"/>
    <w:rsid w:val="007F345C"/>
    <w:rsid w:val="007F3661"/>
    <w:rsid w:val="007F499F"/>
    <w:rsid w:val="007F4B19"/>
    <w:rsid w:val="007F4D9F"/>
    <w:rsid w:val="007F51FB"/>
    <w:rsid w:val="007F5F6A"/>
    <w:rsid w:val="007F6185"/>
    <w:rsid w:val="007F63BD"/>
    <w:rsid w:val="007F6507"/>
    <w:rsid w:val="007F675F"/>
    <w:rsid w:val="007F6946"/>
    <w:rsid w:val="007F6A2B"/>
    <w:rsid w:val="007F6C10"/>
    <w:rsid w:val="007F6D2E"/>
    <w:rsid w:val="007F7346"/>
    <w:rsid w:val="007F7420"/>
    <w:rsid w:val="008003DD"/>
    <w:rsid w:val="00800F6A"/>
    <w:rsid w:val="008010C1"/>
    <w:rsid w:val="0080133B"/>
    <w:rsid w:val="00801457"/>
    <w:rsid w:val="00801B42"/>
    <w:rsid w:val="00801CC4"/>
    <w:rsid w:val="008024BE"/>
    <w:rsid w:val="008034E1"/>
    <w:rsid w:val="00803681"/>
    <w:rsid w:val="00803B13"/>
    <w:rsid w:val="00804465"/>
    <w:rsid w:val="00804483"/>
    <w:rsid w:val="008046A4"/>
    <w:rsid w:val="00804C63"/>
    <w:rsid w:val="0080507C"/>
    <w:rsid w:val="00805131"/>
    <w:rsid w:val="00805211"/>
    <w:rsid w:val="0080544F"/>
    <w:rsid w:val="00805522"/>
    <w:rsid w:val="008056B6"/>
    <w:rsid w:val="00805C97"/>
    <w:rsid w:val="00805D96"/>
    <w:rsid w:val="00805DFB"/>
    <w:rsid w:val="00806111"/>
    <w:rsid w:val="008065C7"/>
    <w:rsid w:val="008066AB"/>
    <w:rsid w:val="00806CEB"/>
    <w:rsid w:val="00807354"/>
    <w:rsid w:val="0080746E"/>
    <w:rsid w:val="008078D6"/>
    <w:rsid w:val="00807E46"/>
    <w:rsid w:val="00810700"/>
    <w:rsid w:val="008110C9"/>
    <w:rsid w:val="0081113B"/>
    <w:rsid w:val="00811482"/>
    <w:rsid w:val="0081160C"/>
    <w:rsid w:val="0081171B"/>
    <w:rsid w:val="00811D52"/>
    <w:rsid w:val="00811F1B"/>
    <w:rsid w:val="008124F0"/>
    <w:rsid w:val="00812548"/>
    <w:rsid w:val="008128FA"/>
    <w:rsid w:val="008130E4"/>
    <w:rsid w:val="008137AE"/>
    <w:rsid w:val="00813EDF"/>
    <w:rsid w:val="008140BE"/>
    <w:rsid w:val="00814752"/>
    <w:rsid w:val="00814E3C"/>
    <w:rsid w:val="008150BC"/>
    <w:rsid w:val="008151DA"/>
    <w:rsid w:val="008160AE"/>
    <w:rsid w:val="00816700"/>
    <w:rsid w:val="00816C44"/>
    <w:rsid w:val="00816D27"/>
    <w:rsid w:val="0081701A"/>
    <w:rsid w:val="008172E3"/>
    <w:rsid w:val="00817372"/>
    <w:rsid w:val="0081747B"/>
    <w:rsid w:val="00817764"/>
    <w:rsid w:val="008177D6"/>
    <w:rsid w:val="00820249"/>
    <w:rsid w:val="00821252"/>
    <w:rsid w:val="00821B90"/>
    <w:rsid w:val="00821E36"/>
    <w:rsid w:val="008220AE"/>
    <w:rsid w:val="00822D27"/>
    <w:rsid w:val="00822FB7"/>
    <w:rsid w:val="00823412"/>
    <w:rsid w:val="008236D9"/>
    <w:rsid w:val="00823BC6"/>
    <w:rsid w:val="00823F09"/>
    <w:rsid w:val="00824089"/>
    <w:rsid w:val="008247E9"/>
    <w:rsid w:val="00824980"/>
    <w:rsid w:val="00825486"/>
    <w:rsid w:val="00825603"/>
    <w:rsid w:val="008258CC"/>
    <w:rsid w:val="00825A24"/>
    <w:rsid w:val="00826416"/>
    <w:rsid w:val="00826BE4"/>
    <w:rsid w:val="00826FE0"/>
    <w:rsid w:val="00827315"/>
    <w:rsid w:val="008276F9"/>
    <w:rsid w:val="0082799F"/>
    <w:rsid w:val="00827E43"/>
    <w:rsid w:val="00827E72"/>
    <w:rsid w:val="00831256"/>
    <w:rsid w:val="008317ED"/>
    <w:rsid w:val="00831A1B"/>
    <w:rsid w:val="00831A82"/>
    <w:rsid w:val="008326DE"/>
    <w:rsid w:val="00832DE5"/>
    <w:rsid w:val="00832E36"/>
    <w:rsid w:val="00832F0D"/>
    <w:rsid w:val="00833258"/>
    <w:rsid w:val="008336C4"/>
    <w:rsid w:val="00833B71"/>
    <w:rsid w:val="00833F43"/>
    <w:rsid w:val="00834865"/>
    <w:rsid w:val="00834CB8"/>
    <w:rsid w:val="00834CC4"/>
    <w:rsid w:val="00834D34"/>
    <w:rsid w:val="00834EDA"/>
    <w:rsid w:val="00835927"/>
    <w:rsid w:val="008360E0"/>
    <w:rsid w:val="0083628A"/>
    <w:rsid w:val="008364C2"/>
    <w:rsid w:val="008367DD"/>
    <w:rsid w:val="00836B6D"/>
    <w:rsid w:val="008376A5"/>
    <w:rsid w:val="0084004D"/>
    <w:rsid w:val="008400AC"/>
    <w:rsid w:val="0084052A"/>
    <w:rsid w:val="00840C02"/>
    <w:rsid w:val="00840E9D"/>
    <w:rsid w:val="00840F43"/>
    <w:rsid w:val="00841066"/>
    <w:rsid w:val="00841180"/>
    <w:rsid w:val="0084198E"/>
    <w:rsid w:val="00841CFA"/>
    <w:rsid w:val="00841EA1"/>
    <w:rsid w:val="00842A6C"/>
    <w:rsid w:val="00843775"/>
    <w:rsid w:val="00843877"/>
    <w:rsid w:val="00843A58"/>
    <w:rsid w:val="008444E6"/>
    <w:rsid w:val="0084457A"/>
    <w:rsid w:val="00844959"/>
    <w:rsid w:val="00844F9D"/>
    <w:rsid w:val="00845F93"/>
    <w:rsid w:val="00846090"/>
    <w:rsid w:val="00846BAE"/>
    <w:rsid w:val="00846C22"/>
    <w:rsid w:val="00846C84"/>
    <w:rsid w:val="00847093"/>
    <w:rsid w:val="00847649"/>
    <w:rsid w:val="00847CBA"/>
    <w:rsid w:val="0085025C"/>
    <w:rsid w:val="00850CFF"/>
    <w:rsid w:val="00850F46"/>
    <w:rsid w:val="008513E0"/>
    <w:rsid w:val="0085197F"/>
    <w:rsid w:val="008519F7"/>
    <w:rsid w:val="00851F2E"/>
    <w:rsid w:val="00852415"/>
    <w:rsid w:val="0085298B"/>
    <w:rsid w:val="00853C86"/>
    <w:rsid w:val="00853CCC"/>
    <w:rsid w:val="00853D47"/>
    <w:rsid w:val="00854283"/>
    <w:rsid w:val="00854350"/>
    <w:rsid w:val="0085482E"/>
    <w:rsid w:val="0085491E"/>
    <w:rsid w:val="00854F42"/>
    <w:rsid w:val="008557F0"/>
    <w:rsid w:val="00855B36"/>
    <w:rsid w:val="00855E33"/>
    <w:rsid w:val="00856020"/>
    <w:rsid w:val="00856788"/>
    <w:rsid w:val="008567FF"/>
    <w:rsid w:val="00856A78"/>
    <w:rsid w:val="00856CA1"/>
    <w:rsid w:val="0085751A"/>
    <w:rsid w:val="00857EAC"/>
    <w:rsid w:val="00860277"/>
    <w:rsid w:val="00860C96"/>
    <w:rsid w:val="00862210"/>
    <w:rsid w:val="008623A0"/>
    <w:rsid w:val="008623AD"/>
    <w:rsid w:val="00862735"/>
    <w:rsid w:val="00862775"/>
    <w:rsid w:val="00862ED8"/>
    <w:rsid w:val="00862EF1"/>
    <w:rsid w:val="00862FD0"/>
    <w:rsid w:val="0086318C"/>
    <w:rsid w:val="008632D8"/>
    <w:rsid w:val="00863400"/>
    <w:rsid w:val="00863A85"/>
    <w:rsid w:val="00863F4C"/>
    <w:rsid w:val="008648D2"/>
    <w:rsid w:val="00864C95"/>
    <w:rsid w:val="00865168"/>
    <w:rsid w:val="00865317"/>
    <w:rsid w:val="008659C9"/>
    <w:rsid w:val="00866468"/>
    <w:rsid w:val="00866C24"/>
    <w:rsid w:val="00866FB0"/>
    <w:rsid w:val="00867F50"/>
    <w:rsid w:val="008708A6"/>
    <w:rsid w:val="008708C7"/>
    <w:rsid w:val="008709AA"/>
    <w:rsid w:val="00870A1B"/>
    <w:rsid w:val="008711AB"/>
    <w:rsid w:val="00872F10"/>
    <w:rsid w:val="00873538"/>
    <w:rsid w:val="00873EAF"/>
    <w:rsid w:val="00874170"/>
    <w:rsid w:val="008752D6"/>
    <w:rsid w:val="008757D6"/>
    <w:rsid w:val="00875A2F"/>
    <w:rsid w:val="00875EB6"/>
    <w:rsid w:val="0087638A"/>
    <w:rsid w:val="00876BD3"/>
    <w:rsid w:val="00876DAE"/>
    <w:rsid w:val="00876EB3"/>
    <w:rsid w:val="00877679"/>
    <w:rsid w:val="00877C4E"/>
    <w:rsid w:val="008803B7"/>
    <w:rsid w:val="008805CD"/>
    <w:rsid w:val="008807F6"/>
    <w:rsid w:val="00880C6C"/>
    <w:rsid w:val="008813B1"/>
    <w:rsid w:val="008813F8"/>
    <w:rsid w:val="008815BD"/>
    <w:rsid w:val="00881E85"/>
    <w:rsid w:val="00881EB2"/>
    <w:rsid w:val="0088229F"/>
    <w:rsid w:val="0088246E"/>
    <w:rsid w:val="00882579"/>
    <w:rsid w:val="0088272B"/>
    <w:rsid w:val="00883363"/>
    <w:rsid w:val="00883395"/>
    <w:rsid w:val="00883524"/>
    <w:rsid w:val="008846E5"/>
    <w:rsid w:val="008849B7"/>
    <w:rsid w:val="00884C40"/>
    <w:rsid w:val="00884CE7"/>
    <w:rsid w:val="00884E0D"/>
    <w:rsid w:val="00884FB5"/>
    <w:rsid w:val="00885046"/>
    <w:rsid w:val="0088534D"/>
    <w:rsid w:val="00885A8D"/>
    <w:rsid w:val="00885B5A"/>
    <w:rsid w:val="00885C84"/>
    <w:rsid w:val="00886F4E"/>
    <w:rsid w:val="008900B0"/>
    <w:rsid w:val="00890162"/>
    <w:rsid w:val="008902F6"/>
    <w:rsid w:val="0089050C"/>
    <w:rsid w:val="00890906"/>
    <w:rsid w:val="00890F29"/>
    <w:rsid w:val="00891599"/>
    <w:rsid w:val="0089160C"/>
    <w:rsid w:val="00891D45"/>
    <w:rsid w:val="00891FD9"/>
    <w:rsid w:val="00892493"/>
    <w:rsid w:val="00892622"/>
    <w:rsid w:val="0089268B"/>
    <w:rsid w:val="00892C8C"/>
    <w:rsid w:val="00892DBF"/>
    <w:rsid w:val="00892EE4"/>
    <w:rsid w:val="008935BA"/>
    <w:rsid w:val="0089372D"/>
    <w:rsid w:val="0089421C"/>
    <w:rsid w:val="00894663"/>
    <w:rsid w:val="0089526B"/>
    <w:rsid w:val="00895782"/>
    <w:rsid w:val="00895AD2"/>
    <w:rsid w:val="00895AE6"/>
    <w:rsid w:val="00895B0E"/>
    <w:rsid w:val="008960D8"/>
    <w:rsid w:val="00896AE8"/>
    <w:rsid w:val="0089702A"/>
    <w:rsid w:val="00897823"/>
    <w:rsid w:val="00897D11"/>
    <w:rsid w:val="008A0A19"/>
    <w:rsid w:val="008A0A8E"/>
    <w:rsid w:val="008A0D34"/>
    <w:rsid w:val="008A10F5"/>
    <w:rsid w:val="008A17DD"/>
    <w:rsid w:val="008A1D80"/>
    <w:rsid w:val="008A1F73"/>
    <w:rsid w:val="008A3033"/>
    <w:rsid w:val="008A31DA"/>
    <w:rsid w:val="008A356F"/>
    <w:rsid w:val="008A368A"/>
    <w:rsid w:val="008A3748"/>
    <w:rsid w:val="008A39CD"/>
    <w:rsid w:val="008A3C54"/>
    <w:rsid w:val="008A3DAF"/>
    <w:rsid w:val="008A3DD9"/>
    <w:rsid w:val="008A46DE"/>
    <w:rsid w:val="008A4AB1"/>
    <w:rsid w:val="008A503C"/>
    <w:rsid w:val="008A5F49"/>
    <w:rsid w:val="008A614E"/>
    <w:rsid w:val="008A654C"/>
    <w:rsid w:val="008A674E"/>
    <w:rsid w:val="008A704F"/>
    <w:rsid w:val="008A75A7"/>
    <w:rsid w:val="008A780A"/>
    <w:rsid w:val="008A7ABF"/>
    <w:rsid w:val="008A7FBD"/>
    <w:rsid w:val="008B0FFB"/>
    <w:rsid w:val="008B1528"/>
    <w:rsid w:val="008B1684"/>
    <w:rsid w:val="008B16FF"/>
    <w:rsid w:val="008B1703"/>
    <w:rsid w:val="008B1925"/>
    <w:rsid w:val="008B1E0D"/>
    <w:rsid w:val="008B279A"/>
    <w:rsid w:val="008B293C"/>
    <w:rsid w:val="008B2D9A"/>
    <w:rsid w:val="008B37F3"/>
    <w:rsid w:val="008B5531"/>
    <w:rsid w:val="008B5A67"/>
    <w:rsid w:val="008B6664"/>
    <w:rsid w:val="008B6850"/>
    <w:rsid w:val="008B72CE"/>
    <w:rsid w:val="008B7786"/>
    <w:rsid w:val="008B7DF3"/>
    <w:rsid w:val="008C080B"/>
    <w:rsid w:val="008C0AC3"/>
    <w:rsid w:val="008C12C2"/>
    <w:rsid w:val="008C1B10"/>
    <w:rsid w:val="008C2195"/>
    <w:rsid w:val="008C21CF"/>
    <w:rsid w:val="008C411B"/>
    <w:rsid w:val="008C4967"/>
    <w:rsid w:val="008C4A23"/>
    <w:rsid w:val="008C4CB4"/>
    <w:rsid w:val="008C57A7"/>
    <w:rsid w:val="008C5C48"/>
    <w:rsid w:val="008C65AC"/>
    <w:rsid w:val="008C6736"/>
    <w:rsid w:val="008C6B1A"/>
    <w:rsid w:val="008C6C06"/>
    <w:rsid w:val="008C75DA"/>
    <w:rsid w:val="008C7D40"/>
    <w:rsid w:val="008D0426"/>
    <w:rsid w:val="008D0D7A"/>
    <w:rsid w:val="008D151D"/>
    <w:rsid w:val="008D1A61"/>
    <w:rsid w:val="008D1A7D"/>
    <w:rsid w:val="008D1D06"/>
    <w:rsid w:val="008D216F"/>
    <w:rsid w:val="008D2374"/>
    <w:rsid w:val="008D24EF"/>
    <w:rsid w:val="008D25CE"/>
    <w:rsid w:val="008D29B5"/>
    <w:rsid w:val="008D2BFC"/>
    <w:rsid w:val="008D2D4D"/>
    <w:rsid w:val="008D2EF9"/>
    <w:rsid w:val="008D2F9E"/>
    <w:rsid w:val="008D31D8"/>
    <w:rsid w:val="008D4068"/>
    <w:rsid w:val="008D41E3"/>
    <w:rsid w:val="008D4298"/>
    <w:rsid w:val="008D42E8"/>
    <w:rsid w:val="008D4453"/>
    <w:rsid w:val="008D449C"/>
    <w:rsid w:val="008D4682"/>
    <w:rsid w:val="008D49A8"/>
    <w:rsid w:val="008D4DE8"/>
    <w:rsid w:val="008D58E0"/>
    <w:rsid w:val="008D5B77"/>
    <w:rsid w:val="008D5B91"/>
    <w:rsid w:val="008D5EA5"/>
    <w:rsid w:val="008D5F52"/>
    <w:rsid w:val="008D5F73"/>
    <w:rsid w:val="008D684B"/>
    <w:rsid w:val="008D686C"/>
    <w:rsid w:val="008D6B69"/>
    <w:rsid w:val="008D70A1"/>
    <w:rsid w:val="008D7121"/>
    <w:rsid w:val="008D71BE"/>
    <w:rsid w:val="008D7695"/>
    <w:rsid w:val="008D7E0D"/>
    <w:rsid w:val="008E01EA"/>
    <w:rsid w:val="008E07EC"/>
    <w:rsid w:val="008E08CB"/>
    <w:rsid w:val="008E0F7B"/>
    <w:rsid w:val="008E114B"/>
    <w:rsid w:val="008E17EF"/>
    <w:rsid w:val="008E183E"/>
    <w:rsid w:val="008E191B"/>
    <w:rsid w:val="008E1EBA"/>
    <w:rsid w:val="008E2356"/>
    <w:rsid w:val="008E27D5"/>
    <w:rsid w:val="008E304D"/>
    <w:rsid w:val="008E32B0"/>
    <w:rsid w:val="008E36D4"/>
    <w:rsid w:val="008E3AE4"/>
    <w:rsid w:val="008E4058"/>
    <w:rsid w:val="008E42D6"/>
    <w:rsid w:val="008E4CE7"/>
    <w:rsid w:val="008E50D2"/>
    <w:rsid w:val="008E51C9"/>
    <w:rsid w:val="008E52B2"/>
    <w:rsid w:val="008E53DA"/>
    <w:rsid w:val="008E574D"/>
    <w:rsid w:val="008E5ABB"/>
    <w:rsid w:val="008E5FDE"/>
    <w:rsid w:val="008E6137"/>
    <w:rsid w:val="008E6B79"/>
    <w:rsid w:val="008E6B81"/>
    <w:rsid w:val="008E6D34"/>
    <w:rsid w:val="008E71C6"/>
    <w:rsid w:val="008E71CE"/>
    <w:rsid w:val="008E75E5"/>
    <w:rsid w:val="008F0171"/>
    <w:rsid w:val="008F01CF"/>
    <w:rsid w:val="008F04FB"/>
    <w:rsid w:val="008F05A6"/>
    <w:rsid w:val="008F05AA"/>
    <w:rsid w:val="008F0695"/>
    <w:rsid w:val="008F07F5"/>
    <w:rsid w:val="008F0C7D"/>
    <w:rsid w:val="008F0DF0"/>
    <w:rsid w:val="008F2392"/>
    <w:rsid w:val="008F2446"/>
    <w:rsid w:val="008F2FBA"/>
    <w:rsid w:val="008F32C9"/>
    <w:rsid w:val="008F346A"/>
    <w:rsid w:val="008F346F"/>
    <w:rsid w:val="008F39D4"/>
    <w:rsid w:val="008F3D52"/>
    <w:rsid w:val="008F5047"/>
    <w:rsid w:val="008F59D7"/>
    <w:rsid w:val="008F6487"/>
    <w:rsid w:val="008F6542"/>
    <w:rsid w:val="008F6717"/>
    <w:rsid w:val="008F6D2A"/>
    <w:rsid w:val="008F78EA"/>
    <w:rsid w:val="008F7DA4"/>
    <w:rsid w:val="008F7FBF"/>
    <w:rsid w:val="00900634"/>
    <w:rsid w:val="009009D3"/>
    <w:rsid w:val="009010C3"/>
    <w:rsid w:val="009010EB"/>
    <w:rsid w:val="0090148D"/>
    <w:rsid w:val="00901491"/>
    <w:rsid w:val="00901704"/>
    <w:rsid w:val="009021D4"/>
    <w:rsid w:val="00903400"/>
    <w:rsid w:val="009039E6"/>
    <w:rsid w:val="00903C7C"/>
    <w:rsid w:val="009042FA"/>
    <w:rsid w:val="009048A1"/>
    <w:rsid w:val="00904925"/>
    <w:rsid w:val="00904951"/>
    <w:rsid w:val="009049BB"/>
    <w:rsid w:val="00905214"/>
    <w:rsid w:val="00905A45"/>
    <w:rsid w:val="00905DD5"/>
    <w:rsid w:val="00906158"/>
    <w:rsid w:val="0090665A"/>
    <w:rsid w:val="00906975"/>
    <w:rsid w:val="00906CA4"/>
    <w:rsid w:val="00906E97"/>
    <w:rsid w:val="00906FE5"/>
    <w:rsid w:val="0090730F"/>
    <w:rsid w:val="009073E6"/>
    <w:rsid w:val="00907861"/>
    <w:rsid w:val="00907D61"/>
    <w:rsid w:val="009123A0"/>
    <w:rsid w:val="009126E2"/>
    <w:rsid w:val="00912930"/>
    <w:rsid w:val="00912D1B"/>
    <w:rsid w:val="00912DBC"/>
    <w:rsid w:val="0091369C"/>
    <w:rsid w:val="009138CC"/>
    <w:rsid w:val="00913957"/>
    <w:rsid w:val="00913AD0"/>
    <w:rsid w:val="00913DAC"/>
    <w:rsid w:val="009140ED"/>
    <w:rsid w:val="00914173"/>
    <w:rsid w:val="00914645"/>
    <w:rsid w:val="00914CBE"/>
    <w:rsid w:val="00914FB9"/>
    <w:rsid w:val="00915223"/>
    <w:rsid w:val="00915512"/>
    <w:rsid w:val="009155DB"/>
    <w:rsid w:val="00915BA0"/>
    <w:rsid w:val="00915CF9"/>
    <w:rsid w:val="0091633F"/>
    <w:rsid w:val="00916733"/>
    <w:rsid w:val="009169EB"/>
    <w:rsid w:val="009169F8"/>
    <w:rsid w:val="009172E4"/>
    <w:rsid w:val="009177EC"/>
    <w:rsid w:val="009178EF"/>
    <w:rsid w:val="0091791A"/>
    <w:rsid w:val="00917C74"/>
    <w:rsid w:val="00917E02"/>
    <w:rsid w:val="00917F54"/>
    <w:rsid w:val="00917FBB"/>
    <w:rsid w:val="0092022B"/>
    <w:rsid w:val="0092029D"/>
    <w:rsid w:val="00921127"/>
    <w:rsid w:val="009217C2"/>
    <w:rsid w:val="00921F9B"/>
    <w:rsid w:val="0092237F"/>
    <w:rsid w:val="00922416"/>
    <w:rsid w:val="009228D0"/>
    <w:rsid w:val="00922A0C"/>
    <w:rsid w:val="00923403"/>
    <w:rsid w:val="0092347D"/>
    <w:rsid w:val="00923F6E"/>
    <w:rsid w:val="00924121"/>
    <w:rsid w:val="00924229"/>
    <w:rsid w:val="009243B2"/>
    <w:rsid w:val="00924BBE"/>
    <w:rsid w:val="00924CAF"/>
    <w:rsid w:val="00925615"/>
    <w:rsid w:val="0092573C"/>
    <w:rsid w:val="0092593F"/>
    <w:rsid w:val="00926157"/>
    <w:rsid w:val="00926639"/>
    <w:rsid w:val="0092694E"/>
    <w:rsid w:val="00927B5F"/>
    <w:rsid w:val="00927EDC"/>
    <w:rsid w:val="0093037C"/>
    <w:rsid w:val="00930597"/>
    <w:rsid w:val="00931F7B"/>
    <w:rsid w:val="00932013"/>
    <w:rsid w:val="00935E73"/>
    <w:rsid w:val="00935FE4"/>
    <w:rsid w:val="009369D9"/>
    <w:rsid w:val="009378D9"/>
    <w:rsid w:val="00941079"/>
    <w:rsid w:val="0094113F"/>
    <w:rsid w:val="00941302"/>
    <w:rsid w:val="009414A5"/>
    <w:rsid w:val="00941A16"/>
    <w:rsid w:val="009425B7"/>
    <w:rsid w:val="009425D0"/>
    <w:rsid w:val="00942619"/>
    <w:rsid w:val="00942632"/>
    <w:rsid w:val="00942AC5"/>
    <w:rsid w:val="00942B95"/>
    <w:rsid w:val="00942F5F"/>
    <w:rsid w:val="009432C9"/>
    <w:rsid w:val="00943311"/>
    <w:rsid w:val="0094378D"/>
    <w:rsid w:val="0094430B"/>
    <w:rsid w:val="00944531"/>
    <w:rsid w:val="00944B7C"/>
    <w:rsid w:val="00945050"/>
    <w:rsid w:val="00945103"/>
    <w:rsid w:val="009454C8"/>
    <w:rsid w:val="009456D6"/>
    <w:rsid w:val="0094588A"/>
    <w:rsid w:val="00945A1A"/>
    <w:rsid w:val="0094631D"/>
    <w:rsid w:val="0094687F"/>
    <w:rsid w:val="00946B45"/>
    <w:rsid w:val="00946E33"/>
    <w:rsid w:val="0094755F"/>
    <w:rsid w:val="00947D02"/>
    <w:rsid w:val="009508F8"/>
    <w:rsid w:val="00950B08"/>
    <w:rsid w:val="0095119E"/>
    <w:rsid w:val="0095140F"/>
    <w:rsid w:val="00951A91"/>
    <w:rsid w:val="00951EE9"/>
    <w:rsid w:val="00952566"/>
    <w:rsid w:val="00952BA8"/>
    <w:rsid w:val="00953093"/>
    <w:rsid w:val="00953AF6"/>
    <w:rsid w:val="00954892"/>
    <w:rsid w:val="009551E1"/>
    <w:rsid w:val="00955247"/>
    <w:rsid w:val="00955949"/>
    <w:rsid w:val="00956410"/>
    <w:rsid w:val="009568AC"/>
    <w:rsid w:val="00957EA8"/>
    <w:rsid w:val="00957FA9"/>
    <w:rsid w:val="0096002F"/>
    <w:rsid w:val="009602CA"/>
    <w:rsid w:val="0096077C"/>
    <w:rsid w:val="009608F8"/>
    <w:rsid w:val="00961735"/>
    <w:rsid w:val="00961950"/>
    <w:rsid w:val="009619BC"/>
    <w:rsid w:val="009620C6"/>
    <w:rsid w:val="0096213F"/>
    <w:rsid w:val="00962526"/>
    <w:rsid w:val="00963014"/>
    <w:rsid w:val="009633F4"/>
    <w:rsid w:val="00963467"/>
    <w:rsid w:val="0096359C"/>
    <w:rsid w:val="00963F13"/>
    <w:rsid w:val="00964431"/>
    <w:rsid w:val="009648F5"/>
    <w:rsid w:val="00964AA2"/>
    <w:rsid w:val="00965488"/>
    <w:rsid w:val="009659CC"/>
    <w:rsid w:val="00965CAD"/>
    <w:rsid w:val="00966495"/>
    <w:rsid w:val="00966679"/>
    <w:rsid w:val="00967032"/>
    <w:rsid w:val="00967E5D"/>
    <w:rsid w:val="00967EE1"/>
    <w:rsid w:val="00970BFA"/>
    <w:rsid w:val="00970DFD"/>
    <w:rsid w:val="00971FC8"/>
    <w:rsid w:val="00971FF6"/>
    <w:rsid w:val="0097204F"/>
    <w:rsid w:val="009729E8"/>
    <w:rsid w:val="0097357C"/>
    <w:rsid w:val="009735BF"/>
    <w:rsid w:val="009736D6"/>
    <w:rsid w:val="00973852"/>
    <w:rsid w:val="0097398F"/>
    <w:rsid w:val="00973DE7"/>
    <w:rsid w:val="00974519"/>
    <w:rsid w:val="00974831"/>
    <w:rsid w:val="0097519B"/>
    <w:rsid w:val="009751BA"/>
    <w:rsid w:val="0097520F"/>
    <w:rsid w:val="00975B19"/>
    <w:rsid w:val="00975C6C"/>
    <w:rsid w:val="00976F16"/>
    <w:rsid w:val="0097738D"/>
    <w:rsid w:val="009773BC"/>
    <w:rsid w:val="00977504"/>
    <w:rsid w:val="0097750F"/>
    <w:rsid w:val="0097784E"/>
    <w:rsid w:val="00977C4F"/>
    <w:rsid w:val="00980101"/>
    <w:rsid w:val="0098055B"/>
    <w:rsid w:val="00980C53"/>
    <w:rsid w:val="00980D69"/>
    <w:rsid w:val="00981BBA"/>
    <w:rsid w:val="00982354"/>
    <w:rsid w:val="009824AD"/>
    <w:rsid w:val="00982504"/>
    <w:rsid w:val="00982F1B"/>
    <w:rsid w:val="00983129"/>
    <w:rsid w:val="009837F6"/>
    <w:rsid w:val="00983816"/>
    <w:rsid w:val="009838B6"/>
    <w:rsid w:val="0098396F"/>
    <w:rsid w:val="009839C6"/>
    <w:rsid w:val="00984564"/>
    <w:rsid w:val="0098470C"/>
    <w:rsid w:val="00984EF3"/>
    <w:rsid w:val="0098507E"/>
    <w:rsid w:val="00985763"/>
    <w:rsid w:val="00985830"/>
    <w:rsid w:val="00985F3B"/>
    <w:rsid w:val="009862EE"/>
    <w:rsid w:val="00986473"/>
    <w:rsid w:val="00986FF9"/>
    <w:rsid w:val="00987A63"/>
    <w:rsid w:val="0099108B"/>
    <w:rsid w:val="00991745"/>
    <w:rsid w:val="009921CA"/>
    <w:rsid w:val="009935AC"/>
    <w:rsid w:val="00993B5B"/>
    <w:rsid w:val="00994242"/>
    <w:rsid w:val="00994551"/>
    <w:rsid w:val="00994D03"/>
    <w:rsid w:val="00995884"/>
    <w:rsid w:val="00995ADE"/>
    <w:rsid w:val="00995E8C"/>
    <w:rsid w:val="009967B5"/>
    <w:rsid w:val="00996FE6"/>
    <w:rsid w:val="00997448"/>
    <w:rsid w:val="0099781E"/>
    <w:rsid w:val="0099792D"/>
    <w:rsid w:val="00997ADE"/>
    <w:rsid w:val="00997E05"/>
    <w:rsid w:val="00997F1E"/>
    <w:rsid w:val="00997F23"/>
    <w:rsid w:val="009A0522"/>
    <w:rsid w:val="009A1974"/>
    <w:rsid w:val="009A1D87"/>
    <w:rsid w:val="009A250D"/>
    <w:rsid w:val="009A2D40"/>
    <w:rsid w:val="009A33E2"/>
    <w:rsid w:val="009A358B"/>
    <w:rsid w:val="009A3A2C"/>
    <w:rsid w:val="009A3FB1"/>
    <w:rsid w:val="009A47D7"/>
    <w:rsid w:val="009A494F"/>
    <w:rsid w:val="009A4D63"/>
    <w:rsid w:val="009A5E6C"/>
    <w:rsid w:val="009A5E8D"/>
    <w:rsid w:val="009A61B0"/>
    <w:rsid w:val="009A63EA"/>
    <w:rsid w:val="009A65E8"/>
    <w:rsid w:val="009A665C"/>
    <w:rsid w:val="009A7605"/>
    <w:rsid w:val="009A763D"/>
    <w:rsid w:val="009A7FF1"/>
    <w:rsid w:val="009B0F39"/>
    <w:rsid w:val="009B1061"/>
    <w:rsid w:val="009B1142"/>
    <w:rsid w:val="009B12CA"/>
    <w:rsid w:val="009B135F"/>
    <w:rsid w:val="009B13C2"/>
    <w:rsid w:val="009B1ABA"/>
    <w:rsid w:val="009B21F2"/>
    <w:rsid w:val="009B24A3"/>
    <w:rsid w:val="009B254C"/>
    <w:rsid w:val="009B2802"/>
    <w:rsid w:val="009B3331"/>
    <w:rsid w:val="009B39F2"/>
    <w:rsid w:val="009B3CEB"/>
    <w:rsid w:val="009B4254"/>
    <w:rsid w:val="009B45B2"/>
    <w:rsid w:val="009B4839"/>
    <w:rsid w:val="009B511D"/>
    <w:rsid w:val="009B545D"/>
    <w:rsid w:val="009B5663"/>
    <w:rsid w:val="009B5AEA"/>
    <w:rsid w:val="009B6FA9"/>
    <w:rsid w:val="009B784F"/>
    <w:rsid w:val="009B78F8"/>
    <w:rsid w:val="009B7D7B"/>
    <w:rsid w:val="009B7E68"/>
    <w:rsid w:val="009B7E69"/>
    <w:rsid w:val="009C0497"/>
    <w:rsid w:val="009C0C25"/>
    <w:rsid w:val="009C1D4D"/>
    <w:rsid w:val="009C1E7E"/>
    <w:rsid w:val="009C22C1"/>
    <w:rsid w:val="009C2416"/>
    <w:rsid w:val="009C2D44"/>
    <w:rsid w:val="009C32C7"/>
    <w:rsid w:val="009C33C7"/>
    <w:rsid w:val="009C3850"/>
    <w:rsid w:val="009C41A3"/>
    <w:rsid w:val="009C4886"/>
    <w:rsid w:val="009C4A7B"/>
    <w:rsid w:val="009C4DDD"/>
    <w:rsid w:val="009C5216"/>
    <w:rsid w:val="009C53B0"/>
    <w:rsid w:val="009C56AC"/>
    <w:rsid w:val="009C572C"/>
    <w:rsid w:val="009C5C3B"/>
    <w:rsid w:val="009C612B"/>
    <w:rsid w:val="009C63A8"/>
    <w:rsid w:val="009C64C1"/>
    <w:rsid w:val="009C6915"/>
    <w:rsid w:val="009C691A"/>
    <w:rsid w:val="009C6A12"/>
    <w:rsid w:val="009C6A86"/>
    <w:rsid w:val="009C6BC9"/>
    <w:rsid w:val="009C6CC0"/>
    <w:rsid w:val="009C77E6"/>
    <w:rsid w:val="009C7997"/>
    <w:rsid w:val="009D0925"/>
    <w:rsid w:val="009D0D61"/>
    <w:rsid w:val="009D1E1E"/>
    <w:rsid w:val="009D1E9A"/>
    <w:rsid w:val="009D2376"/>
    <w:rsid w:val="009D2921"/>
    <w:rsid w:val="009D355E"/>
    <w:rsid w:val="009D3902"/>
    <w:rsid w:val="009D3CA0"/>
    <w:rsid w:val="009D42A8"/>
    <w:rsid w:val="009D439C"/>
    <w:rsid w:val="009D4476"/>
    <w:rsid w:val="009D46B1"/>
    <w:rsid w:val="009D47FE"/>
    <w:rsid w:val="009D4EBC"/>
    <w:rsid w:val="009D4FAD"/>
    <w:rsid w:val="009D5128"/>
    <w:rsid w:val="009D5268"/>
    <w:rsid w:val="009D535D"/>
    <w:rsid w:val="009D5795"/>
    <w:rsid w:val="009D5FFF"/>
    <w:rsid w:val="009D6748"/>
    <w:rsid w:val="009D6780"/>
    <w:rsid w:val="009D6AB4"/>
    <w:rsid w:val="009D6B9D"/>
    <w:rsid w:val="009D76F2"/>
    <w:rsid w:val="009D79B5"/>
    <w:rsid w:val="009D7E26"/>
    <w:rsid w:val="009E0107"/>
    <w:rsid w:val="009E0ADD"/>
    <w:rsid w:val="009E1638"/>
    <w:rsid w:val="009E169B"/>
    <w:rsid w:val="009E16E6"/>
    <w:rsid w:val="009E16F7"/>
    <w:rsid w:val="009E19C3"/>
    <w:rsid w:val="009E26EA"/>
    <w:rsid w:val="009E2A86"/>
    <w:rsid w:val="009E316D"/>
    <w:rsid w:val="009E37D2"/>
    <w:rsid w:val="009E3BCA"/>
    <w:rsid w:val="009E40F9"/>
    <w:rsid w:val="009E4962"/>
    <w:rsid w:val="009E4B9F"/>
    <w:rsid w:val="009E5171"/>
    <w:rsid w:val="009E530B"/>
    <w:rsid w:val="009E545E"/>
    <w:rsid w:val="009E5679"/>
    <w:rsid w:val="009E58AF"/>
    <w:rsid w:val="009E5BCE"/>
    <w:rsid w:val="009E5CD7"/>
    <w:rsid w:val="009E61CB"/>
    <w:rsid w:val="009E6DBA"/>
    <w:rsid w:val="009E6E38"/>
    <w:rsid w:val="009E719B"/>
    <w:rsid w:val="009E7C81"/>
    <w:rsid w:val="009F00FC"/>
    <w:rsid w:val="009F0335"/>
    <w:rsid w:val="009F05E5"/>
    <w:rsid w:val="009F0CE8"/>
    <w:rsid w:val="009F0F44"/>
    <w:rsid w:val="009F1A8E"/>
    <w:rsid w:val="009F1C52"/>
    <w:rsid w:val="009F2DC7"/>
    <w:rsid w:val="009F33E6"/>
    <w:rsid w:val="009F3DAD"/>
    <w:rsid w:val="009F410B"/>
    <w:rsid w:val="009F43DC"/>
    <w:rsid w:val="009F4D85"/>
    <w:rsid w:val="009F50CB"/>
    <w:rsid w:val="009F5800"/>
    <w:rsid w:val="009F6396"/>
    <w:rsid w:val="009F64EB"/>
    <w:rsid w:val="009F6739"/>
    <w:rsid w:val="009F6F10"/>
    <w:rsid w:val="009F6F31"/>
    <w:rsid w:val="009F7929"/>
    <w:rsid w:val="00A00EFA"/>
    <w:rsid w:val="00A01513"/>
    <w:rsid w:val="00A01601"/>
    <w:rsid w:val="00A023B1"/>
    <w:rsid w:val="00A02964"/>
    <w:rsid w:val="00A02A04"/>
    <w:rsid w:val="00A02B40"/>
    <w:rsid w:val="00A0371B"/>
    <w:rsid w:val="00A0371E"/>
    <w:rsid w:val="00A0383A"/>
    <w:rsid w:val="00A03B3D"/>
    <w:rsid w:val="00A03B5A"/>
    <w:rsid w:val="00A03C05"/>
    <w:rsid w:val="00A03D01"/>
    <w:rsid w:val="00A03D2F"/>
    <w:rsid w:val="00A03EA9"/>
    <w:rsid w:val="00A03EDF"/>
    <w:rsid w:val="00A045A1"/>
    <w:rsid w:val="00A04669"/>
    <w:rsid w:val="00A04BBC"/>
    <w:rsid w:val="00A04E23"/>
    <w:rsid w:val="00A04E44"/>
    <w:rsid w:val="00A051ED"/>
    <w:rsid w:val="00A059E4"/>
    <w:rsid w:val="00A05AA1"/>
    <w:rsid w:val="00A05F52"/>
    <w:rsid w:val="00A06000"/>
    <w:rsid w:val="00A06147"/>
    <w:rsid w:val="00A06350"/>
    <w:rsid w:val="00A06506"/>
    <w:rsid w:val="00A06A03"/>
    <w:rsid w:val="00A06BCB"/>
    <w:rsid w:val="00A07169"/>
    <w:rsid w:val="00A07319"/>
    <w:rsid w:val="00A0797F"/>
    <w:rsid w:val="00A07E2E"/>
    <w:rsid w:val="00A07FE5"/>
    <w:rsid w:val="00A10603"/>
    <w:rsid w:val="00A1092B"/>
    <w:rsid w:val="00A112D2"/>
    <w:rsid w:val="00A11459"/>
    <w:rsid w:val="00A11C63"/>
    <w:rsid w:val="00A11E61"/>
    <w:rsid w:val="00A12026"/>
    <w:rsid w:val="00A12437"/>
    <w:rsid w:val="00A13E76"/>
    <w:rsid w:val="00A148D7"/>
    <w:rsid w:val="00A1492F"/>
    <w:rsid w:val="00A14974"/>
    <w:rsid w:val="00A150D7"/>
    <w:rsid w:val="00A150DC"/>
    <w:rsid w:val="00A1573E"/>
    <w:rsid w:val="00A15C73"/>
    <w:rsid w:val="00A15EAC"/>
    <w:rsid w:val="00A16167"/>
    <w:rsid w:val="00A1618B"/>
    <w:rsid w:val="00A16639"/>
    <w:rsid w:val="00A16991"/>
    <w:rsid w:val="00A16D92"/>
    <w:rsid w:val="00A16EDA"/>
    <w:rsid w:val="00A1743A"/>
    <w:rsid w:val="00A17A16"/>
    <w:rsid w:val="00A17E54"/>
    <w:rsid w:val="00A17FDE"/>
    <w:rsid w:val="00A20487"/>
    <w:rsid w:val="00A2062F"/>
    <w:rsid w:val="00A20EF6"/>
    <w:rsid w:val="00A213E3"/>
    <w:rsid w:val="00A21A18"/>
    <w:rsid w:val="00A21FC4"/>
    <w:rsid w:val="00A22451"/>
    <w:rsid w:val="00A2251A"/>
    <w:rsid w:val="00A22B37"/>
    <w:rsid w:val="00A22E66"/>
    <w:rsid w:val="00A22F39"/>
    <w:rsid w:val="00A22FF2"/>
    <w:rsid w:val="00A233FF"/>
    <w:rsid w:val="00A236DA"/>
    <w:rsid w:val="00A239AA"/>
    <w:rsid w:val="00A23AB0"/>
    <w:rsid w:val="00A242CA"/>
    <w:rsid w:val="00A24CCB"/>
    <w:rsid w:val="00A24DAF"/>
    <w:rsid w:val="00A2523F"/>
    <w:rsid w:val="00A26782"/>
    <w:rsid w:val="00A267EC"/>
    <w:rsid w:val="00A26C0D"/>
    <w:rsid w:val="00A26D23"/>
    <w:rsid w:val="00A26E37"/>
    <w:rsid w:val="00A301C8"/>
    <w:rsid w:val="00A308DA"/>
    <w:rsid w:val="00A30AE8"/>
    <w:rsid w:val="00A30EF4"/>
    <w:rsid w:val="00A310E0"/>
    <w:rsid w:val="00A319E5"/>
    <w:rsid w:val="00A31E4E"/>
    <w:rsid w:val="00A322BE"/>
    <w:rsid w:val="00A323B5"/>
    <w:rsid w:val="00A328AB"/>
    <w:rsid w:val="00A3327B"/>
    <w:rsid w:val="00A3381E"/>
    <w:rsid w:val="00A33823"/>
    <w:rsid w:val="00A33AA0"/>
    <w:rsid w:val="00A33B3C"/>
    <w:rsid w:val="00A33BD1"/>
    <w:rsid w:val="00A33BF8"/>
    <w:rsid w:val="00A33F68"/>
    <w:rsid w:val="00A34543"/>
    <w:rsid w:val="00A345DE"/>
    <w:rsid w:val="00A345E7"/>
    <w:rsid w:val="00A3468E"/>
    <w:rsid w:val="00A34E18"/>
    <w:rsid w:val="00A35A6A"/>
    <w:rsid w:val="00A35CF4"/>
    <w:rsid w:val="00A35D22"/>
    <w:rsid w:val="00A36641"/>
    <w:rsid w:val="00A36960"/>
    <w:rsid w:val="00A37335"/>
    <w:rsid w:val="00A400FB"/>
    <w:rsid w:val="00A40290"/>
    <w:rsid w:val="00A40578"/>
    <w:rsid w:val="00A40E94"/>
    <w:rsid w:val="00A41046"/>
    <w:rsid w:val="00A41CA2"/>
    <w:rsid w:val="00A42875"/>
    <w:rsid w:val="00A42BD8"/>
    <w:rsid w:val="00A43289"/>
    <w:rsid w:val="00A432D4"/>
    <w:rsid w:val="00A43347"/>
    <w:rsid w:val="00A43555"/>
    <w:rsid w:val="00A43769"/>
    <w:rsid w:val="00A43C60"/>
    <w:rsid w:val="00A441F8"/>
    <w:rsid w:val="00A44231"/>
    <w:rsid w:val="00A447A3"/>
    <w:rsid w:val="00A44A58"/>
    <w:rsid w:val="00A44D64"/>
    <w:rsid w:val="00A45214"/>
    <w:rsid w:val="00A4542A"/>
    <w:rsid w:val="00A45C0F"/>
    <w:rsid w:val="00A46012"/>
    <w:rsid w:val="00A46618"/>
    <w:rsid w:val="00A46939"/>
    <w:rsid w:val="00A46F1B"/>
    <w:rsid w:val="00A4766B"/>
    <w:rsid w:val="00A47D34"/>
    <w:rsid w:val="00A5058E"/>
    <w:rsid w:val="00A50AB5"/>
    <w:rsid w:val="00A516C9"/>
    <w:rsid w:val="00A51BA2"/>
    <w:rsid w:val="00A52317"/>
    <w:rsid w:val="00A539A6"/>
    <w:rsid w:val="00A54789"/>
    <w:rsid w:val="00A54F6A"/>
    <w:rsid w:val="00A55521"/>
    <w:rsid w:val="00A556FC"/>
    <w:rsid w:val="00A560C9"/>
    <w:rsid w:val="00A574D4"/>
    <w:rsid w:val="00A601A5"/>
    <w:rsid w:val="00A610BF"/>
    <w:rsid w:val="00A613A4"/>
    <w:rsid w:val="00A61E78"/>
    <w:rsid w:val="00A61F08"/>
    <w:rsid w:val="00A62301"/>
    <w:rsid w:val="00A62CC2"/>
    <w:rsid w:val="00A62F27"/>
    <w:rsid w:val="00A63FBE"/>
    <w:rsid w:val="00A64EC1"/>
    <w:rsid w:val="00A655B7"/>
    <w:rsid w:val="00A65C3A"/>
    <w:rsid w:val="00A66161"/>
    <w:rsid w:val="00A6628A"/>
    <w:rsid w:val="00A66353"/>
    <w:rsid w:val="00A666F1"/>
    <w:rsid w:val="00A66A95"/>
    <w:rsid w:val="00A66C90"/>
    <w:rsid w:val="00A67065"/>
    <w:rsid w:val="00A67507"/>
    <w:rsid w:val="00A677A4"/>
    <w:rsid w:val="00A6780F"/>
    <w:rsid w:val="00A6785A"/>
    <w:rsid w:val="00A67A54"/>
    <w:rsid w:val="00A70379"/>
    <w:rsid w:val="00A70E7D"/>
    <w:rsid w:val="00A712EC"/>
    <w:rsid w:val="00A720DE"/>
    <w:rsid w:val="00A72103"/>
    <w:rsid w:val="00A7277A"/>
    <w:rsid w:val="00A72A36"/>
    <w:rsid w:val="00A72DC0"/>
    <w:rsid w:val="00A72EB0"/>
    <w:rsid w:val="00A72EDF"/>
    <w:rsid w:val="00A72F0C"/>
    <w:rsid w:val="00A730EC"/>
    <w:rsid w:val="00A7366D"/>
    <w:rsid w:val="00A74A02"/>
    <w:rsid w:val="00A74B24"/>
    <w:rsid w:val="00A753D5"/>
    <w:rsid w:val="00A75654"/>
    <w:rsid w:val="00A76594"/>
    <w:rsid w:val="00A768C7"/>
    <w:rsid w:val="00A77097"/>
    <w:rsid w:val="00A77222"/>
    <w:rsid w:val="00A77526"/>
    <w:rsid w:val="00A77E42"/>
    <w:rsid w:val="00A8061C"/>
    <w:rsid w:val="00A806A1"/>
    <w:rsid w:val="00A80773"/>
    <w:rsid w:val="00A808C2"/>
    <w:rsid w:val="00A80CDF"/>
    <w:rsid w:val="00A80D4A"/>
    <w:rsid w:val="00A80DCD"/>
    <w:rsid w:val="00A80EF6"/>
    <w:rsid w:val="00A81032"/>
    <w:rsid w:val="00A813AC"/>
    <w:rsid w:val="00A8149E"/>
    <w:rsid w:val="00A81D9C"/>
    <w:rsid w:val="00A829C3"/>
    <w:rsid w:val="00A82EF5"/>
    <w:rsid w:val="00A83157"/>
    <w:rsid w:val="00A8390A"/>
    <w:rsid w:val="00A849AF"/>
    <w:rsid w:val="00A85029"/>
    <w:rsid w:val="00A86A5C"/>
    <w:rsid w:val="00A86F5D"/>
    <w:rsid w:val="00A86F89"/>
    <w:rsid w:val="00A8730D"/>
    <w:rsid w:val="00A87AA0"/>
    <w:rsid w:val="00A87D06"/>
    <w:rsid w:val="00A87E0F"/>
    <w:rsid w:val="00A9047F"/>
    <w:rsid w:val="00A90871"/>
    <w:rsid w:val="00A908FE"/>
    <w:rsid w:val="00A91B84"/>
    <w:rsid w:val="00A9227B"/>
    <w:rsid w:val="00A926FE"/>
    <w:rsid w:val="00A9277F"/>
    <w:rsid w:val="00A92D6F"/>
    <w:rsid w:val="00A92D76"/>
    <w:rsid w:val="00A9327A"/>
    <w:rsid w:val="00A934B9"/>
    <w:rsid w:val="00A93897"/>
    <w:rsid w:val="00A93FFE"/>
    <w:rsid w:val="00A9405A"/>
    <w:rsid w:val="00A95157"/>
    <w:rsid w:val="00A951C9"/>
    <w:rsid w:val="00A95CA8"/>
    <w:rsid w:val="00A95CF5"/>
    <w:rsid w:val="00A96647"/>
    <w:rsid w:val="00A96794"/>
    <w:rsid w:val="00A96CD6"/>
    <w:rsid w:val="00A96D1F"/>
    <w:rsid w:val="00A971CE"/>
    <w:rsid w:val="00A97289"/>
    <w:rsid w:val="00AA0BD7"/>
    <w:rsid w:val="00AA14E5"/>
    <w:rsid w:val="00AA1AEB"/>
    <w:rsid w:val="00AA1F52"/>
    <w:rsid w:val="00AA2026"/>
    <w:rsid w:val="00AA2612"/>
    <w:rsid w:val="00AA2770"/>
    <w:rsid w:val="00AA2B6B"/>
    <w:rsid w:val="00AA2E2B"/>
    <w:rsid w:val="00AA31FA"/>
    <w:rsid w:val="00AA36DD"/>
    <w:rsid w:val="00AA386E"/>
    <w:rsid w:val="00AA38ED"/>
    <w:rsid w:val="00AA3E83"/>
    <w:rsid w:val="00AA3F09"/>
    <w:rsid w:val="00AA41A2"/>
    <w:rsid w:val="00AA48C5"/>
    <w:rsid w:val="00AA4A69"/>
    <w:rsid w:val="00AA5392"/>
    <w:rsid w:val="00AA553A"/>
    <w:rsid w:val="00AA559E"/>
    <w:rsid w:val="00AA6362"/>
    <w:rsid w:val="00AA67BA"/>
    <w:rsid w:val="00AA71B7"/>
    <w:rsid w:val="00AA7E23"/>
    <w:rsid w:val="00AB1102"/>
    <w:rsid w:val="00AB151E"/>
    <w:rsid w:val="00AB189B"/>
    <w:rsid w:val="00AB1BE9"/>
    <w:rsid w:val="00AB1EF9"/>
    <w:rsid w:val="00AB1FAF"/>
    <w:rsid w:val="00AB267E"/>
    <w:rsid w:val="00AB2ACF"/>
    <w:rsid w:val="00AB2B5C"/>
    <w:rsid w:val="00AB3253"/>
    <w:rsid w:val="00AB4D70"/>
    <w:rsid w:val="00AB4ED5"/>
    <w:rsid w:val="00AB5730"/>
    <w:rsid w:val="00AB5A00"/>
    <w:rsid w:val="00AB5AF6"/>
    <w:rsid w:val="00AB5EFE"/>
    <w:rsid w:val="00AB642A"/>
    <w:rsid w:val="00AB6985"/>
    <w:rsid w:val="00AB6A86"/>
    <w:rsid w:val="00AB6D4A"/>
    <w:rsid w:val="00AB7A78"/>
    <w:rsid w:val="00AB7BF6"/>
    <w:rsid w:val="00AB7E77"/>
    <w:rsid w:val="00AB7F65"/>
    <w:rsid w:val="00AC028A"/>
    <w:rsid w:val="00AC03FE"/>
    <w:rsid w:val="00AC0499"/>
    <w:rsid w:val="00AC059C"/>
    <w:rsid w:val="00AC08AB"/>
    <w:rsid w:val="00AC0E33"/>
    <w:rsid w:val="00AC1383"/>
    <w:rsid w:val="00AC1989"/>
    <w:rsid w:val="00AC1B81"/>
    <w:rsid w:val="00AC1F69"/>
    <w:rsid w:val="00AC2563"/>
    <w:rsid w:val="00AC2C70"/>
    <w:rsid w:val="00AC3244"/>
    <w:rsid w:val="00AC36A4"/>
    <w:rsid w:val="00AC3903"/>
    <w:rsid w:val="00AC3A25"/>
    <w:rsid w:val="00AC4079"/>
    <w:rsid w:val="00AC40C3"/>
    <w:rsid w:val="00AC4C3A"/>
    <w:rsid w:val="00AC542D"/>
    <w:rsid w:val="00AC583D"/>
    <w:rsid w:val="00AC5849"/>
    <w:rsid w:val="00AC5FA5"/>
    <w:rsid w:val="00AC5FF5"/>
    <w:rsid w:val="00AC6ABD"/>
    <w:rsid w:val="00AC6BF1"/>
    <w:rsid w:val="00AC6C2A"/>
    <w:rsid w:val="00AC6FED"/>
    <w:rsid w:val="00AC7364"/>
    <w:rsid w:val="00AC7441"/>
    <w:rsid w:val="00AC7506"/>
    <w:rsid w:val="00AC76C8"/>
    <w:rsid w:val="00AC79E4"/>
    <w:rsid w:val="00AC7BDF"/>
    <w:rsid w:val="00AC7C9F"/>
    <w:rsid w:val="00AC7E16"/>
    <w:rsid w:val="00AC7FC9"/>
    <w:rsid w:val="00AD065D"/>
    <w:rsid w:val="00AD25B1"/>
    <w:rsid w:val="00AD2810"/>
    <w:rsid w:val="00AD29BF"/>
    <w:rsid w:val="00AD2C21"/>
    <w:rsid w:val="00AD2E0C"/>
    <w:rsid w:val="00AD2FA2"/>
    <w:rsid w:val="00AD35D9"/>
    <w:rsid w:val="00AD370E"/>
    <w:rsid w:val="00AD3CAD"/>
    <w:rsid w:val="00AD561A"/>
    <w:rsid w:val="00AD56F2"/>
    <w:rsid w:val="00AD5DEF"/>
    <w:rsid w:val="00AD5E9C"/>
    <w:rsid w:val="00AD5EDB"/>
    <w:rsid w:val="00AD6192"/>
    <w:rsid w:val="00AD6227"/>
    <w:rsid w:val="00AD678A"/>
    <w:rsid w:val="00AD6873"/>
    <w:rsid w:val="00AD6919"/>
    <w:rsid w:val="00AD6C74"/>
    <w:rsid w:val="00AD733D"/>
    <w:rsid w:val="00AD76C8"/>
    <w:rsid w:val="00AD77F5"/>
    <w:rsid w:val="00AD7B0F"/>
    <w:rsid w:val="00AD7B88"/>
    <w:rsid w:val="00AD7C7A"/>
    <w:rsid w:val="00AE033D"/>
    <w:rsid w:val="00AE0586"/>
    <w:rsid w:val="00AE05FF"/>
    <w:rsid w:val="00AE0C91"/>
    <w:rsid w:val="00AE12ED"/>
    <w:rsid w:val="00AE17F2"/>
    <w:rsid w:val="00AE1EB4"/>
    <w:rsid w:val="00AE1F30"/>
    <w:rsid w:val="00AE21BB"/>
    <w:rsid w:val="00AE308B"/>
    <w:rsid w:val="00AE32FC"/>
    <w:rsid w:val="00AE3614"/>
    <w:rsid w:val="00AE3CEC"/>
    <w:rsid w:val="00AE3E00"/>
    <w:rsid w:val="00AE3F54"/>
    <w:rsid w:val="00AE4E1A"/>
    <w:rsid w:val="00AE5406"/>
    <w:rsid w:val="00AE5AC4"/>
    <w:rsid w:val="00AE61D2"/>
    <w:rsid w:val="00AE6218"/>
    <w:rsid w:val="00AE65AB"/>
    <w:rsid w:val="00AE662C"/>
    <w:rsid w:val="00AE69FE"/>
    <w:rsid w:val="00AE6C9A"/>
    <w:rsid w:val="00AE6E31"/>
    <w:rsid w:val="00AE72C7"/>
    <w:rsid w:val="00AE735E"/>
    <w:rsid w:val="00AE7E86"/>
    <w:rsid w:val="00AF09B2"/>
    <w:rsid w:val="00AF09FA"/>
    <w:rsid w:val="00AF0F24"/>
    <w:rsid w:val="00AF15B4"/>
    <w:rsid w:val="00AF1667"/>
    <w:rsid w:val="00AF17FD"/>
    <w:rsid w:val="00AF2850"/>
    <w:rsid w:val="00AF28DD"/>
    <w:rsid w:val="00AF3207"/>
    <w:rsid w:val="00AF32D4"/>
    <w:rsid w:val="00AF3577"/>
    <w:rsid w:val="00AF35CF"/>
    <w:rsid w:val="00AF3A23"/>
    <w:rsid w:val="00AF420C"/>
    <w:rsid w:val="00AF5C9B"/>
    <w:rsid w:val="00AF6005"/>
    <w:rsid w:val="00AF6079"/>
    <w:rsid w:val="00AF60C5"/>
    <w:rsid w:val="00AF6BA2"/>
    <w:rsid w:val="00AF7697"/>
    <w:rsid w:val="00AF7769"/>
    <w:rsid w:val="00AF7DCF"/>
    <w:rsid w:val="00B00276"/>
    <w:rsid w:val="00B011C1"/>
    <w:rsid w:val="00B01BF9"/>
    <w:rsid w:val="00B01E75"/>
    <w:rsid w:val="00B02475"/>
    <w:rsid w:val="00B0288D"/>
    <w:rsid w:val="00B02923"/>
    <w:rsid w:val="00B02BA3"/>
    <w:rsid w:val="00B02BBD"/>
    <w:rsid w:val="00B02CAF"/>
    <w:rsid w:val="00B02EB8"/>
    <w:rsid w:val="00B02F3D"/>
    <w:rsid w:val="00B02FAC"/>
    <w:rsid w:val="00B035DD"/>
    <w:rsid w:val="00B04F54"/>
    <w:rsid w:val="00B05871"/>
    <w:rsid w:val="00B072C6"/>
    <w:rsid w:val="00B074C0"/>
    <w:rsid w:val="00B07C71"/>
    <w:rsid w:val="00B07CF0"/>
    <w:rsid w:val="00B07F14"/>
    <w:rsid w:val="00B10366"/>
    <w:rsid w:val="00B10FE7"/>
    <w:rsid w:val="00B11421"/>
    <w:rsid w:val="00B115BA"/>
    <w:rsid w:val="00B115E0"/>
    <w:rsid w:val="00B1161A"/>
    <w:rsid w:val="00B123BD"/>
    <w:rsid w:val="00B12711"/>
    <w:rsid w:val="00B12794"/>
    <w:rsid w:val="00B13418"/>
    <w:rsid w:val="00B13B1B"/>
    <w:rsid w:val="00B14412"/>
    <w:rsid w:val="00B1473B"/>
    <w:rsid w:val="00B14A83"/>
    <w:rsid w:val="00B15819"/>
    <w:rsid w:val="00B15AF8"/>
    <w:rsid w:val="00B1652E"/>
    <w:rsid w:val="00B16707"/>
    <w:rsid w:val="00B16DB4"/>
    <w:rsid w:val="00B16F20"/>
    <w:rsid w:val="00B17758"/>
    <w:rsid w:val="00B17ABE"/>
    <w:rsid w:val="00B20B35"/>
    <w:rsid w:val="00B20B8D"/>
    <w:rsid w:val="00B213E8"/>
    <w:rsid w:val="00B2220D"/>
    <w:rsid w:val="00B2223A"/>
    <w:rsid w:val="00B230B1"/>
    <w:rsid w:val="00B231A6"/>
    <w:rsid w:val="00B23223"/>
    <w:rsid w:val="00B23D66"/>
    <w:rsid w:val="00B241EC"/>
    <w:rsid w:val="00B24620"/>
    <w:rsid w:val="00B2471A"/>
    <w:rsid w:val="00B248A7"/>
    <w:rsid w:val="00B2525A"/>
    <w:rsid w:val="00B255D5"/>
    <w:rsid w:val="00B25D05"/>
    <w:rsid w:val="00B26263"/>
    <w:rsid w:val="00B2770C"/>
    <w:rsid w:val="00B27748"/>
    <w:rsid w:val="00B27A51"/>
    <w:rsid w:val="00B3038C"/>
    <w:rsid w:val="00B304E7"/>
    <w:rsid w:val="00B30A17"/>
    <w:rsid w:val="00B3100B"/>
    <w:rsid w:val="00B31619"/>
    <w:rsid w:val="00B31A6F"/>
    <w:rsid w:val="00B321B1"/>
    <w:rsid w:val="00B32442"/>
    <w:rsid w:val="00B32843"/>
    <w:rsid w:val="00B32B72"/>
    <w:rsid w:val="00B32BCB"/>
    <w:rsid w:val="00B32C4D"/>
    <w:rsid w:val="00B32DF7"/>
    <w:rsid w:val="00B334D5"/>
    <w:rsid w:val="00B3360D"/>
    <w:rsid w:val="00B33653"/>
    <w:rsid w:val="00B3377F"/>
    <w:rsid w:val="00B340E7"/>
    <w:rsid w:val="00B346B2"/>
    <w:rsid w:val="00B34898"/>
    <w:rsid w:val="00B34B28"/>
    <w:rsid w:val="00B34C03"/>
    <w:rsid w:val="00B34C9D"/>
    <w:rsid w:val="00B34CD6"/>
    <w:rsid w:val="00B3512B"/>
    <w:rsid w:val="00B353EB"/>
    <w:rsid w:val="00B35598"/>
    <w:rsid w:val="00B3577F"/>
    <w:rsid w:val="00B35790"/>
    <w:rsid w:val="00B3600F"/>
    <w:rsid w:val="00B36A73"/>
    <w:rsid w:val="00B36E29"/>
    <w:rsid w:val="00B3761D"/>
    <w:rsid w:val="00B3784D"/>
    <w:rsid w:val="00B37A52"/>
    <w:rsid w:val="00B4049F"/>
    <w:rsid w:val="00B4075E"/>
    <w:rsid w:val="00B40BA1"/>
    <w:rsid w:val="00B40D74"/>
    <w:rsid w:val="00B40F77"/>
    <w:rsid w:val="00B4137C"/>
    <w:rsid w:val="00B41BF7"/>
    <w:rsid w:val="00B41D5B"/>
    <w:rsid w:val="00B41F0F"/>
    <w:rsid w:val="00B41FE8"/>
    <w:rsid w:val="00B42597"/>
    <w:rsid w:val="00B425B6"/>
    <w:rsid w:val="00B42C64"/>
    <w:rsid w:val="00B42F32"/>
    <w:rsid w:val="00B430E3"/>
    <w:rsid w:val="00B43160"/>
    <w:rsid w:val="00B4352F"/>
    <w:rsid w:val="00B43F63"/>
    <w:rsid w:val="00B4488A"/>
    <w:rsid w:val="00B44F57"/>
    <w:rsid w:val="00B451B6"/>
    <w:rsid w:val="00B45404"/>
    <w:rsid w:val="00B45699"/>
    <w:rsid w:val="00B45E77"/>
    <w:rsid w:val="00B469A8"/>
    <w:rsid w:val="00B46B8E"/>
    <w:rsid w:val="00B46E7E"/>
    <w:rsid w:val="00B47B6D"/>
    <w:rsid w:val="00B47B99"/>
    <w:rsid w:val="00B47E57"/>
    <w:rsid w:val="00B500AB"/>
    <w:rsid w:val="00B5013D"/>
    <w:rsid w:val="00B51378"/>
    <w:rsid w:val="00B51415"/>
    <w:rsid w:val="00B51811"/>
    <w:rsid w:val="00B52F72"/>
    <w:rsid w:val="00B5324B"/>
    <w:rsid w:val="00B5327D"/>
    <w:rsid w:val="00B53BDF"/>
    <w:rsid w:val="00B54843"/>
    <w:rsid w:val="00B54CA7"/>
    <w:rsid w:val="00B54F63"/>
    <w:rsid w:val="00B5507E"/>
    <w:rsid w:val="00B555FA"/>
    <w:rsid w:val="00B557B2"/>
    <w:rsid w:val="00B55BD4"/>
    <w:rsid w:val="00B56046"/>
    <w:rsid w:val="00B563DF"/>
    <w:rsid w:val="00B56796"/>
    <w:rsid w:val="00B56EE6"/>
    <w:rsid w:val="00B57550"/>
    <w:rsid w:val="00B57659"/>
    <w:rsid w:val="00B577BD"/>
    <w:rsid w:val="00B57B5D"/>
    <w:rsid w:val="00B57BAC"/>
    <w:rsid w:val="00B603BF"/>
    <w:rsid w:val="00B60580"/>
    <w:rsid w:val="00B605AA"/>
    <w:rsid w:val="00B60900"/>
    <w:rsid w:val="00B6190E"/>
    <w:rsid w:val="00B6200F"/>
    <w:rsid w:val="00B6229D"/>
    <w:rsid w:val="00B62A78"/>
    <w:rsid w:val="00B632B8"/>
    <w:rsid w:val="00B633CB"/>
    <w:rsid w:val="00B6369C"/>
    <w:rsid w:val="00B6372C"/>
    <w:rsid w:val="00B6379D"/>
    <w:rsid w:val="00B6392C"/>
    <w:rsid w:val="00B639DE"/>
    <w:rsid w:val="00B63FAE"/>
    <w:rsid w:val="00B649E2"/>
    <w:rsid w:val="00B65051"/>
    <w:rsid w:val="00B65CA3"/>
    <w:rsid w:val="00B660C6"/>
    <w:rsid w:val="00B66434"/>
    <w:rsid w:val="00B6682B"/>
    <w:rsid w:val="00B66B09"/>
    <w:rsid w:val="00B66E7A"/>
    <w:rsid w:val="00B67647"/>
    <w:rsid w:val="00B67825"/>
    <w:rsid w:val="00B67AD3"/>
    <w:rsid w:val="00B70315"/>
    <w:rsid w:val="00B70520"/>
    <w:rsid w:val="00B70E39"/>
    <w:rsid w:val="00B70EA1"/>
    <w:rsid w:val="00B71006"/>
    <w:rsid w:val="00B71036"/>
    <w:rsid w:val="00B7115A"/>
    <w:rsid w:val="00B718F3"/>
    <w:rsid w:val="00B7192F"/>
    <w:rsid w:val="00B719ED"/>
    <w:rsid w:val="00B71A01"/>
    <w:rsid w:val="00B71F3C"/>
    <w:rsid w:val="00B72309"/>
    <w:rsid w:val="00B72322"/>
    <w:rsid w:val="00B72401"/>
    <w:rsid w:val="00B732D7"/>
    <w:rsid w:val="00B7382A"/>
    <w:rsid w:val="00B73A21"/>
    <w:rsid w:val="00B73AF0"/>
    <w:rsid w:val="00B73E49"/>
    <w:rsid w:val="00B742AF"/>
    <w:rsid w:val="00B74470"/>
    <w:rsid w:val="00B74C1B"/>
    <w:rsid w:val="00B74F64"/>
    <w:rsid w:val="00B750AF"/>
    <w:rsid w:val="00B752D6"/>
    <w:rsid w:val="00B75769"/>
    <w:rsid w:val="00B757D6"/>
    <w:rsid w:val="00B7583B"/>
    <w:rsid w:val="00B763D6"/>
    <w:rsid w:val="00B766A7"/>
    <w:rsid w:val="00B766E2"/>
    <w:rsid w:val="00B76A2B"/>
    <w:rsid w:val="00B76F96"/>
    <w:rsid w:val="00B7733B"/>
    <w:rsid w:val="00B7778A"/>
    <w:rsid w:val="00B77E10"/>
    <w:rsid w:val="00B802AE"/>
    <w:rsid w:val="00B804C3"/>
    <w:rsid w:val="00B807E2"/>
    <w:rsid w:val="00B81642"/>
    <w:rsid w:val="00B819ED"/>
    <w:rsid w:val="00B81BB9"/>
    <w:rsid w:val="00B81F02"/>
    <w:rsid w:val="00B82226"/>
    <w:rsid w:val="00B82439"/>
    <w:rsid w:val="00B82445"/>
    <w:rsid w:val="00B825F8"/>
    <w:rsid w:val="00B82760"/>
    <w:rsid w:val="00B837B9"/>
    <w:rsid w:val="00B83BD5"/>
    <w:rsid w:val="00B83C30"/>
    <w:rsid w:val="00B840C6"/>
    <w:rsid w:val="00B84941"/>
    <w:rsid w:val="00B84ACA"/>
    <w:rsid w:val="00B84DEE"/>
    <w:rsid w:val="00B84E4F"/>
    <w:rsid w:val="00B85036"/>
    <w:rsid w:val="00B852B3"/>
    <w:rsid w:val="00B85FD7"/>
    <w:rsid w:val="00B86361"/>
    <w:rsid w:val="00B8691E"/>
    <w:rsid w:val="00B86962"/>
    <w:rsid w:val="00B86C1E"/>
    <w:rsid w:val="00B86C46"/>
    <w:rsid w:val="00B86F77"/>
    <w:rsid w:val="00B900F5"/>
    <w:rsid w:val="00B90242"/>
    <w:rsid w:val="00B906BE"/>
    <w:rsid w:val="00B908E8"/>
    <w:rsid w:val="00B91084"/>
    <w:rsid w:val="00B911D3"/>
    <w:rsid w:val="00B912A7"/>
    <w:rsid w:val="00B9235A"/>
    <w:rsid w:val="00B92A66"/>
    <w:rsid w:val="00B930C2"/>
    <w:rsid w:val="00B930F9"/>
    <w:rsid w:val="00B93343"/>
    <w:rsid w:val="00B9386A"/>
    <w:rsid w:val="00B93F42"/>
    <w:rsid w:val="00B944FB"/>
    <w:rsid w:val="00B94507"/>
    <w:rsid w:val="00B94888"/>
    <w:rsid w:val="00B94A7D"/>
    <w:rsid w:val="00B96004"/>
    <w:rsid w:val="00B968DB"/>
    <w:rsid w:val="00B96EDE"/>
    <w:rsid w:val="00B974D2"/>
    <w:rsid w:val="00B9754C"/>
    <w:rsid w:val="00B97998"/>
    <w:rsid w:val="00BA0558"/>
    <w:rsid w:val="00BA1757"/>
    <w:rsid w:val="00BA17F2"/>
    <w:rsid w:val="00BA185A"/>
    <w:rsid w:val="00BA1BFA"/>
    <w:rsid w:val="00BA3B21"/>
    <w:rsid w:val="00BA4767"/>
    <w:rsid w:val="00BA4873"/>
    <w:rsid w:val="00BA48E8"/>
    <w:rsid w:val="00BA4E63"/>
    <w:rsid w:val="00BA4FE9"/>
    <w:rsid w:val="00BA52E8"/>
    <w:rsid w:val="00BA5E05"/>
    <w:rsid w:val="00BA5F99"/>
    <w:rsid w:val="00BA622F"/>
    <w:rsid w:val="00BA62AA"/>
    <w:rsid w:val="00BA6C42"/>
    <w:rsid w:val="00BA7637"/>
    <w:rsid w:val="00BA7694"/>
    <w:rsid w:val="00BA7CF5"/>
    <w:rsid w:val="00BB031E"/>
    <w:rsid w:val="00BB0328"/>
    <w:rsid w:val="00BB08C1"/>
    <w:rsid w:val="00BB0A2A"/>
    <w:rsid w:val="00BB0AD9"/>
    <w:rsid w:val="00BB0E7F"/>
    <w:rsid w:val="00BB0EAC"/>
    <w:rsid w:val="00BB15D6"/>
    <w:rsid w:val="00BB17A4"/>
    <w:rsid w:val="00BB19E5"/>
    <w:rsid w:val="00BB1F75"/>
    <w:rsid w:val="00BB2091"/>
    <w:rsid w:val="00BB22E6"/>
    <w:rsid w:val="00BB2551"/>
    <w:rsid w:val="00BB2562"/>
    <w:rsid w:val="00BB2799"/>
    <w:rsid w:val="00BB29DD"/>
    <w:rsid w:val="00BB2AD9"/>
    <w:rsid w:val="00BB32A8"/>
    <w:rsid w:val="00BB4346"/>
    <w:rsid w:val="00BB4A4F"/>
    <w:rsid w:val="00BB500F"/>
    <w:rsid w:val="00BB5261"/>
    <w:rsid w:val="00BB5861"/>
    <w:rsid w:val="00BB58B6"/>
    <w:rsid w:val="00BB5FBE"/>
    <w:rsid w:val="00BB6144"/>
    <w:rsid w:val="00BB6508"/>
    <w:rsid w:val="00BB65CF"/>
    <w:rsid w:val="00BB669A"/>
    <w:rsid w:val="00BB67B4"/>
    <w:rsid w:val="00BB6CFF"/>
    <w:rsid w:val="00BB7103"/>
    <w:rsid w:val="00BB7565"/>
    <w:rsid w:val="00BB7731"/>
    <w:rsid w:val="00BB794B"/>
    <w:rsid w:val="00BB79D9"/>
    <w:rsid w:val="00BC0BD8"/>
    <w:rsid w:val="00BC0C14"/>
    <w:rsid w:val="00BC1628"/>
    <w:rsid w:val="00BC1717"/>
    <w:rsid w:val="00BC1804"/>
    <w:rsid w:val="00BC1FF2"/>
    <w:rsid w:val="00BC2334"/>
    <w:rsid w:val="00BC23D9"/>
    <w:rsid w:val="00BC2626"/>
    <w:rsid w:val="00BC2753"/>
    <w:rsid w:val="00BC30AA"/>
    <w:rsid w:val="00BC3737"/>
    <w:rsid w:val="00BC3BAC"/>
    <w:rsid w:val="00BC3D76"/>
    <w:rsid w:val="00BC40FB"/>
    <w:rsid w:val="00BC4125"/>
    <w:rsid w:val="00BC457B"/>
    <w:rsid w:val="00BC4684"/>
    <w:rsid w:val="00BC4CDD"/>
    <w:rsid w:val="00BC4E85"/>
    <w:rsid w:val="00BC665A"/>
    <w:rsid w:val="00BC6C36"/>
    <w:rsid w:val="00BC784A"/>
    <w:rsid w:val="00BD00E6"/>
    <w:rsid w:val="00BD02F3"/>
    <w:rsid w:val="00BD0449"/>
    <w:rsid w:val="00BD047F"/>
    <w:rsid w:val="00BD07F7"/>
    <w:rsid w:val="00BD0AAE"/>
    <w:rsid w:val="00BD16DA"/>
    <w:rsid w:val="00BD2239"/>
    <w:rsid w:val="00BD25D2"/>
    <w:rsid w:val="00BD2A69"/>
    <w:rsid w:val="00BD2CE8"/>
    <w:rsid w:val="00BD302B"/>
    <w:rsid w:val="00BD3321"/>
    <w:rsid w:val="00BD3341"/>
    <w:rsid w:val="00BD3C0A"/>
    <w:rsid w:val="00BD3F15"/>
    <w:rsid w:val="00BD42FB"/>
    <w:rsid w:val="00BD48BA"/>
    <w:rsid w:val="00BD4C1C"/>
    <w:rsid w:val="00BD4DCD"/>
    <w:rsid w:val="00BD54DD"/>
    <w:rsid w:val="00BD57B4"/>
    <w:rsid w:val="00BD593A"/>
    <w:rsid w:val="00BD5C24"/>
    <w:rsid w:val="00BD61EF"/>
    <w:rsid w:val="00BD63B6"/>
    <w:rsid w:val="00BD6AF8"/>
    <w:rsid w:val="00BD6D97"/>
    <w:rsid w:val="00BD6F3D"/>
    <w:rsid w:val="00BD705B"/>
    <w:rsid w:val="00BD70E3"/>
    <w:rsid w:val="00BD7430"/>
    <w:rsid w:val="00BD7957"/>
    <w:rsid w:val="00BE0522"/>
    <w:rsid w:val="00BE1555"/>
    <w:rsid w:val="00BE17E1"/>
    <w:rsid w:val="00BE1B05"/>
    <w:rsid w:val="00BE1DA0"/>
    <w:rsid w:val="00BE1E0A"/>
    <w:rsid w:val="00BE2547"/>
    <w:rsid w:val="00BE2B59"/>
    <w:rsid w:val="00BE2D44"/>
    <w:rsid w:val="00BE2D94"/>
    <w:rsid w:val="00BE3053"/>
    <w:rsid w:val="00BE3061"/>
    <w:rsid w:val="00BE3877"/>
    <w:rsid w:val="00BE3D9C"/>
    <w:rsid w:val="00BE3EE3"/>
    <w:rsid w:val="00BE40E6"/>
    <w:rsid w:val="00BE44DB"/>
    <w:rsid w:val="00BE4720"/>
    <w:rsid w:val="00BE5132"/>
    <w:rsid w:val="00BE5AB0"/>
    <w:rsid w:val="00BE5BCD"/>
    <w:rsid w:val="00BE6454"/>
    <w:rsid w:val="00BE7055"/>
    <w:rsid w:val="00BE7980"/>
    <w:rsid w:val="00BF0406"/>
    <w:rsid w:val="00BF0C45"/>
    <w:rsid w:val="00BF0E2F"/>
    <w:rsid w:val="00BF156E"/>
    <w:rsid w:val="00BF17FE"/>
    <w:rsid w:val="00BF1B75"/>
    <w:rsid w:val="00BF1F5C"/>
    <w:rsid w:val="00BF20A8"/>
    <w:rsid w:val="00BF2A2A"/>
    <w:rsid w:val="00BF2E8E"/>
    <w:rsid w:val="00BF39BA"/>
    <w:rsid w:val="00BF3DB4"/>
    <w:rsid w:val="00BF40F2"/>
    <w:rsid w:val="00BF414F"/>
    <w:rsid w:val="00BF49E3"/>
    <w:rsid w:val="00BF4C75"/>
    <w:rsid w:val="00BF55D9"/>
    <w:rsid w:val="00BF55E1"/>
    <w:rsid w:val="00BF5DE0"/>
    <w:rsid w:val="00BF61F7"/>
    <w:rsid w:val="00BF637B"/>
    <w:rsid w:val="00BF643A"/>
    <w:rsid w:val="00BF65BE"/>
    <w:rsid w:val="00BF6DC4"/>
    <w:rsid w:val="00BF7472"/>
    <w:rsid w:val="00BF7AB9"/>
    <w:rsid w:val="00C00181"/>
    <w:rsid w:val="00C0035B"/>
    <w:rsid w:val="00C01382"/>
    <w:rsid w:val="00C014BA"/>
    <w:rsid w:val="00C01880"/>
    <w:rsid w:val="00C01B48"/>
    <w:rsid w:val="00C027F5"/>
    <w:rsid w:val="00C03C00"/>
    <w:rsid w:val="00C03CB8"/>
    <w:rsid w:val="00C03D02"/>
    <w:rsid w:val="00C0435A"/>
    <w:rsid w:val="00C04388"/>
    <w:rsid w:val="00C04575"/>
    <w:rsid w:val="00C04668"/>
    <w:rsid w:val="00C04925"/>
    <w:rsid w:val="00C04AAE"/>
    <w:rsid w:val="00C04C73"/>
    <w:rsid w:val="00C04D63"/>
    <w:rsid w:val="00C058FF"/>
    <w:rsid w:val="00C05B78"/>
    <w:rsid w:val="00C05EAA"/>
    <w:rsid w:val="00C05EDB"/>
    <w:rsid w:val="00C068D1"/>
    <w:rsid w:val="00C06B2A"/>
    <w:rsid w:val="00C06CDA"/>
    <w:rsid w:val="00C07143"/>
    <w:rsid w:val="00C072B8"/>
    <w:rsid w:val="00C072D0"/>
    <w:rsid w:val="00C07AA9"/>
    <w:rsid w:val="00C07AED"/>
    <w:rsid w:val="00C07F13"/>
    <w:rsid w:val="00C10545"/>
    <w:rsid w:val="00C10BC4"/>
    <w:rsid w:val="00C11F78"/>
    <w:rsid w:val="00C12B7E"/>
    <w:rsid w:val="00C13060"/>
    <w:rsid w:val="00C133F7"/>
    <w:rsid w:val="00C1355D"/>
    <w:rsid w:val="00C13679"/>
    <w:rsid w:val="00C13B0A"/>
    <w:rsid w:val="00C13C5A"/>
    <w:rsid w:val="00C1431C"/>
    <w:rsid w:val="00C143E9"/>
    <w:rsid w:val="00C14419"/>
    <w:rsid w:val="00C14850"/>
    <w:rsid w:val="00C149DE"/>
    <w:rsid w:val="00C14B04"/>
    <w:rsid w:val="00C14C64"/>
    <w:rsid w:val="00C14F2C"/>
    <w:rsid w:val="00C158F4"/>
    <w:rsid w:val="00C15BE1"/>
    <w:rsid w:val="00C16160"/>
    <w:rsid w:val="00C17819"/>
    <w:rsid w:val="00C17B15"/>
    <w:rsid w:val="00C17B35"/>
    <w:rsid w:val="00C17EF0"/>
    <w:rsid w:val="00C2088A"/>
    <w:rsid w:val="00C20A4F"/>
    <w:rsid w:val="00C20BD7"/>
    <w:rsid w:val="00C20DB6"/>
    <w:rsid w:val="00C21026"/>
    <w:rsid w:val="00C21225"/>
    <w:rsid w:val="00C2132E"/>
    <w:rsid w:val="00C2155B"/>
    <w:rsid w:val="00C21C85"/>
    <w:rsid w:val="00C21CF4"/>
    <w:rsid w:val="00C21EAC"/>
    <w:rsid w:val="00C22107"/>
    <w:rsid w:val="00C227EE"/>
    <w:rsid w:val="00C228CB"/>
    <w:rsid w:val="00C22A84"/>
    <w:rsid w:val="00C23090"/>
    <w:rsid w:val="00C23371"/>
    <w:rsid w:val="00C23932"/>
    <w:rsid w:val="00C2421B"/>
    <w:rsid w:val="00C245D6"/>
    <w:rsid w:val="00C24637"/>
    <w:rsid w:val="00C24EFA"/>
    <w:rsid w:val="00C25978"/>
    <w:rsid w:val="00C25C69"/>
    <w:rsid w:val="00C25D74"/>
    <w:rsid w:val="00C26157"/>
    <w:rsid w:val="00C26B12"/>
    <w:rsid w:val="00C26BAB"/>
    <w:rsid w:val="00C26D27"/>
    <w:rsid w:val="00C2732D"/>
    <w:rsid w:val="00C27761"/>
    <w:rsid w:val="00C27B61"/>
    <w:rsid w:val="00C3007E"/>
    <w:rsid w:val="00C30A19"/>
    <w:rsid w:val="00C30D22"/>
    <w:rsid w:val="00C313CC"/>
    <w:rsid w:val="00C313FE"/>
    <w:rsid w:val="00C3141F"/>
    <w:rsid w:val="00C31722"/>
    <w:rsid w:val="00C3174D"/>
    <w:rsid w:val="00C321A7"/>
    <w:rsid w:val="00C32BB8"/>
    <w:rsid w:val="00C32D78"/>
    <w:rsid w:val="00C34BE6"/>
    <w:rsid w:val="00C34EAA"/>
    <w:rsid w:val="00C34FA6"/>
    <w:rsid w:val="00C35540"/>
    <w:rsid w:val="00C35E89"/>
    <w:rsid w:val="00C36876"/>
    <w:rsid w:val="00C36BCE"/>
    <w:rsid w:val="00C36C7E"/>
    <w:rsid w:val="00C37855"/>
    <w:rsid w:val="00C37883"/>
    <w:rsid w:val="00C37D56"/>
    <w:rsid w:val="00C4122F"/>
    <w:rsid w:val="00C4139D"/>
    <w:rsid w:val="00C4148D"/>
    <w:rsid w:val="00C416FE"/>
    <w:rsid w:val="00C41CDC"/>
    <w:rsid w:val="00C41F84"/>
    <w:rsid w:val="00C42115"/>
    <w:rsid w:val="00C427C5"/>
    <w:rsid w:val="00C42E5B"/>
    <w:rsid w:val="00C42EE6"/>
    <w:rsid w:val="00C4342B"/>
    <w:rsid w:val="00C434F4"/>
    <w:rsid w:val="00C437B1"/>
    <w:rsid w:val="00C43AC1"/>
    <w:rsid w:val="00C43E9E"/>
    <w:rsid w:val="00C4470A"/>
    <w:rsid w:val="00C44D16"/>
    <w:rsid w:val="00C453F5"/>
    <w:rsid w:val="00C454C4"/>
    <w:rsid w:val="00C455FB"/>
    <w:rsid w:val="00C45A83"/>
    <w:rsid w:val="00C45B70"/>
    <w:rsid w:val="00C4655B"/>
    <w:rsid w:val="00C46571"/>
    <w:rsid w:val="00C46916"/>
    <w:rsid w:val="00C46A7F"/>
    <w:rsid w:val="00C500E2"/>
    <w:rsid w:val="00C50685"/>
    <w:rsid w:val="00C51D0B"/>
    <w:rsid w:val="00C52742"/>
    <w:rsid w:val="00C52792"/>
    <w:rsid w:val="00C529CE"/>
    <w:rsid w:val="00C52E20"/>
    <w:rsid w:val="00C5390A"/>
    <w:rsid w:val="00C53AD4"/>
    <w:rsid w:val="00C53DE9"/>
    <w:rsid w:val="00C53E06"/>
    <w:rsid w:val="00C53F61"/>
    <w:rsid w:val="00C5413E"/>
    <w:rsid w:val="00C543C2"/>
    <w:rsid w:val="00C54ED2"/>
    <w:rsid w:val="00C55199"/>
    <w:rsid w:val="00C5624D"/>
    <w:rsid w:val="00C56498"/>
    <w:rsid w:val="00C567B6"/>
    <w:rsid w:val="00C57783"/>
    <w:rsid w:val="00C57FBA"/>
    <w:rsid w:val="00C601F0"/>
    <w:rsid w:val="00C60231"/>
    <w:rsid w:val="00C60B6E"/>
    <w:rsid w:val="00C60D15"/>
    <w:rsid w:val="00C614D6"/>
    <w:rsid w:val="00C6162D"/>
    <w:rsid w:val="00C61831"/>
    <w:rsid w:val="00C62051"/>
    <w:rsid w:val="00C62442"/>
    <w:rsid w:val="00C62B03"/>
    <w:rsid w:val="00C62FD2"/>
    <w:rsid w:val="00C6387E"/>
    <w:rsid w:val="00C63A14"/>
    <w:rsid w:val="00C63F7D"/>
    <w:rsid w:val="00C64820"/>
    <w:rsid w:val="00C648CD"/>
    <w:rsid w:val="00C650FA"/>
    <w:rsid w:val="00C65598"/>
    <w:rsid w:val="00C662F3"/>
    <w:rsid w:val="00C66590"/>
    <w:rsid w:val="00C666C6"/>
    <w:rsid w:val="00C667BF"/>
    <w:rsid w:val="00C668B5"/>
    <w:rsid w:val="00C66C3E"/>
    <w:rsid w:val="00C66C46"/>
    <w:rsid w:val="00C67AC4"/>
    <w:rsid w:val="00C70A50"/>
    <w:rsid w:val="00C71005"/>
    <w:rsid w:val="00C71350"/>
    <w:rsid w:val="00C7208A"/>
    <w:rsid w:val="00C729A6"/>
    <w:rsid w:val="00C72CCC"/>
    <w:rsid w:val="00C73393"/>
    <w:rsid w:val="00C73C7B"/>
    <w:rsid w:val="00C73D20"/>
    <w:rsid w:val="00C73F07"/>
    <w:rsid w:val="00C742DB"/>
    <w:rsid w:val="00C74347"/>
    <w:rsid w:val="00C75377"/>
    <w:rsid w:val="00C7544A"/>
    <w:rsid w:val="00C75985"/>
    <w:rsid w:val="00C75D48"/>
    <w:rsid w:val="00C75D5C"/>
    <w:rsid w:val="00C75DFF"/>
    <w:rsid w:val="00C76558"/>
    <w:rsid w:val="00C76716"/>
    <w:rsid w:val="00C76EA2"/>
    <w:rsid w:val="00C77023"/>
    <w:rsid w:val="00C77186"/>
    <w:rsid w:val="00C77439"/>
    <w:rsid w:val="00C77B59"/>
    <w:rsid w:val="00C77C9B"/>
    <w:rsid w:val="00C800AF"/>
    <w:rsid w:val="00C8021B"/>
    <w:rsid w:val="00C80382"/>
    <w:rsid w:val="00C80688"/>
    <w:rsid w:val="00C8079A"/>
    <w:rsid w:val="00C80D80"/>
    <w:rsid w:val="00C8102F"/>
    <w:rsid w:val="00C81329"/>
    <w:rsid w:val="00C82343"/>
    <w:rsid w:val="00C82562"/>
    <w:rsid w:val="00C83367"/>
    <w:rsid w:val="00C83BBB"/>
    <w:rsid w:val="00C83DD4"/>
    <w:rsid w:val="00C8452B"/>
    <w:rsid w:val="00C84C8B"/>
    <w:rsid w:val="00C84DD9"/>
    <w:rsid w:val="00C850C3"/>
    <w:rsid w:val="00C86107"/>
    <w:rsid w:val="00C86137"/>
    <w:rsid w:val="00C864B0"/>
    <w:rsid w:val="00C86572"/>
    <w:rsid w:val="00C8721B"/>
    <w:rsid w:val="00C8790F"/>
    <w:rsid w:val="00C90002"/>
    <w:rsid w:val="00C90791"/>
    <w:rsid w:val="00C9086A"/>
    <w:rsid w:val="00C90A52"/>
    <w:rsid w:val="00C90A8C"/>
    <w:rsid w:val="00C90C0D"/>
    <w:rsid w:val="00C91C98"/>
    <w:rsid w:val="00C91E25"/>
    <w:rsid w:val="00C91FF1"/>
    <w:rsid w:val="00C92632"/>
    <w:rsid w:val="00C92B3A"/>
    <w:rsid w:val="00C92E32"/>
    <w:rsid w:val="00C9356E"/>
    <w:rsid w:val="00C9382C"/>
    <w:rsid w:val="00C93F36"/>
    <w:rsid w:val="00C9452D"/>
    <w:rsid w:val="00C94580"/>
    <w:rsid w:val="00C946DF"/>
    <w:rsid w:val="00C94C9E"/>
    <w:rsid w:val="00C94D37"/>
    <w:rsid w:val="00C94FAF"/>
    <w:rsid w:val="00C9526E"/>
    <w:rsid w:val="00C96B99"/>
    <w:rsid w:val="00C96D03"/>
    <w:rsid w:val="00C96FB5"/>
    <w:rsid w:val="00C972C4"/>
    <w:rsid w:val="00C97A4E"/>
    <w:rsid w:val="00C97B2D"/>
    <w:rsid w:val="00C97CE3"/>
    <w:rsid w:val="00C97F67"/>
    <w:rsid w:val="00CA0317"/>
    <w:rsid w:val="00CA033D"/>
    <w:rsid w:val="00CA08EC"/>
    <w:rsid w:val="00CA119C"/>
    <w:rsid w:val="00CA181F"/>
    <w:rsid w:val="00CA21AA"/>
    <w:rsid w:val="00CA2213"/>
    <w:rsid w:val="00CA22F1"/>
    <w:rsid w:val="00CA2498"/>
    <w:rsid w:val="00CA25B6"/>
    <w:rsid w:val="00CA2C49"/>
    <w:rsid w:val="00CA3169"/>
    <w:rsid w:val="00CA33CE"/>
    <w:rsid w:val="00CA3684"/>
    <w:rsid w:val="00CA3A2F"/>
    <w:rsid w:val="00CA3AC1"/>
    <w:rsid w:val="00CA4382"/>
    <w:rsid w:val="00CA44EC"/>
    <w:rsid w:val="00CA4A01"/>
    <w:rsid w:val="00CA5093"/>
    <w:rsid w:val="00CA5229"/>
    <w:rsid w:val="00CA5C45"/>
    <w:rsid w:val="00CA693D"/>
    <w:rsid w:val="00CA724D"/>
    <w:rsid w:val="00CA727F"/>
    <w:rsid w:val="00CA7427"/>
    <w:rsid w:val="00CA7AF7"/>
    <w:rsid w:val="00CA7C43"/>
    <w:rsid w:val="00CA7D28"/>
    <w:rsid w:val="00CA7FA1"/>
    <w:rsid w:val="00CB03B0"/>
    <w:rsid w:val="00CB089E"/>
    <w:rsid w:val="00CB0C23"/>
    <w:rsid w:val="00CB0D82"/>
    <w:rsid w:val="00CB0D8C"/>
    <w:rsid w:val="00CB0FFB"/>
    <w:rsid w:val="00CB1820"/>
    <w:rsid w:val="00CB1ADA"/>
    <w:rsid w:val="00CB212E"/>
    <w:rsid w:val="00CB21BD"/>
    <w:rsid w:val="00CB2678"/>
    <w:rsid w:val="00CB2A02"/>
    <w:rsid w:val="00CB3400"/>
    <w:rsid w:val="00CB369B"/>
    <w:rsid w:val="00CB385F"/>
    <w:rsid w:val="00CB3D6C"/>
    <w:rsid w:val="00CB4172"/>
    <w:rsid w:val="00CB522C"/>
    <w:rsid w:val="00CB5378"/>
    <w:rsid w:val="00CB5A9B"/>
    <w:rsid w:val="00CB6174"/>
    <w:rsid w:val="00CB6D2F"/>
    <w:rsid w:val="00CB6EE9"/>
    <w:rsid w:val="00CB7072"/>
    <w:rsid w:val="00CB73E5"/>
    <w:rsid w:val="00CB7518"/>
    <w:rsid w:val="00CB7754"/>
    <w:rsid w:val="00CB7FE3"/>
    <w:rsid w:val="00CC022A"/>
    <w:rsid w:val="00CC027D"/>
    <w:rsid w:val="00CC02F6"/>
    <w:rsid w:val="00CC0583"/>
    <w:rsid w:val="00CC0773"/>
    <w:rsid w:val="00CC0865"/>
    <w:rsid w:val="00CC09D9"/>
    <w:rsid w:val="00CC0E06"/>
    <w:rsid w:val="00CC1735"/>
    <w:rsid w:val="00CC17E6"/>
    <w:rsid w:val="00CC28D9"/>
    <w:rsid w:val="00CC2C03"/>
    <w:rsid w:val="00CC2DD1"/>
    <w:rsid w:val="00CC3112"/>
    <w:rsid w:val="00CC31FE"/>
    <w:rsid w:val="00CC33C1"/>
    <w:rsid w:val="00CC3B6D"/>
    <w:rsid w:val="00CC4414"/>
    <w:rsid w:val="00CC498F"/>
    <w:rsid w:val="00CC49B8"/>
    <w:rsid w:val="00CC4C34"/>
    <w:rsid w:val="00CC54BE"/>
    <w:rsid w:val="00CC5FC6"/>
    <w:rsid w:val="00CC693C"/>
    <w:rsid w:val="00CC6C26"/>
    <w:rsid w:val="00CC73D1"/>
    <w:rsid w:val="00CC75C4"/>
    <w:rsid w:val="00CC773B"/>
    <w:rsid w:val="00CC783C"/>
    <w:rsid w:val="00CC7BCB"/>
    <w:rsid w:val="00CD01D9"/>
    <w:rsid w:val="00CD08BD"/>
    <w:rsid w:val="00CD0A75"/>
    <w:rsid w:val="00CD0AF2"/>
    <w:rsid w:val="00CD1328"/>
    <w:rsid w:val="00CD1863"/>
    <w:rsid w:val="00CD1D3D"/>
    <w:rsid w:val="00CD2167"/>
    <w:rsid w:val="00CD2E75"/>
    <w:rsid w:val="00CD2E81"/>
    <w:rsid w:val="00CD318F"/>
    <w:rsid w:val="00CD3247"/>
    <w:rsid w:val="00CD348D"/>
    <w:rsid w:val="00CD3B37"/>
    <w:rsid w:val="00CD4BEF"/>
    <w:rsid w:val="00CD4C45"/>
    <w:rsid w:val="00CD4C7B"/>
    <w:rsid w:val="00CD56F3"/>
    <w:rsid w:val="00CD5B0B"/>
    <w:rsid w:val="00CD5B49"/>
    <w:rsid w:val="00CD5D33"/>
    <w:rsid w:val="00CD6764"/>
    <w:rsid w:val="00CD6879"/>
    <w:rsid w:val="00CD6BD2"/>
    <w:rsid w:val="00CD6DF9"/>
    <w:rsid w:val="00CD77CA"/>
    <w:rsid w:val="00CD7C97"/>
    <w:rsid w:val="00CE0E01"/>
    <w:rsid w:val="00CE15B5"/>
    <w:rsid w:val="00CE1B04"/>
    <w:rsid w:val="00CE1C65"/>
    <w:rsid w:val="00CE1F8C"/>
    <w:rsid w:val="00CE2002"/>
    <w:rsid w:val="00CE2366"/>
    <w:rsid w:val="00CE31B3"/>
    <w:rsid w:val="00CE3950"/>
    <w:rsid w:val="00CE39D1"/>
    <w:rsid w:val="00CE3E90"/>
    <w:rsid w:val="00CE41C7"/>
    <w:rsid w:val="00CE42D8"/>
    <w:rsid w:val="00CE4387"/>
    <w:rsid w:val="00CE43BF"/>
    <w:rsid w:val="00CE4665"/>
    <w:rsid w:val="00CE4721"/>
    <w:rsid w:val="00CE4866"/>
    <w:rsid w:val="00CE5129"/>
    <w:rsid w:val="00CE5743"/>
    <w:rsid w:val="00CE5B67"/>
    <w:rsid w:val="00CE6074"/>
    <w:rsid w:val="00CE61F2"/>
    <w:rsid w:val="00CE6773"/>
    <w:rsid w:val="00CE6787"/>
    <w:rsid w:val="00CE6B4F"/>
    <w:rsid w:val="00CE6D69"/>
    <w:rsid w:val="00CE740A"/>
    <w:rsid w:val="00CE7F64"/>
    <w:rsid w:val="00CF039C"/>
    <w:rsid w:val="00CF0749"/>
    <w:rsid w:val="00CF0756"/>
    <w:rsid w:val="00CF0820"/>
    <w:rsid w:val="00CF11ED"/>
    <w:rsid w:val="00CF11FF"/>
    <w:rsid w:val="00CF236D"/>
    <w:rsid w:val="00CF288B"/>
    <w:rsid w:val="00CF2E7A"/>
    <w:rsid w:val="00CF314F"/>
    <w:rsid w:val="00CF3225"/>
    <w:rsid w:val="00CF356D"/>
    <w:rsid w:val="00CF3901"/>
    <w:rsid w:val="00CF3B15"/>
    <w:rsid w:val="00CF3D84"/>
    <w:rsid w:val="00CF4136"/>
    <w:rsid w:val="00CF4801"/>
    <w:rsid w:val="00CF48E4"/>
    <w:rsid w:val="00CF498C"/>
    <w:rsid w:val="00CF4A2D"/>
    <w:rsid w:val="00CF4B56"/>
    <w:rsid w:val="00CF4CEA"/>
    <w:rsid w:val="00CF4D41"/>
    <w:rsid w:val="00CF55FB"/>
    <w:rsid w:val="00CF59D1"/>
    <w:rsid w:val="00CF5BE2"/>
    <w:rsid w:val="00CF5F8C"/>
    <w:rsid w:val="00CF6021"/>
    <w:rsid w:val="00CF61E0"/>
    <w:rsid w:val="00CF6252"/>
    <w:rsid w:val="00CF6355"/>
    <w:rsid w:val="00CF6455"/>
    <w:rsid w:val="00CF6D25"/>
    <w:rsid w:val="00CF7054"/>
    <w:rsid w:val="00CF70D8"/>
    <w:rsid w:val="00CF731F"/>
    <w:rsid w:val="00CF76EB"/>
    <w:rsid w:val="00CF7AE9"/>
    <w:rsid w:val="00CF7DB0"/>
    <w:rsid w:val="00CF7DC1"/>
    <w:rsid w:val="00D00279"/>
    <w:rsid w:val="00D0045E"/>
    <w:rsid w:val="00D0062A"/>
    <w:rsid w:val="00D00A79"/>
    <w:rsid w:val="00D00FA5"/>
    <w:rsid w:val="00D0145A"/>
    <w:rsid w:val="00D014F0"/>
    <w:rsid w:val="00D01726"/>
    <w:rsid w:val="00D01AA8"/>
    <w:rsid w:val="00D01AEB"/>
    <w:rsid w:val="00D01AEC"/>
    <w:rsid w:val="00D01E9C"/>
    <w:rsid w:val="00D0227D"/>
    <w:rsid w:val="00D03320"/>
    <w:rsid w:val="00D037AF"/>
    <w:rsid w:val="00D03849"/>
    <w:rsid w:val="00D03BC4"/>
    <w:rsid w:val="00D03CF1"/>
    <w:rsid w:val="00D0403A"/>
    <w:rsid w:val="00D0486A"/>
    <w:rsid w:val="00D049AB"/>
    <w:rsid w:val="00D04CA6"/>
    <w:rsid w:val="00D04DC2"/>
    <w:rsid w:val="00D04EB8"/>
    <w:rsid w:val="00D05BE8"/>
    <w:rsid w:val="00D05DA9"/>
    <w:rsid w:val="00D06028"/>
    <w:rsid w:val="00D06691"/>
    <w:rsid w:val="00D06A63"/>
    <w:rsid w:val="00D06C62"/>
    <w:rsid w:val="00D06E05"/>
    <w:rsid w:val="00D071C0"/>
    <w:rsid w:val="00D07A82"/>
    <w:rsid w:val="00D07F93"/>
    <w:rsid w:val="00D105D0"/>
    <w:rsid w:val="00D106D0"/>
    <w:rsid w:val="00D10C1A"/>
    <w:rsid w:val="00D11632"/>
    <w:rsid w:val="00D12000"/>
    <w:rsid w:val="00D12E69"/>
    <w:rsid w:val="00D1370B"/>
    <w:rsid w:val="00D142D6"/>
    <w:rsid w:val="00D147A6"/>
    <w:rsid w:val="00D14840"/>
    <w:rsid w:val="00D14AD3"/>
    <w:rsid w:val="00D1511F"/>
    <w:rsid w:val="00D152DF"/>
    <w:rsid w:val="00D15846"/>
    <w:rsid w:val="00D15A0F"/>
    <w:rsid w:val="00D15C43"/>
    <w:rsid w:val="00D15FE8"/>
    <w:rsid w:val="00D16250"/>
    <w:rsid w:val="00D16426"/>
    <w:rsid w:val="00D165B6"/>
    <w:rsid w:val="00D16606"/>
    <w:rsid w:val="00D1713D"/>
    <w:rsid w:val="00D1773C"/>
    <w:rsid w:val="00D17C12"/>
    <w:rsid w:val="00D20446"/>
    <w:rsid w:val="00D207C1"/>
    <w:rsid w:val="00D20FFE"/>
    <w:rsid w:val="00D212AD"/>
    <w:rsid w:val="00D213AA"/>
    <w:rsid w:val="00D2148C"/>
    <w:rsid w:val="00D218A5"/>
    <w:rsid w:val="00D218AE"/>
    <w:rsid w:val="00D21A08"/>
    <w:rsid w:val="00D21FFD"/>
    <w:rsid w:val="00D2231B"/>
    <w:rsid w:val="00D22347"/>
    <w:rsid w:val="00D228DD"/>
    <w:rsid w:val="00D22A7F"/>
    <w:rsid w:val="00D22AB5"/>
    <w:rsid w:val="00D22CF3"/>
    <w:rsid w:val="00D22D2C"/>
    <w:rsid w:val="00D23B07"/>
    <w:rsid w:val="00D24EE5"/>
    <w:rsid w:val="00D2555E"/>
    <w:rsid w:val="00D255A4"/>
    <w:rsid w:val="00D26618"/>
    <w:rsid w:val="00D2689D"/>
    <w:rsid w:val="00D268D0"/>
    <w:rsid w:val="00D274FF"/>
    <w:rsid w:val="00D276ED"/>
    <w:rsid w:val="00D276F7"/>
    <w:rsid w:val="00D27DD8"/>
    <w:rsid w:val="00D30344"/>
    <w:rsid w:val="00D307F0"/>
    <w:rsid w:val="00D30B00"/>
    <w:rsid w:val="00D30E59"/>
    <w:rsid w:val="00D30F08"/>
    <w:rsid w:val="00D311F8"/>
    <w:rsid w:val="00D313D0"/>
    <w:rsid w:val="00D31FF3"/>
    <w:rsid w:val="00D320E5"/>
    <w:rsid w:val="00D323DE"/>
    <w:rsid w:val="00D32EBC"/>
    <w:rsid w:val="00D3385B"/>
    <w:rsid w:val="00D33951"/>
    <w:rsid w:val="00D33ADB"/>
    <w:rsid w:val="00D33D1D"/>
    <w:rsid w:val="00D33D57"/>
    <w:rsid w:val="00D33EEA"/>
    <w:rsid w:val="00D34116"/>
    <w:rsid w:val="00D3480E"/>
    <w:rsid w:val="00D348EB"/>
    <w:rsid w:val="00D34C38"/>
    <w:rsid w:val="00D34DDB"/>
    <w:rsid w:val="00D35151"/>
    <w:rsid w:val="00D351EF"/>
    <w:rsid w:val="00D35C59"/>
    <w:rsid w:val="00D3601C"/>
    <w:rsid w:val="00D3637B"/>
    <w:rsid w:val="00D36468"/>
    <w:rsid w:val="00D36474"/>
    <w:rsid w:val="00D36C24"/>
    <w:rsid w:val="00D36ECD"/>
    <w:rsid w:val="00D375A7"/>
    <w:rsid w:val="00D3770F"/>
    <w:rsid w:val="00D37756"/>
    <w:rsid w:val="00D4007D"/>
    <w:rsid w:val="00D406C1"/>
    <w:rsid w:val="00D406F8"/>
    <w:rsid w:val="00D40ACE"/>
    <w:rsid w:val="00D40E46"/>
    <w:rsid w:val="00D40E84"/>
    <w:rsid w:val="00D41826"/>
    <w:rsid w:val="00D41A44"/>
    <w:rsid w:val="00D41EBC"/>
    <w:rsid w:val="00D42883"/>
    <w:rsid w:val="00D428CE"/>
    <w:rsid w:val="00D428E7"/>
    <w:rsid w:val="00D429F9"/>
    <w:rsid w:val="00D42C04"/>
    <w:rsid w:val="00D435A9"/>
    <w:rsid w:val="00D43E69"/>
    <w:rsid w:val="00D43EE0"/>
    <w:rsid w:val="00D441A5"/>
    <w:rsid w:val="00D44A6B"/>
    <w:rsid w:val="00D44EA5"/>
    <w:rsid w:val="00D45531"/>
    <w:rsid w:val="00D45597"/>
    <w:rsid w:val="00D4583D"/>
    <w:rsid w:val="00D45A73"/>
    <w:rsid w:val="00D45AC9"/>
    <w:rsid w:val="00D45B35"/>
    <w:rsid w:val="00D463BC"/>
    <w:rsid w:val="00D46EAD"/>
    <w:rsid w:val="00D47412"/>
    <w:rsid w:val="00D47771"/>
    <w:rsid w:val="00D479B7"/>
    <w:rsid w:val="00D47BE5"/>
    <w:rsid w:val="00D47D60"/>
    <w:rsid w:val="00D50D55"/>
    <w:rsid w:val="00D50FF8"/>
    <w:rsid w:val="00D51668"/>
    <w:rsid w:val="00D51689"/>
    <w:rsid w:val="00D51799"/>
    <w:rsid w:val="00D519C0"/>
    <w:rsid w:val="00D51E48"/>
    <w:rsid w:val="00D520B1"/>
    <w:rsid w:val="00D52941"/>
    <w:rsid w:val="00D52B78"/>
    <w:rsid w:val="00D539B0"/>
    <w:rsid w:val="00D53AFC"/>
    <w:rsid w:val="00D53C45"/>
    <w:rsid w:val="00D552CE"/>
    <w:rsid w:val="00D55564"/>
    <w:rsid w:val="00D555EE"/>
    <w:rsid w:val="00D5561A"/>
    <w:rsid w:val="00D56036"/>
    <w:rsid w:val="00D56658"/>
    <w:rsid w:val="00D568F3"/>
    <w:rsid w:val="00D56A76"/>
    <w:rsid w:val="00D56EDC"/>
    <w:rsid w:val="00D572C7"/>
    <w:rsid w:val="00D576F1"/>
    <w:rsid w:val="00D5781B"/>
    <w:rsid w:val="00D57B54"/>
    <w:rsid w:val="00D57EEC"/>
    <w:rsid w:val="00D600B0"/>
    <w:rsid w:val="00D60160"/>
    <w:rsid w:val="00D607CB"/>
    <w:rsid w:val="00D618F4"/>
    <w:rsid w:val="00D61AA1"/>
    <w:rsid w:val="00D61DE6"/>
    <w:rsid w:val="00D62047"/>
    <w:rsid w:val="00D621D1"/>
    <w:rsid w:val="00D622E0"/>
    <w:rsid w:val="00D62465"/>
    <w:rsid w:val="00D6284E"/>
    <w:rsid w:val="00D62ABC"/>
    <w:rsid w:val="00D62BA5"/>
    <w:rsid w:val="00D62C4A"/>
    <w:rsid w:val="00D62C7D"/>
    <w:rsid w:val="00D62E29"/>
    <w:rsid w:val="00D62FE4"/>
    <w:rsid w:val="00D631DB"/>
    <w:rsid w:val="00D637B3"/>
    <w:rsid w:val="00D637EB"/>
    <w:rsid w:val="00D63E17"/>
    <w:rsid w:val="00D640D5"/>
    <w:rsid w:val="00D64350"/>
    <w:rsid w:val="00D64561"/>
    <w:rsid w:val="00D64B55"/>
    <w:rsid w:val="00D64C67"/>
    <w:rsid w:val="00D64DE4"/>
    <w:rsid w:val="00D6536E"/>
    <w:rsid w:val="00D65679"/>
    <w:rsid w:val="00D65BE2"/>
    <w:rsid w:val="00D65CBC"/>
    <w:rsid w:val="00D66208"/>
    <w:rsid w:val="00D66AA8"/>
    <w:rsid w:val="00D6736F"/>
    <w:rsid w:val="00D67903"/>
    <w:rsid w:val="00D67B48"/>
    <w:rsid w:val="00D70772"/>
    <w:rsid w:val="00D7121A"/>
    <w:rsid w:val="00D712A3"/>
    <w:rsid w:val="00D71B3E"/>
    <w:rsid w:val="00D72066"/>
    <w:rsid w:val="00D724F5"/>
    <w:rsid w:val="00D7274C"/>
    <w:rsid w:val="00D727B2"/>
    <w:rsid w:val="00D72845"/>
    <w:rsid w:val="00D73D51"/>
    <w:rsid w:val="00D7405E"/>
    <w:rsid w:val="00D743DB"/>
    <w:rsid w:val="00D7452A"/>
    <w:rsid w:val="00D74968"/>
    <w:rsid w:val="00D74B3D"/>
    <w:rsid w:val="00D74B3F"/>
    <w:rsid w:val="00D74D28"/>
    <w:rsid w:val="00D74F5D"/>
    <w:rsid w:val="00D75289"/>
    <w:rsid w:val="00D7532E"/>
    <w:rsid w:val="00D75373"/>
    <w:rsid w:val="00D7584D"/>
    <w:rsid w:val="00D7648B"/>
    <w:rsid w:val="00D76C37"/>
    <w:rsid w:val="00D76EEF"/>
    <w:rsid w:val="00D775EA"/>
    <w:rsid w:val="00D777A7"/>
    <w:rsid w:val="00D77863"/>
    <w:rsid w:val="00D77EA2"/>
    <w:rsid w:val="00D80043"/>
    <w:rsid w:val="00D80E38"/>
    <w:rsid w:val="00D812F8"/>
    <w:rsid w:val="00D81325"/>
    <w:rsid w:val="00D8158A"/>
    <w:rsid w:val="00D819D1"/>
    <w:rsid w:val="00D81E44"/>
    <w:rsid w:val="00D83282"/>
    <w:rsid w:val="00D83396"/>
    <w:rsid w:val="00D83430"/>
    <w:rsid w:val="00D83614"/>
    <w:rsid w:val="00D8394D"/>
    <w:rsid w:val="00D83D8E"/>
    <w:rsid w:val="00D844B7"/>
    <w:rsid w:val="00D8456D"/>
    <w:rsid w:val="00D84A4D"/>
    <w:rsid w:val="00D84B57"/>
    <w:rsid w:val="00D84FA2"/>
    <w:rsid w:val="00D8573C"/>
    <w:rsid w:val="00D85C04"/>
    <w:rsid w:val="00D864E8"/>
    <w:rsid w:val="00D865E2"/>
    <w:rsid w:val="00D8694B"/>
    <w:rsid w:val="00D86E51"/>
    <w:rsid w:val="00D87341"/>
    <w:rsid w:val="00D8752C"/>
    <w:rsid w:val="00D876B2"/>
    <w:rsid w:val="00D87D45"/>
    <w:rsid w:val="00D87D66"/>
    <w:rsid w:val="00D87E60"/>
    <w:rsid w:val="00D9094C"/>
    <w:rsid w:val="00D90C3B"/>
    <w:rsid w:val="00D90E17"/>
    <w:rsid w:val="00D90FB9"/>
    <w:rsid w:val="00D917E2"/>
    <w:rsid w:val="00D91A3C"/>
    <w:rsid w:val="00D91B74"/>
    <w:rsid w:val="00D92019"/>
    <w:rsid w:val="00D92268"/>
    <w:rsid w:val="00D92487"/>
    <w:rsid w:val="00D928CC"/>
    <w:rsid w:val="00D92B1A"/>
    <w:rsid w:val="00D92CCC"/>
    <w:rsid w:val="00D94234"/>
    <w:rsid w:val="00D9448F"/>
    <w:rsid w:val="00D94FEB"/>
    <w:rsid w:val="00D95D26"/>
    <w:rsid w:val="00D95D29"/>
    <w:rsid w:val="00D95DD7"/>
    <w:rsid w:val="00D961D4"/>
    <w:rsid w:val="00D96532"/>
    <w:rsid w:val="00D96631"/>
    <w:rsid w:val="00D96925"/>
    <w:rsid w:val="00D97552"/>
    <w:rsid w:val="00D97F30"/>
    <w:rsid w:val="00DA0478"/>
    <w:rsid w:val="00DA04B5"/>
    <w:rsid w:val="00DA0C62"/>
    <w:rsid w:val="00DA1194"/>
    <w:rsid w:val="00DA14FA"/>
    <w:rsid w:val="00DA1684"/>
    <w:rsid w:val="00DA2128"/>
    <w:rsid w:val="00DA2664"/>
    <w:rsid w:val="00DA27CF"/>
    <w:rsid w:val="00DA2AA0"/>
    <w:rsid w:val="00DA2D97"/>
    <w:rsid w:val="00DA37E9"/>
    <w:rsid w:val="00DA39AB"/>
    <w:rsid w:val="00DA3F58"/>
    <w:rsid w:val="00DA4000"/>
    <w:rsid w:val="00DA421F"/>
    <w:rsid w:val="00DA4772"/>
    <w:rsid w:val="00DA49B8"/>
    <w:rsid w:val="00DA4C03"/>
    <w:rsid w:val="00DA57EC"/>
    <w:rsid w:val="00DA5DF2"/>
    <w:rsid w:val="00DA601E"/>
    <w:rsid w:val="00DA60A4"/>
    <w:rsid w:val="00DA6244"/>
    <w:rsid w:val="00DA63CB"/>
    <w:rsid w:val="00DA6D59"/>
    <w:rsid w:val="00DA6FFB"/>
    <w:rsid w:val="00DA7199"/>
    <w:rsid w:val="00DA73BF"/>
    <w:rsid w:val="00DA774B"/>
    <w:rsid w:val="00DA775C"/>
    <w:rsid w:val="00DA7DA9"/>
    <w:rsid w:val="00DA7FE6"/>
    <w:rsid w:val="00DB017E"/>
    <w:rsid w:val="00DB09E6"/>
    <w:rsid w:val="00DB0CA3"/>
    <w:rsid w:val="00DB0F64"/>
    <w:rsid w:val="00DB1016"/>
    <w:rsid w:val="00DB116F"/>
    <w:rsid w:val="00DB1415"/>
    <w:rsid w:val="00DB18EB"/>
    <w:rsid w:val="00DB1A48"/>
    <w:rsid w:val="00DB1C9C"/>
    <w:rsid w:val="00DB23A1"/>
    <w:rsid w:val="00DB2646"/>
    <w:rsid w:val="00DB26F0"/>
    <w:rsid w:val="00DB29F2"/>
    <w:rsid w:val="00DB2A4A"/>
    <w:rsid w:val="00DB2BB1"/>
    <w:rsid w:val="00DB3202"/>
    <w:rsid w:val="00DB3374"/>
    <w:rsid w:val="00DB3640"/>
    <w:rsid w:val="00DB3CDA"/>
    <w:rsid w:val="00DB3F57"/>
    <w:rsid w:val="00DB40C8"/>
    <w:rsid w:val="00DB42D0"/>
    <w:rsid w:val="00DB47C9"/>
    <w:rsid w:val="00DB4A67"/>
    <w:rsid w:val="00DB6595"/>
    <w:rsid w:val="00DB6EC2"/>
    <w:rsid w:val="00DB7080"/>
    <w:rsid w:val="00DB7341"/>
    <w:rsid w:val="00DB79EA"/>
    <w:rsid w:val="00DC0432"/>
    <w:rsid w:val="00DC0AD5"/>
    <w:rsid w:val="00DC1144"/>
    <w:rsid w:val="00DC12A7"/>
    <w:rsid w:val="00DC150D"/>
    <w:rsid w:val="00DC1851"/>
    <w:rsid w:val="00DC19FD"/>
    <w:rsid w:val="00DC1EB6"/>
    <w:rsid w:val="00DC2284"/>
    <w:rsid w:val="00DC276B"/>
    <w:rsid w:val="00DC319F"/>
    <w:rsid w:val="00DC3547"/>
    <w:rsid w:val="00DC3BA5"/>
    <w:rsid w:val="00DC3BC7"/>
    <w:rsid w:val="00DC3EC6"/>
    <w:rsid w:val="00DC4C9D"/>
    <w:rsid w:val="00DC52A2"/>
    <w:rsid w:val="00DC5671"/>
    <w:rsid w:val="00DC57A0"/>
    <w:rsid w:val="00DC688F"/>
    <w:rsid w:val="00DC6BEE"/>
    <w:rsid w:val="00DC72D2"/>
    <w:rsid w:val="00DC7971"/>
    <w:rsid w:val="00DD03FC"/>
    <w:rsid w:val="00DD05E8"/>
    <w:rsid w:val="00DD0AE1"/>
    <w:rsid w:val="00DD0FE8"/>
    <w:rsid w:val="00DD120D"/>
    <w:rsid w:val="00DD127E"/>
    <w:rsid w:val="00DD13ED"/>
    <w:rsid w:val="00DD2054"/>
    <w:rsid w:val="00DD2103"/>
    <w:rsid w:val="00DD2193"/>
    <w:rsid w:val="00DD27E0"/>
    <w:rsid w:val="00DD2CBA"/>
    <w:rsid w:val="00DD355A"/>
    <w:rsid w:val="00DD356B"/>
    <w:rsid w:val="00DD3867"/>
    <w:rsid w:val="00DD414A"/>
    <w:rsid w:val="00DD417E"/>
    <w:rsid w:val="00DD47A2"/>
    <w:rsid w:val="00DD4E3F"/>
    <w:rsid w:val="00DD4F48"/>
    <w:rsid w:val="00DD6D46"/>
    <w:rsid w:val="00DD743D"/>
    <w:rsid w:val="00DD7AD3"/>
    <w:rsid w:val="00DD7BAC"/>
    <w:rsid w:val="00DE0128"/>
    <w:rsid w:val="00DE0541"/>
    <w:rsid w:val="00DE06C0"/>
    <w:rsid w:val="00DE148A"/>
    <w:rsid w:val="00DE17B2"/>
    <w:rsid w:val="00DE1F95"/>
    <w:rsid w:val="00DE219F"/>
    <w:rsid w:val="00DE2446"/>
    <w:rsid w:val="00DE24D7"/>
    <w:rsid w:val="00DE2ECF"/>
    <w:rsid w:val="00DE3067"/>
    <w:rsid w:val="00DE30A2"/>
    <w:rsid w:val="00DE3266"/>
    <w:rsid w:val="00DE34A3"/>
    <w:rsid w:val="00DE3748"/>
    <w:rsid w:val="00DE3C59"/>
    <w:rsid w:val="00DE3E5D"/>
    <w:rsid w:val="00DE41DD"/>
    <w:rsid w:val="00DE42EB"/>
    <w:rsid w:val="00DE496B"/>
    <w:rsid w:val="00DE4B82"/>
    <w:rsid w:val="00DE544A"/>
    <w:rsid w:val="00DE5589"/>
    <w:rsid w:val="00DE5DC0"/>
    <w:rsid w:val="00DE603E"/>
    <w:rsid w:val="00DE6671"/>
    <w:rsid w:val="00DE67B7"/>
    <w:rsid w:val="00DE67F8"/>
    <w:rsid w:val="00DE6D2F"/>
    <w:rsid w:val="00DE6DCE"/>
    <w:rsid w:val="00DE72C7"/>
    <w:rsid w:val="00DE741B"/>
    <w:rsid w:val="00DE7829"/>
    <w:rsid w:val="00DF005F"/>
    <w:rsid w:val="00DF00A8"/>
    <w:rsid w:val="00DF0102"/>
    <w:rsid w:val="00DF04C9"/>
    <w:rsid w:val="00DF06EC"/>
    <w:rsid w:val="00DF0AD9"/>
    <w:rsid w:val="00DF0C40"/>
    <w:rsid w:val="00DF0D11"/>
    <w:rsid w:val="00DF0DB4"/>
    <w:rsid w:val="00DF1019"/>
    <w:rsid w:val="00DF1288"/>
    <w:rsid w:val="00DF15DD"/>
    <w:rsid w:val="00DF23D1"/>
    <w:rsid w:val="00DF2EC6"/>
    <w:rsid w:val="00DF3586"/>
    <w:rsid w:val="00DF4410"/>
    <w:rsid w:val="00DF498A"/>
    <w:rsid w:val="00DF5111"/>
    <w:rsid w:val="00DF574B"/>
    <w:rsid w:val="00DF58E4"/>
    <w:rsid w:val="00DF5DDD"/>
    <w:rsid w:val="00DF66FB"/>
    <w:rsid w:val="00DF67D1"/>
    <w:rsid w:val="00DF6E9E"/>
    <w:rsid w:val="00DF7148"/>
    <w:rsid w:val="00DF7C73"/>
    <w:rsid w:val="00DF7FB1"/>
    <w:rsid w:val="00E00346"/>
    <w:rsid w:val="00E008A7"/>
    <w:rsid w:val="00E01766"/>
    <w:rsid w:val="00E029EC"/>
    <w:rsid w:val="00E02D2F"/>
    <w:rsid w:val="00E04ECD"/>
    <w:rsid w:val="00E04F54"/>
    <w:rsid w:val="00E053CF"/>
    <w:rsid w:val="00E0548D"/>
    <w:rsid w:val="00E05D05"/>
    <w:rsid w:val="00E05D25"/>
    <w:rsid w:val="00E05EB8"/>
    <w:rsid w:val="00E06168"/>
    <w:rsid w:val="00E0621F"/>
    <w:rsid w:val="00E06254"/>
    <w:rsid w:val="00E063A4"/>
    <w:rsid w:val="00E06525"/>
    <w:rsid w:val="00E07A47"/>
    <w:rsid w:val="00E07B15"/>
    <w:rsid w:val="00E07D34"/>
    <w:rsid w:val="00E07E19"/>
    <w:rsid w:val="00E10022"/>
    <w:rsid w:val="00E104BE"/>
    <w:rsid w:val="00E10773"/>
    <w:rsid w:val="00E109A9"/>
    <w:rsid w:val="00E11529"/>
    <w:rsid w:val="00E116BF"/>
    <w:rsid w:val="00E11C1E"/>
    <w:rsid w:val="00E11F0E"/>
    <w:rsid w:val="00E11F7D"/>
    <w:rsid w:val="00E12374"/>
    <w:rsid w:val="00E1257F"/>
    <w:rsid w:val="00E12718"/>
    <w:rsid w:val="00E12905"/>
    <w:rsid w:val="00E12D6D"/>
    <w:rsid w:val="00E136F4"/>
    <w:rsid w:val="00E137C6"/>
    <w:rsid w:val="00E140B3"/>
    <w:rsid w:val="00E14351"/>
    <w:rsid w:val="00E14918"/>
    <w:rsid w:val="00E1519A"/>
    <w:rsid w:val="00E153EE"/>
    <w:rsid w:val="00E15C09"/>
    <w:rsid w:val="00E16009"/>
    <w:rsid w:val="00E16845"/>
    <w:rsid w:val="00E1726F"/>
    <w:rsid w:val="00E1732C"/>
    <w:rsid w:val="00E1777C"/>
    <w:rsid w:val="00E17B5B"/>
    <w:rsid w:val="00E17D10"/>
    <w:rsid w:val="00E20185"/>
    <w:rsid w:val="00E2037F"/>
    <w:rsid w:val="00E2072E"/>
    <w:rsid w:val="00E220F6"/>
    <w:rsid w:val="00E22134"/>
    <w:rsid w:val="00E22217"/>
    <w:rsid w:val="00E23D0B"/>
    <w:rsid w:val="00E241B8"/>
    <w:rsid w:val="00E24311"/>
    <w:rsid w:val="00E24370"/>
    <w:rsid w:val="00E24F5E"/>
    <w:rsid w:val="00E2535B"/>
    <w:rsid w:val="00E25550"/>
    <w:rsid w:val="00E25625"/>
    <w:rsid w:val="00E25A61"/>
    <w:rsid w:val="00E25BBF"/>
    <w:rsid w:val="00E25F1A"/>
    <w:rsid w:val="00E25FC7"/>
    <w:rsid w:val="00E260C6"/>
    <w:rsid w:val="00E261BB"/>
    <w:rsid w:val="00E26257"/>
    <w:rsid w:val="00E26647"/>
    <w:rsid w:val="00E26667"/>
    <w:rsid w:val="00E2698C"/>
    <w:rsid w:val="00E2699E"/>
    <w:rsid w:val="00E26FB6"/>
    <w:rsid w:val="00E271B5"/>
    <w:rsid w:val="00E27459"/>
    <w:rsid w:val="00E27904"/>
    <w:rsid w:val="00E30463"/>
    <w:rsid w:val="00E30A2F"/>
    <w:rsid w:val="00E3137D"/>
    <w:rsid w:val="00E31393"/>
    <w:rsid w:val="00E31597"/>
    <w:rsid w:val="00E3168C"/>
    <w:rsid w:val="00E31CFF"/>
    <w:rsid w:val="00E31F20"/>
    <w:rsid w:val="00E3218F"/>
    <w:rsid w:val="00E322E4"/>
    <w:rsid w:val="00E32602"/>
    <w:rsid w:val="00E329E7"/>
    <w:rsid w:val="00E32D53"/>
    <w:rsid w:val="00E32DA4"/>
    <w:rsid w:val="00E32FEA"/>
    <w:rsid w:val="00E33154"/>
    <w:rsid w:val="00E33259"/>
    <w:rsid w:val="00E3356E"/>
    <w:rsid w:val="00E34164"/>
    <w:rsid w:val="00E341DF"/>
    <w:rsid w:val="00E345D8"/>
    <w:rsid w:val="00E352CC"/>
    <w:rsid w:val="00E353F8"/>
    <w:rsid w:val="00E357BE"/>
    <w:rsid w:val="00E36227"/>
    <w:rsid w:val="00E36665"/>
    <w:rsid w:val="00E3767D"/>
    <w:rsid w:val="00E3793F"/>
    <w:rsid w:val="00E37BFC"/>
    <w:rsid w:val="00E37D4D"/>
    <w:rsid w:val="00E4048D"/>
    <w:rsid w:val="00E406CE"/>
    <w:rsid w:val="00E40CE7"/>
    <w:rsid w:val="00E40EFC"/>
    <w:rsid w:val="00E41826"/>
    <w:rsid w:val="00E41A92"/>
    <w:rsid w:val="00E420B7"/>
    <w:rsid w:val="00E420C8"/>
    <w:rsid w:val="00E42249"/>
    <w:rsid w:val="00E422D6"/>
    <w:rsid w:val="00E425D8"/>
    <w:rsid w:val="00E42880"/>
    <w:rsid w:val="00E428D7"/>
    <w:rsid w:val="00E42AC2"/>
    <w:rsid w:val="00E42D88"/>
    <w:rsid w:val="00E42F29"/>
    <w:rsid w:val="00E42FEC"/>
    <w:rsid w:val="00E43358"/>
    <w:rsid w:val="00E436B6"/>
    <w:rsid w:val="00E43941"/>
    <w:rsid w:val="00E443C5"/>
    <w:rsid w:val="00E446FC"/>
    <w:rsid w:val="00E45B22"/>
    <w:rsid w:val="00E464E2"/>
    <w:rsid w:val="00E46710"/>
    <w:rsid w:val="00E46FAE"/>
    <w:rsid w:val="00E4717D"/>
    <w:rsid w:val="00E47F72"/>
    <w:rsid w:val="00E50146"/>
    <w:rsid w:val="00E505E3"/>
    <w:rsid w:val="00E5060F"/>
    <w:rsid w:val="00E508D3"/>
    <w:rsid w:val="00E51042"/>
    <w:rsid w:val="00E51044"/>
    <w:rsid w:val="00E510EA"/>
    <w:rsid w:val="00E51484"/>
    <w:rsid w:val="00E51620"/>
    <w:rsid w:val="00E51A9C"/>
    <w:rsid w:val="00E524C8"/>
    <w:rsid w:val="00E528C8"/>
    <w:rsid w:val="00E52AB7"/>
    <w:rsid w:val="00E52C3C"/>
    <w:rsid w:val="00E53080"/>
    <w:rsid w:val="00E5323B"/>
    <w:rsid w:val="00E53A94"/>
    <w:rsid w:val="00E53AAE"/>
    <w:rsid w:val="00E53BDD"/>
    <w:rsid w:val="00E54029"/>
    <w:rsid w:val="00E5425F"/>
    <w:rsid w:val="00E54946"/>
    <w:rsid w:val="00E54AE8"/>
    <w:rsid w:val="00E54F25"/>
    <w:rsid w:val="00E557E2"/>
    <w:rsid w:val="00E55A45"/>
    <w:rsid w:val="00E56860"/>
    <w:rsid w:val="00E56A62"/>
    <w:rsid w:val="00E56A7F"/>
    <w:rsid w:val="00E57311"/>
    <w:rsid w:val="00E604AD"/>
    <w:rsid w:val="00E60607"/>
    <w:rsid w:val="00E60933"/>
    <w:rsid w:val="00E61274"/>
    <w:rsid w:val="00E6158C"/>
    <w:rsid w:val="00E6187F"/>
    <w:rsid w:val="00E618D7"/>
    <w:rsid w:val="00E61F47"/>
    <w:rsid w:val="00E62228"/>
    <w:rsid w:val="00E6229F"/>
    <w:rsid w:val="00E62316"/>
    <w:rsid w:val="00E6259C"/>
    <w:rsid w:val="00E6280E"/>
    <w:rsid w:val="00E62921"/>
    <w:rsid w:val="00E631F9"/>
    <w:rsid w:val="00E63243"/>
    <w:rsid w:val="00E6391E"/>
    <w:rsid w:val="00E63B1D"/>
    <w:rsid w:val="00E64367"/>
    <w:rsid w:val="00E64ED0"/>
    <w:rsid w:val="00E64FCC"/>
    <w:rsid w:val="00E65C0C"/>
    <w:rsid w:val="00E669D5"/>
    <w:rsid w:val="00E66A2F"/>
    <w:rsid w:val="00E66AA0"/>
    <w:rsid w:val="00E67308"/>
    <w:rsid w:val="00E67A01"/>
    <w:rsid w:val="00E67C2C"/>
    <w:rsid w:val="00E67E0C"/>
    <w:rsid w:val="00E703A1"/>
    <w:rsid w:val="00E703C5"/>
    <w:rsid w:val="00E705AB"/>
    <w:rsid w:val="00E70643"/>
    <w:rsid w:val="00E70D30"/>
    <w:rsid w:val="00E70D61"/>
    <w:rsid w:val="00E70DBA"/>
    <w:rsid w:val="00E71469"/>
    <w:rsid w:val="00E717EA"/>
    <w:rsid w:val="00E7197A"/>
    <w:rsid w:val="00E71B52"/>
    <w:rsid w:val="00E72131"/>
    <w:rsid w:val="00E7218C"/>
    <w:rsid w:val="00E726CB"/>
    <w:rsid w:val="00E7280A"/>
    <w:rsid w:val="00E72A8D"/>
    <w:rsid w:val="00E72D87"/>
    <w:rsid w:val="00E72DF7"/>
    <w:rsid w:val="00E72EE1"/>
    <w:rsid w:val="00E73322"/>
    <w:rsid w:val="00E73325"/>
    <w:rsid w:val="00E73B80"/>
    <w:rsid w:val="00E73BFD"/>
    <w:rsid w:val="00E74077"/>
    <w:rsid w:val="00E741DC"/>
    <w:rsid w:val="00E7422E"/>
    <w:rsid w:val="00E74750"/>
    <w:rsid w:val="00E74B78"/>
    <w:rsid w:val="00E75058"/>
    <w:rsid w:val="00E75469"/>
    <w:rsid w:val="00E7556E"/>
    <w:rsid w:val="00E75E52"/>
    <w:rsid w:val="00E75E67"/>
    <w:rsid w:val="00E75F38"/>
    <w:rsid w:val="00E76173"/>
    <w:rsid w:val="00E765BC"/>
    <w:rsid w:val="00E76998"/>
    <w:rsid w:val="00E76ACE"/>
    <w:rsid w:val="00E76DA2"/>
    <w:rsid w:val="00E77373"/>
    <w:rsid w:val="00E775B5"/>
    <w:rsid w:val="00E77743"/>
    <w:rsid w:val="00E80586"/>
    <w:rsid w:val="00E81166"/>
    <w:rsid w:val="00E8156A"/>
    <w:rsid w:val="00E81896"/>
    <w:rsid w:val="00E81EFF"/>
    <w:rsid w:val="00E82359"/>
    <w:rsid w:val="00E830BF"/>
    <w:rsid w:val="00E83CEB"/>
    <w:rsid w:val="00E84455"/>
    <w:rsid w:val="00E8475E"/>
    <w:rsid w:val="00E85692"/>
    <w:rsid w:val="00E8644F"/>
    <w:rsid w:val="00E86F65"/>
    <w:rsid w:val="00E877E1"/>
    <w:rsid w:val="00E87825"/>
    <w:rsid w:val="00E904DB"/>
    <w:rsid w:val="00E90C2A"/>
    <w:rsid w:val="00E915AA"/>
    <w:rsid w:val="00E91D69"/>
    <w:rsid w:val="00E9204C"/>
    <w:rsid w:val="00E920F8"/>
    <w:rsid w:val="00E92361"/>
    <w:rsid w:val="00E925B1"/>
    <w:rsid w:val="00E92A04"/>
    <w:rsid w:val="00E92A8A"/>
    <w:rsid w:val="00E92BB5"/>
    <w:rsid w:val="00E9316B"/>
    <w:rsid w:val="00E9338E"/>
    <w:rsid w:val="00E936C2"/>
    <w:rsid w:val="00E939E2"/>
    <w:rsid w:val="00E93D08"/>
    <w:rsid w:val="00E940DC"/>
    <w:rsid w:val="00E94B0B"/>
    <w:rsid w:val="00E950B2"/>
    <w:rsid w:val="00E952FF"/>
    <w:rsid w:val="00E95DD6"/>
    <w:rsid w:val="00E965E9"/>
    <w:rsid w:val="00E968CA"/>
    <w:rsid w:val="00E96B22"/>
    <w:rsid w:val="00E972AC"/>
    <w:rsid w:val="00E97CAD"/>
    <w:rsid w:val="00EA04A8"/>
    <w:rsid w:val="00EA0A7D"/>
    <w:rsid w:val="00EA0C33"/>
    <w:rsid w:val="00EA0CA8"/>
    <w:rsid w:val="00EA0D78"/>
    <w:rsid w:val="00EA0DE0"/>
    <w:rsid w:val="00EA0ECC"/>
    <w:rsid w:val="00EA11A3"/>
    <w:rsid w:val="00EA1755"/>
    <w:rsid w:val="00EA25BD"/>
    <w:rsid w:val="00EA2667"/>
    <w:rsid w:val="00EA26FD"/>
    <w:rsid w:val="00EA28E7"/>
    <w:rsid w:val="00EA2E08"/>
    <w:rsid w:val="00EA2F1F"/>
    <w:rsid w:val="00EA3B16"/>
    <w:rsid w:val="00EA3CD9"/>
    <w:rsid w:val="00EA40DB"/>
    <w:rsid w:val="00EA41C6"/>
    <w:rsid w:val="00EA4941"/>
    <w:rsid w:val="00EA4B9A"/>
    <w:rsid w:val="00EA5301"/>
    <w:rsid w:val="00EA5488"/>
    <w:rsid w:val="00EA5A24"/>
    <w:rsid w:val="00EA5D6A"/>
    <w:rsid w:val="00EA5F30"/>
    <w:rsid w:val="00EA6082"/>
    <w:rsid w:val="00EA7991"/>
    <w:rsid w:val="00EA7EA2"/>
    <w:rsid w:val="00EB0083"/>
    <w:rsid w:val="00EB03F9"/>
    <w:rsid w:val="00EB053A"/>
    <w:rsid w:val="00EB056A"/>
    <w:rsid w:val="00EB1614"/>
    <w:rsid w:val="00EB18A1"/>
    <w:rsid w:val="00EB1AC9"/>
    <w:rsid w:val="00EB1EE9"/>
    <w:rsid w:val="00EB2894"/>
    <w:rsid w:val="00EB366C"/>
    <w:rsid w:val="00EB36DF"/>
    <w:rsid w:val="00EB3719"/>
    <w:rsid w:val="00EB38E0"/>
    <w:rsid w:val="00EB3FB6"/>
    <w:rsid w:val="00EB44F2"/>
    <w:rsid w:val="00EB4ACA"/>
    <w:rsid w:val="00EB5644"/>
    <w:rsid w:val="00EB5668"/>
    <w:rsid w:val="00EB59AB"/>
    <w:rsid w:val="00EB5A95"/>
    <w:rsid w:val="00EB5ABD"/>
    <w:rsid w:val="00EB629A"/>
    <w:rsid w:val="00EB62CC"/>
    <w:rsid w:val="00EB636A"/>
    <w:rsid w:val="00EB638B"/>
    <w:rsid w:val="00EB666E"/>
    <w:rsid w:val="00EB66C2"/>
    <w:rsid w:val="00EB67CD"/>
    <w:rsid w:val="00EB700D"/>
    <w:rsid w:val="00EB7239"/>
    <w:rsid w:val="00EB7953"/>
    <w:rsid w:val="00EC04FF"/>
    <w:rsid w:val="00EC0FAD"/>
    <w:rsid w:val="00EC1F3B"/>
    <w:rsid w:val="00EC227E"/>
    <w:rsid w:val="00EC2318"/>
    <w:rsid w:val="00EC26A4"/>
    <w:rsid w:val="00EC2A0D"/>
    <w:rsid w:val="00EC2A2C"/>
    <w:rsid w:val="00EC2A7C"/>
    <w:rsid w:val="00EC2CCE"/>
    <w:rsid w:val="00EC2F00"/>
    <w:rsid w:val="00EC383B"/>
    <w:rsid w:val="00EC38A6"/>
    <w:rsid w:val="00EC42C8"/>
    <w:rsid w:val="00EC43A7"/>
    <w:rsid w:val="00EC48EB"/>
    <w:rsid w:val="00EC49AA"/>
    <w:rsid w:val="00EC4E30"/>
    <w:rsid w:val="00EC4E39"/>
    <w:rsid w:val="00EC5472"/>
    <w:rsid w:val="00EC54A9"/>
    <w:rsid w:val="00EC5B36"/>
    <w:rsid w:val="00EC62C3"/>
    <w:rsid w:val="00EC6384"/>
    <w:rsid w:val="00EC63DC"/>
    <w:rsid w:val="00EC681A"/>
    <w:rsid w:val="00EC7406"/>
    <w:rsid w:val="00EC7993"/>
    <w:rsid w:val="00EC7D56"/>
    <w:rsid w:val="00ED0A72"/>
    <w:rsid w:val="00ED0E3C"/>
    <w:rsid w:val="00ED0E6B"/>
    <w:rsid w:val="00ED1063"/>
    <w:rsid w:val="00ED1AFE"/>
    <w:rsid w:val="00ED1BCB"/>
    <w:rsid w:val="00ED209C"/>
    <w:rsid w:val="00ED3307"/>
    <w:rsid w:val="00ED36C4"/>
    <w:rsid w:val="00ED3E96"/>
    <w:rsid w:val="00ED3F42"/>
    <w:rsid w:val="00ED4004"/>
    <w:rsid w:val="00ED40CF"/>
    <w:rsid w:val="00ED467B"/>
    <w:rsid w:val="00ED5358"/>
    <w:rsid w:val="00ED538A"/>
    <w:rsid w:val="00ED5D81"/>
    <w:rsid w:val="00ED5E09"/>
    <w:rsid w:val="00ED6D7E"/>
    <w:rsid w:val="00ED6F49"/>
    <w:rsid w:val="00ED7049"/>
    <w:rsid w:val="00ED7245"/>
    <w:rsid w:val="00ED72B6"/>
    <w:rsid w:val="00ED7427"/>
    <w:rsid w:val="00ED7DBC"/>
    <w:rsid w:val="00ED7FC4"/>
    <w:rsid w:val="00EE01FA"/>
    <w:rsid w:val="00EE026C"/>
    <w:rsid w:val="00EE0663"/>
    <w:rsid w:val="00EE06A1"/>
    <w:rsid w:val="00EE0DB2"/>
    <w:rsid w:val="00EE1546"/>
    <w:rsid w:val="00EE18F1"/>
    <w:rsid w:val="00EE1A49"/>
    <w:rsid w:val="00EE1B5B"/>
    <w:rsid w:val="00EE1C8C"/>
    <w:rsid w:val="00EE1D57"/>
    <w:rsid w:val="00EE21C3"/>
    <w:rsid w:val="00EE2951"/>
    <w:rsid w:val="00EE2E1F"/>
    <w:rsid w:val="00EE2FED"/>
    <w:rsid w:val="00EE321B"/>
    <w:rsid w:val="00EE332C"/>
    <w:rsid w:val="00EE3729"/>
    <w:rsid w:val="00EE37D1"/>
    <w:rsid w:val="00EE41A4"/>
    <w:rsid w:val="00EE423E"/>
    <w:rsid w:val="00EE438D"/>
    <w:rsid w:val="00EE4FF6"/>
    <w:rsid w:val="00EE5040"/>
    <w:rsid w:val="00EE50FB"/>
    <w:rsid w:val="00EE53F1"/>
    <w:rsid w:val="00EE5503"/>
    <w:rsid w:val="00EE5CA3"/>
    <w:rsid w:val="00EE5E68"/>
    <w:rsid w:val="00EE5EFD"/>
    <w:rsid w:val="00EE6B8A"/>
    <w:rsid w:val="00EE75E4"/>
    <w:rsid w:val="00EE7AF8"/>
    <w:rsid w:val="00EF03AD"/>
    <w:rsid w:val="00EF0756"/>
    <w:rsid w:val="00EF088B"/>
    <w:rsid w:val="00EF0A6D"/>
    <w:rsid w:val="00EF0C8F"/>
    <w:rsid w:val="00EF0EF1"/>
    <w:rsid w:val="00EF1250"/>
    <w:rsid w:val="00EF1CB2"/>
    <w:rsid w:val="00EF21FB"/>
    <w:rsid w:val="00EF24F3"/>
    <w:rsid w:val="00EF273C"/>
    <w:rsid w:val="00EF29ED"/>
    <w:rsid w:val="00EF2A91"/>
    <w:rsid w:val="00EF2AB0"/>
    <w:rsid w:val="00EF2D40"/>
    <w:rsid w:val="00EF37A8"/>
    <w:rsid w:val="00EF416A"/>
    <w:rsid w:val="00EF4391"/>
    <w:rsid w:val="00EF443C"/>
    <w:rsid w:val="00EF457E"/>
    <w:rsid w:val="00EF4826"/>
    <w:rsid w:val="00EF4E47"/>
    <w:rsid w:val="00EF5899"/>
    <w:rsid w:val="00EF5922"/>
    <w:rsid w:val="00EF597D"/>
    <w:rsid w:val="00EF5BA5"/>
    <w:rsid w:val="00EF5E75"/>
    <w:rsid w:val="00EF616B"/>
    <w:rsid w:val="00EF62AB"/>
    <w:rsid w:val="00EF6988"/>
    <w:rsid w:val="00EF69AF"/>
    <w:rsid w:val="00EF6F85"/>
    <w:rsid w:val="00EF7258"/>
    <w:rsid w:val="00EF745E"/>
    <w:rsid w:val="00F00425"/>
    <w:rsid w:val="00F00609"/>
    <w:rsid w:val="00F00A80"/>
    <w:rsid w:val="00F02428"/>
    <w:rsid w:val="00F027C1"/>
    <w:rsid w:val="00F035D8"/>
    <w:rsid w:val="00F0462A"/>
    <w:rsid w:val="00F04CCA"/>
    <w:rsid w:val="00F04F52"/>
    <w:rsid w:val="00F0576A"/>
    <w:rsid w:val="00F05780"/>
    <w:rsid w:val="00F05A35"/>
    <w:rsid w:val="00F05F7B"/>
    <w:rsid w:val="00F05FF8"/>
    <w:rsid w:val="00F06445"/>
    <w:rsid w:val="00F07221"/>
    <w:rsid w:val="00F072B0"/>
    <w:rsid w:val="00F07B37"/>
    <w:rsid w:val="00F07F1A"/>
    <w:rsid w:val="00F104BE"/>
    <w:rsid w:val="00F10907"/>
    <w:rsid w:val="00F10BB5"/>
    <w:rsid w:val="00F110D0"/>
    <w:rsid w:val="00F1130E"/>
    <w:rsid w:val="00F113C5"/>
    <w:rsid w:val="00F11786"/>
    <w:rsid w:val="00F11E26"/>
    <w:rsid w:val="00F1225E"/>
    <w:rsid w:val="00F12757"/>
    <w:rsid w:val="00F12C6C"/>
    <w:rsid w:val="00F13C39"/>
    <w:rsid w:val="00F13C73"/>
    <w:rsid w:val="00F144F3"/>
    <w:rsid w:val="00F14FE9"/>
    <w:rsid w:val="00F15185"/>
    <w:rsid w:val="00F15198"/>
    <w:rsid w:val="00F159C1"/>
    <w:rsid w:val="00F15F29"/>
    <w:rsid w:val="00F1600C"/>
    <w:rsid w:val="00F1641F"/>
    <w:rsid w:val="00F1643D"/>
    <w:rsid w:val="00F164AD"/>
    <w:rsid w:val="00F1712A"/>
    <w:rsid w:val="00F177FA"/>
    <w:rsid w:val="00F20013"/>
    <w:rsid w:val="00F20612"/>
    <w:rsid w:val="00F2081F"/>
    <w:rsid w:val="00F21221"/>
    <w:rsid w:val="00F2177A"/>
    <w:rsid w:val="00F21D6F"/>
    <w:rsid w:val="00F21FA9"/>
    <w:rsid w:val="00F22100"/>
    <w:rsid w:val="00F22370"/>
    <w:rsid w:val="00F225A3"/>
    <w:rsid w:val="00F22722"/>
    <w:rsid w:val="00F22961"/>
    <w:rsid w:val="00F22D20"/>
    <w:rsid w:val="00F22FD5"/>
    <w:rsid w:val="00F2304D"/>
    <w:rsid w:val="00F23183"/>
    <w:rsid w:val="00F231E0"/>
    <w:rsid w:val="00F233B1"/>
    <w:rsid w:val="00F2379F"/>
    <w:rsid w:val="00F2390F"/>
    <w:rsid w:val="00F23A30"/>
    <w:rsid w:val="00F241BF"/>
    <w:rsid w:val="00F24851"/>
    <w:rsid w:val="00F2491B"/>
    <w:rsid w:val="00F25B08"/>
    <w:rsid w:val="00F265A1"/>
    <w:rsid w:val="00F27058"/>
    <w:rsid w:val="00F2786A"/>
    <w:rsid w:val="00F278FA"/>
    <w:rsid w:val="00F27E0D"/>
    <w:rsid w:val="00F30854"/>
    <w:rsid w:val="00F30FEE"/>
    <w:rsid w:val="00F317C1"/>
    <w:rsid w:val="00F31913"/>
    <w:rsid w:val="00F320E7"/>
    <w:rsid w:val="00F32246"/>
    <w:rsid w:val="00F324EC"/>
    <w:rsid w:val="00F32FB4"/>
    <w:rsid w:val="00F33215"/>
    <w:rsid w:val="00F336E4"/>
    <w:rsid w:val="00F34195"/>
    <w:rsid w:val="00F3423A"/>
    <w:rsid w:val="00F34559"/>
    <w:rsid w:val="00F345B5"/>
    <w:rsid w:val="00F34A02"/>
    <w:rsid w:val="00F34CC7"/>
    <w:rsid w:val="00F34D06"/>
    <w:rsid w:val="00F3569A"/>
    <w:rsid w:val="00F359C3"/>
    <w:rsid w:val="00F35BC9"/>
    <w:rsid w:val="00F35D91"/>
    <w:rsid w:val="00F35E60"/>
    <w:rsid w:val="00F35F0A"/>
    <w:rsid w:val="00F36A2C"/>
    <w:rsid w:val="00F36C10"/>
    <w:rsid w:val="00F37420"/>
    <w:rsid w:val="00F37868"/>
    <w:rsid w:val="00F37E75"/>
    <w:rsid w:val="00F40070"/>
    <w:rsid w:val="00F403D8"/>
    <w:rsid w:val="00F41684"/>
    <w:rsid w:val="00F41BDB"/>
    <w:rsid w:val="00F41CA3"/>
    <w:rsid w:val="00F41EEC"/>
    <w:rsid w:val="00F42622"/>
    <w:rsid w:val="00F42D6F"/>
    <w:rsid w:val="00F43B2E"/>
    <w:rsid w:val="00F43B7F"/>
    <w:rsid w:val="00F43D3F"/>
    <w:rsid w:val="00F445FA"/>
    <w:rsid w:val="00F454E7"/>
    <w:rsid w:val="00F45E82"/>
    <w:rsid w:val="00F4685F"/>
    <w:rsid w:val="00F46ACE"/>
    <w:rsid w:val="00F4761C"/>
    <w:rsid w:val="00F4765E"/>
    <w:rsid w:val="00F47790"/>
    <w:rsid w:val="00F478A0"/>
    <w:rsid w:val="00F47931"/>
    <w:rsid w:val="00F47992"/>
    <w:rsid w:val="00F502AE"/>
    <w:rsid w:val="00F5049E"/>
    <w:rsid w:val="00F5093F"/>
    <w:rsid w:val="00F50B5E"/>
    <w:rsid w:val="00F51023"/>
    <w:rsid w:val="00F5154F"/>
    <w:rsid w:val="00F51553"/>
    <w:rsid w:val="00F53271"/>
    <w:rsid w:val="00F5361A"/>
    <w:rsid w:val="00F53A69"/>
    <w:rsid w:val="00F53A81"/>
    <w:rsid w:val="00F549CD"/>
    <w:rsid w:val="00F554B4"/>
    <w:rsid w:val="00F5588A"/>
    <w:rsid w:val="00F558C9"/>
    <w:rsid w:val="00F56791"/>
    <w:rsid w:val="00F56EE8"/>
    <w:rsid w:val="00F578F7"/>
    <w:rsid w:val="00F57B11"/>
    <w:rsid w:val="00F57B59"/>
    <w:rsid w:val="00F57EBC"/>
    <w:rsid w:val="00F609CB"/>
    <w:rsid w:val="00F60F77"/>
    <w:rsid w:val="00F60F93"/>
    <w:rsid w:val="00F61139"/>
    <w:rsid w:val="00F61499"/>
    <w:rsid w:val="00F615B1"/>
    <w:rsid w:val="00F6191D"/>
    <w:rsid w:val="00F61942"/>
    <w:rsid w:val="00F6275B"/>
    <w:rsid w:val="00F6284E"/>
    <w:rsid w:val="00F62A10"/>
    <w:rsid w:val="00F64330"/>
    <w:rsid w:val="00F64480"/>
    <w:rsid w:val="00F64488"/>
    <w:rsid w:val="00F64584"/>
    <w:rsid w:val="00F64D60"/>
    <w:rsid w:val="00F6560F"/>
    <w:rsid w:val="00F65A63"/>
    <w:rsid w:val="00F65BCC"/>
    <w:rsid w:val="00F65CE6"/>
    <w:rsid w:val="00F65DAD"/>
    <w:rsid w:val="00F66677"/>
    <w:rsid w:val="00F669E7"/>
    <w:rsid w:val="00F66E92"/>
    <w:rsid w:val="00F66F35"/>
    <w:rsid w:val="00F66F65"/>
    <w:rsid w:val="00F67189"/>
    <w:rsid w:val="00F67EAD"/>
    <w:rsid w:val="00F702EF"/>
    <w:rsid w:val="00F70415"/>
    <w:rsid w:val="00F713A6"/>
    <w:rsid w:val="00F71F27"/>
    <w:rsid w:val="00F723D4"/>
    <w:rsid w:val="00F725EB"/>
    <w:rsid w:val="00F73202"/>
    <w:rsid w:val="00F73A2E"/>
    <w:rsid w:val="00F743B8"/>
    <w:rsid w:val="00F7449F"/>
    <w:rsid w:val="00F74BE3"/>
    <w:rsid w:val="00F74C28"/>
    <w:rsid w:val="00F74FB1"/>
    <w:rsid w:val="00F758BD"/>
    <w:rsid w:val="00F765DF"/>
    <w:rsid w:val="00F76809"/>
    <w:rsid w:val="00F76826"/>
    <w:rsid w:val="00F7691C"/>
    <w:rsid w:val="00F76D79"/>
    <w:rsid w:val="00F7732C"/>
    <w:rsid w:val="00F7742B"/>
    <w:rsid w:val="00F7774D"/>
    <w:rsid w:val="00F77766"/>
    <w:rsid w:val="00F77F4F"/>
    <w:rsid w:val="00F80275"/>
    <w:rsid w:val="00F8038D"/>
    <w:rsid w:val="00F80C4C"/>
    <w:rsid w:val="00F81091"/>
    <w:rsid w:val="00F8112C"/>
    <w:rsid w:val="00F811D4"/>
    <w:rsid w:val="00F81859"/>
    <w:rsid w:val="00F8190B"/>
    <w:rsid w:val="00F82471"/>
    <w:rsid w:val="00F82CF5"/>
    <w:rsid w:val="00F82DB1"/>
    <w:rsid w:val="00F82EF2"/>
    <w:rsid w:val="00F8307E"/>
    <w:rsid w:val="00F8308B"/>
    <w:rsid w:val="00F830C7"/>
    <w:rsid w:val="00F839D2"/>
    <w:rsid w:val="00F83B0B"/>
    <w:rsid w:val="00F83F75"/>
    <w:rsid w:val="00F844F2"/>
    <w:rsid w:val="00F84D71"/>
    <w:rsid w:val="00F84E39"/>
    <w:rsid w:val="00F8528E"/>
    <w:rsid w:val="00F85828"/>
    <w:rsid w:val="00F8695E"/>
    <w:rsid w:val="00F869F3"/>
    <w:rsid w:val="00F86C2E"/>
    <w:rsid w:val="00F86CB3"/>
    <w:rsid w:val="00F86E66"/>
    <w:rsid w:val="00F90092"/>
    <w:rsid w:val="00F9029D"/>
    <w:rsid w:val="00F90CC2"/>
    <w:rsid w:val="00F90FA2"/>
    <w:rsid w:val="00F9133F"/>
    <w:rsid w:val="00F915EC"/>
    <w:rsid w:val="00F91F81"/>
    <w:rsid w:val="00F92484"/>
    <w:rsid w:val="00F926B8"/>
    <w:rsid w:val="00F935D5"/>
    <w:rsid w:val="00F93A9E"/>
    <w:rsid w:val="00F941B0"/>
    <w:rsid w:val="00F945E9"/>
    <w:rsid w:val="00F947E6"/>
    <w:rsid w:val="00F947F3"/>
    <w:rsid w:val="00F94DA9"/>
    <w:rsid w:val="00F95182"/>
    <w:rsid w:val="00F956AA"/>
    <w:rsid w:val="00F96D02"/>
    <w:rsid w:val="00F96DFC"/>
    <w:rsid w:val="00F973FE"/>
    <w:rsid w:val="00F97F79"/>
    <w:rsid w:val="00FA0039"/>
    <w:rsid w:val="00FA0946"/>
    <w:rsid w:val="00FA0D9F"/>
    <w:rsid w:val="00FA1355"/>
    <w:rsid w:val="00FA1445"/>
    <w:rsid w:val="00FA1B4F"/>
    <w:rsid w:val="00FA23C9"/>
    <w:rsid w:val="00FA23D3"/>
    <w:rsid w:val="00FA27D7"/>
    <w:rsid w:val="00FA293C"/>
    <w:rsid w:val="00FA2949"/>
    <w:rsid w:val="00FA3630"/>
    <w:rsid w:val="00FA3D21"/>
    <w:rsid w:val="00FA45B7"/>
    <w:rsid w:val="00FA4ACF"/>
    <w:rsid w:val="00FA4B88"/>
    <w:rsid w:val="00FA4F63"/>
    <w:rsid w:val="00FA5B32"/>
    <w:rsid w:val="00FA6D7D"/>
    <w:rsid w:val="00FA73F0"/>
    <w:rsid w:val="00FA7F8E"/>
    <w:rsid w:val="00FB004C"/>
    <w:rsid w:val="00FB01F4"/>
    <w:rsid w:val="00FB02B1"/>
    <w:rsid w:val="00FB0356"/>
    <w:rsid w:val="00FB0504"/>
    <w:rsid w:val="00FB133D"/>
    <w:rsid w:val="00FB14F1"/>
    <w:rsid w:val="00FB16D4"/>
    <w:rsid w:val="00FB1AED"/>
    <w:rsid w:val="00FB1C59"/>
    <w:rsid w:val="00FB1DC9"/>
    <w:rsid w:val="00FB1DFE"/>
    <w:rsid w:val="00FB1E52"/>
    <w:rsid w:val="00FB1F08"/>
    <w:rsid w:val="00FB1F2F"/>
    <w:rsid w:val="00FB1F78"/>
    <w:rsid w:val="00FB2761"/>
    <w:rsid w:val="00FB2B65"/>
    <w:rsid w:val="00FB3A02"/>
    <w:rsid w:val="00FB3EEA"/>
    <w:rsid w:val="00FB566F"/>
    <w:rsid w:val="00FB5A8D"/>
    <w:rsid w:val="00FB5B42"/>
    <w:rsid w:val="00FB5C32"/>
    <w:rsid w:val="00FB5C62"/>
    <w:rsid w:val="00FB5E16"/>
    <w:rsid w:val="00FB68D6"/>
    <w:rsid w:val="00FB6D98"/>
    <w:rsid w:val="00FB6FF8"/>
    <w:rsid w:val="00FB7148"/>
    <w:rsid w:val="00FC0EA8"/>
    <w:rsid w:val="00FC2003"/>
    <w:rsid w:val="00FC249D"/>
    <w:rsid w:val="00FC3537"/>
    <w:rsid w:val="00FC3812"/>
    <w:rsid w:val="00FC3D1C"/>
    <w:rsid w:val="00FC3E10"/>
    <w:rsid w:val="00FC40AB"/>
    <w:rsid w:val="00FC441B"/>
    <w:rsid w:val="00FC4A10"/>
    <w:rsid w:val="00FC4CB0"/>
    <w:rsid w:val="00FC506D"/>
    <w:rsid w:val="00FC50CA"/>
    <w:rsid w:val="00FC53E9"/>
    <w:rsid w:val="00FC56A1"/>
    <w:rsid w:val="00FC5E79"/>
    <w:rsid w:val="00FC6396"/>
    <w:rsid w:val="00FC6402"/>
    <w:rsid w:val="00FC685F"/>
    <w:rsid w:val="00FC6BCD"/>
    <w:rsid w:val="00FC6FA8"/>
    <w:rsid w:val="00FC7180"/>
    <w:rsid w:val="00FC7DB6"/>
    <w:rsid w:val="00FD05B3"/>
    <w:rsid w:val="00FD07C4"/>
    <w:rsid w:val="00FD1328"/>
    <w:rsid w:val="00FD1443"/>
    <w:rsid w:val="00FD21D6"/>
    <w:rsid w:val="00FD2554"/>
    <w:rsid w:val="00FD3304"/>
    <w:rsid w:val="00FD3FAD"/>
    <w:rsid w:val="00FD4221"/>
    <w:rsid w:val="00FD4F36"/>
    <w:rsid w:val="00FD5233"/>
    <w:rsid w:val="00FD52A1"/>
    <w:rsid w:val="00FD5534"/>
    <w:rsid w:val="00FD6230"/>
    <w:rsid w:val="00FD6616"/>
    <w:rsid w:val="00FD6728"/>
    <w:rsid w:val="00FD6788"/>
    <w:rsid w:val="00FD70C8"/>
    <w:rsid w:val="00FD719D"/>
    <w:rsid w:val="00FD7294"/>
    <w:rsid w:val="00FD75B9"/>
    <w:rsid w:val="00FD7AD7"/>
    <w:rsid w:val="00FD7FB7"/>
    <w:rsid w:val="00FE0075"/>
    <w:rsid w:val="00FE01EB"/>
    <w:rsid w:val="00FE039C"/>
    <w:rsid w:val="00FE0E6B"/>
    <w:rsid w:val="00FE1706"/>
    <w:rsid w:val="00FE172A"/>
    <w:rsid w:val="00FE1788"/>
    <w:rsid w:val="00FE1A80"/>
    <w:rsid w:val="00FE1C8D"/>
    <w:rsid w:val="00FE1D29"/>
    <w:rsid w:val="00FE23ED"/>
    <w:rsid w:val="00FE346D"/>
    <w:rsid w:val="00FE35A0"/>
    <w:rsid w:val="00FE3705"/>
    <w:rsid w:val="00FE4358"/>
    <w:rsid w:val="00FE4995"/>
    <w:rsid w:val="00FE4C02"/>
    <w:rsid w:val="00FE5BFD"/>
    <w:rsid w:val="00FE5F0B"/>
    <w:rsid w:val="00FE663F"/>
    <w:rsid w:val="00FE6654"/>
    <w:rsid w:val="00FE66D7"/>
    <w:rsid w:val="00FE6C72"/>
    <w:rsid w:val="00FE739B"/>
    <w:rsid w:val="00FE7430"/>
    <w:rsid w:val="00FE75EF"/>
    <w:rsid w:val="00FF00C5"/>
    <w:rsid w:val="00FF058D"/>
    <w:rsid w:val="00FF0FF5"/>
    <w:rsid w:val="00FF13CF"/>
    <w:rsid w:val="00FF15C0"/>
    <w:rsid w:val="00FF15DB"/>
    <w:rsid w:val="00FF16CA"/>
    <w:rsid w:val="00FF1D7B"/>
    <w:rsid w:val="00FF2024"/>
    <w:rsid w:val="00FF2063"/>
    <w:rsid w:val="00FF22F3"/>
    <w:rsid w:val="00FF29B3"/>
    <w:rsid w:val="00FF3189"/>
    <w:rsid w:val="00FF3508"/>
    <w:rsid w:val="00FF3789"/>
    <w:rsid w:val="00FF3FD0"/>
    <w:rsid w:val="00FF4404"/>
    <w:rsid w:val="00FF49C4"/>
    <w:rsid w:val="00FF4E50"/>
    <w:rsid w:val="00FF5033"/>
    <w:rsid w:val="00FF5864"/>
    <w:rsid w:val="00FF5C96"/>
    <w:rsid w:val="00FF5FE3"/>
    <w:rsid w:val="00FF61EB"/>
    <w:rsid w:val="00FF6A47"/>
    <w:rsid w:val="00FF6BE4"/>
    <w:rsid w:val="00FF6E96"/>
    <w:rsid w:val="00FF759A"/>
    <w:rsid w:val="00FF7677"/>
    <w:rsid w:val="00FF7EF5"/>
    <w:rsid w:val="277498EE"/>
    <w:rsid w:val="315585CF"/>
    <w:rsid w:val="36FDB4E5"/>
    <w:rsid w:val="4BAA7215"/>
    <w:rsid w:val="4C2FE0FF"/>
    <w:rsid w:val="6B76D51A"/>
    <w:rsid w:val="6E7AE5AA"/>
    <w:rsid w:val="6FC29618"/>
    <w:rsid w:val="71143A6B"/>
    <w:rsid w:val="76DFFE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ind w:left="576" w:hanging="576"/>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67440B"/>
    <w:pPr>
      <w:numPr>
        <w:ilvl w:val="2"/>
      </w:numPr>
      <w:ind w:left="504"/>
      <w:outlineLvl w:val="2"/>
    </w:pPr>
    <w:rPr>
      <w:sz w:val="26"/>
    </w:rPr>
  </w:style>
  <w:style w:type="paragraph" w:styleId="Heading4">
    <w:name w:val="heading 4"/>
    <w:basedOn w:val="Normal"/>
    <w:next w:val="Normal"/>
    <w:link w:val="Heading4Char"/>
    <w:uiPriority w:val="9"/>
    <w:unhideWhenUsed/>
    <w:qFormat/>
    <w:rsid w:val="00BD3F15"/>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67440B"/>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Light"/>
      <w:sz w:val="18"/>
      <w:szCs w:val="18"/>
    </w:rPr>
  </w:style>
  <w:style w:type="character" w:customStyle="1" w:styleId="BalloonTextChar">
    <w:name w:val="Balloon Text Char"/>
    <w:basedOn w:val="DefaultParagraphFont"/>
    <w:link w:val="BalloonText"/>
    <w:uiPriority w:val="99"/>
    <w:semiHidden/>
    <w:rsid w:val="00BD2CE8"/>
    <w:rPr>
      <w:rFonts w:ascii="Segoe Light" w:hAnsi="Segoe Light" w:cs="Segoe Light"/>
      <w:sz w:val="18"/>
      <w:szCs w:val="18"/>
    </w:rPr>
  </w:style>
  <w:style w:type="table" w:styleId="TableGrid">
    <w:name w:val="Table Grid"/>
    <w:aliases w:val="Tabla Microsoft Servicios"/>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D3F15"/>
    <w:rPr>
      <w:rFonts w:ascii="Segoe Light" w:eastAsiaTheme="majorEastAsia" w:hAnsi="Segoe Light"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w:eastAsiaTheme="majorEastAsia" w:hAnsi="Segoe"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7025C2"/>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7025C2"/>
    <w:rPr>
      <w:rFonts w:ascii="Segoe UI" w:hAnsi="Segoe UI"/>
      <w:color w:val="FF00FF"/>
      <w:sz w:val="20"/>
    </w:rPr>
  </w:style>
  <w:style w:type="character" w:customStyle="1" w:styleId="OptionalChar">
    <w:name w:val="Optional Char"/>
    <w:basedOn w:val="DefaultParagraphFont"/>
    <w:link w:val="Optional"/>
    <w:rsid w:val="009177EC"/>
    <w:rPr>
      <w:rFonts w:ascii="Segoe Light" w:hAnsi="Segoe Light"/>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4"/>
      </w:numPr>
      <w:spacing w:line="276" w:lineRule="auto"/>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Light" w:hAnsi="Segoe Light"/>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A441F8"/>
    <w:pPr>
      <w:numPr>
        <w:numId w:val="40"/>
      </w:num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Light" w:hAnsi="Segoe Light"/>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Semibold" w:eastAsiaTheme="majorEastAsia" w:hAnsi="Segoe Semibold" w:cstheme="majorBidi"/>
      <w:color w:val="008272"/>
      <w:sz w:val="32"/>
      <w:szCs w:val="32"/>
    </w:rPr>
  </w:style>
  <w:style w:type="character" w:customStyle="1" w:styleId="SubjectChar">
    <w:name w:val="Subject Char"/>
    <w:basedOn w:val="Heading1nonumbersChar"/>
    <w:link w:val="Subject"/>
    <w:rsid w:val="00CF7AE9"/>
    <w:rPr>
      <w:rFonts w:ascii="Segoe Semibold" w:eastAsiaTheme="majorEastAsia" w:hAnsi="Segoe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3"/>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qFormat/>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rsid w:val="002641DA"/>
    <w:pPr>
      <w:keepNext/>
      <w:keepLines/>
      <w:pageBreakBefore/>
      <w:numPr>
        <w:numId w:val="14"/>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rsid w:val="002641DA"/>
    <w:pPr>
      <w:numPr>
        <w:ilvl w:val="1"/>
      </w:numPr>
    </w:pPr>
  </w:style>
  <w:style w:type="paragraph" w:customStyle="1" w:styleId="Heading3Numbered">
    <w:name w:val="Heading 3 (Numbered)"/>
    <w:basedOn w:val="Heading2Numbered"/>
    <w:next w:val="Normal"/>
    <w:uiPriority w:val="2"/>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4"/>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4"/>
      </w:numPr>
      <w:tabs>
        <w:tab w:val="left" w:pos="1440"/>
      </w:tabs>
      <w:spacing w:before="120" w:after="60" w:line="240" w:lineRule="auto"/>
      <w:outlineLvl w:val="9"/>
    </w:pPr>
    <w:rPr>
      <w:rFonts w:eastAsia="Calibri Light" w:cs="Calibri Light"/>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rsid w:val="002641DA"/>
    <w:pPr>
      <w:numPr>
        <w:numId w:val="15"/>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16"/>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17"/>
      </w:numPr>
      <w:spacing w:after="200"/>
    </w:pPr>
  </w:style>
  <w:style w:type="paragraph" w:styleId="ListBullet5">
    <w:name w:val="List Bullet 5"/>
    <w:basedOn w:val="ListBullet4"/>
    <w:uiPriority w:val="99"/>
    <w:rsid w:val="00C21C85"/>
    <w:pPr>
      <w:numPr>
        <w:numId w:val="18"/>
      </w:numPr>
      <w:spacing w:after="200" w:line="276" w:lineRule="auto"/>
    </w:pPr>
    <w:rPr>
      <w:rFonts w:eastAsiaTheme="minorEastAsia"/>
    </w:rPr>
  </w:style>
  <w:style w:type="paragraph" w:styleId="ListBullet4">
    <w:name w:val="List Bullet 4"/>
    <w:basedOn w:val="Normal"/>
    <w:uiPriority w:val="99"/>
    <w:unhideWhenUsed/>
    <w:qFormat/>
    <w:rsid w:val="00C21C85"/>
    <w:pPr>
      <w:contextualSpacing/>
    </w:pPr>
  </w:style>
  <w:style w:type="paragraph" w:styleId="ListBullet3">
    <w:name w:val="List Bullet 3"/>
    <w:basedOn w:val="ListBullet2"/>
    <w:uiPriority w:val="99"/>
    <w:qFormat/>
    <w:rsid w:val="00D34C38"/>
    <w:pPr>
      <w:numPr>
        <w:numId w:val="19"/>
      </w:numPr>
    </w:pPr>
    <w:rPr>
      <w:sz w:val="20"/>
      <w:szCs w:val="20"/>
    </w:rPr>
  </w:style>
  <w:style w:type="paragraph" w:customStyle="1" w:styleId="Bullet1">
    <w:name w:val="Bullet1"/>
    <w:basedOn w:val="ListBullet"/>
    <w:uiPriority w:val="99"/>
    <w:rsid w:val="00A613A4"/>
    <w:pPr>
      <w:numPr>
        <w:numId w:val="20"/>
      </w:numPr>
    </w:pPr>
  </w:style>
  <w:style w:type="character" w:customStyle="1" w:styleId="StyleLatinSegoeUI10pt">
    <w:name w:val="Style (Latin) Segoe UI 10 pt"/>
    <w:basedOn w:val="DefaultParagraphFont"/>
    <w:semiHidden/>
    <w:rsid w:val="00A613A4"/>
    <w:rPr>
      <w:rFonts w:ascii="Segoe UI" w:hAnsi="Segoe UI"/>
      <w:sz w:val="20"/>
    </w:rPr>
  </w:style>
  <w:style w:type="paragraph" w:customStyle="1" w:styleId="CoverTitle">
    <w:name w:val="Cover Title"/>
    <w:basedOn w:val="Normal"/>
    <w:next w:val="CoverSubject"/>
    <w:uiPriority w:val="99"/>
    <w:rsid w:val="00A613A4"/>
    <w:pPr>
      <w:spacing w:line="240" w:lineRule="auto"/>
    </w:pPr>
    <w:rPr>
      <w:rFonts w:eastAsiaTheme="minorEastAsia"/>
      <w:color w:val="FFFFFF" w:themeColor="background1"/>
      <w:sz w:val="44"/>
    </w:rPr>
  </w:style>
  <w:style w:type="paragraph" w:customStyle="1" w:styleId="CoverSubject">
    <w:name w:val="Cover Subject"/>
    <w:basedOn w:val="Normal"/>
    <w:uiPriority w:val="99"/>
    <w:rsid w:val="00A613A4"/>
    <w:pPr>
      <w:spacing w:after="600" w:line="276" w:lineRule="auto"/>
      <w:ind w:left="-720"/>
    </w:pPr>
    <w:rPr>
      <w:rFonts w:eastAsiaTheme="minorEastAsia"/>
      <w:color w:val="008AC8"/>
      <w:sz w:val="36"/>
    </w:rPr>
  </w:style>
  <w:style w:type="paragraph" w:customStyle="1" w:styleId="CoverHeading2">
    <w:name w:val="Cover Heading 2"/>
    <w:basedOn w:val="Normal"/>
    <w:uiPriority w:val="99"/>
    <w:rsid w:val="00A613A4"/>
    <w:pPr>
      <w:spacing w:before="360" w:line="276" w:lineRule="auto"/>
      <w:ind w:left="-357"/>
    </w:pPr>
    <w:rPr>
      <w:rFonts w:eastAsiaTheme="minorEastAsia"/>
      <w:bCs/>
      <w:color w:val="008AC8"/>
      <w:sz w:val="28"/>
      <w:szCs w:val="28"/>
    </w:rPr>
  </w:style>
  <w:style w:type="paragraph" w:customStyle="1" w:styleId="VisibleGuidance">
    <w:name w:val="Visible Guidance"/>
    <w:basedOn w:val="Normal"/>
    <w:next w:val="Normal"/>
    <w:link w:val="VisibleGuidanceChar"/>
    <w:rsid w:val="00A613A4"/>
    <w:pPr>
      <w:shd w:val="clear" w:color="auto" w:fill="F2F2F2"/>
      <w:spacing w:line="276" w:lineRule="auto"/>
    </w:pPr>
    <w:rPr>
      <w:rFonts w:eastAsiaTheme="minorEastAsia"/>
      <w:color w:val="FF0066"/>
    </w:rPr>
  </w:style>
  <w:style w:type="character" w:styleId="Strong">
    <w:name w:val="Strong"/>
    <w:basedOn w:val="DefaultParagraphFont"/>
    <w:uiPriority w:val="22"/>
    <w:qFormat/>
    <w:rsid w:val="00A613A4"/>
    <w:rPr>
      <w:b/>
      <w:bCs/>
    </w:rPr>
  </w:style>
  <w:style w:type="character" w:styleId="IntenseEmphasis">
    <w:name w:val="Intense Emphasis"/>
    <w:basedOn w:val="DefaultParagraphFont"/>
    <w:uiPriority w:val="99"/>
    <w:rsid w:val="00A613A4"/>
    <w:rPr>
      <w:i/>
      <w:iCs/>
      <w:color w:val="5B9BD5" w:themeColor="accent1"/>
    </w:rPr>
  </w:style>
  <w:style w:type="paragraph" w:styleId="Caption">
    <w:name w:val="caption"/>
    <w:aliases w:val="PMO Caption"/>
    <w:basedOn w:val="Normal"/>
    <w:next w:val="Normal"/>
    <w:link w:val="CaptionChar"/>
    <w:uiPriority w:val="99"/>
    <w:unhideWhenUsed/>
    <w:rsid w:val="00A613A4"/>
    <w:pPr>
      <w:spacing w:before="0" w:after="0" w:line="240" w:lineRule="auto"/>
    </w:pPr>
    <w:rPr>
      <w:rFonts w:eastAsiaTheme="minorEastAsia"/>
      <w:iCs/>
      <w:color w:val="008AC8"/>
      <w:sz w:val="18"/>
      <w:szCs w:val="18"/>
    </w:rPr>
  </w:style>
  <w:style w:type="paragraph" w:customStyle="1" w:styleId="CodeBlock">
    <w:name w:val="Code Block"/>
    <w:basedOn w:val="Normal"/>
    <w:rsid w:val="00A613A4"/>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paragraph" w:customStyle="1" w:styleId="CheckList0">
    <w:name w:val="Check List"/>
    <w:basedOn w:val="Normal"/>
    <w:uiPriority w:val="99"/>
    <w:rsid w:val="00A613A4"/>
    <w:pPr>
      <w:numPr>
        <w:numId w:val="23"/>
      </w:numPr>
      <w:spacing w:before="0" w:after="200" w:line="276" w:lineRule="auto"/>
      <w:contextualSpacing/>
    </w:pPr>
    <w:rPr>
      <w:rFonts w:eastAsia="Wingdings" w:cs="Wingdings"/>
      <w:lang w:eastAsia="ja-JP"/>
    </w:rPr>
  </w:style>
  <w:style w:type="paragraph" w:customStyle="1" w:styleId="Note">
    <w:name w:val="Note"/>
    <w:basedOn w:val="Normal"/>
    <w:link w:val="NoteChar"/>
    <w:uiPriority w:val="19"/>
    <w:rsid w:val="00A613A4"/>
    <w:pPr>
      <w:pBdr>
        <w:left w:val="single" w:sz="18" w:space="6" w:color="008AC8"/>
      </w:pBdr>
      <w:spacing w:before="0" w:after="200" w:line="276" w:lineRule="auto"/>
      <w:ind w:left="720"/>
    </w:pPr>
    <w:rPr>
      <w:rFonts w:eastAsiaTheme="minorEastAsia"/>
      <w:szCs w:val="18"/>
    </w:rPr>
  </w:style>
  <w:style w:type="paragraph" w:customStyle="1" w:styleId="NoteTitle">
    <w:name w:val="Note Title"/>
    <w:basedOn w:val="Note"/>
    <w:next w:val="Note"/>
    <w:uiPriority w:val="19"/>
    <w:rsid w:val="00A613A4"/>
    <w:pPr>
      <w:keepNext/>
      <w:spacing w:before="240" w:after="240" w:line="240" w:lineRule="auto"/>
    </w:pPr>
    <w:rPr>
      <w:bCs/>
      <w:color w:val="008AC8"/>
      <w:sz w:val="24"/>
    </w:rPr>
  </w:style>
  <w:style w:type="numbering" w:customStyle="1" w:styleId="Checklist">
    <w:name w:val="Checklist"/>
    <w:basedOn w:val="NoList"/>
    <w:rsid w:val="00A613A4"/>
    <w:pPr>
      <w:numPr>
        <w:numId w:val="21"/>
      </w:numPr>
    </w:pPr>
  </w:style>
  <w:style w:type="paragraph" w:customStyle="1" w:styleId="CommandLine">
    <w:name w:val="Command Line"/>
    <w:basedOn w:val="Normal"/>
    <w:uiPriority w:val="99"/>
    <w:rsid w:val="00A613A4"/>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rPr>
  </w:style>
  <w:style w:type="numbering" w:customStyle="1" w:styleId="NumberedList0">
    <w:name w:val="Numbered List"/>
    <w:rsid w:val="00A613A4"/>
    <w:pPr>
      <w:numPr>
        <w:numId w:val="22"/>
      </w:numPr>
    </w:pPr>
  </w:style>
  <w:style w:type="table" w:styleId="PlainTable3">
    <w:name w:val="Plain Table 3"/>
    <w:basedOn w:val="TableNormal"/>
    <w:uiPriority w:val="43"/>
    <w:rsid w:val="00A61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613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2">
    <w:name w:val="Num Heading 2"/>
    <w:basedOn w:val="Heading2"/>
    <w:next w:val="Normal"/>
    <w:semiHidden/>
    <w:rsid w:val="00A613A4"/>
    <w:pPr>
      <w:keepLines w:val="0"/>
      <w:numPr>
        <w:ilvl w:val="0"/>
        <w:numId w:val="0"/>
      </w:numPr>
      <w:tabs>
        <w:tab w:val="left" w:pos="1440"/>
      </w:tabs>
      <w:spacing w:after="120" w:line="240" w:lineRule="auto"/>
    </w:pPr>
    <w:rPr>
      <w:rFonts w:ascii="Segoe" w:eastAsia="Segoe" w:hAnsi="Segoe" w:cs="Segoe"/>
      <w:b/>
      <w:color w:val="333333"/>
      <w:szCs w:val="28"/>
      <w:lang w:eastAsia="en-AU"/>
    </w:rPr>
  </w:style>
  <w:style w:type="paragraph" w:styleId="ListNumber2">
    <w:name w:val="List Number 2"/>
    <w:basedOn w:val="ListNumber"/>
    <w:uiPriority w:val="99"/>
    <w:rsid w:val="00A613A4"/>
    <w:pPr>
      <w:numPr>
        <w:numId w:val="25"/>
      </w:numPr>
    </w:pPr>
  </w:style>
  <w:style w:type="paragraph" w:styleId="ListNumber">
    <w:name w:val="List Number"/>
    <w:basedOn w:val="ListBullet"/>
    <w:uiPriority w:val="99"/>
    <w:rsid w:val="00A613A4"/>
    <w:pPr>
      <w:numPr>
        <w:numId w:val="24"/>
      </w:numPr>
      <w:spacing w:after="200"/>
    </w:pPr>
    <w:rPr>
      <w:sz w:val="20"/>
    </w:rPr>
  </w:style>
  <w:style w:type="paragraph" w:styleId="ListNumber3">
    <w:name w:val="List Number 3"/>
    <w:basedOn w:val="ListNumber2"/>
    <w:uiPriority w:val="99"/>
    <w:rsid w:val="00A613A4"/>
    <w:pPr>
      <w:numPr>
        <w:numId w:val="26"/>
      </w:numPr>
    </w:pPr>
  </w:style>
  <w:style w:type="paragraph" w:styleId="ListNumber4">
    <w:name w:val="List Number 4"/>
    <w:basedOn w:val="ListNumber3"/>
    <w:uiPriority w:val="99"/>
    <w:rsid w:val="00A613A4"/>
    <w:pPr>
      <w:numPr>
        <w:numId w:val="27"/>
      </w:numPr>
    </w:pPr>
  </w:style>
  <w:style w:type="character" w:styleId="PlaceholderText">
    <w:name w:val="Placeholder Text"/>
    <w:basedOn w:val="DefaultParagraphFont"/>
    <w:uiPriority w:val="99"/>
    <w:semiHidden/>
    <w:rsid w:val="00A613A4"/>
    <w:rPr>
      <w:color w:val="808080"/>
    </w:rPr>
  </w:style>
  <w:style w:type="paragraph" w:customStyle="1" w:styleId="HeaderUnderline">
    <w:name w:val="Header Underline"/>
    <w:basedOn w:val="Header"/>
    <w:uiPriority w:val="99"/>
    <w:semiHidden/>
    <w:rsid w:val="00A613A4"/>
    <w:pPr>
      <w:pBdr>
        <w:bottom w:val="single" w:sz="4" w:space="1" w:color="auto"/>
      </w:pBdr>
      <w:tabs>
        <w:tab w:val="clear" w:pos="4680"/>
        <w:tab w:val="clear" w:pos="9360"/>
      </w:tabs>
      <w:spacing w:line="276" w:lineRule="auto"/>
      <w:jc w:val="right"/>
    </w:pPr>
    <w:rPr>
      <w:rFonts w:ascii="Calibri" w:eastAsia="Calibri" w:hAnsi="Calibri" w:cs="Calibri"/>
      <w:sz w:val="16"/>
      <w:szCs w:val="16"/>
      <w:lang w:val="en-AU" w:eastAsia="ja-JP"/>
    </w:rPr>
  </w:style>
  <w:style w:type="paragraph" w:customStyle="1" w:styleId="Heading4Num">
    <w:name w:val="Heading 4 Num"/>
    <w:basedOn w:val="Normal"/>
    <w:next w:val="Normal"/>
    <w:semiHidden/>
    <w:rsid w:val="00A613A4"/>
    <w:pPr>
      <w:keepNext/>
      <w:keepLines/>
      <w:spacing w:before="240" w:after="240" w:line="240" w:lineRule="auto"/>
      <w:ind w:left="1008" w:hanging="1008"/>
      <w:outlineLvl w:val="3"/>
    </w:pPr>
    <w:rPr>
      <w:color w:val="008AC8"/>
      <w:sz w:val="24"/>
    </w:rPr>
  </w:style>
  <w:style w:type="paragraph" w:customStyle="1" w:styleId="Heading5Num">
    <w:name w:val="Heading 5 Num"/>
    <w:basedOn w:val="Normal"/>
    <w:next w:val="Normal"/>
    <w:semiHidden/>
    <w:rsid w:val="00A613A4"/>
    <w:pPr>
      <w:keepNext/>
      <w:keepLines/>
      <w:spacing w:before="240" w:line="240" w:lineRule="auto"/>
      <w:outlineLvl w:val="4"/>
    </w:pPr>
    <w:rPr>
      <w:color w:val="008AC8"/>
      <w:sz w:val="24"/>
      <w:szCs w:val="20"/>
    </w:rPr>
  </w:style>
  <w:style w:type="table" w:customStyle="1" w:styleId="TablaMicrosoftServicios1">
    <w:name w:val="Tabla Microsoft Servicios1"/>
    <w:basedOn w:val="TableNormal"/>
    <w:next w:val="TableGrid"/>
    <w:rsid w:val="00A613A4"/>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Comic Sans MS" w:hAnsi="Comic Sans MS"/>
        <w:color w:val="FFFFFF" w:themeColor="background1"/>
        <w:sz w:val="16"/>
      </w:rPr>
      <w:tblPr/>
      <w:trPr>
        <w:tblHeader/>
      </w:trPr>
      <w:tcPr>
        <w:shd w:val="clear" w:color="auto" w:fill="008AC8"/>
      </w:tcPr>
    </w:tblStylePr>
  </w:style>
  <w:style w:type="paragraph" w:customStyle="1" w:styleId="IPDevelopmentGuidance">
    <w:name w:val="IP Development Guidance"/>
    <w:basedOn w:val="VisibleGuidance"/>
    <w:link w:val="IPDevelopmentGuidanceChar"/>
    <w:rsid w:val="00A613A4"/>
    <w:rPr>
      <w:color w:val="00B050"/>
    </w:rPr>
  </w:style>
  <w:style w:type="character" w:customStyle="1" w:styleId="VisibleGuidanceChar">
    <w:name w:val="Visible Guidance Char"/>
    <w:basedOn w:val="DefaultParagraphFont"/>
    <w:link w:val="VisibleGuidance"/>
    <w:rsid w:val="00A613A4"/>
    <w:rPr>
      <w:rFonts w:ascii="Segoe Light" w:eastAsiaTheme="minorEastAsia" w:hAnsi="Segoe Light"/>
      <w:color w:val="FF0066"/>
      <w:sz w:val="20"/>
      <w:shd w:val="clear" w:color="auto" w:fill="F2F2F2"/>
    </w:rPr>
  </w:style>
  <w:style w:type="character" w:customStyle="1" w:styleId="IPDevelopmentGuidanceChar">
    <w:name w:val="IP Development Guidance Char"/>
    <w:basedOn w:val="VisibleGuidanceChar"/>
    <w:link w:val="IPDevelopmentGuidance"/>
    <w:rsid w:val="00A613A4"/>
    <w:rPr>
      <w:rFonts w:ascii="Segoe Light" w:eastAsiaTheme="minorEastAsia" w:hAnsi="Segoe Light"/>
      <w:color w:val="00B050"/>
      <w:sz w:val="20"/>
      <w:shd w:val="clear" w:color="auto" w:fill="F2F2F2"/>
    </w:rPr>
  </w:style>
  <w:style w:type="character" w:customStyle="1" w:styleId="CaptionChar">
    <w:name w:val="Caption Char"/>
    <w:aliases w:val="PMO Caption Char"/>
    <w:basedOn w:val="DefaultParagraphFont"/>
    <w:link w:val="Caption"/>
    <w:uiPriority w:val="99"/>
    <w:locked/>
    <w:rsid w:val="00A613A4"/>
    <w:rPr>
      <w:rFonts w:ascii="Segoe Light" w:eastAsiaTheme="minorEastAsia" w:hAnsi="Segoe Light"/>
      <w:iCs/>
      <w:color w:val="008AC8"/>
      <w:sz w:val="18"/>
      <w:szCs w:val="18"/>
    </w:rPr>
  </w:style>
  <w:style w:type="paragraph" w:customStyle="1" w:styleId="ConsultantGuidance">
    <w:name w:val="Consultant Guidance"/>
    <w:basedOn w:val="Normal"/>
    <w:link w:val="ConsultantGuidanceChar"/>
    <w:rsid w:val="00A613A4"/>
    <w:pPr>
      <w:shd w:val="clear" w:color="auto" w:fill="F2F2F2" w:themeFill="background1" w:themeFillShade="F2"/>
      <w:spacing w:line="276" w:lineRule="auto"/>
    </w:pPr>
    <w:rPr>
      <w:color w:val="FF0000"/>
      <w:sz w:val="18"/>
      <w:lang w:val="en-AU" w:eastAsia="ja-JP"/>
    </w:rPr>
  </w:style>
  <w:style w:type="character" w:customStyle="1" w:styleId="ConsultantGuidanceChar">
    <w:name w:val="Consultant Guidance Char"/>
    <w:basedOn w:val="DefaultParagraphFont"/>
    <w:link w:val="ConsultantGuidance"/>
    <w:rsid w:val="00A613A4"/>
    <w:rPr>
      <w:rFonts w:ascii="Segoe Light" w:hAnsi="Segoe Light"/>
      <w:color w:val="FF0000"/>
      <w:sz w:val="18"/>
      <w:shd w:val="clear" w:color="auto" w:fill="F2F2F2" w:themeFill="background1" w:themeFillShade="F2"/>
      <w:lang w:val="en-AU" w:eastAsia="ja-JP"/>
    </w:rPr>
  </w:style>
  <w:style w:type="table" w:styleId="GridTable5Dark-Accent1">
    <w:name w:val="Grid Table 5 Dark Accent 1"/>
    <w:basedOn w:val="TableNormal"/>
    <w:uiPriority w:val="50"/>
    <w:rsid w:val="00A613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NoteChar">
    <w:name w:val="Note Char"/>
    <w:link w:val="Note"/>
    <w:uiPriority w:val="19"/>
    <w:rsid w:val="00A613A4"/>
    <w:rPr>
      <w:rFonts w:ascii="Segoe Light" w:eastAsiaTheme="minorEastAsia" w:hAnsi="Segoe Light"/>
      <w:sz w:val="20"/>
      <w:szCs w:val="18"/>
    </w:rPr>
  </w:style>
  <w:style w:type="paragraph" w:styleId="EndnoteText">
    <w:name w:val="endnote text"/>
    <w:basedOn w:val="Normal"/>
    <w:link w:val="EndnoteTextChar"/>
    <w:uiPriority w:val="99"/>
    <w:semiHidden/>
    <w:unhideWhenUsed/>
    <w:rsid w:val="00A613A4"/>
    <w:pPr>
      <w:spacing w:before="0" w:after="0" w:line="240" w:lineRule="auto"/>
    </w:pPr>
    <w:rPr>
      <w:rFonts w:eastAsiaTheme="minorEastAsia"/>
      <w:szCs w:val="20"/>
    </w:rPr>
  </w:style>
  <w:style w:type="character" w:customStyle="1" w:styleId="EndnoteTextChar">
    <w:name w:val="Endnote Text Char"/>
    <w:basedOn w:val="DefaultParagraphFont"/>
    <w:link w:val="EndnoteText"/>
    <w:uiPriority w:val="99"/>
    <w:semiHidden/>
    <w:rsid w:val="00A613A4"/>
    <w:rPr>
      <w:rFonts w:ascii="Segoe Light" w:eastAsiaTheme="minorEastAsia" w:hAnsi="Segoe Light"/>
      <w:sz w:val="20"/>
      <w:szCs w:val="20"/>
    </w:rPr>
  </w:style>
  <w:style w:type="character" w:styleId="EndnoteReference">
    <w:name w:val="endnote reference"/>
    <w:basedOn w:val="DefaultParagraphFont"/>
    <w:uiPriority w:val="99"/>
    <w:semiHidden/>
    <w:unhideWhenUsed/>
    <w:rsid w:val="00A613A4"/>
    <w:rPr>
      <w:vertAlign w:val="superscript"/>
    </w:rPr>
  </w:style>
  <w:style w:type="paragraph" w:customStyle="1" w:styleId="AuthorGuidance">
    <w:name w:val="Author Guidance"/>
    <w:basedOn w:val="VisibleGuidance"/>
    <w:link w:val="AuthorGuidanceChar"/>
    <w:rsid w:val="00A613A4"/>
    <w:rPr>
      <w:color w:val="00B050"/>
    </w:rPr>
  </w:style>
  <w:style w:type="character" w:customStyle="1" w:styleId="AuthorGuidanceChar">
    <w:name w:val="Author Guidance Char"/>
    <w:basedOn w:val="VisibleGuidanceChar"/>
    <w:link w:val="AuthorGuidance"/>
    <w:rsid w:val="00A613A4"/>
    <w:rPr>
      <w:rFonts w:ascii="Segoe Light" w:eastAsiaTheme="minorEastAsia" w:hAnsi="Segoe Light"/>
      <w:color w:val="00B050"/>
      <w:sz w:val="20"/>
      <w:shd w:val="clear" w:color="auto" w:fill="F2F2F2"/>
    </w:rPr>
  </w:style>
  <w:style w:type="table" w:customStyle="1" w:styleId="TableGrid11">
    <w:name w:val="Table Grid11"/>
    <w:basedOn w:val="TableNormal"/>
    <w:next w:val="TableGrid"/>
    <w:uiPriority w:val="39"/>
    <w:rsid w:val="00A6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A6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A6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A6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MS">
    <w:name w:val="Bullet 1 MS"/>
    <w:basedOn w:val="Normal"/>
    <w:rsid w:val="00F947F3"/>
    <w:pPr>
      <w:numPr>
        <w:numId w:val="41"/>
      </w:numPr>
      <w:spacing w:before="0" w:after="0" w:line="264" w:lineRule="auto"/>
    </w:pPr>
    <w:rPr>
      <w:szCs w:val="20"/>
    </w:rPr>
  </w:style>
  <w:style w:type="paragraph" w:customStyle="1" w:styleId="Bullet2MS">
    <w:name w:val="Bullet 2 MS"/>
    <w:basedOn w:val="Bullet1MS"/>
    <w:rsid w:val="00F947F3"/>
    <w:pPr>
      <w:numPr>
        <w:ilvl w:val="1"/>
      </w:numPr>
    </w:pPr>
  </w:style>
  <w:style w:type="paragraph" w:customStyle="1" w:styleId="Bullet3MS">
    <w:name w:val="Bullet 3 MS"/>
    <w:basedOn w:val="Normal"/>
    <w:rsid w:val="00F947F3"/>
    <w:pPr>
      <w:numPr>
        <w:ilvl w:val="2"/>
        <w:numId w:val="41"/>
      </w:numPr>
      <w:spacing w:before="0" w:after="100" w:line="264" w:lineRule="auto"/>
    </w:pPr>
    <w:rPr>
      <w:rFonts w:ascii="Segoe Light" w:hAnsi="Segoe Light"/>
      <w:szCs w:val="20"/>
    </w:rPr>
  </w:style>
  <w:style w:type="numbering" w:customStyle="1" w:styleId="MSBullets">
    <w:name w:val="MS Bullets"/>
    <w:uiPriority w:val="99"/>
    <w:rsid w:val="00F947F3"/>
    <w:pPr>
      <w:numPr>
        <w:numId w:val="28"/>
      </w:numPr>
    </w:pPr>
  </w:style>
  <w:style w:type="numbering" w:customStyle="1" w:styleId="MSBullets1">
    <w:name w:val="MS Bullets1"/>
    <w:uiPriority w:val="99"/>
    <w:rsid w:val="0061017C"/>
  </w:style>
  <w:style w:type="numbering" w:customStyle="1" w:styleId="MSBullets2">
    <w:name w:val="MS Bullets2"/>
    <w:uiPriority w:val="99"/>
    <w:rsid w:val="007C5586"/>
  </w:style>
  <w:style w:type="paragraph" w:customStyle="1" w:styleId="TableBullet2">
    <w:name w:val="Table Bullet 2"/>
    <w:basedOn w:val="Bulletlist"/>
    <w:qFormat/>
    <w:rsid w:val="008A7FBD"/>
    <w:pPr>
      <w:numPr>
        <w:ilvl w:val="1"/>
      </w:numPr>
      <w:spacing w:after="0" w:line="240" w:lineRule="auto"/>
    </w:pPr>
  </w:style>
  <w:style w:type="paragraph" w:customStyle="1" w:styleId="displaydate">
    <w:name w:val="displaydate"/>
    <w:basedOn w:val="Normal"/>
    <w:rsid w:val="005B39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5B39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5B3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s-text">
    <w:name w:val="contributors-text"/>
    <w:basedOn w:val="DefaultParagraphFont"/>
    <w:rsid w:val="005B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12659899">
      <w:bodyDiv w:val="1"/>
      <w:marLeft w:val="0"/>
      <w:marRight w:val="0"/>
      <w:marTop w:val="0"/>
      <w:marBottom w:val="0"/>
      <w:divBdr>
        <w:top w:val="none" w:sz="0" w:space="0" w:color="auto"/>
        <w:left w:val="none" w:sz="0" w:space="0" w:color="auto"/>
        <w:bottom w:val="none" w:sz="0" w:space="0" w:color="auto"/>
        <w:right w:val="none" w:sz="0" w:space="0" w:color="auto"/>
      </w:divBdr>
    </w:div>
    <w:div w:id="4799707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87008">
      <w:bodyDiv w:val="1"/>
      <w:marLeft w:val="0"/>
      <w:marRight w:val="0"/>
      <w:marTop w:val="0"/>
      <w:marBottom w:val="0"/>
      <w:divBdr>
        <w:top w:val="none" w:sz="0" w:space="0" w:color="auto"/>
        <w:left w:val="none" w:sz="0" w:space="0" w:color="auto"/>
        <w:bottom w:val="none" w:sz="0" w:space="0" w:color="auto"/>
        <w:right w:val="none" w:sz="0" w:space="0" w:color="auto"/>
      </w:divBdr>
    </w:div>
    <w:div w:id="185214969">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0862387">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0816170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497187255">
      <w:bodyDiv w:val="1"/>
      <w:marLeft w:val="0"/>
      <w:marRight w:val="0"/>
      <w:marTop w:val="0"/>
      <w:marBottom w:val="0"/>
      <w:divBdr>
        <w:top w:val="none" w:sz="0" w:space="0" w:color="auto"/>
        <w:left w:val="none" w:sz="0" w:space="0" w:color="auto"/>
        <w:bottom w:val="none" w:sz="0" w:space="0" w:color="auto"/>
        <w:right w:val="none" w:sz="0" w:space="0" w:color="auto"/>
      </w:divBdr>
    </w:div>
    <w:div w:id="5483055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09244192">
      <w:bodyDiv w:val="1"/>
      <w:marLeft w:val="0"/>
      <w:marRight w:val="0"/>
      <w:marTop w:val="0"/>
      <w:marBottom w:val="0"/>
      <w:divBdr>
        <w:top w:val="none" w:sz="0" w:space="0" w:color="auto"/>
        <w:left w:val="none" w:sz="0" w:space="0" w:color="auto"/>
        <w:bottom w:val="none" w:sz="0" w:space="0" w:color="auto"/>
        <w:right w:val="none" w:sz="0" w:space="0" w:color="auto"/>
      </w:divBdr>
    </w:div>
    <w:div w:id="690834928">
      <w:bodyDiv w:val="1"/>
      <w:marLeft w:val="0"/>
      <w:marRight w:val="0"/>
      <w:marTop w:val="0"/>
      <w:marBottom w:val="0"/>
      <w:divBdr>
        <w:top w:val="none" w:sz="0" w:space="0" w:color="auto"/>
        <w:left w:val="none" w:sz="0" w:space="0" w:color="auto"/>
        <w:bottom w:val="none" w:sz="0" w:space="0" w:color="auto"/>
        <w:right w:val="none" w:sz="0" w:space="0" w:color="auto"/>
      </w:divBdr>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43073376">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269680">
      <w:bodyDiv w:val="1"/>
      <w:marLeft w:val="0"/>
      <w:marRight w:val="0"/>
      <w:marTop w:val="0"/>
      <w:marBottom w:val="0"/>
      <w:divBdr>
        <w:top w:val="none" w:sz="0" w:space="0" w:color="auto"/>
        <w:left w:val="none" w:sz="0" w:space="0" w:color="auto"/>
        <w:bottom w:val="none" w:sz="0" w:space="0" w:color="auto"/>
        <w:right w:val="none" w:sz="0" w:space="0" w:color="auto"/>
      </w:divBdr>
    </w:div>
    <w:div w:id="1179353070">
      <w:bodyDiv w:val="1"/>
      <w:marLeft w:val="0"/>
      <w:marRight w:val="0"/>
      <w:marTop w:val="0"/>
      <w:marBottom w:val="0"/>
      <w:divBdr>
        <w:top w:val="none" w:sz="0" w:space="0" w:color="auto"/>
        <w:left w:val="none" w:sz="0" w:space="0" w:color="auto"/>
        <w:bottom w:val="none" w:sz="0" w:space="0" w:color="auto"/>
        <w:right w:val="none" w:sz="0" w:space="0" w:color="auto"/>
      </w:divBdr>
    </w:div>
    <w:div w:id="1208953022">
      <w:bodyDiv w:val="1"/>
      <w:marLeft w:val="0"/>
      <w:marRight w:val="0"/>
      <w:marTop w:val="0"/>
      <w:marBottom w:val="0"/>
      <w:divBdr>
        <w:top w:val="none" w:sz="0" w:space="0" w:color="auto"/>
        <w:left w:val="none" w:sz="0" w:space="0" w:color="auto"/>
        <w:bottom w:val="none" w:sz="0" w:space="0" w:color="auto"/>
        <w:right w:val="none" w:sz="0" w:space="0" w:color="auto"/>
      </w:divBdr>
    </w:div>
    <w:div w:id="1266960862">
      <w:bodyDiv w:val="1"/>
      <w:marLeft w:val="0"/>
      <w:marRight w:val="0"/>
      <w:marTop w:val="0"/>
      <w:marBottom w:val="0"/>
      <w:divBdr>
        <w:top w:val="none" w:sz="0" w:space="0" w:color="auto"/>
        <w:left w:val="none" w:sz="0" w:space="0" w:color="auto"/>
        <w:bottom w:val="none" w:sz="0" w:space="0" w:color="auto"/>
        <w:right w:val="none" w:sz="0" w:space="0" w:color="auto"/>
      </w:divBdr>
    </w:div>
    <w:div w:id="1296526510">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993759">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93522872">
      <w:bodyDiv w:val="1"/>
      <w:marLeft w:val="0"/>
      <w:marRight w:val="0"/>
      <w:marTop w:val="0"/>
      <w:marBottom w:val="0"/>
      <w:divBdr>
        <w:top w:val="none" w:sz="0" w:space="0" w:color="auto"/>
        <w:left w:val="none" w:sz="0" w:space="0" w:color="auto"/>
        <w:bottom w:val="none" w:sz="0" w:space="0" w:color="auto"/>
        <w:right w:val="none" w:sz="0" w:space="0" w:color="auto"/>
      </w:divBdr>
    </w:div>
    <w:div w:id="1499733640">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17705342">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449310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936861877">
      <w:bodyDiv w:val="1"/>
      <w:marLeft w:val="0"/>
      <w:marRight w:val="0"/>
      <w:marTop w:val="0"/>
      <w:marBottom w:val="0"/>
      <w:divBdr>
        <w:top w:val="none" w:sz="0" w:space="0" w:color="auto"/>
        <w:left w:val="none" w:sz="0" w:space="0" w:color="auto"/>
        <w:bottom w:val="none" w:sz="0" w:space="0" w:color="auto"/>
        <w:right w:val="none" w:sz="0" w:space="0" w:color="auto"/>
      </w:divBdr>
    </w:div>
    <w:div w:id="1960531037">
      <w:bodyDiv w:val="1"/>
      <w:marLeft w:val="0"/>
      <w:marRight w:val="0"/>
      <w:marTop w:val="0"/>
      <w:marBottom w:val="0"/>
      <w:divBdr>
        <w:top w:val="none" w:sz="0" w:space="0" w:color="auto"/>
        <w:left w:val="none" w:sz="0" w:space="0" w:color="auto"/>
        <w:bottom w:val="none" w:sz="0" w:space="0" w:color="auto"/>
        <w:right w:val="none" w:sz="0" w:space="0" w:color="auto"/>
      </w:divBdr>
    </w:div>
    <w:div w:id="2089185456">
      <w:bodyDiv w:val="1"/>
      <w:marLeft w:val="0"/>
      <w:marRight w:val="0"/>
      <w:marTop w:val="0"/>
      <w:marBottom w:val="0"/>
      <w:divBdr>
        <w:top w:val="none" w:sz="0" w:space="0" w:color="auto"/>
        <w:left w:val="none" w:sz="0" w:space="0" w:color="auto"/>
        <w:bottom w:val="none" w:sz="0" w:space="0" w:color="auto"/>
        <w:right w:val="none" w:sz="0" w:space="0" w:color="auto"/>
      </w:divBdr>
    </w:div>
    <w:div w:id="2091072005">
      <w:bodyDiv w:val="1"/>
      <w:marLeft w:val="0"/>
      <w:marRight w:val="0"/>
      <w:marTop w:val="0"/>
      <w:marBottom w:val="0"/>
      <w:divBdr>
        <w:top w:val="none" w:sz="0" w:space="0" w:color="auto"/>
        <w:left w:val="none" w:sz="0" w:space="0" w:color="auto"/>
        <w:bottom w:val="none" w:sz="0" w:space="0" w:color="auto"/>
        <w:right w:val="none" w:sz="0" w:space="0" w:color="auto"/>
      </w:divBdr>
    </w:div>
    <w:div w:id="2107337643">
      <w:bodyDiv w:val="1"/>
      <w:marLeft w:val="0"/>
      <w:marRight w:val="0"/>
      <w:marTop w:val="0"/>
      <w:marBottom w:val="0"/>
      <w:divBdr>
        <w:top w:val="none" w:sz="0" w:space="0" w:color="auto"/>
        <w:left w:val="none" w:sz="0" w:space="0" w:color="auto"/>
        <w:bottom w:val="none" w:sz="0" w:space="0" w:color="auto"/>
        <w:right w:val="none" w:sz="0" w:space="0" w:color="auto"/>
      </w:divBdr>
    </w:div>
    <w:div w:id="21224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Assess</a:t>
          </a:r>
        </a:p>
        <a:p>
          <a:pPr algn="l"/>
          <a:r>
            <a:rPr lang="en-US" sz="900" dirty="0">
              <a:solidFill>
                <a:schemeClr val="bg1"/>
              </a:solidFill>
              <a:latin typeface="Segoe UI" panose="020B0502040204020203" pitchFamily="34" charset="0"/>
              <a:cs typeface="Segoe UI" panose="020B0502040204020203" pitchFamily="34" charset="0"/>
            </a:rPr>
            <a:t>6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Remediate </a:t>
          </a:r>
        </a:p>
        <a:p>
          <a:pPr algn="l"/>
          <a:r>
            <a:rPr lang="en-US" sz="900" dirty="0">
              <a:solidFill>
                <a:schemeClr val="bg1"/>
              </a:solidFill>
              <a:latin typeface="Segoe UI" panose="020B0502040204020203" pitchFamily="34" charset="0"/>
              <a:cs typeface="Segoe UI" panose="020B0502040204020203" pitchFamily="34" charset="0"/>
            </a:rPr>
            <a:t>5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Enable</a:t>
          </a:r>
        </a:p>
        <a:p>
          <a:pPr algn="l"/>
          <a:r>
            <a:rPr lang="en-US" sz="900" dirty="0">
              <a:solidFill>
                <a:schemeClr val="bg1"/>
              </a:solidFill>
              <a:latin typeface="Segoe UI" panose="020B0502040204020203" pitchFamily="34" charset="0"/>
              <a:cs typeface="Segoe UI" panose="020B0502040204020203" pitchFamily="34" charset="0"/>
            </a:rPr>
            <a:t>14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752" cy="578412"/>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6 days</a:t>
          </a:r>
        </a:p>
      </dsp:txBody>
      <dsp:txXfrm>
        <a:off x="2506" y="0"/>
        <a:ext cx="2047149" cy="578412"/>
      </dsp:txXfrm>
    </dsp:sp>
    <dsp:sp modelId="{022198C4-94E6-41BC-965A-01324E1D21D6}">
      <dsp:nvSpPr>
        <dsp:cNvPr id="0" name=""/>
        <dsp:cNvSpPr/>
      </dsp:nvSpPr>
      <dsp:spPr>
        <a:xfrm>
          <a:off x="1755908" y="0"/>
          <a:ext cx="2191752" cy="578412"/>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Remediate </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5 days</a:t>
          </a:r>
        </a:p>
      </dsp:txBody>
      <dsp:txXfrm>
        <a:off x="2045114" y="0"/>
        <a:ext cx="1613340" cy="578412"/>
      </dsp:txXfrm>
    </dsp:sp>
    <dsp:sp modelId="{1B6D4189-1DFC-45EE-8E69-EC935AD595A1}">
      <dsp:nvSpPr>
        <dsp:cNvPr id="0" name=""/>
        <dsp:cNvSpPr/>
      </dsp:nvSpPr>
      <dsp:spPr>
        <a:xfrm>
          <a:off x="3509310" y="0"/>
          <a:ext cx="2191752" cy="578412"/>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14 days</a:t>
          </a:r>
        </a:p>
      </dsp:txBody>
      <dsp:txXfrm>
        <a:off x="3798516" y="0"/>
        <a:ext cx="1613340" cy="57841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61C988F0-E3D9-4FF5-AB59-B513691FB0B6}">
  <ds:schemaRefs>
    <ds:schemaRef ds:uri="http://schemas.openxmlformats.org/officeDocument/2006/bibliography"/>
  </ds:schemaRefs>
</ds:datastoreItem>
</file>

<file path=customXml/itemProps2.xml><?xml version="1.0" encoding="utf-8"?>
<ds:datastoreItem xmlns:ds="http://schemas.openxmlformats.org/officeDocument/2006/customXml" ds:itemID="{0F4C8B51-9D34-4D7C-8B3D-C4CDC6BD7AB0}"/>
</file>

<file path=customXml/itemProps3.xml><?xml version="1.0" encoding="utf-8"?>
<ds:datastoreItem xmlns:ds="http://schemas.openxmlformats.org/officeDocument/2006/customXml" ds:itemID="{ECD17673-F213-4322-AECD-A848EC5623F5}"/>
</file>

<file path=customXml/itemProps4.xml><?xml version="1.0" encoding="utf-8"?>
<ds:datastoreItem xmlns:ds="http://schemas.openxmlformats.org/officeDocument/2006/customXml" ds:itemID="{D73008A9-63D7-42A8-89C7-8CDEC8C3B372}"/>
</file>

<file path=docProps/app.xml><?xml version="1.0" encoding="utf-8"?>
<Properties xmlns="http://schemas.openxmlformats.org/officeDocument/2006/extended-properties" xmlns:vt="http://schemas.openxmlformats.org/officeDocument/2006/docPropsVTypes">
  <Template>Normal</Template>
  <TotalTime>0</TotalTime>
  <Pages>28</Pages>
  <Words>7381</Words>
  <Characters>42074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2020-06-22T17:07:00Z</dcterms:created>
  <dcterms:modified xsi:type="dcterms:W3CDTF">2020-06-22T17:07:00Z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AuthorIds_UIVersion_4096">
    <vt:lpwstr>28</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AuthorIds_UIVersion_47616">
    <vt:lpwstr>83</vt:lpwstr>
  </property>
  <property fmtid="{D5CDD505-2E9C-101B-9397-08002B2CF9AE}" pid="8" name="MSIP_Label_f42aa342-8706-4288-bd11-ebb85995028c_SetDate">
    <vt:lpwstr>2018-09-05T15:15:03.5732852Z</vt:lpwstr>
  </property>
  <property fmtid="{D5CDD505-2E9C-101B-9397-08002B2CF9AE}" pid="9" name="Customer">
    <vt:lpwstr>Customer Name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MSIP_Label_f42aa342-8706-4288-bd11-ebb85995028c_Extended_MSFT_Method">
    <vt:lpwstr>Automatic</vt:lpwstr>
  </property>
  <property fmtid="{D5CDD505-2E9C-101B-9397-08002B2CF9AE}" pid="13" name="MSIP_Label_f42aa342-8706-4288-bd11-ebb85995028c_Owner">
    <vt:lpwstr>ashwathg@microsoft.com</vt:lpwstr>
  </property>
</Properties>
</file>