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7636049"/>
        <w:docPartObj>
          <w:docPartGallery w:val="Cover Pages"/>
          <w:docPartUnique/>
        </w:docPartObj>
      </w:sdtPr>
      <w:sdtEndPr>
        <w:rPr>
          <w:rFonts w:asciiTheme="minorHAnsi" w:hAnsiTheme="minorHAnsi" w:cs="Arial"/>
          <w:bCs/>
          <w:iCs/>
          <w:sz w:val="24"/>
        </w:rPr>
      </w:sdtEndPr>
      <w:sdtContent>
        <w:p w14:paraId="0D73DA21" w14:textId="77777777" w:rsidR="00976893" w:rsidRDefault="00606057">
          <w:pPr>
            <w:rPr>
              <w:rFonts w:asciiTheme="minorHAnsi" w:hAnsiTheme="minorHAnsi" w:cs="Arial"/>
              <w:b/>
              <w:bCs/>
              <w:iCs/>
              <w:sz w:val="24"/>
            </w:rPr>
          </w:pPr>
          <w:r w:rsidRPr="003D3F92">
            <w:rPr>
              <w:rFonts w:ascii="Segoe UI" w:hAnsi="Segoe UI"/>
              <w:noProof/>
            </w:rPr>
            <w:drawing>
              <wp:anchor distT="0" distB="0" distL="114300" distR="114300" simplePos="0" relativeHeight="251659264" behindDoc="1" locked="0" layoutInCell="1" allowOverlap="1" wp14:anchorId="0FF9C13F" wp14:editId="7B7742B5">
                <wp:simplePos x="0" y="0"/>
                <wp:positionH relativeFrom="page">
                  <wp:align>right</wp:align>
                </wp:positionH>
                <wp:positionV relativeFrom="paragraph">
                  <wp:posOffset>101600</wp:posOffset>
                </wp:positionV>
                <wp:extent cx="7772400" cy="20420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ma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72400" cy="2042099"/>
                        </a:xfrm>
                        <a:prstGeom prst="rect">
                          <a:avLst/>
                        </a:prstGeom>
                      </pic:spPr>
                    </pic:pic>
                  </a:graphicData>
                </a:graphic>
                <wp14:sizeRelH relativeFrom="margin">
                  <wp14:pctWidth>0</wp14:pctWidth>
                </wp14:sizeRelH>
                <wp14:sizeRelV relativeFrom="margin">
                  <wp14:pctHeight>0</wp14:pctHeight>
                </wp14:sizeRelV>
              </wp:anchor>
            </w:drawing>
          </w:r>
        </w:p>
        <w:p w14:paraId="3083EB52" w14:textId="77777777" w:rsidR="00976893" w:rsidRDefault="00976893">
          <w:pPr>
            <w:rPr>
              <w:rFonts w:asciiTheme="minorHAnsi" w:hAnsiTheme="minorHAnsi" w:cs="Arial"/>
              <w:b/>
              <w:bCs/>
              <w:iCs/>
              <w:sz w:val="24"/>
            </w:rPr>
          </w:pPr>
        </w:p>
        <w:p w14:paraId="4FE77FA1" w14:textId="77777777" w:rsidR="00976893" w:rsidRDefault="00976893">
          <w:pPr>
            <w:rPr>
              <w:rFonts w:asciiTheme="minorHAnsi" w:hAnsiTheme="minorHAnsi" w:cs="Arial"/>
              <w:b/>
              <w:bCs/>
              <w:iCs/>
              <w:sz w:val="24"/>
            </w:rPr>
          </w:pPr>
        </w:p>
        <w:p w14:paraId="7F183154" w14:textId="77777777" w:rsidR="00976893" w:rsidRDefault="00976893">
          <w:pPr>
            <w:rPr>
              <w:rFonts w:asciiTheme="minorHAnsi" w:hAnsiTheme="minorHAnsi" w:cs="Arial"/>
              <w:b/>
              <w:bCs/>
              <w:iCs/>
              <w:sz w:val="24"/>
            </w:rPr>
          </w:pPr>
        </w:p>
        <w:p w14:paraId="5E296EA8" w14:textId="77777777" w:rsidR="00976893" w:rsidRDefault="00976893">
          <w:pPr>
            <w:rPr>
              <w:rFonts w:asciiTheme="minorHAnsi" w:hAnsiTheme="minorHAnsi" w:cs="Arial"/>
              <w:b/>
              <w:bCs/>
              <w:iCs/>
              <w:sz w:val="24"/>
            </w:rPr>
          </w:pPr>
        </w:p>
        <w:p w14:paraId="768708B5" w14:textId="77777777" w:rsidR="00606057" w:rsidRDefault="00606057" w:rsidP="00B85585">
          <w:pPr>
            <w:jc w:val="right"/>
            <w:rPr>
              <w:rFonts w:ascii="Segoe UI" w:hAnsi="Segoe UI" w:cs="Segoe UI"/>
              <w:sz w:val="36"/>
              <w:szCs w:val="36"/>
            </w:rPr>
          </w:pPr>
        </w:p>
        <w:p w14:paraId="3565F440" w14:textId="77777777" w:rsidR="00606057" w:rsidRDefault="00606057" w:rsidP="00B85585">
          <w:pPr>
            <w:jc w:val="right"/>
            <w:rPr>
              <w:rFonts w:ascii="Segoe UI" w:hAnsi="Segoe UI" w:cs="Segoe UI"/>
              <w:sz w:val="36"/>
              <w:szCs w:val="36"/>
            </w:rPr>
          </w:pPr>
        </w:p>
        <w:p w14:paraId="235815B1" w14:textId="77777777" w:rsidR="00606057" w:rsidRDefault="00606057" w:rsidP="00B85585">
          <w:pPr>
            <w:jc w:val="right"/>
            <w:rPr>
              <w:rFonts w:ascii="Segoe UI" w:hAnsi="Segoe UI" w:cs="Segoe UI"/>
              <w:sz w:val="36"/>
              <w:szCs w:val="36"/>
            </w:rPr>
          </w:pPr>
        </w:p>
        <w:p w14:paraId="0544E3FF" w14:textId="77777777" w:rsidR="00606057" w:rsidRDefault="00606057" w:rsidP="00B85585">
          <w:pPr>
            <w:jc w:val="right"/>
            <w:rPr>
              <w:rFonts w:ascii="Segoe UI" w:hAnsi="Segoe UI" w:cs="Segoe UI"/>
              <w:sz w:val="36"/>
              <w:szCs w:val="36"/>
            </w:rPr>
          </w:pPr>
        </w:p>
        <w:p w14:paraId="3EEB660F" w14:textId="77777777" w:rsidR="00606057" w:rsidRDefault="00606057" w:rsidP="00B85585">
          <w:pPr>
            <w:jc w:val="right"/>
            <w:rPr>
              <w:rFonts w:ascii="Segoe UI" w:hAnsi="Segoe UI" w:cs="Segoe UI"/>
              <w:sz w:val="36"/>
              <w:szCs w:val="36"/>
            </w:rPr>
          </w:pPr>
        </w:p>
        <w:p w14:paraId="67B71EAB" w14:textId="77777777" w:rsidR="00976893" w:rsidRPr="00B85585" w:rsidRDefault="00976893" w:rsidP="00B85585">
          <w:pPr>
            <w:jc w:val="right"/>
            <w:rPr>
              <w:rFonts w:ascii="Segoe UI" w:hAnsi="Segoe UI" w:cs="Segoe UI"/>
              <w:sz w:val="36"/>
              <w:szCs w:val="36"/>
            </w:rPr>
          </w:pPr>
          <w:r w:rsidRPr="00B85585">
            <w:rPr>
              <w:rFonts w:ascii="Segoe UI" w:hAnsi="Segoe UI" w:cs="Segoe UI"/>
              <w:sz w:val="36"/>
              <w:szCs w:val="36"/>
            </w:rPr>
            <w:t xml:space="preserve">Data </w:t>
          </w:r>
          <w:r w:rsidR="00BB5EAA">
            <w:rPr>
              <w:rFonts w:ascii="Segoe UI" w:hAnsi="Segoe UI" w:cs="Segoe UI"/>
              <w:sz w:val="36"/>
              <w:szCs w:val="36"/>
            </w:rPr>
            <w:t>Migration</w:t>
          </w:r>
          <w:r w:rsidRPr="00B85585">
            <w:rPr>
              <w:rFonts w:ascii="Segoe UI" w:hAnsi="Segoe UI" w:cs="Segoe UI"/>
              <w:sz w:val="36"/>
              <w:szCs w:val="36"/>
            </w:rPr>
            <w:t xml:space="preserve"> </w:t>
          </w:r>
          <w:r w:rsidR="0092722A">
            <w:rPr>
              <w:rFonts w:ascii="Segoe UI" w:hAnsi="Segoe UI" w:cs="Segoe UI"/>
              <w:sz w:val="36"/>
              <w:szCs w:val="36"/>
            </w:rPr>
            <w:t>Strategy</w:t>
          </w:r>
        </w:p>
        <w:p w14:paraId="7720826D" w14:textId="77777777" w:rsidR="00292959" w:rsidRDefault="00292959" w:rsidP="00644055">
          <w:pPr>
            <w:jc w:val="right"/>
            <w:rPr>
              <w:rFonts w:ascii="Segoe UI" w:hAnsi="Segoe UI" w:cs="Segoe UI"/>
              <w:b/>
              <w:bCs/>
              <w:iCs/>
              <w:sz w:val="24"/>
            </w:rPr>
          </w:pPr>
        </w:p>
        <w:p w14:paraId="3538768D" w14:textId="77777777" w:rsidR="00406753" w:rsidRPr="00B9645F" w:rsidRDefault="00406753" w:rsidP="00644055">
          <w:pPr>
            <w:jc w:val="right"/>
            <w:rPr>
              <w:rFonts w:ascii="Segoe UI" w:hAnsi="Segoe UI" w:cs="Segoe UI"/>
              <w:b/>
              <w:bCs/>
              <w:iCs/>
              <w:sz w:val="24"/>
            </w:rPr>
          </w:pPr>
        </w:p>
        <w:p w14:paraId="5228C8E0" w14:textId="77777777" w:rsidR="00292959" w:rsidRPr="00B9645F" w:rsidRDefault="00292959" w:rsidP="00644055">
          <w:pPr>
            <w:jc w:val="right"/>
            <w:rPr>
              <w:rFonts w:ascii="Segoe UI" w:hAnsi="Segoe UI" w:cs="Segoe UI"/>
              <w:b/>
              <w:bCs/>
              <w:iCs/>
              <w:sz w:val="24"/>
            </w:rPr>
          </w:pPr>
        </w:p>
        <w:p w14:paraId="01AF286C" w14:textId="77777777" w:rsidR="00292959" w:rsidRPr="00644055" w:rsidRDefault="00292959" w:rsidP="00644055">
          <w:pPr>
            <w:jc w:val="right"/>
            <w:rPr>
              <w:rFonts w:ascii="Segoe UI" w:hAnsi="Segoe UI" w:cs="Segoe UI"/>
              <w:i/>
              <w:kern w:val="28"/>
            </w:rPr>
          </w:pPr>
          <w:r w:rsidRPr="00644055">
            <w:rPr>
              <w:rFonts w:ascii="Segoe UI" w:hAnsi="Segoe UI" w:cs="Segoe UI"/>
              <w:i/>
              <w:kern w:val="28"/>
            </w:rPr>
            <w:t>Prepared for</w:t>
          </w:r>
        </w:p>
        <w:p w14:paraId="37AE720E" w14:textId="77777777" w:rsidR="00406753" w:rsidRPr="00B85585" w:rsidRDefault="00FF49FB" w:rsidP="00406753">
          <w:pPr>
            <w:jc w:val="right"/>
            <w:rPr>
              <w:rFonts w:ascii="Segoe UI" w:hAnsi="Segoe UI" w:cs="Segoe UI"/>
              <w:sz w:val="36"/>
              <w:szCs w:val="36"/>
            </w:rPr>
          </w:pPr>
          <w:r>
            <w:rPr>
              <w:rFonts w:ascii="Segoe UI" w:hAnsi="Segoe UI" w:cs="Segoe UI"/>
              <w:sz w:val="36"/>
              <w:szCs w:val="36"/>
            </w:rPr>
            <w:t>Bottomline Technologies</w:t>
          </w:r>
        </w:p>
        <w:p w14:paraId="3A5A4D1E" w14:textId="77777777" w:rsidR="00EB792B" w:rsidRPr="00B9645F" w:rsidRDefault="00EB792B" w:rsidP="00644055">
          <w:pPr>
            <w:jc w:val="right"/>
            <w:rPr>
              <w:rFonts w:ascii="Segoe UI" w:hAnsi="Segoe UI" w:cs="Segoe UI"/>
              <w:b/>
              <w:kern w:val="28"/>
              <w:sz w:val="28"/>
              <w:szCs w:val="28"/>
            </w:rPr>
          </w:pPr>
        </w:p>
        <w:p w14:paraId="354D5410" w14:textId="3913832B" w:rsidR="00292959" w:rsidRPr="00644055" w:rsidRDefault="00644055" w:rsidP="00644055">
          <w:pPr>
            <w:jc w:val="right"/>
            <w:rPr>
              <w:rFonts w:ascii="Segoe UI" w:hAnsi="Segoe UI" w:cs="Segoe UI"/>
              <w:b/>
              <w:kern w:val="28"/>
            </w:rPr>
          </w:pPr>
          <w:r w:rsidRPr="00644055">
            <w:rPr>
              <w:rFonts w:ascii="Segoe UI" w:hAnsi="Segoe UI" w:cs="Segoe UI"/>
              <w:b/>
              <w:kern w:val="28"/>
            </w:rPr>
            <w:fldChar w:fldCharType="begin"/>
          </w:r>
          <w:r w:rsidRPr="00644055">
            <w:rPr>
              <w:rFonts w:ascii="Segoe UI" w:hAnsi="Segoe UI" w:cs="Segoe UI"/>
              <w:b/>
              <w:kern w:val="28"/>
            </w:rPr>
            <w:instrText xml:space="preserve"> DATE \@ "MMMM d, yyyy" </w:instrText>
          </w:r>
          <w:r w:rsidRPr="00644055">
            <w:rPr>
              <w:rFonts w:ascii="Segoe UI" w:hAnsi="Segoe UI" w:cs="Segoe UI"/>
              <w:b/>
              <w:kern w:val="28"/>
            </w:rPr>
            <w:fldChar w:fldCharType="separate"/>
          </w:r>
          <w:r w:rsidR="00840BE5">
            <w:rPr>
              <w:rFonts w:ascii="Segoe UI" w:hAnsi="Segoe UI" w:cs="Segoe UI"/>
              <w:b/>
              <w:noProof/>
              <w:kern w:val="28"/>
            </w:rPr>
            <w:t>June 23, 2016</w:t>
          </w:r>
          <w:r w:rsidRPr="00644055">
            <w:rPr>
              <w:rFonts w:ascii="Segoe UI" w:hAnsi="Segoe UI" w:cs="Segoe UI"/>
              <w:b/>
              <w:kern w:val="28"/>
            </w:rPr>
            <w:fldChar w:fldCharType="end"/>
          </w:r>
        </w:p>
        <w:p w14:paraId="729EAD52" w14:textId="77777777" w:rsidR="00292959" w:rsidRPr="00B9645F" w:rsidRDefault="00292959" w:rsidP="00644055">
          <w:pPr>
            <w:jc w:val="right"/>
            <w:rPr>
              <w:rFonts w:ascii="Segoe UI" w:hAnsi="Segoe UI" w:cs="Segoe UI"/>
              <w:kern w:val="28"/>
            </w:rPr>
          </w:pPr>
        </w:p>
        <w:p w14:paraId="4C6C15E1" w14:textId="77777777" w:rsidR="00292959" w:rsidRPr="00B9645F" w:rsidRDefault="00292959" w:rsidP="00644055">
          <w:pPr>
            <w:jc w:val="right"/>
            <w:rPr>
              <w:rFonts w:ascii="Segoe UI" w:hAnsi="Segoe UI" w:cs="Segoe UI"/>
              <w:kern w:val="28"/>
            </w:rPr>
          </w:pPr>
        </w:p>
        <w:p w14:paraId="69903293" w14:textId="77777777" w:rsidR="00292959" w:rsidRPr="00B9645F" w:rsidRDefault="00292959" w:rsidP="00644055">
          <w:pPr>
            <w:jc w:val="right"/>
            <w:rPr>
              <w:rFonts w:ascii="Segoe UI" w:hAnsi="Segoe UI" w:cs="Segoe UI"/>
              <w:kern w:val="28"/>
            </w:rPr>
          </w:pPr>
        </w:p>
        <w:p w14:paraId="5BF12970" w14:textId="77777777" w:rsidR="00292959" w:rsidRPr="00644055" w:rsidRDefault="00292959" w:rsidP="00644055">
          <w:pPr>
            <w:jc w:val="right"/>
            <w:rPr>
              <w:rFonts w:ascii="Segoe UI" w:hAnsi="Segoe UI" w:cs="Segoe UI"/>
              <w:i/>
              <w:kern w:val="28"/>
            </w:rPr>
          </w:pPr>
          <w:r w:rsidRPr="00644055">
            <w:rPr>
              <w:rFonts w:ascii="Segoe UI" w:hAnsi="Segoe UI" w:cs="Segoe UI"/>
              <w:i/>
              <w:kern w:val="28"/>
            </w:rPr>
            <w:t>Project</w:t>
          </w:r>
        </w:p>
        <w:p w14:paraId="4DCF8714" w14:textId="77777777" w:rsidR="00292959" w:rsidRPr="00B9645F" w:rsidRDefault="00BB5EAA" w:rsidP="00644055">
          <w:pPr>
            <w:jc w:val="right"/>
            <w:rPr>
              <w:rFonts w:ascii="Segoe UI" w:hAnsi="Segoe UI" w:cs="Segoe UI"/>
              <w:kern w:val="28"/>
              <w:sz w:val="36"/>
              <w:szCs w:val="36"/>
            </w:rPr>
          </w:pPr>
          <w:r>
            <w:rPr>
              <w:rFonts w:ascii="Segoe UI" w:hAnsi="Segoe UI" w:cs="Segoe UI"/>
              <w:kern w:val="28"/>
              <w:sz w:val="36"/>
              <w:szCs w:val="36"/>
            </w:rPr>
            <w:t xml:space="preserve">Insight </w:t>
          </w:r>
          <w:r w:rsidR="00A16B4A" w:rsidRPr="00B9645F">
            <w:rPr>
              <w:rFonts w:ascii="Segoe UI" w:hAnsi="Segoe UI" w:cs="Segoe UI"/>
              <w:kern w:val="28"/>
              <w:sz w:val="36"/>
              <w:szCs w:val="36"/>
            </w:rPr>
            <w:t xml:space="preserve">Dynamics AX </w:t>
          </w:r>
          <w:r w:rsidR="00406753">
            <w:rPr>
              <w:rFonts w:ascii="Segoe UI" w:hAnsi="Segoe UI" w:cs="Segoe UI"/>
              <w:kern w:val="28"/>
              <w:sz w:val="36"/>
              <w:szCs w:val="36"/>
            </w:rPr>
            <w:t>Implementation</w:t>
          </w:r>
        </w:p>
        <w:p w14:paraId="2D7DD87E" w14:textId="77777777" w:rsidR="00292959" w:rsidRPr="00B9645F" w:rsidRDefault="00292959" w:rsidP="00644055">
          <w:pPr>
            <w:jc w:val="right"/>
            <w:rPr>
              <w:rFonts w:ascii="Segoe UI" w:hAnsi="Segoe UI" w:cs="Segoe UI"/>
              <w:kern w:val="28"/>
            </w:rPr>
          </w:pPr>
        </w:p>
        <w:p w14:paraId="4FE72586" w14:textId="77777777" w:rsidR="00292959" w:rsidRPr="00B9645F" w:rsidRDefault="00292959" w:rsidP="00644055">
          <w:pPr>
            <w:jc w:val="right"/>
            <w:rPr>
              <w:rFonts w:ascii="Segoe UI" w:hAnsi="Segoe UI" w:cs="Segoe UI"/>
              <w:kern w:val="28"/>
            </w:rPr>
          </w:pPr>
        </w:p>
        <w:p w14:paraId="71977804" w14:textId="77777777" w:rsidR="00292959" w:rsidRPr="00B9645F" w:rsidRDefault="00292959" w:rsidP="00644055">
          <w:pPr>
            <w:jc w:val="right"/>
            <w:rPr>
              <w:rFonts w:ascii="Segoe UI" w:hAnsi="Segoe UI" w:cs="Segoe UI"/>
              <w:kern w:val="28"/>
            </w:rPr>
          </w:pPr>
        </w:p>
        <w:p w14:paraId="5AE438B3" w14:textId="77777777" w:rsidR="00292959" w:rsidRPr="00644055" w:rsidRDefault="00292959" w:rsidP="00644055">
          <w:pPr>
            <w:jc w:val="right"/>
            <w:rPr>
              <w:rFonts w:ascii="Segoe UI" w:hAnsi="Segoe UI" w:cs="Segoe UI"/>
              <w:i/>
              <w:kern w:val="28"/>
            </w:rPr>
          </w:pPr>
          <w:r w:rsidRPr="00644055">
            <w:rPr>
              <w:rFonts w:ascii="Segoe UI" w:hAnsi="Segoe UI" w:cs="Segoe UI"/>
              <w:i/>
              <w:kern w:val="28"/>
            </w:rPr>
            <w:t>Prepared by</w:t>
          </w:r>
        </w:p>
        <w:p w14:paraId="005FFFA0" w14:textId="77777777" w:rsidR="00292959" w:rsidRPr="00D91AB2" w:rsidRDefault="0060680F" w:rsidP="00644055">
          <w:pPr>
            <w:jc w:val="right"/>
            <w:rPr>
              <w:rFonts w:ascii="Segoe UI" w:hAnsi="Segoe UI" w:cs="Segoe UI"/>
              <w:kern w:val="28"/>
            </w:rPr>
          </w:pPr>
          <w:r w:rsidRPr="00D91AB2">
            <w:rPr>
              <w:rFonts w:ascii="Segoe UI" w:hAnsi="Segoe UI" w:cs="Segoe UI"/>
              <w:kern w:val="28"/>
            </w:rPr>
            <w:t>Paul Marten</w:t>
          </w:r>
        </w:p>
        <w:p w14:paraId="7DDE535F" w14:textId="77777777" w:rsidR="00292959" w:rsidRPr="00B9645F" w:rsidRDefault="00292959" w:rsidP="00644055">
          <w:pPr>
            <w:jc w:val="right"/>
            <w:rPr>
              <w:rFonts w:ascii="Segoe UI" w:hAnsi="Segoe UI" w:cs="Segoe UI"/>
              <w:kern w:val="28"/>
            </w:rPr>
          </w:pPr>
        </w:p>
        <w:p w14:paraId="553150D5" w14:textId="77777777" w:rsidR="00292959" w:rsidRPr="00B9645F" w:rsidRDefault="00292959" w:rsidP="00644055">
          <w:pPr>
            <w:jc w:val="right"/>
            <w:rPr>
              <w:rFonts w:ascii="Segoe UI" w:hAnsi="Segoe UI" w:cs="Segoe UI"/>
              <w:kern w:val="28"/>
            </w:rPr>
          </w:pPr>
        </w:p>
        <w:p w14:paraId="5FF6E434" w14:textId="77777777" w:rsidR="004C4719" w:rsidRDefault="00292959" w:rsidP="004C4719">
          <w:pPr>
            <w:jc w:val="right"/>
            <w:rPr>
              <w:rFonts w:asciiTheme="minorHAnsi" w:hAnsiTheme="minorHAnsi" w:cs="Arial"/>
              <w:b/>
              <w:bCs/>
              <w:iCs/>
              <w:sz w:val="24"/>
            </w:rPr>
          </w:pPr>
          <w:r w:rsidRPr="00644055">
            <w:rPr>
              <w:rFonts w:ascii="Segoe UI" w:hAnsi="Segoe UI" w:cs="Segoe UI"/>
              <w:i/>
              <w:kern w:val="28"/>
            </w:rPr>
            <w:t>Contributors</w:t>
          </w:r>
        </w:p>
        <w:p w14:paraId="1D9D7D27" w14:textId="77777777" w:rsidR="00606057" w:rsidRPr="00D91AB2" w:rsidRDefault="00606057" w:rsidP="004C4719">
          <w:pPr>
            <w:jc w:val="right"/>
            <w:rPr>
              <w:rFonts w:ascii="Segoe UI" w:hAnsi="Segoe UI" w:cs="Segoe UI"/>
              <w:i/>
              <w:kern w:val="28"/>
            </w:rPr>
          </w:pPr>
          <w:r w:rsidRPr="00D91AB2">
            <w:rPr>
              <w:rFonts w:asciiTheme="minorHAnsi" w:hAnsiTheme="minorHAnsi" w:cs="Arial"/>
              <w:bCs/>
              <w:iCs/>
              <w:sz w:val="24"/>
            </w:rPr>
            <w:t>Bottomline Team</w:t>
          </w:r>
        </w:p>
        <w:p w14:paraId="3DD707FA" w14:textId="77777777" w:rsidR="00812C3B" w:rsidRPr="00D91AB2" w:rsidRDefault="00606057" w:rsidP="004C4719">
          <w:pPr>
            <w:jc w:val="right"/>
            <w:rPr>
              <w:rFonts w:asciiTheme="minorHAnsi" w:hAnsiTheme="minorHAnsi"/>
              <w:kern w:val="28"/>
            </w:rPr>
          </w:pPr>
          <w:r w:rsidRPr="00D91AB2">
            <w:rPr>
              <w:rFonts w:asciiTheme="minorHAnsi" w:hAnsiTheme="minorHAnsi" w:cs="Arial"/>
              <w:bCs/>
              <w:iCs/>
              <w:sz w:val="24"/>
            </w:rPr>
            <w:t>Microsoft Team</w:t>
          </w:r>
        </w:p>
      </w:sdtContent>
    </w:sdt>
    <w:p w14:paraId="7D59CE3E" w14:textId="77777777" w:rsidR="00893C56" w:rsidRPr="00893C56" w:rsidRDefault="00893C56" w:rsidP="00893C56">
      <w:pPr>
        <w:rPr>
          <w:rFonts w:asciiTheme="minorHAnsi" w:hAnsiTheme="minorHAnsi"/>
          <w:b/>
          <w:kern w:val="28"/>
        </w:rPr>
      </w:pPr>
    </w:p>
    <w:p w14:paraId="794A2B36" w14:textId="77777777" w:rsidR="00606057" w:rsidRDefault="00606057">
      <w:pPr>
        <w:rPr>
          <w:rFonts w:asciiTheme="minorHAnsi" w:hAnsiTheme="minorHAnsi"/>
        </w:rPr>
      </w:pPr>
      <w:r>
        <w:rPr>
          <w:rFonts w:asciiTheme="minorHAnsi" w:hAnsiTheme="minorHAnsi"/>
        </w:rPr>
        <w:br w:type="page"/>
      </w:r>
    </w:p>
    <w:p w14:paraId="2D68BF37" w14:textId="77777777" w:rsidR="00C445E5" w:rsidRDefault="00292959" w:rsidP="007E2458">
      <w:pPr>
        <w:pStyle w:val="Heading1"/>
        <w:shd w:val="clear" w:color="auto" w:fill="C6D9F1" w:themeFill="text2" w:themeFillTint="33"/>
        <w:rPr>
          <w:rFonts w:ascii="Calibri" w:hAnsi="Calibri"/>
          <w:b w:val="0"/>
          <w:bCs w:val="0"/>
          <w:color w:val="000000"/>
          <w:lang w:val="en-AU"/>
        </w:rPr>
      </w:pPr>
      <w:bookmarkStart w:id="0" w:name="_Toc328467467"/>
      <w:bookmarkStart w:id="1" w:name="_Toc454442542"/>
      <w:r w:rsidRPr="007E2458">
        <w:rPr>
          <w:rFonts w:ascii="Arial" w:hAnsi="Arial"/>
          <w:sz w:val="32"/>
        </w:rPr>
        <w:lastRenderedPageBreak/>
        <w:t>Revision Sheet</w:t>
      </w:r>
      <w:bookmarkEnd w:id="0"/>
      <w:bookmarkEnd w:id="1"/>
    </w:p>
    <w:p w14:paraId="267C598E" w14:textId="77777777" w:rsidR="00C445E5" w:rsidRPr="00266A39" w:rsidRDefault="00C445E5" w:rsidP="00C445E5">
      <w:pPr>
        <w:jc w:val="both"/>
        <w:rPr>
          <w:b/>
          <w:sz w:val="24"/>
          <w:lang w:val="en-AU"/>
        </w:rPr>
      </w:pPr>
      <w:r w:rsidRPr="00266A39">
        <w:rPr>
          <w:b/>
          <w:sz w:val="24"/>
          <w:lang w:val="en-AU"/>
        </w:rPr>
        <w:t>Change Record</w:t>
      </w:r>
    </w:p>
    <w:p w14:paraId="0B845563" w14:textId="77777777" w:rsidR="00C445E5" w:rsidRPr="00266A39" w:rsidRDefault="00C445E5" w:rsidP="00C445E5">
      <w:pPr>
        <w:jc w:val="both"/>
        <w:rPr>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831"/>
        <w:gridCol w:w="2668"/>
        <w:gridCol w:w="879"/>
        <w:gridCol w:w="3972"/>
      </w:tblGrid>
      <w:tr w:rsidR="00C445E5" w:rsidRPr="00725BB8" w14:paraId="40E2622D" w14:textId="77777777" w:rsidTr="00670622">
        <w:tc>
          <w:tcPr>
            <w:tcW w:w="979" w:type="pct"/>
            <w:shd w:val="clear" w:color="auto" w:fill="B8CCE4" w:themeFill="accent1" w:themeFillTint="66"/>
          </w:tcPr>
          <w:p w14:paraId="6ECC5E4D" w14:textId="77777777" w:rsidR="00C445E5" w:rsidRPr="00725BB8" w:rsidRDefault="00C445E5" w:rsidP="00EB792B">
            <w:pPr>
              <w:pStyle w:val="TableNormal1"/>
              <w:jc w:val="both"/>
              <w:rPr>
                <w:rFonts w:ascii="Calibri" w:hAnsi="Calibri"/>
                <w:b/>
                <w:bCs/>
                <w:color w:val="000000"/>
                <w:sz w:val="20"/>
                <w:szCs w:val="20"/>
                <w:lang w:val="en-AU"/>
              </w:rPr>
            </w:pPr>
            <w:r w:rsidRPr="00725BB8">
              <w:rPr>
                <w:rFonts w:ascii="Calibri" w:hAnsi="Calibri"/>
                <w:b/>
                <w:bCs/>
                <w:color w:val="000000"/>
                <w:sz w:val="20"/>
                <w:szCs w:val="20"/>
                <w:lang w:val="en-AU"/>
              </w:rPr>
              <w:t>Date</w:t>
            </w:r>
          </w:p>
        </w:tc>
        <w:tc>
          <w:tcPr>
            <w:tcW w:w="1427" w:type="pct"/>
            <w:shd w:val="clear" w:color="auto" w:fill="B8CCE4" w:themeFill="accent1" w:themeFillTint="66"/>
          </w:tcPr>
          <w:p w14:paraId="314A97AD" w14:textId="77777777" w:rsidR="00C445E5" w:rsidRPr="00725BB8" w:rsidRDefault="00C445E5" w:rsidP="00EB792B">
            <w:pPr>
              <w:pStyle w:val="TableNormal1"/>
              <w:jc w:val="both"/>
              <w:rPr>
                <w:rFonts w:ascii="Calibri" w:hAnsi="Calibri"/>
                <w:b/>
                <w:bCs/>
                <w:color w:val="000000"/>
                <w:sz w:val="20"/>
                <w:szCs w:val="20"/>
                <w:lang w:val="en-AU"/>
              </w:rPr>
            </w:pPr>
            <w:r w:rsidRPr="00725BB8">
              <w:rPr>
                <w:rFonts w:ascii="Calibri" w:hAnsi="Calibri"/>
                <w:b/>
                <w:bCs/>
                <w:color w:val="000000"/>
                <w:sz w:val="20"/>
                <w:szCs w:val="20"/>
                <w:lang w:val="en-AU"/>
              </w:rPr>
              <w:t>Author</w:t>
            </w:r>
          </w:p>
        </w:tc>
        <w:tc>
          <w:tcPr>
            <w:tcW w:w="470" w:type="pct"/>
            <w:shd w:val="clear" w:color="auto" w:fill="B8CCE4" w:themeFill="accent1" w:themeFillTint="66"/>
          </w:tcPr>
          <w:p w14:paraId="15A98A50" w14:textId="77777777" w:rsidR="00C445E5" w:rsidRPr="00725BB8" w:rsidRDefault="00C445E5" w:rsidP="00016AD0">
            <w:pPr>
              <w:pStyle w:val="TableNormal1"/>
              <w:jc w:val="right"/>
              <w:rPr>
                <w:rFonts w:ascii="Calibri" w:hAnsi="Calibri"/>
                <w:b/>
                <w:bCs/>
                <w:color w:val="000000"/>
                <w:sz w:val="20"/>
                <w:szCs w:val="20"/>
                <w:lang w:val="en-AU"/>
              </w:rPr>
            </w:pPr>
            <w:r w:rsidRPr="00725BB8">
              <w:rPr>
                <w:rFonts w:ascii="Calibri" w:hAnsi="Calibri"/>
                <w:b/>
                <w:bCs/>
                <w:color w:val="000000"/>
                <w:sz w:val="20"/>
                <w:szCs w:val="20"/>
                <w:lang w:val="en-AU"/>
              </w:rPr>
              <w:t>Version</w:t>
            </w:r>
          </w:p>
        </w:tc>
        <w:tc>
          <w:tcPr>
            <w:tcW w:w="2125" w:type="pct"/>
            <w:shd w:val="clear" w:color="auto" w:fill="B8CCE4" w:themeFill="accent1" w:themeFillTint="66"/>
          </w:tcPr>
          <w:p w14:paraId="242BD6F6" w14:textId="77777777" w:rsidR="00C445E5" w:rsidRPr="00725BB8" w:rsidRDefault="00C445E5" w:rsidP="00EB792B">
            <w:pPr>
              <w:pStyle w:val="TableNormal1"/>
              <w:jc w:val="both"/>
              <w:rPr>
                <w:rFonts w:ascii="Calibri" w:hAnsi="Calibri"/>
                <w:b/>
                <w:bCs/>
                <w:color w:val="000000"/>
                <w:sz w:val="20"/>
                <w:szCs w:val="20"/>
                <w:lang w:val="en-AU"/>
              </w:rPr>
            </w:pPr>
            <w:r w:rsidRPr="00725BB8">
              <w:rPr>
                <w:rFonts w:ascii="Calibri" w:hAnsi="Calibri"/>
                <w:b/>
                <w:bCs/>
                <w:color w:val="000000"/>
                <w:sz w:val="20"/>
                <w:szCs w:val="20"/>
                <w:lang w:val="en-AU"/>
              </w:rPr>
              <w:t>Change reference</w:t>
            </w:r>
          </w:p>
        </w:tc>
      </w:tr>
      <w:tr w:rsidR="00C445E5" w:rsidRPr="00725BB8" w14:paraId="06A500D7" w14:textId="77777777" w:rsidTr="00670622">
        <w:tc>
          <w:tcPr>
            <w:tcW w:w="979" w:type="pct"/>
          </w:tcPr>
          <w:p w14:paraId="47DD24C6" w14:textId="77777777" w:rsidR="00C445E5" w:rsidRPr="00725BB8" w:rsidRDefault="00B70FA6" w:rsidP="00FE142A">
            <w:pPr>
              <w:pStyle w:val="TableNormal1"/>
              <w:jc w:val="both"/>
              <w:rPr>
                <w:rFonts w:ascii="Calibri" w:hAnsi="Calibri"/>
                <w:color w:val="000000"/>
                <w:sz w:val="20"/>
                <w:szCs w:val="20"/>
                <w:lang w:val="en-AU"/>
              </w:rPr>
            </w:pPr>
            <w:r>
              <w:rPr>
                <w:rFonts w:ascii="Calibri" w:hAnsi="Calibri"/>
                <w:color w:val="000000"/>
                <w:sz w:val="20"/>
                <w:szCs w:val="20"/>
                <w:lang w:val="en-AU"/>
              </w:rPr>
              <w:t>7/6</w:t>
            </w:r>
            <w:r w:rsidR="00FE142A">
              <w:rPr>
                <w:rFonts w:ascii="Calibri" w:hAnsi="Calibri"/>
                <w:color w:val="000000"/>
                <w:sz w:val="20"/>
                <w:szCs w:val="20"/>
                <w:lang w:val="en-AU"/>
              </w:rPr>
              <w:t>/2015</w:t>
            </w:r>
          </w:p>
        </w:tc>
        <w:tc>
          <w:tcPr>
            <w:tcW w:w="1427" w:type="pct"/>
          </w:tcPr>
          <w:p w14:paraId="09D8A443" w14:textId="77777777" w:rsidR="00C445E5" w:rsidRPr="00725BB8" w:rsidRDefault="00B70FA6" w:rsidP="00B70FA6">
            <w:pPr>
              <w:pStyle w:val="TableNormal1"/>
              <w:jc w:val="both"/>
              <w:rPr>
                <w:rFonts w:ascii="Calibri" w:hAnsi="Calibri"/>
                <w:color w:val="000000"/>
                <w:sz w:val="20"/>
                <w:szCs w:val="20"/>
                <w:lang w:val="en-AU"/>
              </w:rPr>
            </w:pPr>
            <w:r>
              <w:rPr>
                <w:rFonts w:ascii="Calibri" w:hAnsi="Calibri"/>
                <w:color w:val="000000"/>
                <w:sz w:val="20"/>
                <w:szCs w:val="20"/>
                <w:lang w:val="en-AU"/>
              </w:rPr>
              <w:t>Paul Marten</w:t>
            </w:r>
          </w:p>
        </w:tc>
        <w:tc>
          <w:tcPr>
            <w:tcW w:w="470" w:type="pct"/>
          </w:tcPr>
          <w:p w14:paraId="57225A22" w14:textId="77777777" w:rsidR="00C445E5" w:rsidRPr="00725BB8" w:rsidRDefault="00C445E5" w:rsidP="00016AD0">
            <w:pPr>
              <w:pStyle w:val="TableNormal1"/>
              <w:jc w:val="right"/>
              <w:rPr>
                <w:rFonts w:ascii="Calibri" w:hAnsi="Calibri"/>
                <w:color w:val="000000"/>
                <w:sz w:val="20"/>
                <w:szCs w:val="20"/>
                <w:lang w:val="en-AU"/>
              </w:rPr>
            </w:pPr>
            <w:r w:rsidRPr="00725BB8">
              <w:rPr>
                <w:rFonts w:ascii="Calibri" w:hAnsi="Calibri"/>
                <w:color w:val="000000"/>
                <w:sz w:val="20"/>
                <w:szCs w:val="20"/>
                <w:lang w:val="en-AU"/>
              </w:rPr>
              <w:t>1.0</w:t>
            </w:r>
          </w:p>
        </w:tc>
        <w:tc>
          <w:tcPr>
            <w:tcW w:w="2125" w:type="pct"/>
          </w:tcPr>
          <w:p w14:paraId="5BE8A23E" w14:textId="77777777" w:rsidR="00C445E5" w:rsidRPr="00725BB8" w:rsidRDefault="00C445E5" w:rsidP="00EB792B">
            <w:pPr>
              <w:pStyle w:val="TableNormal1"/>
              <w:jc w:val="both"/>
              <w:rPr>
                <w:rFonts w:ascii="Calibri" w:hAnsi="Calibri"/>
                <w:color w:val="000000"/>
                <w:sz w:val="20"/>
                <w:szCs w:val="20"/>
                <w:lang w:val="en-AU"/>
              </w:rPr>
            </w:pPr>
            <w:r w:rsidRPr="00725BB8">
              <w:rPr>
                <w:rFonts w:ascii="Calibri" w:hAnsi="Calibri"/>
                <w:color w:val="000000"/>
                <w:sz w:val="20"/>
                <w:szCs w:val="20"/>
                <w:lang w:val="en-AU"/>
              </w:rPr>
              <w:t xml:space="preserve">Initial draft </w:t>
            </w:r>
          </w:p>
        </w:tc>
      </w:tr>
      <w:tr w:rsidR="00C445E5" w:rsidRPr="00725BB8" w14:paraId="07BED551" w14:textId="77777777" w:rsidTr="00670622">
        <w:tc>
          <w:tcPr>
            <w:tcW w:w="979" w:type="pct"/>
          </w:tcPr>
          <w:p w14:paraId="031DE331" w14:textId="77777777" w:rsidR="00C445E5" w:rsidRPr="00725BB8" w:rsidRDefault="00C67078" w:rsidP="00EB792B">
            <w:pPr>
              <w:pStyle w:val="TableNormal1"/>
              <w:jc w:val="both"/>
              <w:rPr>
                <w:rFonts w:ascii="Calibri" w:hAnsi="Calibri"/>
                <w:color w:val="000000"/>
                <w:sz w:val="20"/>
                <w:szCs w:val="20"/>
                <w:lang w:val="en-AU"/>
              </w:rPr>
            </w:pPr>
            <w:r>
              <w:rPr>
                <w:rFonts w:ascii="Calibri" w:hAnsi="Calibri"/>
                <w:color w:val="000000"/>
                <w:sz w:val="20"/>
                <w:szCs w:val="20"/>
                <w:lang w:val="en-AU"/>
              </w:rPr>
              <w:t>5/10/2016</w:t>
            </w:r>
          </w:p>
        </w:tc>
        <w:tc>
          <w:tcPr>
            <w:tcW w:w="1427" w:type="pct"/>
          </w:tcPr>
          <w:p w14:paraId="2CA19349" w14:textId="77777777" w:rsidR="00C445E5" w:rsidRPr="00725BB8" w:rsidRDefault="00C67078" w:rsidP="00EB792B">
            <w:pPr>
              <w:pStyle w:val="TableNormal1"/>
              <w:jc w:val="both"/>
              <w:rPr>
                <w:rFonts w:ascii="Calibri" w:hAnsi="Calibri"/>
                <w:color w:val="000000"/>
                <w:sz w:val="20"/>
                <w:szCs w:val="20"/>
                <w:lang w:val="en-AU"/>
              </w:rPr>
            </w:pPr>
            <w:r>
              <w:rPr>
                <w:rFonts w:ascii="Calibri" w:hAnsi="Calibri"/>
                <w:color w:val="000000"/>
                <w:sz w:val="20"/>
                <w:szCs w:val="20"/>
                <w:lang w:val="en-AU"/>
              </w:rPr>
              <w:t>Janet Blake</w:t>
            </w:r>
          </w:p>
        </w:tc>
        <w:tc>
          <w:tcPr>
            <w:tcW w:w="470" w:type="pct"/>
          </w:tcPr>
          <w:p w14:paraId="4D9C321C" w14:textId="77777777" w:rsidR="00C445E5" w:rsidRPr="00725BB8" w:rsidRDefault="00C67078" w:rsidP="00016AD0">
            <w:pPr>
              <w:pStyle w:val="TableNormal1"/>
              <w:jc w:val="right"/>
              <w:rPr>
                <w:rFonts w:ascii="Calibri" w:hAnsi="Calibri"/>
                <w:color w:val="000000"/>
                <w:sz w:val="20"/>
                <w:szCs w:val="20"/>
                <w:lang w:val="en-AU"/>
              </w:rPr>
            </w:pPr>
            <w:r>
              <w:rPr>
                <w:rFonts w:ascii="Calibri" w:hAnsi="Calibri"/>
                <w:color w:val="000000"/>
                <w:sz w:val="20"/>
                <w:szCs w:val="20"/>
                <w:lang w:val="en-AU"/>
              </w:rPr>
              <w:t>1.1</w:t>
            </w:r>
          </w:p>
        </w:tc>
        <w:tc>
          <w:tcPr>
            <w:tcW w:w="2125" w:type="pct"/>
          </w:tcPr>
          <w:p w14:paraId="7C3B3DCD" w14:textId="77777777" w:rsidR="00C445E5" w:rsidRPr="00725BB8" w:rsidRDefault="00C67078" w:rsidP="00EB792B">
            <w:pPr>
              <w:pStyle w:val="TableNormal1"/>
              <w:jc w:val="both"/>
              <w:rPr>
                <w:rFonts w:ascii="Calibri" w:hAnsi="Calibri"/>
                <w:color w:val="000000"/>
                <w:sz w:val="20"/>
                <w:szCs w:val="20"/>
                <w:lang w:val="en-AU"/>
              </w:rPr>
            </w:pPr>
            <w:r>
              <w:rPr>
                <w:rFonts w:ascii="Calibri" w:hAnsi="Calibri"/>
                <w:color w:val="000000"/>
                <w:sz w:val="20"/>
                <w:szCs w:val="20"/>
                <w:lang w:val="en-AU"/>
              </w:rPr>
              <w:t>Revised after DM strategy workshop</w:t>
            </w:r>
          </w:p>
        </w:tc>
      </w:tr>
      <w:tr w:rsidR="00362159" w:rsidRPr="00725BB8" w14:paraId="6ABC7D56" w14:textId="77777777" w:rsidTr="00670622">
        <w:tc>
          <w:tcPr>
            <w:tcW w:w="979" w:type="pct"/>
          </w:tcPr>
          <w:p w14:paraId="3F0A3102" w14:textId="77777777" w:rsidR="00362159" w:rsidRDefault="00362159" w:rsidP="00EB792B">
            <w:pPr>
              <w:pStyle w:val="TableNormal1"/>
              <w:jc w:val="both"/>
              <w:rPr>
                <w:rFonts w:ascii="Calibri" w:hAnsi="Calibri"/>
                <w:color w:val="000000"/>
                <w:sz w:val="20"/>
                <w:szCs w:val="20"/>
                <w:lang w:val="en-AU"/>
              </w:rPr>
            </w:pPr>
            <w:r>
              <w:rPr>
                <w:rFonts w:ascii="Calibri" w:hAnsi="Calibri"/>
                <w:color w:val="000000"/>
                <w:sz w:val="20"/>
                <w:szCs w:val="20"/>
                <w:lang w:val="en-AU"/>
              </w:rPr>
              <w:t>5/25/2016</w:t>
            </w:r>
          </w:p>
        </w:tc>
        <w:tc>
          <w:tcPr>
            <w:tcW w:w="1427" w:type="pct"/>
          </w:tcPr>
          <w:p w14:paraId="0506F67E" w14:textId="77777777" w:rsidR="00362159" w:rsidRDefault="00362159" w:rsidP="00EB792B">
            <w:pPr>
              <w:pStyle w:val="TableNormal1"/>
              <w:jc w:val="both"/>
              <w:rPr>
                <w:rFonts w:ascii="Calibri" w:hAnsi="Calibri"/>
                <w:color w:val="000000"/>
                <w:sz w:val="20"/>
                <w:szCs w:val="20"/>
                <w:lang w:val="en-AU"/>
              </w:rPr>
            </w:pPr>
            <w:r>
              <w:rPr>
                <w:rFonts w:ascii="Calibri" w:hAnsi="Calibri"/>
                <w:color w:val="000000"/>
                <w:sz w:val="20"/>
                <w:szCs w:val="20"/>
                <w:lang w:val="en-AU"/>
              </w:rPr>
              <w:t>Janet Blake</w:t>
            </w:r>
          </w:p>
        </w:tc>
        <w:tc>
          <w:tcPr>
            <w:tcW w:w="470" w:type="pct"/>
          </w:tcPr>
          <w:p w14:paraId="772AEE4D" w14:textId="77777777" w:rsidR="00362159" w:rsidRDefault="00362159" w:rsidP="00016AD0">
            <w:pPr>
              <w:pStyle w:val="TableNormal1"/>
              <w:jc w:val="right"/>
              <w:rPr>
                <w:rFonts w:ascii="Calibri" w:hAnsi="Calibri"/>
                <w:color w:val="000000"/>
                <w:sz w:val="20"/>
                <w:szCs w:val="20"/>
                <w:lang w:val="en-AU"/>
              </w:rPr>
            </w:pPr>
            <w:r>
              <w:rPr>
                <w:rFonts w:ascii="Calibri" w:hAnsi="Calibri"/>
                <w:color w:val="000000"/>
                <w:sz w:val="20"/>
                <w:szCs w:val="20"/>
                <w:lang w:val="en-AU"/>
              </w:rPr>
              <w:t>1.2</w:t>
            </w:r>
          </w:p>
        </w:tc>
        <w:tc>
          <w:tcPr>
            <w:tcW w:w="2125" w:type="pct"/>
          </w:tcPr>
          <w:p w14:paraId="4504F875" w14:textId="77777777" w:rsidR="00362159" w:rsidRDefault="00362159" w:rsidP="00EB792B">
            <w:pPr>
              <w:pStyle w:val="TableNormal1"/>
              <w:jc w:val="both"/>
              <w:rPr>
                <w:rFonts w:ascii="Calibri" w:hAnsi="Calibri"/>
                <w:color w:val="000000"/>
                <w:sz w:val="20"/>
                <w:szCs w:val="20"/>
                <w:lang w:val="en-AU"/>
              </w:rPr>
            </w:pPr>
            <w:r>
              <w:rPr>
                <w:rFonts w:ascii="Calibri" w:hAnsi="Calibri"/>
                <w:color w:val="000000"/>
                <w:sz w:val="20"/>
                <w:szCs w:val="20"/>
                <w:lang w:val="en-AU"/>
              </w:rPr>
              <w:t>Revised after 5/20 meeting</w:t>
            </w:r>
          </w:p>
        </w:tc>
      </w:tr>
      <w:tr w:rsidR="00277CF8" w:rsidRPr="00725BB8" w14:paraId="677C4CBB" w14:textId="77777777" w:rsidTr="00670622">
        <w:tc>
          <w:tcPr>
            <w:tcW w:w="979" w:type="pct"/>
          </w:tcPr>
          <w:p w14:paraId="5C214E77" w14:textId="77777777" w:rsidR="00277CF8" w:rsidRDefault="00277CF8" w:rsidP="00EB792B">
            <w:pPr>
              <w:pStyle w:val="TableNormal1"/>
              <w:jc w:val="both"/>
              <w:rPr>
                <w:rFonts w:ascii="Calibri" w:hAnsi="Calibri"/>
                <w:color w:val="000000"/>
                <w:sz w:val="20"/>
                <w:szCs w:val="20"/>
                <w:lang w:val="en-AU"/>
              </w:rPr>
            </w:pPr>
            <w:r>
              <w:rPr>
                <w:rFonts w:ascii="Calibri" w:hAnsi="Calibri"/>
                <w:color w:val="000000"/>
                <w:sz w:val="20"/>
                <w:szCs w:val="20"/>
                <w:lang w:val="en-AU"/>
              </w:rPr>
              <w:t>6/1/2016</w:t>
            </w:r>
          </w:p>
        </w:tc>
        <w:tc>
          <w:tcPr>
            <w:tcW w:w="1427" w:type="pct"/>
          </w:tcPr>
          <w:p w14:paraId="04CC1F99" w14:textId="77777777" w:rsidR="00277CF8" w:rsidRDefault="00277CF8" w:rsidP="00EB792B">
            <w:pPr>
              <w:pStyle w:val="TableNormal1"/>
              <w:jc w:val="both"/>
              <w:rPr>
                <w:rFonts w:ascii="Calibri" w:hAnsi="Calibri"/>
                <w:color w:val="000000"/>
                <w:sz w:val="20"/>
                <w:szCs w:val="20"/>
                <w:lang w:val="en-AU"/>
              </w:rPr>
            </w:pPr>
            <w:r>
              <w:rPr>
                <w:rFonts w:ascii="Calibri" w:hAnsi="Calibri"/>
                <w:color w:val="000000"/>
                <w:sz w:val="20"/>
                <w:szCs w:val="20"/>
                <w:lang w:val="en-AU"/>
              </w:rPr>
              <w:t>Chris Hafner</w:t>
            </w:r>
          </w:p>
        </w:tc>
        <w:tc>
          <w:tcPr>
            <w:tcW w:w="470" w:type="pct"/>
          </w:tcPr>
          <w:p w14:paraId="25E4E76E" w14:textId="77777777" w:rsidR="00277CF8" w:rsidRDefault="00277CF8" w:rsidP="00016AD0">
            <w:pPr>
              <w:pStyle w:val="TableNormal1"/>
              <w:jc w:val="right"/>
              <w:rPr>
                <w:rFonts w:ascii="Calibri" w:hAnsi="Calibri"/>
                <w:color w:val="000000"/>
                <w:sz w:val="20"/>
                <w:szCs w:val="20"/>
                <w:lang w:val="en-AU"/>
              </w:rPr>
            </w:pPr>
            <w:r>
              <w:rPr>
                <w:rFonts w:ascii="Calibri" w:hAnsi="Calibri"/>
                <w:color w:val="000000"/>
                <w:sz w:val="20"/>
                <w:szCs w:val="20"/>
                <w:lang w:val="en-AU"/>
              </w:rPr>
              <w:t>1.3</w:t>
            </w:r>
          </w:p>
        </w:tc>
        <w:tc>
          <w:tcPr>
            <w:tcW w:w="2125" w:type="pct"/>
          </w:tcPr>
          <w:p w14:paraId="598F3F4D" w14:textId="77777777" w:rsidR="00277CF8" w:rsidRDefault="00277CF8" w:rsidP="00EB792B">
            <w:pPr>
              <w:pStyle w:val="TableNormal1"/>
              <w:jc w:val="both"/>
              <w:rPr>
                <w:rFonts w:ascii="Calibri" w:hAnsi="Calibri"/>
                <w:color w:val="000000"/>
                <w:sz w:val="20"/>
                <w:szCs w:val="20"/>
                <w:lang w:val="en-AU"/>
              </w:rPr>
            </w:pPr>
            <w:r>
              <w:rPr>
                <w:rFonts w:ascii="Calibri" w:hAnsi="Calibri"/>
                <w:color w:val="000000"/>
                <w:sz w:val="20"/>
                <w:szCs w:val="20"/>
                <w:lang w:val="en-AU"/>
              </w:rPr>
              <w:t>Revised after 1.2 &amp; other items added</w:t>
            </w:r>
          </w:p>
        </w:tc>
      </w:tr>
      <w:tr w:rsidR="00D76AA3" w:rsidRPr="00725BB8" w14:paraId="3858E92D" w14:textId="77777777" w:rsidTr="00670622">
        <w:tc>
          <w:tcPr>
            <w:tcW w:w="979" w:type="pct"/>
          </w:tcPr>
          <w:p w14:paraId="26988105" w14:textId="77777777" w:rsidR="00D76AA3" w:rsidRDefault="00D76AA3" w:rsidP="00EB792B">
            <w:pPr>
              <w:pStyle w:val="TableNormal1"/>
              <w:jc w:val="both"/>
              <w:rPr>
                <w:rFonts w:ascii="Calibri" w:hAnsi="Calibri"/>
                <w:color w:val="000000"/>
                <w:sz w:val="20"/>
                <w:szCs w:val="20"/>
                <w:lang w:val="en-AU"/>
              </w:rPr>
            </w:pPr>
            <w:r>
              <w:rPr>
                <w:rFonts w:ascii="Calibri" w:hAnsi="Calibri"/>
                <w:color w:val="000000"/>
                <w:sz w:val="20"/>
                <w:szCs w:val="20"/>
                <w:lang w:val="en-AU"/>
              </w:rPr>
              <w:t>6/6/2016</w:t>
            </w:r>
          </w:p>
        </w:tc>
        <w:tc>
          <w:tcPr>
            <w:tcW w:w="1427" w:type="pct"/>
          </w:tcPr>
          <w:p w14:paraId="439A638C" w14:textId="77777777" w:rsidR="00D76AA3" w:rsidRDefault="00D76AA3" w:rsidP="00EB792B">
            <w:pPr>
              <w:pStyle w:val="TableNormal1"/>
              <w:jc w:val="both"/>
              <w:rPr>
                <w:rFonts w:ascii="Calibri" w:hAnsi="Calibri"/>
                <w:color w:val="000000"/>
                <w:sz w:val="20"/>
                <w:szCs w:val="20"/>
                <w:lang w:val="en-AU"/>
              </w:rPr>
            </w:pPr>
            <w:r>
              <w:rPr>
                <w:rFonts w:ascii="Calibri" w:hAnsi="Calibri"/>
                <w:color w:val="000000"/>
                <w:sz w:val="20"/>
                <w:szCs w:val="20"/>
                <w:lang w:val="en-AU"/>
              </w:rPr>
              <w:t>Janet Blake</w:t>
            </w:r>
          </w:p>
        </w:tc>
        <w:tc>
          <w:tcPr>
            <w:tcW w:w="470" w:type="pct"/>
          </w:tcPr>
          <w:p w14:paraId="14E9DDAF" w14:textId="77777777" w:rsidR="00D76AA3" w:rsidRDefault="00D76AA3" w:rsidP="00016AD0">
            <w:pPr>
              <w:pStyle w:val="TableNormal1"/>
              <w:jc w:val="right"/>
              <w:rPr>
                <w:rFonts w:ascii="Calibri" w:hAnsi="Calibri"/>
                <w:color w:val="000000"/>
                <w:sz w:val="20"/>
                <w:szCs w:val="20"/>
                <w:lang w:val="en-AU"/>
              </w:rPr>
            </w:pPr>
            <w:r>
              <w:rPr>
                <w:rFonts w:ascii="Calibri" w:hAnsi="Calibri"/>
                <w:color w:val="000000"/>
                <w:sz w:val="20"/>
                <w:szCs w:val="20"/>
                <w:lang w:val="en-AU"/>
              </w:rPr>
              <w:t>1.4</w:t>
            </w:r>
          </w:p>
        </w:tc>
        <w:tc>
          <w:tcPr>
            <w:tcW w:w="2125" w:type="pct"/>
          </w:tcPr>
          <w:p w14:paraId="6AEA44A9" w14:textId="77777777" w:rsidR="00D76AA3" w:rsidRDefault="00D76AA3" w:rsidP="00EB792B">
            <w:pPr>
              <w:pStyle w:val="TableNormal1"/>
              <w:jc w:val="both"/>
              <w:rPr>
                <w:rFonts w:ascii="Calibri" w:hAnsi="Calibri"/>
                <w:color w:val="000000"/>
                <w:sz w:val="20"/>
                <w:szCs w:val="20"/>
                <w:lang w:val="en-AU"/>
              </w:rPr>
            </w:pPr>
            <w:r>
              <w:rPr>
                <w:rFonts w:ascii="Calibri" w:hAnsi="Calibri"/>
                <w:color w:val="000000"/>
                <w:sz w:val="20"/>
                <w:szCs w:val="20"/>
                <w:lang w:val="en-AU"/>
              </w:rPr>
              <w:t>Revised w/Microsoft input</w:t>
            </w:r>
          </w:p>
        </w:tc>
      </w:tr>
      <w:tr w:rsidR="00145CF5" w:rsidRPr="00725BB8" w14:paraId="20CD1501" w14:textId="77777777" w:rsidTr="00670622">
        <w:tc>
          <w:tcPr>
            <w:tcW w:w="979" w:type="pct"/>
          </w:tcPr>
          <w:p w14:paraId="45F63ED6" w14:textId="77777777" w:rsidR="00145CF5" w:rsidRDefault="00145CF5" w:rsidP="00EB792B">
            <w:pPr>
              <w:pStyle w:val="TableNormal1"/>
              <w:jc w:val="both"/>
              <w:rPr>
                <w:rFonts w:ascii="Calibri" w:hAnsi="Calibri"/>
                <w:color w:val="000000"/>
                <w:sz w:val="20"/>
                <w:szCs w:val="20"/>
                <w:lang w:val="en-AU"/>
              </w:rPr>
            </w:pPr>
            <w:r>
              <w:rPr>
                <w:rFonts w:ascii="Calibri" w:hAnsi="Calibri"/>
                <w:color w:val="000000"/>
                <w:sz w:val="20"/>
                <w:szCs w:val="20"/>
                <w:lang w:val="en-AU"/>
              </w:rPr>
              <w:t>6/13/2016</w:t>
            </w:r>
          </w:p>
        </w:tc>
        <w:tc>
          <w:tcPr>
            <w:tcW w:w="1427" w:type="pct"/>
          </w:tcPr>
          <w:p w14:paraId="12D56944" w14:textId="77777777" w:rsidR="00145CF5" w:rsidRDefault="00145CF5" w:rsidP="00EB792B">
            <w:pPr>
              <w:pStyle w:val="TableNormal1"/>
              <w:jc w:val="both"/>
              <w:rPr>
                <w:rFonts w:ascii="Calibri" w:hAnsi="Calibri"/>
                <w:color w:val="000000"/>
                <w:sz w:val="20"/>
                <w:szCs w:val="20"/>
                <w:lang w:val="en-AU"/>
              </w:rPr>
            </w:pPr>
            <w:r>
              <w:rPr>
                <w:rFonts w:ascii="Calibri" w:hAnsi="Calibri"/>
                <w:color w:val="000000"/>
                <w:sz w:val="20"/>
                <w:szCs w:val="20"/>
                <w:lang w:val="en-AU"/>
              </w:rPr>
              <w:t>Janet Blake</w:t>
            </w:r>
          </w:p>
        </w:tc>
        <w:tc>
          <w:tcPr>
            <w:tcW w:w="470" w:type="pct"/>
          </w:tcPr>
          <w:p w14:paraId="20342128" w14:textId="77777777" w:rsidR="00145CF5" w:rsidRDefault="00145CF5" w:rsidP="00016AD0">
            <w:pPr>
              <w:pStyle w:val="TableNormal1"/>
              <w:jc w:val="right"/>
              <w:rPr>
                <w:rFonts w:ascii="Calibri" w:hAnsi="Calibri"/>
                <w:color w:val="000000"/>
                <w:sz w:val="20"/>
                <w:szCs w:val="20"/>
                <w:lang w:val="en-AU"/>
              </w:rPr>
            </w:pPr>
            <w:r>
              <w:rPr>
                <w:rFonts w:ascii="Calibri" w:hAnsi="Calibri"/>
                <w:color w:val="000000"/>
                <w:sz w:val="20"/>
                <w:szCs w:val="20"/>
                <w:lang w:val="en-AU"/>
              </w:rPr>
              <w:t>1.5</w:t>
            </w:r>
          </w:p>
        </w:tc>
        <w:tc>
          <w:tcPr>
            <w:tcW w:w="2125" w:type="pct"/>
          </w:tcPr>
          <w:p w14:paraId="0AE8D201" w14:textId="77777777" w:rsidR="00145CF5" w:rsidRDefault="00145CF5" w:rsidP="00EB792B">
            <w:pPr>
              <w:pStyle w:val="TableNormal1"/>
              <w:jc w:val="both"/>
              <w:rPr>
                <w:rFonts w:ascii="Calibri" w:hAnsi="Calibri"/>
                <w:color w:val="000000"/>
                <w:sz w:val="20"/>
                <w:szCs w:val="20"/>
                <w:lang w:val="en-AU"/>
              </w:rPr>
            </w:pPr>
            <w:r>
              <w:rPr>
                <w:rFonts w:ascii="Calibri" w:hAnsi="Calibri"/>
                <w:color w:val="000000"/>
                <w:sz w:val="20"/>
                <w:szCs w:val="20"/>
                <w:lang w:val="en-AU"/>
              </w:rPr>
              <w:t>After PM review</w:t>
            </w:r>
          </w:p>
        </w:tc>
      </w:tr>
      <w:tr w:rsidR="000C40CE" w:rsidRPr="00725BB8" w14:paraId="43E8B177" w14:textId="77777777" w:rsidTr="00670622">
        <w:tc>
          <w:tcPr>
            <w:tcW w:w="979" w:type="pct"/>
          </w:tcPr>
          <w:p w14:paraId="76AB9A61" w14:textId="77777777" w:rsidR="000C40CE" w:rsidRDefault="000C40CE" w:rsidP="00EB792B">
            <w:pPr>
              <w:pStyle w:val="TableNormal1"/>
              <w:jc w:val="both"/>
              <w:rPr>
                <w:rFonts w:ascii="Calibri" w:hAnsi="Calibri"/>
                <w:color w:val="000000"/>
                <w:sz w:val="20"/>
                <w:szCs w:val="20"/>
                <w:lang w:val="en-AU"/>
              </w:rPr>
            </w:pPr>
            <w:r>
              <w:rPr>
                <w:rFonts w:ascii="Calibri" w:hAnsi="Calibri"/>
                <w:color w:val="000000"/>
                <w:sz w:val="20"/>
                <w:szCs w:val="20"/>
                <w:lang w:val="en-AU"/>
              </w:rPr>
              <w:t>6/21/2016</w:t>
            </w:r>
          </w:p>
        </w:tc>
        <w:tc>
          <w:tcPr>
            <w:tcW w:w="1427" w:type="pct"/>
          </w:tcPr>
          <w:p w14:paraId="304E8555" w14:textId="77777777" w:rsidR="000C40CE" w:rsidRDefault="000C40CE" w:rsidP="00EB792B">
            <w:pPr>
              <w:pStyle w:val="TableNormal1"/>
              <w:jc w:val="both"/>
              <w:rPr>
                <w:rFonts w:ascii="Calibri" w:hAnsi="Calibri"/>
                <w:color w:val="000000"/>
                <w:sz w:val="20"/>
                <w:szCs w:val="20"/>
                <w:lang w:val="en-AU"/>
              </w:rPr>
            </w:pPr>
            <w:r>
              <w:rPr>
                <w:rFonts w:ascii="Calibri" w:hAnsi="Calibri"/>
                <w:color w:val="000000"/>
                <w:sz w:val="20"/>
                <w:szCs w:val="20"/>
                <w:lang w:val="en-AU"/>
              </w:rPr>
              <w:t>Janet Blake</w:t>
            </w:r>
          </w:p>
        </w:tc>
        <w:tc>
          <w:tcPr>
            <w:tcW w:w="470" w:type="pct"/>
          </w:tcPr>
          <w:p w14:paraId="4F5DDEBA" w14:textId="77777777" w:rsidR="000C40CE" w:rsidRDefault="000C40CE" w:rsidP="00016AD0">
            <w:pPr>
              <w:pStyle w:val="TableNormal1"/>
              <w:jc w:val="right"/>
              <w:rPr>
                <w:rFonts w:ascii="Calibri" w:hAnsi="Calibri"/>
                <w:color w:val="000000"/>
                <w:sz w:val="20"/>
                <w:szCs w:val="20"/>
                <w:lang w:val="en-AU"/>
              </w:rPr>
            </w:pPr>
            <w:r>
              <w:rPr>
                <w:rFonts w:ascii="Calibri" w:hAnsi="Calibri"/>
                <w:color w:val="000000"/>
                <w:sz w:val="20"/>
                <w:szCs w:val="20"/>
                <w:lang w:val="en-AU"/>
              </w:rPr>
              <w:t>1.6</w:t>
            </w:r>
          </w:p>
        </w:tc>
        <w:tc>
          <w:tcPr>
            <w:tcW w:w="2125" w:type="pct"/>
          </w:tcPr>
          <w:p w14:paraId="5F365F08" w14:textId="77777777" w:rsidR="000C40CE" w:rsidRDefault="000C40CE" w:rsidP="00EB792B">
            <w:pPr>
              <w:pStyle w:val="TableNormal1"/>
              <w:jc w:val="both"/>
              <w:rPr>
                <w:rFonts w:ascii="Calibri" w:hAnsi="Calibri"/>
                <w:color w:val="000000"/>
                <w:sz w:val="20"/>
                <w:szCs w:val="20"/>
                <w:lang w:val="en-AU"/>
              </w:rPr>
            </w:pPr>
            <w:r>
              <w:rPr>
                <w:rFonts w:ascii="Calibri" w:hAnsi="Calibri"/>
                <w:color w:val="000000"/>
                <w:sz w:val="20"/>
                <w:szCs w:val="20"/>
                <w:lang w:val="en-AU"/>
              </w:rPr>
              <w:t>With Victor Tang input</w:t>
            </w:r>
          </w:p>
        </w:tc>
      </w:tr>
      <w:tr w:rsidR="00EC1E0A" w:rsidRPr="00725BB8" w14:paraId="725DB0C9" w14:textId="77777777" w:rsidTr="00670622">
        <w:tc>
          <w:tcPr>
            <w:tcW w:w="979" w:type="pct"/>
          </w:tcPr>
          <w:p w14:paraId="5072FCD8" w14:textId="5B7230C6" w:rsidR="00EC1E0A" w:rsidRDefault="00EC1E0A" w:rsidP="00EB792B">
            <w:pPr>
              <w:pStyle w:val="TableNormal1"/>
              <w:jc w:val="both"/>
              <w:rPr>
                <w:rFonts w:ascii="Calibri" w:hAnsi="Calibri"/>
                <w:color w:val="000000"/>
                <w:sz w:val="20"/>
                <w:szCs w:val="20"/>
                <w:lang w:val="en-AU"/>
              </w:rPr>
            </w:pPr>
            <w:r>
              <w:rPr>
                <w:rFonts w:ascii="Calibri" w:hAnsi="Calibri"/>
                <w:color w:val="000000"/>
                <w:sz w:val="20"/>
                <w:szCs w:val="20"/>
                <w:lang w:val="en-AU"/>
              </w:rPr>
              <w:t>6/22/2016</w:t>
            </w:r>
          </w:p>
        </w:tc>
        <w:tc>
          <w:tcPr>
            <w:tcW w:w="1427" w:type="pct"/>
          </w:tcPr>
          <w:p w14:paraId="665AD9FF" w14:textId="02F2AC65" w:rsidR="00EC1E0A" w:rsidRDefault="00EC1E0A" w:rsidP="00EB792B">
            <w:pPr>
              <w:pStyle w:val="TableNormal1"/>
              <w:jc w:val="both"/>
              <w:rPr>
                <w:rFonts w:ascii="Calibri" w:hAnsi="Calibri"/>
                <w:color w:val="000000"/>
                <w:sz w:val="20"/>
                <w:szCs w:val="20"/>
                <w:lang w:val="en-AU"/>
              </w:rPr>
            </w:pPr>
            <w:r>
              <w:rPr>
                <w:rFonts w:ascii="Calibri" w:hAnsi="Calibri"/>
                <w:color w:val="000000"/>
                <w:sz w:val="20"/>
                <w:szCs w:val="20"/>
                <w:lang w:val="en-AU"/>
              </w:rPr>
              <w:t>Vipriya Gurav</w:t>
            </w:r>
          </w:p>
        </w:tc>
        <w:tc>
          <w:tcPr>
            <w:tcW w:w="470" w:type="pct"/>
          </w:tcPr>
          <w:p w14:paraId="466A06F8" w14:textId="4010A74B" w:rsidR="00EC1E0A" w:rsidRDefault="00EC1E0A" w:rsidP="00016AD0">
            <w:pPr>
              <w:pStyle w:val="TableNormal1"/>
              <w:jc w:val="right"/>
              <w:rPr>
                <w:rFonts w:ascii="Calibri" w:hAnsi="Calibri"/>
                <w:color w:val="000000"/>
                <w:sz w:val="20"/>
                <w:szCs w:val="20"/>
                <w:lang w:val="en-AU"/>
              </w:rPr>
            </w:pPr>
            <w:r>
              <w:rPr>
                <w:rFonts w:ascii="Calibri" w:hAnsi="Calibri"/>
                <w:color w:val="000000"/>
                <w:sz w:val="20"/>
                <w:szCs w:val="20"/>
                <w:lang w:val="en-AU"/>
              </w:rPr>
              <w:t>1.7</w:t>
            </w:r>
          </w:p>
        </w:tc>
        <w:tc>
          <w:tcPr>
            <w:tcW w:w="2125" w:type="pct"/>
          </w:tcPr>
          <w:p w14:paraId="6C9A312E" w14:textId="0D40A056" w:rsidR="00EC1E0A" w:rsidRDefault="00EC1E0A" w:rsidP="00EB792B">
            <w:pPr>
              <w:pStyle w:val="TableNormal1"/>
              <w:jc w:val="both"/>
              <w:rPr>
                <w:rFonts w:ascii="Calibri" w:hAnsi="Calibri"/>
                <w:color w:val="000000"/>
                <w:sz w:val="20"/>
                <w:szCs w:val="20"/>
                <w:lang w:val="en-AU"/>
              </w:rPr>
            </w:pPr>
            <w:r>
              <w:rPr>
                <w:rFonts w:ascii="Calibri" w:hAnsi="Calibri"/>
                <w:color w:val="000000"/>
                <w:sz w:val="20"/>
                <w:szCs w:val="20"/>
                <w:lang w:val="en-AU"/>
              </w:rPr>
              <w:t>Minor content and format changes</w:t>
            </w:r>
          </w:p>
        </w:tc>
      </w:tr>
    </w:tbl>
    <w:p w14:paraId="50ECE9DC" w14:textId="77777777" w:rsidR="00C445E5" w:rsidRDefault="00C445E5" w:rsidP="00C445E5"/>
    <w:p w14:paraId="2BD48FA3" w14:textId="77777777" w:rsidR="00C445E5" w:rsidRPr="007E2458" w:rsidRDefault="00C445E5" w:rsidP="00C445E5"/>
    <w:p w14:paraId="14973D94" w14:textId="77777777" w:rsidR="00C445E5" w:rsidRDefault="00C445E5" w:rsidP="00C445E5"/>
    <w:p w14:paraId="092216AF" w14:textId="77777777" w:rsidR="00C445E5" w:rsidRPr="00266A39" w:rsidRDefault="00C445E5" w:rsidP="00C445E5">
      <w:pPr>
        <w:jc w:val="both"/>
        <w:rPr>
          <w:b/>
          <w:sz w:val="24"/>
          <w:lang w:val="en-AU"/>
        </w:rPr>
      </w:pPr>
      <w:r w:rsidRPr="00266A39">
        <w:rPr>
          <w:b/>
          <w:sz w:val="24"/>
          <w:lang w:val="en-AU"/>
        </w:rPr>
        <w:t>Review Information</w:t>
      </w:r>
    </w:p>
    <w:p w14:paraId="7BCCE8B9" w14:textId="77777777" w:rsidR="00C445E5" w:rsidRPr="00266A39" w:rsidRDefault="00C445E5" w:rsidP="00C445E5">
      <w:pPr>
        <w:jc w:val="both"/>
        <w:rPr>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4496"/>
        <w:gridCol w:w="1062"/>
        <w:gridCol w:w="3792"/>
      </w:tblGrid>
      <w:tr w:rsidR="00C445E5" w:rsidRPr="00725BB8" w14:paraId="6621A4A2" w14:textId="77777777" w:rsidTr="00016AD0">
        <w:tc>
          <w:tcPr>
            <w:tcW w:w="2404" w:type="pct"/>
            <w:shd w:val="clear" w:color="auto" w:fill="B8CCE4" w:themeFill="accent1" w:themeFillTint="66"/>
          </w:tcPr>
          <w:p w14:paraId="7F090766" w14:textId="77777777" w:rsidR="00C445E5" w:rsidRPr="00725BB8" w:rsidRDefault="00C445E5" w:rsidP="00EB792B">
            <w:pPr>
              <w:pStyle w:val="TableNormal1"/>
              <w:jc w:val="both"/>
              <w:rPr>
                <w:rFonts w:ascii="Calibri" w:hAnsi="Calibri"/>
                <w:b/>
                <w:bCs/>
                <w:color w:val="000000"/>
                <w:sz w:val="20"/>
                <w:szCs w:val="20"/>
                <w:lang w:val="en-AU"/>
              </w:rPr>
            </w:pPr>
            <w:r w:rsidRPr="00725BB8">
              <w:rPr>
                <w:rFonts w:ascii="Calibri" w:hAnsi="Calibri"/>
                <w:b/>
                <w:bCs/>
                <w:color w:val="000000"/>
                <w:sz w:val="20"/>
                <w:szCs w:val="20"/>
                <w:lang w:val="en-AU"/>
              </w:rPr>
              <w:t>Name</w:t>
            </w:r>
          </w:p>
        </w:tc>
        <w:tc>
          <w:tcPr>
            <w:tcW w:w="568" w:type="pct"/>
            <w:shd w:val="clear" w:color="auto" w:fill="B8CCE4" w:themeFill="accent1" w:themeFillTint="66"/>
          </w:tcPr>
          <w:p w14:paraId="186DE08C" w14:textId="77777777" w:rsidR="00C445E5" w:rsidRPr="00725BB8" w:rsidRDefault="00C445E5" w:rsidP="00FD0003">
            <w:pPr>
              <w:pStyle w:val="TableNormal1"/>
              <w:jc w:val="right"/>
              <w:rPr>
                <w:rFonts w:ascii="Calibri" w:hAnsi="Calibri"/>
                <w:b/>
                <w:bCs/>
                <w:color w:val="000000"/>
                <w:sz w:val="20"/>
                <w:szCs w:val="20"/>
                <w:lang w:val="en-AU"/>
              </w:rPr>
            </w:pPr>
            <w:r w:rsidRPr="00725BB8">
              <w:rPr>
                <w:rFonts w:ascii="Calibri" w:hAnsi="Calibri"/>
                <w:b/>
                <w:bCs/>
                <w:color w:val="000000"/>
                <w:sz w:val="20"/>
                <w:szCs w:val="20"/>
                <w:lang w:val="en-AU"/>
              </w:rPr>
              <w:t>Version approved</w:t>
            </w:r>
          </w:p>
        </w:tc>
        <w:tc>
          <w:tcPr>
            <w:tcW w:w="2028" w:type="pct"/>
            <w:shd w:val="clear" w:color="auto" w:fill="B8CCE4" w:themeFill="accent1" w:themeFillTint="66"/>
          </w:tcPr>
          <w:p w14:paraId="4A4C2483" w14:textId="77777777" w:rsidR="00C445E5" w:rsidRPr="00725BB8" w:rsidRDefault="00C445E5" w:rsidP="00EB792B">
            <w:pPr>
              <w:pStyle w:val="TableNormal1"/>
              <w:jc w:val="both"/>
              <w:rPr>
                <w:rFonts w:ascii="Calibri" w:hAnsi="Calibri"/>
                <w:b/>
                <w:bCs/>
                <w:color w:val="000000"/>
                <w:sz w:val="20"/>
                <w:szCs w:val="20"/>
                <w:lang w:val="en-AU"/>
              </w:rPr>
            </w:pPr>
            <w:r w:rsidRPr="00725BB8">
              <w:rPr>
                <w:rFonts w:ascii="Calibri" w:hAnsi="Calibri"/>
                <w:b/>
                <w:bCs/>
                <w:color w:val="000000"/>
                <w:sz w:val="20"/>
                <w:szCs w:val="20"/>
                <w:lang w:val="en-AU"/>
              </w:rPr>
              <w:t>Date</w:t>
            </w:r>
          </w:p>
        </w:tc>
      </w:tr>
      <w:tr w:rsidR="00C445E5" w:rsidRPr="00725BB8" w14:paraId="4AFDBEEE" w14:textId="77777777" w:rsidTr="00016AD0">
        <w:tc>
          <w:tcPr>
            <w:tcW w:w="2404" w:type="pct"/>
          </w:tcPr>
          <w:p w14:paraId="33B5BC09" w14:textId="77777777" w:rsidR="00C445E5" w:rsidRPr="00725BB8" w:rsidRDefault="007F7FC2" w:rsidP="00EB792B">
            <w:pPr>
              <w:pStyle w:val="TableNormal1"/>
              <w:jc w:val="both"/>
              <w:rPr>
                <w:rFonts w:ascii="Calibri" w:hAnsi="Calibri"/>
                <w:color w:val="000000"/>
                <w:sz w:val="20"/>
                <w:szCs w:val="20"/>
                <w:lang w:val="en-AU"/>
              </w:rPr>
            </w:pPr>
            <w:r>
              <w:rPr>
                <w:rFonts w:ascii="Calibri" w:hAnsi="Calibri"/>
                <w:color w:val="000000"/>
                <w:sz w:val="20"/>
                <w:szCs w:val="20"/>
                <w:lang w:val="en-AU"/>
              </w:rPr>
              <w:t>Chris Hafner</w:t>
            </w:r>
          </w:p>
        </w:tc>
        <w:tc>
          <w:tcPr>
            <w:tcW w:w="568" w:type="pct"/>
          </w:tcPr>
          <w:p w14:paraId="5DFB6F4C" w14:textId="77777777" w:rsidR="00C445E5" w:rsidRPr="00725BB8" w:rsidRDefault="007F7FC2" w:rsidP="00016AD0">
            <w:pPr>
              <w:pStyle w:val="TableNormal1"/>
              <w:jc w:val="right"/>
              <w:rPr>
                <w:rFonts w:ascii="Calibri" w:hAnsi="Calibri"/>
                <w:color w:val="000000"/>
                <w:sz w:val="20"/>
                <w:szCs w:val="20"/>
                <w:lang w:val="en-AU"/>
              </w:rPr>
            </w:pPr>
            <w:r>
              <w:rPr>
                <w:rFonts w:ascii="Calibri" w:hAnsi="Calibri"/>
                <w:color w:val="000000"/>
                <w:sz w:val="20"/>
                <w:szCs w:val="20"/>
                <w:lang w:val="en-AU"/>
              </w:rPr>
              <w:t>1.3</w:t>
            </w:r>
          </w:p>
        </w:tc>
        <w:tc>
          <w:tcPr>
            <w:tcW w:w="2028" w:type="pct"/>
          </w:tcPr>
          <w:p w14:paraId="11E9A222" w14:textId="77777777" w:rsidR="00C445E5" w:rsidRPr="00725BB8" w:rsidRDefault="007F7FC2" w:rsidP="00EB792B">
            <w:pPr>
              <w:pStyle w:val="TableNormal1"/>
              <w:jc w:val="both"/>
              <w:rPr>
                <w:rFonts w:ascii="Calibri" w:hAnsi="Calibri"/>
                <w:color w:val="000000"/>
                <w:sz w:val="20"/>
                <w:szCs w:val="20"/>
                <w:lang w:val="en-AU"/>
              </w:rPr>
            </w:pPr>
            <w:r>
              <w:rPr>
                <w:rFonts w:ascii="Calibri" w:hAnsi="Calibri"/>
                <w:color w:val="000000"/>
                <w:sz w:val="20"/>
                <w:szCs w:val="20"/>
                <w:lang w:val="en-AU"/>
              </w:rPr>
              <w:t>June 3, 2016</w:t>
            </w:r>
          </w:p>
        </w:tc>
      </w:tr>
      <w:tr w:rsidR="00C445E5" w:rsidRPr="00725BB8" w14:paraId="181AD164" w14:textId="77777777" w:rsidTr="00016AD0">
        <w:tc>
          <w:tcPr>
            <w:tcW w:w="2404" w:type="pct"/>
          </w:tcPr>
          <w:p w14:paraId="03927C5E" w14:textId="77777777" w:rsidR="00C445E5" w:rsidRPr="00725BB8" w:rsidRDefault="00C445E5" w:rsidP="00EB792B">
            <w:pPr>
              <w:pStyle w:val="TableNormal1"/>
              <w:jc w:val="both"/>
              <w:rPr>
                <w:rFonts w:ascii="Calibri" w:hAnsi="Calibri"/>
                <w:color w:val="000000"/>
                <w:sz w:val="20"/>
                <w:szCs w:val="20"/>
                <w:lang w:val="en-AU"/>
              </w:rPr>
            </w:pPr>
          </w:p>
        </w:tc>
        <w:tc>
          <w:tcPr>
            <w:tcW w:w="568" w:type="pct"/>
          </w:tcPr>
          <w:p w14:paraId="25B9D5B3" w14:textId="77777777" w:rsidR="00C445E5" w:rsidRPr="00725BB8" w:rsidRDefault="00C445E5" w:rsidP="00EB792B">
            <w:pPr>
              <w:pStyle w:val="TableNormal1"/>
              <w:jc w:val="both"/>
              <w:rPr>
                <w:rFonts w:ascii="Calibri" w:hAnsi="Calibri"/>
                <w:color w:val="000000"/>
                <w:sz w:val="20"/>
                <w:szCs w:val="20"/>
                <w:lang w:val="en-AU"/>
              </w:rPr>
            </w:pPr>
          </w:p>
        </w:tc>
        <w:tc>
          <w:tcPr>
            <w:tcW w:w="2028" w:type="pct"/>
          </w:tcPr>
          <w:p w14:paraId="65480CAA" w14:textId="77777777" w:rsidR="00C445E5" w:rsidRPr="00725BB8" w:rsidRDefault="00C445E5" w:rsidP="00EB792B">
            <w:pPr>
              <w:pStyle w:val="TableNormal1"/>
              <w:jc w:val="both"/>
              <w:rPr>
                <w:rFonts w:ascii="Calibri" w:hAnsi="Calibri"/>
                <w:color w:val="000000"/>
                <w:sz w:val="20"/>
                <w:szCs w:val="20"/>
                <w:lang w:val="en-AU"/>
              </w:rPr>
            </w:pPr>
          </w:p>
        </w:tc>
      </w:tr>
      <w:tr w:rsidR="00C445E5" w:rsidRPr="00725BB8" w14:paraId="4FBFA506" w14:textId="77777777" w:rsidTr="00016AD0">
        <w:tc>
          <w:tcPr>
            <w:tcW w:w="2404" w:type="pct"/>
          </w:tcPr>
          <w:p w14:paraId="57DFB7ED" w14:textId="77777777" w:rsidR="00C445E5" w:rsidRPr="00725BB8" w:rsidRDefault="00C445E5" w:rsidP="00EB792B">
            <w:pPr>
              <w:pStyle w:val="TableNormal1"/>
              <w:jc w:val="both"/>
              <w:rPr>
                <w:rFonts w:ascii="Calibri" w:hAnsi="Calibri"/>
                <w:color w:val="000000"/>
                <w:sz w:val="20"/>
                <w:szCs w:val="20"/>
                <w:lang w:val="en-AU"/>
              </w:rPr>
            </w:pPr>
          </w:p>
        </w:tc>
        <w:tc>
          <w:tcPr>
            <w:tcW w:w="568" w:type="pct"/>
          </w:tcPr>
          <w:p w14:paraId="3C9FEDB1" w14:textId="77777777" w:rsidR="00C445E5" w:rsidRPr="00725BB8" w:rsidRDefault="00C445E5" w:rsidP="00EB792B">
            <w:pPr>
              <w:pStyle w:val="TableNormal1"/>
              <w:jc w:val="both"/>
              <w:rPr>
                <w:rFonts w:ascii="Calibri" w:hAnsi="Calibri"/>
                <w:color w:val="000000"/>
                <w:sz w:val="20"/>
                <w:szCs w:val="20"/>
                <w:lang w:val="en-AU"/>
              </w:rPr>
            </w:pPr>
          </w:p>
        </w:tc>
        <w:tc>
          <w:tcPr>
            <w:tcW w:w="2028" w:type="pct"/>
          </w:tcPr>
          <w:p w14:paraId="5E6E7D09" w14:textId="77777777" w:rsidR="00C445E5" w:rsidRPr="00725BB8" w:rsidRDefault="00C445E5" w:rsidP="00EB792B">
            <w:pPr>
              <w:pStyle w:val="TableNormal1"/>
              <w:jc w:val="both"/>
              <w:rPr>
                <w:rFonts w:ascii="Calibri" w:hAnsi="Calibri"/>
                <w:color w:val="000000"/>
                <w:sz w:val="20"/>
                <w:szCs w:val="20"/>
                <w:lang w:val="en-AU"/>
              </w:rPr>
            </w:pPr>
          </w:p>
        </w:tc>
      </w:tr>
    </w:tbl>
    <w:p w14:paraId="062AC075" w14:textId="77777777" w:rsidR="00C445E5" w:rsidRDefault="00C445E5" w:rsidP="00A75452"/>
    <w:p w14:paraId="312603D9" w14:textId="77777777" w:rsidR="00C445E5" w:rsidRPr="00A75452" w:rsidRDefault="00C445E5" w:rsidP="00A75452">
      <w:r>
        <w:br w:type="page"/>
      </w:r>
    </w:p>
    <w:sdt>
      <w:sdtPr>
        <w:rPr>
          <w:rFonts w:ascii="Verdana" w:eastAsia="Times New Roman" w:hAnsi="Verdana" w:cs="Times New Roman"/>
          <w:color w:val="auto"/>
          <w:sz w:val="18"/>
          <w:szCs w:val="24"/>
        </w:rPr>
        <w:id w:val="37015332"/>
        <w:docPartObj>
          <w:docPartGallery w:val="Table of Contents"/>
          <w:docPartUnique/>
        </w:docPartObj>
      </w:sdtPr>
      <w:sdtEndPr>
        <w:rPr>
          <w:b/>
          <w:bCs/>
          <w:noProof/>
        </w:rPr>
      </w:sdtEndPr>
      <w:sdtContent>
        <w:p w14:paraId="1A6E7047" w14:textId="77777777" w:rsidR="00C445E5" w:rsidRPr="003A515B" w:rsidRDefault="00C445E5">
          <w:pPr>
            <w:pStyle w:val="TOCHeading"/>
            <w:rPr>
              <w:rFonts w:asciiTheme="minorHAnsi" w:hAnsiTheme="minorHAnsi" w:cs="Arial"/>
              <w:sz w:val="12"/>
              <w:szCs w:val="36"/>
            </w:rPr>
          </w:pPr>
          <w:r w:rsidRPr="003771A0">
            <w:rPr>
              <w:rFonts w:asciiTheme="minorHAnsi" w:hAnsiTheme="minorHAnsi" w:cs="Arial"/>
              <w:sz w:val="36"/>
              <w:szCs w:val="36"/>
            </w:rPr>
            <w:t>Table of Contents</w:t>
          </w:r>
          <w:r w:rsidR="003A515B">
            <w:rPr>
              <w:rFonts w:asciiTheme="minorHAnsi" w:hAnsiTheme="minorHAnsi" w:cs="Arial"/>
              <w:sz w:val="36"/>
              <w:szCs w:val="36"/>
            </w:rPr>
            <w:br/>
          </w:r>
        </w:p>
        <w:bookmarkStart w:id="2" w:name="_GoBack"/>
        <w:bookmarkEnd w:id="2"/>
        <w:p w14:paraId="1A682056" w14:textId="514D9CC7" w:rsidR="00E971EC" w:rsidRDefault="00C445E5">
          <w:pPr>
            <w:pStyle w:val="TOC1"/>
            <w:tabs>
              <w:tab w:val="right" w:leader="dot" w:pos="9350"/>
            </w:tabs>
            <w:rPr>
              <w:rFonts w:asciiTheme="minorHAnsi" w:eastAsiaTheme="minorEastAsia" w:hAnsiTheme="minorHAnsi" w:cstheme="minorBidi"/>
              <w:noProof/>
              <w:sz w:val="22"/>
              <w:szCs w:val="22"/>
            </w:rPr>
          </w:pPr>
          <w:r w:rsidRPr="003771A0">
            <w:rPr>
              <w:rFonts w:asciiTheme="minorHAnsi" w:hAnsiTheme="minorHAnsi"/>
            </w:rPr>
            <w:fldChar w:fldCharType="begin"/>
          </w:r>
          <w:r w:rsidRPr="003771A0">
            <w:rPr>
              <w:rFonts w:asciiTheme="minorHAnsi" w:hAnsiTheme="minorHAnsi"/>
            </w:rPr>
            <w:instrText xml:space="preserve"> TOC \o "1-3" \h \z \u </w:instrText>
          </w:r>
          <w:r w:rsidRPr="003771A0">
            <w:rPr>
              <w:rFonts w:asciiTheme="minorHAnsi" w:hAnsiTheme="minorHAnsi"/>
            </w:rPr>
            <w:fldChar w:fldCharType="separate"/>
          </w:r>
          <w:hyperlink w:anchor="_Toc454442542" w:history="1">
            <w:r w:rsidR="00E971EC" w:rsidRPr="008908AF">
              <w:rPr>
                <w:rStyle w:val="Hyperlink"/>
                <w:rFonts w:ascii="Arial" w:hAnsi="Arial"/>
                <w:noProof/>
              </w:rPr>
              <w:t>Revision Sheet</w:t>
            </w:r>
            <w:r w:rsidR="00E971EC">
              <w:rPr>
                <w:noProof/>
                <w:webHidden/>
              </w:rPr>
              <w:tab/>
            </w:r>
            <w:r w:rsidR="00E971EC">
              <w:rPr>
                <w:noProof/>
                <w:webHidden/>
              </w:rPr>
              <w:fldChar w:fldCharType="begin"/>
            </w:r>
            <w:r w:rsidR="00E971EC">
              <w:rPr>
                <w:noProof/>
                <w:webHidden/>
              </w:rPr>
              <w:instrText xml:space="preserve"> PAGEREF _Toc454442542 \h </w:instrText>
            </w:r>
            <w:r w:rsidR="00E971EC">
              <w:rPr>
                <w:noProof/>
                <w:webHidden/>
              </w:rPr>
            </w:r>
            <w:r w:rsidR="00E971EC">
              <w:rPr>
                <w:noProof/>
                <w:webHidden/>
              </w:rPr>
              <w:fldChar w:fldCharType="separate"/>
            </w:r>
            <w:r w:rsidR="00E971EC">
              <w:rPr>
                <w:noProof/>
                <w:webHidden/>
              </w:rPr>
              <w:t>1</w:t>
            </w:r>
            <w:r w:rsidR="00E971EC">
              <w:rPr>
                <w:noProof/>
                <w:webHidden/>
              </w:rPr>
              <w:fldChar w:fldCharType="end"/>
            </w:r>
          </w:hyperlink>
        </w:p>
        <w:p w14:paraId="27AD3944" w14:textId="24288288"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43" w:history="1">
            <w:r w:rsidRPr="008908AF">
              <w:rPr>
                <w:rStyle w:val="Hyperlink"/>
                <w:rFonts w:ascii="Arial" w:hAnsi="Arial"/>
                <w:noProof/>
              </w:rPr>
              <w:t>1 Executive Summary</w:t>
            </w:r>
            <w:r>
              <w:rPr>
                <w:noProof/>
                <w:webHidden/>
              </w:rPr>
              <w:tab/>
            </w:r>
            <w:r>
              <w:rPr>
                <w:noProof/>
                <w:webHidden/>
              </w:rPr>
              <w:fldChar w:fldCharType="begin"/>
            </w:r>
            <w:r>
              <w:rPr>
                <w:noProof/>
                <w:webHidden/>
              </w:rPr>
              <w:instrText xml:space="preserve"> PAGEREF _Toc454442543 \h </w:instrText>
            </w:r>
            <w:r>
              <w:rPr>
                <w:noProof/>
                <w:webHidden/>
              </w:rPr>
            </w:r>
            <w:r>
              <w:rPr>
                <w:noProof/>
                <w:webHidden/>
              </w:rPr>
              <w:fldChar w:fldCharType="separate"/>
            </w:r>
            <w:r>
              <w:rPr>
                <w:noProof/>
                <w:webHidden/>
              </w:rPr>
              <w:t>3</w:t>
            </w:r>
            <w:r>
              <w:rPr>
                <w:noProof/>
                <w:webHidden/>
              </w:rPr>
              <w:fldChar w:fldCharType="end"/>
            </w:r>
          </w:hyperlink>
        </w:p>
        <w:p w14:paraId="3B7ABE1E" w14:textId="6CAA6B9A"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44" w:history="1">
            <w:r w:rsidRPr="008908AF">
              <w:rPr>
                <w:rStyle w:val="Hyperlink"/>
                <w:rFonts w:ascii="Arial" w:hAnsi="Arial"/>
                <w:noProof/>
              </w:rPr>
              <w:t>2 Introduction and Background</w:t>
            </w:r>
            <w:r>
              <w:rPr>
                <w:noProof/>
                <w:webHidden/>
              </w:rPr>
              <w:tab/>
            </w:r>
            <w:r>
              <w:rPr>
                <w:noProof/>
                <w:webHidden/>
              </w:rPr>
              <w:fldChar w:fldCharType="begin"/>
            </w:r>
            <w:r>
              <w:rPr>
                <w:noProof/>
                <w:webHidden/>
              </w:rPr>
              <w:instrText xml:space="preserve"> PAGEREF _Toc454442544 \h </w:instrText>
            </w:r>
            <w:r>
              <w:rPr>
                <w:noProof/>
                <w:webHidden/>
              </w:rPr>
            </w:r>
            <w:r>
              <w:rPr>
                <w:noProof/>
                <w:webHidden/>
              </w:rPr>
              <w:fldChar w:fldCharType="separate"/>
            </w:r>
            <w:r>
              <w:rPr>
                <w:noProof/>
                <w:webHidden/>
              </w:rPr>
              <w:t>3</w:t>
            </w:r>
            <w:r>
              <w:rPr>
                <w:noProof/>
                <w:webHidden/>
              </w:rPr>
              <w:fldChar w:fldCharType="end"/>
            </w:r>
          </w:hyperlink>
        </w:p>
        <w:p w14:paraId="6EDC6B9F" w14:textId="03AB21A5"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45" w:history="1">
            <w:r w:rsidRPr="008908AF">
              <w:rPr>
                <w:rStyle w:val="Hyperlink"/>
                <w:rFonts w:ascii="Arial" w:hAnsi="Arial"/>
                <w:noProof/>
              </w:rPr>
              <w:t>3 Data Conversion Methodology</w:t>
            </w:r>
            <w:r>
              <w:rPr>
                <w:noProof/>
                <w:webHidden/>
              </w:rPr>
              <w:tab/>
            </w:r>
            <w:r>
              <w:rPr>
                <w:noProof/>
                <w:webHidden/>
              </w:rPr>
              <w:fldChar w:fldCharType="begin"/>
            </w:r>
            <w:r>
              <w:rPr>
                <w:noProof/>
                <w:webHidden/>
              </w:rPr>
              <w:instrText xml:space="preserve"> PAGEREF _Toc454442545 \h </w:instrText>
            </w:r>
            <w:r>
              <w:rPr>
                <w:noProof/>
                <w:webHidden/>
              </w:rPr>
            </w:r>
            <w:r>
              <w:rPr>
                <w:noProof/>
                <w:webHidden/>
              </w:rPr>
              <w:fldChar w:fldCharType="separate"/>
            </w:r>
            <w:r>
              <w:rPr>
                <w:noProof/>
                <w:webHidden/>
              </w:rPr>
              <w:t>4</w:t>
            </w:r>
            <w:r>
              <w:rPr>
                <w:noProof/>
                <w:webHidden/>
              </w:rPr>
              <w:fldChar w:fldCharType="end"/>
            </w:r>
          </w:hyperlink>
        </w:p>
        <w:p w14:paraId="1919B417" w14:textId="780DB11B"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46" w:history="1">
            <w:r w:rsidRPr="008908AF">
              <w:rPr>
                <w:rStyle w:val="Hyperlink"/>
                <w:rFonts w:ascii="Arial" w:hAnsi="Arial"/>
                <w:noProof/>
              </w:rPr>
              <w:t>4 Key Business Data Areas</w:t>
            </w:r>
            <w:r>
              <w:rPr>
                <w:noProof/>
                <w:webHidden/>
              </w:rPr>
              <w:tab/>
            </w:r>
            <w:r>
              <w:rPr>
                <w:noProof/>
                <w:webHidden/>
              </w:rPr>
              <w:fldChar w:fldCharType="begin"/>
            </w:r>
            <w:r>
              <w:rPr>
                <w:noProof/>
                <w:webHidden/>
              </w:rPr>
              <w:instrText xml:space="preserve"> PAGEREF _Toc454442546 \h </w:instrText>
            </w:r>
            <w:r>
              <w:rPr>
                <w:noProof/>
                <w:webHidden/>
              </w:rPr>
            </w:r>
            <w:r>
              <w:rPr>
                <w:noProof/>
                <w:webHidden/>
              </w:rPr>
              <w:fldChar w:fldCharType="separate"/>
            </w:r>
            <w:r>
              <w:rPr>
                <w:noProof/>
                <w:webHidden/>
              </w:rPr>
              <w:t>5</w:t>
            </w:r>
            <w:r>
              <w:rPr>
                <w:noProof/>
                <w:webHidden/>
              </w:rPr>
              <w:fldChar w:fldCharType="end"/>
            </w:r>
          </w:hyperlink>
        </w:p>
        <w:p w14:paraId="0A1E9D9E" w14:textId="3F447B1D"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47" w:history="1">
            <w:r w:rsidRPr="008908AF">
              <w:rPr>
                <w:rStyle w:val="Hyperlink"/>
                <w:rFonts w:ascii="Arial" w:hAnsi="Arial"/>
                <w:noProof/>
              </w:rPr>
              <w:t>5 Conversion Activity Focus Areas</w:t>
            </w:r>
            <w:r>
              <w:rPr>
                <w:noProof/>
                <w:webHidden/>
              </w:rPr>
              <w:tab/>
            </w:r>
            <w:r>
              <w:rPr>
                <w:noProof/>
                <w:webHidden/>
              </w:rPr>
              <w:fldChar w:fldCharType="begin"/>
            </w:r>
            <w:r>
              <w:rPr>
                <w:noProof/>
                <w:webHidden/>
              </w:rPr>
              <w:instrText xml:space="preserve"> PAGEREF _Toc454442547 \h </w:instrText>
            </w:r>
            <w:r>
              <w:rPr>
                <w:noProof/>
                <w:webHidden/>
              </w:rPr>
            </w:r>
            <w:r>
              <w:rPr>
                <w:noProof/>
                <w:webHidden/>
              </w:rPr>
              <w:fldChar w:fldCharType="separate"/>
            </w:r>
            <w:r>
              <w:rPr>
                <w:noProof/>
                <w:webHidden/>
              </w:rPr>
              <w:t>10</w:t>
            </w:r>
            <w:r>
              <w:rPr>
                <w:noProof/>
                <w:webHidden/>
              </w:rPr>
              <w:fldChar w:fldCharType="end"/>
            </w:r>
          </w:hyperlink>
        </w:p>
        <w:p w14:paraId="53915FE8" w14:textId="792D33F6" w:rsidR="00E971EC" w:rsidRDefault="00E971EC">
          <w:pPr>
            <w:pStyle w:val="TOC3"/>
            <w:tabs>
              <w:tab w:val="left" w:pos="880"/>
              <w:tab w:val="right" w:leader="dot" w:pos="9350"/>
            </w:tabs>
            <w:rPr>
              <w:rFonts w:asciiTheme="minorHAnsi" w:eastAsiaTheme="minorEastAsia" w:hAnsiTheme="minorHAnsi" w:cstheme="minorBidi"/>
              <w:noProof/>
              <w:sz w:val="22"/>
              <w:szCs w:val="22"/>
            </w:rPr>
          </w:pPr>
          <w:hyperlink w:anchor="_Toc454442548" w:history="1">
            <w:r w:rsidRPr="008908AF">
              <w:rPr>
                <w:rStyle w:val="Hyperlink"/>
                <w:rFonts w:ascii="Arial" w:hAnsi="Arial"/>
                <w:noProof/>
                <w:lang w:val="en-AU"/>
              </w:rPr>
              <w:t>5.1</w:t>
            </w:r>
            <w:r>
              <w:rPr>
                <w:rFonts w:asciiTheme="minorHAnsi" w:eastAsiaTheme="minorEastAsia" w:hAnsiTheme="minorHAnsi" w:cstheme="minorBidi"/>
                <w:noProof/>
                <w:sz w:val="22"/>
                <w:szCs w:val="22"/>
              </w:rPr>
              <w:tab/>
            </w:r>
            <w:r w:rsidRPr="008908AF">
              <w:rPr>
                <w:rStyle w:val="Hyperlink"/>
                <w:rFonts w:ascii="Arial" w:hAnsi="Arial"/>
                <w:noProof/>
                <w:lang w:val="en-AU"/>
              </w:rPr>
              <w:t>Planning and Discovery</w:t>
            </w:r>
            <w:r>
              <w:rPr>
                <w:noProof/>
                <w:webHidden/>
              </w:rPr>
              <w:tab/>
            </w:r>
            <w:r>
              <w:rPr>
                <w:noProof/>
                <w:webHidden/>
              </w:rPr>
              <w:fldChar w:fldCharType="begin"/>
            </w:r>
            <w:r>
              <w:rPr>
                <w:noProof/>
                <w:webHidden/>
              </w:rPr>
              <w:instrText xml:space="preserve"> PAGEREF _Toc454442548 \h </w:instrText>
            </w:r>
            <w:r>
              <w:rPr>
                <w:noProof/>
                <w:webHidden/>
              </w:rPr>
            </w:r>
            <w:r>
              <w:rPr>
                <w:noProof/>
                <w:webHidden/>
              </w:rPr>
              <w:fldChar w:fldCharType="separate"/>
            </w:r>
            <w:r>
              <w:rPr>
                <w:noProof/>
                <w:webHidden/>
              </w:rPr>
              <w:t>10</w:t>
            </w:r>
            <w:r>
              <w:rPr>
                <w:noProof/>
                <w:webHidden/>
              </w:rPr>
              <w:fldChar w:fldCharType="end"/>
            </w:r>
          </w:hyperlink>
        </w:p>
        <w:p w14:paraId="0B193940" w14:textId="0FE29F18" w:rsidR="00E971EC" w:rsidRDefault="00E971EC">
          <w:pPr>
            <w:pStyle w:val="TOC3"/>
            <w:tabs>
              <w:tab w:val="left" w:pos="880"/>
              <w:tab w:val="right" w:leader="dot" w:pos="9350"/>
            </w:tabs>
            <w:rPr>
              <w:rFonts w:asciiTheme="minorHAnsi" w:eastAsiaTheme="minorEastAsia" w:hAnsiTheme="minorHAnsi" w:cstheme="minorBidi"/>
              <w:noProof/>
              <w:sz w:val="22"/>
              <w:szCs w:val="22"/>
            </w:rPr>
          </w:pPr>
          <w:hyperlink w:anchor="_Toc454442549" w:history="1">
            <w:r w:rsidRPr="008908AF">
              <w:rPr>
                <w:rStyle w:val="Hyperlink"/>
                <w:rFonts w:ascii="Arial" w:hAnsi="Arial"/>
                <w:noProof/>
                <w:lang w:val="en-AU"/>
              </w:rPr>
              <w:t>5.2</w:t>
            </w:r>
            <w:r>
              <w:rPr>
                <w:rFonts w:asciiTheme="minorHAnsi" w:eastAsiaTheme="minorEastAsia" w:hAnsiTheme="minorHAnsi" w:cstheme="minorBidi"/>
                <w:noProof/>
                <w:sz w:val="22"/>
                <w:szCs w:val="22"/>
              </w:rPr>
              <w:tab/>
            </w:r>
            <w:r w:rsidRPr="008908AF">
              <w:rPr>
                <w:rStyle w:val="Hyperlink"/>
                <w:rFonts w:ascii="Arial" w:hAnsi="Arial"/>
                <w:noProof/>
                <w:lang w:val="en-AU"/>
              </w:rPr>
              <w:t>Data Preparation</w:t>
            </w:r>
            <w:r>
              <w:rPr>
                <w:noProof/>
                <w:webHidden/>
              </w:rPr>
              <w:tab/>
            </w:r>
            <w:r>
              <w:rPr>
                <w:noProof/>
                <w:webHidden/>
              </w:rPr>
              <w:fldChar w:fldCharType="begin"/>
            </w:r>
            <w:r>
              <w:rPr>
                <w:noProof/>
                <w:webHidden/>
              </w:rPr>
              <w:instrText xml:space="preserve"> PAGEREF _Toc454442549 \h </w:instrText>
            </w:r>
            <w:r>
              <w:rPr>
                <w:noProof/>
                <w:webHidden/>
              </w:rPr>
            </w:r>
            <w:r>
              <w:rPr>
                <w:noProof/>
                <w:webHidden/>
              </w:rPr>
              <w:fldChar w:fldCharType="separate"/>
            </w:r>
            <w:r>
              <w:rPr>
                <w:noProof/>
                <w:webHidden/>
              </w:rPr>
              <w:t>10</w:t>
            </w:r>
            <w:r>
              <w:rPr>
                <w:noProof/>
                <w:webHidden/>
              </w:rPr>
              <w:fldChar w:fldCharType="end"/>
            </w:r>
          </w:hyperlink>
        </w:p>
        <w:p w14:paraId="61B60A4A" w14:textId="0D45D504" w:rsidR="00E971EC" w:rsidRDefault="00E971EC">
          <w:pPr>
            <w:pStyle w:val="TOC3"/>
            <w:tabs>
              <w:tab w:val="left" w:pos="880"/>
              <w:tab w:val="right" w:leader="dot" w:pos="9350"/>
            </w:tabs>
            <w:rPr>
              <w:rFonts w:asciiTheme="minorHAnsi" w:eastAsiaTheme="minorEastAsia" w:hAnsiTheme="minorHAnsi" w:cstheme="minorBidi"/>
              <w:noProof/>
              <w:sz w:val="22"/>
              <w:szCs w:val="22"/>
            </w:rPr>
          </w:pPr>
          <w:hyperlink w:anchor="_Toc454442550" w:history="1">
            <w:r w:rsidRPr="008908AF">
              <w:rPr>
                <w:rStyle w:val="Hyperlink"/>
                <w:rFonts w:ascii="Arial" w:hAnsi="Arial"/>
                <w:noProof/>
                <w:lang w:val="en-AU"/>
              </w:rPr>
              <w:t>5.3</w:t>
            </w:r>
            <w:r>
              <w:rPr>
                <w:rFonts w:asciiTheme="minorHAnsi" w:eastAsiaTheme="minorEastAsia" w:hAnsiTheme="minorHAnsi" w:cstheme="minorBidi"/>
                <w:noProof/>
                <w:sz w:val="22"/>
                <w:szCs w:val="22"/>
              </w:rPr>
              <w:tab/>
            </w:r>
            <w:r w:rsidRPr="008908AF">
              <w:rPr>
                <w:rStyle w:val="Hyperlink"/>
                <w:rFonts w:ascii="Arial" w:hAnsi="Arial"/>
                <w:noProof/>
                <w:lang w:val="en-AU"/>
              </w:rPr>
              <w:t>Design</w:t>
            </w:r>
            <w:r>
              <w:rPr>
                <w:noProof/>
                <w:webHidden/>
              </w:rPr>
              <w:tab/>
            </w:r>
            <w:r>
              <w:rPr>
                <w:noProof/>
                <w:webHidden/>
              </w:rPr>
              <w:fldChar w:fldCharType="begin"/>
            </w:r>
            <w:r>
              <w:rPr>
                <w:noProof/>
                <w:webHidden/>
              </w:rPr>
              <w:instrText xml:space="preserve"> PAGEREF _Toc454442550 \h </w:instrText>
            </w:r>
            <w:r>
              <w:rPr>
                <w:noProof/>
                <w:webHidden/>
              </w:rPr>
            </w:r>
            <w:r>
              <w:rPr>
                <w:noProof/>
                <w:webHidden/>
              </w:rPr>
              <w:fldChar w:fldCharType="separate"/>
            </w:r>
            <w:r>
              <w:rPr>
                <w:noProof/>
                <w:webHidden/>
              </w:rPr>
              <w:t>11</w:t>
            </w:r>
            <w:r>
              <w:rPr>
                <w:noProof/>
                <w:webHidden/>
              </w:rPr>
              <w:fldChar w:fldCharType="end"/>
            </w:r>
          </w:hyperlink>
        </w:p>
        <w:p w14:paraId="1FB5A202" w14:textId="4F0613FE" w:rsidR="00E971EC" w:rsidRDefault="00E971EC">
          <w:pPr>
            <w:pStyle w:val="TOC3"/>
            <w:tabs>
              <w:tab w:val="left" w:pos="880"/>
              <w:tab w:val="right" w:leader="dot" w:pos="9350"/>
            </w:tabs>
            <w:rPr>
              <w:rFonts w:asciiTheme="minorHAnsi" w:eastAsiaTheme="minorEastAsia" w:hAnsiTheme="minorHAnsi" w:cstheme="minorBidi"/>
              <w:noProof/>
              <w:sz w:val="22"/>
              <w:szCs w:val="22"/>
            </w:rPr>
          </w:pPr>
          <w:hyperlink w:anchor="_Toc454442551" w:history="1">
            <w:r w:rsidRPr="008908AF">
              <w:rPr>
                <w:rStyle w:val="Hyperlink"/>
                <w:rFonts w:ascii="Arial" w:hAnsi="Arial"/>
                <w:noProof/>
                <w:lang w:val="en-AU"/>
              </w:rPr>
              <w:t>5.4</w:t>
            </w:r>
            <w:r>
              <w:rPr>
                <w:rFonts w:asciiTheme="minorHAnsi" w:eastAsiaTheme="minorEastAsia" w:hAnsiTheme="minorHAnsi" w:cstheme="minorBidi"/>
                <w:noProof/>
                <w:sz w:val="22"/>
                <w:szCs w:val="22"/>
              </w:rPr>
              <w:tab/>
            </w:r>
            <w:r w:rsidRPr="008908AF">
              <w:rPr>
                <w:rStyle w:val="Hyperlink"/>
                <w:rFonts w:ascii="Arial" w:hAnsi="Arial"/>
                <w:noProof/>
                <w:lang w:val="en-AU"/>
              </w:rPr>
              <w:t>Develop, Test and Deploy</w:t>
            </w:r>
            <w:r>
              <w:rPr>
                <w:noProof/>
                <w:webHidden/>
              </w:rPr>
              <w:tab/>
            </w:r>
            <w:r>
              <w:rPr>
                <w:noProof/>
                <w:webHidden/>
              </w:rPr>
              <w:fldChar w:fldCharType="begin"/>
            </w:r>
            <w:r>
              <w:rPr>
                <w:noProof/>
                <w:webHidden/>
              </w:rPr>
              <w:instrText xml:space="preserve"> PAGEREF _Toc454442551 \h </w:instrText>
            </w:r>
            <w:r>
              <w:rPr>
                <w:noProof/>
                <w:webHidden/>
              </w:rPr>
            </w:r>
            <w:r>
              <w:rPr>
                <w:noProof/>
                <w:webHidden/>
              </w:rPr>
              <w:fldChar w:fldCharType="separate"/>
            </w:r>
            <w:r>
              <w:rPr>
                <w:noProof/>
                <w:webHidden/>
              </w:rPr>
              <w:t>11</w:t>
            </w:r>
            <w:r>
              <w:rPr>
                <w:noProof/>
                <w:webHidden/>
              </w:rPr>
              <w:fldChar w:fldCharType="end"/>
            </w:r>
          </w:hyperlink>
        </w:p>
        <w:p w14:paraId="1614FA80" w14:textId="518764DB"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52" w:history="1">
            <w:r w:rsidRPr="008908AF">
              <w:rPr>
                <w:rStyle w:val="Hyperlink"/>
                <w:rFonts w:ascii="Arial" w:hAnsi="Arial"/>
                <w:noProof/>
              </w:rPr>
              <w:t>6 Data Entity Dependencies</w:t>
            </w:r>
            <w:r>
              <w:rPr>
                <w:noProof/>
                <w:webHidden/>
              </w:rPr>
              <w:tab/>
            </w:r>
            <w:r>
              <w:rPr>
                <w:noProof/>
                <w:webHidden/>
              </w:rPr>
              <w:fldChar w:fldCharType="begin"/>
            </w:r>
            <w:r>
              <w:rPr>
                <w:noProof/>
                <w:webHidden/>
              </w:rPr>
              <w:instrText xml:space="preserve"> PAGEREF _Toc454442552 \h </w:instrText>
            </w:r>
            <w:r>
              <w:rPr>
                <w:noProof/>
                <w:webHidden/>
              </w:rPr>
            </w:r>
            <w:r>
              <w:rPr>
                <w:noProof/>
                <w:webHidden/>
              </w:rPr>
              <w:fldChar w:fldCharType="separate"/>
            </w:r>
            <w:r>
              <w:rPr>
                <w:noProof/>
                <w:webHidden/>
              </w:rPr>
              <w:t>12</w:t>
            </w:r>
            <w:r>
              <w:rPr>
                <w:noProof/>
                <w:webHidden/>
              </w:rPr>
              <w:fldChar w:fldCharType="end"/>
            </w:r>
          </w:hyperlink>
        </w:p>
        <w:p w14:paraId="3DDAB6D3" w14:textId="01F27943"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53" w:history="1">
            <w:r w:rsidRPr="008908AF">
              <w:rPr>
                <w:rStyle w:val="Hyperlink"/>
                <w:rFonts w:ascii="Arial" w:hAnsi="Arial"/>
                <w:noProof/>
              </w:rPr>
              <w:t>7 Legacy Data Stakeholders and Owners</w:t>
            </w:r>
            <w:r>
              <w:rPr>
                <w:noProof/>
                <w:webHidden/>
              </w:rPr>
              <w:tab/>
            </w:r>
            <w:r>
              <w:rPr>
                <w:noProof/>
                <w:webHidden/>
              </w:rPr>
              <w:fldChar w:fldCharType="begin"/>
            </w:r>
            <w:r>
              <w:rPr>
                <w:noProof/>
                <w:webHidden/>
              </w:rPr>
              <w:instrText xml:space="preserve"> PAGEREF _Toc454442553 \h </w:instrText>
            </w:r>
            <w:r>
              <w:rPr>
                <w:noProof/>
                <w:webHidden/>
              </w:rPr>
            </w:r>
            <w:r>
              <w:rPr>
                <w:noProof/>
                <w:webHidden/>
              </w:rPr>
              <w:fldChar w:fldCharType="separate"/>
            </w:r>
            <w:r>
              <w:rPr>
                <w:noProof/>
                <w:webHidden/>
              </w:rPr>
              <w:t>12</w:t>
            </w:r>
            <w:r>
              <w:rPr>
                <w:noProof/>
                <w:webHidden/>
              </w:rPr>
              <w:fldChar w:fldCharType="end"/>
            </w:r>
          </w:hyperlink>
        </w:p>
        <w:p w14:paraId="0AA48A95" w14:textId="0AC03F19"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54" w:history="1">
            <w:r w:rsidRPr="008908AF">
              <w:rPr>
                <w:rStyle w:val="Hyperlink"/>
                <w:rFonts w:ascii="Arial" w:hAnsi="Arial"/>
                <w:noProof/>
              </w:rPr>
              <w:t>8 System Retirement/Decommissioning Policies</w:t>
            </w:r>
            <w:r>
              <w:rPr>
                <w:noProof/>
                <w:webHidden/>
              </w:rPr>
              <w:tab/>
            </w:r>
            <w:r>
              <w:rPr>
                <w:noProof/>
                <w:webHidden/>
              </w:rPr>
              <w:fldChar w:fldCharType="begin"/>
            </w:r>
            <w:r>
              <w:rPr>
                <w:noProof/>
                <w:webHidden/>
              </w:rPr>
              <w:instrText xml:space="preserve"> PAGEREF _Toc454442554 \h </w:instrText>
            </w:r>
            <w:r>
              <w:rPr>
                <w:noProof/>
                <w:webHidden/>
              </w:rPr>
            </w:r>
            <w:r>
              <w:rPr>
                <w:noProof/>
                <w:webHidden/>
              </w:rPr>
              <w:fldChar w:fldCharType="separate"/>
            </w:r>
            <w:r>
              <w:rPr>
                <w:noProof/>
                <w:webHidden/>
              </w:rPr>
              <w:t>13</w:t>
            </w:r>
            <w:r>
              <w:rPr>
                <w:noProof/>
                <w:webHidden/>
              </w:rPr>
              <w:fldChar w:fldCharType="end"/>
            </w:r>
          </w:hyperlink>
        </w:p>
        <w:p w14:paraId="65652602" w14:textId="6BFCADB3"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55" w:history="1">
            <w:r w:rsidRPr="008908AF">
              <w:rPr>
                <w:rStyle w:val="Hyperlink"/>
                <w:rFonts w:ascii="Arial" w:hAnsi="Arial"/>
                <w:noProof/>
              </w:rPr>
              <w:t>9 Legacy Data Retention</w:t>
            </w:r>
            <w:r>
              <w:rPr>
                <w:noProof/>
                <w:webHidden/>
              </w:rPr>
              <w:tab/>
            </w:r>
            <w:r>
              <w:rPr>
                <w:noProof/>
                <w:webHidden/>
              </w:rPr>
              <w:fldChar w:fldCharType="begin"/>
            </w:r>
            <w:r>
              <w:rPr>
                <w:noProof/>
                <w:webHidden/>
              </w:rPr>
              <w:instrText xml:space="preserve"> PAGEREF _Toc454442555 \h </w:instrText>
            </w:r>
            <w:r>
              <w:rPr>
                <w:noProof/>
                <w:webHidden/>
              </w:rPr>
            </w:r>
            <w:r>
              <w:rPr>
                <w:noProof/>
                <w:webHidden/>
              </w:rPr>
              <w:fldChar w:fldCharType="separate"/>
            </w:r>
            <w:r>
              <w:rPr>
                <w:noProof/>
                <w:webHidden/>
              </w:rPr>
              <w:t>13</w:t>
            </w:r>
            <w:r>
              <w:rPr>
                <w:noProof/>
                <w:webHidden/>
              </w:rPr>
              <w:fldChar w:fldCharType="end"/>
            </w:r>
          </w:hyperlink>
        </w:p>
        <w:p w14:paraId="746FF72F" w14:textId="209E827C"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56" w:history="1">
            <w:r w:rsidRPr="008908AF">
              <w:rPr>
                <w:rStyle w:val="Hyperlink"/>
                <w:rFonts w:ascii="Arial" w:hAnsi="Arial"/>
                <w:noProof/>
              </w:rPr>
              <w:t>10 Data Quality Standards for Approving Data</w:t>
            </w:r>
            <w:r>
              <w:rPr>
                <w:noProof/>
                <w:webHidden/>
              </w:rPr>
              <w:tab/>
            </w:r>
            <w:r>
              <w:rPr>
                <w:noProof/>
                <w:webHidden/>
              </w:rPr>
              <w:fldChar w:fldCharType="begin"/>
            </w:r>
            <w:r>
              <w:rPr>
                <w:noProof/>
                <w:webHidden/>
              </w:rPr>
              <w:instrText xml:space="preserve"> PAGEREF _Toc454442556 \h </w:instrText>
            </w:r>
            <w:r>
              <w:rPr>
                <w:noProof/>
                <w:webHidden/>
              </w:rPr>
            </w:r>
            <w:r>
              <w:rPr>
                <w:noProof/>
                <w:webHidden/>
              </w:rPr>
              <w:fldChar w:fldCharType="separate"/>
            </w:r>
            <w:r>
              <w:rPr>
                <w:noProof/>
                <w:webHidden/>
              </w:rPr>
              <w:t>14</w:t>
            </w:r>
            <w:r>
              <w:rPr>
                <w:noProof/>
                <w:webHidden/>
              </w:rPr>
              <w:fldChar w:fldCharType="end"/>
            </w:r>
          </w:hyperlink>
        </w:p>
        <w:p w14:paraId="066ACBD3" w14:textId="7170F301"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57" w:history="1">
            <w:r w:rsidRPr="008908AF">
              <w:rPr>
                <w:rStyle w:val="Hyperlink"/>
                <w:rFonts w:ascii="Arial" w:hAnsi="Arial"/>
                <w:noProof/>
              </w:rPr>
              <w:t>11 Legacy Data Sources</w:t>
            </w:r>
            <w:r>
              <w:rPr>
                <w:noProof/>
                <w:webHidden/>
              </w:rPr>
              <w:tab/>
            </w:r>
            <w:r>
              <w:rPr>
                <w:noProof/>
                <w:webHidden/>
              </w:rPr>
              <w:fldChar w:fldCharType="begin"/>
            </w:r>
            <w:r>
              <w:rPr>
                <w:noProof/>
                <w:webHidden/>
              </w:rPr>
              <w:instrText xml:space="preserve"> PAGEREF _Toc454442557 \h </w:instrText>
            </w:r>
            <w:r>
              <w:rPr>
                <w:noProof/>
                <w:webHidden/>
              </w:rPr>
            </w:r>
            <w:r>
              <w:rPr>
                <w:noProof/>
                <w:webHidden/>
              </w:rPr>
              <w:fldChar w:fldCharType="separate"/>
            </w:r>
            <w:r>
              <w:rPr>
                <w:noProof/>
                <w:webHidden/>
              </w:rPr>
              <w:t>15</w:t>
            </w:r>
            <w:r>
              <w:rPr>
                <w:noProof/>
                <w:webHidden/>
              </w:rPr>
              <w:fldChar w:fldCharType="end"/>
            </w:r>
          </w:hyperlink>
        </w:p>
        <w:p w14:paraId="4A1A19F8" w14:textId="63941F02"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58" w:history="1">
            <w:r w:rsidRPr="008908AF">
              <w:rPr>
                <w:rStyle w:val="Hyperlink"/>
                <w:rFonts w:ascii="Arial" w:hAnsi="Arial"/>
                <w:noProof/>
              </w:rPr>
              <w:t>12 Data Conversion End-to-End Process Description</w:t>
            </w:r>
            <w:r>
              <w:rPr>
                <w:noProof/>
                <w:webHidden/>
              </w:rPr>
              <w:tab/>
            </w:r>
            <w:r>
              <w:rPr>
                <w:noProof/>
                <w:webHidden/>
              </w:rPr>
              <w:fldChar w:fldCharType="begin"/>
            </w:r>
            <w:r>
              <w:rPr>
                <w:noProof/>
                <w:webHidden/>
              </w:rPr>
              <w:instrText xml:space="preserve"> PAGEREF _Toc454442558 \h </w:instrText>
            </w:r>
            <w:r>
              <w:rPr>
                <w:noProof/>
                <w:webHidden/>
              </w:rPr>
            </w:r>
            <w:r>
              <w:rPr>
                <w:noProof/>
                <w:webHidden/>
              </w:rPr>
              <w:fldChar w:fldCharType="separate"/>
            </w:r>
            <w:r>
              <w:rPr>
                <w:noProof/>
                <w:webHidden/>
              </w:rPr>
              <w:t>15</w:t>
            </w:r>
            <w:r>
              <w:rPr>
                <w:noProof/>
                <w:webHidden/>
              </w:rPr>
              <w:fldChar w:fldCharType="end"/>
            </w:r>
          </w:hyperlink>
        </w:p>
        <w:p w14:paraId="66632166" w14:textId="577EC95B" w:rsidR="00E971EC" w:rsidRDefault="00E971EC">
          <w:pPr>
            <w:pStyle w:val="TOC3"/>
            <w:tabs>
              <w:tab w:val="left" w:pos="1100"/>
              <w:tab w:val="right" w:leader="dot" w:pos="9350"/>
            </w:tabs>
            <w:rPr>
              <w:rFonts w:asciiTheme="minorHAnsi" w:eastAsiaTheme="minorEastAsia" w:hAnsiTheme="minorHAnsi" w:cstheme="minorBidi"/>
              <w:noProof/>
              <w:sz w:val="22"/>
              <w:szCs w:val="22"/>
            </w:rPr>
          </w:pPr>
          <w:hyperlink w:anchor="_Toc454442559" w:history="1">
            <w:r w:rsidRPr="008908AF">
              <w:rPr>
                <w:rStyle w:val="Hyperlink"/>
                <w:rFonts w:ascii="Arial" w:hAnsi="Arial"/>
                <w:noProof/>
                <w:lang w:val="en-AU"/>
              </w:rPr>
              <w:t>12.1</w:t>
            </w:r>
            <w:r>
              <w:rPr>
                <w:rFonts w:asciiTheme="minorHAnsi" w:eastAsiaTheme="minorEastAsia" w:hAnsiTheme="minorHAnsi" w:cstheme="minorBidi"/>
                <w:noProof/>
                <w:sz w:val="22"/>
                <w:szCs w:val="22"/>
              </w:rPr>
              <w:tab/>
            </w:r>
            <w:r w:rsidRPr="008908AF">
              <w:rPr>
                <w:rStyle w:val="Hyperlink"/>
                <w:rFonts w:ascii="Arial" w:hAnsi="Arial"/>
                <w:noProof/>
                <w:lang w:val="en-AU"/>
              </w:rPr>
              <w:t>Roles and Responsibilities</w:t>
            </w:r>
            <w:r>
              <w:rPr>
                <w:noProof/>
                <w:webHidden/>
              </w:rPr>
              <w:tab/>
            </w:r>
            <w:r>
              <w:rPr>
                <w:noProof/>
                <w:webHidden/>
              </w:rPr>
              <w:fldChar w:fldCharType="begin"/>
            </w:r>
            <w:r>
              <w:rPr>
                <w:noProof/>
                <w:webHidden/>
              </w:rPr>
              <w:instrText xml:space="preserve"> PAGEREF _Toc454442559 \h </w:instrText>
            </w:r>
            <w:r>
              <w:rPr>
                <w:noProof/>
                <w:webHidden/>
              </w:rPr>
            </w:r>
            <w:r>
              <w:rPr>
                <w:noProof/>
                <w:webHidden/>
              </w:rPr>
              <w:fldChar w:fldCharType="separate"/>
            </w:r>
            <w:r>
              <w:rPr>
                <w:noProof/>
                <w:webHidden/>
              </w:rPr>
              <w:t>19</w:t>
            </w:r>
            <w:r>
              <w:rPr>
                <w:noProof/>
                <w:webHidden/>
              </w:rPr>
              <w:fldChar w:fldCharType="end"/>
            </w:r>
          </w:hyperlink>
        </w:p>
        <w:p w14:paraId="04052BE3" w14:textId="38A0D187" w:rsidR="00E971EC" w:rsidRDefault="00E971EC">
          <w:pPr>
            <w:pStyle w:val="TOC3"/>
            <w:tabs>
              <w:tab w:val="left" w:pos="1100"/>
              <w:tab w:val="right" w:leader="dot" w:pos="9350"/>
            </w:tabs>
            <w:rPr>
              <w:rFonts w:asciiTheme="minorHAnsi" w:eastAsiaTheme="minorEastAsia" w:hAnsiTheme="minorHAnsi" w:cstheme="minorBidi"/>
              <w:noProof/>
              <w:sz w:val="22"/>
              <w:szCs w:val="22"/>
            </w:rPr>
          </w:pPr>
          <w:hyperlink w:anchor="_Toc454442560" w:history="1">
            <w:r w:rsidRPr="008908AF">
              <w:rPr>
                <w:rStyle w:val="Hyperlink"/>
                <w:rFonts w:ascii="Arial" w:hAnsi="Arial"/>
                <w:noProof/>
                <w:lang w:val="en-AU"/>
              </w:rPr>
              <w:t>12.2</w:t>
            </w:r>
            <w:r>
              <w:rPr>
                <w:rFonts w:asciiTheme="minorHAnsi" w:eastAsiaTheme="minorEastAsia" w:hAnsiTheme="minorHAnsi" w:cstheme="minorBidi"/>
                <w:noProof/>
                <w:sz w:val="22"/>
                <w:szCs w:val="22"/>
              </w:rPr>
              <w:tab/>
            </w:r>
            <w:r w:rsidRPr="008908AF">
              <w:rPr>
                <w:rStyle w:val="Hyperlink"/>
                <w:rFonts w:ascii="Arial" w:hAnsi="Arial"/>
                <w:noProof/>
                <w:lang w:val="en-AU"/>
              </w:rPr>
              <w:t>Data Conversion Activities</w:t>
            </w:r>
            <w:r>
              <w:rPr>
                <w:noProof/>
                <w:webHidden/>
              </w:rPr>
              <w:tab/>
            </w:r>
            <w:r>
              <w:rPr>
                <w:noProof/>
                <w:webHidden/>
              </w:rPr>
              <w:fldChar w:fldCharType="begin"/>
            </w:r>
            <w:r>
              <w:rPr>
                <w:noProof/>
                <w:webHidden/>
              </w:rPr>
              <w:instrText xml:space="preserve"> PAGEREF _Toc454442560 \h </w:instrText>
            </w:r>
            <w:r>
              <w:rPr>
                <w:noProof/>
                <w:webHidden/>
              </w:rPr>
            </w:r>
            <w:r>
              <w:rPr>
                <w:noProof/>
                <w:webHidden/>
              </w:rPr>
              <w:fldChar w:fldCharType="separate"/>
            </w:r>
            <w:r>
              <w:rPr>
                <w:noProof/>
                <w:webHidden/>
              </w:rPr>
              <w:t>20</w:t>
            </w:r>
            <w:r>
              <w:rPr>
                <w:noProof/>
                <w:webHidden/>
              </w:rPr>
              <w:fldChar w:fldCharType="end"/>
            </w:r>
          </w:hyperlink>
        </w:p>
        <w:p w14:paraId="5571512C" w14:textId="46F71304"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61" w:history="1">
            <w:r w:rsidRPr="008908AF">
              <w:rPr>
                <w:rStyle w:val="Hyperlink"/>
                <w:rFonts w:ascii="Arial" w:hAnsi="Arial"/>
                <w:noProof/>
              </w:rPr>
              <w:t>13 Data Migration Milestones by Project Phase</w:t>
            </w:r>
            <w:r>
              <w:rPr>
                <w:noProof/>
                <w:webHidden/>
              </w:rPr>
              <w:tab/>
            </w:r>
            <w:r>
              <w:rPr>
                <w:noProof/>
                <w:webHidden/>
              </w:rPr>
              <w:fldChar w:fldCharType="begin"/>
            </w:r>
            <w:r>
              <w:rPr>
                <w:noProof/>
                <w:webHidden/>
              </w:rPr>
              <w:instrText xml:space="preserve"> PAGEREF _Toc454442561 \h </w:instrText>
            </w:r>
            <w:r>
              <w:rPr>
                <w:noProof/>
                <w:webHidden/>
              </w:rPr>
            </w:r>
            <w:r>
              <w:rPr>
                <w:noProof/>
                <w:webHidden/>
              </w:rPr>
              <w:fldChar w:fldCharType="separate"/>
            </w:r>
            <w:r>
              <w:rPr>
                <w:noProof/>
                <w:webHidden/>
              </w:rPr>
              <w:t>22</w:t>
            </w:r>
            <w:r>
              <w:rPr>
                <w:noProof/>
                <w:webHidden/>
              </w:rPr>
              <w:fldChar w:fldCharType="end"/>
            </w:r>
          </w:hyperlink>
        </w:p>
        <w:p w14:paraId="7743D72D" w14:textId="2A4F0A0D"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62" w:history="1">
            <w:r w:rsidRPr="008908AF">
              <w:rPr>
                <w:rStyle w:val="Hyperlink"/>
                <w:rFonts w:ascii="Arial" w:hAnsi="Arial"/>
                <w:noProof/>
              </w:rPr>
              <w:t>14 Validation Plan</w:t>
            </w:r>
            <w:r>
              <w:rPr>
                <w:noProof/>
                <w:webHidden/>
              </w:rPr>
              <w:tab/>
            </w:r>
            <w:r>
              <w:rPr>
                <w:noProof/>
                <w:webHidden/>
              </w:rPr>
              <w:fldChar w:fldCharType="begin"/>
            </w:r>
            <w:r>
              <w:rPr>
                <w:noProof/>
                <w:webHidden/>
              </w:rPr>
              <w:instrText xml:space="preserve"> PAGEREF _Toc454442562 \h </w:instrText>
            </w:r>
            <w:r>
              <w:rPr>
                <w:noProof/>
                <w:webHidden/>
              </w:rPr>
            </w:r>
            <w:r>
              <w:rPr>
                <w:noProof/>
                <w:webHidden/>
              </w:rPr>
              <w:fldChar w:fldCharType="separate"/>
            </w:r>
            <w:r>
              <w:rPr>
                <w:noProof/>
                <w:webHidden/>
              </w:rPr>
              <w:t>23</w:t>
            </w:r>
            <w:r>
              <w:rPr>
                <w:noProof/>
                <w:webHidden/>
              </w:rPr>
              <w:fldChar w:fldCharType="end"/>
            </w:r>
          </w:hyperlink>
        </w:p>
        <w:p w14:paraId="00A2E385" w14:textId="3AC16DD2"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63" w:history="1">
            <w:r w:rsidRPr="008908AF">
              <w:rPr>
                <w:rStyle w:val="Hyperlink"/>
                <w:rFonts w:ascii="Arial" w:hAnsi="Arial"/>
                <w:noProof/>
                <w:lang w:val="en-AU"/>
              </w:rPr>
              <w:t>14.1 Validation Tests</w:t>
            </w:r>
            <w:r>
              <w:rPr>
                <w:noProof/>
                <w:webHidden/>
              </w:rPr>
              <w:tab/>
            </w:r>
            <w:r>
              <w:rPr>
                <w:noProof/>
                <w:webHidden/>
              </w:rPr>
              <w:fldChar w:fldCharType="begin"/>
            </w:r>
            <w:r>
              <w:rPr>
                <w:noProof/>
                <w:webHidden/>
              </w:rPr>
              <w:instrText xml:space="preserve"> PAGEREF _Toc454442563 \h </w:instrText>
            </w:r>
            <w:r>
              <w:rPr>
                <w:noProof/>
                <w:webHidden/>
              </w:rPr>
            </w:r>
            <w:r>
              <w:rPr>
                <w:noProof/>
                <w:webHidden/>
              </w:rPr>
              <w:fldChar w:fldCharType="separate"/>
            </w:r>
            <w:r>
              <w:rPr>
                <w:noProof/>
                <w:webHidden/>
              </w:rPr>
              <w:t>24</w:t>
            </w:r>
            <w:r>
              <w:rPr>
                <w:noProof/>
                <w:webHidden/>
              </w:rPr>
              <w:fldChar w:fldCharType="end"/>
            </w:r>
          </w:hyperlink>
        </w:p>
        <w:p w14:paraId="03FF16B3" w14:textId="6D490E40"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64" w:history="1">
            <w:r w:rsidRPr="008908AF">
              <w:rPr>
                <w:rStyle w:val="Hyperlink"/>
                <w:rFonts w:ascii="Arial" w:hAnsi="Arial"/>
                <w:noProof/>
              </w:rPr>
              <w:t>15 Data Entities and Tools</w:t>
            </w:r>
            <w:r>
              <w:rPr>
                <w:noProof/>
                <w:webHidden/>
              </w:rPr>
              <w:tab/>
            </w:r>
            <w:r>
              <w:rPr>
                <w:noProof/>
                <w:webHidden/>
              </w:rPr>
              <w:fldChar w:fldCharType="begin"/>
            </w:r>
            <w:r>
              <w:rPr>
                <w:noProof/>
                <w:webHidden/>
              </w:rPr>
              <w:instrText xml:space="preserve"> PAGEREF _Toc454442564 \h </w:instrText>
            </w:r>
            <w:r>
              <w:rPr>
                <w:noProof/>
                <w:webHidden/>
              </w:rPr>
            </w:r>
            <w:r>
              <w:rPr>
                <w:noProof/>
                <w:webHidden/>
              </w:rPr>
              <w:fldChar w:fldCharType="separate"/>
            </w:r>
            <w:r>
              <w:rPr>
                <w:noProof/>
                <w:webHidden/>
              </w:rPr>
              <w:t>29</w:t>
            </w:r>
            <w:r>
              <w:rPr>
                <w:noProof/>
                <w:webHidden/>
              </w:rPr>
              <w:fldChar w:fldCharType="end"/>
            </w:r>
          </w:hyperlink>
        </w:p>
        <w:p w14:paraId="6C16790A" w14:textId="6A2E524B" w:rsidR="00E971EC" w:rsidRDefault="00E971EC">
          <w:pPr>
            <w:pStyle w:val="TOC1"/>
            <w:tabs>
              <w:tab w:val="right" w:leader="dot" w:pos="9350"/>
            </w:tabs>
            <w:rPr>
              <w:rFonts w:asciiTheme="minorHAnsi" w:eastAsiaTheme="minorEastAsia" w:hAnsiTheme="minorHAnsi" w:cstheme="minorBidi"/>
              <w:noProof/>
              <w:sz w:val="22"/>
              <w:szCs w:val="22"/>
            </w:rPr>
          </w:pPr>
          <w:hyperlink w:anchor="_Toc454442565" w:history="1">
            <w:r w:rsidRPr="008908AF">
              <w:rPr>
                <w:rStyle w:val="Hyperlink"/>
                <w:noProof/>
              </w:rPr>
              <w:t>Appendix A: Data Conversion Tools: A Comparison</w:t>
            </w:r>
            <w:r>
              <w:rPr>
                <w:noProof/>
                <w:webHidden/>
              </w:rPr>
              <w:tab/>
            </w:r>
            <w:r>
              <w:rPr>
                <w:noProof/>
                <w:webHidden/>
              </w:rPr>
              <w:fldChar w:fldCharType="begin"/>
            </w:r>
            <w:r>
              <w:rPr>
                <w:noProof/>
                <w:webHidden/>
              </w:rPr>
              <w:instrText xml:space="preserve"> PAGEREF _Toc454442565 \h </w:instrText>
            </w:r>
            <w:r>
              <w:rPr>
                <w:noProof/>
                <w:webHidden/>
              </w:rPr>
            </w:r>
            <w:r>
              <w:rPr>
                <w:noProof/>
                <w:webHidden/>
              </w:rPr>
              <w:fldChar w:fldCharType="separate"/>
            </w:r>
            <w:r>
              <w:rPr>
                <w:noProof/>
                <w:webHidden/>
              </w:rPr>
              <w:t>31</w:t>
            </w:r>
            <w:r>
              <w:rPr>
                <w:noProof/>
                <w:webHidden/>
              </w:rPr>
              <w:fldChar w:fldCharType="end"/>
            </w:r>
          </w:hyperlink>
        </w:p>
        <w:p w14:paraId="352E59D2" w14:textId="2AFF269E" w:rsidR="00E971EC" w:rsidRDefault="00E971EC">
          <w:pPr>
            <w:pStyle w:val="TOC2"/>
            <w:rPr>
              <w:rFonts w:asciiTheme="minorHAnsi" w:eastAsiaTheme="minorEastAsia" w:hAnsiTheme="minorHAnsi" w:cstheme="minorBidi"/>
              <w:noProof/>
              <w:sz w:val="22"/>
              <w:szCs w:val="22"/>
            </w:rPr>
          </w:pPr>
          <w:hyperlink w:anchor="_Toc454442566" w:history="1">
            <w:r w:rsidRPr="008908AF">
              <w:rPr>
                <w:rStyle w:val="Hyperlink"/>
                <w:noProof/>
              </w:rPr>
              <w:t>Tools</w:t>
            </w:r>
            <w:r>
              <w:rPr>
                <w:noProof/>
                <w:webHidden/>
              </w:rPr>
              <w:tab/>
            </w:r>
            <w:r>
              <w:rPr>
                <w:noProof/>
                <w:webHidden/>
              </w:rPr>
              <w:fldChar w:fldCharType="begin"/>
            </w:r>
            <w:r>
              <w:rPr>
                <w:noProof/>
                <w:webHidden/>
              </w:rPr>
              <w:instrText xml:space="preserve"> PAGEREF _Toc454442566 \h </w:instrText>
            </w:r>
            <w:r>
              <w:rPr>
                <w:noProof/>
                <w:webHidden/>
              </w:rPr>
            </w:r>
            <w:r>
              <w:rPr>
                <w:noProof/>
                <w:webHidden/>
              </w:rPr>
              <w:fldChar w:fldCharType="separate"/>
            </w:r>
            <w:r>
              <w:rPr>
                <w:noProof/>
                <w:webHidden/>
              </w:rPr>
              <w:t>31</w:t>
            </w:r>
            <w:r>
              <w:rPr>
                <w:noProof/>
                <w:webHidden/>
              </w:rPr>
              <w:fldChar w:fldCharType="end"/>
            </w:r>
          </w:hyperlink>
        </w:p>
        <w:p w14:paraId="4E389824" w14:textId="5360332E"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67" w:history="1">
            <w:r w:rsidRPr="008908AF">
              <w:rPr>
                <w:rStyle w:val="Hyperlink"/>
                <w:noProof/>
              </w:rPr>
              <w:t>Data import/export framework (DIXF)</w:t>
            </w:r>
            <w:r>
              <w:rPr>
                <w:noProof/>
                <w:webHidden/>
              </w:rPr>
              <w:tab/>
            </w:r>
            <w:r>
              <w:rPr>
                <w:noProof/>
                <w:webHidden/>
              </w:rPr>
              <w:fldChar w:fldCharType="begin"/>
            </w:r>
            <w:r>
              <w:rPr>
                <w:noProof/>
                <w:webHidden/>
              </w:rPr>
              <w:instrText xml:space="preserve"> PAGEREF _Toc454442567 \h </w:instrText>
            </w:r>
            <w:r>
              <w:rPr>
                <w:noProof/>
                <w:webHidden/>
              </w:rPr>
            </w:r>
            <w:r>
              <w:rPr>
                <w:noProof/>
                <w:webHidden/>
              </w:rPr>
              <w:fldChar w:fldCharType="separate"/>
            </w:r>
            <w:r>
              <w:rPr>
                <w:noProof/>
                <w:webHidden/>
              </w:rPr>
              <w:t>31</w:t>
            </w:r>
            <w:r>
              <w:rPr>
                <w:noProof/>
                <w:webHidden/>
              </w:rPr>
              <w:fldChar w:fldCharType="end"/>
            </w:r>
          </w:hyperlink>
        </w:p>
        <w:p w14:paraId="6C318886" w14:textId="4E81C31E"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68" w:history="1">
            <w:r w:rsidRPr="008908AF">
              <w:rPr>
                <w:rStyle w:val="Hyperlink"/>
                <w:noProof/>
              </w:rPr>
              <w:t>Excel add-in for Microsoft Dynamics AX</w:t>
            </w:r>
            <w:r>
              <w:rPr>
                <w:noProof/>
                <w:webHidden/>
              </w:rPr>
              <w:tab/>
            </w:r>
            <w:r>
              <w:rPr>
                <w:noProof/>
                <w:webHidden/>
              </w:rPr>
              <w:fldChar w:fldCharType="begin"/>
            </w:r>
            <w:r>
              <w:rPr>
                <w:noProof/>
                <w:webHidden/>
              </w:rPr>
              <w:instrText xml:space="preserve"> PAGEREF _Toc454442568 \h </w:instrText>
            </w:r>
            <w:r>
              <w:rPr>
                <w:noProof/>
                <w:webHidden/>
              </w:rPr>
            </w:r>
            <w:r>
              <w:rPr>
                <w:noProof/>
                <w:webHidden/>
              </w:rPr>
              <w:fldChar w:fldCharType="separate"/>
            </w:r>
            <w:r>
              <w:rPr>
                <w:noProof/>
                <w:webHidden/>
              </w:rPr>
              <w:t>31</w:t>
            </w:r>
            <w:r>
              <w:rPr>
                <w:noProof/>
                <w:webHidden/>
              </w:rPr>
              <w:fldChar w:fldCharType="end"/>
            </w:r>
          </w:hyperlink>
        </w:p>
        <w:p w14:paraId="434F68A7" w14:textId="2EB768F3"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69" w:history="1">
            <w:r w:rsidRPr="008908AF">
              <w:rPr>
                <w:rStyle w:val="Hyperlink"/>
                <w:noProof/>
              </w:rPr>
              <w:t>Application integration framework (AIF) web services</w:t>
            </w:r>
            <w:r>
              <w:rPr>
                <w:noProof/>
                <w:webHidden/>
              </w:rPr>
              <w:tab/>
            </w:r>
            <w:r>
              <w:rPr>
                <w:noProof/>
                <w:webHidden/>
              </w:rPr>
              <w:fldChar w:fldCharType="begin"/>
            </w:r>
            <w:r>
              <w:rPr>
                <w:noProof/>
                <w:webHidden/>
              </w:rPr>
              <w:instrText xml:space="preserve"> PAGEREF _Toc454442569 \h </w:instrText>
            </w:r>
            <w:r>
              <w:rPr>
                <w:noProof/>
                <w:webHidden/>
              </w:rPr>
            </w:r>
            <w:r>
              <w:rPr>
                <w:noProof/>
                <w:webHidden/>
              </w:rPr>
              <w:fldChar w:fldCharType="separate"/>
            </w:r>
            <w:r>
              <w:rPr>
                <w:noProof/>
                <w:webHidden/>
              </w:rPr>
              <w:t>31</w:t>
            </w:r>
            <w:r>
              <w:rPr>
                <w:noProof/>
                <w:webHidden/>
              </w:rPr>
              <w:fldChar w:fldCharType="end"/>
            </w:r>
          </w:hyperlink>
        </w:p>
        <w:p w14:paraId="586E9EC4" w14:textId="1A4F141F"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70" w:history="1">
            <w:r w:rsidRPr="008908AF">
              <w:rPr>
                <w:rStyle w:val="Hyperlink"/>
                <w:noProof/>
              </w:rPr>
              <w:t>SQL Server backup and recovery/restore</w:t>
            </w:r>
            <w:r>
              <w:rPr>
                <w:noProof/>
                <w:webHidden/>
              </w:rPr>
              <w:tab/>
            </w:r>
            <w:r>
              <w:rPr>
                <w:noProof/>
                <w:webHidden/>
              </w:rPr>
              <w:fldChar w:fldCharType="begin"/>
            </w:r>
            <w:r>
              <w:rPr>
                <w:noProof/>
                <w:webHidden/>
              </w:rPr>
              <w:instrText xml:space="preserve"> PAGEREF _Toc454442570 \h </w:instrText>
            </w:r>
            <w:r>
              <w:rPr>
                <w:noProof/>
                <w:webHidden/>
              </w:rPr>
            </w:r>
            <w:r>
              <w:rPr>
                <w:noProof/>
                <w:webHidden/>
              </w:rPr>
              <w:fldChar w:fldCharType="separate"/>
            </w:r>
            <w:r>
              <w:rPr>
                <w:noProof/>
                <w:webHidden/>
              </w:rPr>
              <w:t>32</w:t>
            </w:r>
            <w:r>
              <w:rPr>
                <w:noProof/>
                <w:webHidden/>
              </w:rPr>
              <w:fldChar w:fldCharType="end"/>
            </w:r>
          </w:hyperlink>
        </w:p>
        <w:p w14:paraId="26CDA5B6" w14:textId="3C551BAD"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71" w:history="1">
            <w:r w:rsidRPr="008908AF">
              <w:rPr>
                <w:rStyle w:val="Hyperlink"/>
                <w:noProof/>
              </w:rPr>
              <w:t>Intelligent Data Management Framework (IDMF)</w:t>
            </w:r>
            <w:r>
              <w:rPr>
                <w:noProof/>
                <w:webHidden/>
              </w:rPr>
              <w:tab/>
            </w:r>
            <w:r>
              <w:rPr>
                <w:noProof/>
                <w:webHidden/>
              </w:rPr>
              <w:fldChar w:fldCharType="begin"/>
            </w:r>
            <w:r>
              <w:rPr>
                <w:noProof/>
                <w:webHidden/>
              </w:rPr>
              <w:instrText xml:space="preserve"> PAGEREF _Toc454442571 \h </w:instrText>
            </w:r>
            <w:r>
              <w:rPr>
                <w:noProof/>
                <w:webHidden/>
              </w:rPr>
            </w:r>
            <w:r>
              <w:rPr>
                <w:noProof/>
                <w:webHidden/>
              </w:rPr>
              <w:fldChar w:fldCharType="separate"/>
            </w:r>
            <w:r>
              <w:rPr>
                <w:noProof/>
                <w:webHidden/>
              </w:rPr>
              <w:t>32</w:t>
            </w:r>
            <w:r>
              <w:rPr>
                <w:noProof/>
                <w:webHidden/>
              </w:rPr>
              <w:fldChar w:fldCharType="end"/>
            </w:r>
          </w:hyperlink>
        </w:p>
        <w:p w14:paraId="3A5B0F29" w14:textId="561F6454"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72" w:history="1">
            <w:r w:rsidRPr="008908AF">
              <w:rPr>
                <w:rStyle w:val="Hyperlink"/>
                <w:noProof/>
              </w:rPr>
              <w:t>Master Data Management (MDM)</w:t>
            </w:r>
            <w:r>
              <w:rPr>
                <w:noProof/>
                <w:webHidden/>
              </w:rPr>
              <w:tab/>
            </w:r>
            <w:r>
              <w:rPr>
                <w:noProof/>
                <w:webHidden/>
              </w:rPr>
              <w:fldChar w:fldCharType="begin"/>
            </w:r>
            <w:r>
              <w:rPr>
                <w:noProof/>
                <w:webHidden/>
              </w:rPr>
              <w:instrText xml:space="preserve"> PAGEREF _Toc454442572 \h </w:instrText>
            </w:r>
            <w:r>
              <w:rPr>
                <w:noProof/>
                <w:webHidden/>
              </w:rPr>
            </w:r>
            <w:r>
              <w:rPr>
                <w:noProof/>
                <w:webHidden/>
              </w:rPr>
              <w:fldChar w:fldCharType="separate"/>
            </w:r>
            <w:r>
              <w:rPr>
                <w:noProof/>
                <w:webHidden/>
              </w:rPr>
              <w:t>32</w:t>
            </w:r>
            <w:r>
              <w:rPr>
                <w:noProof/>
                <w:webHidden/>
              </w:rPr>
              <w:fldChar w:fldCharType="end"/>
            </w:r>
          </w:hyperlink>
        </w:p>
        <w:p w14:paraId="52615BC7" w14:textId="6A3B7F49" w:rsidR="00E971EC" w:rsidRDefault="00E971EC">
          <w:pPr>
            <w:pStyle w:val="TOC2"/>
            <w:rPr>
              <w:rFonts w:asciiTheme="minorHAnsi" w:eastAsiaTheme="minorEastAsia" w:hAnsiTheme="minorHAnsi" w:cstheme="minorBidi"/>
              <w:noProof/>
              <w:sz w:val="22"/>
              <w:szCs w:val="22"/>
            </w:rPr>
          </w:pPr>
          <w:hyperlink w:anchor="_Toc454442573" w:history="1">
            <w:r w:rsidRPr="008908AF">
              <w:rPr>
                <w:rStyle w:val="Hyperlink"/>
                <w:noProof/>
              </w:rPr>
              <w:t>Recommendations</w:t>
            </w:r>
            <w:r>
              <w:rPr>
                <w:noProof/>
                <w:webHidden/>
              </w:rPr>
              <w:tab/>
            </w:r>
            <w:r>
              <w:rPr>
                <w:noProof/>
                <w:webHidden/>
              </w:rPr>
              <w:fldChar w:fldCharType="begin"/>
            </w:r>
            <w:r>
              <w:rPr>
                <w:noProof/>
                <w:webHidden/>
              </w:rPr>
              <w:instrText xml:space="preserve"> PAGEREF _Toc454442573 \h </w:instrText>
            </w:r>
            <w:r>
              <w:rPr>
                <w:noProof/>
                <w:webHidden/>
              </w:rPr>
            </w:r>
            <w:r>
              <w:rPr>
                <w:noProof/>
                <w:webHidden/>
              </w:rPr>
              <w:fldChar w:fldCharType="separate"/>
            </w:r>
            <w:r>
              <w:rPr>
                <w:noProof/>
                <w:webHidden/>
              </w:rPr>
              <w:t>32</w:t>
            </w:r>
            <w:r>
              <w:rPr>
                <w:noProof/>
                <w:webHidden/>
              </w:rPr>
              <w:fldChar w:fldCharType="end"/>
            </w:r>
          </w:hyperlink>
        </w:p>
        <w:p w14:paraId="7C0AD0DC" w14:textId="126E2B43"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74" w:history="1">
            <w:r w:rsidRPr="008908AF">
              <w:rPr>
                <w:rStyle w:val="Hyperlink"/>
                <w:noProof/>
              </w:rPr>
              <w:t>For migrating master data</w:t>
            </w:r>
            <w:r>
              <w:rPr>
                <w:noProof/>
                <w:webHidden/>
              </w:rPr>
              <w:tab/>
            </w:r>
            <w:r>
              <w:rPr>
                <w:noProof/>
                <w:webHidden/>
              </w:rPr>
              <w:fldChar w:fldCharType="begin"/>
            </w:r>
            <w:r>
              <w:rPr>
                <w:noProof/>
                <w:webHidden/>
              </w:rPr>
              <w:instrText xml:space="preserve"> PAGEREF _Toc454442574 \h </w:instrText>
            </w:r>
            <w:r>
              <w:rPr>
                <w:noProof/>
                <w:webHidden/>
              </w:rPr>
            </w:r>
            <w:r>
              <w:rPr>
                <w:noProof/>
                <w:webHidden/>
              </w:rPr>
              <w:fldChar w:fldCharType="separate"/>
            </w:r>
            <w:r>
              <w:rPr>
                <w:noProof/>
                <w:webHidden/>
              </w:rPr>
              <w:t>33</w:t>
            </w:r>
            <w:r>
              <w:rPr>
                <w:noProof/>
                <w:webHidden/>
              </w:rPr>
              <w:fldChar w:fldCharType="end"/>
            </w:r>
          </w:hyperlink>
        </w:p>
        <w:p w14:paraId="45FB7385" w14:textId="70B8CA5E" w:rsidR="00E971EC" w:rsidRDefault="00E971EC">
          <w:pPr>
            <w:pStyle w:val="TOC3"/>
            <w:tabs>
              <w:tab w:val="right" w:leader="dot" w:pos="9350"/>
            </w:tabs>
            <w:rPr>
              <w:rFonts w:asciiTheme="minorHAnsi" w:eastAsiaTheme="minorEastAsia" w:hAnsiTheme="minorHAnsi" w:cstheme="minorBidi"/>
              <w:noProof/>
              <w:sz w:val="22"/>
              <w:szCs w:val="22"/>
            </w:rPr>
          </w:pPr>
          <w:hyperlink w:anchor="_Toc454442575" w:history="1">
            <w:r w:rsidRPr="008908AF">
              <w:rPr>
                <w:rStyle w:val="Hyperlink"/>
                <w:noProof/>
              </w:rPr>
              <w:t>For migrating transactional data</w:t>
            </w:r>
            <w:r>
              <w:rPr>
                <w:noProof/>
                <w:webHidden/>
              </w:rPr>
              <w:tab/>
            </w:r>
            <w:r>
              <w:rPr>
                <w:noProof/>
                <w:webHidden/>
              </w:rPr>
              <w:fldChar w:fldCharType="begin"/>
            </w:r>
            <w:r>
              <w:rPr>
                <w:noProof/>
                <w:webHidden/>
              </w:rPr>
              <w:instrText xml:space="preserve"> PAGEREF _Toc454442575 \h </w:instrText>
            </w:r>
            <w:r>
              <w:rPr>
                <w:noProof/>
                <w:webHidden/>
              </w:rPr>
            </w:r>
            <w:r>
              <w:rPr>
                <w:noProof/>
                <w:webHidden/>
              </w:rPr>
              <w:fldChar w:fldCharType="separate"/>
            </w:r>
            <w:r>
              <w:rPr>
                <w:noProof/>
                <w:webHidden/>
              </w:rPr>
              <w:t>33</w:t>
            </w:r>
            <w:r>
              <w:rPr>
                <w:noProof/>
                <w:webHidden/>
              </w:rPr>
              <w:fldChar w:fldCharType="end"/>
            </w:r>
          </w:hyperlink>
        </w:p>
        <w:p w14:paraId="5A8B88DC" w14:textId="05EDD034" w:rsidR="00E971EC" w:rsidRDefault="00E971EC">
          <w:pPr>
            <w:pStyle w:val="TOC2"/>
            <w:rPr>
              <w:rFonts w:asciiTheme="minorHAnsi" w:eastAsiaTheme="minorEastAsia" w:hAnsiTheme="minorHAnsi" w:cstheme="minorBidi"/>
              <w:noProof/>
              <w:sz w:val="22"/>
              <w:szCs w:val="22"/>
            </w:rPr>
          </w:pPr>
          <w:hyperlink w:anchor="_Toc454442576" w:history="1">
            <w:r w:rsidRPr="008908AF">
              <w:rPr>
                <w:rStyle w:val="Hyperlink"/>
                <w:noProof/>
              </w:rPr>
              <w:t>Conclusion</w:t>
            </w:r>
            <w:r>
              <w:rPr>
                <w:noProof/>
                <w:webHidden/>
              </w:rPr>
              <w:tab/>
            </w:r>
            <w:r>
              <w:rPr>
                <w:noProof/>
                <w:webHidden/>
              </w:rPr>
              <w:fldChar w:fldCharType="begin"/>
            </w:r>
            <w:r>
              <w:rPr>
                <w:noProof/>
                <w:webHidden/>
              </w:rPr>
              <w:instrText xml:space="preserve"> PAGEREF _Toc454442576 \h </w:instrText>
            </w:r>
            <w:r>
              <w:rPr>
                <w:noProof/>
                <w:webHidden/>
              </w:rPr>
            </w:r>
            <w:r>
              <w:rPr>
                <w:noProof/>
                <w:webHidden/>
              </w:rPr>
              <w:fldChar w:fldCharType="separate"/>
            </w:r>
            <w:r>
              <w:rPr>
                <w:noProof/>
                <w:webHidden/>
              </w:rPr>
              <w:t>33</w:t>
            </w:r>
            <w:r>
              <w:rPr>
                <w:noProof/>
                <w:webHidden/>
              </w:rPr>
              <w:fldChar w:fldCharType="end"/>
            </w:r>
          </w:hyperlink>
        </w:p>
        <w:p w14:paraId="360E4E11" w14:textId="107A1C94" w:rsidR="00E971EC" w:rsidRDefault="00E971EC">
          <w:pPr>
            <w:pStyle w:val="TOC2"/>
            <w:rPr>
              <w:rFonts w:asciiTheme="minorHAnsi" w:eastAsiaTheme="minorEastAsia" w:hAnsiTheme="minorHAnsi" w:cstheme="minorBidi"/>
              <w:noProof/>
              <w:sz w:val="22"/>
              <w:szCs w:val="22"/>
            </w:rPr>
          </w:pPr>
          <w:hyperlink w:anchor="_Toc454442577" w:history="1">
            <w:r w:rsidRPr="008908AF">
              <w:rPr>
                <w:rStyle w:val="Hyperlink"/>
                <w:noProof/>
              </w:rPr>
              <w:t>References</w:t>
            </w:r>
            <w:r>
              <w:rPr>
                <w:noProof/>
                <w:webHidden/>
              </w:rPr>
              <w:tab/>
            </w:r>
            <w:r>
              <w:rPr>
                <w:noProof/>
                <w:webHidden/>
              </w:rPr>
              <w:fldChar w:fldCharType="begin"/>
            </w:r>
            <w:r>
              <w:rPr>
                <w:noProof/>
                <w:webHidden/>
              </w:rPr>
              <w:instrText xml:space="preserve"> PAGEREF _Toc454442577 \h </w:instrText>
            </w:r>
            <w:r>
              <w:rPr>
                <w:noProof/>
                <w:webHidden/>
              </w:rPr>
            </w:r>
            <w:r>
              <w:rPr>
                <w:noProof/>
                <w:webHidden/>
              </w:rPr>
              <w:fldChar w:fldCharType="separate"/>
            </w:r>
            <w:r>
              <w:rPr>
                <w:noProof/>
                <w:webHidden/>
              </w:rPr>
              <w:t>34</w:t>
            </w:r>
            <w:r>
              <w:rPr>
                <w:noProof/>
                <w:webHidden/>
              </w:rPr>
              <w:fldChar w:fldCharType="end"/>
            </w:r>
          </w:hyperlink>
        </w:p>
        <w:p w14:paraId="09C57C13" w14:textId="2160D214" w:rsidR="00C445E5" w:rsidRDefault="00C445E5">
          <w:pPr>
            <w:rPr>
              <w:b/>
              <w:bCs/>
              <w:noProof/>
            </w:rPr>
          </w:pPr>
          <w:r w:rsidRPr="003771A0">
            <w:rPr>
              <w:rFonts w:asciiTheme="minorHAnsi" w:hAnsiTheme="minorHAnsi"/>
              <w:b/>
              <w:bCs/>
              <w:noProof/>
            </w:rPr>
            <w:fldChar w:fldCharType="end"/>
          </w:r>
        </w:p>
        <w:p w14:paraId="7835ADA8" w14:textId="77777777" w:rsidR="009F5104" w:rsidRDefault="00D5183B">
          <w:pPr>
            <w:rPr>
              <w:b/>
              <w:bCs/>
              <w:noProof/>
            </w:rPr>
          </w:pPr>
        </w:p>
      </w:sdtContent>
    </w:sdt>
    <w:p w14:paraId="3E53EE2F" w14:textId="77777777" w:rsidR="000D3E78" w:rsidRPr="007E2458" w:rsidRDefault="007E2458" w:rsidP="007E2458">
      <w:pPr>
        <w:pStyle w:val="Heading1"/>
        <w:shd w:val="clear" w:color="auto" w:fill="C6D9F1" w:themeFill="text2" w:themeFillTint="33"/>
        <w:rPr>
          <w:rFonts w:ascii="Arial" w:hAnsi="Arial"/>
          <w:sz w:val="32"/>
        </w:rPr>
      </w:pPr>
      <w:bookmarkStart w:id="3" w:name="purpose"/>
      <w:bookmarkStart w:id="4" w:name="_Toc454442543"/>
      <w:r>
        <w:rPr>
          <w:rFonts w:ascii="Arial" w:hAnsi="Arial"/>
          <w:sz w:val="32"/>
        </w:rPr>
        <w:lastRenderedPageBreak/>
        <w:t xml:space="preserve">1 </w:t>
      </w:r>
      <w:r w:rsidRPr="007E2458">
        <w:rPr>
          <w:rFonts w:ascii="Arial" w:hAnsi="Arial"/>
          <w:sz w:val="32"/>
        </w:rPr>
        <w:t>Executive S</w:t>
      </w:r>
      <w:r>
        <w:rPr>
          <w:rFonts w:ascii="Arial" w:hAnsi="Arial"/>
          <w:sz w:val="32"/>
        </w:rPr>
        <w:t>ummary</w:t>
      </w:r>
      <w:bookmarkEnd w:id="4"/>
    </w:p>
    <w:bookmarkEnd w:id="3"/>
    <w:p w14:paraId="34E54722" w14:textId="77777777" w:rsidR="00C445E5" w:rsidRDefault="00C445E5" w:rsidP="00AB67B2">
      <w:pPr>
        <w:rPr>
          <w:rFonts w:asciiTheme="minorHAnsi" w:hAnsiTheme="minorHAnsi" w:cs="Arial"/>
          <w:sz w:val="24"/>
        </w:rPr>
      </w:pPr>
    </w:p>
    <w:p w14:paraId="5AE6B6D2" w14:textId="77777777" w:rsidR="00AB67B2" w:rsidRPr="002F3FA0" w:rsidRDefault="00AB67B2" w:rsidP="00AB67B2">
      <w:pPr>
        <w:rPr>
          <w:rFonts w:asciiTheme="minorHAnsi" w:hAnsiTheme="minorHAnsi" w:cs="Arial"/>
          <w:sz w:val="24"/>
        </w:rPr>
      </w:pPr>
      <w:r w:rsidRPr="002F3FA0">
        <w:rPr>
          <w:rFonts w:asciiTheme="minorHAnsi" w:hAnsiTheme="minorHAnsi" w:cs="Arial"/>
          <w:sz w:val="24"/>
        </w:rPr>
        <w:t xml:space="preserve">The purpose of this document is to </w:t>
      </w:r>
      <w:r w:rsidRPr="007D1B8A">
        <w:rPr>
          <w:rFonts w:asciiTheme="minorHAnsi" w:hAnsiTheme="minorHAnsi" w:cs="Arial"/>
          <w:i/>
          <w:sz w:val="24"/>
        </w:rPr>
        <w:t xml:space="preserve">outline the broad </w:t>
      </w:r>
      <w:r w:rsidR="00406753">
        <w:rPr>
          <w:rFonts w:asciiTheme="minorHAnsi" w:hAnsiTheme="minorHAnsi" w:cs="Arial"/>
          <w:i/>
          <w:sz w:val="24"/>
        </w:rPr>
        <w:t>plan</w:t>
      </w:r>
      <w:r w:rsidRPr="002F3FA0">
        <w:rPr>
          <w:rFonts w:asciiTheme="minorHAnsi" w:hAnsiTheme="minorHAnsi" w:cs="Arial"/>
          <w:sz w:val="24"/>
        </w:rPr>
        <w:t xml:space="preserve"> that will be applied, as data is </w:t>
      </w:r>
      <w:r w:rsidR="00406753">
        <w:rPr>
          <w:rFonts w:asciiTheme="minorHAnsi" w:hAnsiTheme="minorHAnsi" w:cs="Arial"/>
          <w:sz w:val="24"/>
        </w:rPr>
        <w:t>converted</w:t>
      </w:r>
      <w:r w:rsidRPr="002F3FA0">
        <w:rPr>
          <w:rFonts w:asciiTheme="minorHAnsi" w:hAnsiTheme="minorHAnsi" w:cs="Arial"/>
          <w:sz w:val="24"/>
        </w:rPr>
        <w:t xml:space="preserve"> from existing </w:t>
      </w:r>
      <w:r w:rsidR="00C67078">
        <w:rPr>
          <w:rFonts w:asciiTheme="minorHAnsi" w:hAnsiTheme="minorHAnsi" w:cs="Arial"/>
          <w:sz w:val="24"/>
        </w:rPr>
        <w:t>Bottomline</w:t>
      </w:r>
      <w:r w:rsidRPr="002F3FA0">
        <w:rPr>
          <w:rFonts w:asciiTheme="minorHAnsi" w:hAnsiTheme="minorHAnsi" w:cs="Arial"/>
          <w:sz w:val="24"/>
        </w:rPr>
        <w:t xml:space="preserve"> data </w:t>
      </w:r>
      <w:r w:rsidR="00277CF8">
        <w:rPr>
          <w:rFonts w:asciiTheme="minorHAnsi" w:hAnsiTheme="minorHAnsi" w:cs="Arial"/>
          <w:sz w:val="24"/>
        </w:rPr>
        <w:t>applications</w:t>
      </w:r>
      <w:r w:rsidRPr="002F3FA0">
        <w:rPr>
          <w:rFonts w:asciiTheme="minorHAnsi" w:hAnsiTheme="minorHAnsi" w:cs="Arial"/>
          <w:sz w:val="24"/>
        </w:rPr>
        <w:t xml:space="preserve"> into Dynamics</w:t>
      </w:r>
      <w:r w:rsidR="008F48CD">
        <w:rPr>
          <w:rFonts w:asciiTheme="minorHAnsi" w:hAnsiTheme="minorHAnsi" w:cs="Arial"/>
          <w:sz w:val="24"/>
        </w:rPr>
        <w:t xml:space="preserve"> AX</w:t>
      </w:r>
      <w:r w:rsidR="00FB4D35">
        <w:rPr>
          <w:rFonts w:asciiTheme="minorHAnsi" w:hAnsiTheme="minorHAnsi" w:cs="Arial"/>
          <w:sz w:val="24"/>
        </w:rPr>
        <w:t xml:space="preserve"> 2012 R3</w:t>
      </w:r>
      <w:r w:rsidR="008F48CD">
        <w:rPr>
          <w:rFonts w:asciiTheme="minorHAnsi" w:hAnsiTheme="minorHAnsi" w:cs="Arial"/>
          <w:sz w:val="24"/>
        </w:rPr>
        <w:t xml:space="preserve">.  Data </w:t>
      </w:r>
      <w:r w:rsidR="00406753">
        <w:rPr>
          <w:rFonts w:asciiTheme="minorHAnsi" w:hAnsiTheme="minorHAnsi" w:cs="Arial"/>
          <w:sz w:val="24"/>
        </w:rPr>
        <w:t>conversion</w:t>
      </w:r>
      <w:r w:rsidR="008F48CD">
        <w:rPr>
          <w:rFonts w:asciiTheme="minorHAnsi" w:hAnsiTheme="minorHAnsi" w:cs="Arial"/>
          <w:sz w:val="24"/>
        </w:rPr>
        <w:t xml:space="preserve"> </w:t>
      </w:r>
      <w:r w:rsidRPr="002F3FA0">
        <w:rPr>
          <w:rFonts w:asciiTheme="minorHAnsi" w:hAnsiTheme="minorHAnsi" w:cs="Arial"/>
          <w:sz w:val="24"/>
        </w:rPr>
        <w:t xml:space="preserve">activity will take place </w:t>
      </w:r>
      <w:r w:rsidR="00650182">
        <w:rPr>
          <w:rFonts w:asciiTheme="minorHAnsi" w:hAnsiTheme="minorHAnsi" w:cs="Arial"/>
          <w:sz w:val="24"/>
        </w:rPr>
        <w:t>in</w:t>
      </w:r>
      <w:r w:rsidRPr="002F3FA0">
        <w:rPr>
          <w:rFonts w:asciiTheme="minorHAnsi" w:hAnsiTheme="minorHAnsi" w:cs="Arial"/>
          <w:sz w:val="24"/>
        </w:rPr>
        <w:t xml:space="preserve"> preparation for the go-live event</w:t>
      </w:r>
      <w:r w:rsidR="007D1B8A">
        <w:rPr>
          <w:rFonts w:asciiTheme="minorHAnsi" w:hAnsiTheme="minorHAnsi" w:cs="Arial"/>
          <w:sz w:val="24"/>
        </w:rPr>
        <w:t>(s)</w:t>
      </w:r>
      <w:r w:rsidRPr="002F3FA0">
        <w:rPr>
          <w:rFonts w:asciiTheme="minorHAnsi" w:hAnsiTheme="minorHAnsi" w:cs="Arial"/>
          <w:sz w:val="24"/>
        </w:rPr>
        <w:t xml:space="preserve">.  Various types of data will need to be </w:t>
      </w:r>
      <w:r w:rsidR="00406753">
        <w:rPr>
          <w:rFonts w:asciiTheme="minorHAnsi" w:hAnsiTheme="minorHAnsi" w:cs="Arial"/>
          <w:sz w:val="24"/>
        </w:rPr>
        <w:t>converted</w:t>
      </w:r>
      <w:r w:rsidR="008F48CD">
        <w:rPr>
          <w:rFonts w:asciiTheme="minorHAnsi" w:hAnsiTheme="minorHAnsi" w:cs="Arial"/>
          <w:sz w:val="24"/>
        </w:rPr>
        <w:t xml:space="preserve">. Determination of the data to be </w:t>
      </w:r>
      <w:r w:rsidR="00406753">
        <w:rPr>
          <w:rFonts w:asciiTheme="minorHAnsi" w:hAnsiTheme="minorHAnsi" w:cs="Arial"/>
          <w:sz w:val="24"/>
        </w:rPr>
        <w:t>converted</w:t>
      </w:r>
      <w:r w:rsidR="008F48CD">
        <w:rPr>
          <w:rFonts w:asciiTheme="minorHAnsi" w:hAnsiTheme="minorHAnsi" w:cs="Arial"/>
          <w:sz w:val="24"/>
        </w:rPr>
        <w:t xml:space="preserve"> </w:t>
      </w:r>
      <w:r w:rsidRPr="002F3FA0">
        <w:rPr>
          <w:rFonts w:asciiTheme="minorHAnsi" w:hAnsiTheme="minorHAnsi" w:cs="Arial"/>
          <w:sz w:val="24"/>
        </w:rPr>
        <w:t xml:space="preserve">is directly dependent on business requirements.  </w:t>
      </w:r>
      <w:r w:rsidR="00D80A04">
        <w:rPr>
          <w:rFonts w:asciiTheme="minorHAnsi" w:hAnsiTheme="minorHAnsi" w:cs="Arial"/>
          <w:sz w:val="24"/>
        </w:rPr>
        <w:br/>
      </w:r>
      <w:r w:rsidR="00D80A04">
        <w:rPr>
          <w:rFonts w:asciiTheme="minorHAnsi" w:hAnsiTheme="minorHAnsi" w:cs="Arial"/>
          <w:sz w:val="24"/>
        </w:rPr>
        <w:br/>
      </w:r>
      <w:r w:rsidRPr="002F3FA0">
        <w:rPr>
          <w:rFonts w:asciiTheme="minorHAnsi" w:hAnsiTheme="minorHAnsi" w:cs="Arial"/>
          <w:sz w:val="24"/>
        </w:rPr>
        <w:t xml:space="preserve">The data </w:t>
      </w:r>
      <w:r w:rsidR="00FE142A">
        <w:rPr>
          <w:rFonts w:asciiTheme="minorHAnsi" w:hAnsiTheme="minorHAnsi" w:cs="Arial"/>
          <w:sz w:val="24"/>
        </w:rPr>
        <w:t>conversion strategy</w:t>
      </w:r>
      <w:r w:rsidRPr="002F3FA0">
        <w:rPr>
          <w:rFonts w:asciiTheme="minorHAnsi" w:hAnsiTheme="minorHAnsi" w:cs="Arial"/>
          <w:sz w:val="24"/>
        </w:rPr>
        <w:t xml:space="preserve"> is used to:</w:t>
      </w:r>
    </w:p>
    <w:p w14:paraId="60007D77" w14:textId="77777777" w:rsidR="00AB67B2" w:rsidRPr="002F3FA0" w:rsidRDefault="00AB67B2" w:rsidP="007140ED">
      <w:pPr>
        <w:pStyle w:val="ListParagraph"/>
        <w:numPr>
          <w:ilvl w:val="0"/>
          <w:numId w:val="4"/>
        </w:numPr>
        <w:rPr>
          <w:rFonts w:cs="Arial"/>
          <w:iCs/>
          <w:sz w:val="24"/>
        </w:rPr>
      </w:pPr>
      <w:r w:rsidRPr="002F3FA0">
        <w:rPr>
          <w:rFonts w:cs="Arial"/>
          <w:iCs/>
          <w:sz w:val="24"/>
        </w:rPr>
        <w:t>Document planning assumptions and decisions</w:t>
      </w:r>
    </w:p>
    <w:p w14:paraId="0DDA1CA5" w14:textId="77777777" w:rsidR="00AB67B2" w:rsidRPr="002F3FA0" w:rsidRDefault="00AB67B2" w:rsidP="007140ED">
      <w:pPr>
        <w:pStyle w:val="ListParagraph"/>
        <w:numPr>
          <w:ilvl w:val="0"/>
          <w:numId w:val="4"/>
        </w:numPr>
        <w:rPr>
          <w:rFonts w:cs="Arial"/>
          <w:iCs/>
          <w:sz w:val="24"/>
        </w:rPr>
      </w:pPr>
      <w:r w:rsidRPr="002F3FA0">
        <w:rPr>
          <w:rFonts w:cs="Arial"/>
          <w:iCs/>
          <w:sz w:val="24"/>
        </w:rPr>
        <w:t>Determine workload requirements</w:t>
      </w:r>
    </w:p>
    <w:p w14:paraId="03899453" w14:textId="77777777" w:rsidR="00AB67B2" w:rsidRPr="002F3FA0" w:rsidRDefault="00650182" w:rsidP="007140ED">
      <w:pPr>
        <w:pStyle w:val="ListParagraph"/>
        <w:numPr>
          <w:ilvl w:val="0"/>
          <w:numId w:val="4"/>
        </w:numPr>
        <w:rPr>
          <w:rFonts w:cs="Arial"/>
          <w:iCs/>
          <w:sz w:val="24"/>
        </w:rPr>
      </w:pPr>
      <w:r>
        <w:rPr>
          <w:rFonts w:cs="Arial"/>
          <w:iCs/>
          <w:sz w:val="24"/>
        </w:rPr>
        <w:t>Guide</w:t>
      </w:r>
      <w:r w:rsidR="00AB67B2" w:rsidRPr="002F3FA0">
        <w:rPr>
          <w:rFonts w:cs="Arial"/>
          <w:iCs/>
          <w:sz w:val="24"/>
        </w:rPr>
        <w:t xml:space="preserve"> the execution and control of data </w:t>
      </w:r>
      <w:r w:rsidR="00406753">
        <w:rPr>
          <w:rFonts w:cs="Arial"/>
          <w:iCs/>
          <w:sz w:val="24"/>
        </w:rPr>
        <w:t>conversion</w:t>
      </w:r>
    </w:p>
    <w:p w14:paraId="500BF856" w14:textId="77777777" w:rsidR="00AB67B2" w:rsidRPr="002F3FA0" w:rsidRDefault="00AB67B2" w:rsidP="007140ED">
      <w:pPr>
        <w:pStyle w:val="ListParagraph"/>
        <w:numPr>
          <w:ilvl w:val="0"/>
          <w:numId w:val="4"/>
        </w:numPr>
        <w:rPr>
          <w:rFonts w:cs="Arial"/>
          <w:iCs/>
          <w:sz w:val="24"/>
        </w:rPr>
      </w:pPr>
      <w:r w:rsidRPr="002F3FA0">
        <w:rPr>
          <w:rFonts w:cs="Arial"/>
          <w:iCs/>
          <w:sz w:val="24"/>
        </w:rPr>
        <w:t>Facilitate communication among project and data stakeholders</w:t>
      </w:r>
    </w:p>
    <w:p w14:paraId="7642E051" w14:textId="30D7999A" w:rsidR="00AB67B2" w:rsidRDefault="00454FD0" w:rsidP="00AB67B2">
      <w:pPr>
        <w:rPr>
          <w:rFonts w:asciiTheme="minorHAnsi" w:hAnsiTheme="minorHAnsi" w:cs="Arial"/>
          <w:iCs/>
          <w:sz w:val="24"/>
        </w:rPr>
      </w:pPr>
      <w:r>
        <w:rPr>
          <w:rFonts w:asciiTheme="minorHAnsi" w:hAnsiTheme="minorHAnsi" w:cs="Arial"/>
          <w:iCs/>
          <w:sz w:val="24"/>
        </w:rPr>
        <w:t>This is an initial strategy document and it will be progressively elaborated in subsequent phases of the project.</w:t>
      </w:r>
      <w:r w:rsidRPr="002F3FA0">
        <w:rPr>
          <w:rFonts w:asciiTheme="minorHAnsi" w:hAnsiTheme="minorHAnsi" w:cs="Arial"/>
          <w:iCs/>
          <w:sz w:val="24"/>
        </w:rPr>
        <w:t xml:space="preserve"> The</w:t>
      </w:r>
      <w:r w:rsidR="00AB67B2" w:rsidRPr="002F3FA0">
        <w:rPr>
          <w:rFonts w:asciiTheme="minorHAnsi" w:hAnsiTheme="minorHAnsi" w:cs="Arial"/>
          <w:iCs/>
          <w:sz w:val="24"/>
        </w:rPr>
        <w:t xml:space="preserve"> data </w:t>
      </w:r>
      <w:r w:rsidR="00FE142A">
        <w:rPr>
          <w:rFonts w:asciiTheme="minorHAnsi" w:hAnsiTheme="minorHAnsi" w:cs="Arial"/>
          <w:iCs/>
          <w:sz w:val="24"/>
        </w:rPr>
        <w:t>conversion strategy</w:t>
      </w:r>
      <w:r w:rsidR="00AB67B2" w:rsidRPr="002F3FA0">
        <w:rPr>
          <w:rFonts w:asciiTheme="minorHAnsi" w:hAnsiTheme="minorHAnsi" w:cs="Arial"/>
          <w:iCs/>
          <w:sz w:val="24"/>
        </w:rPr>
        <w:t xml:space="preserve"> will </w:t>
      </w:r>
      <w:r w:rsidR="00650182">
        <w:rPr>
          <w:rFonts w:asciiTheme="minorHAnsi" w:hAnsiTheme="minorHAnsi" w:cs="Arial"/>
          <w:iCs/>
          <w:sz w:val="24"/>
        </w:rPr>
        <w:t>set out the general plan</w:t>
      </w:r>
      <w:r w:rsidR="00AB67B2" w:rsidRPr="002F3FA0">
        <w:rPr>
          <w:rFonts w:asciiTheme="minorHAnsi" w:hAnsiTheme="minorHAnsi" w:cs="Arial"/>
          <w:iCs/>
          <w:sz w:val="24"/>
        </w:rPr>
        <w:t>, while current status information will be maintained in the project plan and/or project status reports.</w:t>
      </w:r>
      <w:r w:rsidR="00D4522A">
        <w:rPr>
          <w:rFonts w:asciiTheme="minorHAnsi" w:hAnsiTheme="minorHAnsi" w:cs="Arial"/>
          <w:iCs/>
          <w:sz w:val="24"/>
        </w:rPr>
        <w:t xml:space="preserve"> </w:t>
      </w:r>
    </w:p>
    <w:p w14:paraId="7EA484E6" w14:textId="77777777" w:rsidR="00952CCF" w:rsidRDefault="00952CCF" w:rsidP="00AB67B2">
      <w:pPr>
        <w:rPr>
          <w:rFonts w:asciiTheme="minorHAnsi" w:hAnsiTheme="minorHAnsi" w:cs="Arial"/>
          <w:iCs/>
          <w:sz w:val="24"/>
        </w:rPr>
      </w:pPr>
    </w:p>
    <w:p w14:paraId="088B66F7" w14:textId="261A664E" w:rsidR="00952CCF" w:rsidRDefault="00650182" w:rsidP="00AB67B2">
      <w:pPr>
        <w:rPr>
          <w:rFonts w:asciiTheme="minorHAnsi" w:hAnsiTheme="minorHAnsi" w:cs="Arial"/>
          <w:iCs/>
          <w:sz w:val="24"/>
        </w:rPr>
      </w:pPr>
      <w:r>
        <w:rPr>
          <w:rFonts w:asciiTheme="minorHAnsi" w:hAnsiTheme="minorHAnsi" w:cs="Arial"/>
          <w:iCs/>
          <w:sz w:val="24"/>
        </w:rPr>
        <w:t>This</w:t>
      </w:r>
      <w:r w:rsidR="00952CCF">
        <w:rPr>
          <w:rFonts w:asciiTheme="minorHAnsi" w:hAnsiTheme="minorHAnsi" w:cs="Arial"/>
          <w:iCs/>
          <w:sz w:val="24"/>
        </w:rPr>
        <w:t xml:space="preserve"> </w:t>
      </w:r>
      <w:r w:rsidR="00406753">
        <w:rPr>
          <w:rFonts w:asciiTheme="minorHAnsi" w:hAnsiTheme="minorHAnsi" w:cs="Arial"/>
          <w:iCs/>
          <w:sz w:val="24"/>
        </w:rPr>
        <w:t>plan</w:t>
      </w:r>
      <w:r w:rsidR="00952CCF">
        <w:rPr>
          <w:rFonts w:asciiTheme="minorHAnsi" w:hAnsiTheme="minorHAnsi" w:cs="Arial"/>
          <w:iCs/>
          <w:sz w:val="24"/>
        </w:rPr>
        <w:t xml:space="preserve"> document defines the data </w:t>
      </w:r>
      <w:r w:rsidR="00406753">
        <w:rPr>
          <w:rFonts w:asciiTheme="minorHAnsi" w:hAnsiTheme="minorHAnsi" w:cs="Arial"/>
          <w:iCs/>
          <w:sz w:val="24"/>
        </w:rPr>
        <w:t>conversion</w:t>
      </w:r>
      <w:r w:rsidR="00277CF8">
        <w:rPr>
          <w:rFonts w:asciiTheme="minorHAnsi" w:hAnsiTheme="minorHAnsi" w:cs="Arial"/>
          <w:iCs/>
          <w:sz w:val="24"/>
        </w:rPr>
        <w:t xml:space="preserve"> processes. This document will be supported by detailed project plans that will drive the migration work for Insight. </w:t>
      </w:r>
      <w:r w:rsidR="008F48CD">
        <w:rPr>
          <w:rFonts w:asciiTheme="minorHAnsi" w:hAnsiTheme="minorHAnsi" w:cs="Arial"/>
          <w:iCs/>
          <w:sz w:val="24"/>
        </w:rPr>
        <w:t xml:space="preserve">The </w:t>
      </w:r>
      <w:r w:rsidR="00406753">
        <w:rPr>
          <w:rFonts w:asciiTheme="minorHAnsi" w:hAnsiTheme="minorHAnsi" w:cs="Arial"/>
          <w:iCs/>
          <w:sz w:val="24"/>
        </w:rPr>
        <w:t>plan</w:t>
      </w:r>
      <w:r w:rsidR="008F48CD">
        <w:rPr>
          <w:rFonts w:asciiTheme="minorHAnsi" w:hAnsiTheme="minorHAnsi" w:cs="Arial"/>
          <w:iCs/>
          <w:sz w:val="24"/>
        </w:rPr>
        <w:t xml:space="preserve"> document identifies</w:t>
      </w:r>
      <w:r w:rsidR="00952CCF">
        <w:rPr>
          <w:rFonts w:asciiTheme="minorHAnsi" w:hAnsiTheme="minorHAnsi" w:cs="Arial"/>
          <w:iCs/>
          <w:sz w:val="24"/>
        </w:rPr>
        <w:t xml:space="preserve"> </w:t>
      </w:r>
      <w:r w:rsidR="00CE1956">
        <w:rPr>
          <w:rFonts w:asciiTheme="minorHAnsi" w:hAnsiTheme="minorHAnsi" w:cs="Arial"/>
          <w:iCs/>
          <w:sz w:val="24"/>
        </w:rPr>
        <w:t>topics</w:t>
      </w:r>
      <w:r w:rsidR="00952CCF">
        <w:rPr>
          <w:rFonts w:asciiTheme="minorHAnsi" w:hAnsiTheme="minorHAnsi" w:cs="Arial"/>
          <w:iCs/>
          <w:sz w:val="24"/>
        </w:rPr>
        <w:t xml:space="preserve"> w</w:t>
      </w:r>
      <w:r w:rsidR="008F48CD">
        <w:rPr>
          <w:rFonts w:asciiTheme="minorHAnsi" w:hAnsiTheme="minorHAnsi" w:cs="Arial"/>
          <w:iCs/>
          <w:sz w:val="24"/>
        </w:rPr>
        <w:t>hich should be considered at each step</w:t>
      </w:r>
      <w:r>
        <w:rPr>
          <w:rFonts w:asciiTheme="minorHAnsi" w:hAnsiTheme="minorHAnsi" w:cs="Arial"/>
          <w:iCs/>
          <w:sz w:val="24"/>
        </w:rPr>
        <w:t xml:space="preserve"> in the conversion</w:t>
      </w:r>
      <w:r w:rsidR="00952CCF">
        <w:rPr>
          <w:rFonts w:asciiTheme="minorHAnsi" w:hAnsiTheme="minorHAnsi" w:cs="Arial"/>
          <w:iCs/>
          <w:sz w:val="24"/>
        </w:rPr>
        <w:t>.</w:t>
      </w:r>
    </w:p>
    <w:p w14:paraId="66F9CB80" w14:textId="77777777" w:rsidR="00952CCF" w:rsidRDefault="00952CCF" w:rsidP="00AB67B2">
      <w:pPr>
        <w:rPr>
          <w:rFonts w:asciiTheme="minorHAnsi" w:hAnsiTheme="minorHAnsi" w:cs="Arial"/>
          <w:iCs/>
          <w:sz w:val="24"/>
        </w:rPr>
      </w:pPr>
    </w:p>
    <w:p w14:paraId="1800C911" w14:textId="71FA876D" w:rsidR="00185404" w:rsidRPr="00BD6632" w:rsidRDefault="00B60C4B" w:rsidP="002859A7">
      <w:pPr>
        <w:rPr>
          <w:rFonts w:asciiTheme="minorHAnsi" w:hAnsiTheme="minorHAnsi"/>
          <w:sz w:val="24"/>
        </w:rPr>
      </w:pPr>
      <w:r w:rsidRPr="00BD6632">
        <w:rPr>
          <w:rFonts w:asciiTheme="minorHAnsi" w:hAnsiTheme="minorHAnsi"/>
          <w:sz w:val="24"/>
        </w:rPr>
        <w:t xml:space="preserve">This </w:t>
      </w:r>
      <w:r w:rsidR="00406753">
        <w:rPr>
          <w:rFonts w:asciiTheme="minorHAnsi" w:hAnsiTheme="minorHAnsi"/>
          <w:sz w:val="24"/>
        </w:rPr>
        <w:t>plan</w:t>
      </w:r>
      <w:r w:rsidR="008F48CD" w:rsidRPr="00BD6632">
        <w:rPr>
          <w:rFonts w:asciiTheme="minorHAnsi" w:hAnsiTheme="minorHAnsi"/>
          <w:sz w:val="24"/>
        </w:rPr>
        <w:t xml:space="preserve"> </w:t>
      </w:r>
      <w:r w:rsidR="008F48CD">
        <w:rPr>
          <w:rFonts w:asciiTheme="minorHAnsi" w:hAnsiTheme="minorHAnsi" w:cs="Arial"/>
          <w:iCs/>
          <w:sz w:val="24"/>
        </w:rPr>
        <w:t>document includes</w:t>
      </w:r>
      <w:r w:rsidR="008F48CD" w:rsidRPr="00BD6632">
        <w:rPr>
          <w:rFonts w:asciiTheme="minorHAnsi" w:hAnsiTheme="minorHAnsi"/>
          <w:sz w:val="24"/>
        </w:rPr>
        <w:t xml:space="preserve"> an </w:t>
      </w:r>
      <w:r w:rsidRPr="00BD6632">
        <w:rPr>
          <w:rFonts w:asciiTheme="minorHAnsi" w:hAnsiTheme="minorHAnsi"/>
          <w:sz w:val="24"/>
        </w:rPr>
        <w:t xml:space="preserve">overview of </w:t>
      </w:r>
      <w:r w:rsidR="008F48CD">
        <w:rPr>
          <w:rFonts w:asciiTheme="minorHAnsi" w:hAnsiTheme="minorHAnsi" w:cs="Arial"/>
          <w:iCs/>
          <w:sz w:val="24"/>
        </w:rPr>
        <w:t xml:space="preserve">the </w:t>
      </w:r>
      <w:r w:rsidR="00736969">
        <w:rPr>
          <w:rFonts w:asciiTheme="minorHAnsi" w:hAnsiTheme="minorHAnsi" w:cs="Arial"/>
          <w:iCs/>
          <w:sz w:val="24"/>
        </w:rPr>
        <w:t>scope</w:t>
      </w:r>
      <w:r w:rsidR="008F48CD">
        <w:rPr>
          <w:rFonts w:asciiTheme="minorHAnsi" w:hAnsiTheme="minorHAnsi" w:cs="Arial"/>
          <w:iCs/>
          <w:sz w:val="24"/>
        </w:rPr>
        <w:t xml:space="preserve"> for</w:t>
      </w:r>
      <w:r w:rsidRPr="00BD6632">
        <w:rPr>
          <w:rFonts w:asciiTheme="minorHAnsi" w:hAnsiTheme="minorHAnsi"/>
          <w:sz w:val="24"/>
        </w:rPr>
        <w:t xml:space="preserve"> the data </w:t>
      </w:r>
      <w:r w:rsidR="00406753">
        <w:rPr>
          <w:rFonts w:asciiTheme="minorHAnsi" w:hAnsiTheme="minorHAnsi"/>
          <w:sz w:val="24"/>
        </w:rPr>
        <w:t>conversion</w:t>
      </w:r>
      <w:r w:rsidR="00B2747C">
        <w:rPr>
          <w:rFonts w:asciiTheme="minorHAnsi" w:hAnsiTheme="minorHAnsi" w:cs="Arial"/>
          <w:iCs/>
          <w:sz w:val="24"/>
        </w:rPr>
        <w:t xml:space="preserve">.  </w:t>
      </w:r>
      <w:r w:rsidR="00736969">
        <w:rPr>
          <w:rFonts w:asciiTheme="minorHAnsi" w:hAnsiTheme="minorHAnsi" w:cs="Arial"/>
          <w:iCs/>
          <w:sz w:val="24"/>
        </w:rPr>
        <w:t>A number of l</w:t>
      </w:r>
      <w:r w:rsidR="008F48CD">
        <w:rPr>
          <w:rFonts w:asciiTheme="minorHAnsi" w:hAnsiTheme="minorHAnsi" w:cs="Arial"/>
          <w:iCs/>
          <w:sz w:val="24"/>
        </w:rPr>
        <w:t xml:space="preserve">egacy tables have been identified as needing to be </w:t>
      </w:r>
      <w:r w:rsidR="00406753">
        <w:rPr>
          <w:rFonts w:asciiTheme="minorHAnsi" w:hAnsiTheme="minorHAnsi" w:cs="Arial"/>
          <w:iCs/>
          <w:sz w:val="24"/>
        </w:rPr>
        <w:t>converted</w:t>
      </w:r>
      <w:r w:rsidR="008F48CD" w:rsidRPr="00BD6632">
        <w:rPr>
          <w:rFonts w:asciiTheme="minorHAnsi" w:hAnsiTheme="minorHAnsi"/>
          <w:sz w:val="24"/>
        </w:rPr>
        <w:t xml:space="preserve">. </w:t>
      </w:r>
      <w:r w:rsidR="00650182">
        <w:rPr>
          <w:rFonts w:asciiTheme="minorHAnsi" w:hAnsiTheme="minorHAnsi"/>
          <w:sz w:val="24"/>
        </w:rPr>
        <w:t xml:space="preserve"> </w:t>
      </w:r>
      <w:r w:rsidR="008112B6" w:rsidRPr="00BD6632">
        <w:rPr>
          <w:rFonts w:asciiTheme="minorHAnsi" w:hAnsiTheme="minorHAnsi"/>
          <w:sz w:val="24"/>
        </w:rPr>
        <w:t xml:space="preserve">The </w:t>
      </w:r>
      <w:r w:rsidR="00277CF8">
        <w:rPr>
          <w:rFonts w:asciiTheme="minorHAnsi" w:hAnsiTheme="minorHAnsi"/>
          <w:sz w:val="24"/>
        </w:rPr>
        <w:t>EA</w:t>
      </w:r>
      <w:r w:rsidR="008112B6" w:rsidRPr="00BD6632">
        <w:rPr>
          <w:rFonts w:asciiTheme="minorHAnsi" w:hAnsiTheme="minorHAnsi"/>
          <w:sz w:val="24"/>
        </w:rPr>
        <w:t xml:space="preserve"> leads </w:t>
      </w:r>
      <w:r w:rsidR="00650182">
        <w:rPr>
          <w:rFonts w:asciiTheme="minorHAnsi" w:hAnsiTheme="minorHAnsi"/>
          <w:sz w:val="24"/>
        </w:rPr>
        <w:t xml:space="preserve">will work with </w:t>
      </w:r>
      <w:r w:rsidR="00277CF8">
        <w:rPr>
          <w:rFonts w:asciiTheme="minorHAnsi" w:hAnsiTheme="minorHAnsi"/>
          <w:sz w:val="24"/>
        </w:rPr>
        <w:t xml:space="preserve">the </w:t>
      </w:r>
      <w:r w:rsidR="00650182">
        <w:rPr>
          <w:rFonts w:asciiTheme="minorHAnsi" w:hAnsiTheme="minorHAnsi"/>
          <w:sz w:val="24"/>
        </w:rPr>
        <w:t xml:space="preserve">work stream leads to confirm the </w:t>
      </w:r>
      <w:r w:rsidR="00B2747C">
        <w:rPr>
          <w:rFonts w:asciiTheme="minorHAnsi" w:hAnsiTheme="minorHAnsi"/>
          <w:sz w:val="24"/>
        </w:rPr>
        <w:t>required data entities that need to be converted and the master list will be maintained in the Insight TFS system</w:t>
      </w:r>
      <w:r w:rsidR="00277CF8">
        <w:rPr>
          <w:rFonts w:asciiTheme="minorHAnsi" w:hAnsiTheme="minorHAnsi"/>
          <w:sz w:val="24"/>
        </w:rPr>
        <w:t>.</w:t>
      </w:r>
    </w:p>
    <w:p w14:paraId="712E434D" w14:textId="77777777" w:rsidR="005B33B7" w:rsidRPr="00BD6632" w:rsidRDefault="005B33B7" w:rsidP="002859A7">
      <w:pPr>
        <w:rPr>
          <w:rFonts w:asciiTheme="minorHAnsi" w:hAnsiTheme="minorHAnsi"/>
          <w:sz w:val="24"/>
        </w:rPr>
      </w:pPr>
    </w:p>
    <w:p w14:paraId="16D8CEAC" w14:textId="404DD764" w:rsidR="005B33B7" w:rsidRPr="00BD6632" w:rsidRDefault="005B33B7" w:rsidP="002859A7">
      <w:pPr>
        <w:rPr>
          <w:rFonts w:asciiTheme="minorHAnsi" w:hAnsiTheme="minorHAnsi"/>
          <w:sz w:val="24"/>
        </w:rPr>
      </w:pPr>
      <w:r w:rsidRPr="00EA35A2">
        <w:rPr>
          <w:rFonts w:asciiTheme="minorHAnsi" w:hAnsiTheme="minorHAnsi"/>
          <w:sz w:val="24"/>
        </w:rPr>
        <w:t xml:space="preserve">Further, this </w:t>
      </w:r>
      <w:r w:rsidR="00406753" w:rsidRPr="00EA35A2">
        <w:rPr>
          <w:rFonts w:asciiTheme="minorHAnsi" w:hAnsiTheme="minorHAnsi"/>
          <w:sz w:val="24"/>
        </w:rPr>
        <w:t>plan</w:t>
      </w:r>
      <w:r w:rsidRPr="00EA35A2">
        <w:rPr>
          <w:rFonts w:asciiTheme="minorHAnsi" w:hAnsiTheme="minorHAnsi"/>
          <w:sz w:val="24"/>
        </w:rPr>
        <w:t xml:space="preserve"> document </w:t>
      </w:r>
      <w:r w:rsidR="00D4209E">
        <w:rPr>
          <w:rFonts w:asciiTheme="minorHAnsi" w:hAnsiTheme="minorHAnsi"/>
          <w:sz w:val="24"/>
        </w:rPr>
        <w:t xml:space="preserve">primarily </w:t>
      </w:r>
      <w:r w:rsidRPr="00EA35A2">
        <w:rPr>
          <w:rFonts w:asciiTheme="minorHAnsi" w:hAnsiTheme="minorHAnsi"/>
          <w:sz w:val="24"/>
        </w:rPr>
        <w:t>focuses on the “Load” por</w:t>
      </w:r>
      <w:r w:rsidR="008F48CD" w:rsidRPr="00EA35A2">
        <w:rPr>
          <w:rFonts w:asciiTheme="minorHAnsi" w:hAnsiTheme="minorHAnsi"/>
          <w:sz w:val="24"/>
        </w:rPr>
        <w:t>tion of “Extract-Transform-Load</w:t>
      </w:r>
      <w:r w:rsidRPr="00EA35A2">
        <w:rPr>
          <w:rFonts w:asciiTheme="minorHAnsi" w:hAnsiTheme="minorHAnsi" w:cs="Arial"/>
          <w:iCs/>
          <w:sz w:val="24"/>
        </w:rPr>
        <w:t>”</w:t>
      </w:r>
      <w:r w:rsidR="008F48CD" w:rsidRPr="00EA35A2">
        <w:rPr>
          <w:rFonts w:asciiTheme="minorHAnsi" w:hAnsiTheme="minorHAnsi" w:cs="Arial"/>
          <w:iCs/>
          <w:sz w:val="24"/>
        </w:rPr>
        <w:t xml:space="preserve"> process.</w:t>
      </w:r>
      <w:r w:rsidR="00650182" w:rsidRPr="00EA35A2">
        <w:rPr>
          <w:rFonts w:asciiTheme="minorHAnsi" w:hAnsiTheme="minorHAnsi" w:cs="Arial"/>
          <w:iCs/>
          <w:sz w:val="24"/>
        </w:rPr>
        <w:t xml:space="preserve"> It is assumed that </w:t>
      </w:r>
      <w:r w:rsidR="00C67078" w:rsidRPr="00EA35A2">
        <w:rPr>
          <w:rFonts w:asciiTheme="minorHAnsi" w:hAnsiTheme="minorHAnsi" w:cs="Arial"/>
          <w:iCs/>
          <w:sz w:val="24"/>
        </w:rPr>
        <w:t>Bottomline</w:t>
      </w:r>
      <w:r w:rsidR="00736969" w:rsidRPr="00EA35A2">
        <w:rPr>
          <w:rFonts w:asciiTheme="minorHAnsi" w:hAnsiTheme="minorHAnsi" w:cs="Arial"/>
          <w:iCs/>
          <w:sz w:val="24"/>
        </w:rPr>
        <w:t xml:space="preserve"> will be responsible for extracting da</w:t>
      </w:r>
      <w:r w:rsidR="00650182" w:rsidRPr="00EA35A2">
        <w:rPr>
          <w:rFonts w:asciiTheme="minorHAnsi" w:hAnsiTheme="minorHAnsi" w:cs="Arial"/>
          <w:iCs/>
          <w:sz w:val="24"/>
        </w:rPr>
        <w:t xml:space="preserve">ta from legacy system tables. </w:t>
      </w:r>
      <w:r w:rsidR="00C67078" w:rsidRPr="00EA35A2">
        <w:rPr>
          <w:rFonts w:asciiTheme="minorHAnsi" w:hAnsiTheme="minorHAnsi" w:cs="Arial"/>
          <w:iCs/>
          <w:sz w:val="24"/>
        </w:rPr>
        <w:t>Bottomline</w:t>
      </w:r>
      <w:r w:rsidR="00736969" w:rsidRPr="00EA35A2">
        <w:rPr>
          <w:rFonts w:asciiTheme="minorHAnsi" w:hAnsiTheme="minorHAnsi" w:cs="Arial"/>
          <w:iCs/>
          <w:sz w:val="24"/>
        </w:rPr>
        <w:t xml:space="preserve"> will also be responsible for data transformation prior to loading the data to AX.</w:t>
      </w:r>
      <w:r w:rsidR="00736969" w:rsidRPr="00BD6632">
        <w:rPr>
          <w:rFonts w:asciiTheme="minorHAnsi" w:hAnsiTheme="minorHAnsi"/>
          <w:sz w:val="24"/>
        </w:rPr>
        <w:t xml:space="preserve"> </w:t>
      </w:r>
    </w:p>
    <w:p w14:paraId="167D4CF7" w14:textId="77777777" w:rsidR="00185404" w:rsidRPr="007E2458" w:rsidRDefault="00185404" w:rsidP="002859A7">
      <w:pPr>
        <w:rPr>
          <w:rFonts w:asciiTheme="minorHAnsi" w:hAnsiTheme="minorHAnsi"/>
          <w:sz w:val="22"/>
          <w:szCs w:val="22"/>
        </w:rPr>
      </w:pPr>
    </w:p>
    <w:p w14:paraId="5FFE6736" w14:textId="77777777" w:rsidR="007E2458" w:rsidRPr="007E2458" w:rsidRDefault="007E2458" w:rsidP="007E2458">
      <w:pPr>
        <w:pStyle w:val="Heading1"/>
        <w:shd w:val="clear" w:color="auto" w:fill="C6D9F1" w:themeFill="text2" w:themeFillTint="33"/>
        <w:rPr>
          <w:rFonts w:ascii="Arial" w:hAnsi="Arial"/>
          <w:sz w:val="32"/>
        </w:rPr>
      </w:pPr>
      <w:bookmarkStart w:id="5" w:name="_Toc454442544"/>
      <w:r>
        <w:rPr>
          <w:rFonts w:ascii="Arial" w:hAnsi="Arial"/>
          <w:sz w:val="32"/>
        </w:rPr>
        <w:t>2 Introduction and Background</w:t>
      </w:r>
      <w:bookmarkEnd w:id="5"/>
    </w:p>
    <w:p w14:paraId="3DCA6765" w14:textId="0A00C366" w:rsidR="00ED11DB" w:rsidRPr="002F3FA0" w:rsidRDefault="00EF3DDD" w:rsidP="00ED11DB">
      <w:pPr>
        <w:rPr>
          <w:rFonts w:asciiTheme="minorHAnsi" w:hAnsiTheme="minorHAnsi" w:cs="Arial"/>
          <w:sz w:val="24"/>
        </w:rPr>
      </w:pPr>
      <w:r>
        <w:rPr>
          <w:rFonts w:asciiTheme="minorHAnsi" w:hAnsiTheme="minorHAnsi" w:cs="Arial"/>
          <w:sz w:val="24"/>
        </w:rPr>
        <w:br/>
      </w:r>
      <w:r w:rsidR="00912528">
        <w:rPr>
          <w:rFonts w:asciiTheme="minorHAnsi" w:hAnsiTheme="minorHAnsi" w:cs="Arial"/>
          <w:sz w:val="24"/>
        </w:rPr>
        <w:t>D</w:t>
      </w:r>
      <w:r w:rsidR="00ED11DB" w:rsidRPr="002F3FA0">
        <w:rPr>
          <w:rFonts w:asciiTheme="minorHAnsi" w:hAnsiTheme="minorHAnsi" w:cs="Arial"/>
          <w:sz w:val="24"/>
        </w:rPr>
        <w:t xml:space="preserve">ata </w:t>
      </w:r>
      <w:r w:rsidR="00406753">
        <w:rPr>
          <w:rFonts w:asciiTheme="minorHAnsi" w:hAnsiTheme="minorHAnsi" w:cs="Arial"/>
          <w:sz w:val="24"/>
        </w:rPr>
        <w:t>conversion</w:t>
      </w:r>
      <w:r w:rsidR="00ED11DB" w:rsidRPr="002F3FA0">
        <w:rPr>
          <w:rFonts w:asciiTheme="minorHAnsi" w:hAnsiTheme="minorHAnsi" w:cs="Arial"/>
          <w:sz w:val="24"/>
        </w:rPr>
        <w:t xml:space="preserve"> </w:t>
      </w:r>
      <w:r w:rsidR="00912528">
        <w:rPr>
          <w:rFonts w:asciiTheme="minorHAnsi" w:hAnsiTheme="minorHAnsi" w:cs="Arial"/>
          <w:sz w:val="24"/>
        </w:rPr>
        <w:t>will be</w:t>
      </w:r>
      <w:r w:rsidR="00272C5F" w:rsidRPr="002F3FA0">
        <w:rPr>
          <w:rFonts w:asciiTheme="minorHAnsi" w:hAnsiTheme="minorHAnsi" w:cs="Arial"/>
          <w:sz w:val="24"/>
        </w:rPr>
        <w:t xml:space="preserve"> an</w:t>
      </w:r>
      <w:r w:rsidR="00ED11DB" w:rsidRPr="002F3FA0">
        <w:rPr>
          <w:rFonts w:asciiTheme="minorHAnsi" w:hAnsiTheme="minorHAnsi" w:cs="Arial"/>
          <w:sz w:val="24"/>
        </w:rPr>
        <w:t xml:space="preserve"> ongoing process</w:t>
      </w:r>
      <w:r w:rsidR="00272C5F" w:rsidRPr="002F3FA0">
        <w:rPr>
          <w:rFonts w:asciiTheme="minorHAnsi" w:hAnsiTheme="minorHAnsi" w:cs="Arial"/>
          <w:sz w:val="24"/>
        </w:rPr>
        <w:t xml:space="preserve"> throughout the project timeline</w:t>
      </w:r>
      <w:r w:rsidR="00ED11DB" w:rsidRPr="002F3FA0">
        <w:rPr>
          <w:rFonts w:asciiTheme="minorHAnsi" w:hAnsiTheme="minorHAnsi" w:cs="Arial"/>
          <w:sz w:val="24"/>
        </w:rPr>
        <w:t xml:space="preserve"> and will be c</w:t>
      </w:r>
      <w:r>
        <w:rPr>
          <w:rFonts w:asciiTheme="minorHAnsi" w:hAnsiTheme="minorHAnsi" w:cs="Arial"/>
          <w:sz w:val="24"/>
        </w:rPr>
        <w:t>arried out in a phased approach</w:t>
      </w:r>
      <w:r w:rsidR="00ED11DB" w:rsidRPr="002F3FA0">
        <w:rPr>
          <w:rFonts w:asciiTheme="minorHAnsi" w:hAnsiTheme="minorHAnsi" w:cs="Arial"/>
          <w:sz w:val="24"/>
        </w:rPr>
        <w:t xml:space="preserve"> to coincide with </w:t>
      </w:r>
      <w:r w:rsidR="00272C5F" w:rsidRPr="002F3FA0">
        <w:rPr>
          <w:rFonts w:asciiTheme="minorHAnsi" w:hAnsiTheme="minorHAnsi" w:cs="Arial"/>
          <w:sz w:val="24"/>
        </w:rPr>
        <w:t xml:space="preserve">the </w:t>
      </w:r>
      <w:r w:rsidR="00277CF8">
        <w:rPr>
          <w:rFonts w:asciiTheme="minorHAnsi" w:hAnsiTheme="minorHAnsi" w:cs="Arial"/>
          <w:sz w:val="24"/>
        </w:rPr>
        <w:t xml:space="preserve">master project plan driven by the </w:t>
      </w:r>
      <w:r>
        <w:rPr>
          <w:rFonts w:asciiTheme="minorHAnsi" w:hAnsiTheme="minorHAnsi" w:cs="Arial"/>
          <w:sz w:val="24"/>
        </w:rPr>
        <w:t>P</w:t>
      </w:r>
      <w:r w:rsidR="00277CF8">
        <w:rPr>
          <w:rFonts w:asciiTheme="minorHAnsi" w:hAnsiTheme="minorHAnsi" w:cs="Arial"/>
          <w:sz w:val="24"/>
        </w:rPr>
        <w:t xml:space="preserve">rogram </w:t>
      </w:r>
      <w:r>
        <w:rPr>
          <w:rFonts w:asciiTheme="minorHAnsi" w:hAnsiTheme="minorHAnsi" w:cs="Arial"/>
          <w:sz w:val="24"/>
        </w:rPr>
        <w:t>M</w:t>
      </w:r>
      <w:r w:rsidR="00277CF8">
        <w:rPr>
          <w:rFonts w:asciiTheme="minorHAnsi" w:hAnsiTheme="minorHAnsi" w:cs="Arial"/>
          <w:sz w:val="24"/>
        </w:rPr>
        <w:t>anager</w:t>
      </w:r>
      <w:r w:rsidR="00ED11DB" w:rsidRPr="002F3FA0">
        <w:rPr>
          <w:rFonts w:asciiTheme="minorHAnsi" w:hAnsiTheme="minorHAnsi" w:cs="Arial"/>
          <w:sz w:val="24"/>
        </w:rPr>
        <w:t>.</w:t>
      </w:r>
      <w:r w:rsidR="00272C5F" w:rsidRPr="002F3FA0">
        <w:rPr>
          <w:rFonts w:asciiTheme="minorHAnsi" w:hAnsiTheme="minorHAnsi" w:cs="Arial"/>
          <w:sz w:val="24"/>
        </w:rPr>
        <w:t xml:space="preserve">  </w:t>
      </w:r>
      <w:r>
        <w:rPr>
          <w:rFonts w:asciiTheme="minorHAnsi" w:hAnsiTheme="minorHAnsi" w:cs="Arial"/>
          <w:sz w:val="24"/>
        </w:rPr>
        <w:br/>
      </w:r>
      <w:r>
        <w:rPr>
          <w:rFonts w:asciiTheme="minorHAnsi" w:hAnsiTheme="minorHAnsi" w:cs="Arial"/>
          <w:sz w:val="24"/>
        </w:rPr>
        <w:br/>
      </w:r>
      <w:r w:rsidR="00ED11DB" w:rsidRPr="002F3FA0">
        <w:rPr>
          <w:rFonts w:asciiTheme="minorHAnsi" w:hAnsiTheme="minorHAnsi" w:cs="Arial"/>
          <w:sz w:val="24"/>
        </w:rPr>
        <w:t xml:space="preserve">Development and testing of the </w:t>
      </w:r>
      <w:r w:rsidR="00406753">
        <w:rPr>
          <w:rFonts w:asciiTheme="minorHAnsi" w:hAnsiTheme="minorHAnsi" w:cs="Arial"/>
          <w:sz w:val="24"/>
        </w:rPr>
        <w:t>conversion</w:t>
      </w:r>
      <w:r w:rsidR="00912528">
        <w:rPr>
          <w:rFonts w:asciiTheme="minorHAnsi" w:hAnsiTheme="minorHAnsi" w:cs="Arial"/>
          <w:sz w:val="24"/>
        </w:rPr>
        <w:t>s</w:t>
      </w:r>
      <w:r w:rsidR="00ED11DB" w:rsidRPr="002F3FA0">
        <w:rPr>
          <w:rFonts w:asciiTheme="minorHAnsi" w:hAnsiTheme="minorHAnsi" w:cs="Arial"/>
          <w:sz w:val="24"/>
        </w:rPr>
        <w:t xml:space="preserve"> </w:t>
      </w:r>
      <w:r w:rsidR="00277CF8">
        <w:rPr>
          <w:rFonts w:asciiTheme="minorHAnsi" w:hAnsiTheme="minorHAnsi" w:cs="Arial"/>
          <w:sz w:val="24"/>
        </w:rPr>
        <w:t>follows an</w:t>
      </w:r>
      <w:r w:rsidR="00ED11DB" w:rsidRPr="002F3FA0">
        <w:rPr>
          <w:rFonts w:asciiTheme="minorHAnsi" w:hAnsiTheme="minorHAnsi" w:cs="Arial"/>
          <w:sz w:val="24"/>
        </w:rPr>
        <w:t xml:space="preserve"> </w:t>
      </w:r>
      <w:r w:rsidR="00ED11DB" w:rsidRPr="00A141E2">
        <w:rPr>
          <w:rFonts w:asciiTheme="minorHAnsi" w:hAnsiTheme="minorHAnsi" w:cs="Arial"/>
          <w:sz w:val="24"/>
          <w:u w:val="single"/>
        </w:rPr>
        <w:t>iterative approach</w:t>
      </w:r>
      <w:r w:rsidR="00ED11DB" w:rsidRPr="002F3FA0">
        <w:rPr>
          <w:rFonts w:asciiTheme="minorHAnsi" w:hAnsiTheme="minorHAnsi" w:cs="Arial"/>
          <w:sz w:val="24"/>
        </w:rPr>
        <w:t xml:space="preserve">, where the </w:t>
      </w:r>
      <w:r w:rsidR="00406753">
        <w:rPr>
          <w:rFonts w:asciiTheme="minorHAnsi" w:hAnsiTheme="minorHAnsi" w:cs="Arial"/>
          <w:sz w:val="24"/>
        </w:rPr>
        <w:t>conversion</w:t>
      </w:r>
      <w:r w:rsidR="00277CF8">
        <w:rPr>
          <w:rFonts w:asciiTheme="minorHAnsi" w:hAnsiTheme="minorHAnsi" w:cs="Arial"/>
          <w:sz w:val="24"/>
        </w:rPr>
        <w:t>s</w:t>
      </w:r>
      <w:r w:rsidR="00ED11DB" w:rsidRPr="002F3FA0">
        <w:rPr>
          <w:rFonts w:asciiTheme="minorHAnsi" w:hAnsiTheme="minorHAnsi" w:cs="Arial"/>
          <w:sz w:val="24"/>
        </w:rPr>
        <w:t xml:space="preserve"> will be executed, measured and tested </w:t>
      </w:r>
      <w:r w:rsidR="00272C5F" w:rsidRPr="002F3FA0">
        <w:rPr>
          <w:rFonts w:asciiTheme="minorHAnsi" w:hAnsiTheme="minorHAnsi" w:cs="Arial"/>
          <w:sz w:val="24"/>
        </w:rPr>
        <w:t xml:space="preserve">throughout </w:t>
      </w:r>
      <w:r w:rsidR="00025AC2">
        <w:rPr>
          <w:rFonts w:asciiTheme="minorHAnsi" w:hAnsiTheme="minorHAnsi" w:cs="Arial"/>
          <w:sz w:val="24"/>
        </w:rPr>
        <w:t xml:space="preserve">the </w:t>
      </w:r>
      <w:r w:rsidR="00272C5F" w:rsidRPr="002F3FA0">
        <w:rPr>
          <w:rFonts w:asciiTheme="minorHAnsi" w:hAnsiTheme="minorHAnsi" w:cs="Arial"/>
          <w:sz w:val="24"/>
        </w:rPr>
        <w:t>phases in the project</w:t>
      </w:r>
      <w:r w:rsidR="00ED11DB" w:rsidRPr="002F3FA0">
        <w:rPr>
          <w:rFonts w:asciiTheme="minorHAnsi" w:hAnsiTheme="minorHAnsi" w:cs="Arial"/>
          <w:sz w:val="24"/>
        </w:rPr>
        <w:t>.</w:t>
      </w:r>
    </w:p>
    <w:p w14:paraId="18ED734C" w14:textId="77777777" w:rsidR="001F37D4" w:rsidRPr="002F3FA0" w:rsidRDefault="008847D0" w:rsidP="00ED11DB">
      <w:pPr>
        <w:rPr>
          <w:rFonts w:asciiTheme="minorHAnsi" w:hAnsiTheme="minorHAnsi" w:cs="Arial"/>
          <w:sz w:val="24"/>
        </w:rPr>
      </w:pPr>
      <w:r>
        <w:rPr>
          <w:rFonts w:asciiTheme="minorHAnsi" w:hAnsiTheme="minorHAnsi" w:cs="Arial"/>
          <w:sz w:val="24"/>
        </w:rPr>
        <w:br w:type="page"/>
      </w:r>
    </w:p>
    <w:p w14:paraId="686CE9C6" w14:textId="77777777" w:rsidR="00FA2AA0" w:rsidRPr="007E2458" w:rsidRDefault="00FA2AA0" w:rsidP="00FA2AA0">
      <w:pPr>
        <w:pStyle w:val="Heading1"/>
        <w:shd w:val="clear" w:color="auto" w:fill="C6D9F1" w:themeFill="text2" w:themeFillTint="33"/>
        <w:rPr>
          <w:rFonts w:ascii="Arial" w:hAnsi="Arial"/>
          <w:sz w:val="32"/>
        </w:rPr>
      </w:pPr>
      <w:bookmarkStart w:id="6" w:name="_Toc454442545"/>
      <w:r>
        <w:rPr>
          <w:rFonts w:ascii="Arial" w:hAnsi="Arial"/>
          <w:sz w:val="32"/>
        </w:rPr>
        <w:lastRenderedPageBreak/>
        <w:t xml:space="preserve">3 Data </w:t>
      </w:r>
      <w:r w:rsidR="00406753">
        <w:rPr>
          <w:rFonts w:ascii="Arial" w:hAnsi="Arial"/>
          <w:sz w:val="32"/>
        </w:rPr>
        <w:t>Conversion</w:t>
      </w:r>
      <w:r>
        <w:rPr>
          <w:rFonts w:ascii="Arial" w:hAnsi="Arial"/>
          <w:sz w:val="32"/>
        </w:rPr>
        <w:t xml:space="preserve"> Methodology</w:t>
      </w:r>
      <w:bookmarkEnd w:id="6"/>
    </w:p>
    <w:p w14:paraId="35512F7D" w14:textId="77777777" w:rsidR="00BC0299" w:rsidRPr="00FA2AA0" w:rsidRDefault="00BC0299" w:rsidP="00BC0299">
      <w:pPr>
        <w:rPr>
          <w:rFonts w:ascii="Arial" w:hAnsi="Arial" w:cs="Arial"/>
          <w:sz w:val="20"/>
        </w:rPr>
      </w:pPr>
    </w:p>
    <w:p w14:paraId="0697B118" w14:textId="4BF4F04C" w:rsidR="00B417BB" w:rsidRDefault="00BC0299" w:rsidP="00E56E57">
      <w:pPr>
        <w:pStyle w:val="Style1"/>
      </w:pPr>
      <w:r w:rsidRPr="002F3FA0">
        <w:t xml:space="preserve">The data </w:t>
      </w:r>
      <w:r w:rsidR="00FE142A">
        <w:t>conversion strategy</w:t>
      </w:r>
      <w:r w:rsidRPr="002F3FA0">
        <w:t xml:space="preserve"> is broken down into </w:t>
      </w:r>
      <w:r w:rsidR="00277CF8">
        <w:t xml:space="preserve">multiple segments across the </w:t>
      </w:r>
      <w:r w:rsidR="003D2471">
        <w:t xml:space="preserve">project </w:t>
      </w:r>
      <w:r w:rsidR="00277CF8">
        <w:t>phases</w:t>
      </w:r>
      <w:r w:rsidR="003D2471">
        <w:t>.</w:t>
      </w:r>
      <w:r w:rsidR="00277CF8">
        <w:t xml:space="preserve"> </w:t>
      </w:r>
      <w:r w:rsidR="00706171">
        <w:t>Throughout this</w:t>
      </w:r>
      <w:r w:rsidRPr="002F3FA0">
        <w:t xml:space="preserve"> phased approach</w:t>
      </w:r>
      <w:r w:rsidR="00706171">
        <w:t>,</w:t>
      </w:r>
      <w:r w:rsidRPr="002F3FA0">
        <w:t xml:space="preserve"> </w:t>
      </w:r>
      <w:r w:rsidR="00706171">
        <w:t xml:space="preserve">the </w:t>
      </w:r>
      <w:r w:rsidR="007F7FC2">
        <w:t xml:space="preserve">accuracy </w:t>
      </w:r>
      <w:r w:rsidR="00706171">
        <w:t xml:space="preserve">of the converted data will </w:t>
      </w:r>
      <w:r w:rsidR="007F7FC2">
        <w:t xml:space="preserve">improve with each </w:t>
      </w:r>
      <w:r w:rsidR="00A92967">
        <w:t>m</w:t>
      </w:r>
      <w:r w:rsidR="00277CF8">
        <w:t>ock conversion run</w:t>
      </w:r>
      <w:r w:rsidRPr="002F3FA0">
        <w:t xml:space="preserve">. </w:t>
      </w:r>
    </w:p>
    <w:p w14:paraId="0471A1AA" w14:textId="77777777" w:rsidR="00B417BB" w:rsidRDefault="00B417BB" w:rsidP="00B417BB">
      <w:pPr>
        <w:pStyle w:val="Normalspaced"/>
      </w:pPr>
    </w:p>
    <w:p w14:paraId="1653B63A" w14:textId="77777777" w:rsidR="00B417BB" w:rsidRDefault="00B417BB" w:rsidP="00B417BB">
      <w:pPr>
        <w:pStyle w:val="Normalspaced"/>
      </w:pPr>
      <w:r>
        <w:t>The conversion/migration process</w:t>
      </w:r>
      <w:r w:rsidR="00277CF8">
        <w:t xml:space="preserve"> must be repeatable</w:t>
      </w:r>
      <w:r>
        <w:t xml:space="preserve"> to </w:t>
      </w:r>
      <w:r w:rsidR="00123DC7">
        <w:t xml:space="preserve">facilitate multiple extractions. This will enable the team to </w:t>
      </w:r>
      <w:r>
        <w:t>refine the process</w:t>
      </w:r>
      <w:r w:rsidR="00277CF8">
        <w:t xml:space="preserve"> and </w:t>
      </w:r>
      <w:r w:rsidR="00123DC7">
        <w:t>improve</w:t>
      </w:r>
      <w:r w:rsidR="00277CF8">
        <w:t xml:space="preserve"> efficiency </w:t>
      </w:r>
      <w:r w:rsidR="00123DC7">
        <w:t>with each iteration</w:t>
      </w:r>
      <w:r w:rsidR="00277CF8">
        <w:t>.</w:t>
      </w:r>
    </w:p>
    <w:p w14:paraId="24827CC7" w14:textId="77777777" w:rsidR="00B417BB" w:rsidRDefault="00B417BB" w:rsidP="00B417BB">
      <w:pPr>
        <w:pStyle w:val="Normalspaced"/>
      </w:pPr>
    </w:p>
    <w:p w14:paraId="3CF9B07D" w14:textId="679F52DD" w:rsidR="00B417BB" w:rsidRDefault="00B417BB" w:rsidP="00B417BB">
      <w:pPr>
        <w:pStyle w:val="Normalspaced"/>
      </w:pPr>
      <w:r>
        <w:t xml:space="preserve">All conversion/migration data should flow through </w:t>
      </w:r>
      <w:r w:rsidR="00C657ED">
        <w:t>an</w:t>
      </w:r>
      <w:r>
        <w:t xml:space="preserve"> </w:t>
      </w:r>
      <w:r w:rsidR="00A0369D">
        <w:t>Intermediary database. T</w:t>
      </w:r>
      <w:r>
        <w:t>he use of csv or other text based datasets for direct AX import is discouraged</w:t>
      </w:r>
      <w:r w:rsidR="00277CF8">
        <w:t xml:space="preserve"> and is not intended for Project Insight.</w:t>
      </w:r>
    </w:p>
    <w:p w14:paraId="51F48F37" w14:textId="77777777" w:rsidR="00E325DD" w:rsidRDefault="00E325DD" w:rsidP="00E325DD">
      <w:pPr>
        <w:pStyle w:val="Normalspaced"/>
      </w:pPr>
    </w:p>
    <w:p w14:paraId="2E2708B9" w14:textId="4B64774A" w:rsidR="00B417BB" w:rsidRDefault="00B417BB" w:rsidP="00E325DD">
      <w:pPr>
        <w:pStyle w:val="Normalspaced"/>
      </w:pPr>
      <w:r>
        <w:t xml:space="preserve">Extracted data will be uploaded into the </w:t>
      </w:r>
      <w:r w:rsidR="00A0369D">
        <w:t>Intermediary</w:t>
      </w:r>
      <w:r>
        <w:t xml:space="preserve"> database.</w:t>
      </w:r>
      <w:r w:rsidRPr="00B80AE3">
        <w:t xml:space="preserve"> </w:t>
      </w:r>
      <w:r>
        <w:t xml:space="preserve">The extracted data </w:t>
      </w:r>
      <w:r w:rsidR="00A0369D">
        <w:t>will</w:t>
      </w:r>
      <w:r>
        <w:t xml:space="preserve"> be cleaned </w:t>
      </w:r>
      <w:r w:rsidR="005B71BA">
        <w:t>as it moves from</w:t>
      </w:r>
      <w:r w:rsidR="00A0369D">
        <w:t xml:space="preserve"> the Consolidation tables(s) to the Cleansing table(s)</w:t>
      </w:r>
      <w:r>
        <w:t xml:space="preserve">. </w:t>
      </w:r>
      <w:r w:rsidR="00A141E2">
        <w:t xml:space="preserve">It is important to note that Bottomline </w:t>
      </w:r>
      <w:r w:rsidR="00277CF8">
        <w:t xml:space="preserve">will not </w:t>
      </w:r>
      <w:r w:rsidR="00A141E2">
        <w:t xml:space="preserve">cleanse the data in the legacy systems. </w:t>
      </w:r>
      <w:r w:rsidR="00277CF8">
        <w:t xml:space="preserve">All </w:t>
      </w:r>
      <w:r w:rsidR="00A141E2">
        <w:t xml:space="preserve">cleansing </w:t>
      </w:r>
      <w:r w:rsidR="00277CF8">
        <w:t xml:space="preserve">will </w:t>
      </w:r>
      <w:r w:rsidR="00A141E2">
        <w:t xml:space="preserve">be done in an intermediary database </w:t>
      </w:r>
      <w:r w:rsidR="00A141E2" w:rsidRPr="00A141E2">
        <w:rPr>
          <w:u w:val="single"/>
        </w:rPr>
        <w:t>prior to importing</w:t>
      </w:r>
      <w:r w:rsidR="00A141E2">
        <w:t xml:space="preserve"> to staging. </w:t>
      </w:r>
      <w:r w:rsidR="00790EDF">
        <w:t>Using an intermediary database in SQL Server allows us to write stored procedures to clean</w:t>
      </w:r>
      <w:r w:rsidR="005B71BA">
        <w:t xml:space="preserve"> the data</w:t>
      </w:r>
      <w:r w:rsidR="00790EDF">
        <w:t xml:space="preserve">. </w:t>
      </w:r>
    </w:p>
    <w:p w14:paraId="2A866F95" w14:textId="77777777" w:rsidR="00B417BB" w:rsidRPr="00790EDF" w:rsidRDefault="00B417BB" w:rsidP="00B417BB">
      <w:pPr>
        <w:pStyle w:val="NoSpacing"/>
        <w:rPr>
          <w:sz w:val="24"/>
          <w:szCs w:val="24"/>
        </w:rPr>
      </w:pPr>
    </w:p>
    <w:p w14:paraId="027380D2" w14:textId="58FA6977" w:rsidR="00E325DD" w:rsidRPr="00790EDF" w:rsidRDefault="00B417BB" w:rsidP="00B417BB">
      <w:pPr>
        <w:pStyle w:val="NoSpacing"/>
        <w:rPr>
          <w:sz w:val="24"/>
          <w:szCs w:val="24"/>
        </w:rPr>
      </w:pPr>
      <w:r w:rsidRPr="00790EDF">
        <w:rPr>
          <w:sz w:val="24"/>
          <w:szCs w:val="24"/>
        </w:rPr>
        <w:t xml:space="preserve">The name of an uploaded file will be used to create or update a table in the </w:t>
      </w:r>
      <w:r w:rsidR="00A0369D" w:rsidRPr="00790EDF">
        <w:rPr>
          <w:sz w:val="24"/>
          <w:szCs w:val="24"/>
        </w:rPr>
        <w:t xml:space="preserve">Intermediary </w:t>
      </w:r>
      <w:r w:rsidRPr="00790EDF">
        <w:rPr>
          <w:sz w:val="24"/>
          <w:szCs w:val="24"/>
        </w:rPr>
        <w:t xml:space="preserve">database. </w:t>
      </w:r>
      <w:r w:rsidR="00D25E86">
        <w:rPr>
          <w:sz w:val="24"/>
          <w:szCs w:val="24"/>
        </w:rPr>
        <w:t>An upload page will be</w:t>
      </w:r>
      <w:r w:rsidRPr="00790EDF">
        <w:rPr>
          <w:sz w:val="24"/>
          <w:szCs w:val="24"/>
        </w:rPr>
        <w:t xml:space="preserve"> designed to upload data based on </w:t>
      </w:r>
      <w:r w:rsidR="00D25E86">
        <w:rPr>
          <w:sz w:val="24"/>
          <w:szCs w:val="24"/>
        </w:rPr>
        <w:t xml:space="preserve">the </w:t>
      </w:r>
      <w:r w:rsidRPr="00790EDF">
        <w:rPr>
          <w:sz w:val="24"/>
          <w:szCs w:val="24"/>
        </w:rPr>
        <w:t>work</w:t>
      </w:r>
      <w:r w:rsidR="00A0369D" w:rsidRPr="00790EDF">
        <w:rPr>
          <w:sz w:val="24"/>
          <w:szCs w:val="24"/>
        </w:rPr>
        <w:t xml:space="preserve"> </w:t>
      </w:r>
      <w:r w:rsidRPr="00790EDF">
        <w:rPr>
          <w:sz w:val="24"/>
          <w:szCs w:val="24"/>
        </w:rPr>
        <w:t>stream</w:t>
      </w:r>
      <w:r w:rsidR="00D25E86">
        <w:rPr>
          <w:sz w:val="24"/>
          <w:szCs w:val="24"/>
        </w:rPr>
        <w:t>.</w:t>
      </w:r>
      <w:r w:rsidRPr="00790EDF">
        <w:rPr>
          <w:sz w:val="24"/>
          <w:szCs w:val="24"/>
        </w:rPr>
        <w:t xml:space="preserve"> </w:t>
      </w:r>
      <w:r w:rsidR="00D25E86">
        <w:rPr>
          <w:sz w:val="24"/>
          <w:szCs w:val="24"/>
        </w:rPr>
        <w:t>T</w:t>
      </w:r>
      <w:r w:rsidRPr="00790EDF">
        <w:rPr>
          <w:sz w:val="24"/>
          <w:szCs w:val="24"/>
        </w:rPr>
        <w:t xml:space="preserve">he tables in the </w:t>
      </w:r>
      <w:r w:rsidR="00A0369D" w:rsidRPr="00790EDF">
        <w:rPr>
          <w:sz w:val="24"/>
          <w:szCs w:val="24"/>
        </w:rPr>
        <w:t xml:space="preserve">Intermediary </w:t>
      </w:r>
      <w:r w:rsidRPr="00790EDF">
        <w:rPr>
          <w:sz w:val="24"/>
          <w:szCs w:val="24"/>
        </w:rPr>
        <w:t>database are created using database schemas that correspond to the work</w:t>
      </w:r>
      <w:r w:rsidR="00A0369D" w:rsidRPr="00790EDF">
        <w:rPr>
          <w:sz w:val="24"/>
          <w:szCs w:val="24"/>
        </w:rPr>
        <w:t xml:space="preserve"> </w:t>
      </w:r>
      <w:r w:rsidR="00D25E86">
        <w:rPr>
          <w:sz w:val="24"/>
          <w:szCs w:val="24"/>
        </w:rPr>
        <w:t xml:space="preserve">stream names </w:t>
      </w:r>
      <w:r w:rsidR="00450AC8">
        <w:rPr>
          <w:sz w:val="24"/>
          <w:szCs w:val="24"/>
        </w:rPr>
        <w:t>–</w:t>
      </w:r>
      <w:r w:rsidR="00D25E86">
        <w:rPr>
          <w:sz w:val="24"/>
          <w:szCs w:val="24"/>
        </w:rPr>
        <w:t xml:space="preserve"> </w:t>
      </w:r>
      <w:r w:rsidR="00450AC8">
        <w:rPr>
          <w:sz w:val="24"/>
          <w:szCs w:val="24"/>
        </w:rPr>
        <w:t xml:space="preserve">for example, </w:t>
      </w:r>
      <w:r w:rsidR="00E17DC2">
        <w:rPr>
          <w:rFonts w:cs="Arial"/>
          <w:sz w:val="24"/>
        </w:rPr>
        <w:t xml:space="preserve">Procure to </w:t>
      </w:r>
      <w:r w:rsidR="00E17DC2" w:rsidRPr="00E915D1">
        <w:rPr>
          <w:rFonts w:cs="Arial"/>
          <w:sz w:val="24"/>
        </w:rPr>
        <w:t>Pay, Quote</w:t>
      </w:r>
      <w:r w:rsidR="00E17DC2">
        <w:rPr>
          <w:rFonts w:cs="Arial"/>
          <w:sz w:val="24"/>
        </w:rPr>
        <w:t xml:space="preserve"> to </w:t>
      </w:r>
      <w:r w:rsidR="00E17DC2" w:rsidRPr="00E915D1">
        <w:rPr>
          <w:rFonts w:cs="Arial"/>
          <w:sz w:val="24"/>
        </w:rPr>
        <w:t>Cash</w:t>
      </w:r>
      <w:r w:rsidR="00E17DC2">
        <w:rPr>
          <w:rFonts w:cs="Arial"/>
          <w:sz w:val="24"/>
        </w:rPr>
        <w:t xml:space="preserve"> and Record to </w:t>
      </w:r>
      <w:r w:rsidR="00E17DC2" w:rsidRPr="00E915D1">
        <w:rPr>
          <w:rFonts w:cs="Arial"/>
          <w:sz w:val="24"/>
        </w:rPr>
        <w:t>Report</w:t>
      </w:r>
      <w:r w:rsidRPr="00790EDF">
        <w:rPr>
          <w:sz w:val="24"/>
          <w:szCs w:val="24"/>
        </w:rPr>
        <w:t>. To avoid confusion</w:t>
      </w:r>
      <w:r w:rsidR="007A372D">
        <w:rPr>
          <w:sz w:val="24"/>
          <w:szCs w:val="24"/>
        </w:rPr>
        <w:t>,</w:t>
      </w:r>
      <w:r w:rsidRPr="00790EDF">
        <w:rPr>
          <w:sz w:val="24"/>
          <w:szCs w:val="24"/>
        </w:rPr>
        <w:t xml:space="preserve"> the same data </w:t>
      </w:r>
      <w:r w:rsidR="00765104">
        <w:rPr>
          <w:sz w:val="24"/>
          <w:szCs w:val="24"/>
        </w:rPr>
        <w:t>should not be loaded with</w:t>
      </w:r>
      <w:r w:rsidRPr="00790EDF">
        <w:rPr>
          <w:sz w:val="24"/>
          <w:szCs w:val="24"/>
        </w:rPr>
        <w:t xml:space="preserve"> two different file names.</w:t>
      </w:r>
    </w:p>
    <w:p w14:paraId="2421BC07" w14:textId="77777777" w:rsidR="00E325DD" w:rsidRPr="00790EDF" w:rsidRDefault="00E325DD" w:rsidP="00B417BB">
      <w:pPr>
        <w:pStyle w:val="NoSpacing"/>
        <w:rPr>
          <w:sz w:val="24"/>
          <w:szCs w:val="24"/>
        </w:rPr>
      </w:pPr>
    </w:p>
    <w:p w14:paraId="3D3713D0" w14:textId="770795F9" w:rsidR="00E56E57" w:rsidRPr="00790EDF" w:rsidRDefault="00E325DD" w:rsidP="00E56E57">
      <w:pPr>
        <w:pStyle w:val="NoSpacing"/>
        <w:rPr>
          <w:sz w:val="24"/>
          <w:szCs w:val="24"/>
        </w:rPr>
      </w:pPr>
      <w:r w:rsidRPr="00790EDF">
        <w:rPr>
          <w:sz w:val="24"/>
          <w:szCs w:val="24"/>
        </w:rPr>
        <w:t xml:space="preserve">Any data manipulation of the extracted data from the </w:t>
      </w:r>
      <w:r w:rsidR="00A0369D" w:rsidRPr="00790EDF">
        <w:rPr>
          <w:sz w:val="24"/>
          <w:szCs w:val="24"/>
        </w:rPr>
        <w:t xml:space="preserve">Consolidation </w:t>
      </w:r>
      <w:r w:rsidRPr="00790EDF">
        <w:rPr>
          <w:sz w:val="24"/>
          <w:szCs w:val="24"/>
        </w:rPr>
        <w:t>tables</w:t>
      </w:r>
      <w:r w:rsidR="00E17DC2">
        <w:rPr>
          <w:sz w:val="24"/>
          <w:szCs w:val="24"/>
        </w:rPr>
        <w:t xml:space="preserve"> need to be performed</w:t>
      </w:r>
      <w:r w:rsidRPr="00790EDF">
        <w:rPr>
          <w:sz w:val="24"/>
          <w:szCs w:val="24"/>
        </w:rPr>
        <w:t xml:space="preserve"> </w:t>
      </w:r>
      <w:r w:rsidR="00B45BEA">
        <w:rPr>
          <w:sz w:val="24"/>
          <w:szCs w:val="24"/>
        </w:rPr>
        <w:t>by author</w:t>
      </w:r>
      <w:r w:rsidR="00E17DC2">
        <w:rPr>
          <w:sz w:val="24"/>
          <w:szCs w:val="24"/>
        </w:rPr>
        <w:t xml:space="preserve">ized data stewards, in conjunction with </w:t>
      </w:r>
      <w:r w:rsidR="00B45BEA">
        <w:rPr>
          <w:sz w:val="24"/>
          <w:szCs w:val="24"/>
        </w:rPr>
        <w:t xml:space="preserve">the </w:t>
      </w:r>
      <w:r w:rsidR="00E17DC2">
        <w:rPr>
          <w:sz w:val="24"/>
          <w:szCs w:val="24"/>
        </w:rPr>
        <w:t>w</w:t>
      </w:r>
      <w:r w:rsidR="003D2471">
        <w:rPr>
          <w:sz w:val="24"/>
          <w:szCs w:val="24"/>
        </w:rPr>
        <w:t>ork stream</w:t>
      </w:r>
      <w:r w:rsidR="00B45BEA">
        <w:rPr>
          <w:sz w:val="24"/>
          <w:szCs w:val="24"/>
        </w:rPr>
        <w:t xml:space="preserve"> leads and Data Migration lead. This </w:t>
      </w:r>
      <w:r w:rsidR="00E17DC2">
        <w:rPr>
          <w:sz w:val="24"/>
          <w:szCs w:val="24"/>
        </w:rPr>
        <w:t xml:space="preserve">work </w:t>
      </w:r>
      <w:r w:rsidRPr="00790EDF">
        <w:rPr>
          <w:sz w:val="24"/>
          <w:szCs w:val="24"/>
        </w:rPr>
        <w:t xml:space="preserve">will be done in </w:t>
      </w:r>
      <w:r w:rsidR="00E17DC2">
        <w:rPr>
          <w:sz w:val="24"/>
          <w:szCs w:val="24"/>
        </w:rPr>
        <w:t xml:space="preserve">the </w:t>
      </w:r>
      <w:r w:rsidR="00A0369D" w:rsidRPr="00790EDF">
        <w:rPr>
          <w:sz w:val="24"/>
          <w:szCs w:val="24"/>
        </w:rPr>
        <w:t>Cleansing tables</w:t>
      </w:r>
      <w:r w:rsidR="00E17DC2">
        <w:rPr>
          <w:sz w:val="24"/>
          <w:szCs w:val="24"/>
        </w:rPr>
        <w:t xml:space="preserve"> – </w:t>
      </w:r>
      <w:r w:rsidR="00790EDF">
        <w:rPr>
          <w:sz w:val="24"/>
          <w:szCs w:val="24"/>
        </w:rPr>
        <w:t xml:space="preserve">prior to </w:t>
      </w:r>
      <w:r w:rsidR="00E17DC2">
        <w:rPr>
          <w:sz w:val="24"/>
          <w:szCs w:val="24"/>
        </w:rPr>
        <w:t>migrating to the S</w:t>
      </w:r>
      <w:r w:rsidR="00790EDF">
        <w:rPr>
          <w:sz w:val="24"/>
          <w:szCs w:val="24"/>
        </w:rPr>
        <w:t>taging</w:t>
      </w:r>
      <w:r w:rsidR="00E17DC2">
        <w:rPr>
          <w:sz w:val="24"/>
          <w:szCs w:val="24"/>
        </w:rPr>
        <w:t xml:space="preserve"> environment</w:t>
      </w:r>
      <w:r w:rsidRPr="00790EDF">
        <w:rPr>
          <w:sz w:val="24"/>
          <w:szCs w:val="24"/>
        </w:rPr>
        <w:t xml:space="preserve">. </w:t>
      </w:r>
      <w:r w:rsidR="00E17DC2">
        <w:rPr>
          <w:sz w:val="24"/>
          <w:szCs w:val="24"/>
        </w:rPr>
        <w:t>T</w:t>
      </w:r>
      <w:r w:rsidR="00E17DC2" w:rsidRPr="00790EDF">
        <w:rPr>
          <w:sz w:val="24"/>
          <w:szCs w:val="24"/>
        </w:rPr>
        <w:t>o facilitate DIXF import mapping</w:t>
      </w:r>
      <w:r w:rsidR="00E17DC2">
        <w:rPr>
          <w:sz w:val="24"/>
          <w:szCs w:val="24"/>
        </w:rPr>
        <w:t>, the c</w:t>
      </w:r>
      <w:r w:rsidRPr="00790EDF">
        <w:rPr>
          <w:sz w:val="24"/>
          <w:szCs w:val="24"/>
        </w:rPr>
        <w:t xml:space="preserve">olumn names in these tables should </w:t>
      </w:r>
      <w:r w:rsidR="00B45BEA">
        <w:rPr>
          <w:sz w:val="24"/>
          <w:szCs w:val="24"/>
        </w:rPr>
        <w:t xml:space="preserve">replicate </w:t>
      </w:r>
      <w:r w:rsidRPr="00790EDF">
        <w:rPr>
          <w:sz w:val="24"/>
          <w:szCs w:val="24"/>
        </w:rPr>
        <w:t xml:space="preserve">the AX </w:t>
      </w:r>
      <w:r w:rsidR="00B45BEA">
        <w:rPr>
          <w:sz w:val="24"/>
          <w:szCs w:val="24"/>
        </w:rPr>
        <w:t xml:space="preserve">entity </w:t>
      </w:r>
      <w:r w:rsidRPr="00790EDF">
        <w:rPr>
          <w:sz w:val="24"/>
          <w:szCs w:val="24"/>
        </w:rPr>
        <w:t>names.</w:t>
      </w:r>
    </w:p>
    <w:p w14:paraId="04FFF70C" w14:textId="77777777" w:rsidR="00E56E57" w:rsidRPr="00790EDF" w:rsidRDefault="00E56E57" w:rsidP="00E56E57">
      <w:pPr>
        <w:pStyle w:val="NoSpacing"/>
        <w:rPr>
          <w:sz w:val="24"/>
          <w:szCs w:val="24"/>
        </w:rPr>
      </w:pPr>
    </w:p>
    <w:p w14:paraId="6AB52AB9" w14:textId="0CB326D8" w:rsidR="00E56E57" w:rsidRDefault="00E56E57" w:rsidP="00E56E57">
      <w:pPr>
        <w:pStyle w:val="NoSpacing"/>
        <w:rPr>
          <w:sz w:val="24"/>
          <w:szCs w:val="24"/>
        </w:rPr>
      </w:pPr>
      <w:r w:rsidRPr="00790EDF">
        <w:rPr>
          <w:sz w:val="24"/>
          <w:szCs w:val="24"/>
        </w:rPr>
        <w:t xml:space="preserve">The stored procedures used to manipulate the extracted data to the </w:t>
      </w:r>
      <w:r w:rsidR="00A0369D" w:rsidRPr="00790EDF">
        <w:rPr>
          <w:sz w:val="24"/>
          <w:szCs w:val="24"/>
        </w:rPr>
        <w:t xml:space="preserve">Intermediary </w:t>
      </w:r>
      <w:r w:rsidRPr="00790EDF">
        <w:rPr>
          <w:sz w:val="24"/>
          <w:szCs w:val="24"/>
        </w:rPr>
        <w:t xml:space="preserve">database should be maintained in the </w:t>
      </w:r>
      <w:r w:rsidR="00A0369D" w:rsidRPr="00790EDF">
        <w:rPr>
          <w:sz w:val="24"/>
          <w:szCs w:val="24"/>
        </w:rPr>
        <w:t xml:space="preserve">Intermediary </w:t>
      </w:r>
      <w:r w:rsidRPr="00790EDF">
        <w:rPr>
          <w:sz w:val="24"/>
          <w:szCs w:val="24"/>
        </w:rPr>
        <w:t>database and should be separated by work</w:t>
      </w:r>
      <w:r w:rsidR="00A0369D" w:rsidRPr="00790EDF">
        <w:rPr>
          <w:sz w:val="24"/>
          <w:szCs w:val="24"/>
        </w:rPr>
        <w:t xml:space="preserve"> </w:t>
      </w:r>
      <w:r w:rsidRPr="00790EDF">
        <w:rPr>
          <w:sz w:val="24"/>
          <w:szCs w:val="24"/>
        </w:rPr>
        <w:t>stream schema</w:t>
      </w:r>
      <w:r w:rsidR="00E17DC2">
        <w:rPr>
          <w:sz w:val="24"/>
          <w:szCs w:val="24"/>
        </w:rPr>
        <w:t>,</w:t>
      </w:r>
      <w:r w:rsidRPr="00790EDF">
        <w:rPr>
          <w:sz w:val="24"/>
          <w:szCs w:val="24"/>
        </w:rPr>
        <w:t xml:space="preserve"> unless the stored procedure is to be used for</w:t>
      </w:r>
      <w:r w:rsidR="00B45BEA">
        <w:rPr>
          <w:sz w:val="24"/>
          <w:szCs w:val="24"/>
        </w:rPr>
        <w:t xml:space="preserve"> </w:t>
      </w:r>
      <w:r w:rsidRPr="00790EDF">
        <w:rPr>
          <w:sz w:val="24"/>
          <w:szCs w:val="24"/>
        </w:rPr>
        <w:t xml:space="preserve">Global </w:t>
      </w:r>
      <w:r w:rsidR="00B45BEA">
        <w:rPr>
          <w:sz w:val="24"/>
          <w:szCs w:val="24"/>
        </w:rPr>
        <w:t xml:space="preserve">Master Data specific fields. </w:t>
      </w:r>
      <w:r w:rsidRPr="00790EDF">
        <w:rPr>
          <w:sz w:val="24"/>
          <w:szCs w:val="24"/>
        </w:rPr>
        <w:t>The stored procedures must be written to be repeatable. Hard-coding of identifying codes or numbers is discouraged. The stored procedure names and the sequence in which they must be run should be documented</w:t>
      </w:r>
      <w:r w:rsidR="00E17DC2">
        <w:rPr>
          <w:sz w:val="24"/>
          <w:szCs w:val="24"/>
        </w:rPr>
        <w:t>.</w:t>
      </w:r>
      <w:r w:rsidRPr="00790EDF">
        <w:rPr>
          <w:sz w:val="24"/>
          <w:szCs w:val="24"/>
        </w:rPr>
        <w:t xml:space="preserve"> </w:t>
      </w:r>
    </w:p>
    <w:p w14:paraId="5D23DCAA" w14:textId="77777777" w:rsidR="00E17DC2" w:rsidRDefault="00E17DC2" w:rsidP="00E56E57">
      <w:pPr>
        <w:pStyle w:val="NoSpacing"/>
        <w:rPr>
          <w:sz w:val="24"/>
          <w:szCs w:val="24"/>
        </w:rPr>
      </w:pPr>
    </w:p>
    <w:p w14:paraId="4FAD9CA9" w14:textId="2B0CEFCA" w:rsidR="00454FD0" w:rsidRPr="00E17DC2" w:rsidRDefault="00E17DC2" w:rsidP="00E17DC2">
      <w:pPr>
        <w:rPr>
          <w:rFonts w:asciiTheme="minorHAnsi" w:eastAsiaTheme="minorEastAsia" w:hAnsiTheme="minorHAnsi" w:cstheme="minorBidi"/>
          <w:sz w:val="24"/>
        </w:rPr>
      </w:pPr>
      <w:r>
        <w:rPr>
          <w:sz w:val="24"/>
        </w:rPr>
        <w:br w:type="page"/>
      </w:r>
    </w:p>
    <w:p w14:paraId="6116CE67" w14:textId="12C47692" w:rsidR="00980102" w:rsidRDefault="00980102" w:rsidP="00E56E57">
      <w:pPr>
        <w:pStyle w:val="NoSpacing"/>
        <w:rPr>
          <w:sz w:val="24"/>
          <w:szCs w:val="24"/>
        </w:rPr>
      </w:pPr>
      <w:r w:rsidRPr="00EA35A2">
        <w:rPr>
          <w:sz w:val="24"/>
          <w:szCs w:val="24"/>
        </w:rPr>
        <w:lastRenderedPageBreak/>
        <w:t xml:space="preserve">The diagram below summarizes the high-level </w:t>
      </w:r>
      <w:r w:rsidR="0051057D" w:rsidRPr="00EA35A2">
        <w:rPr>
          <w:sz w:val="24"/>
          <w:szCs w:val="24"/>
        </w:rPr>
        <w:t>migration process</w:t>
      </w:r>
      <w:r w:rsidRPr="00EA35A2">
        <w:rPr>
          <w:sz w:val="24"/>
          <w:szCs w:val="24"/>
        </w:rPr>
        <w:t>.</w:t>
      </w:r>
    </w:p>
    <w:p w14:paraId="160573DE" w14:textId="77777777" w:rsidR="00E17DC2" w:rsidRPr="00790EDF" w:rsidRDefault="00E17DC2" w:rsidP="00E56E57">
      <w:pPr>
        <w:pStyle w:val="NoSpacing"/>
        <w:rPr>
          <w:sz w:val="24"/>
          <w:szCs w:val="24"/>
        </w:rPr>
      </w:pPr>
    </w:p>
    <w:p w14:paraId="42F9362F" w14:textId="77777777" w:rsidR="009C7BFA" w:rsidRPr="00222DE0" w:rsidRDefault="009C7BFA" w:rsidP="009E42EF">
      <w:pPr>
        <w:rPr>
          <w:rFonts w:ascii="Arial" w:hAnsi="Arial" w:cs="Arial"/>
          <w:sz w:val="20"/>
        </w:rPr>
      </w:pPr>
      <w:r>
        <w:object w:dxaOrig="15511" w:dyaOrig="8866" w14:anchorId="29471C21">
          <v:shape id="_x0000_i1026" type="#_x0000_t75" style="width:450.55pt;height:258pt" o:ole="">
            <v:imagedata r:id="rId14" o:title=""/>
          </v:shape>
          <o:OLEObject Type="Embed" ProgID="Visio.Drawing.15" ShapeID="_x0000_i1026" DrawAspect="Content" ObjectID="_1528184497" r:id="rId15"/>
        </w:object>
      </w:r>
    </w:p>
    <w:p w14:paraId="6DA09112" w14:textId="77777777" w:rsidR="00B45BEA" w:rsidRDefault="00B45BEA">
      <w:pPr>
        <w:rPr>
          <w:rFonts w:ascii="Arial" w:hAnsi="Arial" w:cs="Arial"/>
          <w:b/>
          <w:bCs/>
          <w:kern w:val="32"/>
          <w:sz w:val="32"/>
          <w:szCs w:val="32"/>
        </w:rPr>
      </w:pPr>
      <w:bookmarkStart w:id="7" w:name="_Toc245118729"/>
      <w:bookmarkStart w:id="8" w:name="_Toc245657139"/>
    </w:p>
    <w:p w14:paraId="43EA643D" w14:textId="77777777" w:rsidR="00980102" w:rsidRDefault="00980102">
      <w:pPr>
        <w:rPr>
          <w:rFonts w:ascii="Arial" w:hAnsi="Arial" w:cs="Arial"/>
          <w:b/>
          <w:bCs/>
          <w:kern w:val="32"/>
          <w:sz w:val="32"/>
          <w:szCs w:val="32"/>
        </w:rPr>
      </w:pPr>
    </w:p>
    <w:p w14:paraId="12144604" w14:textId="77777777" w:rsidR="00E606CB" w:rsidRDefault="00B57D8C" w:rsidP="00E606CB">
      <w:pPr>
        <w:pStyle w:val="Heading1"/>
        <w:shd w:val="clear" w:color="auto" w:fill="C6D9F1" w:themeFill="text2" w:themeFillTint="33"/>
        <w:rPr>
          <w:rFonts w:ascii="Arial" w:hAnsi="Arial"/>
          <w:sz w:val="32"/>
        </w:rPr>
      </w:pPr>
      <w:bookmarkStart w:id="9" w:name="_Toc454442546"/>
      <w:r>
        <w:rPr>
          <w:rFonts w:ascii="Arial" w:hAnsi="Arial"/>
          <w:sz w:val="32"/>
        </w:rPr>
        <w:t>4 Key Business Data A</w:t>
      </w:r>
      <w:r w:rsidR="00E606CB">
        <w:rPr>
          <w:rFonts w:ascii="Arial" w:hAnsi="Arial"/>
          <w:sz w:val="32"/>
        </w:rPr>
        <w:t>reas</w:t>
      </w:r>
      <w:bookmarkEnd w:id="9"/>
    </w:p>
    <w:p w14:paraId="2ECEB05E" w14:textId="77777777" w:rsidR="00EB792B" w:rsidRDefault="00EB792B" w:rsidP="00E4715A">
      <w:pPr>
        <w:rPr>
          <w:rFonts w:asciiTheme="minorHAnsi" w:hAnsiTheme="minorHAnsi" w:cs="Arial"/>
          <w:sz w:val="24"/>
        </w:rPr>
      </w:pPr>
    </w:p>
    <w:p w14:paraId="4A50C05E" w14:textId="778261F9" w:rsidR="00B45BEA" w:rsidRDefault="00E4715A" w:rsidP="00E4715A">
      <w:pPr>
        <w:rPr>
          <w:rFonts w:asciiTheme="minorHAnsi" w:hAnsiTheme="minorHAnsi" w:cs="Arial"/>
          <w:sz w:val="24"/>
        </w:rPr>
      </w:pPr>
      <w:r w:rsidRPr="002F3FA0">
        <w:rPr>
          <w:rFonts w:asciiTheme="minorHAnsi" w:hAnsiTheme="minorHAnsi" w:cs="Arial"/>
          <w:sz w:val="24"/>
        </w:rPr>
        <w:t xml:space="preserve">The key business data areas are the work streams that represent </w:t>
      </w:r>
      <w:r>
        <w:rPr>
          <w:rFonts w:asciiTheme="minorHAnsi" w:hAnsiTheme="minorHAnsi" w:cs="Arial"/>
          <w:sz w:val="24"/>
        </w:rPr>
        <w:t xml:space="preserve">high level </w:t>
      </w:r>
      <w:r w:rsidRPr="002F3FA0">
        <w:rPr>
          <w:rFonts w:asciiTheme="minorHAnsi" w:hAnsiTheme="minorHAnsi" w:cs="Arial"/>
          <w:sz w:val="24"/>
        </w:rPr>
        <w:t xml:space="preserve">logical groupings of </w:t>
      </w:r>
      <w:r>
        <w:rPr>
          <w:rFonts w:asciiTheme="minorHAnsi" w:hAnsiTheme="minorHAnsi" w:cs="Arial"/>
          <w:sz w:val="24"/>
        </w:rPr>
        <w:t xml:space="preserve">business </w:t>
      </w:r>
      <w:r w:rsidRPr="002F3FA0">
        <w:rPr>
          <w:rFonts w:asciiTheme="minorHAnsi" w:hAnsiTheme="minorHAnsi" w:cs="Arial"/>
          <w:sz w:val="24"/>
        </w:rPr>
        <w:t>data</w:t>
      </w:r>
      <w:r>
        <w:rPr>
          <w:rFonts w:asciiTheme="minorHAnsi" w:hAnsiTheme="minorHAnsi" w:cs="Arial"/>
          <w:sz w:val="24"/>
        </w:rPr>
        <w:t xml:space="preserve"> and related structures</w:t>
      </w:r>
      <w:r w:rsidR="00E85103">
        <w:rPr>
          <w:rFonts w:asciiTheme="minorHAnsi" w:hAnsiTheme="minorHAnsi" w:cs="Arial"/>
          <w:sz w:val="24"/>
        </w:rPr>
        <w:t>, i.e.</w:t>
      </w:r>
      <w:r w:rsidRPr="002F3FA0">
        <w:rPr>
          <w:rFonts w:asciiTheme="minorHAnsi" w:hAnsiTheme="minorHAnsi" w:cs="Arial"/>
          <w:sz w:val="24"/>
        </w:rPr>
        <w:t xml:space="preserve"> </w:t>
      </w:r>
      <w:r w:rsidR="00E17DC2">
        <w:rPr>
          <w:rFonts w:asciiTheme="minorHAnsi" w:hAnsiTheme="minorHAnsi" w:cs="Arial"/>
          <w:sz w:val="24"/>
        </w:rPr>
        <w:t xml:space="preserve">Procure to </w:t>
      </w:r>
      <w:r w:rsidR="00650182" w:rsidRPr="00E915D1">
        <w:rPr>
          <w:rFonts w:asciiTheme="minorHAnsi" w:hAnsiTheme="minorHAnsi" w:cs="Arial"/>
          <w:sz w:val="24"/>
        </w:rPr>
        <w:t>Pay</w:t>
      </w:r>
      <w:r w:rsidR="00761192" w:rsidRPr="00E915D1">
        <w:rPr>
          <w:rFonts w:asciiTheme="minorHAnsi" w:hAnsiTheme="minorHAnsi" w:cs="Arial"/>
          <w:sz w:val="24"/>
        </w:rPr>
        <w:t xml:space="preserve">, </w:t>
      </w:r>
      <w:r w:rsidR="00790EDF" w:rsidRPr="00E915D1">
        <w:rPr>
          <w:rFonts w:asciiTheme="minorHAnsi" w:hAnsiTheme="minorHAnsi" w:cs="Arial"/>
          <w:sz w:val="24"/>
        </w:rPr>
        <w:t>Quote</w:t>
      </w:r>
      <w:r w:rsidR="00E17DC2">
        <w:rPr>
          <w:rFonts w:asciiTheme="minorHAnsi" w:hAnsiTheme="minorHAnsi" w:cs="Arial"/>
          <w:sz w:val="24"/>
        </w:rPr>
        <w:t xml:space="preserve"> to </w:t>
      </w:r>
      <w:r w:rsidR="00650182" w:rsidRPr="00E915D1">
        <w:rPr>
          <w:rFonts w:asciiTheme="minorHAnsi" w:hAnsiTheme="minorHAnsi" w:cs="Arial"/>
          <w:sz w:val="24"/>
        </w:rPr>
        <w:t>Cash</w:t>
      </w:r>
      <w:r w:rsidR="00E17DC2">
        <w:rPr>
          <w:rFonts w:asciiTheme="minorHAnsi" w:hAnsiTheme="minorHAnsi" w:cs="Arial"/>
          <w:sz w:val="24"/>
        </w:rPr>
        <w:t xml:space="preserve"> and Record to </w:t>
      </w:r>
      <w:r w:rsidR="00650182" w:rsidRPr="00E915D1">
        <w:rPr>
          <w:rFonts w:asciiTheme="minorHAnsi" w:hAnsiTheme="minorHAnsi" w:cs="Arial"/>
          <w:sz w:val="24"/>
        </w:rPr>
        <w:t>Report</w:t>
      </w:r>
      <w:r w:rsidRPr="00E915D1">
        <w:rPr>
          <w:rFonts w:asciiTheme="minorHAnsi" w:hAnsiTheme="minorHAnsi" w:cs="Arial"/>
          <w:sz w:val="24"/>
        </w:rPr>
        <w:t>.</w:t>
      </w:r>
      <w:r w:rsidRPr="002F3FA0">
        <w:rPr>
          <w:rFonts w:asciiTheme="minorHAnsi" w:hAnsiTheme="minorHAnsi" w:cs="Arial"/>
          <w:sz w:val="24"/>
        </w:rPr>
        <w:t xml:space="preserve"> The set of key business data areas helps to determine and confirm the scope of the data </w:t>
      </w:r>
      <w:r w:rsidR="00406753">
        <w:rPr>
          <w:rFonts w:asciiTheme="minorHAnsi" w:hAnsiTheme="minorHAnsi" w:cs="Arial"/>
          <w:sz w:val="24"/>
        </w:rPr>
        <w:t>conversion</w:t>
      </w:r>
      <w:r w:rsidRPr="002F3FA0">
        <w:rPr>
          <w:rFonts w:asciiTheme="minorHAnsi" w:hAnsiTheme="minorHAnsi" w:cs="Arial"/>
          <w:sz w:val="24"/>
        </w:rPr>
        <w:t>.</w:t>
      </w:r>
      <w:r w:rsidR="00073F5A">
        <w:rPr>
          <w:rFonts w:asciiTheme="minorHAnsi" w:hAnsiTheme="minorHAnsi" w:cs="Arial"/>
          <w:sz w:val="24"/>
        </w:rPr>
        <w:t xml:space="preserve"> </w:t>
      </w:r>
      <w:r w:rsidR="00253148">
        <w:rPr>
          <w:rFonts w:asciiTheme="minorHAnsi" w:hAnsiTheme="minorHAnsi" w:cs="Arial"/>
          <w:sz w:val="24"/>
        </w:rPr>
        <w:br/>
      </w:r>
      <w:r w:rsidR="00253148">
        <w:rPr>
          <w:rFonts w:asciiTheme="minorHAnsi" w:hAnsiTheme="minorHAnsi" w:cs="Arial"/>
          <w:sz w:val="24"/>
        </w:rPr>
        <w:br/>
      </w:r>
      <w:r w:rsidR="007739A5">
        <w:rPr>
          <w:rFonts w:asciiTheme="minorHAnsi" w:hAnsiTheme="minorHAnsi" w:cs="Arial"/>
          <w:sz w:val="24"/>
        </w:rPr>
        <w:t>The following data conversion scope has been defined and documented in the Statement of Work for this project.</w:t>
      </w:r>
    </w:p>
    <w:p w14:paraId="16F0B529" w14:textId="77777777" w:rsidR="00830792" w:rsidRPr="00830792" w:rsidRDefault="00830792" w:rsidP="00830792">
      <w:pPr>
        <w:pStyle w:val="TableNormal1"/>
        <w:jc w:val="both"/>
        <w:rPr>
          <w:rFonts w:ascii="Calibri" w:hAnsi="Calibri"/>
          <w:b/>
          <w:bCs/>
          <w:color w:val="000000"/>
          <w:sz w:val="24"/>
          <w:lang w:val="en-AU"/>
        </w:rPr>
      </w:pPr>
    </w:p>
    <w:tbl>
      <w:tblPr>
        <w:tblW w:w="9360" w:type="dxa"/>
        <w:tblInd w:w="-10" w:type="dxa"/>
        <w:tblLook w:val="04A0" w:firstRow="1" w:lastRow="0" w:firstColumn="1" w:lastColumn="0" w:noHBand="0" w:noVBand="1"/>
      </w:tblPr>
      <w:tblGrid>
        <w:gridCol w:w="1296"/>
        <w:gridCol w:w="1423"/>
        <w:gridCol w:w="1418"/>
        <w:gridCol w:w="1418"/>
        <w:gridCol w:w="1369"/>
        <w:gridCol w:w="1296"/>
        <w:gridCol w:w="1440"/>
      </w:tblGrid>
      <w:tr w:rsidR="008F19C3" w:rsidRPr="008F19C3" w14:paraId="476A08D6" w14:textId="77777777" w:rsidTr="008847D0">
        <w:trPr>
          <w:cantSplit/>
          <w:trHeight w:val="533"/>
          <w:tblHeader/>
        </w:trPr>
        <w:tc>
          <w:tcPr>
            <w:tcW w:w="1296" w:type="dxa"/>
            <w:tcBorders>
              <w:top w:val="single" w:sz="8" w:space="0" w:color="auto"/>
              <w:left w:val="single" w:sz="8" w:space="0" w:color="auto"/>
              <w:bottom w:val="single" w:sz="8" w:space="0" w:color="auto"/>
              <w:right w:val="single" w:sz="8" w:space="0" w:color="auto"/>
            </w:tcBorders>
            <w:shd w:val="clear" w:color="000000" w:fill="B8CCE4"/>
            <w:vAlign w:val="center"/>
            <w:hideMark/>
          </w:tcPr>
          <w:bookmarkEnd w:id="7"/>
          <w:bookmarkEnd w:id="8"/>
          <w:p w14:paraId="2B62A5A9" w14:textId="77777777" w:rsidR="008F19C3" w:rsidRPr="008F19C3" w:rsidRDefault="008F19C3" w:rsidP="00A12D94">
            <w:pPr>
              <w:jc w:val="center"/>
              <w:rPr>
                <w:rFonts w:ascii="Calibri" w:hAnsi="Calibri"/>
                <w:b/>
                <w:bCs/>
                <w:color w:val="000000"/>
                <w:sz w:val="20"/>
                <w:szCs w:val="20"/>
              </w:rPr>
            </w:pPr>
            <w:r w:rsidRPr="008F19C3">
              <w:rPr>
                <w:rFonts w:ascii="Calibri" w:hAnsi="Calibri"/>
                <w:b/>
                <w:bCs/>
                <w:color w:val="000000"/>
                <w:sz w:val="20"/>
                <w:szCs w:val="20"/>
              </w:rPr>
              <w:t>Sequence No.</w:t>
            </w:r>
          </w:p>
        </w:tc>
        <w:tc>
          <w:tcPr>
            <w:tcW w:w="1296" w:type="dxa"/>
            <w:tcBorders>
              <w:top w:val="single" w:sz="8" w:space="0" w:color="auto"/>
              <w:left w:val="nil"/>
              <w:bottom w:val="single" w:sz="8" w:space="0" w:color="auto"/>
              <w:right w:val="single" w:sz="8" w:space="0" w:color="auto"/>
            </w:tcBorders>
            <w:shd w:val="clear" w:color="000000" w:fill="B8CCE4"/>
            <w:vAlign w:val="center"/>
            <w:hideMark/>
          </w:tcPr>
          <w:p w14:paraId="027A0DFA" w14:textId="77777777" w:rsidR="008F19C3" w:rsidRPr="008F19C3" w:rsidRDefault="008F19C3" w:rsidP="00A12D94">
            <w:pPr>
              <w:jc w:val="center"/>
              <w:rPr>
                <w:rFonts w:ascii="Calibri" w:hAnsi="Calibri"/>
                <w:b/>
                <w:bCs/>
                <w:color w:val="000000"/>
                <w:sz w:val="20"/>
                <w:szCs w:val="20"/>
              </w:rPr>
            </w:pPr>
            <w:r w:rsidRPr="008F19C3">
              <w:rPr>
                <w:rFonts w:ascii="Calibri" w:hAnsi="Calibri"/>
                <w:b/>
                <w:bCs/>
                <w:color w:val="000000"/>
                <w:sz w:val="20"/>
                <w:szCs w:val="20"/>
              </w:rPr>
              <w:t>Process</w:t>
            </w:r>
          </w:p>
        </w:tc>
        <w:tc>
          <w:tcPr>
            <w:tcW w:w="1296" w:type="dxa"/>
            <w:tcBorders>
              <w:top w:val="single" w:sz="8" w:space="0" w:color="auto"/>
              <w:left w:val="nil"/>
              <w:bottom w:val="single" w:sz="8" w:space="0" w:color="auto"/>
              <w:right w:val="single" w:sz="8" w:space="0" w:color="auto"/>
            </w:tcBorders>
            <w:shd w:val="clear" w:color="000000" w:fill="B8CCE4"/>
            <w:vAlign w:val="center"/>
            <w:hideMark/>
          </w:tcPr>
          <w:p w14:paraId="1F76F189" w14:textId="77777777" w:rsidR="008F19C3" w:rsidRPr="008F19C3" w:rsidRDefault="008F19C3" w:rsidP="00A12D94">
            <w:pPr>
              <w:jc w:val="center"/>
              <w:rPr>
                <w:rFonts w:ascii="Calibri" w:hAnsi="Calibri"/>
                <w:b/>
                <w:bCs/>
                <w:color w:val="000000"/>
                <w:sz w:val="20"/>
                <w:szCs w:val="20"/>
              </w:rPr>
            </w:pPr>
            <w:r w:rsidRPr="008F19C3">
              <w:rPr>
                <w:rFonts w:ascii="Calibri" w:hAnsi="Calibri"/>
                <w:b/>
                <w:bCs/>
                <w:color w:val="000000"/>
                <w:sz w:val="20"/>
                <w:szCs w:val="20"/>
              </w:rPr>
              <w:t>Area</w:t>
            </w:r>
          </w:p>
        </w:tc>
        <w:tc>
          <w:tcPr>
            <w:tcW w:w="1296" w:type="dxa"/>
            <w:tcBorders>
              <w:top w:val="single" w:sz="8" w:space="0" w:color="auto"/>
              <w:left w:val="nil"/>
              <w:bottom w:val="single" w:sz="8" w:space="0" w:color="auto"/>
              <w:right w:val="single" w:sz="8" w:space="0" w:color="auto"/>
            </w:tcBorders>
            <w:shd w:val="clear" w:color="000000" w:fill="B8CCE4"/>
            <w:vAlign w:val="center"/>
            <w:hideMark/>
          </w:tcPr>
          <w:p w14:paraId="311CD3B6" w14:textId="77777777" w:rsidR="008F19C3" w:rsidRPr="008F19C3" w:rsidRDefault="003D2471" w:rsidP="00A12D94">
            <w:pPr>
              <w:jc w:val="center"/>
              <w:rPr>
                <w:rFonts w:ascii="Calibri" w:hAnsi="Calibri"/>
                <w:b/>
                <w:bCs/>
                <w:color w:val="000000"/>
                <w:sz w:val="20"/>
                <w:szCs w:val="20"/>
              </w:rPr>
            </w:pPr>
            <w:r w:rsidRPr="008F19C3">
              <w:rPr>
                <w:rFonts w:ascii="Calibri" w:hAnsi="Calibri"/>
                <w:b/>
                <w:bCs/>
                <w:color w:val="000000"/>
                <w:sz w:val="20"/>
                <w:szCs w:val="20"/>
              </w:rPr>
              <w:t>Work stream</w:t>
            </w:r>
          </w:p>
        </w:tc>
        <w:tc>
          <w:tcPr>
            <w:tcW w:w="1296" w:type="dxa"/>
            <w:tcBorders>
              <w:top w:val="single" w:sz="8" w:space="0" w:color="auto"/>
              <w:left w:val="nil"/>
              <w:bottom w:val="single" w:sz="8" w:space="0" w:color="auto"/>
              <w:right w:val="single" w:sz="8" w:space="0" w:color="auto"/>
            </w:tcBorders>
            <w:shd w:val="clear" w:color="000000" w:fill="548DD4"/>
            <w:noWrap/>
            <w:vAlign w:val="center"/>
            <w:hideMark/>
          </w:tcPr>
          <w:p w14:paraId="39F2CDC6" w14:textId="77777777" w:rsidR="008F19C3" w:rsidRPr="008F19C3" w:rsidRDefault="008F19C3" w:rsidP="00A12D94">
            <w:pPr>
              <w:jc w:val="center"/>
              <w:rPr>
                <w:rFonts w:ascii="Segoe UI" w:hAnsi="Segoe UI" w:cs="Segoe UI"/>
                <w:color w:val="FFFFFF"/>
                <w:sz w:val="20"/>
                <w:szCs w:val="20"/>
              </w:rPr>
            </w:pPr>
            <w:r w:rsidRPr="008F19C3">
              <w:rPr>
                <w:rFonts w:ascii="Segoe UI" w:hAnsi="Segoe UI" w:cs="Segoe UI"/>
                <w:color w:val="FFFFFF"/>
                <w:sz w:val="20"/>
                <w:szCs w:val="20"/>
              </w:rPr>
              <w:t>Data in Scope</w:t>
            </w:r>
          </w:p>
        </w:tc>
        <w:tc>
          <w:tcPr>
            <w:tcW w:w="1296" w:type="dxa"/>
            <w:tcBorders>
              <w:top w:val="single" w:sz="8" w:space="0" w:color="auto"/>
              <w:left w:val="nil"/>
              <w:bottom w:val="single" w:sz="8" w:space="0" w:color="auto"/>
              <w:right w:val="single" w:sz="8" w:space="0" w:color="auto"/>
            </w:tcBorders>
            <w:shd w:val="clear" w:color="000000" w:fill="B8CCE4"/>
            <w:vAlign w:val="center"/>
            <w:hideMark/>
          </w:tcPr>
          <w:p w14:paraId="32CD0AE9" w14:textId="77777777" w:rsidR="008F19C3" w:rsidRPr="008F19C3" w:rsidRDefault="008F19C3" w:rsidP="00A12D94">
            <w:pPr>
              <w:jc w:val="center"/>
              <w:rPr>
                <w:rFonts w:ascii="Calibri" w:hAnsi="Calibri"/>
                <w:b/>
                <w:bCs/>
                <w:color w:val="000000"/>
                <w:sz w:val="20"/>
                <w:szCs w:val="20"/>
              </w:rPr>
            </w:pPr>
            <w:r w:rsidRPr="008F19C3">
              <w:rPr>
                <w:rFonts w:ascii="Calibri" w:hAnsi="Calibri"/>
                <w:b/>
                <w:bCs/>
                <w:color w:val="000000"/>
                <w:sz w:val="20"/>
                <w:szCs w:val="20"/>
              </w:rPr>
              <w:t>Entity</w:t>
            </w:r>
          </w:p>
        </w:tc>
        <w:tc>
          <w:tcPr>
            <w:tcW w:w="1296" w:type="dxa"/>
            <w:tcBorders>
              <w:top w:val="single" w:sz="8" w:space="0" w:color="auto"/>
              <w:left w:val="nil"/>
              <w:bottom w:val="single" w:sz="8" w:space="0" w:color="auto"/>
              <w:right w:val="single" w:sz="8" w:space="0" w:color="auto"/>
            </w:tcBorders>
            <w:shd w:val="clear" w:color="000000" w:fill="B8CCE4"/>
            <w:vAlign w:val="center"/>
            <w:hideMark/>
          </w:tcPr>
          <w:p w14:paraId="7F284849" w14:textId="77777777" w:rsidR="008F19C3" w:rsidRPr="008F19C3" w:rsidRDefault="008F19C3" w:rsidP="00A12D94">
            <w:pPr>
              <w:jc w:val="center"/>
              <w:rPr>
                <w:rFonts w:ascii="Calibri" w:hAnsi="Calibri"/>
                <w:b/>
                <w:bCs/>
                <w:color w:val="000000"/>
                <w:sz w:val="20"/>
                <w:szCs w:val="20"/>
              </w:rPr>
            </w:pPr>
            <w:r w:rsidRPr="008F19C3">
              <w:rPr>
                <w:rFonts w:ascii="Calibri" w:hAnsi="Calibri"/>
                <w:b/>
                <w:bCs/>
                <w:color w:val="000000"/>
                <w:sz w:val="20"/>
                <w:szCs w:val="20"/>
              </w:rPr>
              <w:t>Data Type</w:t>
            </w:r>
          </w:p>
        </w:tc>
      </w:tr>
      <w:tr w:rsidR="008F19C3" w:rsidRPr="008F19C3" w14:paraId="00B39FEE"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49E1DE5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BTDM01</w:t>
            </w:r>
          </w:p>
        </w:tc>
        <w:tc>
          <w:tcPr>
            <w:tcW w:w="1296" w:type="dxa"/>
            <w:tcBorders>
              <w:top w:val="nil"/>
              <w:left w:val="nil"/>
              <w:bottom w:val="single" w:sz="8" w:space="0" w:color="auto"/>
              <w:right w:val="single" w:sz="8" w:space="0" w:color="auto"/>
            </w:tcBorders>
            <w:shd w:val="clear" w:color="auto" w:fill="auto"/>
            <w:vAlign w:val="center"/>
            <w:hideMark/>
          </w:tcPr>
          <w:p w14:paraId="791CBA2D"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Design to Retire</w:t>
            </w:r>
          </w:p>
        </w:tc>
        <w:tc>
          <w:tcPr>
            <w:tcW w:w="1296" w:type="dxa"/>
            <w:tcBorders>
              <w:top w:val="nil"/>
              <w:left w:val="nil"/>
              <w:bottom w:val="single" w:sz="8" w:space="0" w:color="auto"/>
              <w:right w:val="single" w:sz="8" w:space="0" w:color="auto"/>
            </w:tcBorders>
            <w:shd w:val="clear" w:color="auto" w:fill="auto"/>
            <w:vAlign w:val="center"/>
            <w:hideMark/>
          </w:tcPr>
          <w:p w14:paraId="5E1F3E1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10.20 Product Data Management</w:t>
            </w:r>
          </w:p>
        </w:tc>
        <w:tc>
          <w:tcPr>
            <w:tcW w:w="1296" w:type="dxa"/>
            <w:tcBorders>
              <w:top w:val="nil"/>
              <w:left w:val="nil"/>
              <w:bottom w:val="single" w:sz="8" w:space="0" w:color="auto"/>
              <w:right w:val="single" w:sz="8" w:space="0" w:color="auto"/>
            </w:tcBorders>
            <w:shd w:val="clear" w:color="auto" w:fill="auto"/>
            <w:vAlign w:val="center"/>
            <w:hideMark/>
          </w:tcPr>
          <w:p w14:paraId="6F9EE2C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xml:space="preserve">Inventory Management </w:t>
            </w:r>
          </w:p>
        </w:tc>
        <w:tc>
          <w:tcPr>
            <w:tcW w:w="1296" w:type="dxa"/>
            <w:tcBorders>
              <w:top w:val="nil"/>
              <w:left w:val="nil"/>
              <w:bottom w:val="single" w:sz="8" w:space="0" w:color="auto"/>
              <w:right w:val="single" w:sz="8" w:space="0" w:color="auto"/>
            </w:tcBorders>
            <w:shd w:val="clear" w:color="auto" w:fill="auto"/>
            <w:noWrap/>
            <w:vAlign w:val="center"/>
            <w:hideMark/>
          </w:tcPr>
          <w:p w14:paraId="3D6F035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Product codes </w:t>
            </w:r>
          </w:p>
        </w:tc>
        <w:tc>
          <w:tcPr>
            <w:tcW w:w="1296" w:type="dxa"/>
            <w:tcBorders>
              <w:top w:val="nil"/>
              <w:left w:val="nil"/>
              <w:bottom w:val="single" w:sz="8" w:space="0" w:color="auto"/>
              <w:right w:val="single" w:sz="8" w:space="0" w:color="auto"/>
            </w:tcBorders>
            <w:shd w:val="clear" w:color="auto" w:fill="auto"/>
            <w:noWrap/>
            <w:vAlign w:val="center"/>
            <w:hideMark/>
          </w:tcPr>
          <w:p w14:paraId="66E04E5D"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Product</w:t>
            </w:r>
          </w:p>
        </w:tc>
        <w:tc>
          <w:tcPr>
            <w:tcW w:w="1296" w:type="dxa"/>
            <w:tcBorders>
              <w:top w:val="nil"/>
              <w:left w:val="nil"/>
              <w:bottom w:val="single" w:sz="8" w:space="0" w:color="auto"/>
              <w:right w:val="single" w:sz="8" w:space="0" w:color="auto"/>
            </w:tcBorders>
            <w:shd w:val="clear" w:color="auto" w:fill="auto"/>
            <w:noWrap/>
            <w:vAlign w:val="center"/>
            <w:hideMark/>
          </w:tcPr>
          <w:p w14:paraId="462B283E"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Master</w:t>
            </w:r>
          </w:p>
        </w:tc>
      </w:tr>
      <w:tr w:rsidR="008F19C3" w:rsidRPr="008F19C3" w14:paraId="24EAD88D"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060B12E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71E1E10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01834B42"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Active and/or used within the past 3 years</w:t>
            </w:r>
          </w:p>
        </w:tc>
      </w:tr>
      <w:tr w:rsidR="008F19C3" w:rsidRPr="008F19C3" w14:paraId="01A78BE4"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60826E3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lastRenderedPageBreak/>
              <w:t> </w:t>
            </w:r>
          </w:p>
        </w:tc>
        <w:tc>
          <w:tcPr>
            <w:tcW w:w="1296" w:type="dxa"/>
            <w:tcBorders>
              <w:top w:val="nil"/>
              <w:left w:val="nil"/>
              <w:bottom w:val="single" w:sz="8" w:space="0" w:color="auto"/>
              <w:right w:val="single" w:sz="8" w:space="0" w:color="auto"/>
            </w:tcBorders>
            <w:shd w:val="clear" w:color="auto" w:fill="auto"/>
            <w:vAlign w:val="center"/>
            <w:hideMark/>
          </w:tcPr>
          <w:p w14:paraId="06CA3265"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15FC0DBB"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40,000 product codes for all entities. </w:t>
            </w:r>
            <w:r w:rsidRPr="008F19C3">
              <w:rPr>
                <w:rFonts w:ascii="Segoe UI" w:hAnsi="Segoe UI" w:cs="Segoe UI"/>
                <w:color w:val="000000"/>
                <w:sz w:val="20"/>
                <w:szCs w:val="20"/>
              </w:rPr>
              <w:br/>
              <w:t xml:space="preserve">Assumption: </w:t>
            </w:r>
            <w:r w:rsidRPr="008F19C3">
              <w:rPr>
                <w:rFonts w:ascii="Segoe UI" w:hAnsi="Segoe UI" w:cs="Segoe UI"/>
                <w:color w:val="000000"/>
                <w:sz w:val="20"/>
                <w:szCs w:val="20"/>
              </w:rPr>
              <w:br/>
              <w:t>·        Products will be released to companies automatically via a script developed through the import process.</w:t>
            </w:r>
            <w:r w:rsidRPr="008F19C3">
              <w:rPr>
                <w:rFonts w:ascii="Segoe UI" w:hAnsi="Segoe UI" w:cs="Segoe UI"/>
                <w:color w:val="000000"/>
                <w:sz w:val="20"/>
                <w:szCs w:val="20"/>
              </w:rPr>
              <w:br/>
              <w:t>·        Items will be imported in Product masters form with all the required data fields and attributes</w:t>
            </w:r>
            <w:r w:rsidRPr="008F19C3">
              <w:rPr>
                <w:rFonts w:ascii="Segoe UI" w:hAnsi="Segoe UI" w:cs="Segoe UI"/>
                <w:color w:val="000000"/>
                <w:sz w:val="20"/>
                <w:szCs w:val="20"/>
              </w:rPr>
              <w:br/>
              <w:t>·        Dynamics AX will have data set up and configured for dependent tables before the import can happen, such as inventory item groups.</w:t>
            </w:r>
          </w:p>
        </w:tc>
      </w:tr>
      <w:tr w:rsidR="008F19C3" w:rsidRPr="008F19C3" w14:paraId="482E4242" w14:textId="77777777" w:rsidTr="008F19C3">
        <w:trPr>
          <w:cantSplit/>
          <w:trHeight w:val="863"/>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13AE4BD9"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BTDM02</w:t>
            </w:r>
          </w:p>
        </w:tc>
        <w:tc>
          <w:tcPr>
            <w:tcW w:w="1296" w:type="dxa"/>
            <w:tcBorders>
              <w:top w:val="nil"/>
              <w:left w:val="nil"/>
              <w:bottom w:val="single" w:sz="8" w:space="0" w:color="auto"/>
              <w:right w:val="single" w:sz="8" w:space="0" w:color="auto"/>
            </w:tcBorders>
            <w:shd w:val="clear" w:color="auto" w:fill="auto"/>
            <w:vAlign w:val="center"/>
            <w:hideMark/>
          </w:tcPr>
          <w:p w14:paraId="20A08925"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Procure to Pay</w:t>
            </w:r>
          </w:p>
        </w:tc>
        <w:tc>
          <w:tcPr>
            <w:tcW w:w="1296" w:type="dxa"/>
            <w:tcBorders>
              <w:top w:val="nil"/>
              <w:left w:val="nil"/>
              <w:bottom w:val="single" w:sz="8" w:space="0" w:color="auto"/>
              <w:right w:val="single" w:sz="8" w:space="0" w:color="auto"/>
            </w:tcBorders>
            <w:shd w:val="clear" w:color="auto" w:fill="auto"/>
            <w:vAlign w:val="center"/>
            <w:hideMark/>
          </w:tcPr>
          <w:p w14:paraId="49BA101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20.10 Vendor relationship management</w:t>
            </w:r>
          </w:p>
        </w:tc>
        <w:tc>
          <w:tcPr>
            <w:tcW w:w="1296" w:type="dxa"/>
            <w:tcBorders>
              <w:top w:val="nil"/>
              <w:left w:val="nil"/>
              <w:bottom w:val="single" w:sz="8" w:space="0" w:color="auto"/>
              <w:right w:val="single" w:sz="8" w:space="0" w:color="auto"/>
            </w:tcBorders>
            <w:shd w:val="clear" w:color="auto" w:fill="auto"/>
            <w:vAlign w:val="center"/>
            <w:hideMark/>
          </w:tcPr>
          <w:p w14:paraId="02083B0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10CD56A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All active vendors and vendors </w:t>
            </w:r>
          </w:p>
        </w:tc>
        <w:tc>
          <w:tcPr>
            <w:tcW w:w="1296" w:type="dxa"/>
            <w:tcBorders>
              <w:top w:val="nil"/>
              <w:left w:val="nil"/>
              <w:bottom w:val="single" w:sz="8" w:space="0" w:color="auto"/>
              <w:right w:val="single" w:sz="8" w:space="0" w:color="auto"/>
            </w:tcBorders>
            <w:shd w:val="clear" w:color="auto" w:fill="auto"/>
            <w:noWrap/>
            <w:vAlign w:val="center"/>
            <w:hideMark/>
          </w:tcPr>
          <w:p w14:paraId="30824014"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Vendors</w:t>
            </w:r>
          </w:p>
        </w:tc>
        <w:tc>
          <w:tcPr>
            <w:tcW w:w="1296" w:type="dxa"/>
            <w:tcBorders>
              <w:top w:val="nil"/>
              <w:left w:val="nil"/>
              <w:bottom w:val="single" w:sz="8" w:space="0" w:color="auto"/>
              <w:right w:val="single" w:sz="8" w:space="0" w:color="auto"/>
            </w:tcBorders>
            <w:shd w:val="clear" w:color="auto" w:fill="auto"/>
            <w:noWrap/>
            <w:vAlign w:val="center"/>
            <w:hideMark/>
          </w:tcPr>
          <w:p w14:paraId="0FE10FF7"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Master</w:t>
            </w:r>
          </w:p>
        </w:tc>
      </w:tr>
      <w:tr w:rsidR="008F19C3" w:rsidRPr="008F19C3" w14:paraId="49CE246A"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31B0BB6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64129863"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386D07B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Used within the past 3 years</w:t>
            </w:r>
          </w:p>
        </w:tc>
      </w:tr>
      <w:tr w:rsidR="008F19C3" w:rsidRPr="008F19C3" w14:paraId="6A992CDB"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0457D90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392E290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3AE7D312"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Vendor Import- Creation of vendor records. </w:t>
            </w:r>
            <w:r w:rsidRPr="008F19C3">
              <w:rPr>
                <w:rFonts w:ascii="Segoe UI" w:hAnsi="Segoe UI" w:cs="Segoe UI"/>
                <w:color w:val="000000"/>
                <w:sz w:val="20"/>
                <w:szCs w:val="20"/>
              </w:rPr>
              <w:br/>
              <w:t xml:space="preserve">Assumption: Data in dependent tables is already set up or configured before this import happens. </w:t>
            </w:r>
          </w:p>
        </w:tc>
      </w:tr>
      <w:tr w:rsidR="008F19C3" w:rsidRPr="008F19C3" w14:paraId="0FE4DF7C"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115ACD2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BTDM03</w:t>
            </w:r>
          </w:p>
        </w:tc>
        <w:tc>
          <w:tcPr>
            <w:tcW w:w="1296" w:type="dxa"/>
            <w:tcBorders>
              <w:top w:val="nil"/>
              <w:left w:val="nil"/>
              <w:bottom w:val="single" w:sz="8" w:space="0" w:color="auto"/>
              <w:right w:val="single" w:sz="8" w:space="0" w:color="auto"/>
            </w:tcBorders>
            <w:shd w:val="clear" w:color="auto" w:fill="auto"/>
            <w:vAlign w:val="center"/>
            <w:hideMark/>
          </w:tcPr>
          <w:p w14:paraId="637D848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Procure to Pay</w:t>
            </w:r>
          </w:p>
        </w:tc>
        <w:tc>
          <w:tcPr>
            <w:tcW w:w="1296" w:type="dxa"/>
            <w:tcBorders>
              <w:top w:val="nil"/>
              <w:left w:val="nil"/>
              <w:bottom w:val="single" w:sz="8" w:space="0" w:color="auto"/>
              <w:right w:val="single" w:sz="8" w:space="0" w:color="auto"/>
            </w:tcBorders>
            <w:shd w:val="clear" w:color="auto" w:fill="auto"/>
            <w:vAlign w:val="center"/>
            <w:hideMark/>
          </w:tcPr>
          <w:p w14:paraId="6152C2D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20.30 Direct Procurement</w:t>
            </w:r>
          </w:p>
        </w:tc>
        <w:tc>
          <w:tcPr>
            <w:tcW w:w="1296" w:type="dxa"/>
            <w:tcBorders>
              <w:top w:val="nil"/>
              <w:left w:val="nil"/>
              <w:bottom w:val="single" w:sz="8" w:space="0" w:color="auto"/>
              <w:right w:val="single" w:sz="8" w:space="0" w:color="auto"/>
            </w:tcBorders>
            <w:shd w:val="clear" w:color="auto" w:fill="auto"/>
            <w:vAlign w:val="center"/>
            <w:hideMark/>
          </w:tcPr>
          <w:p w14:paraId="3F0A16C9"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SCM</w:t>
            </w:r>
          </w:p>
        </w:tc>
        <w:tc>
          <w:tcPr>
            <w:tcW w:w="1296" w:type="dxa"/>
            <w:tcBorders>
              <w:top w:val="nil"/>
              <w:left w:val="nil"/>
              <w:bottom w:val="single" w:sz="8" w:space="0" w:color="auto"/>
              <w:right w:val="single" w:sz="8" w:space="0" w:color="auto"/>
            </w:tcBorders>
            <w:shd w:val="clear" w:color="auto" w:fill="auto"/>
            <w:noWrap/>
            <w:vAlign w:val="center"/>
            <w:hideMark/>
          </w:tcPr>
          <w:p w14:paraId="011904F3"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Purchase Orders </w:t>
            </w:r>
          </w:p>
        </w:tc>
        <w:tc>
          <w:tcPr>
            <w:tcW w:w="1296" w:type="dxa"/>
            <w:tcBorders>
              <w:top w:val="nil"/>
              <w:left w:val="nil"/>
              <w:bottom w:val="single" w:sz="8" w:space="0" w:color="auto"/>
              <w:right w:val="single" w:sz="8" w:space="0" w:color="auto"/>
            </w:tcBorders>
            <w:shd w:val="clear" w:color="auto" w:fill="auto"/>
            <w:noWrap/>
            <w:vAlign w:val="center"/>
            <w:hideMark/>
          </w:tcPr>
          <w:p w14:paraId="37DF8F48"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Open Purchase Orders &amp; PO receipts</w:t>
            </w:r>
          </w:p>
        </w:tc>
        <w:tc>
          <w:tcPr>
            <w:tcW w:w="1296" w:type="dxa"/>
            <w:tcBorders>
              <w:top w:val="nil"/>
              <w:left w:val="nil"/>
              <w:bottom w:val="single" w:sz="8" w:space="0" w:color="auto"/>
              <w:right w:val="single" w:sz="8" w:space="0" w:color="auto"/>
            </w:tcBorders>
            <w:shd w:val="clear" w:color="auto" w:fill="auto"/>
            <w:noWrap/>
            <w:vAlign w:val="center"/>
            <w:hideMark/>
          </w:tcPr>
          <w:p w14:paraId="16888F0F"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64CE069A"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5A5E51E4"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6F787A5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7BFAEFCA"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Which have not been fully closed</w:t>
            </w:r>
          </w:p>
        </w:tc>
      </w:tr>
      <w:tr w:rsidR="008F19C3" w:rsidRPr="008F19C3" w14:paraId="12BD22CE"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4EE0234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07B632C3"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73C61FC1"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Purchase Order conversion - up to 300 Open PO's in total. This will be a manual conversion effort by Bottomline</w:t>
            </w:r>
            <w:r w:rsidRPr="008F19C3">
              <w:rPr>
                <w:rFonts w:ascii="Segoe UI" w:hAnsi="Segoe UI" w:cs="Segoe UI"/>
                <w:color w:val="000000"/>
                <w:sz w:val="20"/>
                <w:szCs w:val="20"/>
              </w:rPr>
              <w:br/>
              <w:t xml:space="preserve">Assumption: </w:t>
            </w:r>
            <w:r w:rsidRPr="008F19C3">
              <w:rPr>
                <w:rFonts w:ascii="Segoe UI" w:hAnsi="Segoe UI" w:cs="Segoe UI"/>
                <w:color w:val="000000"/>
                <w:sz w:val="20"/>
                <w:szCs w:val="20"/>
              </w:rPr>
              <w:br/>
              <w:t xml:space="preserve">·        Vendor and related data required to create a purchase order has been set up and configured.  </w:t>
            </w:r>
            <w:r w:rsidRPr="008F19C3">
              <w:rPr>
                <w:rFonts w:ascii="Segoe UI" w:hAnsi="Segoe UI" w:cs="Segoe UI"/>
                <w:color w:val="000000"/>
                <w:sz w:val="20"/>
                <w:szCs w:val="20"/>
              </w:rPr>
              <w:br/>
              <w:t>·        Purchase Order data will be manually converted as quantity is low.</w:t>
            </w:r>
          </w:p>
        </w:tc>
      </w:tr>
      <w:tr w:rsidR="008F19C3" w:rsidRPr="008F19C3" w14:paraId="454D8771"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7CECFDB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BTDM04</w:t>
            </w:r>
          </w:p>
        </w:tc>
        <w:tc>
          <w:tcPr>
            <w:tcW w:w="1296" w:type="dxa"/>
            <w:tcBorders>
              <w:top w:val="nil"/>
              <w:left w:val="nil"/>
              <w:bottom w:val="single" w:sz="8" w:space="0" w:color="auto"/>
              <w:right w:val="single" w:sz="8" w:space="0" w:color="auto"/>
            </w:tcBorders>
            <w:shd w:val="clear" w:color="auto" w:fill="auto"/>
            <w:vAlign w:val="center"/>
            <w:hideMark/>
          </w:tcPr>
          <w:p w14:paraId="2ACD6CB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Procure to Pay</w:t>
            </w:r>
          </w:p>
        </w:tc>
        <w:tc>
          <w:tcPr>
            <w:tcW w:w="1296" w:type="dxa"/>
            <w:tcBorders>
              <w:top w:val="nil"/>
              <w:left w:val="nil"/>
              <w:bottom w:val="single" w:sz="8" w:space="0" w:color="auto"/>
              <w:right w:val="single" w:sz="8" w:space="0" w:color="auto"/>
            </w:tcBorders>
            <w:shd w:val="clear" w:color="auto" w:fill="auto"/>
            <w:vAlign w:val="center"/>
            <w:hideMark/>
          </w:tcPr>
          <w:p w14:paraId="25D11E79"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20.45 Invoicing &amp; Accounts Payable</w:t>
            </w:r>
          </w:p>
        </w:tc>
        <w:tc>
          <w:tcPr>
            <w:tcW w:w="1296" w:type="dxa"/>
            <w:tcBorders>
              <w:top w:val="nil"/>
              <w:left w:val="nil"/>
              <w:bottom w:val="single" w:sz="8" w:space="0" w:color="auto"/>
              <w:right w:val="single" w:sz="8" w:space="0" w:color="auto"/>
            </w:tcBorders>
            <w:shd w:val="clear" w:color="auto" w:fill="auto"/>
            <w:vAlign w:val="center"/>
            <w:hideMark/>
          </w:tcPr>
          <w:p w14:paraId="628AC7F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01256D67"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AP Invoices / credit notes </w:t>
            </w:r>
          </w:p>
        </w:tc>
        <w:tc>
          <w:tcPr>
            <w:tcW w:w="1296" w:type="dxa"/>
            <w:tcBorders>
              <w:top w:val="nil"/>
              <w:left w:val="nil"/>
              <w:bottom w:val="single" w:sz="8" w:space="0" w:color="auto"/>
              <w:right w:val="single" w:sz="8" w:space="0" w:color="auto"/>
            </w:tcBorders>
            <w:shd w:val="clear" w:color="auto" w:fill="auto"/>
            <w:noWrap/>
            <w:vAlign w:val="center"/>
            <w:hideMark/>
          </w:tcPr>
          <w:p w14:paraId="13E2BDC5"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Vendor invoice header, Vendor invoice line</w:t>
            </w:r>
          </w:p>
        </w:tc>
        <w:tc>
          <w:tcPr>
            <w:tcW w:w="1296" w:type="dxa"/>
            <w:tcBorders>
              <w:top w:val="nil"/>
              <w:left w:val="nil"/>
              <w:bottom w:val="single" w:sz="8" w:space="0" w:color="auto"/>
              <w:right w:val="single" w:sz="8" w:space="0" w:color="auto"/>
            </w:tcBorders>
            <w:shd w:val="clear" w:color="auto" w:fill="auto"/>
            <w:noWrap/>
            <w:vAlign w:val="center"/>
            <w:hideMark/>
          </w:tcPr>
          <w:p w14:paraId="7C96EEA1"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2FB880B7"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4A51E054"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4217CE0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2647E8BE"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With open balances</w:t>
            </w:r>
          </w:p>
        </w:tc>
      </w:tr>
      <w:tr w:rsidR="008F19C3" w:rsidRPr="008F19C3" w14:paraId="55340C58"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542EAF1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1DFFF18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7EE29326"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The vendor invoice journal will be created for bringing open invoices. </w:t>
            </w:r>
            <w:r w:rsidRPr="008F19C3">
              <w:rPr>
                <w:rFonts w:ascii="Segoe UI" w:hAnsi="Segoe UI" w:cs="Segoe UI"/>
                <w:color w:val="000000"/>
                <w:sz w:val="20"/>
                <w:szCs w:val="20"/>
              </w:rPr>
              <w:br/>
              <w:t>Assumption:</w:t>
            </w:r>
            <w:r w:rsidRPr="008F19C3">
              <w:rPr>
                <w:rFonts w:ascii="Segoe UI" w:hAnsi="Segoe UI" w:cs="Segoe UI"/>
                <w:color w:val="000000"/>
                <w:sz w:val="20"/>
                <w:szCs w:val="20"/>
              </w:rPr>
              <w:br/>
              <w:t xml:space="preserve">·        Tax amounts (if any) will already be included in the invoice total. </w:t>
            </w:r>
            <w:r w:rsidRPr="008F19C3">
              <w:rPr>
                <w:rFonts w:ascii="Segoe UI" w:hAnsi="Segoe UI" w:cs="Segoe UI"/>
                <w:color w:val="000000"/>
                <w:sz w:val="20"/>
                <w:szCs w:val="20"/>
              </w:rPr>
              <w:br/>
              <w:t xml:space="preserve">·        Data verification will be done manually by users before posting.  </w:t>
            </w:r>
            <w:r w:rsidRPr="008F19C3">
              <w:rPr>
                <w:rFonts w:ascii="Segoe UI" w:hAnsi="Segoe UI" w:cs="Segoe UI"/>
                <w:color w:val="000000"/>
                <w:sz w:val="20"/>
                <w:szCs w:val="20"/>
              </w:rPr>
              <w:br/>
              <w:t>·        Vendors will be migrated prior to this AP invoice import</w:t>
            </w:r>
          </w:p>
        </w:tc>
      </w:tr>
      <w:tr w:rsidR="008F19C3" w:rsidRPr="008F19C3" w14:paraId="6965D4B1" w14:textId="77777777" w:rsidTr="008F19C3">
        <w:trPr>
          <w:cantSplit/>
          <w:trHeight w:val="863"/>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48CA696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BTDM05</w:t>
            </w:r>
          </w:p>
        </w:tc>
        <w:tc>
          <w:tcPr>
            <w:tcW w:w="1296" w:type="dxa"/>
            <w:tcBorders>
              <w:top w:val="nil"/>
              <w:left w:val="nil"/>
              <w:bottom w:val="single" w:sz="8" w:space="0" w:color="auto"/>
              <w:right w:val="single" w:sz="8" w:space="0" w:color="auto"/>
            </w:tcBorders>
            <w:shd w:val="clear" w:color="auto" w:fill="auto"/>
            <w:vAlign w:val="center"/>
            <w:hideMark/>
          </w:tcPr>
          <w:p w14:paraId="183A81A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Prospect to Quote</w:t>
            </w:r>
          </w:p>
        </w:tc>
        <w:tc>
          <w:tcPr>
            <w:tcW w:w="1296" w:type="dxa"/>
            <w:tcBorders>
              <w:top w:val="nil"/>
              <w:left w:val="nil"/>
              <w:bottom w:val="single" w:sz="8" w:space="0" w:color="auto"/>
              <w:right w:val="single" w:sz="8" w:space="0" w:color="auto"/>
            </w:tcBorders>
            <w:shd w:val="clear" w:color="auto" w:fill="auto"/>
            <w:vAlign w:val="center"/>
            <w:hideMark/>
          </w:tcPr>
          <w:p w14:paraId="178D2A2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30.15 Customer Relationship Management</w:t>
            </w:r>
          </w:p>
        </w:tc>
        <w:tc>
          <w:tcPr>
            <w:tcW w:w="1296" w:type="dxa"/>
            <w:tcBorders>
              <w:top w:val="nil"/>
              <w:left w:val="nil"/>
              <w:bottom w:val="single" w:sz="8" w:space="0" w:color="auto"/>
              <w:right w:val="single" w:sz="8" w:space="0" w:color="auto"/>
            </w:tcBorders>
            <w:shd w:val="clear" w:color="auto" w:fill="auto"/>
            <w:vAlign w:val="center"/>
            <w:hideMark/>
          </w:tcPr>
          <w:p w14:paraId="1D96FA6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44101768"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Customers </w:t>
            </w:r>
          </w:p>
        </w:tc>
        <w:tc>
          <w:tcPr>
            <w:tcW w:w="1296" w:type="dxa"/>
            <w:tcBorders>
              <w:top w:val="nil"/>
              <w:left w:val="nil"/>
              <w:bottom w:val="single" w:sz="8" w:space="0" w:color="auto"/>
              <w:right w:val="single" w:sz="8" w:space="0" w:color="auto"/>
            </w:tcBorders>
            <w:shd w:val="clear" w:color="auto" w:fill="auto"/>
            <w:noWrap/>
            <w:vAlign w:val="center"/>
            <w:hideMark/>
          </w:tcPr>
          <w:p w14:paraId="385EC527" w14:textId="77777777" w:rsidR="008F19C3" w:rsidRPr="008F19C3" w:rsidRDefault="008F19C3" w:rsidP="008F19C3">
            <w:pPr>
              <w:rPr>
                <w:rFonts w:ascii="Segoe UI" w:hAnsi="Segoe UI" w:cs="Segoe UI"/>
                <w:color w:val="333333"/>
                <w:sz w:val="22"/>
                <w:szCs w:val="22"/>
              </w:rPr>
            </w:pPr>
            <w:r w:rsidRPr="008F19C3">
              <w:rPr>
                <w:rFonts w:ascii="Segoe UI" w:hAnsi="Segoe UI" w:cs="Segoe UI"/>
                <w:color w:val="333333"/>
                <w:sz w:val="22"/>
                <w:szCs w:val="22"/>
              </w:rPr>
              <w:t>Customer</w:t>
            </w:r>
          </w:p>
        </w:tc>
        <w:tc>
          <w:tcPr>
            <w:tcW w:w="1296" w:type="dxa"/>
            <w:tcBorders>
              <w:top w:val="nil"/>
              <w:left w:val="nil"/>
              <w:bottom w:val="single" w:sz="8" w:space="0" w:color="auto"/>
              <w:right w:val="single" w:sz="8" w:space="0" w:color="auto"/>
            </w:tcBorders>
            <w:shd w:val="clear" w:color="auto" w:fill="auto"/>
            <w:noWrap/>
            <w:vAlign w:val="center"/>
            <w:hideMark/>
          </w:tcPr>
          <w:p w14:paraId="26BE30E0"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Master</w:t>
            </w:r>
          </w:p>
        </w:tc>
      </w:tr>
      <w:tr w:rsidR="008F19C3" w:rsidRPr="008F19C3" w14:paraId="11664D81"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029D89E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70C0499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1BD33A0A"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Active and/or used within the past 3 years</w:t>
            </w:r>
          </w:p>
        </w:tc>
      </w:tr>
      <w:tr w:rsidR="008F19C3" w:rsidRPr="008F19C3" w14:paraId="327F37E3"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1CB8065D"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lastRenderedPageBreak/>
              <w:t> </w:t>
            </w:r>
          </w:p>
        </w:tc>
        <w:tc>
          <w:tcPr>
            <w:tcW w:w="1296" w:type="dxa"/>
            <w:tcBorders>
              <w:top w:val="nil"/>
              <w:left w:val="nil"/>
              <w:bottom w:val="single" w:sz="8" w:space="0" w:color="auto"/>
              <w:right w:val="single" w:sz="8" w:space="0" w:color="auto"/>
            </w:tcBorders>
            <w:shd w:val="clear" w:color="auto" w:fill="auto"/>
            <w:vAlign w:val="center"/>
            <w:hideMark/>
          </w:tcPr>
          <w:p w14:paraId="5AD8CF9C"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4AA18BDB"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Customer Import- Creation of customer records. </w:t>
            </w:r>
            <w:r w:rsidRPr="008F19C3">
              <w:rPr>
                <w:rFonts w:ascii="Segoe UI" w:hAnsi="Segoe UI" w:cs="Segoe UI"/>
                <w:color w:val="000000"/>
                <w:sz w:val="20"/>
                <w:szCs w:val="20"/>
              </w:rPr>
              <w:br/>
              <w:t>Assumption: Data in dependent tables is already set up or configured before this import happens</w:t>
            </w:r>
          </w:p>
        </w:tc>
      </w:tr>
      <w:tr w:rsidR="008F19C3" w:rsidRPr="008F19C3" w14:paraId="3492122F" w14:textId="77777777" w:rsidTr="008F19C3">
        <w:trPr>
          <w:cantSplit/>
          <w:trHeight w:val="863"/>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558FC57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BTDM06</w:t>
            </w:r>
          </w:p>
        </w:tc>
        <w:tc>
          <w:tcPr>
            <w:tcW w:w="1296" w:type="dxa"/>
            <w:tcBorders>
              <w:top w:val="nil"/>
              <w:left w:val="nil"/>
              <w:bottom w:val="single" w:sz="8" w:space="0" w:color="auto"/>
              <w:right w:val="single" w:sz="8" w:space="0" w:color="auto"/>
            </w:tcBorders>
            <w:shd w:val="clear" w:color="auto" w:fill="auto"/>
            <w:vAlign w:val="center"/>
            <w:hideMark/>
          </w:tcPr>
          <w:p w14:paraId="0796994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Order to Cash</w:t>
            </w:r>
          </w:p>
        </w:tc>
        <w:tc>
          <w:tcPr>
            <w:tcW w:w="1296" w:type="dxa"/>
            <w:tcBorders>
              <w:top w:val="nil"/>
              <w:left w:val="nil"/>
              <w:bottom w:val="single" w:sz="8" w:space="0" w:color="auto"/>
              <w:right w:val="single" w:sz="8" w:space="0" w:color="auto"/>
            </w:tcBorders>
            <w:shd w:val="clear" w:color="auto" w:fill="auto"/>
            <w:vAlign w:val="center"/>
            <w:hideMark/>
          </w:tcPr>
          <w:p w14:paraId="3783241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35.10 Pricing, Contracts &amp; Trade Agreements</w:t>
            </w:r>
          </w:p>
        </w:tc>
        <w:tc>
          <w:tcPr>
            <w:tcW w:w="1296" w:type="dxa"/>
            <w:tcBorders>
              <w:top w:val="nil"/>
              <w:left w:val="nil"/>
              <w:bottom w:val="single" w:sz="8" w:space="0" w:color="auto"/>
              <w:right w:val="single" w:sz="8" w:space="0" w:color="auto"/>
            </w:tcBorders>
            <w:shd w:val="clear" w:color="auto" w:fill="auto"/>
            <w:vAlign w:val="center"/>
            <w:hideMark/>
          </w:tcPr>
          <w:p w14:paraId="3D0C6464"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Sales &amp; Marketing</w:t>
            </w:r>
          </w:p>
        </w:tc>
        <w:tc>
          <w:tcPr>
            <w:tcW w:w="1296" w:type="dxa"/>
            <w:tcBorders>
              <w:top w:val="nil"/>
              <w:left w:val="nil"/>
              <w:bottom w:val="single" w:sz="8" w:space="0" w:color="auto"/>
              <w:right w:val="single" w:sz="8" w:space="0" w:color="auto"/>
            </w:tcBorders>
            <w:shd w:val="clear" w:color="auto" w:fill="auto"/>
            <w:noWrap/>
            <w:vAlign w:val="center"/>
            <w:hideMark/>
          </w:tcPr>
          <w:p w14:paraId="1F74289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Pricing information</w:t>
            </w:r>
          </w:p>
        </w:tc>
        <w:tc>
          <w:tcPr>
            <w:tcW w:w="1296" w:type="dxa"/>
            <w:tcBorders>
              <w:top w:val="nil"/>
              <w:left w:val="nil"/>
              <w:bottom w:val="single" w:sz="8" w:space="0" w:color="auto"/>
              <w:right w:val="single" w:sz="8" w:space="0" w:color="auto"/>
            </w:tcBorders>
            <w:shd w:val="clear" w:color="auto" w:fill="auto"/>
            <w:noWrap/>
            <w:vAlign w:val="center"/>
            <w:hideMark/>
          </w:tcPr>
          <w:p w14:paraId="46462802" w14:textId="77777777" w:rsidR="008F19C3" w:rsidRPr="008F19C3" w:rsidRDefault="008F19C3" w:rsidP="008F19C3">
            <w:pPr>
              <w:rPr>
                <w:rFonts w:ascii="Segoe UI" w:hAnsi="Segoe UI" w:cs="Segoe UI"/>
                <w:color w:val="333333"/>
                <w:sz w:val="22"/>
                <w:szCs w:val="22"/>
              </w:rPr>
            </w:pPr>
            <w:r w:rsidRPr="008F19C3">
              <w:rPr>
                <w:rFonts w:ascii="Segoe UI" w:hAnsi="Segoe UI" w:cs="Segoe UI"/>
                <w:color w:val="333333"/>
                <w:sz w:val="22"/>
                <w:szCs w:val="22"/>
              </w:rPr>
              <w:t>Price discount agreement journal</w:t>
            </w:r>
          </w:p>
        </w:tc>
        <w:tc>
          <w:tcPr>
            <w:tcW w:w="1296" w:type="dxa"/>
            <w:tcBorders>
              <w:top w:val="nil"/>
              <w:left w:val="nil"/>
              <w:bottom w:val="single" w:sz="8" w:space="0" w:color="auto"/>
              <w:right w:val="single" w:sz="8" w:space="0" w:color="auto"/>
            </w:tcBorders>
            <w:shd w:val="clear" w:color="auto" w:fill="auto"/>
            <w:noWrap/>
            <w:vAlign w:val="center"/>
            <w:hideMark/>
          </w:tcPr>
          <w:p w14:paraId="0C79B7EF"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17B1B88D"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62D05E0D"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6EB515C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34115334"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Active and/or used within the past 3 years</w:t>
            </w:r>
          </w:p>
        </w:tc>
      </w:tr>
      <w:tr w:rsidR="008F19C3" w:rsidRPr="008F19C3" w14:paraId="3D7C80E7"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1801B7B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14F1ADB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16A11A5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Customer price book import</w:t>
            </w:r>
            <w:r w:rsidRPr="008F19C3">
              <w:rPr>
                <w:rFonts w:ascii="Segoe UI" w:hAnsi="Segoe UI" w:cs="Segoe UI"/>
                <w:color w:val="000000"/>
                <w:sz w:val="20"/>
                <w:szCs w:val="20"/>
              </w:rPr>
              <w:br/>
              <w:t>Assumptions:</w:t>
            </w:r>
            <w:r w:rsidRPr="008F19C3">
              <w:rPr>
                <w:rFonts w:ascii="Segoe UI" w:hAnsi="Segoe UI" w:cs="Segoe UI"/>
                <w:color w:val="000000"/>
                <w:sz w:val="20"/>
                <w:szCs w:val="20"/>
              </w:rPr>
              <w:br/>
              <w:t>·        Trade agreements need to be populated</w:t>
            </w:r>
            <w:r w:rsidRPr="008F19C3">
              <w:rPr>
                <w:rFonts w:ascii="Segoe UI" w:hAnsi="Segoe UI" w:cs="Segoe UI"/>
                <w:color w:val="000000"/>
                <w:sz w:val="20"/>
                <w:szCs w:val="20"/>
              </w:rPr>
              <w:br/>
              <w:t>·        There is one list price per product code.</w:t>
            </w:r>
          </w:p>
        </w:tc>
      </w:tr>
      <w:tr w:rsidR="008F19C3" w:rsidRPr="008F19C3" w14:paraId="6D1C00A8"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6C69FD13"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BTDM07</w:t>
            </w:r>
          </w:p>
        </w:tc>
        <w:tc>
          <w:tcPr>
            <w:tcW w:w="1296" w:type="dxa"/>
            <w:tcBorders>
              <w:top w:val="nil"/>
              <w:left w:val="nil"/>
              <w:bottom w:val="single" w:sz="8" w:space="0" w:color="auto"/>
              <w:right w:val="single" w:sz="8" w:space="0" w:color="auto"/>
            </w:tcBorders>
            <w:shd w:val="clear" w:color="auto" w:fill="auto"/>
            <w:vAlign w:val="center"/>
            <w:hideMark/>
          </w:tcPr>
          <w:p w14:paraId="391EB5F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Order to Cash</w:t>
            </w:r>
          </w:p>
        </w:tc>
        <w:tc>
          <w:tcPr>
            <w:tcW w:w="1296" w:type="dxa"/>
            <w:tcBorders>
              <w:top w:val="nil"/>
              <w:left w:val="nil"/>
              <w:bottom w:val="single" w:sz="8" w:space="0" w:color="auto"/>
              <w:right w:val="single" w:sz="8" w:space="0" w:color="auto"/>
            </w:tcBorders>
            <w:shd w:val="clear" w:color="auto" w:fill="auto"/>
            <w:vAlign w:val="center"/>
            <w:hideMark/>
          </w:tcPr>
          <w:p w14:paraId="6A37AC8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35.40 Billing &amp; Accounts Receivable</w:t>
            </w:r>
          </w:p>
        </w:tc>
        <w:tc>
          <w:tcPr>
            <w:tcW w:w="1296" w:type="dxa"/>
            <w:tcBorders>
              <w:top w:val="nil"/>
              <w:left w:val="nil"/>
              <w:bottom w:val="single" w:sz="8" w:space="0" w:color="auto"/>
              <w:right w:val="single" w:sz="8" w:space="0" w:color="auto"/>
            </w:tcBorders>
            <w:shd w:val="clear" w:color="auto" w:fill="auto"/>
            <w:vAlign w:val="center"/>
            <w:hideMark/>
          </w:tcPr>
          <w:p w14:paraId="74E1C0A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13A8C72C"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AR Invoices / credit notes </w:t>
            </w:r>
          </w:p>
        </w:tc>
        <w:tc>
          <w:tcPr>
            <w:tcW w:w="1296" w:type="dxa"/>
            <w:tcBorders>
              <w:top w:val="nil"/>
              <w:left w:val="nil"/>
              <w:bottom w:val="single" w:sz="8" w:space="0" w:color="auto"/>
              <w:right w:val="single" w:sz="8" w:space="0" w:color="auto"/>
            </w:tcBorders>
            <w:shd w:val="clear" w:color="auto" w:fill="auto"/>
            <w:noWrap/>
            <w:vAlign w:val="center"/>
            <w:hideMark/>
          </w:tcPr>
          <w:p w14:paraId="4CEDAA3E"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Opening balance</w:t>
            </w:r>
          </w:p>
        </w:tc>
        <w:tc>
          <w:tcPr>
            <w:tcW w:w="1296" w:type="dxa"/>
            <w:tcBorders>
              <w:top w:val="nil"/>
              <w:left w:val="nil"/>
              <w:bottom w:val="single" w:sz="8" w:space="0" w:color="auto"/>
              <w:right w:val="single" w:sz="8" w:space="0" w:color="auto"/>
            </w:tcBorders>
            <w:shd w:val="clear" w:color="auto" w:fill="auto"/>
            <w:noWrap/>
            <w:vAlign w:val="center"/>
            <w:hideMark/>
          </w:tcPr>
          <w:p w14:paraId="54A8DC65"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59FAC2B2"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6652116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7573B87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7377E78B"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With open balances</w:t>
            </w:r>
          </w:p>
        </w:tc>
      </w:tr>
      <w:tr w:rsidR="008F19C3" w:rsidRPr="008F19C3" w14:paraId="1D79CBCD"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040C029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5BCCA2E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5492C41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Via Journal entry – </w:t>
            </w:r>
            <w:r w:rsidRPr="008F19C3">
              <w:rPr>
                <w:rFonts w:ascii="Segoe UI" w:hAnsi="Segoe UI" w:cs="Segoe UI"/>
                <w:color w:val="000000"/>
                <w:sz w:val="20"/>
                <w:szCs w:val="20"/>
              </w:rPr>
              <w:br/>
              <w:t xml:space="preserve">Assumptions: </w:t>
            </w:r>
            <w:r w:rsidRPr="008F19C3">
              <w:rPr>
                <w:rFonts w:ascii="Segoe UI" w:hAnsi="Segoe UI" w:cs="Segoe UI"/>
                <w:color w:val="000000"/>
                <w:sz w:val="20"/>
                <w:szCs w:val="20"/>
              </w:rPr>
              <w:br/>
              <w:t xml:space="preserve">·        GL journal will be created via import of a csv file. </w:t>
            </w:r>
            <w:r w:rsidRPr="008F19C3">
              <w:rPr>
                <w:rFonts w:ascii="Segoe UI" w:hAnsi="Segoe UI" w:cs="Segoe UI"/>
                <w:color w:val="000000"/>
                <w:sz w:val="20"/>
                <w:szCs w:val="20"/>
              </w:rPr>
              <w:br/>
              <w:t xml:space="preserve">·        Tax amounts (if any) will already be included in the invoice total. </w:t>
            </w:r>
            <w:r w:rsidRPr="008F19C3">
              <w:rPr>
                <w:rFonts w:ascii="Segoe UI" w:hAnsi="Segoe UI" w:cs="Segoe UI"/>
                <w:color w:val="000000"/>
                <w:sz w:val="20"/>
                <w:szCs w:val="20"/>
              </w:rPr>
              <w:br/>
              <w:t xml:space="preserve">·        Data verification will be done manually by users </w:t>
            </w:r>
            <w:r w:rsidRPr="008F19C3">
              <w:rPr>
                <w:rFonts w:ascii="Segoe UI" w:hAnsi="Segoe UI" w:cs="Segoe UI"/>
                <w:color w:val="000000"/>
                <w:sz w:val="20"/>
                <w:szCs w:val="20"/>
              </w:rPr>
              <w:br/>
              <w:t>·        Customers will be migrated prior to invoices</w:t>
            </w:r>
          </w:p>
        </w:tc>
      </w:tr>
      <w:tr w:rsidR="008F19C3" w:rsidRPr="008F19C3" w14:paraId="2B399D8C" w14:textId="77777777" w:rsidTr="008F19C3">
        <w:trPr>
          <w:cantSplit/>
          <w:trHeight w:val="863"/>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648C2D5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BTDM08</w:t>
            </w:r>
          </w:p>
        </w:tc>
        <w:tc>
          <w:tcPr>
            <w:tcW w:w="1296" w:type="dxa"/>
            <w:tcBorders>
              <w:top w:val="nil"/>
              <w:left w:val="nil"/>
              <w:bottom w:val="single" w:sz="8" w:space="0" w:color="auto"/>
              <w:right w:val="single" w:sz="8" w:space="0" w:color="auto"/>
            </w:tcBorders>
            <w:shd w:val="clear" w:color="auto" w:fill="auto"/>
            <w:vAlign w:val="center"/>
            <w:hideMark/>
          </w:tcPr>
          <w:p w14:paraId="70B479C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Order to Cash</w:t>
            </w:r>
          </w:p>
        </w:tc>
        <w:tc>
          <w:tcPr>
            <w:tcW w:w="1296" w:type="dxa"/>
            <w:tcBorders>
              <w:top w:val="nil"/>
              <w:left w:val="nil"/>
              <w:bottom w:val="single" w:sz="8" w:space="0" w:color="auto"/>
              <w:right w:val="single" w:sz="8" w:space="0" w:color="auto"/>
            </w:tcBorders>
            <w:shd w:val="clear" w:color="auto" w:fill="auto"/>
            <w:vAlign w:val="center"/>
            <w:hideMark/>
          </w:tcPr>
          <w:p w14:paraId="56B1E92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35.20 Sales Order</w:t>
            </w:r>
          </w:p>
        </w:tc>
        <w:tc>
          <w:tcPr>
            <w:tcW w:w="1296" w:type="dxa"/>
            <w:tcBorders>
              <w:top w:val="nil"/>
              <w:left w:val="nil"/>
              <w:bottom w:val="single" w:sz="8" w:space="0" w:color="auto"/>
              <w:right w:val="single" w:sz="8" w:space="0" w:color="auto"/>
            </w:tcBorders>
            <w:shd w:val="clear" w:color="auto" w:fill="auto"/>
            <w:vAlign w:val="center"/>
            <w:hideMark/>
          </w:tcPr>
          <w:p w14:paraId="024AF0E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E-Commerce Bookings / Sales &amp; Marketing</w:t>
            </w:r>
          </w:p>
        </w:tc>
        <w:tc>
          <w:tcPr>
            <w:tcW w:w="1296" w:type="dxa"/>
            <w:tcBorders>
              <w:top w:val="nil"/>
              <w:left w:val="nil"/>
              <w:bottom w:val="single" w:sz="8" w:space="0" w:color="auto"/>
              <w:right w:val="single" w:sz="8" w:space="0" w:color="auto"/>
            </w:tcBorders>
            <w:shd w:val="clear" w:color="auto" w:fill="auto"/>
            <w:noWrap/>
            <w:vAlign w:val="center"/>
            <w:hideMark/>
          </w:tcPr>
          <w:p w14:paraId="1008EFC4"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 Sales and work orders</w:t>
            </w:r>
          </w:p>
        </w:tc>
        <w:tc>
          <w:tcPr>
            <w:tcW w:w="1296" w:type="dxa"/>
            <w:tcBorders>
              <w:top w:val="nil"/>
              <w:left w:val="nil"/>
              <w:bottom w:val="single" w:sz="8" w:space="0" w:color="auto"/>
              <w:right w:val="single" w:sz="8" w:space="0" w:color="auto"/>
            </w:tcBorders>
            <w:shd w:val="clear" w:color="auto" w:fill="auto"/>
            <w:vAlign w:val="center"/>
            <w:hideMark/>
          </w:tcPr>
          <w:p w14:paraId="41E2F2DE"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Sales order header, sales order line</w:t>
            </w:r>
          </w:p>
        </w:tc>
        <w:tc>
          <w:tcPr>
            <w:tcW w:w="1296" w:type="dxa"/>
            <w:tcBorders>
              <w:top w:val="nil"/>
              <w:left w:val="nil"/>
              <w:bottom w:val="single" w:sz="8" w:space="0" w:color="auto"/>
              <w:right w:val="single" w:sz="8" w:space="0" w:color="auto"/>
            </w:tcBorders>
            <w:shd w:val="clear" w:color="auto" w:fill="auto"/>
            <w:noWrap/>
            <w:vAlign w:val="center"/>
            <w:hideMark/>
          </w:tcPr>
          <w:p w14:paraId="3A8C1620"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61E52DB3"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5C5DC81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14D312F3"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008AA4E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Open</w:t>
            </w:r>
          </w:p>
        </w:tc>
      </w:tr>
      <w:tr w:rsidR="008F19C3" w:rsidRPr="008F19C3" w14:paraId="600059A8"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3017089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7EB06E20"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517DBE74"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1. Setup DIXF object to import data into the standard sales order tables</w:t>
            </w:r>
            <w:r w:rsidRPr="008F19C3">
              <w:rPr>
                <w:rFonts w:ascii="Segoe UI" w:hAnsi="Segoe UI" w:cs="Segoe UI"/>
                <w:color w:val="000000"/>
                <w:sz w:val="20"/>
                <w:szCs w:val="20"/>
              </w:rPr>
              <w:br/>
              <w:t>2. Approximately 15,000 sales orders</w:t>
            </w:r>
            <w:r w:rsidRPr="008F19C3">
              <w:rPr>
                <w:rFonts w:ascii="Segoe UI" w:hAnsi="Segoe UI" w:cs="Segoe UI"/>
                <w:color w:val="000000"/>
                <w:sz w:val="20"/>
                <w:szCs w:val="20"/>
              </w:rPr>
              <w:br/>
              <w:t>Assumptions:</w:t>
            </w:r>
            <w:r w:rsidRPr="008F19C3">
              <w:rPr>
                <w:rFonts w:ascii="Segoe UI" w:hAnsi="Segoe UI" w:cs="Segoe UI"/>
                <w:color w:val="000000"/>
                <w:sz w:val="20"/>
                <w:szCs w:val="20"/>
              </w:rPr>
              <w:br/>
              <w:t>·        This will be imported to the standard Dynamics AX sales order tables.</w:t>
            </w:r>
            <w:r w:rsidRPr="008F19C3">
              <w:rPr>
                <w:rFonts w:ascii="Segoe UI" w:hAnsi="Segoe UI" w:cs="Segoe UI"/>
                <w:color w:val="000000"/>
                <w:sz w:val="20"/>
                <w:szCs w:val="20"/>
              </w:rPr>
              <w:br/>
              <w:t>·        No custom fields considered as part of this import</w:t>
            </w:r>
          </w:p>
        </w:tc>
      </w:tr>
      <w:tr w:rsidR="008F19C3" w:rsidRPr="008F19C3" w14:paraId="6DCEB364"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087C62F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BTDM09</w:t>
            </w:r>
          </w:p>
        </w:tc>
        <w:tc>
          <w:tcPr>
            <w:tcW w:w="1296" w:type="dxa"/>
            <w:tcBorders>
              <w:top w:val="nil"/>
              <w:left w:val="nil"/>
              <w:bottom w:val="single" w:sz="8" w:space="0" w:color="auto"/>
              <w:right w:val="single" w:sz="8" w:space="0" w:color="auto"/>
            </w:tcBorders>
            <w:shd w:val="clear" w:color="auto" w:fill="auto"/>
            <w:vAlign w:val="center"/>
            <w:hideMark/>
          </w:tcPr>
          <w:p w14:paraId="26EE5F66"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Inbound to Outbound</w:t>
            </w:r>
          </w:p>
        </w:tc>
        <w:tc>
          <w:tcPr>
            <w:tcW w:w="1296" w:type="dxa"/>
            <w:tcBorders>
              <w:top w:val="nil"/>
              <w:left w:val="nil"/>
              <w:bottom w:val="single" w:sz="8" w:space="0" w:color="auto"/>
              <w:right w:val="single" w:sz="8" w:space="0" w:color="auto"/>
            </w:tcBorders>
            <w:shd w:val="clear" w:color="auto" w:fill="auto"/>
            <w:vAlign w:val="center"/>
            <w:hideMark/>
          </w:tcPr>
          <w:p w14:paraId="21CE9D94"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45.25 Inventory Management</w:t>
            </w:r>
          </w:p>
        </w:tc>
        <w:tc>
          <w:tcPr>
            <w:tcW w:w="1296" w:type="dxa"/>
            <w:tcBorders>
              <w:top w:val="nil"/>
              <w:left w:val="nil"/>
              <w:bottom w:val="single" w:sz="8" w:space="0" w:color="auto"/>
              <w:right w:val="single" w:sz="8" w:space="0" w:color="auto"/>
            </w:tcBorders>
            <w:shd w:val="clear" w:color="auto" w:fill="auto"/>
            <w:vAlign w:val="center"/>
            <w:hideMark/>
          </w:tcPr>
          <w:p w14:paraId="0E800239" w14:textId="77777777" w:rsidR="008F19C3" w:rsidRPr="008F19C3" w:rsidRDefault="006E64F4" w:rsidP="008F19C3">
            <w:pPr>
              <w:jc w:val="center"/>
              <w:rPr>
                <w:rFonts w:ascii="Calibri" w:hAnsi="Calibri"/>
                <w:color w:val="000000"/>
                <w:sz w:val="22"/>
                <w:szCs w:val="22"/>
              </w:rPr>
            </w:pPr>
            <w:r w:rsidRPr="008F19C3">
              <w:rPr>
                <w:rFonts w:ascii="Calibri" w:hAnsi="Calibri"/>
                <w:color w:val="000000"/>
                <w:sz w:val="22"/>
                <w:szCs w:val="22"/>
              </w:rPr>
              <w:t>Inventory</w:t>
            </w:r>
            <w:r w:rsidR="008F19C3" w:rsidRPr="008F19C3">
              <w:rPr>
                <w:rFonts w:ascii="Calibri" w:hAnsi="Calibri"/>
                <w:color w:val="000000"/>
                <w:sz w:val="22"/>
                <w:szCs w:val="22"/>
              </w:rPr>
              <w:t xml:space="preserve"> Management</w:t>
            </w:r>
          </w:p>
        </w:tc>
        <w:tc>
          <w:tcPr>
            <w:tcW w:w="1296" w:type="dxa"/>
            <w:tcBorders>
              <w:top w:val="nil"/>
              <w:left w:val="nil"/>
              <w:bottom w:val="single" w:sz="8" w:space="0" w:color="auto"/>
              <w:right w:val="single" w:sz="8" w:space="0" w:color="auto"/>
            </w:tcBorders>
            <w:shd w:val="clear" w:color="auto" w:fill="auto"/>
            <w:noWrap/>
            <w:vAlign w:val="center"/>
            <w:hideMark/>
          </w:tcPr>
          <w:p w14:paraId="5FE1F4CF"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Inventory items </w:t>
            </w:r>
          </w:p>
        </w:tc>
        <w:tc>
          <w:tcPr>
            <w:tcW w:w="1296" w:type="dxa"/>
            <w:tcBorders>
              <w:top w:val="nil"/>
              <w:left w:val="nil"/>
              <w:bottom w:val="single" w:sz="8" w:space="0" w:color="auto"/>
              <w:right w:val="single" w:sz="8" w:space="0" w:color="auto"/>
            </w:tcBorders>
            <w:shd w:val="clear" w:color="auto" w:fill="auto"/>
            <w:noWrap/>
            <w:vAlign w:val="center"/>
            <w:hideMark/>
          </w:tcPr>
          <w:p w14:paraId="7A799A90"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Inventory journal</w:t>
            </w:r>
          </w:p>
        </w:tc>
        <w:tc>
          <w:tcPr>
            <w:tcW w:w="1296" w:type="dxa"/>
            <w:tcBorders>
              <w:top w:val="nil"/>
              <w:left w:val="nil"/>
              <w:bottom w:val="single" w:sz="8" w:space="0" w:color="auto"/>
              <w:right w:val="single" w:sz="8" w:space="0" w:color="auto"/>
            </w:tcBorders>
            <w:shd w:val="clear" w:color="auto" w:fill="auto"/>
            <w:noWrap/>
            <w:vAlign w:val="center"/>
            <w:hideMark/>
          </w:tcPr>
          <w:p w14:paraId="262B7FB3"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3C5B78A7"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2DC4FA7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78C979E0"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64556DA0"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With any quantity on hand</w:t>
            </w:r>
          </w:p>
        </w:tc>
      </w:tr>
      <w:tr w:rsidR="008F19C3" w:rsidRPr="008F19C3" w14:paraId="7C32E2E9"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1C307D3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0B40FCC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572D340E"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Assumptions: </w:t>
            </w:r>
            <w:r w:rsidRPr="008F19C3">
              <w:rPr>
                <w:rFonts w:ascii="Segoe UI" w:hAnsi="Segoe UI" w:cs="Segoe UI"/>
                <w:color w:val="000000"/>
                <w:sz w:val="20"/>
                <w:szCs w:val="20"/>
              </w:rPr>
              <w:br/>
              <w:t xml:space="preserve">·        Inventory movement journal will be used to record any inventory issues as well as offset expenses against a ledger account.  </w:t>
            </w:r>
            <w:r w:rsidRPr="008F19C3">
              <w:rPr>
                <w:rFonts w:ascii="Segoe UI" w:hAnsi="Segoe UI" w:cs="Segoe UI"/>
                <w:color w:val="000000"/>
                <w:sz w:val="20"/>
                <w:szCs w:val="20"/>
              </w:rPr>
              <w:br/>
              <w:t>·        Inventory items will be migrated prior to an inventory journal.</w:t>
            </w:r>
          </w:p>
        </w:tc>
      </w:tr>
      <w:tr w:rsidR="008F19C3" w:rsidRPr="008F19C3" w14:paraId="0AFA0771"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4737FF14"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lastRenderedPageBreak/>
              <w:t>BTDM10</w:t>
            </w:r>
          </w:p>
        </w:tc>
        <w:tc>
          <w:tcPr>
            <w:tcW w:w="1296" w:type="dxa"/>
            <w:tcBorders>
              <w:top w:val="nil"/>
              <w:left w:val="nil"/>
              <w:bottom w:val="single" w:sz="8" w:space="0" w:color="auto"/>
              <w:right w:val="single" w:sz="8" w:space="0" w:color="auto"/>
            </w:tcBorders>
            <w:shd w:val="clear" w:color="auto" w:fill="auto"/>
            <w:vAlign w:val="center"/>
            <w:hideMark/>
          </w:tcPr>
          <w:p w14:paraId="4A41749D"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Acquire to Dispose</w:t>
            </w:r>
          </w:p>
        </w:tc>
        <w:tc>
          <w:tcPr>
            <w:tcW w:w="1296" w:type="dxa"/>
            <w:tcBorders>
              <w:top w:val="nil"/>
              <w:left w:val="nil"/>
              <w:bottom w:val="single" w:sz="8" w:space="0" w:color="auto"/>
              <w:right w:val="single" w:sz="8" w:space="0" w:color="auto"/>
            </w:tcBorders>
            <w:shd w:val="clear" w:color="auto" w:fill="auto"/>
            <w:vAlign w:val="center"/>
            <w:hideMark/>
          </w:tcPr>
          <w:p w14:paraId="4C23766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55.10 Capital Asset Acquisition</w:t>
            </w:r>
          </w:p>
        </w:tc>
        <w:tc>
          <w:tcPr>
            <w:tcW w:w="1296" w:type="dxa"/>
            <w:tcBorders>
              <w:top w:val="nil"/>
              <w:left w:val="nil"/>
              <w:bottom w:val="single" w:sz="8" w:space="0" w:color="auto"/>
              <w:right w:val="single" w:sz="8" w:space="0" w:color="auto"/>
            </w:tcBorders>
            <w:shd w:val="clear" w:color="auto" w:fill="auto"/>
            <w:vAlign w:val="center"/>
            <w:hideMark/>
          </w:tcPr>
          <w:p w14:paraId="07829003"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36DB6BDA"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Any Fixed Assets.  Closed Fixed Assets are acceptable</w:t>
            </w:r>
          </w:p>
        </w:tc>
        <w:tc>
          <w:tcPr>
            <w:tcW w:w="1296" w:type="dxa"/>
            <w:tcBorders>
              <w:top w:val="nil"/>
              <w:left w:val="nil"/>
              <w:bottom w:val="single" w:sz="8" w:space="0" w:color="auto"/>
              <w:right w:val="single" w:sz="8" w:space="0" w:color="auto"/>
            </w:tcBorders>
            <w:shd w:val="clear" w:color="auto" w:fill="auto"/>
            <w:noWrap/>
            <w:vAlign w:val="center"/>
            <w:hideMark/>
          </w:tcPr>
          <w:p w14:paraId="1AC55CD8"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Asset</w:t>
            </w:r>
          </w:p>
        </w:tc>
        <w:tc>
          <w:tcPr>
            <w:tcW w:w="1296" w:type="dxa"/>
            <w:tcBorders>
              <w:top w:val="nil"/>
              <w:left w:val="nil"/>
              <w:bottom w:val="single" w:sz="8" w:space="0" w:color="auto"/>
              <w:right w:val="single" w:sz="8" w:space="0" w:color="auto"/>
            </w:tcBorders>
            <w:shd w:val="clear" w:color="auto" w:fill="auto"/>
            <w:noWrap/>
            <w:vAlign w:val="center"/>
            <w:hideMark/>
          </w:tcPr>
          <w:p w14:paraId="20878B5C"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Master</w:t>
            </w:r>
          </w:p>
        </w:tc>
      </w:tr>
      <w:tr w:rsidR="008F19C3" w:rsidRPr="008F19C3" w14:paraId="27460E4C"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34FC2450"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4809D59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3C551652"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For fixed assets that need a sub ledger and to be reconciled with the GL</w:t>
            </w:r>
          </w:p>
        </w:tc>
      </w:tr>
      <w:tr w:rsidR="008F19C3" w:rsidRPr="008F19C3" w14:paraId="56A47CF0"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459F508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0BE1197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559BD76E"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10,000 assets per entity. Creation of fixed asset records. </w:t>
            </w:r>
            <w:r w:rsidRPr="008F19C3">
              <w:rPr>
                <w:rFonts w:ascii="Segoe UI" w:hAnsi="Segoe UI" w:cs="Segoe UI"/>
                <w:color w:val="000000"/>
                <w:sz w:val="20"/>
                <w:szCs w:val="20"/>
              </w:rPr>
              <w:br/>
              <w:t xml:space="preserve">Assumption: Data in dependent tables is already set up or configured before this import happens.  </w:t>
            </w:r>
          </w:p>
        </w:tc>
      </w:tr>
      <w:tr w:rsidR="008F19C3" w:rsidRPr="008F19C3" w14:paraId="565DC565"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7F59E53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BTDM11</w:t>
            </w:r>
          </w:p>
        </w:tc>
        <w:tc>
          <w:tcPr>
            <w:tcW w:w="1296" w:type="dxa"/>
            <w:tcBorders>
              <w:top w:val="nil"/>
              <w:left w:val="nil"/>
              <w:bottom w:val="single" w:sz="8" w:space="0" w:color="auto"/>
              <w:right w:val="single" w:sz="8" w:space="0" w:color="auto"/>
            </w:tcBorders>
            <w:shd w:val="clear" w:color="auto" w:fill="auto"/>
            <w:vAlign w:val="center"/>
            <w:hideMark/>
          </w:tcPr>
          <w:p w14:paraId="36BA791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Acquire to Dispose</w:t>
            </w:r>
          </w:p>
        </w:tc>
        <w:tc>
          <w:tcPr>
            <w:tcW w:w="1296" w:type="dxa"/>
            <w:tcBorders>
              <w:top w:val="nil"/>
              <w:left w:val="nil"/>
              <w:bottom w:val="single" w:sz="8" w:space="0" w:color="auto"/>
              <w:right w:val="single" w:sz="8" w:space="0" w:color="auto"/>
            </w:tcBorders>
            <w:shd w:val="clear" w:color="auto" w:fill="auto"/>
            <w:vAlign w:val="center"/>
            <w:hideMark/>
          </w:tcPr>
          <w:p w14:paraId="2AC5588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55.10 Capital Asset Acquisition</w:t>
            </w:r>
          </w:p>
        </w:tc>
        <w:tc>
          <w:tcPr>
            <w:tcW w:w="1296" w:type="dxa"/>
            <w:tcBorders>
              <w:top w:val="nil"/>
              <w:left w:val="nil"/>
              <w:bottom w:val="single" w:sz="8" w:space="0" w:color="auto"/>
              <w:right w:val="single" w:sz="8" w:space="0" w:color="auto"/>
            </w:tcBorders>
            <w:shd w:val="clear" w:color="auto" w:fill="auto"/>
            <w:vAlign w:val="center"/>
            <w:hideMark/>
          </w:tcPr>
          <w:p w14:paraId="6FE20AB5"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4DC1AF86"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Fixed Asset cost amounts </w:t>
            </w:r>
          </w:p>
        </w:tc>
        <w:tc>
          <w:tcPr>
            <w:tcW w:w="1296" w:type="dxa"/>
            <w:tcBorders>
              <w:top w:val="nil"/>
              <w:left w:val="nil"/>
              <w:bottom w:val="single" w:sz="8" w:space="0" w:color="auto"/>
              <w:right w:val="single" w:sz="8" w:space="0" w:color="auto"/>
            </w:tcBorders>
            <w:shd w:val="clear" w:color="auto" w:fill="auto"/>
            <w:noWrap/>
            <w:vAlign w:val="center"/>
            <w:hideMark/>
          </w:tcPr>
          <w:p w14:paraId="1A778591"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Opening balance?</w:t>
            </w:r>
          </w:p>
        </w:tc>
        <w:tc>
          <w:tcPr>
            <w:tcW w:w="1296" w:type="dxa"/>
            <w:tcBorders>
              <w:top w:val="nil"/>
              <w:left w:val="nil"/>
              <w:bottom w:val="single" w:sz="8" w:space="0" w:color="auto"/>
              <w:right w:val="single" w:sz="8" w:space="0" w:color="auto"/>
            </w:tcBorders>
            <w:shd w:val="clear" w:color="auto" w:fill="auto"/>
            <w:noWrap/>
            <w:vAlign w:val="center"/>
            <w:hideMark/>
          </w:tcPr>
          <w:p w14:paraId="764BD600"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1A8096C8"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666A963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2211DD14"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225B0FF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For fixed assets that need a sub ledger and to be reconciled with the GL</w:t>
            </w:r>
          </w:p>
        </w:tc>
      </w:tr>
      <w:tr w:rsidR="008F19C3" w:rsidRPr="008F19C3" w14:paraId="31751CB8"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5225298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76B72D0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6C486C71"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Assumptions: </w:t>
            </w:r>
            <w:r w:rsidRPr="008F19C3">
              <w:rPr>
                <w:rFonts w:ascii="Segoe UI" w:hAnsi="Segoe UI" w:cs="Segoe UI"/>
                <w:color w:val="000000"/>
                <w:sz w:val="20"/>
                <w:szCs w:val="20"/>
              </w:rPr>
              <w:br/>
              <w:t xml:space="preserve">·        Fixed Assets are already imported in AX. </w:t>
            </w:r>
            <w:r w:rsidRPr="008F19C3">
              <w:rPr>
                <w:rFonts w:ascii="Segoe UI" w:hAnsi="Segoe UI" w:cs="Segoe UI"/>
                <w:color w:val="000000"/>
                <w:sz w:val="20"/>
                <w:szCs w:val="20"/>
              </w:rPr>
              <w:br/>
              <w:t>·        FAA Journal would contain fixed asset acquisition values.</w:t>
            </w:r>
            <w:r w:rsidRPr="008F19C3">
              <w:rPr>
                <w:rFonts w:ascii="Segoe UI" w:hAnsi="Segoe UI" w:cs="Segoe UI"/>
                <w:color w:val="000000"/>
                <w:sz w:val="20"/>
                <w:szCs w:val="20"/>
              </w:rPr>
              <w:br/>
              <w:t xml:space="preserve">·        Posting will be done manually once the imported data has been verified by the user. </w:t>
            </w:r>
          </w:p>
        </w:tc>
      </w:tr>
      <w:tr w:rsidR="008F19C3" w:rsidRPr="008F19C3" w14:paraId="2914F8EE"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74DB877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BTDM12</w:t>
            </w:r>
          </w:p>
        </w:tc>
        <w:tc>
          <w:tcPr>
            <w:tcW w:w="1296" w:type="dxa"/>
            <w:tcBorders>
              <w:top w:val="nil"/>
              <w:left w:val="nil"/>
              <w:bottom w:val="single" w:sz="8" w:space="0" w:color="auto"/>
              <w:right w:val="single" w:sz="8" w:space="0" w:color="auto"/>
            </w:tcBorders>
            <w:shd w:val="clear" w:color="auto" w:fill="auto"/>
            <w:vAlign w:val="center"/>
            <w:hideMark/>
          </w:tcPr>
          <w:p w14:paraId="24E820F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Acquire to Dispose</w:t>
            </w:r>
          </w:p>
        </w:tc>
        <w:tc>
          <w:tcPr>
            <w:tcW w:w="1296" w:type="dxa"/>
            <w:tcBorders>
              <w:top w:val="nil"/>
              <w:left w:val="nil"/>
              <w:bottom w:val="single" w:sz="8" w:space="0" w:color="auto"/>
              <w:right w:val="single" w:sz="8" w:space="0" w:color="auto"/>
            </w:tcBorders>
            <w:shd w:val="clear" w:color="auto" w:fill="auto"/>
            <w:vAlign w:val="center"/>
            <w:hideMark/>
          </w:tcPr>
          <w:p w14:paraId="78467E6C"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55.10 Capital Asset Acquisition</w:t>
            </w:r>
          </w:p>
        </w:tc>
        <w:tc>
          <w:tcPr>
            <w:tcW w:w="1296" w:type="dxa"/>
            <w:tcBorders>
              <w:top w:val="nil"/>
              <w:left w:val="nil"/>
              <w:bottom w:val="single" w:sz="8" w:space="0" w:color="auto"/>
              <w:right w:val="single" w:sz="8" w:space="0" w:color="auto"/>
            </w:tcBorders>
            <w:shd w:val="clear" w:color="auto" w:fill="auto"/>
            <w:vAlign w:val="center"/>
            <w:hideMark/>
          </w:tcPr>
          <w:p w14:paraId="436CE06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42E8DFDA"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Fixed Asset Accumulated Depreciation amounts </w:t>
            </w:r>
          </w:p>
        </w:tc>
        <w:tc>
          <w:tcPr>
            <w:tcW w:w="1296" w:type="dxa"/>
            <w:tcBorders>
              <w:top w:val="nil"/>
              <w:left w:val="nil"/>
              <w:bottom w:val="single" w:sz="8" w:space="0" w:color="auto"/>
              <w:right w:val="single" w:sz="8" w:space="0" w:color="auto"/>
            </w:tcBorders>
            <w:shd w:val="clear" w:color="auto" w:fill="auto"/>
            <w:noWrap/>
            <w:vAlign w:val="center"/>
            <w:hideMark/>
          </w:tcPr>
          <w:p w14:paraId="7AE07646"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Opening balance?</w:t>
            </w:r>
          </w:p>
        </w:tc>
        <w:tc>
          <w:tcPr>
            <w:tcW w:w="1296" w:type="dxa"/>
            <w:tcBorders>
              <w:top w:val="nil"/>
              <w:left w:val="nil"/>
              <w:bottom w:val="single" w:sz="8" w:space="0" w:color="auto"/>
              <w:right w:val="single" w:sz="8" w:space="0" w:color="auto"/>
            </w:tcBorders>
            <w:shd w:val="clear" w:color="auto" w:fill="auto"/>
            <w:noWrap/>
            <w:vAlign w:val="center"/>
            <w:hideMark/>
          </w:tcPr>
          <w:p w14:paraId="10265198"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075F940A"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249E8B9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715E047B"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3EDEE0B7"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For fixed assets that need a sub ledger and to be reconciled with the GL</w:t>
            </w:r>
          </w:p>
        </w:tc>
      </w:tr>
      <w:tr w:rsidR="008F19C3" w:rsidRPr="008F19C3" w14:paraId="734BAF7A"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78BF0903"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53C9BFE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7DD519CC"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Assumptions: </w:t>
            </w:r>
            <w:r w:rsidRPr="008F19C3">
              <w:rPr>
                <w:rFonts w:ascii="Segoe UI" w:hAnsi="Segoe UI" w:cs="Segoe UI"/>
                <w:color w:val="000000"/>
                <w:sz w:val="20"/>
                <w:szCs w:val="20"/>
              </w:rPr>
              <w:br/>
              <w:t xml:space="preserve">·        Fixed Assets are already imported in AX. </w:t>
            </w:r>
            <w:r w:rsidRPr="008F19C3">
              <w:rPr>
                <w:rFonts w:ascii="Segoe UI" w:hAnsi="Segoe UI" w:cs="Segoe UI"/>
                <w:color w:val="000000"/>
                <w:sz w:val="20"/>
                <w:szCs w:val="20"/>
              </w:rPr>
              <w:br/>
              <w:t xml:space="preserve">·        FAD Journal would contain fixed asset depreciation values. </w:t>
            </w:r>
            <w:r w:rsidRPr="008F19C3">
              <w:rPr>
                <w:rFonts w:ascii="Segoe UI" w:hAnsi="Segoe UI" w:cs="Segoe UI"/>
                <w:color w:val="000000"/>
                <w:sz w:val="20"/>
                <w:szCs w:val="20"/>
              </w:rPr>
              <w:br/>
              <w:t xml:space="preserve">·        Posting will be done manually once the imported data has been verified by the user. </w:t>
            </w:r>
            <w:r w:rsidRPr="008F19C3">
              <w:rPr>
                <w:rFonts w:ascii="Segoe UI" w:hAnsi="Segoe UI" w:cs="Segoe UI"/>
                <w:color w:val="000000"/>
                <w:sz w:val="20"/>
                <w:szCs w:val="20"/>
              </w:rPr>
              <w:br/>
              <w:t>·        This will cover all depreciation methods and sets of books.</w:t>
            </w:r>
          </w:p>
        </w:tc>
      </w:tr>
      <w:tr w:rsidR="008F19C3" w:rsidRPr="008F19C3" w14:paraId="7B3D15DA" w14:textId="77777777" w:rsidTr="008F19C3">
        <w:trPr>
          <w:cantSplit/>
          <w:trHeight w:val="1133"/>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3997CBA3"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BTDM13</w:t>
            </w:r>
          </w:p>
        </w:tc>
        <w:tc>
          <w:tcPr>
            <w:tcW w:w="1296" w:type="dxa"/>
            <w:tcBorders>
              <w:top w:val="nil"/>
              <w:left w:val="nil"/>
              <w:bottom w:val="single" w:sz="8" w:space="0" w:color="auto"/>
              <w:right w:val="single" w:sz="8" w:space="0" w:color="auto"/>
            </w:tcBorders>
            <w:shd w:val="clear" w:color="auto" w:fill="auto"/>
            <w:vAlign w:val="center"/>
            <w:hideMark/>
          </w:tcPr>
          <w:p w14:paraId="0F6C10D9"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Hire to Retire</w:t>
            </w:r>
          </w:p>
        </w:tc>
        <w:tc>
          <w:tcPr>
            <w:tcW w:w="1296" w:type="dxa"/>
            <w:tcBorders>
              <w:top w:val="nil"/>
              <w:left w:val="nil"/>
              <w:bottom w:val="single" w:sz="8" w:space="0" w:color="auto"/>
              <w:right w:val="single" w:sz="8" w:space="0" w:color="auto"/>
            </w:tcBorders>
            <w:shd w:val="clear" w:color="auto" w:fill="auto"/>
            <w:vAlign w:val="center"/>
            <w:hideMark/>
          </w:tcPr>
          <w:p w14:paraId="3FCF0623"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60.20 Employee Lifecycle Management</w:t>
            </w:r>
          </w:p>
        </w:tc>
        <w:tc>
          <w:tcPr>
            <w:tcW w:w="1296" w:type="dxa"/>
            <w:tcBorders>
              <w:top w:val="nil"/>
              <w:left w:val="nil"/>
              <w:bottom w:val="single" w:sz="8" w:space="0" w:color="auto"/>
              <w:right w:val="single" w:sz="8" w:space="0" w:color="auto"/>
            </w:tcBorders>
            <w:shd w:val="clear" w:color="auto" w:fill="auto"/>
            <w:vAlign w:val="center"/>
            <w:hideMark/>
          </w:tcPr>
          <w:p w14:paraId="042B3420"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HCM</w:t>
            </w:r>
          </w:p>
        </w:tc>
        <w:tc>
          <w:tcPr>
            <w:tcW w:w="1296" w:type="dxa"/>
            <w:tcBorders>
              <w:top w:val="nil"/>
              <w:left w:val="nil"/>
              <w:bottom w:val="single" w:sz="8" w:space="0" w:color="auto"/>
              <w:right w:val="single" w:sz="8" w:space="0" w:color="auto"/>
            </w:tcBorders>
            <w:shd w:val="clear" w:color="auto" w:fill="auto"/>
            <w:noWrap/>
            <w:vAlign w:val="center"/>
            <w:hideMark/>
          </w:tcPr>
          <w:p w14:paraId="087B6713"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Employees </w:t>
            </w:r>
          </w:p>
        </w:tc>
        <w:tc>
          <w:tcPr>
            <w:tcW w:w="1296" w:type="dxa"/>
            <w:tcBorders>
              <w:top w:val="nil"/>
              <w:left w:val="nil"/>
              <w:bottom w:val="single" w:sz="8" w:space="0" w:color="auto"/>
              <w:right w:val="single" w:sz="8" w:space="0" w:color="auto"/>
            </w:tcBorders>
            <w:shd w:val="clear" w:color="auto" w:fill="auto"/>
            <w:noWrap/>
            <w:vAlign w:val="center"/>
            <w:hideMark/>
          </w:tcPr>
          <w:p w14:paraId="012E0744"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Employee</w:t>
            </w:r>
          </w:p>
        </w:tc>
        <w:tc>
          <w:tcPr>
            <w:tcW w:w="1296" w:type="dxa"/>
            <w:tcBorders>
              <w:top w:val="nil"/>
              <w:left w:val="nil"/>
              <w:bottom w:val="single" w:sz="8" w:space="0" w:color="auto"/>
              <w:right w:val="single" w:sz="8" w:space="0" w:color="auto"/>
            </w:tcBorders>
            <w:shd w:val="clear" w:color="auto" w:fill="auto"/>
            <w:noWrap/>
            <w:vAlign w:val="center"/>
            <w:hideMark/>
          </w:tcPr>
          <w:p w14:paraId="5DD97A7E"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Master</w:t>
            </w:r>
          </w:p>
        </w:tc>
      </w:tr>
      <w:tr w:rsidR="008F19C3" w:rsidRPr="008F19C3" w14:paraId="47C85A3F"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717C4EF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48ED7267"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584AC730"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Of the past fiscal year and the current fiscal year</w:t>
            </w:r>
          </w:p>
        </w:tc>
      </w:tr>
      <w:tr w:rsidR="008F19C3" w:rsidRPr="008F19C3" w14:paraId="494BA5F6"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6C3B0C9C"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305FA1D4"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5FCFFDE2"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Assumptions:</w:t>
            </w:r>
            <w:r w:rsidRPr="008F19C3">
              <w:rPr>
                <w:rFonts w:ascii="Segoe UI" w:hAnsi="Segoe UI" w:cs="Segoe UI"/>
                <w:color w:val="000000"/>
                <w:sz w:val="20"/>
                <w:szCs w:val="20"/>
              </w:rPr>
              <w:br/>
              <w:t>·        2,000 employees overall</w:t>
            </w:r>
            <w:r w:rsidRPr="008F19C3">
              <w:rPr>
                <w:rFonts w:ascii="Segoe UI" w:hAnsi="Segoe UI" w:cs="Segoe UI"/>
                <w:color w:val="000000"/>
                <w:sz w:val="20"/>
                <w:szCs w:val="20"/>
              </w:rPr>
              <w:br/>
              <w:t xml:space="preserve">·        Non-HR conversion for workflow and time integration.  </w:t>
            </w:r>
          </w:p>
        </w:tc>
      </w:tr>
      <w:tr w:rsidR="008F19C3" w:rsidRPr="008F19C3" w14:paraId="597F7872" w14:textId="77777777" w:rsidTr="008F19C3">
        <w:trPr>
          <w:cantSplit/>
          <w:trHeight w:val="114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762AA68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BTDM14</w:t>
            </w:r>
          </w:p>
        </w:tc>
        <w:tc>
          <w:tcPr>
            <w:tcW w:w="1296" w:type="dxa"/>
            <w:tcBorders>
              <w:top w:val="nil"/>
              <w:left w:val="nil"/>
              <w:bottom w:val="single" w:sz="8" w:space="0" w:color="auto"/>
              <w:right w:val="single" w:sz="8" w:space="0" w:color="auto"/>
            </w:tcBorders>
            <w:shd w:val="clear" w:color="auto" w:fill="auto"/>
            <w:vAlign w:val="center"/>
            <w:hideMark/>
          </w:tcPr>
          <w:p w14:paraId="5D448DC5"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Record to Results</w:t>
            </w:r>
          </w:p>
        </w:tc>
        <w:tc>
          <w:tcPr>
            <w:tcW w:w="1296" w:type="dxa"/>
            <w:tcBorders>
              <w:top w:val="nil"/>
              <w:left w:val="nil"/>
              <w:bottom w:val="single" w:sz="8" w:space="0" w:color="auto"/>
              <w:right w:val="single" w:sz="8" w:space="0" w:color="auto"/>
            </w:tcBorders>
            <w:shd w:val="clear" w:color="auto" w:fill="auto"/>
            <w:vAlign w:val="center"/>
            <w:hideMark/>
          </w:tcPr>
          <w:p w14:paraId="29FFA5E5"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65.10 Corporate Structure, Legal Entity &amp; Chart of Accounts</w:t>
            </w:r>
          </w:p>
        </w:tc>
        <w:tc>
          <w:tcPr>
            <w:tcW w:w="1296" w:type="dxa"/>
            <w:tcBorders>
              <w:top w:val="nil"/>
              <w:left w:val="nil"/>
              <w:bottom w:val="single" w:sz="8" w:space="0" w:color="auto"/>
              <w:right w:val="single" w:sz="8" w:space="0" w:color="auto"/>
            </w:tcBorders>
            <w:shd w:val="clear" w:color="auto" w:fill="auto"/>
            <w:vAlign w:val="center"/>
            <w:hideMark/>
          </w:tcPr>
          <w:p w14:paraId="4F8C082C"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4A2272D9"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Agreed to Chart of Accounts</w:t>
            </w:r>
          </w:p>
        </w:tc>
        <w:tc>
          <w:tcPr>
            <w:tcW w:w="1296" w:type="dxa"/>
            <w:tcBorders>
              <w:top w:val="nil"/>
              <w:left w:val="nil"/>
              <w:bottom w:val="single" w:sz="8" w:space="0" w:color="auto"/>
              <w:right w:val="single" w:sz="8" w:space="0" w:color="auto"/>
            </w:tcBorders>
            <w:shd w:val="clear" w:color="auto" w:fill="auto"/>
            <w:noWrap/>
            <w:vAlign w:val="center"/>
            <w:hideMark/>
          </w:tcPr>
          <w:p w14:paraId="269CDA22"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Main account</w:t>
            </w:r>
          </w:p>
        </w:tc>
        <w:tc>
          <w:tcPr>
            <w:tcW w:w="1296" w:type="dxa"/>
            <w:tcBorders>
              <w:top w:val="nil"/>
              <w:left w:val="nil"/>
              <w:bottom w:val="single" w:sz="8" w:space="0" w:color="auto"/>
              <w:right w:val="single" w:sz="8" w:space="0" w:color="auto"/>
            </w:tcBorders>
            <w:shd w:val="clear" w:color="auto" w:fill="auto"/>
            <w:noWrap/>
            <w:vAlign w:val="center"/>
            <w:hideMark/>
          </w:tcPr>
          <w:p w14:paraId="6A690205"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Configuration</w:t>
            </w:r>
          </w:p>
        </w:tc>
      </w:tr>
      <w:tr w:rsidR="008F19C3" w:rsidRPr="008F19C3" w14:paraId="2B6D4508"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0A3C8635"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lastRenderedPageBreak/>
              <w:t> </w:t>
            </w:r>
          </w:p>
        </w:tc>
        <w:tc>
          <w:tcPr>
            <w:tcW w:w="1296" w:type="dxa"/>
            <w:tcBorders>
              <w:top w:val="nil"/>
              <w:left w:val="nil"/>
              <w:bottom w:val="single" w:sz="8" w:space="0" w:color="auto"/>
              <w:right w:val="single" w:sz="8" w:space="0" w:color="auto"/>
            </w:tcBorders>
            <w:shd w:val="clear" w:color="auto" w:fill="auto"/>
            <w:vAlign w:val="center"/>
            <w:hideMark/>
          </w:tcPr>
          <w:p w14:paraId="4EF55C1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35DAF171"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w:t>
            </w:r>
          </w:p>
        </w:tc>
      </w:tr>
      <w:tr w:rsidR="008F19C3" w:rsidRPr="008F19C3" w14:paraId="4D48DFD0"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19FE1A9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444F3F7E"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2F438B6F"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Assumptions:</w:t>
            </w:r>
            <w:r w:rsidRPr="008F19C3">
              <w:rPr>
                <w:rFonts w:ascii="Segoe UI" w:hAnsi="Segoe UI" w:cs="Segoe UI"/>
                <w:color w:val="000000"/>
                <w:sz w:val="20"/>
                <w:szCs w:val="20"/>
              </w:rPr>
              <w:br/>
              <w:t>·        One (1) single global COA design will be used by Bottomline going forward</w:t>
            </w:r>
            <w:r w:rsidRPr="008F19C3">
              <w:rPr>
                <w:rFonts w:ascii="Segoe UI" w:hAnsi="Segoe UI" w:cs="Segoe UI"/>
                <w:color w:val="000000"/>
                <w:sz w:val="20"/>
                <w:szCs w:val="20"/>
              </w:rPr>
              <w:br/>
              <w:t>·        French statutory chart of accounts will be loaded via the same design.</w:t>
            </w:r>
          </w:p>
        </w:tc>
      </w:tr>
      <w:tr w:rsidR="008F19C3" w:rsidRPr="008F19C3" w14:paraId="480285B5"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7FBF1B21"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BTDM15</w:t>
            </w:r>
          </w:p>
        </w:tc>
        <w:tc>
          <w:tcPr>
            <w:tcW w:w="1296" w:type="dxa"/>
            <w:tcBorders>
              <w:top w:val="nil"/>
              <w:left w:val="nil"/>
              <w:bottom w:val="single" w:sz="8" w:space="0" w:color="auto"/>
              <w:right w:val="single" w:sz="8" w:space="0" w:color="auto"/>
            </w:tcBorders>
            <w:shd w:val="clear" w:color="auto" w:fill="auto"/>
            <w:vAlign w:val="center"/>
            <w:hideMark/>
          </w:tcPr>
          <w:p w14:paraId="6180C8C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Record to Results</w:t>
            </w:r>
          </w:p>
        </w:tc>
        <w:tc>
          <w:tcPr>
            <w:tcW w:w="1296" w:type="dxa"/>
            <w:tcBorders>
              <w:top w:val="nil"/>
              <w:left w:val="nil"/>
              <w:bottom w:val="single" w:sz="8" w:space="0" w:color="auto"/>
              <w:right w:val="single" w:sz="8" w:space="0" w:color="auto"/>
            </w:tcBorders>
            <w:shd w:val="clear" w:color="auto" w:fill="auto"/>
            <w:vAlign w:val="center"/>
            <w:hideMark/>
          </w:tcPr>
          <w:p w14:paraId="24A2996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65.40 Corporate Operations &amp; Affairs</w:t>
            </w:r>
          </w:p>
        </w:tc>
        <w:tc>
          <w:tcPr>
            <w:tcW w:w="1296" w:type="dxa"/>
            <w:tcBorders>
              <w:top w:val="nil"/>
              <w:left w:val="nil"/>
              <w:bottom w:val="single" w:sz="8" w:space="0" w:color="auto"/>
              <w:right w:val="single" w:sz="8" w:space="0" w:color="auto"/>
            </w:tcBorders>
            <w:shd w:val="clear" w:color="auto" w:fill="auto"/>
            <w:vAlign w:val="center"/>
            <w:hideMark/>
          </w:tcPr>
          <w:p w14:paraId="0CE4304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291DEE0A"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GL balances</w:t>
            </w:r>
          </w:p>
        </w:tc>
        <w:tc>
          <w:tcPr>
            <w:tcW w:w="1296" w:type="dxa"/>
            <w:tcBorders>
              <w:top w:val="nil"/>
              <w:left w:val="nil"/>
              <w:bottom w:val="single" w:sz="8" w:space="0" w:color="auto"/>
              <w:right w:val="single" w:sz="8" w:space="0" w:color="auto"/>
            </w:tcBorders>
            <w:shd w:val="clear" w:color="auto" w:fill="auto"/>
            <w:noWrap/>
            <w:vAlign w:val="center"/>
            <w:hideMark/>
          </w:tcPr>
          <w:p w14:paraId="7C41B6F8"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Opening balance</w:t>
            </w:r>
          </w:p>
        </w:tc>
        <w:tc>
          <w:tcPr>
            <w:tcW w:w="1296" w:type="dxa"/>
            <w:tcBorders>
              <w:top w:val="nil"/>
              <w:left w:val="nil"/>
              <w:bottom w:val="single" w:sz="8" w:space="0" w:color="auto"/>
              <w:right w:val="single" w:sz="8" w:space="0" w:color="auto"/>
            </w:tcBorders>
            <w:shd w:val="clear" w:color="auto" w:fill="auto"/>
            <w:noWrap/>
            <w:vAlign w:val="center"/>
            <w:hideMark/>
          </w:tcPr>
          <w:p w14:paraId="001530EC"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31DE4806"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23D03E88"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06FBBD5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029BE64A"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2-5 fiscal years</w:t>
            </w:r>
          </w:p>
        </w:tc>
      </w:tr>
      <w:tr w:rsidR="008F19C3" w:rsidRPr="008F19C3" w14:paraId="3F610BE0"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377DEF4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7551C3F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5CD7017D"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 xml:space="preserve">Via Journal entry – </w:t>
            </w:r>
            <w:r w:rsidRPr="008F19C3">
              <w:rPr>
                <w:rFonts w:ascii="Segoe UI" w:hAnsi="Segoe UI" w:cs="Segoe UI"/>
                <w:color w:val="000000"/>
                <w:sz w:val="20"/>
                <w:szCs w:val="20"/>
              </w:rPr>
              <w:br/>
              <w:t xml:space="preserve">Assumptions: </w:t>
            </w:r>
            <w:r w:rsidRPr="008F19C3">
              <w:rPr>
                <w:rFonts w:ascii="Segoe UI" w:hAnsi="Segoe UI" w:cs="Segoe UI"/>
                <w:color w:val="000000"/>
                <w:sz w:val="20"/>
                <w:szCs w:val="20"/>
              </w:rPr>
              <w:br/>
              <w:t xml:space="preserve">·        GL journal will be created via import of a csv file. </w:t>
            </w:r>
            <w:r w:rsidRPr="008F19C3">
              <w:rPr>
                <w:rFonts w:ascii="Segoe UI" w:hAnsi="Segoe UI" w:cs="Segoe UI"/>
                <w:color w:val="000000"/>
                <w:sz w:val="20"/>
                <w:szCs w:val="20"/>
              </w:rPr>
              <w:br/>
              <w:t xml:space="preserve">·        Data verification will be done manually by users before posting can happen.  </w:t>
            </w:r>
            <w:r w:rsidRPr="008F19C3">
              <w:rPr>
                <w:rFonts w:ascii="Segoe UI" w:hAnsi="Segoe UI" w:cs="Segoe UI"/>
                <w:color w:val="000000"/>
                <w:sz w:val="20"/>
                <w:szCs w:val="20"/>
              </w:rPr>
              <w:br/>
              <w:t>·        GL accounts will be migrated prior to the journal entry import</w:t>
            </w:r>
          </w:p>
        </w:tc>
      </w:tr>
      <w:tr w:rsidR="008F19C3" w:rsidRPr="008F19C3" w14:paraId="2805CC45" w14:textId="77777777" w:rsidTr="008F19C3">
        <w:trPr>
          <w:cantSplit/>
          <w:trHeight w:val="57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091166B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BTDM16</w:t>
            </w:r>
          </w:p>
        </w:tc>
        <w:tc>
          <w:tcPr>
            <w:tcW w:w="1296" w:type="dxa"/>
            <w:tcBorders>
              <w:top w:val="nil"/>
              <w:left w:val="nil"/>
              <w:bottom w:val="single" w:sz="8" w:space="0" w:color="auto"/>
              <w:right w:val="single" w:sz="8" w:space="0" w:color="auto"/>
            </w:tcBorders>
            <w:shd w:val="clear" w:color="auto" w:fill="auto"/>
            <w:vAlign w:val="center"/>
            <w:hideMark/>
          </w:tcPr>
          <w:p w14:paraId="7B9D77BA"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Record to Results</w:t>
            </w:r>
          </w:p>
        </w:tc>
        <w:tc>
          <w:tcPr>
            <w:tcW w:w="1296" w:type="dxa"/>
            <w:tcBorders>
              <w:top w:val="nil"/>
              <w:left w:val="nil"/>
              <w:bottom w:val="single" w:sz="8" w:space="0" w:color="auto"/>
              <w:right w:val="single" w:sz="8" w:space="0" w:color="auto"/>
            </w:tcBorders>
            <w:shd w:val="clear" w:color="auto" w:fill="auto"/>
            <w:vAlign w:val="center"/>
            <w:hideMark/>
          </w:tcPr>
          <w:p w14:paraId="63071C32"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65.40 Corporate Operations &amp; Affairs</w:t>
            </w:r>
          </w:p>
        </w:tc>
        <w:tc>
          <w:tcPr>
            <w:tcW w:w="1296" w:type="dxa"/>
            <w:tcBorders>
              <w:top w:val="nil"/>
              <w:left w:val="nil"/>
              <w:bottom w:val="single" w:sz="8" w:space="0" w:color="auto"/>
              <w:right w:val="single" w:sz="8" w:space="0" w:color="auto"/>
            </w:tcBorders>
            <w:shd w:val="clear" w:color="auto" w:fill="auto"/>
            <w:vAlign w:val="center"/>
            <w:hideMark/>
          </w:tcPr>
          <w:p w14:paraId="22D18D4C"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Finance</w:t>
            </w:r>
          </w:p>
        </w:tc>
        <w:tc>
          <w:tcPr>
            <w:tcW w:w="1296" w:type="dxa"/>
            <w:tcBorders>
              <w:top w:val="nil"/>
              <w:left w:val="nil"/>
              <w:bottom w:val="single" w:sz="8" w:space="0" w:color="auto"/>
              <w:right w:val="single" w:sz="8" w:space="0" w:color="auto"/>
            </w:tcBorders>
            <w:shd w:val="clear" w:color="auto" w:fill="auto"/>
            <w:noWrap/>
            <w:vAlign w:val="center"/>
            <w:hideMark/>
          </w:tcPr>
          <w:p w14:paraId="5C265BFF"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Prepaid Setups</w:t>
            </w:r>
          </w:p>
        </w:tc>
        <w:tc>
          <w:tcPr>
            <w:tcW w:w="1296" w:type="dxa"/>
            <w:tcBorders>
              <w:top w:val="nil"/>
              <w:left w:val="nil"/>
              <w:bottom w:val="single" w:sz="8" w:space="0" w:color="auto"/>
              <w:right w:val="single" w:sz="8" w:space="0" w:color="auto"/>
            </w:tcBorders>
            <w:shd w:val="clear" w:color="auto" w:fill="auto"/>
            <w:noWrap/>
            <w:vAlign w:val="center"/>
            <w:hideMark/>
          </w:tcPr>
          <w:p w14:paraId="46A4391A"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Opening balance</w:t>
            </w:r>
          </w:p>
        </w:tc>
        <w:tc>
          <w:tcPr>
            <w:tcW w:w="1296" w:type="dxa"/>
            <w:tcBorders>
              <w:top w:val="nil"/>
              <w:left w:val="nil"/>
              <w:bottom w:val="single" w:sz="8" w:space="0" w:color="auto"/>
              <w:right w:val="single" w:sz="8" w:space="0" w:color="auto"/>
            </w:tcBorders>
            <w:shd w:val="clear" w:color="auto" w:fill="auto"/>
            <w:noWrap/>
            <w:vAlign w:val="center"/>
            <w:hideMark/>
          </w:tcPr>
          <w:p w14:paraId="252F70C4" w14:textId="77777777" w:rsidR="008F19C3" w:rsidRPr="008F19C3" w:rsidRDefault="008F19C3" w:rsidP="008F19C3">
            <w:pPr>
              <w:rPr>
                <w:rFonts w:ascii="Calibri" w:hAnsi="Calibri"/>
                <w:color w:val="000000"/>
                <w:sz w:val="22"/>
                <w:szCs w:val="22"/>
              </w:rPr>
            </w:pPr>
            <w:r w:rsidRPr="008F19C3">
              <w:rPr>
                <w:rFonts w:ascii="Calibri" w:hAnsi="Calibri"/>
                <w:color w:val="000000"/>
                <w:sz w:val="22"/>
                <w:szCs w:val="22"/>
              </w:rPr>
              <w:t>Transactional</w:t>
            </w:r>
          </w:p>
        </w:tc>
      </w:tr>
      <w:tr w:rsidR="008F19C3" w:rsidRPr="008F19C3" w14:paraId="6B87FB72" w14:textId="77777777" w:rsidTr="008F19C3">
        <w:trPr>
          <w:cantSplit/>
          <w:trHeight w:val="308"/>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017A4E55"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4C1BCF7F"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Scope:</w:t>
            </w:r>
          </w:p>
        </w:tc>
        <w:tc>
          <w:tcPr>
            <w:tcW w:w="1296" w:type="dxa"/>
            <w:gridSpan w:val="5"/>
            <w:tcBorders>
              <w:top w:val="single" w:sz="8" w:space="0" w:color="auto"/>
              <w:left w:val="nil"/>
              <w:bottom w:val="single" w:sz="8" w:space="0" w:color="auto"/>
              <w:right w:val="single" w:sz="8" w:space="0" w:color="auto"/>
            </w:tcBorders>
            <w:shd w:val="clear" w:color="auto" w:fill="auto"/>
            <w:noWrap/>
            <w:vAlign w:val="center"/>
            <w:hideMark/>
          </w:tcPr>
          <w:p w14:paraId="61F412F4"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Current and future</w:t>
            </w:r>
          </w:p>
        </w:tc>
      </w:tr>
      <w:tr w:rsidR="008F19C3" w:rsidRPr="008F19C3" w14:paraId="49450B53" w14:textId="77777777" w:rsidTr="008F19C3">
        <w:trPr>
          <w:cantSplit/>
          <w:trHeight w:val="315"/>
        </w:trPr>
        <w:tc>
          <w:tcPr>
            <w:tcW w:w="1296" w:type="dxa"/>
            <w:tcBorders>
              <w:top w:val="nil"/>
              <w:left w:val="single" w:sz="8" w:space="0" w:color="auto"/>
              <w:bottom w:val="single" w:sz="8" w:space="0" w:color="auto"/>
              <w:right w:val="single" w:sz="8" w:space="0" w:color="auto"/>
            </w:tcBorders>
            <w:shd w:val="clear" w:color="auto" w:fill="auto"/>
            <w:noWrap/>
            <w:vAlign w:val="center"/>
            <w:hideMark/>
          </w:tcPr>
          <w:p w14:paraId="5AC63854"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 </w:t>
            </w:r>
          </w:p>
        </w:tc>
        <w:tc>
          <w:tcPr>
            <w:tcW w:w="1296" w:type="dxa"/>
            <w:tcBorders>
              <w:top w:val="nil"/>
              <w:left w:val="nil"/>
              <w:bottom w:val="single" w:sz="8" w:space="0" w:color="auto"/>
              <w:right w:val="single" w:sz="8" w:space="0" w:color="auto"/>
            </w:tcBorders>
            <w:shd w:val="clear" w:color="auto" w:fill="auto"/>
            <w:vAlign w:val="center"/>
            <w:hideMark/>
          </w:tcPr>
          <w:p w14:paraId="016BC85C" w14:textId="77777777" w:rsidR="008F19C3" w:rsidRPr="008F19C3" w:rsidRDefault="008F19C3" w:rsidP="008F19C3">
            <w:pPr>
              <w:jc w:val="center"/>
              <w:rPr>
                <w:rFonts w:ascii="Calibri" w:hAnsi="Calibri"/>
                <w:color w:val="000000"/>
                <w:sz w:val="22"/>
                <w:szCs w:val="22"/>
              </w:rPr>
            </w:pPr>
            <w:r w:rsidRPr="008F19C3">
              <w:rPr>
                <w:rFonts w:ascii="Calibri" w:hAnsi="Calibri"/>
                <w:color w:val="000000"/>
                <w:sz w:val="22"/>
                <w:szCs w:val="22"/>
              </w:rPr>
              <w:t>Assumptions:</w:t>
            </w:r>
          </w:p>
        </w:tc>
        <w:tc>
          <w:tcPr>
            <w:tcW w:w="1296" w:type="dxa"/>
            <w:gridSpan w:val="5"/>
            <w:tcBorders>
              <w:top w:val="single" w:sz="8" w:space="0" w:color="auto"/>
              <w:left w:val="nil"/>
              <w:bottom w:val="single" w:sz="8" w:space="0" w:color="auto"/>
              <w:right w:val="single" w:sz="8" w:space="0" w:color="auto"/>
            </w:tcBorders>
            <w:shd w:val="clear" w:color="auto" w:fill="auto"/>
            <w:vAlign w:val="center"/>
            <w:hideMark/>
          </w:tcPr>
          <w:p w14:paraId="1EF21CBC" w14:textId="77777777" w:rsidR="008F19C3" w:rsidRPr="008F19C3" w:rsidRDefault="008F19C3" w:rsidP="008F19C3">
            <w:pPr>
              <w:rPr>
                <w:rFonts w:ascii="Segoe UI" w:hAnsi="Segoe UI" w:cs="Segoe UI"/>
                <w:color w:val="000000"/>
                <w:sz w:val="20"/>
                <w:szCs w:val="20"/>
              </w:rPr>
            </w:pPr>
            <w:r w:rsidRPr="008F19C3">
              <w:rPr>
                <w:rFonts w:ascii="Segoe UI" w:hAnsi="Segoe UI" w:cs="Segoe UI"/>
                <w:color w:val="000000"/>
                <w:sz w:val="20"/>
                <w:szCs w:val="20"/>
              </w:rPr>
              <w:t>1. Create new data migration object for the import of General Ledger Accrual Schemes.</w:t>
            </w:r>
            <w:r w:rsidRPr="008F19C3">
              <w:rPr>
                <w:rFonts w:ascii="Segoe UI" w:hAnsi="Segoe UI" w:cs="Segoe UI"/>
                <w:color w:val="000000"/>
                <w:sz w:val="20"/>
                <w:szCs w:val="20"/>
              </w:rPr>
              <w:br/>
              <w:t>2. Approximately 10,000 items</w:t>
            </w:r>
            <w:r w:rsidRPr="008F19C3">
              <w:rPr>
                <w:rFonts w:ascii="Segoe UI" w:hAnsi="Segoe UI" w:cs="Segoe UI"/>
                <w:color w:val="000000"/>
                <w:sz w:val="20"/>
                <w:szCs w:val="20"/>
              </w:rPr>
              <w:br/>
              <w:t xml:space="preserve">Assumptions: </w:t>
            </w:r>
            <w:r w:rsidRPr="008F19C3">
              <w:rPr>
                <w:rFonts w:ascii="Segoe UI" w:hAnsi="Segoe UI" w:cs="Segoe UI"/>
                <w:color w:val="000000"/>
                <w:sz w:val="20"/>
                <w:szCs w:val="20"/>
              </w:rPr>
              <w:br/>
              <w:t>1. Existing prepaid transactions will be imported via a general journal via the above journal entry imports.</w:t>
            </w:r>
            <w:r w:rsidRPr="008F19C3">
              <w:rPr>
                <w:rFonts w:ascii="Segoe UI" w:hAnsi="Segoe UI" w:cs="Segoe UI"/>
                <w:color w:val="000000"/>
                <w:sz w:val="20"/>
                <w:szCs w:val="20"/>
              </w:rPr>
              <w:br/>
              <w:t xml:space="preserve">2. New DIXF entity will be developed to import Accrual schemes setup values. </w:t>
            </w:r>
            <w:r w:rsidRPr="008F19C3">
              <w:rPr>
                <w:rFonts w:ascii="Segoe UI" w:hAnsi="Segoe UI" w:cs="Segoe UI"/>
                <w:color w:val="000000"/>
                <w:sz w:val="20"/>
                <w:szCs w:val="20"/>
              </w:rPr>
              <w:br/>
              <w:t xml:space="preserve">3. Standard error handling and validations </w:t>
            </w:r>
          </w:p>
        </w:tc>
      </w:tr>
    </w:tbl>
    <w:p w14:paraId="78D048E0" w14:textId="77777777" w:rsidR="00AF3913" w:rsidRDefault="00AF3913" w:rsidP="00AF3913"/>
    <w:p w14:paraId="008F2B0F" w14:textId="592775AA" w:rsidR="00C56121" w:rsidRDefault="00D476BE" w:rsidP="00AF3913">
      <w:r>
        <w:t>This table will up be updated as new information is attained</w:t>
      </w:r>
      <w:r w:rsidR="005D49A9" w:rsidRPr="00EA35A2">
        <w:t xml:space="preserve"> in later</w:t>
      </w:r>
      <w:r w:rsidR="00F473BB">
        <w:t xml:space="preserve"> phases of the project. </w:t>
      </w:r>
      <w:r w:rsidR="00FC31CF">
        <w:br w:type="page"/>
      </w:r>
    </w:p>
    <w:p w14:paraId="0F7380B2" w14:textId="77777777" w:rsidR="00CF53D0" w:rsidRPr="007E2458" w:rsidRDefault="002F3FA0" w:rsidP="00CF53D0">
      <w:pPr>
        <w:pStyle w:val="Heading1"/>
        <w:shd w:val="clear" w:color="auto" w:fill="C6D9F1" w:themeFill="text2" w:themeFillTint="33"/>
        <w:rPr>
          <w:rFonts w:ascii="Arial" w:hAnsi="Arial"/>
          <w:sz w:val="32"/>
        </w:rPr>
      </w:pPr>
      <w:bookmarkStart w:id="10" w:name="_Toc454442547"/>
      <w:r>
        <w:rPr>
          <w:rFonts w:ascii="Arial" w:hAnsi="Arial"/>
          <w:sz w:val="32"/>
        </w:rPr>
        <w:lastRenderedPageBreak/>
        <w:t>5</w:t>
      </w:r>
      <w:r w:rsidR="00CF53D0">
        <w:rPr>
          <w:rFonts w:ascii="Arial" w:hAnsi="Arial"/>
          <w:sz w:val="32"/>
        </w:rPr>
        <w:t xml:space="preserve"> </w:t>
      </w:r>
      <w:r w:rsidR="00406753">
        <w:rPr>
          <w:rFonts w:ascii="Arial" w:hAnsi="Arial"/>
          <w:sz w:val="32"/>
        </w:rPr>
        <w:t>Conversi</w:t>
      </w:r>
      <w:r w:rsidR="00454A71">
        <w:rPr>
          <w:rFonts w:ascii="Arial" w:hAnsi="Arial"/>
          <w:sz w:val="32"/>
        </w:rPr>
        <w:t>o</w:t>
      </w:r>
      <w:r w:rsidR="00406753">
        <w:rPr>
          <w:rFonts w:ascii="Arial" w:hAnsi="Arial"/>
          <w:sz w:val="32"/>
        </w:rPr>
        <w:t>n</w:t>
      </w:r>
      <w:r w:rsidR="00B57D8C">
        <w:rPr>
          <w:rFonts w:ascii="Arial" w:hAnsi="Arial"/>
          <w:sz w:val="32"/>
        </w:rPr>
        <w:t xml:space="preserve"> Activity Focus A</w:t>
      </w:r>
      <w:r w:rsidR="00E606CB">
        <w:rPr>
          <w:rFonts w:ascii="Arial" w:hAnsi="Arial"/>
          <w:sz w:val="32"/>
        </w:rPr>
        <w:t>reas</w:t>
      </w:r>
      <w:bookmarkEnd w:id="10"/>
      <w:r w:rsidR="00E606CB">
        <w:rPr>
          <w:rFonts w:ascii="Arial" w:hAnsi="Arial"/>
          <w:sz w:val="32"/>
        </w:rPr>
        <w:t xml:space="preserve"> </w:t>
      </w:r>
    </w:p>
    <w:p w14:paraId="5D1CE084" w14:textId="77777777" w:rsidR="00CF53D0" w:rsidRDefault="00CF53D0" w:rsidP="00CF53D0">
      <w:pPr>
        <w:tabs>
          <w:tab w:val="left" w:pos="7512"/>
        </w:tabs>
        <w:rPr>
          <w:rFonts w:ascii="Arial" w:hAnsi="Arial" w:cs="Arial"/>
          <w:sz w:val="20"/>
        </w:rPr>
      </w:pPr>
    </w:p>
    <w:p w14:paraId="37DE019B" w14:textId="0160DD1A" w:rsidR="00CF53D0" w:rsidRPr="00B57D8C" w:rsidRDefault="00BC0299" w:rsidP="00E606CB">
      <w:pPr>
        <w:rPr>
          <w:rFonts w:asciiTheme="minorHAnsi" w:hAnsiTheme="minorHAnsi"/>
          <w:sz w:val="24"/>
        </w:rPr>
      </w:pPr>
      <w:r w:rsidRPr="00B57D8C">
        <w:rPr>
          <w:rFonts w:asciiTheme="minorHAnsi" w:hAnsiTheme="minorHAnsi"/>
          <w:sz w:val="24"/>
        </w:rPr>
        <w:t xml:space="preserve">Managing </w:t>
      </w:r>
      <w:r w:rsidR="00736969">
        <w:rPr>
          <w:rFonts w:asciiTheme="minorHAnsi" w:hAnsiTheme="minorHAnsi"/>
          <w:sz w:val="24"/>
        </w:rPr>
        <w:t xml:space="preserve">the </w:t>
      </w:r>
      <w:r w:rsidR="00E606CB" w:rsidRPr="00B57D8C">
        <w:rPr>
          <w:rFonts w:asciiTheme="minorHAnsi" w:hAnsiTheme="minorHAnsi"/>
          <w:sz w:val="24"/>
        </w:rPr>
        <w:t xml:space="preserve">Data </w:t>
      </w:r>
      <w:r w:rsidR="00406753">
        <w:rPr>
          <w:rFonts w:asciiTheme="minorHAnsi" w:hAnsiTheme="minorHAnsi"/>
          <w:sz w:val="24"/>
        </w:rPr>
        <w:t>Conversion</w:t>
      </w:r>
      <w:r w:rsidR="00CD7713">
        <w:rPr>
          <w:rFonts w:asciiTheme="minorHAnsi" w:hAnsiTheme="minorHAnsi"/>
          <w:sz w:val="24"/>
        </w:rPr>
        <w:t xml:space="preserve"> consists of four</w:t>
      </w:r>
      <w:r w:rsidR="003747BA" w:rsidRPr="00B57D8C">
        <w:rPr>
          <w:rFonts w:asciiTheme="minorHAnsi" w:hAnsiTheme="minorHAnsi"/>
          <w:sz w:val="24"/>
        </w:rPr>
        <w:t xml:space="preserve"> major </w:t>
      </w:r>
      <w:r w:rsidR="00976893" w:rsidRPr="00B57D8C">
        <w:rPr>
          <w:rFonts w:asciiTheme="minorHAnsi" w:hAnsiTheme="minorHAnsi"/>
          <w:sz w:val="24"/>
        </w:rPr>
        <w:t xml:space="preserve">focus </w:t>
      </w:r>
      <w:r w:rsidR="00E606CB" w:rsidRPr="00B57D8C">
        <w:rPr>
          <w:rFonts w:asciiTheme="minorHAnsi" w:hAnsiTheme="minorHAnsi"/>
          <w:sz w:val="24"/>
        </w:rPr>
        <w:t>areas</w:t>
      </w:r>
      <w:r w:rsidR="003747BA" w:rsidRPr="00B57D8C">
        <w:rPr>
          <w:rFonts w:asciiTheme="minorHAnsi" w:hAnsiTheme="minorHAnsi"/>
          <w:sz w:val="24"/>
        </w:rPr>
        <w:t>:</w:t>
      </w:r>
    </w:p>
    <w:p w14:paraId="5AF06AC7" w14:textId="77777777" w:rsidR="00E606CB" w:rsidRPr="002F3FA0" w:rsidRDefault="002F3FA0" w:rsidP="00A65392">
      <w:pPr>
        <w:pStyle w:val="Heading3"/>
        <w:spacing w:line="276" w:lineRule="auto"/>
        <w:ind w:left="90" w:hanging="90"/>
        <w:jc w:val="both"/>
        <w:rPr>
          <w:rStyle w:val="EstiloCuerpo"/>
          <w:rFonts w:ascii="Arial" w:hAnsi="Arial"/>
          <w:sz w:val="28"/>
          <w:szCs w:val="28"/>
          <w:lang w:val="en-AU"/>
        </w:rPr>
      </w:pPr>
      <w:bookmarkStart w:id="11" w:name="_Toc328467473"/>
      <w:bookmarkStart w:id="12" w:name="_Toc454442548"/>
      <w:r>
        <w:rPr>
          <w:rStyle w:val="EstiloCuerpo"/>
          <w:rFonts w:ascii="Arial" w:hAnsi="Arial"/>
          <w:sz w:val="28"/>
          <w:szCs w:val="28"/>
          <w:lang w:val="en-AU"/>
        </w:rPr>
        <w:t>5</w:t>
      </w:r>
      <w:r w:rsidR="00E606CB" w:rsidRPr="002F3FA0">
        <w:rPr>
          <w:rStyle w:val="EstiloCuerpo"/>
          <w:rFonts w:ascii="Arial" w:hAnsi="Arial"/>
          <w:sz w:val="28"/>
          <w:szCs w:val="28"/>
          <w:lang w:val="en-AU"/>
        </w:rPr>
        <w:t>.1</w:t>
      </w:r>
      <w:r w:rsidR="00E606CB" w:rsidRPr="002F3FA0">
        <w:rPr>
          <w:rStyle w:val="EstiloCuerpo"/>
          <w:rFonts w:ascii="Arial" w:hAnsi="Arial"/>
          <w:sz w:val="28"/>
          <w:szCs w:val="28"/>
          <w:lang w:val="en-AU"/>
        </w:rPr>
        <w:tab/>
      </w:r>
      <w:bookmarkEnd w:id="11"/>
      <w:r w:rsidR="00E606CB" w:rsidRPr="002F3FA0">
        <w:rPr>
          <w:rStyle w:val="EstiloCuerpo"/>
          <w:rFonts w:ascii="Arial" w:hAnsi="Arial"/>
          <w:sz w:val="28"/>
          <w:szCs w:val="28"/>
          <w:lang w:val="en-AU"/>
        </w:rPr>
        <w:t>Planning and Discovery</w:t>
      </w:r>
      <w:bookmarkEnd w:id="12"/>
    </w:p>
    <w:p w14:paraId="543D3B78" w14:textId="1779AF4B" w:rsidR="00E606CB" w:rsidRDefault="00E606CB" w:rsidP="00E606CB">
      <w:pPr>
        <w:ind w:left="720"/>
        <w:rPr>
          <w:rFonts w:asciiTheme="minorHAnsi" w:hAnsiTheme="minorHAnsi" w:cs="Arial"/>
          <w:sz w:val="24"/>
        </w:rPr>
      </w:pPr>
      <w:r w:rsidRPr="002F3FA0">
        <w:rPr>
          <w:rFonts w:asciiTheme="minorHAnsi" w:hAnsiTheme="minorHAnsi" w:cs="Arial"/>
          <w:sz w:val="24"/>
        </w:rPr>
        <w:t xml:space="preserve">The main goal of this phase is to deliver the Data </w:t>
      </w:r>
      <w:r w:rsidR="00CD7713">
        <w:rPr>
          <w:rFonts w:asciiTheme="minorHAnsi" w:hAnsiTheme="minorHAnsi" w:cs="Arial"/>
          <w:sz w:val="24"/>
        </w:rPr>
        <w:t>Migration</w:t>
      </w:r>
      <w:r w:rsidR="00FE142A">
        <w:rPr>
          <w:rFonts w:asciiTheme="minorHAnsi" w:hAnsiTheme="minorHAnsi" w:cs="Arial"/>
          <w:sz w:val="24"/>
        </w:rPr>
        <w:t xml:space="preserve"> </w:t>
      </w:r>
      <w:r w:rsidR="00CD7713">
        <w:rPr>
          <w:rFonts w:asciiTheme="minorHAnsi" w:hAnsiTheme="minorHAnsi" w:cs="Arial"/>
          <w:sz w:val="24"/>
        </w:rPr>
        <w:t>S</w:t>
      </w:r>
      <w:r w:rsidR="00FE142A">
        <w:rPr>
          <w:rFonts w:asciiTheme="minorHAnsi" w:hAnsiTheme="minorHAnsi" w:cs="Arial"/>
          <w:sz w:val="24"/>
        </w:rPr>
        <w:t>trategy</w:t>
      </w:r>
      <w:r w:rsidRPr="002F3FA0">
        <w:rPr>
          <w:rFonts w:asciiTheme="minorHAnsi" w:hAnsiTheme="minorHAnsi" w:cs="Arial"/>
          <w:sz w:val="24"/>
        </w:rPr>
        <w:t xml:space="preserve"> document.  This document is intended to define:</w:t>
      </w:r>
    </w:p>
    <w:p w14:paraId="4C1F4901" w14:textId="77777777" w:rsidR="00E4715A" w:rsidRPr="00CD7713" w:rsidRDefault="00E4715A" w:rsidP="00E606CB">
      <w:pPr>
        <w:ind w:left="720"/>
        <w:rPr>
          <w:rFonts w:asciiTheme="minorHAnsi" w:hAnsiTheme="minorHAnsi" w:cs="Arial"/>
          <w:sz w:val="10"/>
        </w:rPr>
      </w:pPr>
    </w:p>
    <w:p w14:paraId="6740801B" w14:textId="77777777" w:rsidR="00E4715A" w:rsidRPr="00A269E5" w:rsidRDefault="00E4715A" w:rsidP="00CD7713">
      <w:pPr>
        <w:pStyle w:val="ListParagraph"/>
        <w:numPr>
          <w:ilvl w:val="0"/>
          <w:numId w:val="16"/>
        </w:numPr>
        <w:ind w:left="1170" w:hanging="450"/>
        <w:rPr>
          <w:rFonts w:cs="Arial"/>
          <w:color w:val="000000" w:themeColor="text1"/>
          <w:sz w:val="24"/>
        </w:rPr>
      </w:pPr>
      <w:r w:rsidRPr="00A269E5">
        <w:rPr>
          <w:rFonts w:cs="Arial"/>
          <w:color w:val="000000" w:themeColor="text1"/>
          <w:sz w:val="24"/>
        </w:rPr>
        <w:t xml:space="preserve">The </w:t>
      </w:r>
      <w:hyperlink w:anchor="_14_The_data" w:history="1">
        <w:r w:rsidRPr="00A269E5">
          <w:rPr>
            <w:rStyle w:val="Hyperlink"/>
            <w:rFonts w:cs="Arial"/>
            <w:color w:val="000000" w:themeColor="text1"/>
            <w:sz w:val="24"/>
          </w:rPr>
          <w:t>overall scope</w:t>
        </w:r>
      </w:hyperlink>
      <w:r w:rsidRPr="00A269E5">
        <w:rPr>
          <w:rFonts w:cs="Arial"/>
          <w:color w:val="000000" w:themeColor="text1"/>
          <w:sz w:val="24"/>
        </w:rPr>
        <w:t xml:space="preserve"> of the data </w:t>
      </w:r>
      <w:r w:rsidR="00406753" w:rsidRPr="00A269E5">
        <w:rPr>
          <w:rFonts w:cs="Arial"/>
          <w:color w:val="000000" w:themeColor="text1"/>
          <w:sz w:val="24"/>
        </w:rPr>
        <w:t>conversion</w:t>
      </w:r>
      <w:r w:rsidRPr="00A269E5">
        <w:rPr>
          <w:rFonts w:cs="Arial"/>
          <w:color w:val="000000" w:themeColor="text1"/>
          <w:sz w:val="24"/>
        </w:rPr>
        <w:t>, defined by the key business data areas</w:t>
      </w:r>
      <w:r w:rsidR="000E3501" w:rsidRPr="00A269E5">
        <w:rPr>
          <w:rFonts w:cs="Arial"/>
          <w:color w:val="000000" w:themeColor="text1"/>
          <w:sz w:val="24"/>
        </w:rPr>
        <w:t xml:space="preserve"> and documented in the Statement of Work</w:t>
      </w:r>
    </w:p>
    <w:p w14:paraId="24EC6624" w14:textId="26A549BF" w:rsidR="00E4715A" w:rsidRPr="00566352" w:rsidRDefault="00D5183B" w:rsidP="00566352">
      <w:pPr>
        <w:pStyle w:val="ListParagraph"/>
        <w:numPr>
          <w:ilvl w:val="0"/>
          <w:numId w:val="16"/>
        </w:numPr>
        <w:ind w:left="1170" w:hanging="450"/>
        <w:rPr>
          <w:rFonts w:cs="Arial"/>
          <w:sz w:val="24"/>
        </w:rPr>
      </w:pPr>
      <w:hyperlink w:anchor="_7_Legacy_Data" w:history="1">
        <w:r w:rsidR="0066550A" w:rsidRPr="00A269E5">
          <w:rPr>
            <w:rStyle w:val="Hyperlink"/>
            <w:rFonts w:cs="Arial"/>
            <w:color w:val="000000" w:themeColor="text1"/>
            <w:sz w:val="24"/>
          </w:rPr>
          <w:t>Legacy data owners and stakeholders</w:t>
        </w:r>
      </w:hyperlink>
    </w:p>
    <w:p w14:paraId="5817B082" w14:textId="69C0E340" w:rsidR="00E4715A" w:rsidRPr="00A269E5" w:rsidRDefault="00E4715A" w:rsidP="00CD7713">
      <w:pPr>
        <w:pStyle w:val="ListParagraph"/>
        <w:numPr>
          <w:ilvl w:val="0"/>
          <w:numId w:val="16"/>
        </w:numPr>
        <w:ind w:left="1170" w:hanging="450"/>
        <w:rPr>
          <w:rFonts w:cs="Arial"/>
          <w:color w:val="000000" w:themeColor="text1"/>
          <w:sz w:val="24"/>
        </w:rPr>
      </w:pPr>
      <w:r w:rsidRPr="00A269E5">
        <w:rPr>
          <w:rFonts w:cs="Arial"/>
          <w:color w:val="000000" w:themeColor="text1"/>
          <w:sz w:val="24"/>
        </w:rPr>
        <w:t xml:space="preserve">How the </w:t>
      </w:r>
      <w:hyperlink w:anchor="_12_Data_Migration" w:history="1">
        <w:r w:rsidRPr="00A269E5">
          <w:rPr>
            <w:rStyle w:val="Hyperlink"/>
            <w:rFonts w:cs="Arial"/>
            <w:color w:val="000000" w:themeColor="text1"/>
            <w:sz w:val="24"/>
          </w:rPr>
          <w:t xml:space="preserve">data </w:t>
        </w:r>
        <w:r w:rsidR="00406753" w:rsidRPr="00A269E5">
          <w:rPr>
            <w:rStyle w:val="Hyperlink"/>
            <w:rFonts w:cs="Arial"/>
            <w:color w:val="000000" w:themeColor="text1"/>
            <w:sz w:val="24"/>
          </w:rPr>
          <w:t>conversion</w:t>
        </w:r>
        <w:r w:rsidRPr="00A269E5">
          <w:rPr>
            <w:rStyle w:val="Hyperlink"/>
            <w:rFonts w:cs="Arial"/>
            <w:color w:val="000000" w:themeColor="text1"/>
            <w:sz w:val="24"/>
          </w:rPr>
          <w:t xml:space="preserve"> will be planned</w:t>
        </w:r>
      </w:hyperlink>
      <w:r w:rsidR="00566352">
        <w:rPr>
          <w:rFonts w:cs="Arial"/>
          <w:color w:val="000000" w:themeColor="text1"/>
          <w:sz w:val="24"/>
        </w:rPr>
        <w:t xml:space="preserve"> and a</w:t>
      </w:r>
      <w:r w:rsidRPr="00A269E5">
        <w:rPr>
          <w:rFonts w:cs="Arial"/>
          <w:color w:val="000000" w:themeColor="text1"/>
          <w:sz w:val="24"/>
        </w:rPr>
        <w:t xml:space="preserve"> mechanism for providing feedback on progress and quality</w:t>
      </w:r>
    </w:p>
    <w:p w14:paraId="1FDB3FD3" w14:textId="256DFCF6" w:rsidR="00E4715A" w:rsidRDefault="00E4715A" w:rsidP="00CD7713">
      <w:pPr>
        <w:pStyle w:val="ListParagraph"/>
        <w:numPr>
          <w:ilvl w:val="0"/>
          <w:numId w:val="16"/>
        </w:numPr>
        <w:ind w:left="1170" w:hanging="450"/>
        <w:rPr>
          <w:rFonts w:cs="Arial"/>
          <w:sz w:val="24"/>
        </w:rPr>
      </w:pPr>
      <w:r w:rsidRPr="00A269E5">
        <w:rPr>
          <w:rFonts w:cs="Arial"/>
          <w:color w:val="000000" w:themeColor="text1"/>
          <w:sz w:val="24"/>
        </w:rPr>
        <w:t>Required resources to execute</w:t>
      </w:r>
      <w:r w:rsidR="00B628FD" w:rsidRPr="00A269E5">
        <w:rPr>
          <w:rFonts w:cs="Arial"/>
          <w:color w:val="000000" w:themeColor="text1"/>
          <w:sz w:val="24"/>
        </w:rPr>
        <w:t xml:space="preserve"> </w:t>
      </w:r>
      <w:r w:rsidR="00566352">
        <w:rPr>
          <w:rFonts w:cs="Arial"/>
          <w:color w:val="000000" w:themeColor="text1"/>
          <w:sz w:val="24"/>
        </w:rPr>
        <w:t>the data migration plan</w:t>
      </w:r>
    </w:p>
    <w:p w14:paraId="392C37E7" w14:textId="77777777" w:rsidR="00D5297F" w:rsidRPr="002F3FA0" w:rsidRDefault="00D5297F" w:rsidP="00CD7713">
      <w:pPr>
        <w:pStyle w:val="ListParagraph"/>
        <w:numPr>
          <w:ilvl w:val="0"/>
          <w:numId w:val="16"/>
        </w:numPr>
        <w:spacing w:line="276" w:lineRule="auto"/>
        <w:ind w:left="1170" w:hanging="450"/>
        <w:rPr>
          <w:rFonts w:cs="Arial"/>
          <w:sz w:val="24"/>
        </w:rPr>
      </w:pPr>
      <w:r w:rsidRPr="002F3FA0">
        <w:rPr>
          <w:rFonts w:cs="Arial"/>
          <w:sz w:val="24"/>
        </w:rPr>
        <w:t>A list of existing legacy data stores, their system managers and key busine</w:t>
      </w:r>
      <w:r>
        <w:rPr>
          <w:rFonts w:cs="Arial"/>
          <w:sz w:val="24"/>
        </w:rPr>
        <w:t>ss data areas which are covered</w:t>
      </w:r>
    </w:p>
    <w:p w14:paraId="70695FDF" w14:textId="78096118" w:rsidR="00D5297F" w:rsidRPr="00A65392" w:rsidRDefault="00566352" w:rsidP="00CD7713">
      <w:pPr>
        <w:pStyle w:val="ListParagraph"/>
        <w:numPr>
          <w:ilvl w:val="0"/>
          <w:numId w:val="16"/>
        </w:numPr>
        <w:spacing w:line="276" w:lineRule="auto"/>
        <w:ind w:left="1170" w:hanging="450"/>
        <w:rPr>
          <w:rFonts w:cs="Arial"/>
          <w:sz w:val="24"/>
        </w:rPr>
      </w:pPr>
      <w:r>
        <w:rPr>
          <w:rFonts w:cs="Arial"/>
          <w:sz w:val="24"/>
        </w:rPr>
        <w:t>An o</w:t>
      </w:r>
      <w:r w:rsidR="00D5297F" w:rsidRPr="002F3FA0">
        <w:rPr>
          <w:rFonts w:cs="Arial"/>
          <w:sz w:val="24"/>
        </w:rPr>
        <w:t xml:space="preserve">utline </w:t>
      </w:r>
      <w:r>
        <w:rPr>
          <w:rFonts w:cs="Arial"/>
          <w:sz w:val="24"/>
        </w:rPr>
        <w:t xml:space="preserve">for an </w:t>
      </w:r>
      <w:r w:rsidR="00D5297F" w:rsidRPr="002F3FA0">
        <w:rPr>
          <w:rFonts w:cs="Arial"/>
          <w:sz w:val="24"/>
        </w:rPr>
        <w:t>initial test strategy</w:t>
      </w:r>
    </w:p>
    <w:p w14:paraId="158FEEBE" w14:textId="77777777" w:rsidR="00E606CB" w:rsidRPr="002F3FA0" w:rsidRDefault="002F3FA0" w:rsidP="00A65392">
      <w:pPr>
        <w:pStyle w:val="Heading3"/>
        <w:spacing w:line="276" w:lineRule="auto"/>
        <w:jc w:val="both"/>
        <w:rPr>
          <w:rStyle w:val="EstiloCuerpo"/>
          <w:rFonts w:ascii="Arial" w:hAnsi="Arial"/>
          <w:sz w:val="28"/>
          <w:szCs w:val="28"/>
          <w:lang w:val="en-AU"/>
        </w:rPr>
      </w:pPr>
      <w:bookmarkStart w:id="13" w:name="_Toc454442549"/>
      <w:r w:rsidRPr="002F3FA0">
        <w:rPr>
          <w:rStyle w:val="EstiloCuerpo"/>
          <w:rFonts w:ascii="Arial" w:hAnsi="Arial"/>
          <w:sz w:val="28"/>
          <w:szCs w:val="28"/>
          <w:lang w:val="en-AU"/>
        </w:rPr>
        <w:t>5.2</w:t>
      </w:r>
      <w:r w:rsidR="00E606CB" w:rsidRPr="002F3FA0">
        <w:rPr>
          <w:rStyle w:val="EstiloCuerpo"/>
          <w:rFonts w:ascii="Arial" w:hAnsi="Arial"/>
          <w:sz w:val="28"/>
          <w:szCs w:val="28"/>
          <w:lang w:val="en-AU"/>
        </w:rPr>
        <w:tab/>
      </w:r>
      <w:r w:rsidRPr="002F3FA0">
        <w:rPr>
          <w:rStyle w:val="EstiloCuerpo"/>
          <w:rFonts w:ascii="Arial" w:hAnsi="Arial"/>
          <w:sz w:val="28"/>
          <w:szCs w:val="28"/>
          <w:lang w:val="en-AU"/>
        </w:rPr>
        <w:t>Data Preparation</w:t>
      </w:r>
      <w:bookmarkEnd w:id="13"/>
    </w:p>
    <w:p w14:paraId="4DC6A4E5" w14:textId="038B2C1A" w:rsidR="002B7668" w:rsidRPr="00D5297F" w:rsidRDefault="005D106A" w:rsidP="002F3FA0">
      <w:pPr>
        <w:ind w:left="720"/>
        <w:rPr>
          <w:rFonts w:asciiTheme="minorHAnsi" w:hAnsiTheme="minorHAnsi" w:cs="Arial"/>
          <w:i/>
          <w:sz w:val="24"/>
        </w:rPr>
      </w:pPr>
      <w:r>
        <w:rPr>
          <w:rFonts w:asciiTheme="minorHAnsi" w:hAnsiTheme="minorHAnsi" w:cs="Arial"/>
          <w:i/>
          <w:sz w:val="24"/>
        </w:rPr>
        <w:t xml:space="preserve">Note: </w:t>
      </w:r>
      <w:r w:rsidR="002B7668" w:rsidRPr="00D5297F">
        <w:rPr>
          <w:rFonts w:asciiTheme="minorHAnsi" w:hAnsiTheme="minorHAnsi" w:cs="Arial"/>
          <w:i/>
          <w:sz w:val="24"/>
        </w:rPr>
        <w:t xml:space="preserve">Although this is typically done during (at the beginning of) the Design phase, we have determined to pull forward some of these activities in order to mitigate risk to the timeline in later phases.  It is understood that this approach may result in rework as it will increase the number of iterations.  </w:t>
      </w:r>
    </w:p>
    <w:p w14:paraId="58B0D608" w14:textId="77777777" w:rsidR="00D5297F" w:rsidRDefault="00D5297F" w:rsidP="002F3FA0">
      <w:pPr>
        <w:ind w:left="720"/>
        <w:rPr>
          <w:rFonts w:asciiTheme="minorHAnsi" w:hAnsiTheme="minorHAnsi" w:cs="Arial"/>
          <w:sz w:val="24"/>
        </w:rPr>
      </w:pPr>
    </w:p>
    <w:p w14:paraId="130FDFE1" w14:textId="77777777" w:rsidR="002F3FA0" w:rsidRPr="00B57D8C" w:rsidRDefault="002F3FA0" w:rsidP="002F3FA0">
      <w:pPr>
        <w:ind w:left="720"/>
        <w:rPr>
          <w:rFonts w:asciiTheme="minorHAnsi" w:hAnsiTheme="minorHAnsi" w:cs="Arial"/>
          <w:sz w:val="24"/>
        </w:rPr>
      </w:pPr>
      <w:r w:rsidRPr="00B57D8C">
        <w:rPr>
          <w:rFonts w:asciiTheme="minorHAnsi" w:hAnsiTheme="minorHAnsi" w:cs="Arial"/>
          <w:sz w:val="24"/>
        </w:rPr>
        <w:t>Understand how data is used within the business, define quality metrics for data and begin preparations for system retirement policies and data warehouse plans.</w:t>
      </w:r>
    </w:p>
    <w:p w14:paraId="630C6E96" w14:textId="77777777" w:rsidR="007578EA" w:rsidRPr="00B57D8C" w:rsidRDefault="007578EA" w:rsidP="002F3FA0">
      <w:pPr>
        <w:ind w:left="720"/>
        <w:rPr>
          <w:rFonts w:asciiTheme="minorHAnsi" w:hAnsiTheme="minorHAnsi" w:cs="Arial"/>
          <w:sz w:val="24"/>
        </w:rPr>
      </w:pPr>
    </w:p>
    <w:p w14:paraId="6EFB6501" w14:textId="77777777" w:rsidR="002F3FA0" w:rsidRPr="00A71E6C" w:rsidRDefault="002F3FA0" w:rsidP="00811820">
      <w:pPr>
        <w:ind w:left="1080" w:hanging="360"/>
        <w:rPr>
          <w:rFonts w:asciiTheme="minorHAnsi" w:hAnsiTheme="minorHAnsi" w:cs="Arial"/>
          <w:sz w:val="24"/>
        </w:rPr>
      </w:pPr>
      <w:r w:rsidRPr="00A71E6C">
        <w:rPr>
          <w:rFonts w:asciiTheme="minorHAnsi" w:hAnsiTheme="minorHAnsi" w:cs="Arial"/>
          <w:sz w:val="24"/>
        </w:rPr>
        <w:t>Deliverables and tasks will include:</w:t>
      </w:r>
    </w:p>
    <w:p w14:paraId="3D5EC283" w14:textId="77777777" w:rsidR="00B57D8C" w:rsidRPr="00B57D8C" w:rsidRDefault="00B57D8C" w:rsidP="00811820">
      <w:pPr>
        <w:pStyle w:val="ListParagraph"/>
        <w:numPr>
          <w:ilvl w:val="0"/>
          <w:numId w:val="7"/>
        </w:numPr>
        <w:ind w:left="1170" w:hanging="450"/>
        <w:rPr>
          <w:rFonts w:cs="Arial"/>
          <w:sz w:val="24"/>
        </w:rPr>
      </w:pPr>
      <w:r w:rsidRPr="00B57D8C">
        <w:rPr>
          <w:rFonts w:cs="Arial"/>
          <w:sz w:val="24"/>
        </w:rPr>
        <w:t>Validate list of legacy application data stores</w:t>
      </w:r>
    </w:p>
    <w:p w14:paraId="7758EBD6" w14:textId="77777777" w:rsidR="00B57D8C" w:rsidRPr="00B57D8C" w:rsidRDefault="00B57D8C" w:rsidP="00811820">
      <w:pPr>
        <w:pStyle w:val="ListParagraph"/>
        <w:numPr>
          <w:ilvl w:val="0"/>
          <w:numId w:val="7"/>
        </w:numPr>
        <w:ind w:left="1170" w:hanging="450"/>
        <w:rPr>
          <w:rFonts w:cs="Arial"/>
          <w:sz w:val="24"/>
        </w:rPr>
      </w:pPr>
      <w:r w:rsidRPr="00B57D8C">
        <w:rPr>
          <w:rFonts w:cs="Arial"/>
          <w:sz w:val="24"/>
        </w:rPr>
        <w:t>Confirm legacy data owners and stakeholders</w:t>
      </w:r>
    </w:p>
    <w:p w14:paraId="295C5F30" w14:textId="77777777" w:rsidR="00B57D8C" w:rsidRPr="00B57D8C" w:rsidRDefault="00B57D8C" w:rsidP="00811820">
      <w:pPr>
        <w:pStyle w:val="ListParagraph"/>
        <w:numPr>
          <w:ilvl w:val="0"/>
          <w:numId w:val="7"/>
        </w:numPr>
        <w:ind w:left="1170" w:hanging="450"/>
        <w:rPr>
          <w:rFonts w:cs="Arial"/>
          <w:sz w:val="24"/>
        </w:rPr>
      </w:pPr>
      <w:r w:rsidRPr="00B57D8C">
        <w:rPr>
          <w:rFonts w:cs="Arial"/>
          <w:sz w:val="24"/>
        </w:rPr>
        <w:t>Data profiling to understand quality challenges and what tools or processes to put in place to ensure data quality standards for approving cleansed data</w:t>
      </w:r>
    </w:p>
    <w:p w14:paraId="57BC8463" w14:textId="77777777" w:rsidR="00B57D8C" w:rsidRPr="00B57D8C" w:rsidRDefault="00B57D8C" w:rsidP="00811820">
      <w:pPr>
        <w:pStyle w:val="ListParagraph"/>
        <w:numPr>
          <w:ilvl w:val="0"/>
          <w:numId w:val="7"/>
        </w:numPr>
        <w:ind w:left="1170" w:hanging="450"/>
        <w:rPr>
          <w:rFonts w:cs="Arial"/>
          <w:sz w:val="24"/>
        </w:rPr>
      </w:pPr>
      <w:r w:rsidRPr="00B57D8C">
        <w:rPr>
          <w:rFonts w:cs="Arial"/>
          <w:sz w:val="24"/>
        </w:rPr>
        <w:t>Revise and review first versions of system retirement policies</w:t>
      </w:r>
    </w:p>
    <w:p w14:paraId="762F9C88" w14:textId="77777777" w:rsidR="00B57D8C" w:rsidRPr="00B57D8C" w:rsidRDefault="00B57D8C" w:rsidP="00811820">
      <w:pPr>
        <w:pStyle w:val="ListParagraph"/>
        <w:numPr>
          <w:ilvl w:val="0"/>
          <w:numId w:val="7"/>
        </w:numPr>
        <w:ind w:left="1170" w:hanging="450"/>
        <w:rPr>
          <w:rFonts w:cs="Arial"/>
          <w:sz w:val="24"/>
        </w:rPr>
      </w:pPr>
      <w:r w:rsidRPr="00B57D8C">
        <w:rPr>
          <w:rFonts w:cs="Arial"/>
          <w:sz w:val="24"/>
        </w:rPr>
        <w:t xml:space="preserve">Begin </w:t>
      </w:r>
      <w:r w:rsidR="00CF75D2">
        <w:rPr>
          <w:rFonts w:cs="Arial"/>
          <w:sz w:val="24"/>
        </w:rPr>
        <w:t xml:space="preserve">to </w:t>
      </w:r>
      <w:r w:rsidRPr="00B57D8C">
        <w:rPr>
          <w:rFonts w:cs="Arial"/>
          <w:sz w:val="24"/>
        </w:rPr>
        <w:t>review data warehouse needs and tool considerations based on rep</w:t>
      </w:r>
      <w:r w:rsidR="00246D5B">
        <w:rPr>
          <w:rFonts w:cs="Arial"/>
          <w:sz w:val="24"/>
        </w:rPr>
        <w:t>orting and business need</w:t>
      </w:r>
    </w:p>
    <w:p w14:paraId="1B95140E" w14:textId="77777777" w:rsidR="002F3FA0" w:rsidRPr="002F3FA0" w:rsidRDefault="002F3FA0" w:rsidP="002F3FA0">
      <w:pPr>
        <w:rPr>
          <w:lang w:val="en-AU"/>
        </w:rPr>
      </w:pPr>
    </w:p>
    <w:p w14:paraId="412F204C" w14:textId="77777777" w:rsidR="00137B80" w:rsidRPr="00A65392" w:rsidRDefault="007578EA" w:rsidP="00A65392">
      <w:pPr>
        <w:pStyle w:val="Heading3"/>
        <w:spacing w:line="276" w:lineRule="auto"/>
        <w:jc w:val="both"/>
        <w:rPr>
          <w:rFonts w:ascii="Arial" w:hAnsi="Arial"/>
          <w:sz w:val="28"/>
          <w:szCs w:val="28"/>
          <w:lang w:val="en-AU"/>
        </w:rPr>
      </w:pPr>
      <w:bookmarkStart w:id="14" w:name="_Toc454442550"/>
      <w:r>
        <w:rPr>
          <w:rStyle w:val="EstiloCuerpo"/>
          <w:rFonts w:ascii="Arial" w:hAnsi="Arial"/>
          <w:sz w:val="28"/>
          <w:szCs w:val="28"/>
          <w:lang w:val="en-AU"/>
        </w:rPr>
        <w:lastRenderedPageBreak/>
        <w:t>5.3</w:t>
      </w:r>
      <w:r w:rsidRPr="002F3FA0">
        <w:rPr>
          <w:rStyle w:val="EstiloCuerpo"/>
          <w:rFonts w:ascii="Arial" w:hAnsi="Arial"/>
          <w:sz w:val="28"/>
          <w:szCs w:val="28"/>
          <w:lang w:val="en-AU"/>
        </w:rPr>
        <w:tab/>
      </w:r>
      <w:r>
        <w:rPr>
          <w:rStyle w:val="EstiloCuerpo"/>
          <w:rFonts w:ascii="Arial" w:hAnsi="Arial"/>
          <w:sz w:val="28"/>
          <w:szCs w:val="28"/>
          <w:lang w:val="en-AU"/>
        </w:rPr>
        <w:t>Design</w:t>
      </w:r>
      <w:bookmarkEnd w:id="14"/>
    </w:p>
    <w:p w14:paraId="47F6DAD3" w14:textId="12026F24" w:rsidR="007578EA" w:rsidRDefault="007578EA" w:rsidP="007578EA">
      <w:pPr>
        <w:ind w:left="720"/>
        <w:rPr>
          <w:rFonts w:asciiTheme="minorHAnsi" w:hAnsiTheme="minorHAnsi" w:cs="Arial"/>
          <w:sz w:val="24"/>
        </w:rPr>
      </w:pPr>
      <w:r w:rsidRPr="007578EA">
        <w:rPr>
          <w:rFonts w:asciiTheme="minorHAnsi" w:hAnsiTheme="minorHAnsi" w:cs="Arial"/>
          <w:sz w:val="24"/>
        </w:rPr>
        <w:t xml:space="preserve">Define mapping between existing systems and new system(s) structures.  Updates to the </w:t>
      </w:r>
      <w:r w:rsidR="00D818E6">
        <w:rPr>
          <w:rFonts w:asciiTheme="minorHAnsi" w:hAnsiTheme="minorHAnsi" w:cs="Arial"/>
          <w:sz w:val="24"/>
        </w:rPr>
        <w:t>D</w:t>
      </w:r>
      <w:r w:rsidRPr="007578EA">
        <w:rPr>
          <w:rFonts w:asciiTheme="minorHAnsi" w:hAnsiTheme="minorHAnsi" w:cs="Arial"/>
          <w:sz w:val="24"/>
        </w:rPr>
        <w:t xml:space="preserve">ata </w:t>
      </w:r>
      <w:r w:rsidR="00D818E6">
        <w:rPr>
          <w:rFonts w:asciiTheme="minorHAnsi" w:hAnsiTheme="minorHAnsi" w:cs="Arial"/>
          <w:sz w:val="24"/>
        </w:rPr>
        <w:t>Migration</w:t>
      </w:r>
      <w:r w:rsidR="00FE142A">
        <w:rPr>
          <w:rFonts w:asciiTheme="minorHAnsi" w:hAnsiTheme="minorHAnsi" w:cs="Arial"/>
          <w:sz w:val="24"/>
        </w:rPr>
        <w:t xml:space="preserve"> strategy</w:t>
      </w:r>
      <w:r w:rsidRPr="007578EA">
        <w:rPr>
          <w:rFonts w:asciiTheme="minorHAnsi" w:hAnsiTheme="minorHAnsi" w:cs="Arial"/>
          <w:sz w:val="24"/>
        </w:rPr>
        <w:t xml:space="preserve"> </w:t>
      </w:r>
      <w:r w:rsidR="00246D5B">
        <w:rPr>
          <w:rFonts w:asciiTheme="minorHAnsi" w:hAnsiTheme="minorHAnsi" w:cs="Arial"/>
          <w:sz w:val="24"/>
        </w:rPr>
        <w:t>(</w:t>
      </w:r>
      <w:r w:rsidR="00246D5B" w:rsidRPr="00AD092F">
        <w:rPr>
          <w:rFonts w:asciiTheme="minorHAnsi" w:hAnsiTheme="minorHAnsi" w:cs="Arial"/>
          <w:i/>
          <w:sz w:val="24"/>
        </w:rPr>
        <w:t xml:space="preserve">which is a </w:t>
      </w:r>
      <w:r w:rsidR="00D818E6">
        <w:rPr>
          <w:rFonts w:asciiTheme="minorHAnsi" w:hAnsiTheme="minorHAnsi" w:cs="Arial"/>
          <w:i/>
          <w:sz w:val="24"/>
        </w:rPr>
        <w:t>“</w:t>
      </w:r>
      <w:r w:rsidR="00246D5B" w:rsidRPr="00AD092F">
        <w:rPr>
          <w:rFonts w:asciiTheme="minorHAnsi" w:hAnsiTheme="minorHAnsi" w:cs="Arial"/>
          <w:i/>
          <w:sz w:val="24"/>
        </w:rPr>
        <w:t>living document</w:t>
      </w:r>
      <w:r w:rsidR="00D818E6">
        <w:rPr>
          <w:rFonts w:asciiTheme="minorHAnsi" w:hAnsiTheme="minorHAnsi" w:cs="Arial"/>
          <w:i/>
          <w:sz w:val="24"/>
        </w:rPr>
        <w:t>”</w:t>
      </w:r>
      <w:r w:rsidR="00246D5B">
        <w:rPr>
          <w:rFonts w:asciiTheme="minorHAnsi" w:hAnsiTheme="minorHAnsi" w:cs="Arial"/>
          <w:sz w:val="24"/>
        </w:rPr>
        <w:t xml:space="preserve">) </w:t>
      </w:r>
      <w:r w:rsidRPr="007578EA">
        <w:rPr>
          <w:rFonts w:asciiTheme="minorHAnsi" w:hAnsiTheme="minorHAnsi" w:cs="Arial"/>
          <w:sz w:val="24"/>
        </w:rPr>
        <w:t xml:space="preserve">will be made based on findings. </w:t>
      </w:r>
    </w:p>
    <w:p w14:paraId="6435BAF9" w14:textId="77777777" w:rsidR="00B57D8C" w:rsidRDefault="00B57D8C" w:rsidP="007578EA">
      <w:pPr>
        <w:ind w:left="720"/>
        <w:rPr>
          <w:rFonts w:asciiTheme="minorHAnsi" w:hAnsiTheme="minorHAnsi" w:cs="Arial"/>
          <w:sz w:val="24"/>
        </w:rPr>
      </w:pPr>
    </w:p>
    <w:p w14:paraId="7C52D8FD" w14:textId="77777777" w:rsidR="00B57D8C" w:rsidRDefault="00B57D8C" w:rsidP="007578EA">
      <w:pPr>
        <w:ind w:left="720"/>
        <w:rPr>
          <w:rFonts w:asciiTheme="minorHAnsi" w:hAnsiTheme="minorHAnsi" w:cs="Arial"/>
          <w:sz w:val="24"/>
        </w:rPr>
      </w:pPr>
      <w:r>
        <w:rPr>
          <w:rFonts w:asciiTheme="minorHAnsi" w:hAnsiTheme="minorHAnsi" w:cs="Arial"/>
          <w:sz w:val="24"/>
        </w:rPr>
        <w:t>Tasks will include:</w:t>
      </w:r>
    </w:p>
    <w:p w14:paraId="115B6FC1" w14:textId="77777777" w:rsidR="00B57D8C" w:rsidRPr="00080C07" w:rsidRDefault="00B57D8C" w:rsidP="00811820">
      <w:pPr>
        <w:pStyle w:val="ListParagraph"/>
        <w:numPr>
          <w:ilvl w:val="0"/>
          <w:numId w:val="8"/>
        </w:numPr>
        <w:ind w:left="1170" w:hanging="450"/>
        <w:rPr>
          <w:rFonts w:cs="Arial"/>
          <w:sz w:val="24"/>
        </w:rPr>
      </w:pPr>
      <w:r w:rsidRPr="00080C07">
        <w:rPr>
          <w:rFonts w:cs="Arial"/>
          <w:sz w:val="24"/>
        </w:rPr>
        <w:t xml:space="preserve">Complete </w:t>
      </w:r>
      <w:r w:rsidR="00736969">
        <w:rPr>
          <w:rFonts w:cs="Arial"/>
          <w:sz w:val="24"/>
        </w:rPr>
        <w:t xml:space="preserve">identification and </w:t>
      </w:r>
      <w:r w:rsidRPr="00080C07">
        <w:rPr>
          <w:rFonts w:cs="Arial"/>
          <w:sz w:val="24"/>
        </w:rPr>
        <w:t>listing of legacy data stores</w:t>
      </w:r>
    </w:p>
    <w:p w14:paraId="7BDAECBE" w14:textId="77777777" w:rsidR="00080C07" w:rsidRPr="00080C07" w:rsidRDefault="00080C07" w:rsidP="00811820">
      <w:pPr>
        <w:pStyle w:val="ListParagraph"/>
        <w:numPr>
          <w:ilvl w:val="0"/>
          <w:numId w:val="8"/>
        </w:numPr>
        <w:ind w:left="1170" w:hanging="450"/>
        <w:rPr>
          <w:rFonts w:cs="Arial"/>
          <w:sz w:val="24"/>
        </w:rPr>
      </w:pPr>
      <w:r w:rsidRPr="00080C07">
        <w:rPr>
          <w:rFonts w:cs="Arial"/>
          <w:sz w:val="24"/>
        </w:rPr>
        <w:t xml:space="preserve">Provide key business data area models for Dynamics </w:t>
      </w:r>
      <w:r w:rsidR="00246D5B">
        <w:rPr>
          <w:rFonts w:cs="Arial"/>
          <w:sz w:val="24"/>
        </w:rPr>
        <w:t xml:space="preserve">AX </w:t>
      </w:r>
      <w:r w:rsidRPr="00080C07">
        <w:rPr>
          <w:rFonts w:cs="Arial"/>
          <w:sz w:val="24"/>
        </w:rPr>
        <w:t>2012</w:t>
      </w:r>
      <w:r w:rsidR="002B7668">
        <w:rPr>
          <w:rFonts w:cs="Arial"/>
          <w:sz w:val="24"/>
        </w:rPr>
        <w:t xml:space="preserve"> R3</w:t>
      </w:r>
    </w:p>
    <w:p w14:paraId="18B9269E" w14:textId="77777777" w:rsidR="00B57D8C" w:rsidRPr="00080C07" w:rsidRDefault="00080C07" w:rsidP="00811820">
      <w:pPr>
        <w:pStyle w:val="ListParagraph"/>
        <w:numPr>
          <w:ilvl w:val="0"/>
          <w:numId w:val="8"/>
        </w:numPr>
        <w:ind w:left="1170" w:hanging="450"/>
        <w:rPr>
          <w:rFonts w:cs="Arial"/>
          <w:sz w:val="24"/>
        </w:rPr>
      </w:pPr>
      <w:r w:rsidRPr="00080C07">
        <w:rPr>
          <w:rFonts w:cs="Arial"/>
          <w:sz w:val="24"/>
        </w:rPr>
        <w:t>Perform gap analysis (map gaps) and coordinate with implementation team</w:t>
      </w:r>
    </w:p>
    <w:p w14:paraId="120B3CF7" w14:textId="77777777" w:rsidR="00080C07" w:rsidRPr="00080C07" w:rsidRDefault="00080C07" w:rsidP="00811820">
      <w:pPr>
        <w:pStyle w:val="ListParagraph"/>
        <w:numPr>
          <w:ilvl w:val="0"/>
          <w:numId w:val="8"/>
        </w:numPr>
        <w:ind w:left="1170" w:hanging="450"/>
        <w:rPr>
          <w:rFonts w:cs="Arial"/>
          <w:sz w:val="24"/>
        </w:rPr>
      </w:pPr>
      <w:r w:rsidRPr="00080C07">
        <w:rPr>
          <w:rFonts w:cs="Arial"/>
          <w:sz w:val="24"/>
        </w:rPr>
        <w:t>Update scope based on quality and ability to retire systems</w:t>
      </w:r>
    </w:p>
    <w:p w14:paraId="542E80BC" w14:textId="72280CFF" w:rsidR="00080C07" w:rsidRPr="00080C07" w:rsidRDefault="00475971" w:rsidP="00811820">
      <w:pPr>
        <w:pStyle w:val="ListParagraph"/>
        <w:numPr>
          <w:ilvl w:val="0"/>
          <w:numId w:val="8"/>
        </w:numPr>
        <w:ind w:left="1170" w:hanging="450"/>
        <w:rPr>
          <w:rFonts w:cs="Arial"/>
          <w:sz w:val="24"/>
        </w:rPr>
      </w:pPr>
      <w:r>
        <w:rPr>
          <w:rFonts w:cs="Arial"/>
          <w:sz w:val="24"/>
        </w:rPr>
        <w:t>Update, then f</w:t>
      </w:r>
      <w:r w:rsidR="00080C07" w:rsidRPr="00080C07">
        <w:rPr>
          <w:rFonts w:cs="Arial"/>
          <w:sz w:val="24"/>
        </w:rPr>
        <w:t xml:space="preserve">inalize </w:t>
      </w:r>
      <w:r>
        <w:rPr>
          <w:rFonts w:cs="Arial"/>
          <w:sz w:val="24"/>
        </w:rPr>
        <w:t xml:space="preserve">data migration </w:t>
      </w:r>
      <w:r w:rsidR="00080C07" w:rsidRPr="00080C07">
        <w:rPr>
          <w:rFonts w:cs="Arial"/>
          <w:sz w:val="24"/>
        </w:rPr>
        <w:t>test plans</w:t>
      </w:r>
    </w:p>
    <w:p w14:paraId="170D7E32" w14:textId="39E9BA39" w:rsidR="00080C07" w:rsidRPr="00080C07" w:rsidRDefault="00080C07" w:rsidP="00811820">
      <w:pPr>
        <w:pStyle w:val="ListParagraph"/>
        <w:numPr>
          <w:ilvl w:val="0"/>
          <w:numId w:val="8"/>
        </w:numPr>
        <w:ind w:left="1170" w:hanging="450"/>
        <w:rPr>
          <w:rFonts w:cs="Arial"/>
          <w:sz w:val="24"/>
        </w:rPr>
      </w:pPr>
      <w:r w:rsidRPr="00080C07">
        <w:rPr>
          <w:rFonts w:cs="Arial"/>
          <w:sz w:val="24"/>
        </w:rPr>
        <w:t xml:space="preserve">Create </w:t>
      </w:r>
      <w:r w:rsidR="00475971">
        <w:rPr>
          <w:rFonts w:cs="Arial"/>
          <w:sz w:val="24"/>
        </w:rPr>
        <w:t xml:space="preserve">the </w:t>
      </w:r>
      <w:r w:rsidRPr="00080C07">
        <w:rPr>
          <w:rFonts w:cs="Arial"/>
          <w:sz w:val="24"/>
        </w:rPr>
        <w:t xml:space="preserve">data </w:t>
      </w:r>
      <w:r w:rsidR="00406753">
        <w:rPr>
          <w:rFonts w:cs="Arial"/>
          <w:sz w:val="24"/>
        </w:rPr>
        <w:t>conversion</w:t>
      </w:r>
      <w:r w:rsidRPr="00080C07">
        <w:rPr>
          <w:rFonts w:cs="Arial"/>
          <w:sz w:val="24"/>
        </w:rPr>
        <w:t xml:space="preserve"> test environment based on</w:t>
      </w:r>
      <w:r w:rsidR="00475971">
        <w:rPr>
          <w:rFonts w:cs="Arial"/>
          <w:sz w:val="24"/>
        </w:rPr>
        <w:t xml:space="preserve"> the</w:t>
      </w:r>
      <w:r w:rsidRPr="00080C07">
        <w:rPr>
          <w:rFonts w:cs="Arial"/>
          <w:sz w:val="24"/>
        </w:rPr>
        <w:t xml:space="preserve"> master setup and configurations to data </w:t>
      </w:r>
      <w:r w:rsidR="00475971">
        <w:rPr>
          <w:rFonts w:cs="Arial"/>
          <w:sz w:val="24"/>
        </w:rPr>
        <w:t xml:space="preserve">made </w:t>
      </w:r>
      <w:r w:rsidRPr="00080C07">
        <w:rPr>
          <w:rFonts w:cs="Arial"/>
          <w:sz w:val="24"/>
        </w:rPr>
        <w:t>by the implementation team</w:t>
      </w:r>
    </w:p>
    <w:p w14:paraId="056FDCF3" w14:textId="499A5F84" w:rsidR="007578EA" w:rsidRPr="00454FD0" w:rsidRDefault="00080C07" w:rsidP="00811820">
      <w:pPr>
        <w:pStyle w:val="ListParagraph"/>
        <w:numPr>
          <w:ilvl w:val="0"/>
          <w:numId w:val="8"/>
        </w:numPr>
        <w:ind w:left="1170" w:hanging="450"/>
        <w:rPr>
          <w:rFonts w:ascii="Arial" w:hAnsi="Arial" w:cs="Arial"/>
          <w:sz w:val="20"/>
          <w:szCs w:val="20"/>
        </w:rPr>
      </w:pPr>
      <w:r w:rsidRPr="00454FD0">
        <w:rPr>
          <w:rFonts w:cs="Arial"/>
          <w:sz w:val="24"/>
        </w:rPr>
        <w:t>Define the proper tools for the</w:t>
      </w:r>
      <w:r w:rsidR="00736969" w:rsidRPr="00454FD0">
        <w:rPr>
          <w:rFonts w:cs="Arial"/>
          <w:sz w:val="24"/>
        </w:rPr>
        <w:t xml:space="preserve"> data </w:t>
      </w:r>
      <w:r w:rsidR="00406753" w:rsidRPr="00454FD0">
        <w:rPr>
          <w:rFonts w:cs="Arial"/>
          <w:sz w:val="24"/>
        </w:rPr>
        <w:t>conversion</w:t>
      </w:r>
      <w:r w:rsidR="00475971">
        <w:rPr>
          <w:rFonts w:cs="Arial"/>
          <w:sz w:val="24"/>
        </w:rPr>
        <w:t>, which could include</w:t>
      </w:r>
      <w:r w:rsidRPr="00454FD0">
        <w:rPr>
          <w:rFonts w:cs="Arial"/>
          <w:sz w:val="24"/>
        </w:rPr>
        <w:t xml:space="preserve">:  </w:t>
      </w:r>
      <w:r w:rsidR="00246D5B" w:rsidRPr="00454FD0">
        <w:rPr>
          <w:rFonts w:cs="Arial"/>
          <w:sz w:val="24"/>
        </w:rPr>
        <w:t xml:space="preserve">Microsoft </w:t>
      </w:r>
      <w:r w:rsidR="00FB4D35" w:rsidRPr="00454FD0">
        <w:rPr>
          <w:rFonts w:cs="Arial"/>
          <w:sz w:val="24"/>
        </w:rPr>
        <w:t>Dynamics AX 2012 R3</w:t>
      </w:r>
      <w:r w:rsidR="00246D5B" w:rsidRPr="00454FD0">
        <w:rPr>
          <w:rFonts w:cs="Arial"/>
          <w:sz w:val="24"/>
        </w:rPr>
        <w:t xml:space="preserve"> Data Import Export Framework (DIXF), in-product import/export, Excel, AIF, test data transfer tool, SQL Server backup/restore, intelligent data </w:t>
      </w:r>
      <w:r w:rsidR="00406753" w:rsidRPr="00454FD0">
        <w:rPr>
          <w:rFonts w:cs="Arial"/>
          <w:sz w:val="24"/>
        </w:rPr>
        <w:t>conversion</w:t>
      </w:r>
      <w:r w:rsidR="00246D5B" w:rsidRPr="00454FD0">
        <w:rPr>
          <w:rFonts w:cs="Arial"/>
          <w:sz w:val="24"/>
        </w:rPr>
        <w:t xml:space="preserve"> framework, </w:t>
      </w:r>
      <w:r w:rsidR="002B7668" w:rsidRPr="00454FD0">
        <w:rPr>
          <w:rFonts w:cs="Arial"/>
          <w:sz w:val="24"/>
        </w:rPr>
        <w:t xml:space="preserve">custom </w:t>
      </w:r>
      <w:r w:rsidR="00246D5B" w:rsidRPr="00454FD0">
        <w:rPr>
          <w:rFonts w:cs="Arial"/>
          <w:sz w:val="24"/>
        </w:rPr>
        <w:t>code, others</w:t>
      </w:r>
    </w:p>
    <w:p w14:paraId="2F7BFCDE" w14:textId="77777777" w:rsidR="00E606CB" w:rsidRDefault="00E606CB" w:rsidP="00E606CB">
      <w:pPr>
        <w:rPr>
          <w:lang w:val="en-AU"/>
        </w:rPr>
      </w:pPr>
    </w:p>
    <w:p w14:paraId="42A09908" w14:textId="77777777" w:rsidR="00EE5E02" w:rsidRPr="007578EA" w:rsidRDefault="007578EA" w:rsidP="00A65392">
      <w:pPr>
        <w:pStyle w:val="Heading3"/>
        <w:spacing w:line="276" w:lineRule="auto"/>
        <w:jc w:val="both"/>
        <w:rPr>
          <w:rFonts w:ascii="Arial" w:hAnsi="Arial"/>
          <w:sz w:val="28"/>
          <w:szCs w:val="28"/>
          <w:lang w:val="en-AU"/>
        </w:rPr>
      </w:pPr>
      <w:bookmarkStart w:id="15" w:name="_Toc454442551"/>
      <w:r>
        <w:rPr>
          <w:rStyle w:val="EstiloCuerpo"/>
          <w:rFonts w:ascii="Arial" w:hAnsi="Arial"/>
          <w:sz w:val="28"/>
          <w:szCs w:val="28"/>
          <w:lang w:val="en-AU"/>
        </w:rPr>
        <w:t>5.4</w:t>
      </w:r>
      <w:r w:rsidRPr="002F3FA0">
        <w:rPr>
          <w:rStyle w:val="EstiloCuerpo"/>
          <w:rFonts w:ascii="Arial" w:hAnsi="Arial"/>
          <w:sz w:val="28"/>
          <w:szCs w:val="28"/>
          <w:lang w:val="en-AU"/>
        </w:rPr>
        <w:tab/>
      </w:r>
      <w:r>
        <w:rPr>
          <w:rStyle w:val="EstiloCuerpo"/>
          <w:rFonts w:ascii="Arial" w:hAnsi="Arial"/>
          <w:sz w:val="28"/>
          <w:szCs w:val="28"/>
          <w:lang w:val="en-AU"/>
        </w:rPr>
        <w:t>Develop, Test and Deploy</w:t>
      </w:r>
      <w:bookmarkEnd w:id="15"/>
    </w:p>
    <w:p w14:paraId="261B8D38" w14:textId="44AFE2B6" w:rsidR="00045CE8" w:rsidRPr="00045CE8" w:rsidRDefault="00A71E6C" w:rsidP="007578EA">
      <w:pPr>
        <w:ind w:left="720"/>
        <w:rPr>
          <w:rFonts w:asciiTheme="minorHAnsi" w:hAnsiTheme="minorHAnsi" w:cs="Arial"/>
          <w:i/>
          <w:sz w:val="24"/>
        </w:rPr>
      </w:pPr>
      <w:r w:rsidRPr="00045CE8">
        <w:rPr>
          <w:rFonts w:asciiTheme="minorHAnsi" w:hAnsiTheme="minorHAnsi" w:cs="Arial"/>
          <w:i/>
          <w:sz w:val="24"/>
        </w:rPr>
        <w:t xml:space="preserve">This is a cross-phase activity, </w:t>
      </w:r>
      <w:r w:rsidR="00475971">
        <w:rPr>
          <w:rFonts w:asciiTheme="minorHAnsi" w:hAnsiTheme="minorHAnsi" w:cs="Arial"/>
          <w:i/>
          <w:sz w:val="24"/>
        </w:rPr>
        <w:t>which will occur during the D</w:t>
      </w:r>
      <w:r w:rsidRPr="00045CE8">
        <w:rPr>
          <w:rFonts w:asciiTheme="minorHAnsi" w:hAnsiTheme="minorHAnsi" w:cs="Arial"/>
          <w:i/>
          <w:sz w:val="24"/>
        </w:rPr>
        <w:t xml:space="preserve">esign, </w:t>
      </w:r>
      <w:r w:rsidR="00475971">
        <w:rPr>
          <w:rFonts w:asciiTheme="minorHAnsi" w:hAnsiTheme="minorHAnsi" w:cs="Arial"/>
          <w:i/>
          <w:sz w:val="24"/>
        </w:rPr>
        <w:t>Development and Deployment phases of the project</w:t>
      </w:r>
      <w:r w:rsidRPr="00045CE8">
        <w:rPr>
          <w:rFonts w:asciiTheme="minorHAnsi" w:hAnsiTheme="minorHAnsi" w:cs="Arial"/>
          <w:i/>
          <w:sz w:val="24"/>
        </w:rPr>
        <w:t xml:space="preserve">. </w:t>
      </w:r>
    </w:p>
    <w:p w14:paraId="0A05517F" w14:textId="77777777" w:rsidR="00045CE8" w:rsidRDefault="00045CE8" w:rsidP="007578EA">
      <w:pPr>
        <w:ind w:left="720"/>
        <w:rPr>
          <w:rFonts w:asciiTheme="minorHAnsi" w:hAnsiTheme="minorHAnsi" w:cs="Arial"/>
          <w:sz w:val="24"/>
        </w:rPr>
      </w:pPr>
    </w:p>
    <w:p w14:paraId="4230B187" w14:textId="704E5387" w:rsidR="00080C07" w:rsidRDefault="00475971" w:rsidP="001A7825">
      <w:pPr>
        <w:ind w:left="810" w:hanging="90"/>
        <w:rPr>
          <w:rFonts w:asciiTheme="minorHAnsi" w:hAnsiTheme="minorHAnsi" w:cs="Arial"/>
          <w:sz w:val="24"/>
        </w:rPr>
      </w:pPr>
      <w:r>
        <w:rPr>
          <w:rFonts w:asciiTheme="minorHAnsi" w:hAnsiTheme="minorHAnsi" w:cs="Arial"/>
          <w:sz w:val="24"/>
        </w:rPr>
        <w:t>Key t</w:t>
      </w:r>
      <w:r w:rsidR="00080C07">
        <w:rPr>
          <w:rFonts w:asciiTheme="minorHAnsi" w:hAnsiTheme="minorHAnsi" w:cs="Arial"/>
          <w:sz w:val="24"/>
        </w:rPr>
        <w:t>asks include:</w:t>
      </w:r>
    </w:p>
    <w:p w14:paraId="61175A76" w14:textId="32325C27" w:rsidR="00080C07" w:rsidRPr="006840B6" w:rsidRDefault="00475971" w:rsidP="00475971">
      <w:pPr>
        <w:pStyle w:val="ListParagraph"/>
        <w:numPr>
          <w:ilvl w:val="0"/>
          <w:numId w:val="9"/>
        </w:numPr>
        <w:ind w:left="1170"/>
        <w:rPr>
          <w:rFonts w:cs="Arial"/>
          <w:sz w:val="24"/>
        </w:rPr>
      </w:pPr>
      <w:r>
        <w:rPr>
          <w:rFonts w:cs="Arial"/>
          <w:sz w:val="24"/>
        </w:rPr>
        <w:t>Develop b</w:t>
      </w:r>
      <w:r w:rsidR="00080C07" w:rsidRPr="006840B6">
        <w:rPr>
          <w:rFonts w:cs="Arial"/>
          <w:sz w:val="24"/>
        </w:rPr>
        <w:t>uild mappings</w:t>
      </w:r>
    </w:p>
    <w:p w14:paraId="076BE2B4" w14:textId="4831DBA8" w:rsidR="00475971" w:rsidRDefault="00475971" w:rsidP="00475971">
      <w:pPr>
        <w:pStyle w:val="ListParagraph"/>
        <w:numPr>
          <w:ilvl w:val="0"/>
          <w:numId w:val="9"/>
        </w:numPr>
        <w:ind w:left="1170"/>
        <w:rPr>
          <w:rFonts w:cs="Arial"/>
          <w:sz w:val="24"/>
        </w:rPr>
      </w:pPr>
      <w:r w:rsidRPr="007578EA">
        <w:rPr>
          <w:rFonts w:cs="Arial"/>
          <w:sz w:val="24"/>
        </w:rPr>
        <w:t>Build</w:t>
      </w:r>
      <w:r>
        <w:rPr>
          <w:rFonts w:cs="Arial"/>
          <w:sz w:val="24"/>
        </w:rPr>
        <w:t>, test and deploy</w:t>
      </w:r>
      <w:r w:rsidRPr="007578EA">
        <w:rPr>
          <w:rFonts w:cs="Arial"/>
          <w:sz w:val="24"/>
        </w:rPr>
        <w:t xml:space="preserve"> </w:t>
      </w:r>
      <w:r>
        <w:rPr>
          <w:rFonts w:cs="Arial"/>
          <w:sz w:val="24"/>
        </w:rPr>
        <w:t xml:space="preserve">any required </w:t>
      </w:r>
      <w:r w:rsidRPr="007578EA">
        <w:rPr>
          <w:rFonts w:cs="Arial"/>
          <w:sz w:val="24"/>
        </w:rPr>
        <w:t xml:space="preserve">ETL (extract, transform and load) </w:t>
      </w:r>
      <w:r w:rsidR="001A7825">
        <w:rPr>
          <w:rFonts w:cs="Arial"/>
          <w:sz w:val="24"/>
        </w:rPr>
        <w:t>programs</w:t>
      </w:r>
    </w:p>
    <w:p w14:paraId="57F65993" w14:textId="34785544" w:rsidR="00080C07" w:rsidRPr="006840B6" w:rsidRDefault="00475971" w:rsidP="00475971">
      <w:pPr>
        <w:pStyle w:val="ListParagraph"/>
        <w:numPr>
          <w:ilvl w:val="0"/>
          <w:numId w:val="9"/>
        </w:numPr>
        <w:ind w:left="1170"/>
        <w:rPr>
          <w:rFonts w:cs="Arial"/>
          <w:sz w:val="24"/>
        </w:rPr>
      </w:pPr>
      <w:r>
        <w:rPr>
          <w:rFonts w:cs="Arial"/>
          <w:sz w:val="24"/>
        </w:rPr>
        <w:t>Establish the t</w:t>
      </w:r>
      <w:r w:rsidR="00080C07" w:rsidRPr="006840B6">
        <w:rPr>
          <w:rFonts w:cs="Arial"/>
          <w:sz w:val="24"/>
        </w:rPr>
        <w:t xml:space="preserve">est </w:t>
      </w:r>
      <w:r w:rsidR="00406753">
        <w:rPr>
          <w:rFonts w:cs="Arial"/>
          <w:sz w:val="24"/>
        </w:rPr>
        <w:t>plan</w:t>
      </w:r>
    </w:p>
    <w:p w14:paraId="20D74E25" w14:textId="19DE590A" w:rsidR="00080C07" w:rsidRPr="006840B6" w:rsidRDefault="00475971" w:rsidP="00475971">
      <w:pPr>
        <w:pStyle w:val="ListParagraph"/>
        <w:numPr>
          <w:ilvl w:val="0"/>
          <w:numId w:val="9"/>
        </w:numPr>
        <w:ind w:left="1170"/>
        <w:rPr>
          <w:rFonts w:cs="Arial"/>
          <w:sz w:val="24"/>
        </w:rPr>
      </w:pPr>
      <w:r>
        <w:rPr>
          <w:rFonts w:cs="Arial"/>
          <w:sz w:val="24"/>
        </w:rPr>
        <w:t xml:space="preserve">Complete </w:t>
      </w:r>
      <w:r w:rsidR="00080C07" w:rsidRPr="006840B6">
        <w:rPr>
          <w:rFonts w:cs="Arial"/>
          <w:sz w:val="24"/>
        </w:rPr>
        <w:t>data load</w:t>
      </w:r>
      <w:r>
        <w:rPr>
          <w:rFonts w:cs="Arial"/>
          <w:sz w:val="24"/>
        </w:rPr>
        <w:t>s</w:t>
      </w:r>
      <w:r w:rsidR="00080C07" w:rsidRPr="006840B6">
        <w:rPr>
          <w:rFonts w:cs="Arial"/>
          <w:sz w:val="24"/>
        </w:rPr>
        <w:t xml:space="preserve"> into </w:t>
      </w:r>
      <w:r w:rsidR="00FB4D35">
        <w:rPr>
          <w:rFonts w:cs="Arial"/>
          <w:sz w:val="24"/>
        </w:rPr>
        <w:t>Dynamics AX 2012 R3</w:t>
      </w:r>
      <w:r w:rsidR="00080C07" w:rsidRPr="006840B6">
        <w:rPr>
          <w:rFonts w:cs="Arial"/>
          <w:sz w:val="24"/>
        </w:rPr>
        <w:t xml:space="preserve"> </w:t>
      </w:r>
    </w:p>
    <w:p w14:paraId="29D92028" w14:textId="697FC9C5" w:rsidR="001A7825" w:rsidRDefault="001A7825" w:rsidP="00475971">
      <w:pPr>
        <w:pStyle w:val="ListParagraph"/>
        <w:numPr>
          <w:ilvl w:val="0"/>
          <w:numId w:val="9"/>
        </w:numPr>
        <w:ind w:left="1170"/>
        <w:rPr>
          <w:rFonts w:cs="Arial"/>
          <w:sz w:val="24"/>
        </w:rPr>
      </w:pPr>
      <w:r>
        <w:rPr>
          <w:rFonts w:cs="Arial"/>
          <w:sz w:val="24"/>
        </w:rPr>
        <w:t>Prepare the</w:t>
      </w:r>
      <w:r w:rsidRPr="00AD092F">
        <w:rPr>
          <w:rFonts w:cs="Arial"/>
          <w:sz w:val="24"/>
        </w:rPr>
        <w:t xml:space="preserve"> data </w:t>
      </w:r>
      <w:r>
        <w:rPr>
          <w:rFonts w:cs="Arial"/>
          <w:sz w:val="24"/>
        </w:rPr>
        <w:t>that will be</w:t>
      </w:r>
      <w:r w:rsidRPr="00AD092F">
        <w:rPr>
          <w:rFonts w:cs="Arial"/>
          <w:sz w:val="24"/>
        </w:rPr>
        <w:t xml:space="preserve"> used </w:t>
      </w:r>
      <w:r>
        <w:rPr>
          <w:rFonts w:cs="Arial"/>
          <w:sz w:val="24"/>
        </w:rPr>
        <w:t>for P</w:t>
      </w:r>
      <w:r w:rsidRPr="00AD092F">
        <w:rPr>
          <w:rFonts w:cs="Arial"/>
          <w:sz w:val="24"/>
        </w:rPr>
        <w:t xml:space="preserve">rocess </w:t>
      </w:r>
      <w:r>
        <w:rPr>
          <w:rFonts w:cs="Arial"/>
          <w:sz w:val="24"/>
        </w:rPr>
        <w:t xml:space="preserve">Testing, End to End Testing and </w:t>
      </w:r>
      <w:r w:rsidRPr="00AD092F">
        <w:rPr>
          <w:rFonts w:cs="Arial"/>
          <w:sz w:val="24"/>
        </w:rPr>
        <w:t>U</w:t>
      </w:r>
      <w:r>
        <w:rPr>
          <w:rFonts w:cs="Arial"/>
          <w:sz w:val="24"/>
        </w:rPr>
        <w:t>ser Acceptance Testing</w:t>
      </w:r>
    </w:p>
    <w:p w14:paraId="19D9DCAD" w14:textId="2CBAB0CB" w:rsidR="00080C07" w:rsidRPr="001A7825" w:rsidRDefault="00475971" w:rsidP="001A7825">
      <w:pPr>
        <w:pStyle w:val="ListParagraph"/>
        <w:numPr>
          <w:ilvl w:val="0"/>
          <w:numId w:val="9"/>
        </w:numPr>
        <w:ind w:left="1170"/>
        <w:rPr>
          <w:rFonts w:cs="Arial"/>
          <w:sz w:val="24"/>
        </w:rPr>
      </w:pPr>
      <w:r>
        <w:rPr>
          <w:rFonts w:cs="Arial"/>
          <w:sz w:val="24"/>
        </w:rPr>
        <w:t>Complete b</w:t>
      </w:r>
      <w:r w:rsidR="00080C07" w:rsidRPr="00AD092F">
        <w:rPr>
          <w:rFonts w:cs="Arial"/>
          <w:sz w:val="24"/>
        </w:rPr>
        <w:t xml:space="preserve">usiness validation of </w:t>
      </w:r>
      <w:r>
        <w:rPr>
          <w:rFonts w:cs="Arial"/>
          <w:sz w:val="24"/>
        </w:rPr>
        <w:t xml:space="preserve">the loaded </w:t>
      </w:r>
      <w:r w:rsidR="00080C07" w:rsidRPr="00AD092F">
        <w:rPr>
          <w:rFonts w:cs="Arial"/>
          <w:sz w:val="24"/>
        </w:rPr>
        <w:t>data</w:t>
      </w:r>
    </w:p>
    <w:p w14:paraId="55F3AB7E" w14:textId="4AB3E77F" w:rsidR="00080C07" w:rsidRPr="00AD092F" w:rsidRDefault="00080C07" w:rsidP="00475971">
      <w:pPr>
        <w:pStyle w:val="ListParagraph"/>
        <w:numPr>
          <w:ilvl w:val="0"/>
          <w:numId w:val="9"/>
        </w:numPr>
        <w:ind w:left="1170"/>
        <w:rPr>
          <w:rFonts w:cs="Arial"/>
          <w:sz w:val="24"/>
        </w:rPr>
      </w:pPr>
      <w:r w:rsidRPr="00AD092F">
        <w:rPr>
          <w:rFonts w:cs="Arial"/>
          <w:sz w:val="24"/>
        </w:rPr>
        <w:t>Perform mock</w:t>
      </w:r>
      <w:r w:rsidR="004B7B40">
        <w:rPr>
          <w:rFonts w:cs="Arial"/>
          <w:sz w:val="24"/>
        </w:rPr>
        <w:t xml:space="preserve"> conversions </w:t>
      </w:r>
      <w:r w:rsidR="003D2471">
        <w:rPr>
          <w:rFonts w:cs="Arial"/>
          <w:sz w:val="24"/>
        </w:rPr>
        <w:t xml:space="preserve">and </w:t>
      </w:r>
      <w:r w:rsidR="003D2471" w:rsidRPr="00AD092F">
        <w:rPr>
          <w:rFonts w:cs="Arial"/>
          <w:sz w:val="24"/>
        </w:rPr>
        <w:t>month</w:t>
      </w:r>
      <w:r w:rsidRPr="00AD092F">
        <w:rPr>
          <w:rFonts w:cs="Arial"/>
          <w:sz w:val="24"/>
        </w:rPr>
        <w:t xml:space="preserve"> end</w:t>
      </w:r>
      <w:r w:rsidR="004B7B40">
        <w:rPr>
          <w:rFonts w:cs="Arial"/>
          <w:sz w:val="24"/>
        </w:rPr>
        <w:t>/</w:t>
      </w:r>
      <w:r w:rsidRPr="00AD092F">
        <w:rPr>
          <w:rFonts w:cs="Arial"/>
          <w:sz w:val="24"/>
        </w:rPr>
        <w:t xml:space="preserve"> year closing to validate reconciliation activities to be performed</w:t>
      </w:r>
      <w:r w:rsidR="00475971">
        <w:rPr>
          <w:rFonts w:cs="Arial"/>
          <w:sz w:val="24"/>
        </w:rPr>
        <w:t xml:space="preserve"> </w:t>
      </w:r>
    </w:p>
    <w:p w14:paraId="6035775F" w14:textId="77777777" w:rsidR="001A7825" w:rsidRDefault="00080C07" w:rsidP="00475971">
      <w:pPr>
        <w:pStyle w:val="ListParagraph"/>
        <w:numPr>
          <w:ilvl w:val="0"/>
          <w:numId w:val="9"/>
        </w:numPr>
        <w:ind w:left="1170"/>
        <w:rPr>
          <w:rFonts w:cs="Arial"/>
          <w:sz w:val="24"/>
        </w:rPr>
      </w:pPr>
      <w:r w:rsidRPr="00AD092F">
        <w:rPr>
          <w:rFonts w:cs="Arial"/>
          <w:sz w:val="24"/>
        </w:rPr>
        <w:t>Final</w:t>
      </w:r>
      <w:r w:rsidR="004B7B40">
        <w:rPr>
          <w:rFonts w:cs="Arial"/>
          <w:sz w:val="24"/>
        </w:rPr>
        <w:t>ize</w:t>
      </w:r>
      <w:r w:rsidRPr="00AD092F">
        <w:rPr>
          <w:rFonts w:cs="Arial"/>
          <w:sz w:val="24"/>
        </w:rPr>
        <w:t xml:space="preserve"> </w:t>
      </w:r>
      <w:r w:rsidR="001A7825">
        <w:rPr>
          <w:rFonts w:cs="Arial"/>
          <w:sz w:val="24"/>
        </w:rPr>
        <w:t xml:space="preserve">required </w:t>
      </w:r>
      <w:r w:rsidRPr="00AD092F">
        <w:rPr>
          <w:rFonts w:cs="Arial"/>
          <w:sz w:val="24"/>
        </w:rPr>
        <w:t>corrections</w:t>
      </w:r>
      <w:r w:rsidR="001A7825">
        <w:rPr>
          <w:rFonts w:cs="Arial"/>
          <w:sz w:val="24"/>
        </w:rPr>
        <w:t xml:space="preserve"> to the approach</w:t>
      </w:r>
      <w:r w:rsidR="004B7B40">
        <w:rPr>
          <w:rFonts w:cs="Arial"/>
          <w:sz w:val="24"/>
        </w:rPr>
        <w:t>. Amend cutover plans and deploy.</w:t>
      </w:r>
      <w:r w:rsidRPr="00AD092F">
        <w:rPr>
          <w:rFonts w:cs="Arial"/>
          <w:sz w:val="24"/>
        </w:rPr>
        <w:t xml:space="preserve"> </w:t>
      </w:r>
    </w:p>
    <w:p w14:paraId="2400138F" w14:textId="7100016B" w:rsidR="007578EA" w:rsidRPr="001A7825" w:rsidRDefault="001A7825" w:rsidP="001A7825">
      <w:pPr>
        <w:rPr>
          <w:rFonts w:asciiTheme="minorHAnsi" w:hAnsiTheme="minorHAnsi" w:cs="Arial"/>
          <w:sz w:val="24"/>
        </w:rPr>
      </w:pPr>
      <w:r>
        <w:rPr>
          <w:rFonts w:cs="Arial"/>
          <w:sz w:val="24"/>
        </w:rPr>
        <w:br w:type="page"/>
      </w:r>
    </w:p>
    <w:p w14:paraId="31FB2593" w14:textId="77777777" w:rsidR="00266F30" w:rsidRPr="007E2458" w:rsidRDefault="00266F30" w:rsidP="00266F30">
      <w:pPr>
        <w:pStyle w:val="Heading1"/>
        <w:shd w:val="clear" w:color="auto" w:fill="C6D9F1" w:themeFill="text2" w:themeFillTint="33"/>
        <w:rPr>
          <w:rFonts w:ascii="Arial" w:hAnsi="Arial"/>
          <w:sz w:val="32"/>
        </w:rPr>
      </w:pPr>
      <w:bookmarkStart w:id="16" w:name="_Toc454442552"/>
      <w:r>
        <w:rPr>
          <w:rFonts w:ascii="Arial" w:hAnsi="Arial"/>
          <w:sz w:val="32"/>
        </w:rPr>
        <w:lastRenderedPageBreak/>
        <w:t xml:space="preserve">6 </w:t>
      </w:r>
      <w:r w:rsidR="00F7098A">
        <w:rPr>
          <w:rFonts w:ascii="Arial" w:hAnsi="Arial"/>
          <w:sz w:val="32"/>
        </w:rPr>
        <w:t xml:space="preserve">Data </w:t>
      </w:r>
      <w:r w:rsidR="00AD3833">
        <w:rPr>
          <w:rFonts w:ascii="Arial" w:hAnsi="Arial"/>
          <w:sz w:val="32"/>
        </w:rPr>
        <w:t>E</w:t>
      </w:r>
      <w:r w:rsidR="00F7098A">
        <w:rPr>
          <w:rFonts w:ascii="Arial" w:hAnsi="Arial"/>
          <w:sz w:val="32"/>
        </w:rPr>
        <w:t xml:space="preserve">ntity </w:t>
      </w:r>
      <w:r w:rsidR="00AD3833">
        <w:rPr>
          <w:rFonts w:ascii="Arial" w:hAnsi="Arial"/>
          <w:sz w:val="32"/>
        </w:rPr>
        <w:t>D</w:t>
      </w:r>
      <w:r w:rsidR="00F7098A">
        <w:rPr>
          <w:rFonts w:ascii="Arial" w:hAnsi="Arial"/>
          <w:sz w:val="32"/>
        </w:rPr>
        <w:t>ependencies</w:t>
      </w:r>
      <w:bookmarkEnd w:id="16"/>
      <w:r>
        <w:rPr>
          <w:rFonts w:ascii="Arial" w:hAnsi="Arial"/>
          <w:sz w:val="32"/>
        </w:rPr>
        <w:t xml:space="preserve"> </w:t>
      </w:r>
    </w:p>
    <w:p w14:paraId="0ADD4A9A" w14:textId="77777777" w:rsidR="009F5104" w:rsidRDefault="009F5104" w:rsidP="00F7098A">
      <w:pPr>
        <w:pStyle w:val="NormalWeb"/>
        <w:spacing w:before="0" w:beforeAutospacing="0" w:after="0" w:afterAutospacing="0"/>
        <w:rPr>
          <w:rFonts w:asciiTheme="minorHAnsi" w:hAnsiTheme="minorHAnsi"/>
          <w:color w:val="000000"/>
        </w:rPr>
      </w:pPr>
    </w:p>
    <w:p w14:paraId="6683B362" w14:textId="56DB7F1C" w:rsidR="00F7098A" w:rsidRPr="00F7098A" w:rsidRDefault="00F7098A" w:rsidP="00F7098A">
      <w:pPr>
        <w:pStyle w:val="NormalWeb"/>
        <w:spacing w:before="0" w:beforeAutospacing="0" w:after="0" w:afterAutospacing="0"/>
        <w:rPr>
          <w:rFonts w:asciiTheme="minorHAnsi" w:hAnsiTheme="minorHAnsi"/>
          <w:color w:val="000000"/>
        </w:rPr>
      </w:pPr>
      <w:r w:rsidRPr="00F7098A">
        <w:rPr>
          <w:rFonts w:asciiTheme="minorHAnsi" w:hAnsiTheme="minorHAnsi"/>
          <w:color w:val="000000"/>
        </w:rPr>
        <w:t xml:space="preserve">Data </w:t>
      </w:r>
      <w:r w:rsidR="00406753">
        <w:rPr>
          <w:rFonts w:asciiTheme="minorHAnsi" w:hAnsiTheme="minorHAnsi"/>
          <w:color w:val="000000"/>
        </w:rPr>
        <w:t>conversion</w:t>
      </w:r>
      <w:r w:rsidRPr="00F7098A">
        <w:rPr>
          <w:rFonts w:asciiTheme="minorHAnsi" w:hAnsiTheme="minorHAnsi"/>
          <w:color w:val="000000"/>
        </w:rPr>
        <w:t xml:space="preserve"> requires that </w:t>
      </w:r>
      <w:r w:rsidR="00D62E08">
        <w:rPr>
          <w:rFonts w:asciiTheme="minorHAnsi" w:hAnsiTheme="minorHAnsi"/>
          <w:color w:val="000000"/>
        </w:rPr>
        <w:t>loading data</w:t>
      </w:r>
      <w:r w:rsidRPr="00F7098A">
        <w:rPr>
          <w:rFonts w:asciiTheme="minorHAnsi" w:hAnsiTheme="minorHAnsi"/>
          <w:color w:val="000000"/>
        </w:rPr>
        <w:t xml:space="preserve"> to </w:t>
      </w:r>
      <w:r w:rsidR="00D62E08">
        <w:rPr>
          <w:rFonts w:asciiTheme="minorHAnsi" w:hAnsiTheme="minorHAnsi"/>
          <w:color w:val="000000"/>
        </w:rPr>
        <w:t xml:space="preserve">the </w:t>
      </w:r>
      <w:r w:rsidRPr="00F7098A">
        <w:rPr>
          <w:rFonts w:asciiTheme="minorHAnsi" w:hAnsiTheme="minorHAnsi"/>
          <w:color w:val="000000"/>
        </w:rPr>
        <w:t xml:space="preserve">target environments </w:t>
      </w:r>
      <w:r w:rsidR="00D62E08">
        <w:rPr>
          <w:rFonts w:asciiTheme="minorHAnsi" w:hAnsiTheme="minorHAnsi"/>
          <w:color w:val="000000"/>
        </w:rPr>
        <w:t>follows a systematic</w:t>
      </w:r>
      <w:r w:rsidR="00CF3940">
        <w:rPr>
          <w:rFonts w:asciiTheme="minorHAnsi" w:hAnsiTheme="minorHAnsi"/>
          <w:color w:val="000000"/>
        </w:rPr>
        <w:t>, sequenced</w:t>
      </w:r>
      <w:r w:rsidR="00D62E08">
        <w:rPr>
          <w:rFonts w:asciiTheme="minorHAnsi" w:hAnsiTheme="minorHAnsi"/>
          <w:color w:val="000000"/>
        </w:rPr>
        <w:t xml:space="preserve"> approach</w:t>
      </w:r>
      <w:r w:rsidR="004B7B40">
        <w:rPr>
          <w:rFonts w:asciiTheme="minorHAnsi" w:hAnsiTheme="minorHAnsi"/>
          <w:color w:val="000000"/>
        </w:rPr>
        <w:t xml:space="preserve">. </w:t>
      </w:r>
      <w:r w:rsidR="006840B6">
        <w:rPr>
          <w:rFonts w:asciiTheme="minorHAnsi" w:hAnsiTheme="minorHAnsi"/>
          <w:color w:val="000000"/>
        </w:rPr>
        <w:t xml:space="preserve"> </w:t>
      </w:r>
      <w:r w:rsidR="00FB4D35">
        <w:rPr>
          <w:rFonts w:asciiTheme="minorHAnsi" w:hAnsiTheme="minorHAnsi"/>
          <w:color w:val="000000"/>
        </w:rPr>
        <w:t>Dynamics AX 2012 R3</w:t>
      </w:r>
      <w:r w:rsidR="006840B6">
        <w:rPr>
          <w:rFonts w:asciiTheme="minorHAnsi" w:hAnsiTheme="minorHAnsi"/>
          <w:color w:val="000000"/>
        </w:rPr>
        <w:t xml:space="preserve"> is a highly normalized </w:t>
      </w:r>
      <w:r w:rsidRPr="00F7098A">
        <w:rPr>
          <w:rFonts w:asciiTheme="minorHAnsi" w:hAnsiTheme="minorHAnsi"/>
          <w:color w:val="000000"/>
        </w:rPr>
        <w:t>relational database</w:t>
      </w:r>
      <w:r w:rsidR="00D62E08">
        <w:rPr>
          <w:rFonts w:asciiTheme="minorHAnsi" w:hAnsiTheme="minorHAnsi"/>
          <w:color w:val="000000"/>
        </w:rPr>
        <w:t xml:space="preserve"> and t</w:t>
      </w:r>
      <w:r w:rsidR="006840B6">
        <w:rPr>
          <w:rFonts w:asciiTheme="minorHAnsi" w:hAnsiTheme="minorHAnsi"/>
          <w:color w:val="000000"/>
        </w:rPr>
        <w:t>he</w:t>
      </w:r>
      <w:r w:rsidRPr="00F7098A">
        <w:rPr>
          <w:rFonts w:asciiTheme="minorHAnsi" w:hAnsiTheme="minorHAnsi"/>
          <w:color w:val="000000"/>
        </w:rPr>
        <w:t xml:space="preserve"> data dependencies </w:t>
      </w:r>
      <w:r w:rsidR="006840B6">
        <w:rPr>
          <w:rFonts w:asciiTheme="minorHAnsi" w:hAnsiTheme="minorHAnsi"/>
          <w:color w:val="000000"/>
        </w:rPr>
        <w:t xml:space="preserve">between all </w:t>
      </w:r>
      <w:r w:rsidR="00406753">
        <w:rPr>
          <w:rFonts w:asciiTheme="minorHAnsi" w:hAnsiTheme="minorHAnsi"/>
          <w:color w:val="000000"/>
        </w:rPr>
        <w:t>converted</w:t>
      </w:r>
      <w:r w:rsidR="006840B6">
        <w:rPr>
          <w:rFonts w:asciiTheme="minorHAnsi" w:hAnsiTheme="minorHAnsi"/>
          <w:color w:val="000000"/>
        </w:rPr>
        <w:t xml:space="preserve"> data must</w:t>
      </w:r>
      <w:r w:rsidRPr="00F7098A">
        <w:rPr>
          <w:rFonts w:asciiTheme="minorHAnsi" w:hAnsiTheme="minorHAnsi"/>
          <w:color w:val="000000"/>
        </w:rPr>
        <w:t xml:space="preserve"> be considered.  These </w:t>
      </w:r>
      <w:r w:rsidR="006840B6">
        <w:rPr>
          <w:rFonts w:asciiTheme="minorHAnsi" w:hAnsiTheme="minorHAnsi"/>
          <w:color w:val="000000"/>
        </w:rPr>
        <w:t>relationships</w:t>
      </w:r>
      <w:r w:rsidRPr="00F7098A">
        <w:rPr>
          <w:rFonts w:asciiTheme="minorHAnsi" w:hAnsiTheme="minorHAnsi"/>
          <w:color w:val="000000"/>
        </w:rPr>
        <w:t xml:space="preserve"> will </w:t>
      </w:r>
      <w:r w:rsidR="00D62E08">
        <w:rPr>
          <w:rFonts w:asciiTheme="minorHAnsi" w:hAnsiTheme="minorHAnsi"/>
          <w:color w:val="000000"/>
        </w:rPr>
        <w:t xml:space="preserve">influence and </w:t>
      </w:r>
      <w:r w:rsidR="004B7B40">
        <w:rPr>
          <w:rFonts w:asciiTheme="minorHAnsi" w:hAnsiTheme="minorHAnsi"/>
          <w:color w:val="000000"/>
        </w:rPr>
        <w:t xml:space="preserve">mandate </w:t>
      </w:r>
      <w:r w:rsidR="003D2471" w:rsidRPr="00F7098A">
        <w:rPr>
          <w:rFonts w:asciiTheme="minorHAnsi" w:hAnsiTheme="minorHAnsi"/>
          <w:color w:val="000000"/>
        </w:rPr>
        <w:t>the</w:t>
      </w:r>
      <w:r w:rsidRPr="00F7098A">
        <w:rPr>
          <w:rFonts w:asciiTheme="minorHAnsi" w:hAnsiTheme="minorHAnsi"/>
          <w:color w:val="000000"/>
        </w:rPr>
        <w:t xml:space="preserve"> order in which dat</w:t>
      </w:r>
      <w:r w:rsidR="006840B6">
        <w:rPr>
          <w:rFonts w:asciiTheme="minorHAnsi" w:hAnsiTheme="minorHAnsi"/>
          <w:color w:val="000000"/>
        </w:rPr>
        <w:t>a entities are populated in the t</w:t>
      </w:r>
      <w:r w:rsidRPr="00F7098A">
        <w:rPr>
          <w:rFonts w:asciiTheme="minorHAnsi" w:hAnsiTheme="minorHAnsi"/>
          <w:color w:val="000000"/>
        </w:rPr>
        <w:t xml:space="preserve">arget Dynamics AX instance.   </w:t>
      </w:r>
    </w:p>
    <w:p w14:paraId="6585B4B4" w14:textId="77777777" w:rsidR="00F7098A" w:rsidRPr="00F7098A" w:rsidRDefault="00F7098A" w:rsidP="00F7098A">
      <w:pPr>
        <w:pStyle w:val="NormalWeb"/>
        <w:spacing w:before="0" w:beforeAutospacing="0" w:after="0" w:afterAutospacing="0"/>
        <w:rPr>
          <w:rFonts w:asciiTheme="minorHAnsi" w:hAnsiTheme="minorHAnsi"/>
          <w:color w:val="000000"/>
        </w:rPr>
      </w:pPr>
      <w:r w:rsidRPr="00F7098A">
        <w:rPr>
          <w:rFonts w:asciiTheme="minorHAnsi" w:hAnsiTheme="minorHAnsi"/>
          <w:color w:val="000000"/>
        </w:rPr>
        <w:t>  </w:t>
      </w:r>
    </w:p>
    <w:p w14:paraId="55725221" w14:textId="77777777" w:rsidR="00EB792B" w:rsidRDefault="00F7098A" w:rsidP="00EB792B">
      <w:pPr>
        <w:pStyle w:val="NormalWeb"/>
        <w:spacing w:before="0" w:beforeAutospacing="0" w:after="0" w:afterAutospacing="0"/>
        <w:rPr>
          <w:rFonts w:asciiTheme="minorHAnsi" w:hAnsiTheme="minorHAnsi"/>
          <w:color w:val="000000"/>
        </w:rPr>
      </w:pPr>
      <w:r w:rsidRPr="00F7098A">
        <w:rPr>
          <w:rFonts w:asciiTheme="minorHAnsi" w:hAnsiTheme="minorHAnsi"/>
          <w:color w:val="000000"/>
        </w:rPr>
        <w:t xml:space="preserve">The tables below </w:t>
      </w:r>
      <w:r w:rsidR="006840B6">
        <w:rPr>
          <w:rFonts w:asciiTheme="minorHAnsi" w:hAnsiTheme="minorHAnsi"/>
          <w:color w:val="000000"/>
        </w:rPr>
        <w:t>illustrate</w:t>
      </w:r>
      <w:r w:rsidR="00AD3833">
        <w:rPr>
          <w:rFonts w:asciiTheme="minorHAnsi" w:hAnsiTheme="minorHAnsi"/>
          <w:color w:val="000000"/>
        </w:rPr>
        <w:t xml:space="preserve"> </w:t>
      </w:r>
      <w:r w:rsidR="006840B6">
        <w:rPr>
          <w:rFonts w:asciiTheme="minorHAnsi" w:hAnsiTheme="minorHAnsi"/>
          <w:color w:val="000000"/>
        </w:rPr>
        <w:t xml:space="preserve">a suggested </w:t>
      </w:r>
      <w:r w:rsidR="00DB000E">
        <w:rPr>
          <w:rFonts w:asciiTheme="minorHAnsi" w:hAnsiTheme="minorHAnsi"/>
          <w:color w:val="000000"/>
        </w:rPr>
        <w:t xml:space="preserve">general </w:t>
      </w:r>
      <w:r w:rsidR="006840B6">
        <w:rPr>
          <w:rFonts w:asciiTheme="minorHAnsi" w:hAnsiTheme="minorHAnsi"/>
          <w:color w:val="000000"/>
        </w:rPr>
        <w:t>order in which</w:t>
      </w:r>
      <w:r w:rsidRPr="00F7098A">
        <w:rPr>
          <w:rFonts w:asciiTheme="minorHAnsi" w:hAnsiTheme="minorHAnsi"/>
          <w:color w:val="000000"/>
        </w:rPr>
        <w:t xml:space="preserve"> data entities</w:t>
      </w:r>
      <w:r w:rsidR="006840B6">
        <w:rPr>
          <w:rFonts w:asciiTheme="minorHAnsi" w:hAnsiTheme="minorHAnsi"/>
          <w:color w:val="000000"/>
        </w:rPr>
        <w:t xml:space="preserve"> </w:t>
      </w:r>
      <w:r w:rsidR="00AD3833">
        <w:rPr>
          <w:rFonts w:asciiTheme="minorHAnsi" w:hAnsiTheme="minorHAnsi"/>
          <w:color w:val="000000"/>
        </w:rPr>
        <w:t>sh</w:t>
      </w:r>
      <w:r w:rsidR="006840B6">
        <w:rPr>
          <w:rFonts w:asciiTheme="minorHAnsi" w:hAnsiTheme="minorHAnsi"/>
          <w:color w:val="000000"/>
        </w:rPr>
        <w:t>ould be loaded</w:t>
      </w:r>
      <w:r w:rsidRPr="00F7098A">
        <w:rPr>
          <w:rFonts w:asciiTheme="minorHAnsi" w:hAnsiTheme="minorHAnsi"/>
          <w:color w:val="000000"/>
        </w:rPr>
        <w:t>.</w:t>
      </w:r>
      <w:r w:rsidR="007C6D0A">
        <w:rPr>
          <w:rFonts w:asciiTheme="minorHAnsi" w:hAnsiTheme="minorHAnsi"/>
          <w:color w:val="000000"/>
        </w:rPr>
        <w:t xml:space="preserve"> </w:t>
      </w:r>
    </w:p>
    <w:p w14:paraId="1DC595AE" w14:textId="77777777" w:rsidR="00EB792B" w:rsidRDefault="00EB792B" w:rsidP="00EB792B">
      <w:pPr>
        <w:pStyle w:val="NormalWeb"/>
        <w:spacing w:before="0" w:beforeAutospacing="0" w:after="0" w:afterAutospacing="0"/>
        <w:rPr>
          <w:rFonts w:asciiTheme="minorHAnsi" w:hAnsiTheme="minorHAnsi"/>
          <w:color w:val="000000"/>
        </w:rPr>
      </w:pPr>
    </w:p>
    <w:tbl>
      <w:tblPr>
        <w:tblStyle w:val="PlainTable1"/>
        <w:tblW w:w="0" w:type="auto"/>
        <w:jc w:val="center"/>
        <w:tblLook w:val="04A0" w:firstRow="1" w:lastRow="0" w:firstColumn="1" w:lastColumn="0" w:noHBand="0" w:noVBand="1"/>
      </w:tblPr>
      <w:tblGrid>
        <w:gridCol w:w="1299"/>
        <w:gridCol w:w="5031"/>
      </w:tblGrid>
      <w:tr w:rsidR="0092241D" w:rsidRPr="0092241D" w14:paraId="2F3A2856" w14:textId="77777777" w:rsidTr="00D6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00BF7F2" w14:textId="77777777" w:rsidR="0092241D" w:rsidRPr="00A269E5" w:rsidRDefault="0092241D" w:rsidP="0092241D">
            <w:pPr>
              <w:pStyle w:val="NormalWeb"/>
              <w:spacing w:before="0" w:beforeAutospacing="0" w:after="0" w:afterAutospacing="0"/>
              <w:jc w:val="center"/>
              <w:rPr>
                <w:rFonts w:asciiTheme="minorHAnsi" w:hAnsiTheme="minorHAnsi"/>
                <w:color w:val="000000"/>
                <w:sz w:val="20"/>
                <w:szCs w:val="20"/>
              </w:rPr>
            </w:pPr>
            <w:r w:rsidRPr="00A269E5">
              <w:rPr>
                <w:rFonts w:asciiTheme="minorHAnsi" w:hAnsiTheme="minorHAnsi"/>
                <w:color w:val="000000"/>
                <w:sz w:val="20"/>
                <w:szCs w:val="20"/>
              </w:rPr>
              <w:t>Sequence</w:t>
            </w:r>
          </w:p>
        </w:tc>
        <w:tc>
          <w:tcPr>
            <w:tcW w:w="503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633E08C" w14:textId="77777777" w:rsidR="0092241D" w:rsidRPr="00A269E5" w:rsidRDefault="0092241D" w:rsidP="00D62E0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A269E5">
              <w:rPr>
                <w:rFonts w:asciiTheme="minorHAnsi" w:hAnsiTheme="minorHAnsi"/>
                <w:color w:val="000000"/>
                <w:sz w:val="20"/>
                <w:szCs w:val="20"/>
              </w:rPr>
              <w:t>Table type</w:t>
            </w:r>
          </w:p>
        </w:tc>
      </w:tr>
      <w:tr w:rsidR="0092241D" w:rsidRPr="0092241D" w14:paraId="6ED569A3" w14:textId="77777777" w:rsidTr="00D6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shd w:val="clear" w:color="auto" w:fill="auto"/>
          </w:tcPr>
          <w:p w14:paraId="652A3E09" w14:textId="77777777" w:rsidR="0092241D" w:rsidRPr="00A269E5" w:rsidRDefault="0092241D" w:rsidP="0092241D">
            <w:pPr>
              <w:pStyle w:val="NormalWeb"/>
              <w:spacing w:before="0" w:beforeAutospacing="0" w:after="0" w:afterAutospacing="0"/>
              <w:jc w:val="center"/>
              <w:rPr>
                <w:rFonts w:asciiTheme="minorHAnsi" w:hAnsiTheme="minorHAnsi"/>
                <w:color w:val="000000"/>
                <w:sz w:val="20"/>
                <w:szCs w:val="20"/>
              </w:rPr>
            </w:pPr>
            <w:r w:rsidRPr="00A269E5">
              <w:rPr>
                <w:rFonts w:asciiTheme="minorHAnsi" w:hAnsiTheme="minorHAnsi"/>
                <w:color w:val="000000"/>
                <w:sz w:val="20"/>
                <w:szCs w:val="20"/>
              </w:rPr>
              <w:t>1</w:t>
            </w:r>
          </w:p>
        </w:tc>
        <w:tc>
          <w:tcPr>
            <w:tcW w:w="5031" w:type="dxa"/>
            <w:tcBorders>
              <w:top w:val="single" w:sz="4" w:space="0" w:color="auto"/>
              <w:left w:val="single" w:sz="4" w:space="0" w:color="auto"/>
              <w:bottom w:val="single" w:sz="4" w:space="0" w:color="auto"/>
              <w:right w:val="single" w:sz="4" w:space="0" w:color="auto"/>
            </w:tcBorders>
            <w:shd w:val="clear" w:color="auto" w:fill="auto"/>
          </w:tcPr>
          <w:p w14:paraId="209AD476" w14:textId="77777777" w:rsidR="0092241D" w:rsidRPr="00A269E5" w:rsidRDefault="0034500F" w:rsidP="0096464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269E5">
              <w:rPr>
                <w:rFonts w:asciiTheme="minorHAnsi" w:hAnsiTheme="minorHAnsi"/>
                <w:color w:val="000000"/>
                <w:sz w:val="20"/>
                <w:szCs w:val="20"/>
              </w:rPr>
              <w:t>Configuration (</w:t>
            </w:r>
            <w:r w:rsidR="00964648" w:rsidRPr="00A269E5">
              <w:rPr>
                <w:rFonts w:asciiTheme="minorHAnsi" w:hAnsiTheme="minorHAnsi"/>
                <w:color w:val="000000"/>
                <w:sz w:val="20"/>
                <w:szCs w:val="20"/>
              </w:rPr>
              <w:t>r</w:t>
            </w:r>
            <w:r w:rsidR="0092241D" w:rsidRPr="00A269E5">
              <w:rPr>
                <w:rFonts w:asciiTheme="minorHAnsi" w:hAnsiTheme="minorHAnsi"/>
                <w:color w:val="000000"/>
                <w:sz w:val="20"/>
                <w:szCs w:val="20"/>
              </w:rPr>
              <w:t>eference</w:t>
            </w:r>
            <w:r w:rsidRPr="00A269E5">
              <w:rPr>
                <w:rFonts w:asciiTheme="minorHAnsi" w:hAnsiTheme="minorHAnsi"/>
                <w:color w:val="000000"/>
                <w:sz w:val="20"/>
                <w:szCs w:val="20"/>
              </w:rPr>
              <w:t xml:space="preserve"> and supporting)</w:t>
            </w:r>
            <w:r w:rsidR="0092241D" w:rsidRPr="00A269E5">
              <w:rPr>
                <w:rFonts w:asciiTheme="minorHAnsi" w:hAnsiTheme="minorHAnsi"/>
                <w:color w:val="000000"/>
                <w:sz w:val="20"/>
                <w:szCs w:val="20"/>
              </w:rPr>
              <w:t xml:space="preserve"> tables</w:t>
            </w:r>
          </w:p>
        </w:tc>
      </w:tr>
      <w:tr w:rsidR="0092241D" w:rsidRPr="0092241D" w14:paraId="43F883FB" w14:textId="77777777" w:rsidTr="00D62E08">
        <w:trPr>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shd w:val="clear" w:color="auto" w:fill="auto"/>
          </w:tcPr>
          <w:p w14:paraId="0C4289F4" w14:textId="77777777" w:rsidR="0092241D" w:rsidRPr="00A269E5" w:rsidRDefault="0034500F" w:rsidP="0092241D">
            <w:pPr>
              <w:pStyle w:val="NormalWeb"/>
              <w:spacing w:before="0" w:beforeAutospacing="0" w:after="0" w:afterAutospacing="0"/>
              <w:jc w:val="center"/>
              <w:rPr>
                <w:rFonts w:asciiTheme="minorHAnsi" w:hAnsiTheme="minorHAnsi"/>
                <w:color w:val="000000"/>
                <w:sz w:val="20"/>
                <w:szCs w:val="20"/>
              </w:rPr>
            </w:pPr>
            <w:r w:rsidRPr="00A269E5">
              <w:rPr>
                <w:rFonts w:asciiTheme="minorHAnsi" w:hAnsiTheme="minorHAnsi"/>
                <w:color w:val="000000"/>
                <w:sz w:val="20"/>
                <w:szCs w:val="20"/>
              </w:rPr>
              <w:t>2</w:t>
            </w:r>
          </w:p>
        </w:tc>
        <w:tc>
          <w:tcPr>
            <w:tcW w:w="5031" w:type="dxa"/>
            <w:tcBorders>
              <w:top w:val="single" w:sz="4" w:space="0" w:color="auto"/>
              <w:left w:val="single" w:sz="4" w:space="0" w:color="auto"/>
              <w:bottom w:val="single" w:sz="4" w:space="0" w:color="auto"/>
              <w:right w:val="single" w:sz="4" w:space="0" w:color="auto"/>
            </w:tcBorders>
            <w:shd w:val="clear" w:color="auto" w:fill="auto"/>
          </w:tcPr>
          <w:p w14:paraId="6FB3134E" w14:textId="77777777" w:rsidR="0092241D" w:rsidRPr="00A269E5" w:rsidRDefault="0092241D" w:rsidP="001A0F6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A269E5">
              <w:rPr>
                <w:rFonts w:asciiTheme="minorHAnsi" w:hAnsiTheme="minorHAnsi"/>
                <w:color w:val="000000"/>
                <w:sz w:val="20"/>
                <w:szCs w:val="20"/>
              </w:rPr>
              <w:t>Master tables</w:t>
            </w:r>
          </w:p>
        </w:tc>
      </w:tr>
      <w:tr w:rsidR="0092241D" w:rsidRPr="0092241D" w14:paraId="3EE91028" w14:textId="77777777" w:rsidTr="00D6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shd w:val="clear" w:color="auto" w:fill="auto"/>
          </w:tcPr>
          <w:p w14:paraId="2FEC1CB6" w14:textId="77777777" w:rsidR="0092241D" w:rsidRPr="00A269E5" w:rsidRDefault="0034500F" w:rsidP="0092241D">
            <w:pPr>
              <w:pStyle w:val="NormalWeb"/>
              <w:spacing w:before="0" w:beforeAutospacing="0" w:after="0" w:afterAutospacing="0"/>
              <w:jc w:val="center"/>
              <w:rPr>
                <w:rFonts w:asciiTheme="minorHAnsi" w:hAnsiTheme="minorHAnsi"/>
                <w:color w:val="000000"/>
                <w:sz w:val="20"/>
                <w:szCs w:val="20"/>
              </w:rPr>
            </w:pPr>
            <w:r w:rsidRPr="00A269E5">
              <w:rPr>
                <w:rFonts w:asciiTheme="minorHAnsi" w:hAnsiTheme="minorHAnsi"/>
                <w:color w:val="000000"/>
                <w:sz w:val="20"/>
                <w:szCs w:val="20"/>
              </w:rPr>
              <w:t>3</w:t>
            </w:r>
          </w:p>
        </w:tc>
        <w:tc>
          <w:tcPr>
            <w:tcW w:w="5031" w:type="dxa"/>
            <w:tcBorders>
              <w:top w:val="single" w:sz="4" w:space="0" w:color="auto"/>
              <w:left w:val="single" w:sz="4" w:space="0" w:color="auto"/>
              <w:bottom w:val="single" w:sz="4" w:space="0" w:color="auto"/>
              <w:right w:val="single" w:sz="4" w:space="0" w:color="auto"/>
            </w:tcBorders>
            <w:shd w:val="clear" w:color="auto" w:fill="auto"/>
          </w:tcPr>
          <w:p w14:paraId="10163482" w14:textId="77777777" w:rsidR="0092241D" w:rsidRPr="00A269E5" w:rsidRDefault="0092241D" w:rsidP="001A0F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A269E5">
              <w:rPr>
                <w:rFonts w:asciiTheme="minorHAnsi" w:hAnsiTheme="minorHAnsi"/>
                <w:color w:val="000000"/>
                <w:sz w:val="20"/>
                <w:szCs w:val="20"/>
              </w:rPr>
              <w:t>Transactional tables</w:t>
            </w:r>
          </w:p>
        </w:tc>
      </w:tr>
    </w:tbl>
    <w:p w14:paraId="0E1D9977" w14:textId="77777777" w:rsidR="009E42EF" w:rsidRDefault="009E42EF" w:rsidP="00EE5E02">
      <w:pPr>
        <w:tabs>
          <w:tab w:val="num" w:pos="1440"/>
        </w:tabs>
        <w:spacing w:line="360" w:lineRule="auto"/>
        <w:rPr>
          <w:rFonts w:ascii="Arial" w:hAnsi="Arial" w:cs="Arial"/>
          <w:sz w:val="20"/>
          <w:szCs w:val="20"/>
        </w:rPr>
      </w:pPr>
    </w:p>
    <w:p w14:paraId="31A14F9E" w14:textId="39BE499B" w:rsidR="00D62E08" w:rsidRDefault="00D62E08" w:rsidP="00D62E08">
      <w:pPr>
        <w:tabs>
          <w:tab w:val="num" w:pos="1440"/>
        </w:tabs>
        <w:rPr>
          <w:rFonts w:asciiTheme="minorHAnsi" w:hAnsiTheme="minorHAnsi"/>
          <w:color w:val="000000"/>
          <w:sz w:val="24"/>
        </w:rPr>
      </w:pPr>
      <w:r>
        <w:rPr>
          <w:rFonts w:asciiTheme="minorHAnsi" w:hAnsiTheme="minorHAnsi"/>
          <w:color w:val="000000"/>
          <w:sz w:val="24"/>
        </w:rPr>
        <w:t xml:space="preserve">As part of the detailed data migration planning process, the load sequence, dependencies among entities and role assignments </w:t>
      </w:r>
      <w:r w:rsidR="0045090F">
        <w:rPr>
          <w:rFonts w:asciiTheme="minorHAnsi" w:hAnsiTheme="minorHAnsi"/>
          <w:color w:val="000000"/>
          <w:sz w:val="24"/>
        </w:rPr>
        <w:t>will</w:t>
      </w:r>
      <w:r>
        <w:rPr>
          <w:rFonts w:asciiTheme="minorHAnsi" w:hAnsiTheme="minorHAnsi"/>
          <w:color w:val="000000"/>
          <w:sz w:val="24"/>
        </w:rPr>
        <w:t xml:space="preserve"> be defined.</w:t>
      </w:r>
    </w:p>
    <w:p w14:paraId="1190923A" w14:textId="2A303E43" w:rsidR="00DB000E" w:rsidRDefault="00DB000E" w:rsidP="00980102">
      <w:pPr>
        <w:rPr>
          <w:rFonts w:ascii="Arial" w:hAnsi="Arial" w:cs="Arial"/>
          <w:sz w:val="20"/>
          <w:szCs w:val="20"/>
        </w:rPr>
      </w:pPr>
    </w:p>
    <w:p w14:paraId="7246651A" w14:textId="066F8591" w:rsidR="00F7098A" w:rsidRPr="003B7425" w:rsidRDefault="00F7098A" w:rsidP="00F7098A">
      <w:pPr>
        <w:pStyle w:val="Heading1"/>
        <w:shd w:val="clear" w:color="auto" w:fill="C6D9F1" w:themeFill="text2" w:themeFillTint="33"/>
        <w:rPr>
          <w:rFonts w:ascii="Arial" w:hAnsi="Arial"/>
          <w:sz w:val="32"/>
        </w:rPr>
      </w:pPr>
      <w:bookmarkStart w:id="17" w:name="_7_Legacy_Data"/>
      <w:bookmarkStart w:id="18" w:name="_Toc454442553"/>
      <w:bookmarkEnd w:id="17"/>
      <w:r w:rsidRPr="003B7425">
        <w:rPr>
          <w:rFonts w:ascii="Arial" w:hAnsi="Arial"/>
          <w:sz w:val="32"/>
        </w:rPr>
        <w:t xml:space="preserve">7 </w:t>
      </w:r>
      <w:r w:rsidR="003B7425">
        <w:rPr>
          <w:rFonts w:ascii="Arial" w:hAnsi="Arial"/>
          <w:sz w:val="32"/>
        </w:rPr>
        <w:t>L</w:t>
      </w:r>
      <w:r w:rsidR="007C6D0A">
        <w:rPr>
          <w:rFonts w:ascii="Arial" w:hAnsi="Arial"/>
          <w:color w:val="000000"/>
          <w:sz w:val="32"/>
        </w:rPr>
        <w:t xml:space="preserve">egacy Data </w:t>
      </w:r>
      <w:r w:rsidR="0045090F">
        <w:rPr>
          <w:rFonts w:ascii="Arial" w:hAnsi="Arial"/>
          <w:color w:val="000000"/>
          <w:sz w:val="32"/>
        </w:rPr>
        <w:t>Stakeholders</w:t>
      </w:r>
      <w:r w:rsidR="007C6D0A">
        <w:rPr>
          <w:rFonts w:ascii="Arial" w:hAnsi="Arial"/>
          <w:color w:val="000000"/>
          <w:sz w:val="32"/>
        </w:rPr>
        <w:t xml:space="preserve"> and </w:t>
      </w:r>
      <w:r w:rsidR="0045090F">
        <w:rPr>
          <w:rFonts w:ascii="Arial" w:hAnsi="Arial"/>
          <w:color w:val="000000"/>
          <w:sz w:val="32"/>
        </w:rPr>
        <w:t>Own</w:t>
      </w:r>
      <w:r w:rsidR="003B7425" w:rsidRPr="003B7425">
        <w:rPr>
          <w:rFonts w:ascii="Arial" w:hAnsi="Arial"/>
          <w:color w:val="000000"/>
          <w:sz w:val="32"/>
        </w:rPr>
        <w:t>ers</w:t>
      </w:r>
      <w:bookmarkEnd w:id="18"/>
    </w:p>
    <w:p w14:paraId="11A192D4" w14:textId="77777777" w:rsidR="009E42EF" w:rsidRDefault="009E42EF" w:rsidP="00EE5E02">
      <w:pPr>
        <w:tabs>
          <w:tab w:val="num" w:pos="1440"/>
        </w:tabs>
        <w:spacing w:line="360" w:lineRule="auto"/>
        <w:rPr>
          <w:rFonts w:ascii="Arial" w:hAnsi="Arial" w:cs="Arial"/>
          <w:sz w:val="20"/>
          <w:szCs w:val="20"/>
        </w:rPr>
      </w:pPr>
    </w:p>
    <w:p w14:paraId="7E8A9692" w14:textId="1BB6A51B" w:rsidR="003B7425" w:rsidRPr="007C6D0A" w:rsidRDefault="003B7425" w:rsidP="003B7425">
      <w:pPr>
        <w:rPr>
          <w:rFonts w:ascii="Calibri" w:hAnsi="Calibri"/>
          <w:color w:val="000000"/>
          <w:sz w:val="24"/>
        </w:rPr>
      </w:pPr>
      <w:r w:rsidRPr="007C6D0A">
        <w:rPr>
          <w:rFonts w:ascii="Calibri" w:hAnsi="Calibri"/>
          <w:color w:val="000000"/>
          <w:sz w:val="24"/>
        </w:rPr>
        <w:t xml:space="preserve">In the context of data </w:t>
      </w:r>
      <w:r w:rsidR="00406753">
        <w:rPr>
          <w:rFonts w:ascii="Calibri" w:hAnsi="Calibri"/>
          <w:color w:val="000000"/>
          <w:sz w:val="24"/>
        </w:rPr>
        <w:t>conversion</w:t>
      </w:r>
      <w:r w:rsidRPr="007C6D0A">
        <w:rPr>
          <w:rFonts w:ascii="Calibri" w:hAnsi="Calibri"/>
          <w:color w:val="000000"/>
          <w:sz w:val="24"/>
        </w:rPr>
        <w:t>, the legacy data stakeholders are a group of individuals who can affect or be affected by changes in data acces</w:t>
      </w:r>
      <w:r w:rsidR="0045090F">
        <w:rPr>
          <w:rFonts w:ascii="Calibri" w:hAnsi="Calibri"/>
          <w:color w:val="000000"/>
          <w:sz w:val="24"/>
        </w:rPr>
        <w:t xml:space="preserve">s.  Data owners, </w:t>
      </w:r>
      <w:r w:rsidRPr="007C6D0A">
        <w:rPr>
          <w:rFonts w:ascii="Calibri" w:hAnsi="Calibri"/>
          <w:color w:val="000000"/>
          <w:sz w:val="24"/>
        </w:rPr>
        <w:t xml:space="preserve">are </w:t>
      </w:r>
      <w:r w:rsidR="0045090F">
        <w:rPr>
          <w:rFonts w:ascii="Calibri" w:hAnsi="Calibri"/>
          <w:color w:val="000000"/>
          <w:sz w:val="24"/>
        </w:rPr>
        <w:t>the</w:t>
      </w:r>
      <w:r w:rsidRPr="007C6D0A">
        <w:rPr>
          <w:rFonts w:ascii="Calibri" w:hAnsi="Calibri"/>
          <w:color w:val="000000"/>
          <w:sz w:val="24"/>
        </w:rPr>
        <w:t xml:space="preserve"> individuals </w:t>
      </w:r>
      <w:r w:rsidR="0045090F">
        <w:rPr>
          <w:rFonts w:ascii="Calibri" w:hAnsi="Calibri"/>
          <w:color w:val="000000"/>
          <w:sz w:val="24"/>
        </w:rPr>
        <w:t>who</w:t>
      </w:r>
      <w:r w:rsidRPr="007C6D0A">
        <w:rPr>
          <w:rFonts w:ascii="Calibri" w:hAnsi="Calibri"/>
          <w:color w:val="000000"/>
          <w:sz w:val="24"/>
        </w:rPr>
        <w:t xml:space="preserve"> can authorize access to data, and are responsible for its accuracy, integrity, and timeliness.  </w:t>
      </w:r>
    </w:p>
    <w:p w14:paraId="25BF4ACA" w14:textId="77777777" w:rsidR="003B7425" w:rsidRPr="007C6D0A" w:rsidRDefault="003B7425" w:rsidP="003B7425">
      <w:pPr>
        <w:rPr>
          <w:rFonts w:ascii="Calibri" w:hAnsi="Calibri"/>
          <w:color w:val="000000"/>
          <w:sz w:val="24"/>
        </w:rPr>
      </w:pPr>
      <w:r w:rsidRPr="007C6D0A">
        <w:rPr>
          <w:rFonts w:ascii="Calibri" w:hAnsi="Calibri"/>
          <w:color w:val="000000"/>
          <w:sz w:val="24"/>
        </w:rPr>
        <w:t> </w:t>
      </w:r>
    </w:p>
    <w:p w14:paraId="36A4E2A7" w14:textId="2D3AE563" w:rsidR="003B7425" w:rsidRPr="007C6D0A" w:rsidRDefault="003B7425" w:rsidP="003B7425">
      <w:pPr>
        <w:rPr>
          <w:rFonts w:ascii="Calibri" w:hAnsi="Calibri"/>
          <w:color w:val="000000"/>
          <w:sz w:val="24"/>
        </w:rPr>
      </w:pPr>
      <w:r w:rsidRPr="007C6D0A">
        <w:rPr>
          <w:rFonts w:ascii="Calibri" w:hAnsi="Calibri"/>
          <w:color w:val="000000"/>
          <w:sz w:val="24"/>
        </w:rPr>
        <w:t xml:space="preserve">The extraction of legacy data from the legacy data stores is </w:t>
      </w:r>
      <w:r w:rsidR="0045090F">
        <w:rPr>
          <w:rFonts w:ascii="Calibri" w:hAnsi="Calibri"/>
          <w:color w:val="000000"/>
          <w:sz w:val="24"/>
        </w:rPr>
        <w:t xml:space="preserve">a </w:t>
      </w:r>
      <w:r w:rsidRPr="007C6D0A">
        <w:rPr>
          <w:rFonts w:ascii="Calibri" w:hAnsi="Calibri"/>
          <w:color w:val="000000"/>
          <w:sz w:val="24"/>
        </w:rPr>
        <w:t xml:space="preserve">critical </w:t>
      </w:r>
      <w:r w:rsidR="0045090F">
        <w:rPr>
          <w:rFonts w:ascii="Calibri" w:hAnsi="Calibri"/>
          <w:color w:val="000000"/>
          <w:sz w:val="24"/>
        </w:rPr>
        <w:t>step</w:t>
      </w:r>
      <w:r w:rsidRPr="007C6D0A">
        <w:rPr>
          <w:rFonts w:ascii="Calibri" w:hAnsi="Calibri"/>
          <w:color w:val="000000"/>
          <w:sz w:val="24"/>
        </w:rPr>
        <w:t xml:space="preserve"> </w:t>
      </w:r>
      <w:r w:rsidR="0045090F">
        <w:rPr>
          <w:rFonts w:ascii="Calibri" w:hAnsi="Calibri"/>
          <w:color w:val="000000"/>
          <w:sz w:val="24"/>
        </w:rPr>
        <w:t>in</w:t>
      </w:r>
      <w:r w:rsidRPr="007C6D0A">
        <w:rPr>
          <w:rFonts w:ascii="Calibri" w:hAnsi="Calibri"/>
          <w:color w:val="000000"/>
          <w:sz w:val="24"/>
        </w:rPr>
        <w:t xml:space="preserve"> </w:t>
      </w:r>
      <w:r w:rsidR="0045090F">
        <w:rPr>
          <w:rFonts w:ascii="Calibri" w:hAnsi="Calibri"/>
          <w:color w:val="000000"/>
          <w:sz w:val="24"/>
        </w:rPr>
        <w:t>migrating</w:t>
      </w:r>
      <w:r w:rsidRPr="007C6D0A">
        <w:rPr>
          <w:rFonts w:ascii="Calibri" w:hAnsi="Calibri"/>
          <w:color w:val="000000"/>
          <w:sz w:val="24"/>
        </w:rPr>
        <w:t xml:space="preserve"> data to </w:t>
      </w:r>
      <w:r w:rsidR="00FB4D35">
        <w:rPr>
          <w:rFonts w:ascii="Calibri" w:hAnsi="Calibri"/>
          <w:color w:val="000000"/>
          <w:sz w:val="24"/>
        </w:rPr>
        <w:t>Dynamics AX 2012 R3</w:t>
      </w:r>
      <w:r w:rsidRPr="007C6D0A">
        <w:rPr>
          <w:rFonts w:ascii="Calibri" w:hAnsi="Calibri"/>
          <w:color w:val="000000"/>
          <w:sz w:val="24"/>
        </w:rPr>
        <w:t xml:space="preserve">.   The cooperative and collaborative efforts </w:t>
      </w:r>
      <w:r w:rsidR="0045090F">
        <w:rPr>
          <w:rFonts w:ascii="Calibri" w:hAnsi="Calibri"/>
          <w:color w:val="000000"/>
          <w:sz w:val="24"/>
        </w:rPr>
        <w:t>among</w:t>
      </w:r>
      <w:r w:rsidRPr="007C6D0A">
        <w:rPr>
          <w:rFonts w:ascii="Calibri" w:hAnsi="Calibri"/>
          <w:color w:val="000000"/>
          <w:sz w:val="24"/>
        </w:rPr>
        <w:t xml:space="preserve"> IT and Business teams will drive success in managing what data is needed, where the data can be found and how that data will be made available</w:t>
      </w:r>
      <w:r w:rsidR="0045090F">
        <w:rPr>
          <w:rFonts w:ascii="Calibri" w:hAnsi="Calibri"/>
          <w:color w:val="000000"/>
          <w:sz w:val="24"/>
        </w:rPr>
        <w:t>.</w:t>
      </w:r>
      <w:r w:rsidRPr="007C6D0A">
        <w:rPr>
          <w:rFonts w:ascii="Calibri" w:hAnsi="Calibri"/>
          <w:color w:val="000000"/>
          <w:sz w:val="24"/>
        </w:rPr>
        <w:t xml:space="preserve"> </w:t>
      </w:r>
    </w:p>
    <w:p w14:paraId="6E97EE24" w14:textId="77777777" w:rsidR="003B7425" w:rsidRPr="007C6D0A" w:rsidRDefault="003B7425" w:rsidP="003B7425">
      <w:pPr>
        <w:rPr>
          <w:rFonts w:ascii="Calibri" w:hAnsi="Calibri"/>
          <w:color w:val="000000"/>
          <w:sz w:val="24"/>
        </w:rPr>
      </w:pPr>
      <w:r w:rsidRPr="007C6D0A">
        <w:rPr>
          <w:rFonts w:ascii="Calibri" w:hAnsi="Calibri"/>
          <w:color w:val="000000"/>
          <w:sz w:val="24"/>
        </w:rPr>
        <w:t> </w:t>
      </w:r>
    </w:p>
    <w:p w14:paraId="5597D43C" w14:textId="36BE8301" w:rsidR="003B7425" w:rsidRDefault="003B7425" w:rsidP="003B7425">
      <w:pPr>
        <w:rPr>
          <w:rFonts w:ascii="Calibri" w:hAnsi="Calibri"/>
          <w:color w:val="000000"/>
          <w:sz w:val="24"/>
        </w:rPr>
      </w:pPr>
      <w:r w:rsidRPr="007C6D0A">
        <w:rPr>
          <w:rFonts w:ascii="Calibri" w:hAnsi="Calibri"/>
          <w:color w:val="000000"/>
          <w:sz w:val="24"/>
        </w:rPr>
        <w:t xml:space="preserve">The </w:t>
      </w:r>
      <w:r w:rsidR="009D50BC" w:rsidRPr="00EA35A2">
        <w:rPr>
          <w:rFonts w:ascii="Calibri" w:hAnsi="Calibri"/>
          <w:i/>
          <w:color w:val="000000"/>
          <w:sz w:val="24"/>
        </w:rPr>
        <w:t>Master Data Objects Tracker</w:t>
      </w:r>
      <w:r w:rsidR="009D50BC">
        <w:rPr>
          <w:rFonts w:ascii="Calibri" w:hAnsi="Calibri"/>
          <w:color w:val="000000"/>
          <w:sz w:val="24"/>
        </w:rPr>
        <w:t xml:space="preserve"> referenced below</w:t>
      </w:r>
      <w:r w:rsidRPr="007C6D0A">
        <w:rPr>
          <w:rFonts w:ascii="Calibri" w:hAnsi="Calibri"/>
          <w:color w:val="000000"/>
          <w:sz w:val="24"/>
        </w:rPr>
        <w:t xml:space="preserve"> </w:t>
      </w:r>
      <w:r w:rsidR="0045090F">
        <w:rPr>
          <w:rFonts w:ascii="Calibri" w:hAnsi="Calibri"/>
          <w:color w:val="000000"/>
          <w:sz w:val="24"/>
        </w:rPr>
        <w:t>will be used to identify</w:t>
      </w:r>
      <w:r w:rsidRPr="007C6D0A">
        <w:rPr>
          <w:rFonts w:ascii="Calibri" w:hAnsi="Calibri"/>
          <w:color w:val="000000"/>
          <w:sz w:val="24"/>
        </w:rPr>
        <w:t xml:space="preserve"> the legacy data owners</w:t>
      </w:r>
      <w:r w:rsidR="0045090F">
        <w:rPr>
          <w:rFonts w:ascii="Calibri" w:hAnsi="Calibri"/>
          <w:color w:val="000000"/>
          <w:sz w:val="24"/>
        </w:rPr>
        <w:t xml:space="preserve"> for Project Insight.</w:t>
      </w:r>
      <w:r w:rsidRPr="007C6D0A">
        <w:rPr>
          <w:rFonts w:ascii="Calibri" w:hAnsi="Calibri"/>
          <w:color w:val="000000"/>
          <w:sz w:val="24"/>
        </w:rPr>
        <w:t xml:space="preserve">  The </w:t>
      </w:r>
      <w:r w:rsidR="00A5712A">
        <w:rPr>
          <w:rFonts w:ascii="Calibri" w:hAnsi="Calibri"/>
          <w:color w:val="000000"/>
          <w:sz w:val="24"/>
        </w:rPr>
        <w:t>owners</w:t>
      </w:r>
      <w:r w:rsidR="00A5712A" w:rsidRPr="007C6D0A">
        <w:rPr>
          <w:rFonts w:ascii="Calibri" w:hAnsi="Calibri"/>
          <w:color w:val="000000"/>
          <w:sz w:val="24"/>
        </w:rPr>
        <w:t xml:space="preserve"> </w:t>
      </w:r>
      <w:r w:rsidRPr="007C6D0A">
        <w:rPr>
          <w:rFonts w:ascii="Calibri" w:hAnsi="Calibri"/>
          <w:color w:val="000000"/>
          <w:sz w:val="24"/>
        </w:rPr>
        <w:t xml:space="preserve">listed </w:t>
      </w:r>
      <w:r w:rsidR="00A5712A">
        <w:rPr>
          <w:rFonts w:ascii="Calibri" w:hAnsi="Calibri"/>
          <w:color w:val="000000"/>
          <w:sz w:val="24"/>
        </w:rPr>
        <w:t>in the document</w:t>
      </w:r>
      <w:r w:rsidR="00A5712A" w:rsidRPr="007C6D0A">
        <w:rPr>
          <w:rFonts w:ascii="Calibri" w:hAnsi="Calibri"/>
          <w:color w:val="000000"/>
          <w:sz w:val="24"/>
        </w:rPr>
        <w:t xml:space="preserve"> </w:t>
      </w:r>
      <w:r w:rsidRPr="007C6D0A">
        <w:rPr>
          <w:rFonts w:ascii="Calibri" w:hAnsi="Calibri"/>
          <w:color w:val="000000"/>
          <w:sz w:val="24"/>
        </w:rPr>
        <w:t xml:space="preserve">will be responsible for </w:t>
      </w:r>
      <w:r w:rsidR="0045090F">
        <w:rPr>
          <w:rFonts w:ascii="Calibri" w:hAnsi="Calibri"/>
          <w:color w:val="000000"/>
          <w:sz w:val="24"/>
        </w:rPr>
        <w:t>addressing</w:t>
      </w:r>
      <w:r w:rsidRPr="007C6D0A">
        <w:rPr>
          <w:rFonts w:ascii="Calibri" w:hAnsi="Calibri"/>
          <w:color w:val="000000"/>
          <w:sz w:val="24"/>
        </w:rPr>
        <w:t xml:space="preserve"> legacy data issues.  </w:t>
      </w:r>
    </w:p>
    <w:p w14:paraId="1B40A551" w14:textId="02468FFF" w:rsidR="009D50BC" w:rsidRDefault="009D50BC" w:rsidP="003B7425">
      <w:pPr>
        <w:rPr>
          <w:rFonts w:ascii="Calibri" w:hAnsi="Calibri"/>
          <w:color w:val="000000"/>
          <w:sz w:val="24"/>
        </w:rPr>
      </w:pPr>
    </w:p>
    <w:p w14:paraId="1201172B" w14:textId="6B8F3DA8" w:rsidR="009D50BC" w:rsidRDefault="00E041F2" w:rsidP="00A5712A">
      <w:r>
        <w:t xml:space="preserve">Link: </w:t>
      </w:r>
      <w:hyperlink r:id="rId16" w:anchor="/Workstream%20Documents/Forms/AllItems.aspx?RootFolder=%2FFinance%2FCatalyst%2Finsight%2FWorkstream%20Documents%2FData%20Migration%2FData%20Migration%20Object%20Master%20List&amp;FolderCTID=0x0120000F0AA9DF34C5A149B5E4F3C5AD817F3C&amp;View=%7BD00795C6%2D127E%2D45" w:history="1">
        <w:r w:rsidR="00A5712A" w:rsidRPr="00A5712A">
          <w:rPr>
            <w:rStyle w:val="Hyperlink"/>
            <w:rFonts w:ascii="Calibri" w:hAnsi="Calibri"/>
            <w:i/>
            <w:sz w:val="24"/>
          </w:rPr>
          <w:t>Master Data Objects Tracker</w:t>
        </w:r>
      </w:hyperlink>
    </w:p>
    <w:p w14:paraId="21C01B54" w14:textId="613117B9" w:rsidR="00A5712A" w:rsidRDefault="00A5712A" w:rsidP="003B7425"/>
    <w:p w14:paraId="3367ED00" w14:textId="77777777" w:rsidR="00A5712A" w:rsidRDefault="00A5712A" w:rsidP="003B7425">
      <w:pPr>
        <w:rPr>
          <w:rFonts w:ascii="Calibri" w:hAnsi="Calibri"/>
          <w:color w:val="000000"/>
          <w:sz w:val="24"/>
        </w:rPr>
      </w:pPr>
    </w:p>
    <w:bookmarkStart w:id="19" w:name="_MON_1528117338"/>
    <w:bookmarkEnd w:id="19"/>
    <w:p w14:paraId="3CB5F70F" w14:textId="45880329" w:rsidR="001D6341" w:rsidRDefault="00150580" w:rsidP="003B7425">
      <w:pPr>
        <w:rPr>
          <w:rFonts w:ascii="Calibri" w:hAnsi="Calibri"/>
          <w:color w:val="000000"/>
          <w:sz w:val="24"/>
        </w:rPr>
      </w:pPr>
      <w:r>
        <w:rPr>
          <w:rFonts w:ascii="Calibri" w:hAnsi="Calibri"/>
          <w:color w:val="000000"/>
          <w:sz w:val="24"/>
        </w:rPr>
        <w:object w:dxaOrig="1520" w:dyaOrig="985" w14:anchorId="1EFD5722">
          <v:shape id="_x0000_i1027" type="#_x0000_t75" style="width:75.8pt;height:49.1pt" o:ole="">
            <v:imagedata r:id="rId17" o:title=""/>
          </v:shape>
          <o:OLEObject Type="Embed" ProgID="Excel.Sheet.8" ShapeID="_x0000_i1027" DrawAspect="Icon" ObjectID="_1528184498" r:id="rId18"/>
        </w:object>
      </w:r>
    </w:p>
    <w:p w14:paraId="49845961" w14:textId="77777777" w:rsidR="001D6341" w:rsidRDefault="001D6341" w:rsidP="003B7425">
      <w:pPr>
        <w:rPr>
          <w:rFonts w:ascii="Calibri" w:hAnsi="Calibri"/>
          <w:color w:val="000000"/>
          <w:sz w:val="24"/>
        </w:rPr>
      </w:pPr>
    </w:p>
    <w:p w14:paraId="5811E2EE" w14:textId="77777777" w:rsidR="00A30E98" w:rsidRPr="003B7425" w:rsidRDefault="00980102" w:rsidP="003B7425">
      <w:pPr>
        <w:rPr>
          <w:rFonts w:ascii="Calibri" w:hAnsi="Calibri"/>
          <w:color w:val="000000"/>
          <w:sz w:val="22"/>
          <w:szCs w:val="22"/>
        </w:rPr>
      </w:pPr>
      <w:r>
        <w:rPr>
          <w:rFonts w:ascii="Calibri" w:hAnsi="Calibri"/>
          <w:color w:val="000000"/>
          <w:sz w:val="22"/>
          <w:szCs w:val="22"/>
        </w:rPr>
        <w:br w:type="page"/>
      </w:r>
    </w:p>
    <w:p w14:paraId="413BB4A1" w14:textId="77777777" w:rsidR="003B7425" w:rsidRPr="003B7425" w:rsidRDefault="003B7425" w:rsidP="003B7425">
      <w:pPr>
        <w:pStyle w:val="Heading1"/>
        <w:shd w:val="clear" w:color="auto" w:fill="C6D9F1" w:themeFill="text2" w:themeFillTint="33"/>
        <w:rPr>
          <w:rFonts w:ascii="Arial" w:hAnsi="Arial"/>
          <w:sz w:val="32"/>
        </w:rPr>
      </w:pPr>
      <w:bookmarkStart w:id="20" w:name="_Toc454442554"/>
      <w:r>
        <w:rPr>
          <w:rFonts w:ascii="Arial" w:hAnsi="Arial"/>
          <w:sz w:val="32"/>
        </w:rPr>
        <w:lastRenderedPageBreak/>
        <w:t>8</w:t>
      </w:r>
      <w:r w:rsidRPr="003B7425">
        <w:rPr>
          <w:rFonts w:ascii="Arial" w:hAnsi="Arial"/>
          <w:sz w:val="32"/>
        </w:rPr>
        <w:t xml:space="preserve"> </w:t>
      </w:r>
      <w:r>
        <w:rPr>
          <w:rFonts w:ascii="Arial" w:hAnsi="Arial"/>
          <w:sz w:val="32"/>
        </w:rPr>
        <w:t xml:space="preserve">System </w:t>
      </w:r>
      <w:r w:rsidR="00AD3833">
        <w:rPr>
          <w:rFonts w:ascii="Arial" w:hAnsi="Arial"/>
          <w:sz w:val="32"/>
        </w:rPr>
        <w:t>R</w:t>
      </w:r>
      <w:r>
        <w:rPr>
          <w:rFonts w:ascii="Arial" w:hAnsi="Arial"/>
          <w:sz w:val="32"/>
        </w:rPr>
        <w:t>etirement</w:t>
      </w:r>
      <w:r w:rsidR="00A30E98">
        <w:rPr>
          <w:rFonts w:ascii="Arial" w:hAnsi="Arial"/>
          <w:sz w:val="32"/>
        </w:rPr>
        <w:t>/Decommissioning</w:t>
      </w:r>
      <w:r>
        <w:rPr>
          <w:rFonts w:ascii="Arial" w:hAnsi="Arial"/>
          <w:sz w:val="32"/>
        </w:rPr>
        <w:t xml:space="preserve"> </w:t>
      </w:r>
      <w:r w:rsidR="00AD3833">
        <w:rPr>
          <w:rFonts w:ascii="Arial" w:hAnsi="Arial"/>
          <w:sz w:val="32"/>
        </w:rPr>
        <w:t>P</w:t>
      </w:r>
      <w:r>
        <w:rPr>
          <w:rFonts w:ascii="Arial" w:hAnsi="Arial"/>
          <w:sz w:val="32"/>
        </w:rPr>
        <w:t>olicies</w:t>
      </w:r>
      <w:bookmarkEnd w:id="20"/>
    </w:p>
    <w:p w14:paraId="2A8D5B1B" w14:textId="77777777" w:rsidR="009E42EF" w:rsidRDefault="009E42EF" w:rsidP="00EE5E02">
      <w:pPr>
        <w:tabs>
          <w:tab w:val="num" w:pos="1440"/>
        </w:tabs>
        <w:spacing w:line="360" w:lineRule="auto"/>
        <w:rPr>
          <w:rFonts w:ascii="Arial" w:hAnsi="Arial" w:cs="Arial"/>
          <w:sz w:val="20"/>
          <w:szCs w:val="20"/>
        </w:rPr>
      </w:pPr>
    </w:p>
    <w:p w14:paraId="0BECF3C1" w14:textId="7AB684D8" w:rsidR="009C039D" w:rsidRPr="00E7474F" w:rsidRDefault="007C6D0A" w:rsidP="009C039D">
      <w:pPr>
        <w:pStyle w:val="NormalWeb"/>
        <w:spacing w:before="0" w:beforeAutospacing="0" w:after="0" w:afterAutospacing="0"/>
        <w:rPr>
          <w:rFonts w:asciiTheme="minorHAnsi" w:hAnsiTheme="minorHAnsi"/>
          <w:color w:val="000000"/>
        </w:rPr>
      </w:pPr>
      <w:r>
        <w:rPr>
          <w:rFonts w:asciiTheme="minorHAnsi" w:hAnsiTheme="minorHAnsi"/>
          <w:color w:val="000000"/>
        </w:rPr>
        <w:t>Historical data is data that has no</w:t>
      </w:r>
      <w:r w:rsidR="00E7474F" w:rsidRPr="00E7474F">
        <w:rPr>
          <w:rFonts w:asciiTheme="minorHAnsi" w:hAnsiTheme="minorHAnsi"/>
          <w:color w:val="000000"/>
        </w:rPr>
        <w:t xml:space="preserve"> reference to post go-live</w:t>
      </w:r>
      <w:r w:rsidR="003D5616">
        <w:rPr>
          <w:rFonts w:asciiTheme="minorHAnsi" w:hAnsiTheme="minorHAnsi"/>
          <w:color w:val="000000"/>
        </w:rPr>
        <w:t>,</w:t>
      </w:r>
      <w:r w:rsidR="00E7474F" w:rsidRPr="00E7474F">
        <w:rPr>
          <w:rFonts w:asciiTheme="minorHAnsi" w:hAnsiTheme="minorHAnsi"/>
          <w:color w:val="000000"/>
        </w:rPr>
        <w:t xml:space="preserve"> day-to-day activities</w:t>
      </w:r>
      <w:r w:rsidR="00C65BB6">
        <w:rPr>
          <w:rFonts w:asciiTheme="minorHAnsi" w:hAnsiTheme="minorHAnsi"/>
          <w:color w:val="000000"/>
        </w:rPr>
        <w:t>.</w:t>
      </w:r>
      <w:r w:rsidR="00C11409">
        <w:rPr>
          <w:rFonts w:asciiTheme="minorHAnsi" w:hAnsiTheme="minorHAnsi"/>
          <w:color w:val="000000"/>
        </w:rPr>
        <w:t xml:space="preserve"> </w:t>
      </w:r>
      <w:r w:rsidR="009C039D">
        <w:rPr>
          <w:rFonts w:asciiTheme="minorHAnsi" w:hAnsiTheme="minorHAnsi"/>
          <w:color w:val="000000"/>
        </w:rPr>
        <w:t xml:space="preserve"> Historical data will remain in legacy systems in accordance with </w:t>
      </w:r>
      <w:r w:rsidR="00BF4198">
        <w:rPr>
          <w:rFonts w:asciiTheme="minorHAnsi" w:hAnsiTheme="minorHAnsi"/>
          <w:color w:val="000000"/>
        </w:rPr>
        <w:t xml:space="preserve">Bottomline’s </w:t>
      </w:r>
      <w:r w:rsidR="009C039D">
        <w:rPr>
          <w:rFonts w:asciiTheme="minorHAnsi" w:hAnsiTheme="minorHAnsi"/>
          <w:color w:val="000000"/>
        </w:rPr>
        <w:t>data retirement policy.  The historical data will be used f</w:t>
      </w:r>
      <w:r w:rsidR="009C039D" w:rsidRPr="00E7474F">
        <w:rPr>
          <w:rFonts w:asciiTheme="minorHAnsi" w:hAnsiTheme="minorHAnsi"/>
          <w:color w:val="000000"/>
        </w:rPr>
        <w:t>or reporting purposes only.  With the exception of the current year ledger summary data</w:t>
      </w:r>
      <w:r w:rsidR="009C039D">
        <w:rPr>
          <w:rFonts w:asciiTheme="minorHAnsi" w:hAnsiTheme="minorHAnsi"/>
          <w:color w:val="000000"/>
        </w:rPr>
        <w:t xml:space="preserve"> and sales history</w:t>
      </w:r>
      <w:r w:rsidR="009C039D" w:rsidRPr="00E7474F">
        <w:rPr>
          <w:rFonts w:asciiTheme="minorHAnsi" w:hAnsiTheme="minorHAnsi"/>
          <w:color w:val="000000"/>
        </w:rPr>
        <w:t>, all historical data will remain in its final state as it existed prior to c</w:t>
      </w:r>
      <w:r w:rsidR="009C039D">
        <w:rPr>
          <w:rFonts w:asciiTheme="minorHAnsi" w:hAnsiTheme="minorHAnsi"/>
          <w:color w:val="000000"/>
        </w:rPr>
        <w:t>utover to Microsoft Dynamics AX.</w:t>
      </w:r>
    </w:p>
    <w:p w14:paraId="1C4FD788" w14:textId="77777777" w:rsidR="00C11409" w:rsidRDefault="00C11409" w:rsidP="00E7474F">
      <w:pPr>
        <w:pStyle w:val="NormalWeb"/>
        <w:spacing w:before="0" w:beforeAutospacing="0" w:after="0" w:afterAutospacing="0"/>
        <w:rPr>
          <w:rFonts w:asciiTheme="minorHAnsi" w:hAnsiTheme="minorHAnsi"/>
          <w:color w:val="000000"/>
        </w:rPr>
      </w:pPr>
    </w:p>
    <w:p w14:paraId="3E0C3A86" w14:textId="2A2939EA" w:rsidR="008B43FA" w:rsidRDefault="00C11409" w:rsidP="00E7474F">
      <w:pPr>
        <w:pStyle w:val="NormalWeb"/>
        <w:spacing w:before="0" w:beforeAutospacing="0" w:after="0" w:afterAutospacing="0"/>
        <w:rPr>
          <w:rFonts w:asciiTheme="minorHAnsi" w:hAnsiTheme="minorHAnsi"/>
          <w:color w:val="000000"/>
        </w:rPr>
      </w:pPr>
      <w:r>
        <w:rPr>
          <w:rFonts w:asciiTheme="minorHAnsi" w:hAnsiTheme="minorHAnsi"/>
          <w:color w:val="000000"/>
        </w:rPr>
        <w:t>System retirement policies are outside the scope of this document; however</w:t>
      </w:r>
      <w:r w:rsidR="008B43FA">
        <w:rPr>
          <w:rFonts w:asciiTheme="minorHAnsi" w:hAnsiTheme="minorHAnsi"/>
          <w:color w:val="000000"/>
        </w:rPr>
        <w:t>, it is worth mentioning that they</w:t>
      </w:r>
      <w:r>
        <w:rPr>
          <w:rFonts w:asciiTheme="minorHAnsi" w:hAnsiTheme="minorHAnsi"/>
          <w:color w:val="000000"/>
        </w:rPr>
        <w:t xml:space="preserve"> should be examined. </w:t>
      </w:r>
      <w:r w:rsidR="003D5616">
        <w:rPr>
          <w:rFonts w:asciiTheme="minorHAnsi" w:hAnsiTheme="minorHAnsi"/>
          <w:color w:val="000000"/>
        </w:rPr>
        <w:t xml:space="preserve"> </w:t>
      </w:r>
      <w:r w:rsidR="00713D68">
        <w:rPr>
          <w:rFonts w:asciiTheme="minorHAnsi" w:hAnsiTheme="minorHAnsi"/>
          <w:color w:val="000000"/>
        </w:rPr>
        <w:t xml:space="preserve">It is recommended that </w:t>
      </w:r>
      <w:r w:rsidR="00D41C5A">
        <w:rPr>
          <w:rFonts w:asciiTheme="minorHAnsi" w:hAnsiTheme="minorHAnsi"/>
          <w:color w:val="000000"/>
        </w:rPr>
        <w:t>h</w:t>
      </w:r>
      <w:r>
        <w:rPr>
          <w:rFonts w:asciiTheme="minorHAnsi" w:hAnsiTheme="minorHAnsi"/>
          <w:color w:val="000000"/>
        </w:rPr>
        <w:t xml:space="preserve">istorical data </w:t>
      </w:r>
      <w:r w:rsidR="00713D68">
        <w:rPr>
          <w:rFonts w:asciiTheme="minorHAnsi" w:hAnsiTheme="minorHAnsi"/>
          <w:color w:val="000000"/>
        </w:rPr>
        <w:t>not be kept</w:t>
      </w:r>
      <w:r>
        <w:rPr>
          <w:rFonts w:asciiTheme="minorHAnsi" w:hAnsiTheme="minorHAnsi"/>
          <w:color w:val="000000"/>
        </w:rPr>
        <w:t xml:space="preserve"> in AX. </w:t>
      </w:r>
      <w:r w:rsidR="003D5616">
        <w:rPr>
          <w:rFonts w:asciiTheme="minorHAnsi" w:hAnsiTheme="minorHAnsi"/>
          <w:color w:val="000000"/>
        </w:rPr>
        <w:t xml:space="preserve"> </w:t>
      </w:r>
    </w:p>
    <w:p w14:paraId="762DF068" w14:textId="77777777" w:rsidR="008B43FA" w:rsidRDefault="008B43FA" w:rsidP="00E7474F">
      <w:pPr>
        <w:pStyle w:val="NormalWeb"/>
        <w:spacing w:before="0" w:beforeAutospacing="0" w:after="0" w:afterAutospacing="0"/>
        <w:rPr>
          <w:rFonts w:asciiTheme="minorHAnsi" w:hAnsiTheme="minorHAnsi"/>
          <w:color w:val="000000"/>
        </w:rPr>
      </w:pPr>
    </w:p>
    <w:p w14:paraId="5B6CBBCB" w14:textId="3B83977F" w:rsidR="00C11409" w:rsidRDefault="008B43FA" w:rsidP="00E7474F">
      <w:pPr>
        <w:pStyle w:val="NormalWeb"/>
        <w:spacing w:before="0" w:beforeAutospacing="0" w:after="0" w:afterAutospacing="0"/>
        <w:rPr>
          <w:rFonts w:asciiTheme="minorHAnsi" w:hAnsiTheme="minorHAnsi"/>
          <w:color w:val="000000"/>
        </w:rPr>
      </w:pPr>
      <w:r>
        <w:rPr>
          <w:rFonts w:asciiTheme="minorHAnsi" w:hAnsiTheme="minorHAnsi"/>
          <w:color w:val="000000"/>
        </w:rPr>
        <w:t>The general recommendation is to m</w:t>
      </w:r>
      <w:r w:rsidRPr="00C11409">
        <w:rPr>
          <w:rFonts w:asciiTheme="minorHAnsi" w:hAnsiTheme="minorHAnsi"/>
          <w:color w:val="000000"/>
        </w:rPr>
        <w:t>aintain the database that contained previous transactional data for reporting and compliance purposes.</w:t>
      </w:r>
      <w:r>
        <w:rPr>
          <w:rFonts w:asciiTheme="minorHAnsi" w:hAnsiTheme="minorHAnsi"/>
          <w:color w:val="000000"/>
        </w:rPr>
        <w:t xml:space="preserve">  </w:t>
      </w:r>
      <w:r w:rsidR="00BF4198">
        <w:rPr>
          <w:rFonts w:asciiTheme="minorHAnsi" w:hAnsiTheme="minorHAnsi"/>
          <w:color w:val="000000"/>
        </w:rPr>
        <w:t>D</w:t>
      </w:r>
      <w:r>
        <w:rPr>
          <w:rFonts w:asciiTheme="minorHAnsi" w:hAnsiTheme="minorHAnsi"/>
          <w:color w:val="000000"/>
        </w:rPr>
        <w:t>ue to licensing</w:t>
      </w:r>
      <w:r w:rsidR="003D5616">
        <w:rPr>
          <w:rFonts w:asciiTheme="minorHAnsi" w:hAnsiTheme="minorHAnsi"/>
          <w:color w:val="000000"/>
        </w:rPr>
        <w:t xml:space="preserve"> and other</w:t>
      </w:r>
      <w:r>
        <w:rPr>
          <w:rFonts w:asciiTheme="minorHAnsi" w:hAnsiTheme="minorHAnsi"/>
          <w:color w:val="000000"/>
        </w:rPr>
        <w:t xml:space="preserve"> issues, this may not be </w:t>
      </w:r>
      <w:r w:rsidR="003D5616">
        <w:rPr>
          <w:rFonts w:asciiTheme="minorHAnsi" w:hAnsiTheme="minorHAnsi"/>
          <w:color w:val="000000"/>
        </w:rPr>
        <w:t xml:space="preserve">optimal, </w:t>
      </w:r>
      <w:r w:rsidR="00BF4198">
        <w:rPr>
          <w:rFonts w:asciiTheme="minorHAnsi" w:hAnsiTheme="minorHAnsi"/>
          <w:color w:val="000000"/>
        </w:rPr>
        <w:t xml:space="preserve">but </w:t>
      </w:r>
      <w:r w:rsidR="003D5616">
        <w:rPr>
          <w:rFonts w:asciiTheme="minorHAnsi" w:hAnsiTheme="minorHAnsi"/>
          <w:color w:val="000000"/>
        </w:rPr>
        <w:t>it is mentioned here</w:t>
      </w:r>
      <w:r>
        <w:rPr>
          <w:rFonts w:asciiTheme="minorHAnsi" w:hAnsiTheme="minorHAnsi"/>
          <w:color w:val="000000"/>
        </w:rPr>
        <w:t xml:space="preserve"> to </w:t>
      </w:r>
      <w:r w:rsidR="00BF4198">
        <w:rPr>
          <w:rFonts w:asciiTheme="minorHAnsi" w:hAnsiTheme="minorHAnsi"/>
          <w:color w:val="000000"/>
        </w:rPr>
        <w:t>emphasize that this</w:t>
      </w:r>
      <w:r>
        <w:rPr>
          <w:rFonts w:asciiTheme="minorHAnsi" w:hAnsiTheme="minorHAnsi"/>
          <w:color w:val="000000"/>
        </w:rPr>
        <w:t xml:space="preserve"> is </w:t>
      </w:r>
      <w:r w:rsidR="00BF4198">
        <w:rPr>
          <w:rFonts w:asciiTheme="minorHAnsi" w:hAnsiTheme="minorHAnsi"/>
          <w:color w:val="000000"/>
        </w:rPr>
        <w:t>considered.</w:t>
      </w:r>
    </w:p>
    <w:p w14:paraId="756D37E1" w14:textId="77777777" w:rsidR="00E7474F" w:rsidRPr="00FC31CF" w:rsidRDefault="00E7474F" w:rsidP="00FC31CF">
      <w:pPr>
        <w:rPr>
          <w:rFonts w:asciiTheme="minorHAnsi" w:hAnsiTheme="minorHAnsi"/>
          <w:color w:val="000000"/>
          <w:sz w:val="24"/>
        </w:rPr>
      </w:pPr>
    </w:p>
    <w:p w14:paraId="7A05AA78" w14:textId="77777777" w:rsidR="00E7474F" w:rsidRPr="003B7425" w:rsidRDefault="00E7474F" w:rsidP="00E7474F">
      <w:pPr>
        <w:pStyle w:val="Heading1"/>
        <w:shd w:val="clear" w:color="auto" w:fill="C6D9F1" w:themeFill="text2" w:themeFillTint="33"/>
        <w:rPr>
          <w:rFonts w:ascii="Arial" w:hAnsi="Arial"/>
          <w:sz w:val="32"/>
        </w:rPr>
      </w:pPr>
      <w:bookmarkStart w:id="21" w:name="_Toc454442555"/>
      <w:r>
        <w:rPr>
          <w:rFonts w:ascii="Arial" w:hAnsi="Arial"/>
          <w:sz w:val="32"/>
        </w:rPr>
        <w:t>9</w:t>
      </w:r>
      <w:r w:rsidRPr="003B7425">
        <w:rPr>
          <w:rFonts w:ascii="Arial" w:hAnsi="Arial"/>
          <w:sz w:val="32"/>
        </w:rPr>
        <w:t xml:space="preserve"> </w:t>
      </w:r>
      <w:r>
        <w:rPr>
          <w:rFonts w:ascii="Arial" w:hAnsi="Arial"/>
          <w:sz w:val="32"/>
        </w:rPr>
        <w:t xml:space="preserve">Legacy </w:t>
      </w:r>
      <w:r w:rsidR="00AD3833">
        <w:rPr>
          <w:rFonts w:ascii="Arial" w:hAnsi="Arial"/>
          <w:sz w:val="32"/>
        </w:rPr>
        <w:t>D</w:t>
      </w:r>
      <w:r>
        <w:rPr>
          <w:rFonts w:ascii="Arial" w:hAnsi="Arial"/>
          <w:sz w:val="32"/>
        </w:rPr>
        <w:t xml:space="preserve">ata </w:t>
      </w:r>
      <w:r w:rsidR="00AD3833">
        <w:rPr>
          <w:rFonts w:ascii="Arial" w:hAnsi="Arial"/>
          <w:sz w:val="32"/>
        </w:rPr>
        <w:t>R</w:t>
      </w:r>
      <w:r>
        <w:rPr>
          <w:rFonts w:ascii="Arial" w:hAnsi="Arial"/>
          <w:sz w:val="32"/>
        </w:rPr>
        <w:t>etention</w:t>
      </w:r>
      <w:bookmarkEnd w:id="21"/>
    </w:p>
    <w:p w14:paraId="4669C7FC" w14:textId="77777777" w:rsidR="009E42EF" w:rsidRDefault="009E42EF" w:rsidP="00EE5E02">
      <w:pPr>
        <w:tabs>
          <w:tab w:val="num" w:pos="1440"/>
        </w:tabs>
        <w:spacing w:line="360" w:lineRule="auto"/>
        <w:rPr>
          <w:rFonts w:ascii="Arial" w:hAnsi="Arial" w:cs="Arial"/>
          <w:sz w:val="20"/>
          <w:szCs w:val="20"/>
        </w:rPr>
      </w:pPr>
    </w:p>
    <w:p w14:paraId="6329FB44" w14:textId="46743987" w:rsidR="00E7474F" w:rsidRPr="00BF596F" w:rsidRDefault="00E7474F" w:rsidP="00E7474F">
      <w:pPr>
        <w:pStyle w:val="NormalWeb"/>
        <w:spacing w:before="0" w:beforeAutospacing="0" w:after="0" w:afterAutospacing="0"/>
        <w:rPr>
          <w:rFonts w:asciiTheme="minorHAnsi" w:hAnsiTheme="minorHAnsi" w:cs="Segoe UI"/>
          <w:color w:val="000000"/>
        </w:rPr>
      </w:pPr>
      <w:r w:rsidRPr="00BF596F">
        <w:rPr>
          <w:rFonts w:asciiTheme="minorHAnsi" w:hAnsiTheme="minorHAnsi" w:cs="Segoe UI"/>
          <w:color w:val="000000"/>
        </w:rPr>
        <w:t xml:space="preserve">Legacy Data Retention defines the policies </w:t>
      </w:r>
      <w:r w:rsidR="00BF4198">
        <w:rPr>
          <w:rFonts w:asciiTheme="minorHAnsi" w:hAnsiTheme="minorHAnsi" w:cs="Segoe UI"/>
          <w:color w:val="000000"/>
        </w:rPr>
        <w:t>for</w:t>
      </w:r>
      <w:r w:rsidRPr="00BF596F">
        <w:rPr>
          <w:rFonts w:asciiTheme="minorHAnsi" w:hAnsiTheme="minorHAnsi" w:cs="Segoe UI"/>
          <w:color w:val="000000"/>
        </w:rPr>
        <w:t xml:space="preserve"> data and records management to meet legal obligations and long-term business needs. Data retention requirements depend on the type of data and the p</w:t>
      </w:r>
      <w:r w:rsidR="00C65BB6" w:rsidRPr="00BF596F">
        <w:rPr>
          <w:rFonts w:asciiTheme="minorHAnsi" w:hAnsiTheme="minorHAnsi" w:cs="Segoe UI"/>
          <w:color w:val="000000"/>
        </w:rPr>
        <w:t>urposes for which it is used.</w:t>
      </w:r>
      <w:r w:rsidRPr="00BF596F">
        <w:rPr>
          <w:rFonts w:asciiTheme="minorHAnsi" w:hAnsiTheme="minorHAnsi" w:cs="Segoe UI"/>
          <w:color w:val="000000"/>
        </w:rPr>
        <w:t xml:space="preserve">  The following table documents where non-</w:t>
      </w:r>
      <w:r w:rsidR="00406753">
        <w:rPr>
          <w:rFonts w:asciiTheme="minorHAnsi" w:hAnsiTheme="minorHAnsi" w:cs="Segoe UI"/>
          <w:color w:val="000000"/>
        </w:rPr>
        <w:t>converted</w:t>
      </w:r>
      <w:r w:rsidRPr="00BF596F">
        <w:rPr>
          <w:rFonts w:asciiTheme="minorHAnsi" w:hAnsiTheme="minorHAnsi" w:cs="Segoe UI"/>
          <w:color w:val="000000"/>
        </w:rPr>
        <w:t xml:space="preserve"> legacy data will reside post go-live.</w:t>
      </w:r>
    </w:p>
    <w:p w14:paraId="5C994F0C" w14:textId="77777777" w:rsidR="00C65BB6" w:rsidRPr="00BF596F" w:rsidRDefault="00C65BB6" w:rsidP="00EE5E02">
      <w:pPr>
        <w:tabs>
          <w:tab w:val="num" w:pos="1440"/>
        </w:tabs>
        <w:spacing w:line="360" w:lineRule="auto"/>
        <w:rPr>
          <w:rFonts w:ascii="Arial" w:hAnsi="Arial" w:cs="Arial"/>
          <w:sz w:val="20"/>
          <w:szCs w:val="20"/>
        </w:rPr>
      </w:pPr>
    </w:p>
    <w:p w14:paraId="007A560E" w14:textId="77777777" w:rsidR="00C65BB6" w:rsidRPr="00BF4198" w:rsidRDefault="00C65BB6" w:rsidP="00CC53C4">
      <w:pPr>
        <w:tabs>
          <w:tab w:val="num" w:pos="1440"/>
        </w:tabs>
        <w:rPr>
          <w:rFonts w:asciiTheme="minorHAnsi" w:hAnsiTheme="minorHAnsi" w:cs="Arial"/>
          <w:i/>
          <w:sz w:val="24"/>
        </w:rPr>
      </w:pPr>
      <w:r w:rsidRPr="00BF4198">
        <w:rPr>
          <w:rFonts w:asciiTheme="minorHAnsi" w:hAnsiTheme="minorHAnsi"/>
          <w:i/>
          <w:sz w:val="24"/>
        </w:rPr>
        <w:t xml:space="preserve">Note: The data </w:t>
      </w:r>
      <w:r w:rsidR="00406753" w:rsidRPr="00BF4198">
        <w:rPr>
          <w:rFonts w:asciiTheme="minorHAnsi" w:hAnsiTheme="minorHAnsi"/>
          <w:i/>
          <w:sz w:val="24"/>
        </w:rPr>
        <w:t>conversion</w:t>
      </w:r>
      <w:r w:rsidRPr="00BF4198">
        <w:rPr>
          <w:rFonts w:asciiTheme="minorHAnsi" w:hAnsiTheme="minorHAnsi"/>
          <w:i/>
          <w:sz w:val="24"/>
        </w:rPr>
        <w:t xml:space="preserve"> effort will not include </w:t>
      </w:r>
      <w:r w:rsidR="00406753" w:rsidRPr="00BF4198">
        <w:rPr>
          <w:rFonts w:asciiTheme="minorHAnsi" w:hAnsiTheme="minorHAnsi"/>
          <w:i/>
          <w:sz w:val="24"/>
        </w:rPr>
        <w:t>conversion</w:t>
      </w:r>
      <w:r w:rsidRPr="00BF4198">
        <w:rPr>
          <w:rFonts w:asciiTheme="minorHAnsi" w:hAnsiTheme="minorHAnsi"/>
          <w:i/>
          <w:sz w:val="24"/>
        </w:rPr>
        <w:t xml:space="preserve"> of historical data with the exception of summary</w:t>
      </w:r>
      <w:r w:rsidRPr="00BF4198">
        <w:rPr>
          <w:rFonts w:asciiTheme="minorHAnsi" w:hAnsiTheme="minorHAnsi" w:cs="Arial"/>
          <w:i/>
          <w:sz w:val="24"/>
        </w:rPr>
        <w:t xml:space="preserve"> ledger balances</w:t>
      </w:r>
      <w:r w:rsidR="003D5616" w:rsidRPr="00BF4198">
        <w:rPr>
          <w:rFonts w:asciiTheme="minorHAnsi" w:hAnsiTheme="minorHAnsi" w:cs="Arial"/>
          <w:i/>
          <w:sz w:val="24"/>
        </w:rPr>
        <w:t xml:space="preserve"> and sales history</w:t>
      </w:r>
      <w:r w:rsidRPr="00BF4198">
        <w:rPr>
          <w:rFonts w:asciiTheme="minorHAnsi" w:hAnsiTheme="minorHAnsi" w:cs="Arial"/>
          <w:i/>
          <w:sz w:val="24"/>
        </w:rPr>
        <w:t>.</w:t>
      </w:r>
    </w:p>
    <w:p w14:paraId="704410A1" w14:textId="77777777" w:rsidR="009E42EF" w:rsidRDefault="009E42EF" w:rsidP="00EE5E02">
      <w:pPr>
        <w:tabs>
          <w:tab w:val="num" w:pos="1440"/>
        </w:tabs>
        <w:spacing w:line="360" w:lineRule="auto"/>
        <w:rPr>
          <w:rFonts w:ascii="Arial" w:hAnsi="Arial" w:cs="Arial"/>
          <w:sz w:val="20"/>
          <w:szCs w:val="20"/>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07"/>
        <w:gridCol w:w="751"/>
        <w:gridCol w:w="1020"/>
        <w:gridCol w:w="3607"/>
        <w:gridCol w:w="1255"/>
      </w:tblGrid>
      <w:tr w:rsidR="00B57D8C" w:rsidRPr="00CA1E16" w14:paraId="03488BDC" w14:textId="77777777" w:rsidTr="00C32E6C">
        <w:tc>
          <w:tcPr>
            <w:tcW w:w="1449" w:type="pct"/>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80" w:type="dxa"/>
              <w:left w:w="80" w:type="dxa"/>
              <w:bottom w:w="80" w:type="dxa"/>
              <w:right w:w="80" w:type="dxa"/>
            </w:tcMar>
            <w:hideMark/>
          </w:tcPr>
          <w:p w14:paraId="7E3EDD82" w14:textId="77777777" w:rsidR="00B57D8C" w:rsidRPr="0000737D" w:rsidRDefault="00B57D8C" w:rsidP="00E7474F">
            <w:pPr>
              <w:rPr>
                <w:rFonts w:asciiTheme="minorHAnsi" w:hAnsiTheme="minorHAnsi" w:cs="Segoe UI"/>
                <w:b/>
                <w:sz w:val="20"/>
                <w:szCs w:val="20"/>
              </w:rPr>
            </w:pPr>
            <w:r w:rsidRPr="0000737D">
              <w:rPr>
                <w:rFonts w:asciiTheme="minorHAnsi" w:hAnsiTheme="minorHAnsi" w:cs="Segoe UI"/>
                <w:b/>
                <w:sz w:val="20"/>
                <w:szCs w:val="20"/>
              </w:rPr>
              <w:t>Requirement Description</w:t>
            </w:r>
          </w:p>
        </w:tc>
        <w:tc>
          <w:tcPr>
            <w:tcW w:w="402" w:type="pct"/>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80" w:type="dxa"/>
              <w:left w:w="80" w:type="dxa"/>
              <w:bottom w:w="80" w:type="dxa"/>
              <w:right w:w="80" w:type="dxa"/>
            </w:tcMar>
            <w:hideMark/>
          </w:tcPr>
          <w:p w14:paraId="4CC4B4B2" w14:textId="77777777" w:rsidR="00B57D8C" w:rsidRPr="0000737D" w:rsidRDefault="00B57D8C" w:rsidP="00E7474F">
            <w:pPr>
              <w:rPr>
                <w:rFonts w:asciiTheme="minorHAnsi" w:hAnsiTheme="minorHAnsi" w:cs="Segoe UI"/>
                <w:b/>
                <w:sz w:val="20"/>
                <w:szCs w:val="20"/>
              </w:rPr>
            </w:pPr>
            <w:r w:rsidRPr="0000737D">
              <w:rPr>
                <w:rFonts w:asciiTheme="minorHAnsi" w:hAnsiTheme="minorHAnsi" w:cs="Segoe UI"/>
                <w:b/>
                <w:sz w:val="20"/>
                <w:szCs w:val="20"/>
              </w:rPr>
              <w:t>Legacy Source</w:t>
            </w:r>
          </w:p>
        </w:tc>
        <w:tc>
          <w:tcPr>
            <w:tcW w:w="546" w:type="pct"/>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80" w:type="dxa"/>
              <w:left w:w="80" w:type="dxa"/>
              <w:bottom w:w="80" w:type="dxa"/>
              <w:right w:w="80" w:type="dxa"/>
            </w:tcMar>
            <w:hideMark/>
          </w:tcPr>
          <w:p w14:paraId="3154DCDE" w14:textId="77777777" w:rsidR="00B57D8C" w:rsidRPr="0000737D" w:rsidRDefault="00B57D8C" w:rsidP="00E7474F">
            <w:pPr>
              <w:rPr>
                <w:rFonts w:asciiTheme="minorHAnsi" w:hAnsiTheme="minorHAnsi" w:cs="Segoe UI"/>
                <w:b/>
                <w:sz w:val="20"/>
                <w:szCs w:val="20"/>
              </w:rPr>
            </w:pPr>
            <w:r w:rsidRPr="0000737D">
              <w:rPr>
                <w:rFonts w:asciiTheme="minorHAnsi" w:hAnsiTheme="minorHAnsi" w:cs="Segoe UI"/>
                <w:b/>
                <w:sz w:val="20"/>
                <w:szCs w:val="20"/>
              </w:rPr>
              <w:t>Retention Period</w:t>
            </w:r>
          </w:p>
        </w:tc>
        <w:tc>
          <w:tcPr>
            <w:tcW w:w="1931" w:type="pct"/>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80" w:type="dxa"/>
              <w:left w:w="80" w:type="dxa"/>
              <w:bottom w:w="80" w:type="dxa"/>
              <w:right w:w="80" w:type="dxa"/>
            </w:tcMar>
            <w:hideMark/>
          </w:tcPr>
          <w:p w14:paraId="1FAA0013" w14:textId="77777777" w:rsidR="00B57D8C" w:rsidRPr="0000737D" w:rsidRDefault="00B57D8C" w:rsidP="00E7474F">
            <w:pPr>
              <w:rPr>
                <w:rFonts w:asciiTheme="minorHAnsi" w:hAnsiTheme="minorHAnsi" w:cs="Segoe UI"/>
                <w:b/>
                <w:sz w:val="20"/>
                <w:szCs w:val="20"/>
              </w:rPr>
            </w:pPr>
            <w:r w:rsidRPr="0000737D">
              <w:rPr>
                <w:rFonts w:asciiTheme="minorHAnsi" w:hAnsiTheme="minorHAnsi" w:cs="Segoe UI"/>
                <w:b/>
                <w:sz w:val="20"/>
                <w:szCs w:val="20"/>
              </w:rPr>
              <w:t>Type of Documents</w:t>
            </w:r>
          </w:p>
        </w:tc>
        <w:tc>
          <w:tcPr>
            <w:tcW w:w="672" w:type="pct"/>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80" w:type="dxa"/>
              <w:left w:w="80" w:type="dxa"/>
              <w:bottom w:w="80" w:type="dxa"/>
              <w:right w:w="80" w:type="dxa"/>
            </w:tcMar>
            <w:hideMark/>
          </w:tcPr>
          <w:p w14:paraId="57D1A10F" w14:textId="77777777" w:rsidR="00B57D8C" w:rsidRPr="0000737D" w:rsidRDefault="00B57D8C" w:rsidP="00E7474F">
            <w:pPr>
              <w:rPr>
                <w:rFonts w:asciiTheme="minorHAnsi" w:hAnsiTheme="minorHAnsi" w:cs="Segoe UI"/>
                <w:b/>
                <w:sz w:val="20"/>
                <w:szCs w:val="20"/>
              </w:rPr>
            </w:pPr>
            <w:r w:rsidRPr="0000737D">
              <w:rPr>
                <w:rFonts w:asciiTheme="minorHAnsi" w:hAnsiTheme="minorHAnsi" w:cs="Segoe UI"/>
                <w:b/>
                <w:sz w:val="20"/>
                <w:szCs w:val="20"/>
              </w:rPr>
              <w:t xml:space="preserve">Post </w:t>
            </w:r>
            <w:r w:rsidR="00406753" w:rsidRPr="0000737D">
              <w:rPr>
                <w:rFonts w:asciiTheme="minorHAnsi" w:hAnsiTheme="minorHAnsi" w:cs="Segoe UI"/>
                <w:b/>
                <w:sz w:val="20"/>
                <w:szCs w:val="20"/>
              </w:rPr>
              <w:t>conversion</w:t>
            </w:r>
            <w:r w:rsidRPr="0000737D">
              <w:rPr>
                <w:rFonts w:asciiTheme="minorHAnsi" w:hAnsiTheme="minorHAnsi" w:cs="Segoe UI"/>
                <w:b/>
                <w:sz w:val="20"/>
                <w:szCs w:val="20"/>
              </w:rPr>
              <w:t xml:space="preserve"> </w:t>
            </w:r>
          </w:p>
          <w:p w14:paraId="201C9338" w14:textId="77777777" w:rsidR="00B57D8C" w:rsidRPr="0000737D" w:rsidRDefault="00B57D8C" w:rsidP="00E7474F">
            <w:pPr>
              <w:rPr>
                <w:rFonts w:asciiTheme="minorHAnsi" w:hAnsiTheme="minorHAnsi" w:cs="Segoe UI"/>
                <w:b/>
                <w:sz w:val="20"/>
                <w:szCs w:val="20"/>
              </w:rPr>
            </w:pPr>
            <w:r w:rsidRPr="0000737D">
              <w:rPr>
                <w:rFonts w:asciiTheme="minorHAnsi" w:hAnsiTheme="minorHAnsi" w:cs="Segoe UI"/>
                <w:b/>
                <w:sz w:val="20"/>
                <w:szCs w:val="20"/>
              </w:rPr>
              <w:t>location</w:t>
            </w:r>
          </w:p>
        </w:tc>
      </w:tr>
      <w:tr w:rsidR="00B57D8C" w:rsidRPr="00C32E6C" w14:paraId="7EB28D7B" w14:textId="77777777" w:rsidTr="00C32E6C">
        <w:trPr>
          <w:trHeight w:val="728"/>
        </w:trPr>
        <w:tc>
          <w:tcPr>
            <w:tcW w:w="1449"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12A3976" w14:textId="77777777" w:rsidR="00B57D8C" w:rsidRPr="00C32E6C" w:rsidRDefault="003D2471" w:rsidP="007E70D7">
            <w:pPr>
              <w:pStyle w:val="ListParagraph"/>
              <w:numPr>
                <w:ilvl w:val="0"/>
                <w:numId w:val="10"/>
              </w:numPr>
              <w:ind w:left="360"/>
              <w:textAlignment w:val="center"/>
              <w:rPr>
                <w:rFonts w:cs="Segoe UI"/>
                <w:sz w:val="24"/>
              </w:rPr>
            </w:pPr>
            <w:r>
              <w:rPr>
                <w:rFonts w:cs="Segoe UI"/>
                <w:sz w:val="24"/>
              </w:rPr>
              <w:t>Historical t</w:t>
            </w:r>
            <w:r w:rsidR="00C32E6C" w:rsidRPr="00C32E6C">
              <w:rPr>
                <w:rFonts w:cs="Segoe UI"/>
                <w:sz w:val="24"/>
              </w:rPr>
              <w:t>ransactions</w:t>
            </w:r>
          </w:p>
        </w:tc>
        <w:tc>
          <w:tcPr>
            <w:tcW w:w="402"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BEB22BD" w14:textId="77777777" w:rsidR="00B57D8C" w:rsidRPr="00C32E6C" w:rsidRDefault="00C32E6C" w:rsidP="00E7474F">
            <w:pPr>
              <w:rPr>
                <w:rFonts w:asciiTheme="minorHAnsi" w:hAnsiTheme="minorHAnsi" w:cs="Segoe UI"/>
                <w:sz w:val="24"/>
              </w:rPr>
            </w:pPr>
            <w:r w:rsidRPr="00C32E6C">
              <w:rPr>
                <w:rFonts w:asciiTheme="minorHAnsi" w:hAnsiTheme="minorHAnsi" w:cs="Segoe UI"/>
                <w:sz w:val="24"/>
              </w:rPr>
              <w:t>GP</w:t>
            </w:r>
          </w:p>
        </w:tc>
        <w:tc>
          <w:tcPr>
            <w:tcW w:w="546"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6A05FFD" w14:textId="77777777" w:rsidR="000F6CF3" w:rsidRPr="00C32E6C" w:rsidRDefault="00C32E6C" w:rsidP="00E7474F">
            <w:pPr>
              <w:rPr>
                <w:rFonts w:asciiTheme="minorHAnsi" w:hAnsiTheme="minorHAnsi" w:cs="Segoe UI"/>
                <w:color w:val="000000"/>
                <w:sz w:val="24"/>
              </w:rPr>
            </w:pPr>
            <w:r w:rsidRPr="00C32E6C">
              <w:rPr>
                <w:rFonts w:asciiTheme="minorHAnsi" w:hAnsiTheme="minorHAnsi" w:cs="Segoe UI"/>
                <w:color w:val="000000"/>
                <w:sz w:val="24"/>
              </w:rPr>
              <w:t>7 y</w:t>
            </w:r>
            <w:r w:rsidR="003D2471">
              <w:rPr>
                <w:rFonts w:asciiTheme="minorHAnsi" w:hAnsiTheme="minorHAnsi" w:cs="Segoe UI"/>
                <w:color w:val="000000"/>
                <w:sz w:val="24"/>
              </w:rPr>
              <w:t>ears [UK], TBD</w:t>
            </w:r>
            <w:r w:rsidRPr="00C32E6C">
              <w:rPr>
                <w:rFonts w:asciiTheme="minorHAnsi" w:hAnsiTheme="minorHAnsi" w:cs="Segoe UI"/>
                <w:color w:val="000000"/>
                <w:sz w:val="24"/>
              </w:rPr>
              <w:t xml:space="preserve"> y</w:t>
            </w:r>
            <w:r w:rsidR="003D2471">
              <w:rPr>
                <w:rFonts w:asciiTheme="minorHAnsi" w:hAnsiTheme="minorHAnsi" w:cs="Segoe UI"/>
                <w:color w:val="000000"/>
                <w:sz w:val="24"/>
              </w:rPr>
              <w:t>ea</w:t>
            </w:r>
            <w:r w:rsidRPr="00C32E6C">
              <w:rPr>
                <w:rFonts w:asciiTheme="minorHAnsi" w:hAnsiTheme="minorHAnsi" w:cs="Segoe UI"/>
                <w:color w:val="000000"/>
                <w:sz w:val="24"/>
              </w:rPr>
              <w:t>rs [US]</w:t>
            </w:r>
          </w:p>
        </w:tc>
        <w:tc>
          <w:tcPr>
            <w:tcW w:w="1931"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18F30A5" w14:textId="77777777" w:rsidR="000F6CF3" w:rsidRPr="00C32E6C" w:rsidRDefault="00C32E6C" w:rsidP="007E70D7">
            <w:pPr>
              <w:pStyle w:val="ListParagraph"/>
              <w:numPr>
                <w:ilvl w:val="0"/>
                <w:numId w:val="11"/>
              </w:numPr>
              <w:textAlignment w:val="center"/>
              <w:rPr>
                <w:sz w:val="24"/>
              </w:rPr>
            </w:pPr>
            <w:r w:rsidRPr="00C32E6C">
              <w:rPr>
                <w:sz w:val="24"/>
              </w:rPr>
              <w:t>Sales orders</w:t>
            </w:r>
          </w:p>
          <w:p w14:paraId="1D4A0B93" w14:textId="77777777" w:rsidR="00C32E6C" w:rsidRPr="00C32E6C" w:rsidRDefault="00C32E6C" w:rsidP="007E70D7">
            <w:pPr>
              <w:pStyle w:val="ListParagraph"/>
              <w:numPr>
                <w:ilvl w:val="0"/>
                <w:numId w:val="11"/>
              </w:numPr>
              <w:textAlignment w:val="center"/>
              <w:rPr>
                <w:sz w:val="24"/>
              </w:rPr>
            </w:pPr>
            <w:r w:rsidRPr="00C32E6C">
              <w:rPr>
                <w:sz w:val="24"/>
              </w:rPr>
              <w:t>Purchase orders</w:t>
            </w:r>
          </w:p>
          <w:p w14:paraId="3CAAD3F4" w14:textId="77777777" w:rsidR="00C32E6C" w:rsidRPr="00C32E6C" w:rsidRDefault="00C32E6C" w:rsidP="007E70D7">
            <w:pPr>
              <w:pStyle w:val="ListParagraph"/>
              <w:numPr>
                <w:ilvl w:val="0"/>
                <w:numId w:val="11"/>
              </w:numPr>
              <w:textAlignment w:val="center"/>
              <w:rPr>
                <w:sz w:val="24"/>
              </w:rPr>
            </w:pPr>
            <w:r w:rsidRPr="00C32E6C">
              <w:rPr>
                <w:sz w:val="24"/>
              </w:rPr>
              <w:t>Other finance transactions?</w:t>
            </w:r>
          </w:p>
        </w:tc>
        <w:tc>
          <w:tcPr>
            <w:tcW w:w="672"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0921169" w14:textId="77777777" w:rsidR="00B57D8C" w:rsidRPr="00C32E6C" w:rsidRDefault="00C32E6C" w:rsidP="00E7474F">
            <w:pPr>
              <w:rPr>
                <w:rFonts w:asciiTheme="minorHAnsi" w:hAnsiTheme="minorHAnsi" w:cs="Segoe UI"/>
                <w:sz w:val="24"/>
              </w:rPr>
            </w:pPr>
            <w:r w:rsidRPr="00C32E6C">
              <w:rPr>
                <w:rFonts w:asciiTheme="minorHAnsi" w:hAnsiTheme="minorHAnsi" w:cs="Segoe UI"/>
                <w:sz w:val="24"/>
              </w:rPr>
              <w:t>GP [read-only mode]</w:t>
            </w:r>
          </w:p>
        </w:tc>
      </w:tr>
      <w:tr w:rsidR="000F6CF3" w:rsidRPr="00C32E6C" w14:paraId="1B827367" w14:textId="77777777" w:rsidTr="00C32E6C">
        <w:trPr>
          <w:cantSplit/>
        </w:trPr>
        <w:tc>
          <w:tcPr>
            <w:tcW w:w="1449"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2EAAB90" w14:textId="77777777" w:rsidR="000F6CF3" w:rsidRPr="00C32E6C" w:rsidRDefault="00C32E6C" w:rsidP="003D2471">
            <w:pPr>
              <w:pStyle w:val="ListParagraph"/>
              <w:numPr>
                <w:ilvl w:val="0"/>
                <w:numId w:val="10"/>
              </w:numPr>
              <w:ind w:left="360" w:hanging="323"/>
              <w:rPr>
                <w:rFonts w:cs="Segoe UI"/>
                <w:sz w:val="24"/>
              </w:rPr>
            </w:pPr>
            <w:r>
              <w:rPr>
                <w:rFonts w:cs="Segoe UI"/>
                <w:sz w:val="24"/>
              </w:rPr>
              <w:t>Historical contracts</w:t>
            </w:r>
          </w:p>
        </w:tc>
        <w:tc>
          <w:tcPr>
            <w:tcW w:w="402"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FC46657" w14:textId="77777777" w:rsidR="006636B2" w:rsidRPr="00C32E6C" w:rsidRDefault="00C32E6C" w:rsidP="00E7474F">
            <w:pPr>
              <w:rPr>
                <w:rFonts w:asciiTheme="minorHAnsi" w:hAnsiTheme="minorHAnsi" w:cs="Segoe UI"/>
                <w:sz w:val="24"/>
              </w:rPr>
            </w:pPr>
            <w:r>
              <w:rPr>
                <w:rFonts w:asciiTheme="minorHAnsi" w:hAnsiTheme="minorHAnsi" w:cs="Segoe UI"/>
                <w:sz w:val="24"/>
              </w:rPr>
              <w:t>GP</w:t>
            </w:r>
          </w:p>
        </w:tc>
        <w:tc>
          <w:tcPr>
            <w:tcW w:w="546"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4C96E5D5" w14:textId="77777777" w:rsidR="000F6CF3" w:rsidRPr="00C32E6C" w:rsidRDefault="00C32E6C" w:rsidP="00E7474F">
            <w:pPr>
              <w:rPr>
                <w:rFonts w:asciiTheme="minorHAnsi" w:hAnsiTheme="minorHAnsi"/>
                <w:sz w:val="24"/>
              </w:rPr>
            </w:pPr>
            <w:r>
              <w:rPr>
                <w:rFonts w:asciiTheme="minorHAnsi" w:hAnsiTheme="minorHAnsi"/>
                <w:sz w:val="24"/>
              </w:rPr>
              <w:t>5 years</w:t>
            </w:r>
          </w:p>
        </w:tc>
        <w:tc>
          <w:tcPr>
            <w:tcW w:w="1931"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3FBE821" w14:textId="77777777" w:rsidR="000F6CF3" w:rsidRPr="00E22A31" w:rsidRDefault="00C32E6C" w:rsidP="00E22A31">
            <w:pPr>
              <w:textAlignment w:val="center"/>
              <w:rPr>
                <w:rFonts w:asciiTheme="minorHAnsi" w:hAnsiTheme="minorHAnsi"/>
                <w:sz w:val="24"/>
              </w:rPr>
            </w:pPr>
            <w:r w:rsidRPr="00E22A31">
              <w:rPr>
                <w:rFonts w:asciiTheme="minorHAnsi" w:hAnsiTheme="minorHAnsi"/>
                <w:sz w:val="24"/>
              </w:rPr>
              <w:t>Contract data</w:t>
            </w:r>
          </w:p>
        </w:tc>
        <w:tc>
          <w:tcPr>
            <w:tcW w:w="672"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2052C55" w14:textId="77777777" w:rsidR="006636B2" w:rsidRPr="00C32E6C" w:rsidRDefault="00C32E6C" w:rsidP="00E7474F">
            <w:pPr>
              <w:rPr>
                <w:rFonts w:asciiTheme="minorHAnsi" w:hAnsiTheme="minorHAnsi" w:cs="Segoe UI"/>
                <w:sz w:val="24"/>
              </w:rPr>
            </w:pPr>
            <w:r>
              <w:rPr>
                <w:rFonts w:asciiTheme="minorHAnsi" w:hAnsiTheme="minorHAnsi" w:cs="Segoe UI"/>
                <w:sz w:val="24"/>
              </w:rPr>
              <w:t>GP [read-only mode]</w:t>
            </w:r>
          </w:p>
        </w:tc>
      </w:tr>
    </w:tbl>
    <w:p w14:paraId="7691E493" w14:textId="5B84B49E" w:rsidR="004B7B40" w:rsidRDefault="004B7B40" w:rsidP="001D3825">
      <w:pPr>
        <w:rPr>
          <w:rFonts w:ascii="Arial" w:hAnsi="Arial" w:cs="Arial"/>
          <w:sz w:val="20"/>
          <w:szCs w:val="20"/>
        </w:rPr>
      </w:pPr>
    </w:p>
    <w:p w14:paraId="0D11EA1E" w14:textId="151AAA19" w:rsidR="0016202E" w:rsidRDefault="0016202E" w:rsidP="001D3825">
      <w:pPr>
        <w:rPr>
          <w:rFonts w:ascii="Arial" w:hAnsi="Arial" w:cs="Arial"/>
          <w:sz w:val="20"/>
          <w:szCs w:val="20"/>
        </w:rPr>
      </w:pPr>
      <w:r>
        <w:rPr>
          <w:rFonts w:ascii="Arial" w:hAnsi="Arial" w:cs="Arial"/>
          <w:sz w:val="20"/>
          <w:szCs w:val="20"/>
        </w:rPr>
        <w:t>This table will be updated as additional information is attained throughout the project.</w:t>
      </w:r>
    </w:p>
    <w:p w14:paraId="55FAC80C" w14:textId="77777777" w:rsidR="001D3825" w:rsidRPr="001D3825" w:rsidRDefault="001D3825" w:rsidP="001D3825">
      <w:pPr>
        <w:pStyle w:val="Heading1"/>
        <w:shd w:val="clear" w:color="auto" w:fill="C6D9F1" w:themeFill="text2" w:themeFillTint="33"/>
        <w:rPr>
          <w:rFonts w:ascii="Arial" w:hAnsi="Arial"/>
          <w:sz w:val="32"/>
        </w:rPr>
      </w:pPr>
      <w:bookmarkStart w:id="22" w:name="_Toc454442556"/>
      <w:r w:rsidRPr="001D3825">
        <w:rPr>
          <w:rFonts w:ascii="Arial" w:hAnsi="Arial"/>
          <w:sz w:val="32"/>
        </w:rPr>
        <w:lastRenderedPageBreak/>
        <w:t xml:space="preserve">10 </w:t>
      </w:r>
      <w:r w:rsidR="00316B67">
        <w:rPr>
          <w:rFonts w:ascii="Arial" w:hAnsi="Arial"/>
          <w:color w:val="000000"/>
          <w:sz w:val="32"/>
        </w:rPr>
        <w:t>Data Quality Standards for Approving D</w:t>
      </w:r>
      <w:r w:rsidRPr="001D3825">
        <w:rPr>
          <w:rFonts w:ascii="Arial" w:hAnsi="Arial"/>
          <w:color w:val="000000"/>
          <w:sz w:val="32"/>
        </w:rPr>
        <w:t>ata</w:t>
      </w:r>
      <w:bookmarkEnd w:id="22"/>
    </w:p>
    <w:p w14:paraId="10D95CE3" w14:textId="77777777" w:rsidR="001D3825" w:rsidRDefault="001D3825" w:rsidP="001D3825">
      <w:pPr>
        <w:rPr>
          <w:rFonts w:ascii="Arial" w:hAnsi="Arial" w:cs="Arial"/>
          <w:sz w:val="20"/>
          <w:szCs w:val="20"/>
        </w:rPr>
      </w:pPr>
    </w:p>
    <w:p w14:paraId="7DCD32D9" w14:textId="75F441C7" w:rsidR="001D3825" w:rsidRPr="00316B67" w:rsidRDefault="00332C68" w:rsidP="001D3825">
      <w:pPr>
        <w:rPr>
          <w:rFonts w:ascii="Calibri" w:hAnsi="Calibri"/>
          <w:color w:val="000000"/>
          <w:sz w:val="24"/>
        </w:rPr>
      </w:pPr>
      <w:r>
        <w:rPr>
          <w:rFonts w:ascii="Calibri" w:hAnsi="Calibri"/>
          <w:bCs/>
          <w:color w:val="000000"/>
          <w:sz w:val="24"/>
        </w:rPr>
        <w:t>Data quality</w:t>
      </w:r>
      <w:r w:rsidR="001D3825" w:rsidRPr="00316B67">
        <w:rPr>
          <w:rFonts w:ascii="Calibri" w:hAnsi="Calibri"/>
          <w:color w:val="000000"/>
          <w:sz w:val="24"/>
        </w:rPr>
        <w:t xml:space="preserve"> is an assessment of data fitness to serve it purpose in the context of providing proper and viable data to support </w:t>
      </w:r>
      <w:r w:rsidR="00FB4D35">
        <w:rPr>
          <w:rFonts w:ascii="Calibri" w:hAnsi="Calibri"/>
          <w:color w:val="000000"/>
          <w:sz w:val="24"/>
        </w:rPr>
        <w:t>Dynamics AX 2012 R3</w:t>
      </w:r>
      <w:r w:rsidR="001D3825" w:rsidRPr="00316B67">
        <w:rPr>
          <w:rFonts w:ascii="Calibri" w:hAnsi="Calibri"/>
          <w:color w:val="000000"/>
          <w:sz w:val="24"/>
        </w:rPr>
        <w:t xml:space="preserve">.  </w:t>
      </w:r>
    </w:p>
    <w:p w14:paraId="4424AC7D" w14:textId="77777777" w:rsidR="001D3825" w:rsidRPr="001D3825" w:rsidRDefault="001D3825" w:rsidP="001D3825">
      <w:pPr>
        <w:rPr>
          <w:rFonts w:ascii="Calibri" w:hAnsi="Calibri"/>
          <w:color w:val="000000"/>
          <w:sz w:val="24"/>
        </w:rPr>
      </w:pPr>
      <w:r w:rsidRPr="001D3825">
        <w:rPr>
          <w:rFonts w:ascii="Calibri" w:hAnsi="Calibri"/>
          <w:color w:val="000000"/>
          <w:sz w:val="24"/>
        </w:rPr>
        <w:t> </w:t>
      </w:r>
    </w:p>
    <w:p w14:paraId="4DFA026A" w14:textId="77777777" w:rsidR="001D3825" w:rsidRDefault="009E2888" w:rsidP="001D3825">
      <w:pPr>
        <w:rPr>
          <w:rFonts w:ascii="Calibri" w:hAnsi="Calibri"/>
          <w:color w:val="000000"/>
          <w:sz w:val="24"/>
        </w:rPr>
      </w:pPr>
      <w:r>
        <w:rPr>
          <w:rFonts w:ascii="Calibri" w:hAnsi="Calibri"/>
          <w:color w:val="000000"/>
          <w:sz w:val="24"/>
        </w:rPr>
        <w:t>Data q</w:t>
      </w:r>
      <w:r w:rsidR="001D3825" w:rsidRPr="001D3825">
        <w:rPr>
          <w:rFonts w:ascii="Calibri" w:hAnsi="Calibri"/>
          <w:color w:val="000000"/>
          <w:sz w:val="24"/>
        </w:rPr>
        <w:t xml:space="preserve">uality represents the degree to which the data is suitable for usage in the required business processes. The quality of data can be defined, measured and managed through various data quality metrics such as </w:t>
      </w:r>
      <w:r w:rsidR="007556B5">
        <w:rPr>
          <w:rFonts w:ascii="Calibri" w:hAnsi="Calibri"/>
          <w:color w:val="000000"/>
          <w:sz w:val="24"/>
        </w:rPr>
        <w:t>c</w:t>
      </w:r>
      <w:r w:rsidR="007556B5" w:rsidRPr="007556B5">
        <w:rPr>
          <w:rFonts w:ascii="Calibri" w:hAnsi="Calibri"/>
          <w:color w:val="000000"/>
          <w:sz w:val="24"/>
        </w:rPr>
        <w:t>ompleteness,</w:t>
      </w:r>
      <w:r w:rsidR="007556B5">
        <w:rPr>
          <w:rFonts w:ascii="Calibri" w:hAnsi="Calibri"/>
          <w:color w:val="000000"/>
          <w:sz w:val="24"/>
        </w:rPr>
        <w:t xml:space="preserve"> a</w:t>
      </w:r>
      <w:r w:rsidR="007556B5" w:rsidRPr="007556B5">
        <w:rPr>
          <w:rFonts w:ascii="Calibri" w:hAnsi="Calibri"/>
          <w:color w:val="000000"/>
          <w:sz w:val="24"/>
        </w:rPr>
        <w:t xml:space="preserve">vailability &amp; </w:t>
      </w:r>
      <w:r w:rsidR="007556B5">
        <w:rPr>
          <w:rFonts w:ascii="Calibri" w:hAnsi="Calibri"/>
          <w:color w:val="000000"/>
          <w:sz w:val="24"/>
        </w:rPr>
        <w:t>a</w:t>
      </w:r>
      <w:r w:rsidR="007556B5" w:rsidRPr="007556B5">
        <w:rPr>
          <w:rFonts w:ascii="Calibri" w:hAnsi="Calibri"/>
          <w:color w:val="000000"/>
          <w:sz w:val="24"/>
        </w:rPr>
        <w:t>ccessibility,</w:t>
      </w:r>
      <w:r w:rsidR="007556B5">
        <w:rPr>
          <w:rFonts w:ascii="Calibri" w:hAnsi="Calibri"/>
          <w:color w:val="000000"/>
          <w:sz w:val="24"/>
        </w:rPr>
        <w:t xml:space="preserve"> c</w:t>
      </w:r>
      <w:r w:rsidR="007556B5" w:rsidRPr="007556B5">
        <w:rPr>
          <w:rFonts w:ascii="Calibri" w:hAnsi="Calibri"/>
          <w:color w:val="000000"/>
          <w:sz w:val="24"/>
        </w:rPr>
        <w:t>urrency,</w:t>
      </w:r>
      <w:r w:rsidR="007556B5">
        <w:rPr>
          <w:rFonts w:ascii="Calibri" w:hAnsi="Calibri"/>
          <w:color w:val="000000"/>
          <w:sz w:val="24"/>
        </w:rPr>
        <w:t xml:space="preserve"> ac</w:t>
      </w:r>
      <w:r w:rsidR="007556B5" w:rsidRPr="007556B5">
        <w:rPr>
          <w:rFonts w:ascii="Calibri" w:hAnsi="Calibri"/>
          <w:color w:val="000000"/>
          <w:sz w:val="24"/>
        </w:rPr>
        <w:t>curacy,</w:t>
      </w:r>
      <w:r w:rsidR="007556B5">
        <w:rPr>
          <w:rFonts w:ascii="Calibri" w:hAnsi="Calibri"/>
          <w:color w:val="000000"/>
          <w:sz w:val="24"/>
        </w:rPr>
        <w:t xml:space="preserve"> v</w:t>
      </w:r>
      <w:r w:rsidR="007556B5" w:rsidRPr="007556B5">
        <w:rPr>
          <w:rFonts w:ascii="Calibri" w:hAnsi="Calibri"/>
          <w:color w:val="000000"/>
          <w:sz w:val="24"/>
        </w:rPr>
        <w:t>alidity,</w:t>
      </w:r>
      <w:r w:rsidR="007556B5">
        <w:rPr>
          <w:rFonts w:ascii="Calibri" w:hAnsi="Calibri"/>
          <w:color w:val="000000"/>
          <w:sz w:val="24"/>
        </w:rPr>
        <w:t xml:space="preserve"> u</w:t>
      </w:r>
      <w:r w:rsidR="007556B5" w:rsidRPr="007556B5">
        <w:rPr>
          <w:rFonts w:ascii="Calibri" w:hAnsi="Calibri"/>
          <w:color w:val="000000"/>
          <w:sz w:val="24"/>
        </w:rPr>
        <w:t xml:space="preserve">sability &amp; </w:t>
      </w:r>
      <w:r w:rsidR="007556B5">
        <w:rPr>
          <w:rFonts w:ascii="Calibri" w:hAnsi="Calibri"/>
          <w:color w:val="000000"/>
          <w:sz w:val="24"/>
        </w:rPr>
        <w:t>i</w:t>
      </w:r>
      <w:r w:rsidR="007556B5" w:rsidRPr="007556B5">
        <w:rPr>
          <w:rFonts w:ascii="Calibri" w:hAnsi="Calibri"/>
          <w:color w:val="000000"/>
          <w:sz w:val="24"/>
        </w:rPr>
        <w:t>nterpretability,</w:t>
      </w:r>
      <w:r w:rsidR="007556B5">
        <w:rPr>
          <w:rFonts w:ascii="Calibri" w:hAnsi="Calibri"/>
          <w:color w:val="000000"/>
          <w:sz w:val="24"/>
        </w:rPr>
        <w:t xml:space="preserve"> reliability &amp; c</w:t>
      </w:r>
      <w:r w:rsidR="007556B5" w:rsidRPr="007556B5">
        <w:rPr>
          <w:rFonts w:ascii="Calibri" w:hAnsi="Calibri"/>
          <w:color w:val="000000"/>
          <w:sz w:val="24"/>
        </w:rPr>
        <w:t>redibility,</w:t>
      </w:r>
      <w:r w:rsidR="007556B5">
        <w:rPr>
          <w:rFonts w:ascii="Calibri" w:hAnsi="Calibri"/>
          <w:color w:val="000000"/>
          <w:sz w:val="24"/>
        </w:rPr>
        <w:t xml:space="preserve"> c</w:t>
      </w:r>
      <w:r w:rsidR="007556B5" w:rsidRPr="007556B5">
        <w:rPr>
          <w:rFonts w:ascii="Calibri" w:hAnsi="Calibri"/>
          <w:color w:val="000000"/>
          <w:sz w:val="24"/>
        </w:rPr>
        <w:t>onsistency</w:t>
      </w:r>
      <w:r w:rsidR="001D3825" w:rsidRPr="001D3825">
        <w:rPr>
          <w:rFonts w:ascii="Calibri" w:hAnsi="Calibri"/>
          <w:color w:val="000000"/>
          <w:sz w:val="24"/>
        </w:rPr>
        <w:t xml:space="preserve">. </w:t>
      </w:r>
      <w:r w:rsidR="007556B5">
        <w:rPr>
          <w:rStyle w:val="FootnoteReference"/>
          <w:rFonts w:ascii="Calibri" w:hAnsi="Calibri"/>
          <w:color w:val="000000"/>
          <w:sz w:val="24"/>
        </w:rPr>
        <w:footnoteReference w:id="2"/>
      </w:r>
      <w:r w:rsidR="002D161D">
        <w:rPr>
          <w:rFonts w:ascii="Calibri" w:hAnsi="Calibri"/>
          <w:color w:val="000000"/>
          <w:sz w:val="24"/>
        </w:rPr>
        <w:t xml:space="preserve"> </w:t>
      </w:r>
      <w:r>
        <w:rPr>
          <w:rFonts w:ascii="Calibri" w:hAnsi="Calibri"/>
          <w:color w:val="000000"/>
          <w:sz w:val="24"/>
        </w:rPr>
        <w:t>Ultimately, the d</w:t>
      </w:r>
      <w:r w:rsidR="001D3825" w:rsidRPr="001D3825">
        <w:rPr>
          <w:rFonts w:ascii="Calibri" w:hAnsi="Calibri"/>
          <w:color w:val="000000"/>
          <w:sz w:val="24"/>
        </w:rPr>
        <w:t xml:space="preserve">ata quality is achieved through people, technology and processes.  </w:t>
      </w:r>
    </w:p>
    <w:p w14:paraId="0B3B6F88" w14:textId="77777777" w:rsidR="00AF68B7" w:rsidRDefault="00AF68B7" w:rsidP="001D3825">
      <w:pPr>
        <w:rPr>
          <w:rFonts w:ascii="Calibri" w:hAnsi="Calibri"/>
          <w:color w:val="000000"/>
          <w:sz w:val="24"/>
        </w:rPr>
      </w:pPr>
    </w:p>
    <w:p w14:paraId="023271C7" w14:textId="77777777" w:rsidR="00AF68B7" w:rsidRPr="001D3825" w:rsidRDefault="00AF68B7" w:rsidP="001D3825">
      <w:pPr>
        <w:rPr>
          <w:rFonts w:ascii="Calibri" w:hAnsi="Calibri"/>
          <w:color w:val="000000"/>
          <w:sz w:val="24"/>
        </w:rPr>
      </w:pPr>
      <w:r>
        <w:rPr>
          <w:rFonts w:ascii="Calibri" w:hAnsi="Calibri"/>
          <w:color w:val="000000"/>
          <w:sz w:val="24"/>
        </w:rPr>
        <w:t xml:space="preserve">The following Data quality standards </w:t>
      </w:r>
      <w:r w:rsidR="004B7B40">
        <w:rPr>
          <w:rFonts w:ascii="Calibri" w:hAnsi="Calibri"/>
          <w:color w:val="000000"/>
          <w:sz w:val="24"/>
        </w:rPr>
        <w:t xml:space="preserve">may </w:t>
      </w:r>
      <w:r>
        <w:rPr>
          <w:rFonts w:ascii="Calibri" w:hAnsi="Calibri"/>
          <w:color w:val="000000"/>
          <w:sz w:val="24"/>
        </w:rPr>
        <w:t xml:space="preserve">be considered and incorporated into data </w:t>
      </w:r>
      <w:r w:rsidR="00161E3D">
        <w:rPr>
          <w:rFonts w:ascii="Calibri" w:hAnsi="Calibri"/>
          <w:color w:val="000000"/>
          <w:sz w:val="24"/>
        </w:rPr>
        <w:t xml:space="preserve">conversion processes and </w:t>
      </w:r>
      <w:r>
        <w:rPr>
          <w:rFonts w:ascii="Calibri" w:hAnsi="Calibri"/>
          <w:color w:val="000000"/>
          <w:sz w:val="24"/>
        </w:rPr>
        <w:t>validation planning.</w:t>
      </w:r>
    </w:p>
    <w:p w14:paraId="644389B3" w14:textId="77777777" w:rsidR="001D3825" w:rsidRPr="007556B5" w:rsidRDefault="001D3825" w:rsidP="001D3825">
      <w:pPr>
        <w:rPr>
          <w:rFonts w:asciiTheme="minorHAnsi" w:hAnsiTheme="minorHAnsi"/>
          <w:color w:val="000000"/>
          <w:sz w:val="24"/>
        </w:rPr>
      </w:pPr>
      <w:r w:rsidRPr="001D3825">
        <w:rPr>
          <w:rFonts w:ascii="Calibri" w:hAnsi="Calibri"/>
          <w:color w:val="000000"/>
          <w:sz w:val="24"/>
        </w:rPr>
        <w:t> </w:t>
      </w:r>
      <w:r w:rsidRPr="001D3825">
        <w:rPr>
          <w:rFonts w:ascii="Calibri" w:hAnsi="Calibri"/>
          <w:color w:val="000000"/>
          <w:sz w:val="22"/>
          <w:szCs w:val="22"/>
        </w:rPr>
        <w:t> </w:t>
      </w:r>
    </w:p>
    <w:tbl>
      <w:tblPr>
        <w:tblStyle w:val="PlainTable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6637"/>
      </w:tblGrid>
      <w:tr w:rsidR="002912C5" w:rsidRPr="0000737D" w14:paraId="3EE89136" w14:textId="77777777" w:rsidTr="00246A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1" w:type="pct"/>
            <w:shd w:val="clear" w:color="auto" w:fill="B8CCE4" w:themeFill="accent1" w:themeFillTint="66"/>
          </w:tcPr>
          <w:p w14:paraId="0E0690E4" w14:textId="77777777" w:rsidR="002912C5" w:rsidRPr="0000737D" w:rsidRDefault="002912C5" w:rsidP="0047166C">
            <w:pPr>
              <w:rPr>
                <w:rFonts w:asciiTheme="minorHAnsi" w:hAnsiTheme="minorHAnsi"/>
                <w:sz w:val="20"/>
                <w:szCs w:val="20"/>
              </w:rPr>
            </w:pPr>
            <w:r w:rsidRPr="0000737D">
              <w:rPr>
                <w:rFonts w:asciiTheme="minorHAnsi" w:hAnsiTheme="minorHAnsi"/>
                <w:sz w:val="20"/>
                <w:szCs w:val="20"/>
              </w:rPr>
              <w:t>Data Quality Standard</w:t>
            </w:r>
          </w:p>
        </w:tc>
        <w:tc>
          <w:tcPr>
            <w:tcW w:w="3549" w:type="pct"/>
            <w:shd w:val="clear" w:color="auto" w:fill="B8CCE4" w:themeFill="accent1" w:themeFillTint="66"/>
          </w:tcPr>
          <w:p w14:paraId="2CF144C9" w14:textId="77777777" w:rsidR="002912C5" w:rsidRPr="0000737D" w:rsidRDefault="002912C5" w:rsidP="0047166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0737D">
              <w:rPr>
                <w:rFonts w:asciiTheme="minorHAnsi" w:hAnsiTheme="minorHAnsi"/>
                <w:sz w:val="20"/>
                <w:szCs w:val="20"/>
              </w:rPr>
              <w:t>Description</w:t>
            </w:r>
          </w:p>
        </w:tc>
      </w:tr>
      <w:tr w:rsidR="002912C5" w:rsidRPr="0000737D" w14:paraId="6018E113" w14:textId="77777777" w:rsidTr="00007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B179550" w14:textId="77777777" w:rsidR="002912C5" w:rsidRPr="0000737D" w:rsidRDefault="007F4B25" w:rsidP="007F4B25">
            <w:pPr>
              <w:rPr>
                <w:rFonts w:asciiTheme="minorHAnsi" w:hAnsiTheme="minorHAnsi"/>
                <w:sz w:val="20"/>
                <w:szCs w:val="20"/>
              </w:rPr>
            </w:pPr>
            <w:r w:rsidRPr="0000737D">
              <w:rPr>
                <w:rFonts w:asciiTheme="minorHAnsi" w:hAnsiTheme="minorHAnsi"/>
                <w:sz w:val="20"/>
                <w:szCs w:val="20"/>
              </w:rPr>
              <w:t>Completeness</w:t>
            </w:r>
          </w:p>
        </w:tc>
        <w:tc>
          <w:tcPr>
            <w:tcW w:w="3549" w:type="pct"/>
            <w:shd w:val="clear" w:color="auto" w:fill="auto"/>
          </w:tcPr>
          <w:p w14:paraId="52C80FF4" w14:textId="77777777" w:rsidR="002912C5" w:rsidRPr="0000737D" w:rsidRDefault="002912C5" w:rsidP="0047166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0737D">
              <w:rPr>
                <w:rFonts w:asciiTheme="minorHAnsi" w:hAnsiTheme="minorHAnsi"/>
                <w:sz w:val="20"/>
                <w:szCs w:val="20"/>
              </w:rPr>
              <w:t xml:space="preserve">Able to represent null values, has data that it is supposed to have, comprehensive (completely represents the value). An expectation of completeness indicates that certain attributes should be assigned values in a data set. </w:t>
            </w:r>
          </w:p>
        </w:tc>
      </w:tr>
      <w:tr w:rsidR="002912C5" w:rsidRPr="0000737D" w14:paraId="1261B0BD" w14:textId="77777777" w:rsidTr="0000737D">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357F8326" w14:textId="77777777" w:rsidR="002912C5" w:rsidRPr="0000737D" w:rsidRDefault="002912C5" w:rsidP="0047166C">
            <w:pPr>
              <w:rPr>
                <w:rFonts w:asciiTheme="minorHAnsi" w:hAnsiTheme="minorHAnsi"/>
                <w:sz w:val="20"/>
                <w:szCs w:val="20"/>
              </w:rPr>
            </w:pPr>
            <w:r w:rsidRPr="0000737D">
              <w:rPr>
                <w:rFonts w:asciiTheme="minorHAnsi" w:hAnsiTheme="minorHAnsi"/>
                <w:sz w:val="20"/>
                <w:szCs w:val="20"/>
              </w:rPr>
              <w:t>Availability &amp; Accessibility</w:t>
            </w:r>
          </w:p>
        </w:tc>
        <w:tc>
          <w:tcPr>
            <w:tcW w:w="3549" w:type="pct"/>
            <w:shd w:val="clear" w:color="auto" w:fill="auto"/>
          </w:tcPr>
          <w:p w14:paraId="77D71C32" w14:textId="77777777" w:rsidR="002912C5" w:rsidRPr="0000737D" w:rsidRDefault="002912C5" w:rsidP="0047166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0737D">
              <w:rPr>
                <w:rFonts w:asciiTheme="minorHAnsi" w:hAnsiTheme="minorHAnsi"/>
                <w:sz w:val="20"/>
                <w:szCs w:val="20"/>
              </w:rPr>
              <w:t>Clear, easy to use/access, securable</w:t>
            </w:r>
          </w:p>
        </w:tc>
      </w:tr>
      <w:tr w:rsidR="002912C5" w:rsidRPr="0000737D" w14:paraId="6AFFA0AB" w14:textId="77777777" w:rsidTr="00007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48C5FED4" w14:textId="77777777" w:rsidR="002912C5" w:rsidRPr="0000737D" w:rsidRDefault="002912C5" w:rsidP="0047166C">
            <w:pPr>
              <w:rPr>
                <w:rFonts w:asciiTheme="minorHAnsi" w:hAnsiTheme="minorHAnsi"/>
                <w:sz w:val="20"/>
                <w:szCs w:val="20"/>
              </w:rPr>
            </w:pPr>
            <w:r w:rsidRPr="0000737D">
              <w:rPr>
                <w:rFonts w:asciiTheme="minorHAnsi" w:hAnsiTheme="minorHAnsi"/>
                <w:sz w:val="20"/>
                <w:szCs w:val="20"/>
              </w:rPr>
              <w:t>Currency</w:t>
            </w:r>
          </w:p>
        </w:tc>
        <w:tc>
          <w:tcPr>
            <w:tcW w:w="3549" w:type="pct"/>
            <w:shd w:val="clear" w:color="auto" w:fill="auto"/>
          </w:tcPr>
          <w:p w14:paraId="6ECDDF62" w14:textId="77777777" w:rsidR="002912C5" w:rsidRPr="0000737D" w:rsidRDefault="002912C5" w:rsidP="0047166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0737D">
              <w:rPr>
                <w:rFonts w:asciiTheme="minorHAnsi" w:hAnsiTheme="minorHAnsi"/>
                <w:sz w:val="20"/>
                <w:szCs w:val="20"/>
              </w:rPr>
              <w:t>Timely</w:t>
            </w:r>
          </w:p>
        </w:tc>
      </w:tr>
      <w:tr w:rsidR="002912C5" w:rsidRPr="0000737D" w14:paraId="08CC2265" w14:textId="77777777" w:rsidTr="0000737D">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6BC3B9E1" w14:textId="77777777" w:rsidR="002912C5" w:rsidRPr="0000737D" w:rsidRDefault="002912C5" w:rsidP="0047166C">
            <w:pPr>
              <w:rPr>
                <w:rFonts w:asciiTheme="minorHAnsi" w:hAnsiTheme="minorHAnsi"/>
                <w:sz w:val="20"/>
                <w:szCs w:val="20"/>
              </w:rPr>
            </w:pPr>
            <w:r w:rsidRPr="0000737D">
              <w:rPr>
                <w:rFonts w:asciiTheme="minorHAnsi" w:hAnsiTheme="minorHAnsi"/>
                <w:sz w:val="20"/>
                <w:szCs w:val="20"/>
              </w:rPr>
              <w:t>Accuracy</w:t>
            </w:r>
          </w:p>
        </w:tc>
        <w:tc>
          <w:tcPr>
            <w:tcW w:w="3549" w:type="pct"/>
            <w:shd w:val="clear" w:color="auto" w:fill="auto"/>
          </w:tcPr>
          <w:p w14:paraId="4EBECD05" w14:textId="77777777" w:rsidR="002912C5" w:rsidRPr="0000737D" w:rsidRDefault="002912C5" w:rsidP="0047166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0737D">
              <w:rPr>
                <w:rFonts w:asciiTheme="minorHAnsi" w:hAnsiTheme="minorHAnsi"/>
                <w:sz w:val="20"/>
                <w:szCs w:val="20"/>
              </w:rPr>
              <w:t>Properties are mapped correctly, accurate to reality, correct, concise, and precise. A measure that the data contains the correct value as input.</w:t>
            </w:r>
          </w:p>
        </w:tc>
      </w:tr>
      <w:tr w:rsidR="002912C5" w:rsidRPr="0000737D" w14:paraId="65CEA376" w14:textId="77777777" w:rsidTr="00007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A502D8C" w14:textId="77777777" w:rsidR="002912C5" w:rsidRPr="0000737D" w:rsidRDefault="002912C5" w:rsidP="0047166C">
            <w:pPr>
              <w:rPr>
                <w:rFonts w:asciiTheme="minorHAnsi" w:hAnsiTheme="minorHAnsi"/>
                <w:sz w:val="20"/>
                <w:szCs w:val="20"/>
              </w:rPr>
            </w:pPr>
            <w:r w:rsidRPr="0000737D">
              <w:rPr>
                <w:rFonts w:asciiTheme="minorHAnsi" w:hAnsiTheme="minorHAnsi"/>
                <w:sz w:val="20"/>
                <w:szCs w:val="20"/>
              </w:rPr>
              <w:t>Validity</w:t>
            </w:r>
          </w:p>
        </w:tc>
        <w:tc>
          <w:tcPr>
            <w:tcW w:w="3549" w:type="pct"/>
            <w:shd w:val="clear" w:color="auto" w:fill="auto"/>
          </w:tcPr>
          <w:p w14:paraId="10F017D3" w14:textId="77777777" w:rsidR="002912C5" w:rsidRPr="00A30E98" w:rsidRDefault="002912C5" w:rsidP="00C32E6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highlight w:val="yellow"/>
              </w:rPr>
            </w:pPr>
            <w:r w:rsidRPr="00C32E6C">
              <w:rPr>
                <w:rFonts w:asciiTheme="minorHAnsi" w:hAnsiTheme="minorHAnsi"/>
                <w:sz w:val="20"/>
                <w:szCs w:val="20"/>
              </w:rPr>
              <w:t>Conforms to metadata, follows rules. A confirmation that data values fall within acceptable ranges.  For ex</w:t>
            </w:r>
            <w:r w:rsidR="007F4B25" w:rsidRPr="00C32E6C">
              <w:rPr>
                <w:rFonts w:asciiTheme="minorHAnsi" w:hAnsiTheme="minorHAnsi"/>
                <w:sz w:val="20"/>
                <w:szCs w:val="20"/>
              </w:rPr>
              <w:t>ample, salary values should be</w:t>
            </w:r>
            <w:r w:rsidRPr="00C32E6C">
              <w:rPr>
                <w:rFonts w:asciiTheme="minorHAnsi" w:hAnsiTheme="minorHAnsi"/>
                <w:sz w:val="20"/>
                <w:szCs w:val="20"/>
              </w:rPr>
              <w:t xml:space="preserve"> 60,000-120,000 for position levels 51 and 52.</w:t>
            </w:r>
            <w:r w:rsidR="00A30E98" w:rsidRPr="00C32E6C">
              <w:rPr>
                <w:rFonts w:asciiTheme="minorHAnsi" w:hAnsiTheme="minorHAnsi"/>
                <w:sz w:val="20"/>
                <w:szCs w:val="20"/>
              </w:rPr>
              <w:t xml:space="preserve"> </w:t>
            </w:r>
          </w:p>
        </w:tc>
      </w:tr>
      <w:tr w:rsidR="002912C5" w:rsidRPr="0000737D" w14:paraId="5F36FB16" w14:textId="77777777" w:rsidTr="0000737D">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4361CD58" w14:textId="77777777" w:rsidR="002912C5" w:rsidRPr="0000737D" w:rsidRDefault="002912C5" w:rsidP="0047166C">
            <w:pPr>
              <w:rPr>
                <w:rFonts w:asciiTheme="minorHAnsi" w:hAnsiTheme="minorHAnsi"/>
                <w:sz w:val="20"/>
                <w:szCs w:val="20"/>
              </w:rPr>
            </w:pPr>
            <w:r w:rsidRPr="0000737D">
              <w:rPr>
                <w:rFonts w:asciiTheme="minorHAnsi" w:hAnsiTheme="minorHAnsi"/>
                <w:sz w:val="20"/>
                <w:szCs w:val="20"/>
              </w:rPr>
              <w:t>Usability &amp; Interpretability</w:t>
            </w:r>
          </w:p>
        </w:tc>
        <w:tc>
          <w:tcPr>
            <w:tcW w:w="3549" w:type="pct"/>
            <w:shd w:val="clear" w:color="auto" w:fill="auto"/>
          </w:tcPr>
          <w:p w14:paraId="1A0F7CE4" w14:textId="77777777" w:rsidR="002912C5" w:rsidRPr="0000737D" w:rsidRDefault="002912C5" w:rsidP="0047166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0737D">
              <w:rPr>
                <w:rFonts w:asciiTheme="minorHAnsi" w:hAnsiTheme="minorHAnsi"/>
                <w:sz w:val="20"/>
                <w:szCs w:val="20"/>
              </w:rPr>
              <w:t>Comparable, correct interpretation, suitably presented, clear, unambiguous</w:t>
            </w:r>
          </w:p>
        </w:tc>
      </w:tr>
      <w:tr w:rsidR="002912C5" w:rsidRPr="0000737D" w14:paraId="425CEC8B" w14:textId="77777777" w:rsidTr="00007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B4B670A" w14:textId="77777777" w:rsidR="002912C5" w:rsidRPr="0000737D" w:rsidRDefault="002912C5" w:rsidP="0047166C">
            <w:pPr>
              <w:rPr>
                <w:rFonts w:asciiTheme="minorHAnsi" w:hAnsiTheme="minorHAnsi"/>
                <w:sz w:val="20"/>
                <w:szCs w:val="20"/>
              </w:rPr>
            </w:pPr>
            <w:r w:rsidRPr="0000737D">
              <w:rPr>
                <w:rFonts w:asciiTheme="minorHAnsi" w:hAnsiTheme="minorHAnsi"/>
                <w:sz w:val="20"/>
                <w:szCs w:val="20"/>
              </w:rPr>
              <w:t>Reliability &amp; Credibility</w:t>
            </w:r>
          </w:p>
        </w:tc>
        <w:tc>
          <w:tcPr>
            <w:tcW w:w="3549" w:type="pct"/>
            <w:shd w:val="clear" w:color="auto" w:fill="auto"/>
          </w:tcPr>
          <w:p w14:paraId="76BCC19F" w14:textId="77777777" w:rsidR="002912C5" w:rsidRPr="0000737D" w:rsidRDefault="002912C5" w:rsidP="0047166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0737D">
              <w:rPr>
                <w:rFonts w:asciiTheme="minorHAnsi" w:hAnsiTheme="minorHAnsi"/>
                <w:sz w:val="20"/>
                <w:szCs w:val="20"/>
              </w:rPr>
              <w:t>Believable, quality data, reliable, verifiable</w:t>
            </w:r>
          </w:p>
        </w:tc>
      </w:tr>
      <w:tr w:rsidR="002912C5" w:rsidRPr="0000737D" w14:paraId="2B3D6C77" w14:textId="77777777" w:rsidTr="0000737D">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01EB6D09" w14:textId="77777777" w:rsidR="002912C5" w:rsidRPr="0000737D" w:rsidRDefault="002912C5" w:rsidP="0047166C">
            <w:pPr>
              <w:rPr>
                <w:rFonts w:asciiTheme="minorHAnsi" w:hAnsiTheme="minorHAnsi"/>
                <w:sz w:val="20"/>
                <w:szCs w:val="20"/>
              </w:rPr>
            </w:pPr>
            <w:r w:rsidRPr="0000737D">
              <w:rPr>
                <w:rFonts w:asciiTheme="minorHAnsi" w:hAnsiTheme="minorHAnsi"/>
                <w:sz w:val="20"/>
                <w:szCs w:val="20"/>
              </w:rPr>
              <w:t>Consistency</w:t>
            </w:r>
          </w:p>
        </w:tc>
        <w:tc>
          <w:tcPr>
            <w:tcW w:w="3549" w:type="pct"/>
            <w:shd w:val="clear" w:color="auto" w:fill="auto"/>
          </w:tcPr>
          <w:p w14:paraId="3FC2B242" w14:textId="77777777" w:rsidR="002912C5" w:rsidRPr="0000737D" w:rsidRDefault="002912C5" w:rsidP="0047166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0737D">
              <w:rPr>
                <w:rFonts w:asciiTheme="minorHAnsi" w:hAnsiTheme="minorHAnsi"/>
                <w:sz w:val="20"/>
                <w:szCs w:val="20"/>
              </w:rPr>
              <w:t>Coherent, contains referential integrity, mapped unambiguously. In range with other data.</w:t>
            </w:r>
          </w:p>
        </w:tc>
      </w:tr>
    </w:tbl>
    <w:p w14:paraId="6E76DD94" w14:textId="77777777" w:rsidR="007556B5" w:rsidRDefault="007556B5" w:rsidP="007556B5"/>
    <w:p w14:paraId="611F7A7D" w14:textId="77777777" w:rsidR="009F66C3" w:rsidRDefault="009F66C3" w:rsidP="007556B5"/>
    <w:p w14:paraId="0FAAF3D7" w14:textId="77777777" w:rsidR="00EA54DA" w:rsidRDefault="00980102" w:rsidP="001D3825">
      <w:pPr>
        <w:rPr>
          <w:rFonts w:ascii="Arial" w:hAnsi="Arial" w:cs="Arial"/>
          <w:sz w:val="20"/>
          <w:szCs w:val="20"/>
        </w:rPr>
      </w:pPr>
      <w:r>
        <w:rPr>
          <w:rFonts w:ascii="Arial" w:hAnsi="Arial" w:cs="Arial"/>
          <w:sz w:val="20"/>
          <w:szCs w:val="20"/>
        </w:rPr>
        <w:br w:type="page"/>
      </w:r>
    </w:p>
    <w:p w14:paraId="2C593E32" w14:textId="77777777" w:rsidR="00EA54DA" w:rsidRPr="001D3825" w:rsidRDefault="00EA54DA" w:rsidP="00EA54DA">
      <w:pPr>
        <w:pStyle w:val="Heading1"/>
        <w:shd w:val="clear" w:color="auto" w:fill="C6D9F1" w:themeFill="text2" w:themeFillTint="33"/>
        <w:rPr>
          <w:rFonts w:ascii="Arial" w:hAnsi="Arial"/>
          <w:sz w:val="32"/>
        </w:rPr>
      </w:pPr>
      <w:bookmarkStart w:id="23" w:name="_Toc454442557"/>
      <w:r>
        <w:rPr>
          <w:rFonts w:ascii="Arial" w:hAnsi="Arial"/>
          <w:sz w:val="32"/>
        </w:rPr>
        <w:lastRenderedPageBreak/>
        <w:t>11</w:t>
      </w:r>
      <w:r w:rsidRPr="001D3825">
        <w:rPr>
          <w:rFonts w:ascii="Arial" w:hAnsi="Arial"/>
          <w:sz w:val="32"/>
        </w:rPr>
        <w:t xml:space="preserve"> </w:t>
      </w:r>
      <w:r>
        <w:rPr>
          <w:rFonts w:ascii="Arial" w:hAnsi="Arial"/>
          <w:color w:val="000000"/>
          <w:sz w:val="32"/>
        </w:rPr>
        <w:t>Legacy</w:t>
      </w:r>
      <w:r w:rsidR="002F5830">
        <w:rPr>
          <w:rFonts w:ascii="Arial" w:hAnsi="Arial"/>
          <w:color w:val="000000"/>
          <w:sz w:val="32"/>
        </w:rPr>
        <w:t xml:space="preserve"> D</w:t>
      </w:r>
      <w:r w:rsidRPr="001D3825">
        <w:rPr>
          <w:rFonts w:ascii="Arial" w:hAnsi="Arial"/>
          <w:color w:val="000000"/>
          <w:sz w:val="32"/>
        </w:rPr>
        <w:t>ata</w:t>
      </w:r>
      <w:r w:rsidR="002F5830">
        <w:rPr>
          <w:rFonts w:ascii="Arial" w:hAnsi="Arial"/>
          <w:color w:val="000000"/>
          <w:sz w:val="32"/>
        </w:rPr>
        <w:t xml:space="preserve"> </w:t>
      </w:r>
      <w:r w:rsidR="003A7C6C">
        <w:rPr>
          <w:rFonts w:ascii="Arial" w:hAnsi="Arial"/>
          <w:color w:val="000000"/>
          <w:sz w:val="32"/>
        </w:rPr>
        <w:t>Sources</w:t>
      </w:r>
      <w:bookmarkEnd w:id="23"/>
    </w:p>
    <w:p w14:paraId="76B3DBC1" w14:textId="77777777" w:rsidR="00EA54DA" w:rsidRPr="00FA2AA0" w:rsidRDefault="00EA54DA" w:rsidP="00EA54DA">
      <w:pPr>
        <w:rPr>
          <w:highlight w:val="yellow"/>
        </w:rPr>
      </w:pPr>
    </w:p>
    <w:p w14:paraId="6D0261EA" w14:textId="45A5E997" w:rsidR="00EA54DA" w:rsidRPr="00EA54DA" w:rsidRDefault="00EA54DA" w:rsidP="00EA54DA">
      <w:pPr>
        <w:rPr>
          <w:rFonts w:asciiTheme="minorHAnsi" w:hAnsiTheme="minorHAnsi" w:cs="Arial"/>
          <w:sz w:val="24"/>
        </w:rPr>
      </w:pPr>
      <w:r w:rsidRPr="00EA54DA">
        <w:rPr>
          <w:rFonts w:asciiTheme="minorHAnsi" w:hAnsiTheme="minorHAnsi" w:cs="Arial"/>
          <w:sz w:val="24"/>
        </w:rPr>
        <w:t xml:space="preserve">A legacy data </w:t>
      </w:r>
      <w:r w:rsidR="00F067BA">
        <w:rPr>
          <w:rFonts w:asciiTheme="minorHAnsi" w:hAnsiTheme="minorHAnsi" w:cs="Arial"/>
          <w:sz w:val="24"/>
        </w:rPr>
        <w:t>source</w:t>
      </w:r>
      <w:r w:rsidRPr="00EA54DA">
        <w:rPr>
          <w:rFonts w:asciiTheme="minorHAnsi" w:hAnsiTheme="minorHAnsi" w:cs="Arial"/>
          <w:sz w:val="24"/>
        </w:rPr>
        <w:t xml:space="preserve">, for the purpose of the </w:t>
      </w:r>
      <w:r w:rsidR="002F5830">
        <w:rPr>
          <w:rFonts w:asciiTheme="minorHAnsi" w:hAnsiTheme="minorHAnsi" w:cs="Arial"/>
          <w:sz w:val="24"/>
        </w:rPr>
        <w:t xml:space="preserve">data </w:t>
      </w:r>
      <w:r w:rsidR="00406753">
        <w:rPr>
          <w:rFonts w:asciiTheme="minorHAnsi" w:hAnsiTheme="minorHAnsi" w:cs="Arial"/>
          <w:sz w:val="24"/>
        </w:rPr>
        <w:t>conversion</w:t>
      </w:r>
      <w:r w:rsidRPr="00EA54DA">
        <w:rPr>
          <w:rFonts w:asciiTheme="minorHAnsi" w:hAnsiTheme="minorHAnsi" w:cs="Arial"/>
          <w:sz w:val="24"/>
        </w:rPr>
        <w:t xml:space="preserve">, is any location or medium which is used to store data within the business today.  This </w:t>
      </w:r>
      <w:r w:rsidR="00332C68">
        <w:rPr>
          <w:rFonts w:asciiTheme="minorHAnsi" w:hAnsiTheme="minorHAnsi" w:cs="Arial"/>
          <w:sz w:val="24"/>
        </w:rPr>
        <w:t>could include</w:t>
      </w:r>
      <w:r w:rsidR="002F5830">
        <w:rPr>
          <w:rFonts w:asciiTheme="minorHAnsi" w:hAnsiTheme="minorHAnsi" w:cs="Arial"/>
          <w:sz w:val="24"/>
        </w:rPr>
        <w:t xml:space="preserve"> </w:t>
      </w:r>
      <w:r w:rsidRPr="00EA54DA">
        <w:rPr>
          <w:rFonts w:asciiTheme="minorHAnsi" w:hAnsiTheme="minorHAnsi" w:cs="Arial"/>
          <w:sz w:val="24"/>
        </w:rPr>
        <w:t xml:space="preserve">ERP systems, business applications, a SharePoint document library, spreadsheets, Access databases and even someone’s (paper-based) filing cabinet.  </w:t>
      </w:r>
      <w:r w:rsidR="00F067BA">
        <w:rPr>
          <w:rFonts w:asciiTheme="minorHAnsi" w:hAnsiTheme="minorHAnsi" w:cs="Arial"/>
          <w:sz w:val="24"/>
        </w:rPr>
        <w:t>As part of the data migration planning process, the sources that contain required data for Project Insight need to be identified.</w:t>
      </w:r>
    </w:p>
    <w:p w14:paraId="0F732FF1" w14:textId="77777777" w:rsidR="00EA54DA" w:rsidRPr="00EA54DA" w:rsidRDefault="00EA54DA" w:rsidP="00EA54DA">
      <w:pPr>
        <w:rPr>
          <w:rFonts w:asciiTheme="minorHAnsi" w:hAnsiTheme="minorHAnsi" w:cs="Arial"/>
          <w:sz w:val="24"/>
        </w:rPr>
      </w:pPr>
    </w:p>
    <w:p w14:paraId="5102F39C" w14:textId="6B7D9634" w:rsidR="00EA54DA" w:rsidRPr="00EA54DA" w:rsidRDefault="00EA54DA" w:rsidP="00EA54DA">
      <w:pPr>
        <w:rPr>
          <w:rFonts w:asciiTheme="minorHAnsi" w:hAnsiTheme="minorHAnsi" w:cs="Arial"/>
          <w:sz w:val="24"/>
        </w:rPr>
      </w:pPr>
      <w:r w:rsidRPr="00EA54DA">
        <w:rPr>
          <w:rFonts w:asciiTheme="minorHAnsi" w:hAnsiTheme="minorHAnsi" w:cs="Arial"/>
          <w:sz w:val="24"/>
        </w:rPr>
        <w:t>It is importa</w:t>
      </w:r>
      <w:r w:rsidR="00956E56">
        <w:rPr>
          <w:rFonts w:asciiTheme="minorHAnsi" w:hAnsiTheme="minorHAnsi" w:cs="Arial"/>
          <w:sz w:val="24"/>
        </w:rPr>
        <w:t>nt to remember that changes may</w:t>
      </w:r>
      <w:r w:rsidRPr="00EA54DA">
        <w:rPr>
          <w:rFonts w:asciiTheme="minorHAnsi" w:hAnsiTheme="minorHAnsi" w:cs="Arial"/>
          <w:sz w:val="24"/>
        </w:rPr>
        <w:t xml:space="preserve"> occur as more information is discovered.  For example, a particular database may appear to contain nothing we wish to </w:t>
      </w:r>
      <w:r w:rsidR="00D2112B">
        <w:rPr>
          <w:rFonts w:asciiTheme="minorHAnsi" w:hAnsiTheme="minorHAnsi" w:cs="Arial"/>
          <w:sz w:val="24"/>
        </w:rPr>
        <w:t>convert</w:t>
      </w:r>
      <w:r w:rsidRPr="00EA54DA">
        <w:rPr>
          <w:rFonts w:asciiTheme="minorHAnsi" w:hAnsiTheme="minorHAnsi" w:cs="Arial"/>
          <w:sz w:val="24"/>
        </w:rPr>
        <w:t>, but later turn out to be a better source of information than what had originally been thought</w:t>
      </w:r>
      <w:r w:rsidR="00F067BA">
        <w:rPr>
          <w:rFonts w:asciiTheme="minorHAnsi" w:hAnsiTheme="minorHAnsi" w:cs="Arial"/>
          <w:sz w:val="24"/>
        </w:rPr>
        <w:t>.</w:t>
      </w:r>
      <w:r w:rsidRPr="00EA54DA">
        <w:rPr>
          <w:rFonts w:asciiTheme="minorHAnsi" w:hAnsiTheme="minorHAnsi" w:cs="Arial"/>
          <w:sz w:val="24"/>
        </w:rPr>
        <w:t xml:space="preserve"> </w:t>
      </w:r>
      <w:r w:rsidR="00F067BA">
        <w:rPr>
          <w:rFonts w:asciiTheme="minorHAnsi" w:hAnsiTheme="minorHAnsi" w:cs="Arial"/>
          <w:sz w:val="24"/>
        </w:rPr>
        <w:t>In some cases, legacy sources may not be converted, but can serve as references to support the data migration and validation activities.</w:t>
      </w:r>
    </w:p>
    <w:p w14:paraId="79489750" w14:textId="77777777" w:rsidR="00EA54DA" w:rsidRPr="00EA54DA" w:rsidRDefault="00EA54DA" w:rsidP="00EA54DA">
      <w:pPr>
        <w:rPr>
          <w:rFonts w:asciiTheme="minorHAnsi" w:hAnsiTheme="minorHAnsi" w:cs="Arial"/>
          <w:sz w:val="24"/>
        </w:rPr>
      </w:pPr>
    </w:p>
    <w:p w14:paraId="16B3F202" w14:textId="353E5496" w:rsidR="00150580" w:rsidRDefault="001F6F29" w:rsidP="001D3825">
      <w:pPr>
        <w:rPr>
          <w:rFonts w:asciiTheme="minorHAnsi" w:hAnsiTheme="minorHAnsi" w:cs="Arial"/>
          <w:sz w:val="24"/>
        </w:rPr>
      </w:pPr>
      <w:r>
        <w:rPr>
          <w:rFonts w:asciiTheme="minorHAnsi" w:hAnsiTheme="minorHAnsi" w:cs="Arial"/>
          <w:sz w:val="24"/>
        </w:rPr>
        <w:t>As part of the data migration process, the Bottomline Data Owners and Data Stakeholders should</w:t>
      </w:r>
      <w:r w:rsidR="00EA54DA" w:rsidRPr="00EA54DA">
        <w:rPr>
          <w:rFonts w:asciiTheme="minorHAnsi" w:hAnsiTheme="minorHAnsi" w:cs="Arial"/>
          <w:sz w:val="24"/>
        </w:rPr>
        <w:t xml:space="preserve"> </w:t>
      </w:r>
      <w:r>
        <w:rPr>
          <w:rFonts w:asciiTheme="minorHAnsi" w:hAnsiTheme="minorHAnsi" w:cs="Arial"/>
          <w:sz w:val="24"/>
        </w:rPr>
        <w:t>consider</w:t>
      </w:r>
      <w:r w:rsidR="002437CF">
        <w:rPr>
          <w:rFonts w:asciiTheme="minorHAnsi" w:hAnsiTheme="minorHAnsi" w:cs="Arial"/>
          <w:sz w:val="24"/>
        </w:rPr>
        <w:t xml:space="preserve"> </w:t>
      </w:r>
      <w:r>
        <w:rPr>
          <w:rFonts w:asciiTheme="minorHAnsi" w:hAnsiTheme="minorHAnsi" w:cs="Arial"/>
          <w:sz w:val="24"/>
        </w:rPr>
        <w:t xml:space="preserve">and define an appropriate requirement plan each Legacy data source. </w:t>
      </w:r>
    </w:p>
    <w:p w14:paraId="36C430B9" w14:textId="77777777" w:rsidR="00150580" w:rsidRDefault="00150580" w:rsidP="001D3825">
      <w:pPr>
        <w:rPr>
          <w:rFonts w:asciiTheme="minorHAnsi" w:hAnsiTheme="minorHAnsi" w:cs="Arial"/>
          <w:sz w:val="24"/>
        </w:rPr>
      </w:pPr>
    </w:p>
    <w:p w14:paraId="70E1CAA0" w14:textId="3AF5796A" w:rsidR="00EA54DA" w:rsidRPr="00EA35A2" w:rsidRDefault="00755AE8" w:rsidP="001D3825">
      <w:pPr>
        <w:rPr>
          <w:rFonts w:asciiTheme="minorHAnsi" w:hAnsiTheme="minorHAnsi" w:cs="Arial"/>
          <w:b/>
          <w:sz w:val="24"/>
        </w:rPr>
      </w:pPr>
      <w:r w:rsidRPr="00EA35A2">
        <w:rPr>
          <w:rFonts w:asciiTheme="minorHAnsi" w:hAnsiTheme="minorHAnsi" w:cs="Arial"/>
          <w:b/>
          <w:sz w:val="24"/>
        </w:rPr>
        <w:t>See</w:t>
      </w:r>
      <w:r w:rsidR="002A26DE">
        <w:rPr>
          <w:rFonts w:asciiTheme="minorHAnsi" w:hAnsiTheme="minorHAnsi" w:cs="Arial"/>
          <w:b/>
          <w:sz w:val="24"/>
        </w:rPr>
        <w:t xml:space="preserve"> the</w:t>
      </w:r>
      <w:r w:rsidRPr="00EA35A2">
        <w:rPr>
          <w:rFonts w:asciiTheme="minorHAnsi" w:hAnsiTheme="minorHAnsi" w:cs="Arial"/>
          <w:b/>
          <w:i/>
          <w:sz w:val="24"/>
        </w:rPr>
        <w:t xml:space="preserve"> </w:t>
      </w:r>
      <w:r w:rsidR="00150580" w:rsidRPr="00EA35A2">
        <w:rPr>
          <w:rFonts w:asciiTheme="minorHAnsi" w:hAnsiTheme="minorHAnsi" w:cs="Arial"/>
          <w:b/>
          <w:i/>
          <w:sz w:val="24"/>
        </w:rPr>
        <w:t xml:space="preserve">Master </w:t>
      </w:r>
      <w:r w:rsidRPr="00EA35A2">
        <w:rPr>
          <w:rFonts w:asciiTheme="minorHAnsi" w:hAnsiTheme="minorHAnsi" w:cs="Arial"/>
          <w:b/>
          <w:i/>
          <w:sz w:val="24"/>
        </w:rPr>
        <w:t>D</w:t>
      </w:r>
      <w:r w:rsidR="00150580" w:rsidRPr="00EA35A2">
        <w:rPr>
          <w:rFonts w:asciiTheme="minorHAnsi" w:hAnsiTheme="minorHAnsi" w:cs="Arial"/>
          <w:b/>
          <w:i/>
          <w:sz w:val="24"/>
        </w:rPr>
        <w:t xml:space="preserve">ata </w:t>
      </w:r>
      <w:r w:rsidRPr="00EA35A2">
        <w:rPr>
          <w:rFonts w:asciiTheme="minorHAnsi" w:hAnsiTheme="minorHAnsi" w:cs="Arial"/>
          <w:b/>
          <w:i/>
          <w:sz w:val="24"/>
        </w:rPr>
        <w:t>O</w:t>
      </w:r>
      <w:r w:rsidR="00150580" w:rsidRPr="00EA35A2">
        <w:rPr>
          <w:rFonts w:asciiTheme="minorHAnsi" w:hAnsiTheme="minorHAnsi" w:cs="Arial"/>
          <w:b/>
          <w:i/>
          <w:sz w:val="24"/>
        </w:rPr>
        <w:t>bject</w:t>
      </w:r>
      <w:r w:rsidR="00F067BA">
        <w:rPr>
          <w:rFonts w:asciiTheme="minorHAnsi" w:hAnsiTheme="minorHAnsi" w:cs="Arial"/>
          <w:b/>
          <w:i/>
          <w:sz w:val="24"/>
        </w:rPr>
        <w:t>s</w:t>
      </w:r>
      <w:r w:rsidR="00150580" w:rsidRPr="00EA35A2">
        <w:rPr>
          <w:rFonts w:asciiTheme="minorHAnsi" w:hAnsiTheme="minorHAnsi" w:cs="Arial"/>
          <w:b/>
          <w:i/>
          <w:sz w:val="24"/>
        </w:rPr>
        <w:t xml:space="preserve"> </w:t>
      </w:r>
      <w:r w:rsidRPr="00EA35A2">
        <w:rPr>
          <w:rFonts w:asciiTheme="minorHAnsi" w:hAnsiTheme="minorHAnsi" w:cs="Arial"/>
          <w:b/>
          <w:i/>
          <w:sz w:val="24"/>
        </w:rPr>
        <w:t>T</w:t>
      </w:r>
      <w:r w:rsidR="00150580" w:rsidRPr="00EA35A2">
        <w:rPr>
          <w:rFonts w:asciiTheme="minorHAnsi" w:hAnsiTheme="minorHAnsi" w:cs="Arial"/>
          <w:b/>
          <w:i/>
          <w:sz w:val="24"/>
        </w:rPr>
        <w:t xml:space="preserve">racker </w:t>
      </w:r>
      <w:r w:rsidR="00150580" w:rsidRPr="00EA35A2">
        <w:rPr>
          <w:rFonts w:asciiTheme="minorHAnsi" w:hAnsiTheme="minorHAnsi" w:cs="Arial"/>
          <w:b/>
          <w:sz w:val="24"/>
        </w:rPr>
        <w:t xml:space="preserve">in section </w:t>
      </w:r>
      <w:r w:rsidRPr="00EA35A2">
        <w:rPr>
          <w:rFonts w:asciiTheme="minorHAnsi" w:hAnsiTheme="minorHAnsi" w:cs="Arial"/>
          <w:b/>
          <w:sz w:val="24"/>
        </w:rPr>
        <w:t xml:space="preserve">7 </w:t>
      </w:r>
      <w:r w:rsidR="00F65736">
        <w:rPr>
          <w:rFonts w:asciiTheme="minorHAnsi" w:hAnsiTheme="minorHAnsi" w:cs="Arial"/>
          <w:b/>
          <w:sz w:val="24"/>
        </w:rPr>
        <w:t xml:space="preserve">of this document </w:t>
      </w:r>
      <w:r w:rsidRPr="00EA35A2">
        <w:rPr>
          <w:rFonts w:asciiTheme="minorHAnsi" w:hAnsiTheme="minorHAnsi" w:cs="Arial"/>
          <w:b/>
          <w:sz w:val="24"/>
        </w:rPr>
        <w:t>for details on legacy data sources.</w:t>
      </w:r>
    </w:p>
    <w:p w14:paraId="45E75634" w14:textId="475CA36D" w:rsidR="00EA54DA" w:rsidRDefault="00EA54DA" w:rsidP="001D3825">
      <w:pPr>
        <w:rPr>
          <w:rFonts w:ascii="Arial" w:hAnsi="Arial" w:cs="Arial"/>
          <w:sz w:val="20"/>
          <w:szCs w:val="20"/>
        </w:rPr>
      </w:pPr>
    </w:p>
    <w:p w14:paraId="56E2EDAB" w14:textId="77777777" w:rsidR="00696A89" w:rsidRDefault="00696A89" w:rsidP="00980102">
      <w:pPr>
        <w:jc w:val="center"/>
        <w:rPr>
          <w:rFonts w:ascii="Arial" w:hAnsi="Arial" w:cs="Arial"/>
          <w:sz w:val="20"/>
          <w:szCs w:val="20"/>
        </w:rPr>
      </w:pPr>
    </w:p>
    <w:p w14:paraId="5AC49EB9" w14:textId="7C72AA01" w:rsidR="00EA54DA" w:rsidRPr="001D3825" w:rsidRDefault="00EA54DA" w:rsidP="00EA54DA">
      <w:pPr>
        <w:pStyle w:val="Heading1"/>
        <w:shd w:val="clear" w:color="auto" w:fill="C6D9F1" w:themeFill="text2" w:themeFillTint="33"/>
        <w:rPr>
          <w:rFonts w:ascii="Arial" w:hAnsi="Arial"/>
          <w:sz w:val="32"/>
        </w:rPr>
      </w:pPr>
      <w:bookmarkStart w:id="24" w:name="_12_Data_Migration"/>
      <w:bookmarkStart w:id="25" w:name="_Toc454442558"/>
      <w:bookmarkEnd w:id="24"/>
      <w:r>
        <w:rPr>
          <w:rFonts w:ascii="Arial" w:hAnsi="Arial"/>
          <w:sz w:val="32"/>
        </w:rPr>
        <w:t>12</w:t>
      </w:r>
      <w:r w:rsidRPr="001D3825">
        <w:rPr>
          <w:rFonts w:ascii="Arial" w:hAnsi="Arial"/>
          <w:sz w:val="32"/>
        </w:rPr>
        <w:t xml:space="preserve"> </w:t>
      </w:r>
      <w:r w:rsidR="002437CF">
        <w:rPr>
          <w:rFonts w:ascii="Arial" w:hAnsi="Arial"/>
          <w:color w:val="000000"/>
          <w:sz w:val="32"/>
        </w:rPr>
        <w:t xml:space="preserve">Data </w:t>
      </w:r>
      <w:r w:rsidR="00406753">
        <w:rPr>
          <w:rFonts w:ascii="Arial" w:hAnsi="Arial"/>
          <w:color w:val="000000"/>
          <w:sz w:val="32"/>
        </w:rPr>
        <w:t>Conversion</w:t>
      </w:r>
      <w:r>
        <w:rPr>
          <w:rFonts w:ascii="Arial" w:hAnsi="Arial"/>
          <w:color w:val="000000"/>
          <w:sz w:val="32"/>
        </w:rPr>
        <w:t xml:space="preserve"> </w:t>
      </w:r>
      <w:r w:rsidR="004E250A">
        <w:rPr>
          <w:rFonts w:ascii="Arial" w:hAnsi="Arial"/>
          <w:color w:val="000000"/>
          <w:sz w:val="32"/>
        </w:rPr>
        <w:t>End-to-End Process Description</w:t>
      </w:r>
      <w:bookmarkEnd w:id="25"/>
    </w:p>
    <w:p w14:paraId="440A04BC" w14:textId="77777777" w:rsidR="00EA54DA" w:rsidRDefault="00EA54DA" w:rsidP="001D3825">
      <w:pPr>
        <w:rPr>
          <w:rFonts w:ascii="Arial" w:hAnsi="Arial" w:cs="Arial"/>
          <w:sz w:val="20"/>
          <w:szCs w:val="20"/>
        </w:rPr>
      </w:pPr>
    </w:p>
    <w:p w14:paraId="4F647EDB" w14:textId="77777777" w:rsidR="00F309B1" w:rsidRDefault="00F309B1" w:rsidP="00F309B1">
      <w:pPr>
        <w:rPr>
          <w:rFonts w:asciiTheme="minorHAnsi" w:hAnsiTheme="minorHAnsi"/>
          <w:sz w:val="24"/>
        </w:rPr>
      </w:pPr>
      <w:r w:rsidRPr="00A12D94">
        <w:rPr>
          <w:rFonts w:asciiTheme="minorHAnsi" w:hAnsiTheme="minorHAnsi"/>
          <w:b/>
          <w:sz w:val="24"/>
        </w:rPr>
        <w:t>The data conversion process is iterative</w:t>
      </w:r>
      <w:r w:rsidRPr="00EA54DA">
        <w:rPr>
          <w:rFonts w:asciiTheme="minorHAnsi" w:hAnsiTheme="minorHAnsi"/>
          <w:sz w:val="24"/>
        </w:rPr>
        <w:t>.  The process involves data extraction, data cleansing, data mapping and data loading.  The process starts with the extraction of data f</w:t>
      </w:r>
      <w:r>
        <w:rPr>
          <w:rFonts w:asciiTheme="minorHAnsi" w:hAnsiTheme="minorHAnsi"/>
          <w:sz w:val="24"/>
        </w:rPr>
        <w:t>rom the legacy application. T</w:t>
      </w:r>
      <w:r w:rsidRPr="00EA54DA">
        <w:rPr>
          <w:rFonts w:asciiTheme="minorHAnsi" w:hAnsiTheme="minorHAnsi"/>
          <w:sz w:val="24"/>
        </w:rPr>
        <w:t xml:space="preserve">here are multiple legacy instances in </w:t>
      </w:r>
      <w:r>
        <w:rPr>
          <w:rFonts w:asciiTheme="minorHAnsi" w:hAnsiTheme="minorHAnsi"/>
          <w:sz w:val="24"/>
        </w:rPr>
        <w:t>scope and</w:t>
      </w:r>
      <w:r w:rsidRPr="00EA54DA">
        <w:rPr>
          <w:rFonts w:asciiTheme="minorHAnsi" w:hAnsiTheme="minorHAnsi"/>
          <w:sz w:val="24"/>
        </w:rPr>
        <w:t xml:space="preserve"> the extraction process will be run for each legal entity in scope</w:t>
      </w:r>
      <w:r w:rsidR="00DD0C54">
        <w:rPr>
          <w:rFonts w:asciiTheme="minorHAnsi" w:hAnsiTheme="minorHAnsi"/>
          <w:sz w:val="24"/>
        </w:rPr>
        <w:t xml:space="preserve"> and decided to be loaded automatically</w:t>
      </w:r>
      <w:r w:rsidRPr="00EA54DA">
        <w:rPr>
          <w:rFonts w:asciiTheme="minorHAnsi" w:hAnsiTheme="minorHAnsi"/>
          <w:sz w:val="24"/>
        </w:rPr>
        <w:t xml:space="preserve">. The data entities that qualify for data extraction are determined by the Business; essentially the required data will be determined by what is needed to support business processes in the “to be” </w:t>
      </w:r>
      <w:r>
        <w:rPr>
          <w:rFonts w:asciiTheme="minorHAnsi" w:hAnsiTheme="minorHAnsi"/>
          <w:sz w:val="24"/>
        </w:rPr>
        <w:t>configured instance of Microsoft Dynamics AX including dependent interfaces and ISV solutions</w:t>
      </w:r>
      <w:r w:rsidRPr="00EA54DA">
        <w:rPr>
          <w:rFonts w:asciiTheme="minorHAnsi" w:hAnsiTheme="minorHAnsi"/>
          <w:sz w:val="24"/>
        </w:rPr>
        <w:t xml:space="preserve">.  </w:t>
      </w:r>
    </w:p>
    <w:p w14:paraId="5D637A3D" w14:textId="77777777" w:rsidR="00F309B1" w:rsidRDefault="00F309B1" w:rsidP="00F309B1">
      <w:pPr>
        <w:rPr>
          <w:rFonts w:asciiTheme="minorHAnsi" w:hAnsiTheme="minorHAnsi"/>
          <w:sz w:val="24"/>
        </w:rPr>
      </w:pPr>
    </w:p>
    <w:p w14:paraId="4C555877" w14:textId="77777777" w:rsidR="00F309B1" w:rsidRDefault="00F309B1" w:rsidP="00F309B1">
      <w:pPr>
        <w:rPr>
          <w:rFonts w:asciiTheme="minorHAnsi" w:hAnsiTheme="minorHAnsi"/>
          <w:sz w:val="24"/>
        </w:rPr>
      </w:pPr>
      <w:r w:rsidRPr="00EA54DA">
        <w:rPr>
          <w:rFonts w:asciiTheme="minorHAnsi" w:hAnsiTheme="minorHAnsi"/>
          <w:sz w:val="24"/>
        </w:rPr>
        <w:t xml:space="preserve">The extraction of data will include master and transactional data.  </w:t>
      </w:r>
      <w:r>
        <w:rPr>
          <w:rFonts w:asciiTheme="minorHAnsi" w:hAnsiTheme="minorHAnsi"/>
          <w:sz w:val="24"/>
        </w:rPr>
        <w:t xml:space="preserve">Very limited historical data will </w:t>
      </w:r>
      <w:r w:rsidRPr="00EA54DA">
        <w:rPr>
          <w:rFonts w:asciiTheme="minorHAnsi" w:hAnsiTheme="minorHAnsi"/>
          <w:sz w:val="24"/>
        </w:rPr>
        <w:t xml:space="preserve">be considered for </w:t>
      </w:r>
      <w:r w:rsidR="00AD214B">
        <w:rPr>
          <w:rFonts w:asciiTheme="minorHAnsi" w:hAnsiTheme="minorHAnsi"/>
          <w:sz w:val="24"/>
        </w:rPr>
        <w:t xml:space="preserve">conversion: </w:t>
      </w:r>
      <w:r>
        <w:rPr>
          <w:rFonts w:asciiTheme="minorHAnsi" w:hAnsiTheme="minorHAnsi"/>
          <w:sz w:val="24"/>
        </w:rPr>
        <w:t>summary ledger balances and sales history only</w:t>
      </w:r>
      <w:r w:rsidRPr="00EA54DA">
        <w:rPr>
          <w:rFonts w:asciiTheme="minorHAnsi" w:hAnsiTheme="minorHAnsi"/>
          <w:sz w:val="24"/>
        </w:rPr>
        <w:t xml:space="preserve">.  The extraction process will use a SQL scripts and other extract tools to read information from the legacy data stores and copy the data to the </w:t>
      </w:r>
      <w:r>
        <w:rPr>
          <w:rFonts w:asciiTheme="minorHAnsi" w:hAnsiTheme="minorHAnsi"/>
          <w:sz w:val="24"/>
        </w:rPr>
        <w:t>conversion</w:t>
      </w:r>
      <w:r w:rsidRPr="00EA54DA">
        <w:rPr>
          <w:rFonts w:asciiTheme="minorHAnsi" w:hAnsiTheme="minorHAnsi"/>
          <w:sz w:val="24"/>
        </w:rPr>
        <w:t xml:space="preserve"> test environment.  </w:t>
      </w:r>
      <w:r>
        <w:rPr>
          <w:rFonts w:asciiTheme="minorHAnsi" w:hAnsiTheme="minorHAnsi"/>
          <w:sz w:val="24"/>
        </w:rPr>
        <w:t>With larger data sets, t</w:t>
      </w:r>
      <w:r w:rsidRPr="00EA54DA">
        <w:rPr>
          <w:rFonts w:asciiTheme="minorHAnsi" w:hAnsiTheme="minorHAnsi"/>
          <w:sz w:val="24"/>
        </w:rPr>
        <w:t xml:space="preserve">he data </w:t>
      </w:r>
      <w:r>
        <w:rPr>
          <w:rFonts w:asciiTheme="minorHAnsi" w:hAnsiTheme="minorHAnsi"/>
          <w:sz w:val="24"/>
        </w:rPr>
        <w:t>extracted should</w:t>
      </w:r>
      <w:r w:rsidRPr="00EA54DA">
        <w:rPr>
          <w:rFonts w:asciiTheme="minorHAnsi" w:hAnsiTheme="minorHAnsi"/>
          <w:sz w:val="24"/>
        </w:rPr>
        <w:t xml:space="preserve"> be filtered to include only active data.  </w:t>
      </w:r>
      <w:r>
        <w:rPr>
          <w:rFonts w:asciiTheme="minorHAnsi" w:hAnsiTheme="minorHAnsi"/>
          <w:sz w:val="24"/>
        </w:rPr>
        <w:t>T</w:t>
      </w:r>
      <w:r w:rsidRPr="00EA54DA">
        <w:rPr>
          <w:rFonts w:asciiTheme="minorHAnsi" w:hAnsiTheme="minorHAnsi"/>
          <w:sz w:val="24"/>
        </w:rPr>
        <w:t xml:space="preserve">he intended approach is </w:t>
      </w:r>
      <w:r>
        <w:rPr>
          <w:rFonts w:asciiTheme="minorHAnsi" w:hAnsiTheme="minorHAnsi"/>
          <w:sz w:val="24"/>
        </w:rPr>
        <w:t xml:space="preserve">to be </w:t>
      </w:r>
      <w:r w:rsidRPr="00EA54DA">
        <w:rPr>
          <w:rFonts w:asciiTheme="minorHAnsi" w:hAnsiTheme="minorHAnsi"/>
          <w:sz w:val="24"/>
        </w:rPr>
        <w:t>additive</w:t>
      </w:r>
      <w:r>
        <w:rPr>
          <w:rFonts w:asciiTheme="minorHAnsi" w:hAnsiTheme="minorHAnsi"/>
          <w:sz w:val="24"/>
        </w:rPr>
        <w:t xml:space="preserve">, </w:t>
      </w:r>
      <w:r w:rsidRPr="00EA54DA">
        <w:rPr>
          <w:rFonts w:asciiTheme="minorHAnsi" w:hAnsiTheme="minorHAnsi"/>
          <w:sz w:val="24"/>
        </w:rPr>
        <w:t xml:space="preserve">additional filters will be required to extract only changed and new </w:t>
      </w:r>
      <w:r>
        <w:rPr>
          <w:rFonts w:asciiTheme="minorHAnsi" w:hAnsiTheme="minorHAnsi"/>
          <w:sz w:val="24"/>
        </w:rPr>
        <w:t>information.  This approach</w:t>
      </w:r>
      <w:r w:rsidRPr="00EA54DA">
        <w:rPr>
          <w:rFonts w:asciiTheme="minorHAnsi" w:hAnsiTheme="minorHAnsi"/>
          <w:sz w:val="24"/>
        </w:rPr>
        <w:t xml:space="preserve"> ensure</w:t>
      </w:r>
      <w:r>
        <w:rPr>
          <w:rFonts w:asciiTheme="minorHAnsi" w:hAnsiTheme="minorHAnsi"/>
          <w:sz w:val="24"/>
        </w:rPr>
        <w:t>s</w:t>
      </w:r>
      <w:r w:rsidRPr="00EA54DA">
        <w:rPr>
          <w:rFonts w:asciiTheme="minorHAnsi" w:hAnsiTheme="minorHAnsi"/>
          <w:sz w:val="24"/>
        </w:rPr>
        <w:t xml:space="preserve"> that data previously extracted, profiled, and cleansed will not be overwritten or otherwise destroyed during </w:t>
      </w:r>
      <w:r>
        <w:rPr>
          <w:rFonts w:asciiTheme="minorHAnsi" w:hAnsiTheme="minorHAnsi"/>
          <w:sz w:val="24"/>
        </w:rPr>
        <w:t>conversion</w:t>
      </w:r>
      <w:r w:rsidRPr="007715AF">
        <w:rPr>
          <w:rFonts w:asciiTheme="minorHAnsi" w:hAnsiTheme="minorHAnsi"/>
          <w:sz w:val="24"/>
        </w:rPr>
        <w:t xml:space="preserve"> data refresh cycles</w:t>
      </w:r>
      <w:r w:rsidRPr="00EA54DA">
        <w:rPr>
          <w:rFonts w:asciiTheme="minorHAnsi" w:hAnsiTheme="minorHAnsi"/>
          <w:sz w:val="24"/>
        </w:rPr>
        <w:t>.</w:t>
      </w:r>
    </w:p>
    <w:p w14:paraId="012FB310" w14:textId="77777777" w:rsidR="00F309B1" w:rsidRPr="00EA54DA" w:rsidRDefault="00F309B1" w:rsidP="00F309B1">
      <w:pPr>
        <w:rPr>
          <w:rFonts w:asciiTheme="minorHAnsi" w:hAnsiTheme="minorHAnsi"/>
          <w:sz w:val="24"/>
        </w:rPr>
      </w:pPr>
      <w:r w:rsidRPr="00EA54DA">
        <w:rPr>
          <w:rFonts w:asciiTheme="minorHAnsi" w:hAnsiTheme="minorHAnsi"/>
          <w:sz w:val="24"/>
        </w:rPr>
        <w:t xml:space="preserve">  </w:t>
      </w:r>
    </w:p>
    <w:p w14:paraId="1DF51A85" w14:textId="77777777" w:rsidR="00F309B1" w:rsidRDefault="00F309B1" w:rsidP="00F309B1">
      <w:pPr>
        <w:rPr>
          <w:rFonts w:asciiTheme="minorHAnsi" w:hAnsiTheme="minorHAnsi"/>
          <w:sz w:val="24"/>
        </w:rPr>
      </w:pPr>
      <w:r w:rsidRPr="00EA54DA">
        <w:rPr>
          <w:rFonts w:asciiTheme="minorHAnsi" w:hAnsiTheme="minorHAnsi"/>
          <w:sz w:val="24"/>
        </w:rPr>
        <w:t>The process continues after extracting al</w:t>
      </w:r>
      <w:r>
        <w:rPr>
          <w:rFonts w:asciiTheme="minorHAnsi" w:hAnsiTheme="minorHAnsi"/>
          <w:sz w:val="24"/>
        </w:rPr>
        <w:t>l legacy data to the Conversion T</w:t>
      </w:r>
      <w:r w:rsidRPr="00EA54DA">
        <w:rPr>
          <w:rFonts w:asciiTheme="minorHAnsi" w:hAnsiTheme="minorHAnsi"/>
          <w:sz w:val="24"/>
        </w:rPr>
        <w:t xml:space="preserve">est </w:t>
      </w:r>
      <w:r w:rsidR="009D1DCD">
        <w:rPr>
          <w:rFonts w:asciiTheme="minorHAnsi" w:hAnsiTheme="minorHAnsi"/>
          <w:sz w:val="24"/>
        </w:rPr>
        <w:t xml:space="preserve">(ConvData) </w:t>
      </w:r>
      <w:r w:rsidRPr="00EA54DA">
        <w:rPr>
          <w:rFonts w:asciiTheme="minorHAnsi" w:hAnsiTheme="minorHAnsi"/>
          <w:sz w:val="24"/>
        </w:rPr>
        <w:t xml:space="preserve">environment.  The legacy data must be profiled to determine validity and whether data quality </w:t>
      </w:r>
      <w:r w:rsidRPr="00EA54DA">
        <w:rPr>
          <w:rFonts w:asciiTheme="minorHAnsi" w:hAnsiTheme="minorHAnsi"/>
          <w:sz w:val="24"/>
        </w:rPr>
        <w:lastRenderedPageBreak/>
        <w:t xml:space="preserve">standards are met.   The process of data cleansing and data de-duplication requires </w:t>
      </w:r>
      <w:r w:rsidRPr="007715AF">
        <w:rPr>
          <w:rFonts w:asciiTheme="minorHAnsi" w:hAnsiTheme="minorHAnsi"/>
          <w:sz w:val="24"/>
        </w:rPr>
        <w:t>a concerted and dedicated effort on behalf of the functional and technical teams</w:t>
      </w:r>
      <w:r w:rsidRPr="00EA54DA">
        <w:rPr>
          <w:rFonts w:asciiTheme="minorHAnsi" w:hAnsiTheme="minorHAnsi"/>
          <w:sz w:val="24"/>
        </w:rPr>
        <w:t xml:space="preserve">.  As data is cleansed the records meeting quality standards will be flagged to indicate suitability for </w:t>
      </w:r>
      <w:r>
        <w:rPr>
          <w:rFonts w:asciiTheme="minorHAnsi" w:hAnsiTheme="minorHAnsi"/>
          <w:sz w:val="24"/>
        </w:rPr>
        <w:t>conversion</w:t>
      </w:r>
      <w:r w:rsidRPr="00EA54DA">
        <w:rPr>
          <w:rFonts w:asciiTheme="minorHAnsi" w:hAnsiTheme="minorHAnsi"/>
          <w:sz w:val="24"/>
        </w:rPr>
        <w:t xml:space="preserve"> to target environment.  This information, in turn will to be communicated back to the legacy data owners such that any adjustments to legacy data are made. </w:t>
      </w:r>
    </w:p>
    <w:p w14:paraId="5F073283" w14:textId="77777777" w:rsidR="00F309B1" w:rsidRDefault="00F309B1" w:rsidP="00F309B1">
      <w:pPr>
        <w:rPr>
          <w:rFonts w:asciiTheme="minorHAnsi" w:hAnsiTheme="minorHAnsi"/>
          <w:sz w:val="24"/>
        </w:rPr>
      </w:pPr>
    </w:p>
    <w:p w14:paraId="3229BAE6" w14:textId="77777777" w:rsidR="00F309B1" w:rsidRDefault="00F309B1" w:rsidP="00F309B1">
      <w:pPr>
        <w:rPr>
          <w:rFonts w:asciiTheme="minorHAnsi" w:hAnsiTheme="minorHAnsi"/>
          <w:sz w:val="24"/>
        </w:rPr>
      </w:pPr>
      <w:r>
        <w:rPr>
          <w:rFonts w:asciiTheme="minorHAnsi" w:hAnsiTheme="minorHAnsi"/>
          <w:sz w:val="24"/>
        </w:rPr>
        <w:t>After the cleansing and</w:t>
      </w:r>
      <w:r w:rsidRPr="00EA54DA">
        <w:rPr>
          <w:rFonts w:asciiTheme="minorHAnsi" w:hAnsiTheme="minorHAnsi"/>
          <w:sz w:val="24"/>
        </w:rPr>
        <w:t xml:space="preserve"> script processing complete</w:t>
      </w:r>
      <w:r>
        <w:rPr>
          <w:rFonts w:asciiTheme="minorHAnsi" w:hAnsiTheme="minorHAnsi"/>
          <w:sz w:val="24"/>
        </w:rPr>
        <w:t>s</w:t>
      </w:r>
      <w:r w:rsidRPr="00EA54DA">
        <w:rPr>
          <w:rFonts w:asciiTheme="minorHAnsi" w:hAnsiTheme="minorHAnsi"/>
          <w:sz w:val="24"/>
        </w:rPr>
        <w:t xml:space="preserve">, the results </w:t>
      </w:r>
      <w:r>
        <w:rPr>
          <w:rFonts w:asciiTheme="minorHAnsi" w:hAnsiTheme="minorHAnsi"/>
          <w:sz w:val="24"/>
        </w:rPr>
        <w:t>will be</w:t>
      </w:r>
      <w:r w:rsidRPr="00EA54DA">
        <w:rPr>
          <w:rFonts w:asciiTheme="minorHAnsi" w:hAnsiTheme="minorHAnsi"/>
          <w:sz w:val="24"/>
        </w:rPr>
        <w:t xml:space="preserve"> validated.  The validation process will involve the functional and technical owners as they will measure the actual results against expected results as stipulated by testing guidelines.  After reviewing the test results script remediation and changes to data profiling tools may be required.  The cleansing process is repetitive and will continue until desired level of data quality is achieved.  Caution will be taken to ensure that extraction of legacy data does not break or overwrite any previously cleansed and validated data.  </w:t>
      </w:r>
    </w:p>
    <w:p w14:paraId="05F3C98C" w14:textId="77777777" w:rsidR="00F309B1" w:rsidRPr="00EA54DA" w:rsidRDefault="00F309B1" w:rsidP="00F309B1">
      <w:pPr>
        <w:rPr>
          <w:rFonts w:asciiTheme="minorHAnsi" w:hAnsiTheme="minorHAnsi"/>
          <w:sz w:val="24"/>
        </w:rPr>
      </w:pPr>
    </w:p>
    <w:p w14:paraId="7487B7FA" w14:textId="77777777" w:rsidR="00F309B1" w:rsidRPr="00EA54DA" w:rsidRDefault="00F309B1" w:rsidP="00F309B1">
      <w:pPr>
        <w:rPr>
          <w:rFonts w:asciiTheme="minorHAnsi" w:hAnsiTheme="minorHAnsi"/>
          <w:sz w:val="24"/>
        </w:rPr>
      </w:pPr>
      <w:r w:rsidRPr="00EA54DA">
        <w:rPr>
          <w:rFonts w:asciiTheme="minorHAnsi" w:hAnsiTheme="minorHAnsi"/>
          <w:sz w:val="24"/>
        </w:rPr>
        <w:t xml:space="preserve">Data mapping activities will be an exercise in working with pre-defined mapping templates that contain the table elements and data characteristics of Dynamics AX table structures.  The data owners will use the data mapping spread sheets to map legacy data columns to corresponding data columns in Dynamics AX.  This exercise will be done for all tables that will be </w:t>
      </w:r>
      <w:r>
        <w:rPr>
          <w:rFonts w:asciiTheme="minorHAnsi" w:hAnsiTheme="minorHAnsi"/>
          <w:sz w:val="24"/>
        </w:rPr>
        <w:t>converte</w:t>
      </w:r>
      <w:r w:rsidRPr="00EA54DA">
        <w:rPr>
          <w:rFonts w:asciiTheme="minorHAnsi" w:hAnsiTheme="minorHAnsi"/>
          <w:sz w:val="24"/>
        </w:rPr>
        <w:t xml:space="preserve">d electronically using the Data Import Export Framework. </w:t>
      </w:r>
    </w:p>
    <w:p w14:paraId="15A9F3E6" w14:textId="77777777" w:rsidR="00F309B1" w:rsidRDefault="00F309B1" w:rsidP="00F309B1"/>
    <w:p w14:paraId="33FE7E9F" w14:textId="77777777" w:rsidR="00F309B1" w:rsidRPr="00EA54DA" w:rsidRDefault="00F309B1" w:rsidP="00F309B1">
      <w:pPr>
        <w:rPr>
          <w:rFonts w:asciiTheme="minorHAnsi" w:hAnsiTheme="minorHAnsi"/>
          <w:sz w:val="24"/>
        </w:rPr>
      </w:pPr>
      <w:r w:rsidRPr="00EA54DA">
        <w:rPr>
          <w:rFonts w:asciiTheme="minorHAnsi" w:hAnsiTheme="minorHAnsi"/>
          <w:sz w:val="24"/>
        </w:rPr>
        <w:t xml:space="preserve">Once the mapping is complete, the mapping spreadsheets will be used to create SQL scripts to physically take the validated cleansed data and populate SQL Staging tables.  The schemas for the SQL staging tables will match the target column names identified on the mapping spreadsheets.  The SQL scripts will be written to correctly map legacy column names from legacy to appropriate columns in the staging tables. </w:t>
      </w:r>
    </w:p>
    <w:p w14:paraId="454C58DA" w14:textId="77777777" w:rsidR="00F309B1" w:rsidRDefault="00F309B1" w:rsidP="00F309B1">
      <w:pPr>
        <w:rPr>
          <w:rFonts w:asciiTheme="minorHAnsi" w:hAnsiTheme="minorHAnsi"/>
          <w:sz w:val="24"/>
        </w:rPr>
      </w:pPr>
    </w:p>
    <w:p w14:paraId="1CF97ACA" w14:textId="77777777" w:rsidR="00F309B1" w:rsidRDefault="00F309B1" w:rsidP="00F309B1">
      <w:pPr>
        <w:rPr>
          <w:rFonts w:asciiTheme="minorHAnsi" w:hAnsiTheme="minorHAnsi"/>
          <w:sz w:val="24"/>
        </w:rPr>
      </w:pPr>
      <w:r w:rsidRPr="00EA54DA">
        <w:rPr>
          <w:rFonts w:asciiTheme="minorHAnsi" w:hAnsiTheme="minorHAnsi"/>
          <w:sz w:val="24"/>
        </w:rPr>
        <w:t xml:space="preserve">All data </w:t>
      </w:r>
      <w:r>
        <w:rPr>
          <w:rFonts w:asciiTheme="minorHAnsi" w:hAnsiTheme="minorHAnsi"/>
          <w:sz w:val="24"/>
        </w:rPr>
        <w:t>conversion</w:t>
      </w:r>
      <w:r w:rsidRPr="00EA54DA">
        <w:rPr>
          <w:rFonts w:asciiTheme="minorHAnsi" w:hAnsiTheme="minorHAnsi"/>
          <w:sz w:val="24"/>
        </w:rPr>
        <w:t xml:space="preserve"> activity starts in the legacy application. </w:t>
      </w:r>
    </w:p>
    <w:p w14:paraId="29E857D3" w14:textId="77777777" w:rsidR="00F309B1" w:rsidRDefault="00F309B1" w:rsidP="00F309B1">
      <w:pPr>
        <w:rPr>
          <w:rFonts w:asciiTheme="minorHAnsi" w:hAnsiTheme="minorHAnsi"/>
          <w:sz w:val="24"/>
        </w:rPr>
      </w:pPr>
    </w:p>
    <w:p w14:paraId="517DF538" w14:textId="77777777" w:rsidR="00F309B1" w:rsidRDefault="00F309B1" w:rsidP="00F309B1">
      <w:pPr>
        <w:rPr>
          <w:rFonts w:asciiTheme="minorHAnsi" w:hAnsiTheme="minorHAnsi"/>
          <w:sz w:val="24"/>
        </w:rPr>
      </w:pPr>
      <w:r w:rsidRPr="00EA54DA">
        <w:rPr>
          <w:rFonts w:asciiTheme="minorHAnsi" w:hAnsiTheme="minorHAnsi"/>
          <w:sz w:val="24"/>
        </w:rPr>
        <w:t xml:space="preserve">The legacy extraction process begins by ensuring dedicated access to the environment.  The extracted data is pulled into the </w:t>
      </w:r>
      <w:r>
        <w:rPr>
          <w:rFonts w:asciiTheme="minorHAnsi" w:hAnsiTheme="minorHAnsi"/>
          <w:sz w:val="24"/>
        </w:rPr>
        <w:t>Conversion</w:t>
      </w:r>
      <w:r w:rsidRPr="00EA54DA">
        <w:rPr>
          <w:rFonts w:asciiTheme="minorHAnsi" w:hAnsiTheme="minorHAnsi"/>
          <w:sz w:val="24"/>
        </w:rPr>
        <w:t xml:space="preserve"> test environment to a SQL database adopted to store legacy data for all legal entities in scope.  Attention that the SQL database required to support data cleansing and profiling must be configured to support the extraction of all data sources, all data entities, and all legal entities for data intended to be </w:t>
      </w:r>
      <w:r>
        <w:rPr>
          <w:rFonts w:asciiTheme="minorHAnsi" w:hAnsiTheme="minorHAnsi"/>
          <w:sz w:val="24"/>
        </w:rPr>
        <w:t>convert</w:t>
      </w:r>
      <w:r w:rsidRPr="00EA54DA">
        <w:rPr>
          <w:rFonts w:asciiTheme="minorHAnsi" w:hAnsiTheme="minorHAnsi"/>
          <w:sz w:val="24"/>
        </w:rPr>
        <w:t xml:space="preserve">ed electronically.  </w:t>
      </w:r>
      <w:r>
        <w:rPr>
          <w:rFonts w:asciiTheme="minorHAnsi" w:hAnsiTheme="minorHAnsi"/>
          <w:sz w:val="24"/>
        </w:rPr>
        <w:t>L</w:t>
      </w:r>
      <w:r w:rsidRPr="00EA54DA">
        <w:rPr>
          <w:rFonts w:asciiTheme="minorHAnsi" w:hAnsiTheme="minorHAnsi"/>
          <w:sz w:val="24"/>
        </w:rPr>
        <w:t>egacy application must be configured in the SQL legacy work instance to accommodate legacy cleansing.</w:t>
      </w:r>
    </w:p>
    <w:p w14:paraId="68354EB1" w14:textId="77777777" w:rsidR="00F309B1" w:rsidRPr="00EA54DA" w:rsidRDefault="00F309B1" w:rsidP="00F309B1">
      <w:pPr>
        <w:rPr>
          <w:rFonts w:asciiTheme="minorHAnsi" w:hAnsiTheme="minorHAnsi"/>
          <w:sz w:val="24"/>
        </w:rPr>
      </w:pPr>
    </w:p>
    <w:p w14:paraId="6018C4F9" w14:textId="77777777" w:rsidR="00667D65" w:rsidRDefault="00F309B1" w:rsidP="00F309B1">
      <w:pPr>
        <w:rPr>
          <w:rFonts w:asciiTheme="minorHAnsi" w:hAnsiTheme="minorHAnsi"/>
          <w:sz w:val="24"/>
        </w:rPr>
      </w:pPr>
      <w:r w:rsidRPr="00EA54DA">
        <w:rPr>
          <w:rFonts w:asciiTheme="minorHAnsi" w:hAnsiTheme="minorHAnsi"/>
          <w:sz w:val="24"/>
        </w:rPr>
        <w:t xml:space="preserve">The Data </w:t>
      </w:r>
      <w:r>
        <w:rPr>
          <w:rFonts w:asciiTheme="minorHAnsi" w:hAnsiTheme="minorHAnsi"/>
          <w:sz w:val="24"/>
        </w:rPr>
        <w:t>Conversion</w:t>
      </w:r>
      <w:r w:rsidRPr="00EA54DA">
        <w:rPr>
          <w:rFonts w:asciiTheme="minorHAnsi" w:hAnsiTheme="minorHAnsi"/>
          <w:sz w:val="24"/>
        </w:rPr>
        <w:t xml:space="preserve"> Testing environment will support the Dynamics AX 2012 Staging and Target environments.  The environment will host Dynamics AX 2012 application code.  The code base will mirror other Dynamics AX 2012 instances in terms of core AX code, Cumulative updates, ISV and Hotfixes.  Customization will be applied as builds are validated during the course of the implementation.  The Data Import Export Framework (DIXF) will be used to load cleansed data into staging tables resident in the Data </w:t>
      </w:r>
      <w:r>
        <w:rPr>
          <w:rFonts w:asciiTheme="minorHAnsi" w:hAnsiTheme="minorHAnsi"/>
          <w:sz w:val="24"/>
        </w:rPr>
        <w:t>conversion</w:t>
      </w:r>
      <w:r w:rsidRPr="00EA54DA">
        <w:rPr>
          <w:rFonts w:asciiTheme="minorHAnsi" w:hAnsiTheme="minorHAnsi"/>
          <w:sz w:val="24"/>
        </w:rPr>
        <w:t xml:space="preserve"> test environment.  The </w:t>
      </w:r>
      <w:r w:rsidRPr="00EA54DA">
        <w:rPr>
          <w:rFonts w:asciiTheme="minorHAnsi" w:hAnsiTheme="minorHAnsi"/>
          <w:sz w:val="24"/>
        </w:rPr>
        <w:lastRenderedPageBreak/>
        <w:t xml:space="preserve">movement of data into staging will leverage functionality in the DIXF toolset to read data from the populated SQL staging tables.  </w:t>
      </w:r>
    </w:p>
    <w:p w14:paraId="31497B25" w14:textId="77777777" w:rsidR="00F309B1" w:rsidRDefault="00F309B1" w:rsidP="00CA532B">
      <w:pPr>
        <w:rPr>
          <w:rFonts w:asciiTheme="minorHAnsi" w:hAnsiTheme="minorHAnsi"/>
          <w:sz w:val="24"/>
        </w:rPr>
      </w:pPr>
    </w:p>
    <w:p w14:paraId="6B06097D" w14:textId="77777777" w:rsidR="00F309B1" w:rsidRPr="00EA54DA" w:rsidRDefault="00CA532B" w:rsidP="00CA532B">
      <w:pPr>
        <w:rPr>
          <w:rFonts w:asciiTheme="minorHAnsi" w:hAnsiTheme="minorHAnsi"/>
          <w:sz w:val="24"/>
        </w:rPr>
      </w:pPr>
      <w:r w:rsidRPr="00EA54DA">
        <w:rPr>
          <w:rFonts w:asciiTheme="minorHAnsi" w:hAnsiTheme="minorHAnsi"/>
          <w:sz w:val="24"/>
        </w:rPr>
        <w:t xml:space="preserve">The DIXF </w:t>
      </w:r>
      <w:r w:rsidRPr="00EA54DA">
        <w:rPr>
          <w:rFonts w:asciiTheme="minorHAnsi" w:hAnsiTheme="minorHAnsi"/>
          <w:i/>
          <w:sz w:val="24"/>
        </w:rPr>
        <w:t>configuration</w:t>
      </w:r>
      <w:r w:rsidRPr="00EA54DA">
        <w:rPr>
          <w:rFonts w:asciiTheme="minorHAnsi" w:hAnsiTheme="minorHAnsi"/>
          <w:sz w:val="24"/>
        </w:rPr>
        <w:t xml:space="preserve"> process is broken down as follows. </w:t>
      </w:r>
    </w:p>
    <w:p w14:paraId="61A6F273" w14:textId="77777777" w:rsidR="00CA532B" w:rsidRDefault="00CA532B" w:rsidP="00CA532B"/>
    <w:tbl>
      <w:tblPr>
        <w:tblStyle w:val="TableGrid"/>
        <w:tblW w:w="5000" w:type="pct"/>
        <w:tblLook w:val="04A0" w:firstRow="1" w:lastRow="0" w:firstColumn="1" w:lastColumn="0" w:noHBand="0" w:noVBand="1"/>
      </w:tblPr>
      <w:tblGrid>
        <w:gridCol w:w="995"/>
        <w:gridCol w:w="2781"/>
        <w:gridCol w:w="5574"/>
      </w:tblGrid>
      <w:tr w:rsidR="00CA532B" w:rsidRPr="0000737D" w14:paraId="46E4998A" w14:textId="77777777" w:rsidTr="00362BA3">
        <w:trPr>
          <w:tblHeader/>
        </w:trPr>
        <w:tc>
          <w:tcPr>
            <w:tcW w:w="532" w:type="pct"/>
            <w:shd w:val="clear" w:color="auto" w:fill="B8CCE4" w:themeFill="accent1" w:themeFillTint="66"/>
          </w:tcPr>
          <w:p w14:paraId="5CB0114C" w14:textId="77777777" w:rsidR="00CA532B" w:rsidRPr="0000737D" w:rsidRDefault="00CA532B" w:rsidP="00465E92">
            <w:pPr>
              <w:rPr>
                <w:rFonts w:asciiTheme="minorHAnsi" w:hAnsiTheme="minorHAnsi"/>
                <w:b/>
                <w:sz w:val="20"/>
                <w:szCs w:val="20"/>
              </w:rPr>
            </w:pPr>
            <w:r w:rsidRPr="0000737D">
              <w:rPr>
                <w:rFonts w:asciiTheme="minorHAnsi" w:hAnsiTheme="minorHAnsi"/>
                <w:b/>
                <w:sz w:val="20"/>
                <w:szCs w:val="20"/>
              </w:rPr>
              <w:t>Step</w:t>
            </w:r>
          </w:p>
        </w:tc>
        <w:tc>
          <w:tcPr>
            <w:tcW w:w="1487" w:type="pct"/>
            <w:shd w:val="clear" w:color="auto" w:fill="B8CCE4" w:themeFill="accent1" w:themeFillTint="66"/>
          </w:tcPr>
          <w:p w14:paraId="6994838C" w14:textId="77777777" w:rsidR="00CA532B" w:rsidRPr="0000737D" w:rsidRDefault="00CA532B" w:rsidP="00465E92">
            <w:pPr>
              <w:rPr>
                <w:rFonts w:asciiTheme="minorHAnsi" w:hAnsiTheme="minorHAnsi"/>
                <w:b/>
                <w:sz w:val="20"/>
                <w:szCs w:val="20"/>
              </w:rPr>
            </w:pPr>
            <w:r w:rsidRPr="0000737D">
              <w:rPr>
                <w:rFonts w:asciiTheme="minorHAnsi" w:hAnsiTheme="minorHAnsi"/>
                <w:b/>
                <w:sz w:val="20"/>
                <w:szCs w:val="20"/>
              </w:rPr>
              <w:t>Activity</w:t>
            </w:r>
          </w:p>
        </w:tc>
        <w:tc>
          <w:tcPr>
            <w:tcW w:w="2982" w:type="pct"/>
            <w:shd w:val="clear" w:color="auto" w:fill="B8CCE4" w:themeFill="accent1" w:themeFillTint="66"/>
          </w:tcPr>
          <w:p w14:paraId="01878421" w14:textId="77777777" w:rsidR="00CA532B" w:rsidRPr="0000737D" w:rsidRDefault="00CA532B" w:rsidP="00465E92">
            <w:pPr>
              <w:rPr>
                <w:rFonts w:asciiTheme="minorHAnsi" w:hAnsiTheme="minorHAnsi"/>
                <w:b/>
                <w:sz w:val="20"/>
                <w:szCs w:val="20"/>
              </w:rPr>
            </w:pPr>
            <w:r w:rsidRPr="0000737D">
              <w:rPr>
                <w:rFonts w:asciiTheme="minorHAnsi" w:hAnsiTheme="minorHAnsi"/>
                <w:b/>
                <w:sz w:val="20"/>
                <w:szCs w:val="20"/>
              </w:rPr>
              <w:t xml:space="preserve">Detail </w:t>
            </w:r>
          </w:p>
        </w:tc>
      </w:tr>
      <w:tr w:rsidR="00CA532B" w:rsidRPr="0000737D" w14:paraId="7BCA9A7D" w14:textId="77777777" w:rsidTr="0000737D">
        <w:tc>
          <w:tcPr>
            <w:tcW w:w="532" w:type="pct"/>
          </w:tcPr>
          <w:p w14:paraId="4AE31BC6"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1</w:t>
            </w:r>
          </w:p>
        </w:tc>
        <w:tc>
          <w:tcPr>
            <w:tcW w:w="1487" w:type="pct"/>
          </w:tcPr>
          <w:p w14:paraId="05AD5BAA"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Determine entities in source system</w:t>
            </w:r>
          </w:p>
        </w:tc>
        <w:tc>
          <w:tcPr>
            <w:tcW w:w="2982" w:type="pct"/>
          </w:tcPr>
          <w:p w14:paraId="66A24F57"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lang w:val="en"/>
              </w:rPr>
              <w:t>Determine whether you are importing one or more Microsoft Dynamics AX entities, whether you are importing a composite entity, or a Microsoft Dynamics AX table</w:t>
            </w:r>
            <w:r w:rsidR="00465F90" w:rsidRPr="0000737D">
              <w:rPr>
                <w:rFonts w:asciiTheme="minorHAnsi" w:hAnsiTheme="minorHAnsi"/>
                <w:sz w:val="20"/>
                <w:szCs w:val="20"/>
                <w:lang w:val="en"/>
              </w:rPr>
              <w:t>.</w:t>
            </w:r>
          </w:p>
        </w:tc>
      </w:tr>
      <w:tr w:rsidR="00CA532B" w:rsidRPr="0000737D" w14:paraId="5472E1B8" w14:textId="77777777" w:rsidTr="0000737D">
        <w:tc>
          <w:tcPr>
            <w:tcW w:w="532" w:type="pct"/>
          </w:tcPr>
          <w:p w14:paraId="26959E1B"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2</w:t>
            </w:r>
          </w:p>
        </w:tc>
        <w:tc>
          <w:tcPr>
            <w:tcW w:w="1487" w:type="pct"/>
          </w:tcPr>
          <w:p w14:paraId="54DF2C7A"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Identify entities to place in processing group</w:t>
            </w:r>
          </w:p>
        </w:tc>
        <w:tc>
          <w:tcPr>
            <w:tcW w:w="2982" w:type="pct"/>
          </w:tcPr>
          <w:p w14:paraId="10BA26C8" w14:textId="77777777" w:rsidR="00CA532B" w:rsidRPr="0000737D" w:rsidRDefault="00CA532B" w:rsidP="00465E92">
            <w:pPr>
              <w:rPr>
                <w:rFonts w:asciiTheme="minorHAnsi" w:hAnsiTheme="minorHAnsi"/>
                <w:sz w:val="20"/>
                <w:szCs w:val="20"/>
                <w:lang w:val="en"/>
              </w:rPr>
            </w:pPr>
            <w:r w:rsidRPr="0000737D">
              <w:rPr>
                <w:rFonts w:asciiTheme="minorHAnsi" w:hAnsiTheme="minorHAnsi"/>
                <w:sz w:val="20"/>
                <w:szCs w:val="20"/>
                <w:lang w:val="en"/>
              </w:rPr>
              <w:t xml:space="preserve">A </w:t>
            </w:r>
            <w:r w:rsidRPr="0000737D">
              <w:rPr>
                <w:rStyle w:val="parameter"/>
                <w:rFonts w:asciiTheme="minorHAnsi" w:hAnsiTheme="minorHAnsi"/>
                <w:sz w:val="20"/>
                <w:szCs w:val="20"/>
                <w:lang w:val="en"/>
              </w:rPr>
              <w:t>composite entity</w:t>
            </w:r>
            <w:r w:rsidRPr="0000737D">
              <w:rPr>
                <w:rFonts w:asciiTheme="minorHAnsi" w:hAnsiTheme="minorHAnsi"/>
                <w:sz w:val="20"/>
                <w:szCs w:val="20"/>
                <w:lang w:val="en"/>
              </w:rPr>
              <w:t xml:space="preserve"> groups multiple related entities together. An example of a composite entity is a sales order and sales line entities combined together. </w:t>
            </w:r>
            <w:r w:rsidRPr="0000737D">
              <w:rPr>
                <w:rFonts w:asciiTheme="minorHAnsi" w:hAnsiTheme="minorHAnsi"/>
                <w:sz w:val="20"/>
                <w:szCs w:val="20"/>
              </w:rPr>
              <w:t>Composite entities support only file data sources.</w:t>
            </w:r>
          </w:p>
          <w:p w14:paraId="506E6DB1" w14:textId="77777777" w:rsidR="00CA532B" w:rsidRPr="0000737D" w:rsidRDefault="00CA532B" w:rsidP="00465E92">
            <w:pPr>
              <w:pStyle w:val="NormalWeb"/>
              <w:rPr>
                <w:rFonts w:asciiTheme="minorHAnsi" w:hAnsiTheme="minorHAnsi"/>
                <w:sz w:val="20"/>
                <w:szCs w:val="20"/>
                <w:lang w:val="en"/>
              </w:rPr>
            </w:pPr>
            <w:r w:rsidRPr="0000737D">
              <w:rPr>
                <w:rFonts w:asciiTheme="minorHAnsi" w:hAnsiTheme="minorHAnsi"/>
                <w:sz w:val="20"/>
                <w:szCs w:val="20"/>
                <w:lang w:val="en"/>
              </w:rPr>
              <w:t xml:space="preserve">A </w:t>
            </w:r>
            <w:r w:rsidRPr="0000737D">
              <w:rPr>
                <w:rFonts w:asciiTheme="minorHAnsi" w:hAnsiTheme="minorHAnsi"/>
                <w:sz w:val="20"/>
                <w:szCs w:val="20"/>
              </w:rPr>
              <w:t>table</w:t>
            </w:r>
            <w:r w:rsidRPr="0000737D">
              <w:rPr>
                <w:rFonts w:asciiTheme="minorHAnsi" w:hAnsiTheme="minorHAnsi"/>
                <w:sz w:val="20"/>
                <w:szCs w:val="20"/>
                <w:lang w:val="en"/>
              </w:rPr>
              <w:t xml:space="preserve"> entity enables you to </w:t>
            </w:r>
            <w:r w:rsidR="00D2112B">
              <w:rPr>
                <w:rFonts w:asciiTheme="minorHAnsi" w:hAnsiTheme="minorHAnsi"/>
                <w:sz w:val="20"/>
                <w:szCs w:val="20"/>
                <w:lang w:val="en"/>
              </w:rPr>
              <w:t>convert</w:t>
            </w:r>
            <w:r w:rsidRPr="0000737D">
              <w:rPr>
                <w:rFonts w:asciiTheme="minorHAnsi" w:hAnsiTheme="minorHAnsi"/>
                <w:sz w:val="20"/>
                <w:szCs w:val="20"/>
                <w:lang w:val="en"/>
              </w:rPr>
              <w:t xml:space="preserve"> data from a source to a target Microsoft Dynamics AX table directly, without going through a staging table or applying any business logic</w:t>
            </w:r>
            <w:r w:rsidR="00465F90" w:rsidRPr="0000737D">
              <w:rPr>
                <w:rFonts w:asciiTheme="minorHAnsi" w:hAnsiTheme="minorHAnsi"/>
                <w:sz w:val="20"/>
                <w:szCs w:val="20"/>
                <w:lang w:val="en"/>
              </w:rPr>
              <w:t>.</w:t>
            </w:r>
          </w:p>
          <w:p w14:paraId="3773117E" w14:textId="77777777" w:rsidR="00CA532B" w:rsidRPr="0000737D" w:rsidRDefault="00CA532B" w:rsidP="00465E92">
            <w:pPr>
              <w:pStyle w:val="NormalWeb"/>
              <w:rPr>
                <w:rFonts w:asciiTheme="minorHAnsi" w:hAnsiTheme="minorHAnsi"/>
                <w:sz w:val="20"/>
                <w:szCs w:val="20"/>
                <w:lang w:val="en"/>
              </w:rPr>
            </w:pPr>
            <w:r w:rsidRPr="0000737D">
              <w:rPr>
                <w:rFonts w:asciiTheme="minorHAnsi" w:hAnsiTheme="minorHAnsi"/>
                <w:sz w:val="20"/>
                <w:szCs w:val="20"/>
                <w:lang w:val="en"/>
              </w:rPr>
              <w:t>Unlike other entities, data cannot be pushed from one source table to multiple target tables. The direct table entity must be a one-to-one mapping from source to target.</w:t>
            </w:r>
          </w:p>
        </w:tc>
      </w:tr>
      <w:tr w:rsidR="00CA532B" w:rsidRPr="0000737D" w14:paraId="060DFBEE" w14:textId="77777777" w:rsidTr="0000737D">
        <w:tc>
          <w:tcPr>
            <w:tcW w:w="532" w:type="pct"/>
          </w:tcPr>
          <w:p w14:paraId="564A2C9B"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3</w:t>
            </w:r>
          </w:p>
        </w:tc>
        <w:tc>
          <w:tcPr>
            <w:tcW w:w="1487" w:type="pct"/>
          </w:tcPr>
          <w:p w14:paraId="769E0B33"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Define the</w:t>
            </w:r>
            <w:r w:rsidR="00465F90" w:rsidRPr="0000737D">
              <w:rPr>
                <w:rFonts w:asciiTheme="minorHAnsi" w:hAnsiTheme="minorHAnsi"/>
                <w:sz w:val="20"/>
                <w:szCs w:val="20"/>
              </w:rPr>
              <w:t xml:space="preserve"> source data format (delimited f</w:t>
            </w:r>
            <w:r w:rsidRPr="0000737D">
              <w:rPr>
                <w:rFonts w:asciiTheme="minorHAnsi" w:hAnsiTheme="minorHAnsi"/>
                <w:sz w:val="20"/>
                <w:szCs w:val="20"/>
              </w:rPr>
              <w:t>ixed width etc.</w:t>
            </w:r>
            <w:r w:rsidR="00465F90" w:rsidRPr="0000737D">
              <w:rPr>
                <w:rFonts w:asciiTheme="minorHAnsi" w:hAnsiTheme="minorHAnsi"/>
                <w:sz w:val="20"/>
                <w:szCs w:val="20"/>
              </w:rPr>
              <w:t>)</w:t>
            </w:r>
          </w:p>
        </w:tc>
        <w:tc>
          <w:tcPr>
            <w:tcW w:w="2982" w:type="pct"/>
          </w:tcPr>
          <w:p w14:paraId="28209C04" w14:textId="77777777" w:rsidR="00CA532B" w:rsidRPr="0000737D" w:rsidRDefault="00CA532B" w:rsidP="00465E92">
            <w:pPr>
              <w:pStyle w:val="NormalWeb"/>
              <w:rPr>
                <w:rFonts w:asciiTheme="minorHAnsi" w:hAnsiTheme="minorHAnsi"/>
                <w:sz w:val="20"/>
                <w:szCs w:val="20"/>
              </w:rPr>
            </w:pPr>
            <w:r w:rsidRPr="0000737D">
              <w:rPr>
                <w:rFonts w:asciiTheme="minorHAnsi" w:hAnsiTheme="minorHAnsi"/>
                <w:sz w:val="20"/>
                <w:szCs w:val="20"/>
                <w:lang w:val="en"/>
              </w:rPr>
              <w:t>Define the data format for each entity in the source environment. The data format can be a file that is delimited or fixed width, an ODBC data source, or a Microsoft Dynamics AX table.</w:t>
            </w:r>
          </w:p>
        </w:tc>
      </w:tr>
      <w:tr w:rsidR="00CA532B" w:rsidRPr="0000737D" w14:paraId="26A33845" w14:textId="77777777" w:rsidTr="0000737D">
        <w:tc>
          <w:tcPr>
            <w:tcW w:w="532" w:type="pct"/>
          </w:tcPr>
          <w:p w14:paraId="61868EF5"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4</w:t>
            </w:r>
          </w:p>
        </w:tc>
        <w:tc>
          <w:tcPr>
            <w:tcW w:w="1487" w:type="pct"/>
          </w:tcPr>
          <w:p w14:paraId="0227415F"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Define and Determine entity conversion groups</w:t>
            </w:r>
          </w:p>
        </w:tc>
        <w:tc>
          <w:tcPr>
            <w:tcW w:w="2982" w:type="pct"/>
          </w:tcPr>
          <w:p w14:paraId="3703905C" w14:textId="77777777" w:rsidR="00CA532B" w:rsidRPr="0000737D" w:rsidRDefault="00CA532B" w:rsidP="00465E92">
            <w:pPr>
              <w:rPr>
                <w:rFonts w:asciiTheme="minorHAnsi" w:hAnsiTheme="minorHAnsi"/>
                <w:sz w:val="20"/>
                <w:szCs w:val="20"/>
                <w:lang w:val="en"/>
              </w:rPr>
            </w:pPr>
            <w:r w:rsidRPr="0000737D">
              <w:rPr>
                <w:rFonts w:asciiTheme="minorHAnsi" w:hAnsiTheme="minorHAnsi"/>
                <w:sz w:val="20"/>
                <w:szCs w:val="20"/>
                <w:lang w:val="en"/>
              </w:rPr>
              <w:t xml:space="preserve">Determine which entities should be </w:t>
            </w:r>
            <w:r w:rsidR="00D2112B">
              <w:rPr>
                <w:rFonts w:asciiTheme="minorHAnsi" w:hAnsiTheme="minorHAnsi"/>
                <w:sz w:val="20"/>
                <w:szCs w:val="20"/>
                <w:lang w:val="en"/>
              </w:rPr>
              <w:t>convert</w:t>
            </w:r>
            <w:r w:rsidRPr="0000737D">
              <w:rPr>
                <w:rFonts w:asciiTheme="minorHAnsi" w:hAnsiTheme="minorHAnsi"/>
                <w:sz w:val="20"/>
                <w:szCs w:val="20"/>
                <w:lang w:val="en"/>
              </w:rPr>
              <w:t xml:space="preserve"> together in a </w:t>
            </w:r>
            <w:r w:rsidRPr="0000737D">
              <w:rPr>
                <w:rStyle w:val="parameter"/>
                <w:rFonts w:asciiTheme="minorHAnsi" w:hAnsiTheme="minorHAnsi"/>
                <w:sz w:val="20"/>
                <w:szCs w:val="20"/>
                <w:lang w:val="en"/>
              </w:rPr>
              <w:t>processing group</w:t>
            </w:r>
            <w:r w:rsidRPr="0000737D">
              <w:rPr>
                <w:rFonts w:asciiTheme="minorHAnsi" w:hAnsiTheme="minorHAnsi"/>
                <w:sz w:val="20"/>
                <w:szCs w:val="20"/>
                <w:lang w:val="en"/>
              </w:rPr>
              <w:t>.</w:t>
            </w:r>
          </w:p>
          <w:p w14:paraId="1EC5F1C4" w14:textId="77777777" w:rsidR="00465F90" w:rsidRPr="0000737D" w:rsidRDefault="00465F90" w:rsidP="00465E92">
            <w:pPr>
              <w:rPr>
                <w:rFonts w:asciiTheme="minorHAnsi" w:hAnsiTheme="minorHAnsi"/>
                <w:sz w:val="20"/>
                <w:szCs w:val="20"/>
                <w:lang w:val="en"/>
              </w:rPr>
            </w:pPr>
          </w:p>
          <w:p w14:paraId="2AD8BC9A" w14:textId="77777777" w:rsidR="00CA532B" w:rsidRPr="0000737D" w:rsidRDefault="00CA532B" w:rsidP="00465E92">
            <w:pPr>
              <w:rPr>
                <w:rFonts w:asciiTheme="minorHAnsi" w:hAnsiTheme="minorHAnsi"/>
                <w:sz w:val="20"/>
                <w:szCs w:val="20"/>
                <w:lang w:val="en"/>
              </w:rPr>
            </w:pPr>
            <w:r w:rsidRPr="0000737D">
              <w:rPr>
                <w:rFonts w:asciiTheme="minorHAnsi" w:hAnsiTheme="minorHAnsi"/>
                <w:sz w:val="20"/>
                <w:szCs w:val="20"/>
                <w:lang w:val="en"/>
              </w:rPr>
              <w:t xml:space="preserve">A processing group is a set of entities that must be processed in a sequence, or that can logically be grouped together. The entities in a processing group are </w:t>
            </w:r>
            <w:r w:rsidR="00D2112B">
              <w:rPr>
                <w:rFonts w:asciiTheme="minorHAnsi" w:hAnsiTheme="minorHAnsi"/>
                <w:sz w:val="20"/>
                <w:szCs w:val="20"/>
                <w:lang w:val="en"/>
              </w:rPr>
              <w:t>convert</w:t>
            </w:r>
            <w:r w:rsidRPr="0000737D">
              <w:rPr>
                <w:rFonts w:asciiTheme="minorHAnsi" w:hAnsiTheme="minorHAnsi"/>
                <w:sz w:val="20"/>
                <w:szCs w:val="20"/>
                <w:lang w:val="en"/>
              </w:rPr>
              <w:t xml:space="preserve"> together from source to staging, and then from staging to target</w:t>
            </w:r>
            <w:r w:rsidR="00465F90" w:rsidRPr="0000737D">
              <w:rPr>
                <w:rFonts w:asciiTheme="minorHAnsi" w:hAnsiTheme="minorHAnsi"/>
                <w:sz w:val="20"/>
                <w:szCs w:val="20"/>
                <w:lang w:val="en"/>
              </w:rPr>
              <w:t>.</w:t>
            </w:r>
          </w:p>
          <w:p w14:paraId="57C835F6" w14:textId="77777777" w:rsidR="00465F90" w:rsidRPr="0000737D" w:rsidRDefault="00465F90" w:rsidP="00465E92">
            <w:pPr>
              <w:rPr>
                <w:rFonts w:asciiTheme="minorHAnsi" w:hAnsiTheme="minorHAnsi"/>
                <w:sz w:val="20"/>
                <w:szCs w:val="20"/>
                <w:lang w:val="en"/>
              </w:rPr>
            </w:pPr>
          </w:p>
          <w:p w14:paraId="36CB0C4A"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lang w:val="en"/>
              </w:rPr>
              <w:t>When you define a processing group, you must identify sample data for each entity. The sample data is used to validate the source to staging mapping.</w:t>
            </w:r>
          </w:p>
        </w:tc>
      </w:tr>
      <w:tr w:rsidR="00CA532B" w:rsidRPr="0000737D" w14:paraId="199EB513" w14:textId="77777777" w:rsidTr="0000737D">
        <w:tc>
          <w:tcPr>
            <w:tcW w:w="532" w:type="pct"/>
          </w:tcPr>
          <w:p w14:paraId="5EB26A2F"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5</w:t>
            </w:r>
          </w:p>
        </w:tc>
        <w:tc>
          <w:tcPr>
            <w:tcW w:w="1487" w:type="pct"/>
          </w:tcPr>
          <w:p w14:paraId="7DA072F9"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Validate source to staging mapping, modify staging if necessary</w:t>
            </w:r>
          </w:p>
        </w:tc>
        <w:tc>
          <w:tcPr>
            <w:tcW w:w="2982" w:type="pct"/>
          </w:tcPr>
          <w:p w14:paraId="0F67BBDD"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lang w:val="en"/>
              </w:rPr>
              <w:t>If you find data in source that is not in staging, and you want to bring the data into Microsoft Dynamics AX, you may have to modify the staging schema</w:t>
            </w:r>
            <w:r w:rsidR="00465F90" w:rsidRPr="0000737D">
              <w:rPr>
                <w:rFonts w:asciiTheme="minorHAnsi" w:hAnsiTheme="minorHAnsi"/>
                <w:sz w:val="20"/>
                <w:szCs w:val="20"/>
                <w:lang w:val="en"/>
              </w:rPr>
              <w:t>.</w:t>
            </w:r>
          </w:p>
        </w:tc>
      </w:tr>
      <w:tr w:rsidR="00CA532B" w:rsidRPr="0000737D" w14:paraId="225DC535" w14:textId="77777777" w:rsidTr="0000737D">
        <w:tc>
          <w:tcPr>
            <w:tcW w:w="532" w:type="pct"/>
          </w:tcPr>
          <w:p w14:paraId="78955EAF"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6</w:t>
            </w:r>
          </w:p>
        </w:tc>
        <w:tc>
          <w:tcPr>
            <w:tcW w:w="1487" w:type="pct"/>
          </w:tcPr>
          <w:p w14:paraId="155E560A"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Review staging to target mapping, modify if necessary</w:t>
            </w:r>
          </w:p>
        </w:tc>
        <w:tc>
          <w:tcPr>
            <w:tcW w:w="2982" w:type="pct"/>
          </w:tcPr>
          <w:p w14:paraId="5F1777DA"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lang w:val="en"/>
              </w:rPr>
              <w:t>You may have to modify the staging to target mapping to align the mapping with customizations in Microsoft Dynamics AX. This step is required if, for example, you have an additional field for the customer entity</w:t>
            </w:r>
            <w:r w:rsidR="00465F90" w:rsidRPr="0000737D">
              <w:rPr>
                <w:rFonts w:asciiTheme="minorHAnsi" w:hAnsiTheme="minorHAnsi"/>
                <w:sz w:val="20"/>
                <w:szCs w:val="20"/>
                <w:lang w:val="en"/>
              </w:rPr>
              <w:t>.</w:t>
            </w:r>
          </w:p>
        </w:tc>
      </w:tr>
    </w:tbl>
    <w:p w14:paraId="67E41BD4" w14:textId="77777777" w:rsidR="00454FD0" w:rsidRDefault="00454FD0" w:rsidP="00CA532B">
      <w:pPr>
        <w:rPr>
          <w:rFonts w:asciiTheme="minorHAnsi" w:hAnsiTheme="minorHAnsi"/>
          <w:sz w:val="24"/>
        </w:rPr>
      </w:pPr>
    </w:p>
    <w:p w14:paraId="0895728F" w14:textId="035D81C9" w:rsidR="00454FD0" w:rsidRDefault="004E250A" w:rsidP="00CA532B">
      <w:pPr>
        <w:rPr>
          <w:rFonts w:asciiTheme="minorHAnsi" w:hAnsiTheme="minorHAnsi"/>
          <w:sz w:val="24"/>
        </w:rPr>
      </w:pPr>
      <w:r>
        <w:rPr>
          <w:rFonts w:asciiTheme="minorHAnsi" w:hAnsiTheme="minorHAnsi"/>
          <w:sz w:val="24"/>
        </w:rPr>
        <w:br w:type="page"/>
      </w:r>
    </w:p>
    <w:p w14:paraId="02634206" w14:textId="38113E72" w:rsidR="00CA532B" w:rsidRPr="00EA54DA" w:rsidRDefault="00CA532B" w:rsidP="00CA532B">
      <w:pPr>
        <w:rPr>
          <w:rFonts w:asciiTheme="minorHAnsi" w:hAnsiTheme="minorHAnsi"/>
          <w:sz w:val="24"/>
        </w:rPr>
      </w:pPr>
      <w:r w:rsidRPr="00EA54DA">
        <w:rPr>
          <w:rFonts w:asciiTheme="minorHAnsi" w:hAnsiTheme="minorHAnsi"/>
          <w:sz w:val="24"/>
        </w:rPr>
        <w:lastRenderedPageBreak/>
        <w:t xml:space="preserve">The DIXF </w:t>
      </w:r>
      <w:r w:rsidRPr="00EA54DA">
        <w:rPr>
          <w:rFonts w:asciiTheme="minorHAnsi" w:hAnsiTheme="minorHAnsi"/>
          <w:i/>
          <w:sz w:val="24"/>
        </w:rPr>
        <w:t>processing</w:t>
      </w:r>
      <w:r w:rsidRPr="00EA54DA">
        <w:rPr>
          <w:rFonts w:asciiTheme="minorHAnsi" w:hAnsiTheme="minorHAnsi"/>
          <w:sz w:val="24"/>
        </w:rPr>
        <w:t xml:space="preserve"> steps are as follows. </w:t>
      </w:r>
    </w:p>
    <w:p w14:paraId="34E88366" w14:textId="77777777" w:rsidR="00CA532B" w:rsidRDefault="00CA532B" w:rsidP="00CA532B"/>
    <w:tbl>
      <w:tblPr>
        <w:tblStyle w:val="TableGrid"/>
        <w:tblW w:w="5000" w:type="pct"/>
        <w:tblLook w:val="04A0" w:firstRow="1" w:lastRow="0" w:firstColumn="1" w:lastColumn="0" w:noHBand="0" w:noVBand="1"/>
      </w:tblPr>
      <w:tblGrid>
        <w:gridCol w:w="986"/>
        <w:gridCol w:w="2790"/>
        <w:gridCol w:w="5574"/>
      </w:tblGrid>
      <w:tr w:rsidR="00CA532B" w:rsidRPr="0000737D" w14:paraId="0EB7E038" w14:textId="77777777" w:rsidTr="004878DB">
        <w:trPr>
          <w:tblHeader/>
        </w:trPr>
        <w:tc>
          <w:tcPr>
            <w:tcW w:w="527" w:type="pct"/>
            <w:shd w:val="clear" w:color="auto" w:fill="B8CCE4" w:themeFill="accent1" w:themeFillTint="66"/>
          </w:tcPr>
          <w:p w14:paraId="5705A1C5" w14:textId="77777777" w:rsidR="00CA532B" w:rsidRPr="0000737D" w:rsidRDefault="00CA532B" w:rsidP="00465E92">
            <w:pPr>
              <w:rPr>
                <w:rFonts w:asciiTheme="minorHAnsi" w:hAnsiTheme="minorHAnsi"/>
                <w:b/>
                <w:sz w:val="20"/>
                <w:szCs w:val="20"/>
              </w:rPr>
            </w:pPr>
            <w:r w:rsidRPr="0000737D">
              <w:rPr>
                <w:rFonts w:asciiTheme="minorHAnsi" w:hAnsiTheme="minorHAnsi"/>
                <w:b/>
                <w:sz w:val="20"/>
                <w:szCs w:val="20"/>
              </w:rPr>
              <w:t>Step</w:t>
            </w:r>
          </w:p>
        </w:tc>
        <w:tc>
          <w:tcPr>
            <w:tcW w:w="1492" w:type="pct"/>
            <w:shd w:val="clear" w:color="auto" w:fill="B8CCE4" w:themeFill="accent1" w:themeFillTint="66"/>
          </w:tcPr>
          <w:p w14:paraId="0E1BD883" w14:textId="77777777" w:rsidR="00CA532B" w:rsidRPr="0000737D" w:rsidRDefault="00CA532B" w:rsidP="00465E92">
            <w:pPr>
              <w:rPr>
                <w:rFonts w:asciiTheme="minorHAnsi" w:hAnsiTheme="minorHAnsi"/>
                <w:b/>
                <w:sz w:val="20"/>
                <w:szCs w:val="20"/>
              </w:rPr>
            </w:pPr>
            <w:r w:rsidRPr="0000737D">
              <w:rPr>
                <w:rFonts w:asciiTheme="minorHAnsi" w:hAnsiTheme="minorHAnsi"/>
                <w:b/>
                <w:sz w:val="20"/>
                <w:szCs w:val="20"/>
              </w:rPr>
              <w:t>Activity</w:t>
            </w:r>
          </w:p>
        </w:tc>
        <w:tc>
          <w:tcPr>
            <w:tcW w:w="2982" w:type="pct"/>
            <w:shd w:val="clear" w:color="auto" w:fill="B8CCE4" w:themeFill="accent1" w:themeFillTint="66"/>
          </w:tcPr>
          <w:p w14:paraId="5D4DDA2D" w14:textId="77777777" w:rsidR="00CA532B" w:rsidRPr="0000737D" w:rsidRDefault="00CA532B" w:rsidP="00465E92">
            <w:pPr>
              <w:rPr>
                <w:rFonts w:asciiTheme="minorHAnsi" w:hAnsiTheme="minorHAnsi"/>
                <w:b/>
                <w:sz w:val="20"/>
                <w:szCs w:val="20"/>
              </w:rPr>
            </w:pPr>
            <w:r w:rsidRPr="0000737D">
              <w:rPr>
                <w:rFonts w:asciiTheme="minorHAnsi" w:hAnsiTheme="minorHAnsi"/>
                <w:b/>
                <w:sz w:val="20"/>
                <w:szCs w:val="20"/>
              </w:rPr>
              <w:t>Detail</w:t>
            </w:r>
          </w:p>
        </w:tc>
      </w:tr>
      <w:tr w:rsidR="00CA532B" w:rsidRPr="0000737D" w14:paraId="380E50F1" w14:textId="77777777" w:rsidTr="005572EC">
        <w:tc>
          <w:tcPr>
            <w:tcW w:w="527" w:type="pct"/>
          </w:tcPr>
          <w:p w14:paraId="3F217F17"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1</w:t>
            </w:r>
          </w:p>
        </w:tc>
        <w:tc>
          <w:tcPr>
            <w:tcW w:w="1492" w:type="pct"/>
          </w:tcPr>
          <w:p w14:paraId="0315586C"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lang w:val="en"/>
              </w:rPr>
              <w:t>Source to staging processing</w:t>
            </w:r>
          </w:p>
        </w:tc>
        <w:tc>
          <w:tcPr>
            <w:tcW w:w="2982" w:type="pct"/>
          </w:tcPr>
          <w:p w14:paraId="64EDCA26" w14:textId="77777777" w:rsidR="00CA532B" w:rsidRPr="0000737D" w:rsidRDefault="00CA532B" w:rsidP="00465E92">
            <w:pPr>
              <w:spacing w:before="100" w:beforeAutospacing="1" w:after="100" w:afterAutospacing="1"/>
              <w:rPr>
                <w:rFonts w:asciiTheme="minorHAnsi" w:eastAsia="Times New Roman" w:hAnsiTheme="minorHAnsi" w:cs="Times New Roman"/>
                <w:sz w:val="20"/>
                <w:szCs w:val="20"/>
                <w:lang w:val="en"/>
              </w:rPr>
            </w:pPr>
            <w:r w:rsidRPr="0000737D">
              <w:rPr>
                <w:rFonts w:asciiTheme="minorHAnsi" w:eastAsia="Times New Roman" w:hAnsiTheme="minorHAnsi" w:cs="Times New Roman"/>
                <w:sz w:val="20"/>
                <w:szCs w:val="20"/>
                <w:lang w:val="en"/>
              </w:rPr>
              <w:t xml:space="preserve">When an entity is copied from source to staging, a processing group that is associated with one or more entities runs as a job. </w:t>
            </w:r>
          </w:p>
          <w:p w14:paraId="11710660" w14:textId="77777777" w:rsidR="00CA532B" w:rsidRPr="0000737D" w:rsidRDefault="00CA532B" w:rsidP="00465F90">
            <w:pPr>
              <w:spacing w:before="100" w:beforeAutospacing="1" w:after="100" w:afterAutospacing="1"/>
              <w:rPr>
                <w:rFonts w:asciiTheme="minorHAnsi" w:hAnsiTheme="minorHAnsi"/>
                <w:sz w:val="20"/>
                <w:szCs w:val="20"/>
              </w:rPr>
            </w:pPr>
            <w:r w:rsidRPr="0000737D">
              <w:rPr>
                <w:rFonts w:asciiTheme="minorHAnsi" w:eastAsia="Times New Roman" w:hAnsiTheme="minorHAnsi" w:cs="Times New Roman"/>
                <w:sz w:val="20"/>
                <w:szCs w:val="20"/>
                <w:lang w:val="en"/>
              </w:rPr>
              <w:t>After processing has been completed, you should validate that the entity appears accurate in the staging table, and that the reference data is mapped correctly</w:t>
            </w:r>
            <w:r w:rsidR="00465F90" w:rsidRPr="0000737D">
              <w:rPr>
                <w:rFonts w:asciiTheme="minorHAnsi" w:eastAsia="Times New Roman" w:hAnsiTheme="minorHAnsi" w:cs="Times New Roman"/>
                <w:sz w:val="20"/>
                <w:szCs w:val="20"/>
                <w:lang w:val="en"/>
              </w:rPr>
              <w:t>.</w:t>
            </w:r>
          </w:p>
        </w:tc>
      </w:tr>
      <w:tr w:rsidR="00CA532B" w:rsidRPr="0000737D" w14:paraId="0F0B4813" w14:textId="77777777" w:rsidTr="005572EC">
        <w:tc>
          <w:tcPr>
            <w:tcW w:w="527" w:type="pct"/>
          </w:tcPr>
          <w:p w14:paraId="1843ECA5"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2</w:t>
            </w:r>
          </w:p>
        </w:tc>
        <w:tc>
          <w:tcPr>
            <w:tcW w:w="1492" w:type="pct"/>
          </w:tcPr>
          <w:p w14:paraId="00DA272C"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lang w:val="en"/>
              </w:rPr>
              <w:t>Staging to target processing</w:t>
            </w:r>
          </w:p>
        </w:tc>
        <w:tc>
          <w:tcPr>
            <w:tcW w:w="2982" w:type="pct"/>
          </w:tcPr>
          <w:p w14:paraId="4C1D836C" w14:textId="77777777" w:rsidR="00CA532B" w:rsidRPr="0000737D" w:rsidRDefault="00CA532B" w:rsidP="00465E92">
            <w:pPr>
              <w:spacing w:before="100" w:beforeAutospacing="1" w:after="100" w:afterAutospacing="1"/>
              <w:rPr>
                <w:rFonts w:asciiTheme="minorHAnsi" w:eastAsia="Times New Roman" w:hAnsiTheme="minorHAnsi" w:cs="Times New Roman"/>
                <w:sz w:val="20"/>
                <w:szCs w:val="20"/>
                <w:lang w:val="en"/>
              </w:rPr>
            </w:pPr>
            <w:r w:rsidRPr="0000737D">
              <w:rPr>
                <w:rFonts w:asciiTheme="minorHAnsi" w:eastAsia="Times New Roman" w:hAnsiTheme="minorHAnsi" w:cs="Times New Roman"/>
                <w:sz w:val="20"/>
                <w:szCs w:val="20"/>
                <w:lang w:val="en"/>
              </w:rPr>
              <w:t xml:space="preserve">When data is copied from staging to target, a job that is already defined, and that is associated with a processing group, runs. </w:t>
            </w:r>
          </w:p>
          <w:p w14:paraId="2347A82B" w14:textId="77777777" w:rsidR="00CA532B" w:rsidRPr="0000737D" w:rsidRDefault="00CA532B" w:rsidP="00465F90">
            <w:pPr>
              <w:spacing w:before="100" w:beforeAutospacing="1" w:after="100" w:afterAutospacing="1"/>
              <w:rPr>
                <w:rFonts w:asciiTheme="minorHAnsi" w:hAnsiTheme="minorHAnsi"/>
                <w:sz w:val="20"/>
                <w:szCs w:val="20"/>
              </w:rPr>
            </w:pPr>
            <w:r w:rsidRPr="0000737D">
              <w:rPr>
                <w:rFonts w:asciiTheme="minorHAnsi" w:eastAsia="Times New Roman" w:hAnsiTheme="minorHAnsi" w:cs="Times New Roman"/>
                <w:sz w:val="20"/>
                <w:szCs w:val="20"/>
                <w:lang w:val="en"/>
              </w:rPr>
              <w:t>After processing has been completed, you should validate that the entity appears accurate in the target</w:t>
            </w:r>
            <w:r w:rsidR="00465F90" w:rsidRPr="0000737D">
              <w:rPr>
                <w:rFonts w:asciiTheme="minorHAnsi" w:eastAsia="Times New Roman" w:hAnsiTheme="minorHAnsi" w:cs="Times New Roman"/>
                <w:sz w:val="20"/>
                <w:szCs w:val="20"/>
                <w:lang w:val="en"/>
              </w:rPr>
              <w:t>.</w:t>
            </w:r>
          </w:p>
        </w:tc>
      </w:tr>
      <w:tr w:rsidR="00CA532B" w:rsidRPr="0000737D" w14:paraId="41680BF2" w14:textId="77777777" w:rsidTr="005572EC">
        <w:tc>
          <w:tcPr>
            <w:tcW w:w="527" w:type="pct"/>
          </w:tcPr>
          <w:p w14:paraId="3ED8BB32"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3</w:t>
            </w:r>
          </w:p>
        </w:tc>
        <w:tc>
          <w:tcPr>
            <w:tcW w:w="1492" w:type="pct"/>
          </w:tcPr>
          <w:p w14:paraId="1B925325"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Post processing</w:t>
            </w:r>
          </w:p>
        </w:tc>
        <w:tc>
          <w:tcPr>
            <w:tcW w:w="2982" w:type="pct"/>
          </w:tcPr>
          <w:p w14:paraId="578C6E15" w14:textId="77777777" w:rsidR="00CA532B" w:rsidRPr="0000737D" w:rsidRDefault="00CA532B" w:rsidP="00465E92">
            <w:pPr>
              <w:rPr>
                <w:rFonts w:asciiTheme="minorHAnsi" w:hAnsiTheme="minorHAnsi"/>
                <w:sz w:val="20"/>
                <w:szCs w:val="20"/>
              </w:rPr>
            </w:pPr>
            <w:r w:rsidRPr="0000737D">
              <w:rPr>
                <w:rFonts w:asciiTheme="minorHAnsi" w:hAnsiTheme="minorHAnsi"/>
                <w:sz w:val="20"/>
                <w:szCs w:val="20"/>
              </w:rPr>
              <w:t>We strongly recommend that you delete the staging data after conversion is complete. It may contain business information</w:t>
            </w:r>
            <w:r w:rsidR="00465F90" w:rsidRPr="0000737D">
              <w:rPr>
                <w:rFonts w:asciiTheme="minorHAnsi" w:hAnsiTheme="minorHAnsi"/>
                <w:sz w:val="20"/>
                <w:szCs w:val="20"/>
              </w:rPr>
              <w:t>.</w:t>
            </w:r>
          </w:p>
        </w:tc>
      </w:tr>
    </w:tbl>
    <w:p w14:paraId="4F9F2778" w14:textId="77777777" w:rsidR="00CA532B" w:rsidRDefault="00CA532B" w:rsidP="00CA532B"/>
    <w:p w14:paraId="27B9F74B" w14:textId="77777777" w:rsidR="00CA532B" w:rsidRPr="00EA54DA" w:rsidRDefault="00CA532B" w:rsidP="00CA532B">
      <w:pPr>
        <w:rPr>
          <w:rFonts w:asciiTheme="minorHAnsi" w:hAnsiTheme="minorHAnsi"/>
          <w:sz w:val="24"/>
        </w:rPr>
      </w:pPr>
      <w:r w:rsidRPr="00EA54DA">
        <w:rPr>
          <w:rFonts w:asciiTheme="minorHAnsi" w:hAnsiTheme="minorHAnsi"/>
          <w:sz w:val="24"/>
        </w:rPr>
        <w:t xml:space="preserve">Data validation using AX business logic is enforced through usage of DIXF.  All data </w:t>
      </w:r>
      <w:r w:rsidR="00D2112B">
        <w:rPr>
          <w:rFonts w:asciiTheme="minorHAnsi" w:hAnsiTheme="minorHAnsi"/>
          <w:sz w:val="24"/>
        </w:rPr>
        <w:t>convert</w:t>
      </w:r>
      <w:r w:rsidRPr="00EA54DA">
        <w:rPr>
          <w:rFonts w:asciiTheme="minorHAnsi" w:hAnsiTheme="minorHAnsi"/>
          <w:sz w:val="24"/>
        </w:rPr>
        <w:t xml:space="preserve"> into the target environment will be check for integrity.  Records that fail validation will not be </w:t>
      </w:r>
      <w:r w:rsidR="00D2112B">
        <w:rPr>
          <w:rFonts w:asciiTheme="minorHAnsi" w:hAnsiTheme="minorHAnsi"/>
          <w:sz w:val="24"/>
        </w:rPr>
        <w:t>convert</w:t>
      </w:r>
      <w:r w:rsidRPr="00EA54DA">
        <w:rPr>
          <w:rFonts w:asciiTheme="minorHAnsi" w:hAnsiTheme="minorHAnsi"/>
          <w:sz w:val="24"/>
        </w:rPr>
        <w:t xml:space="preserve"> into the target environment.  The validate logic relies in some cases on configuration settings and supporting tables.  The master system configuration data will be stored in the Master Staging environment.  This information is not static and changes to configuration</w:t>
      </w:r>
      <w:r>
        <w:rPr>
          <w:rFonts w:asciiTheme="minorHAnsi" w:hAnsiTheme="minorHAnsi"/>
          <w:sz w:val="24"/>
        </w:rPr>
        <w:t xml:space="preserve"> are expected and will have </w:t>
      </w:r>
      <w:r w:rsidRPr="00EA54DA">
        <w:rPr>
          <w:rFonts w:asciiTheme="minorHAnsi" w:hAnsiTheme="minorHAnsi"/>
          <w:sz w:val="24"/>
        </w:rPr>
        <w:t xml:space="preserve">an impact on data validation.  The validation and loading of data into the target application is dependent on the configuration settings.  Prior to any data </w:t>
      </w:r>
      <w:r>
        <w:rPr>
          <w:rFonts w:asciiTheme="minorHAnsi" w:hAnsiTheme="minorHAnsi"/>
          <w:sz w:val="24"/>
        </w:rPr>
        <w:t>conversion</w:t>
      </w:r>
      <w:r w:rsidRPr="00EA54DA">
        <w:rPr>
          <w:rFonts w:asciiTheme="minorHAnsi" w:hAnsiTheme="minorHAnsi"/>
          <w:sz w:val="24"/>
        </w:rPr>
        <w:t xml:space="preserve"> runs from Source to Target, an import of the configuration data from the Master Staging environment should be done to synchronize configuration settings between the two environments.</w:t>
      </w:r>
      <w:r w:rsidR="004878DB">
        <w:rPr>
          <w:rFonts w:asciiTheme="minorHAnsi" w:hAnsiTheme="minorHAnsi"/>
          <w:sz w:val="24"/>
        </w:rPr>
        <w:br/>
      </w:r>
    </w:p>
    <w:p w14:paraId="2450C3C7" w14:textId="77777777" w:rsidR="00CA532B" w:rsidRPr="00EA54DA" w:rsidRDefault="00CA532B" w:rsidP="00CA532B">
      <w:pPr>
        <w:rPr>
          <w:rFonts w:asciiTheme="minorHAnsi" w:hAnsiTheme="minorHAnsi"/>
          <w:sz w:val="24"/>
        </w:rPr>
      </w:pPr>
      <w:r w:rsidRPr="00EA54DA">
        <w:rPr>
          <w:rFonts w:asciiTheme="minorHAnsi" w:hAnsiTheme="minorHAnsi"/>
          <w:sz w:val="24"/>
        </w:rPr>
        <w:t xml:space="preserve">Upon completion of an end-to-end </w:t>
      </w:r>
      <w:r>
        <w:rPr>
          <w:rFonts w:asciiTheme="minorHAnsi" w:hAnsiTheme="minorHAnsi"/>
          <w:sz w:val="24"/>
        </w:rPr>
        <w:t>conversion</w:t>
      </w:r>
      <w:r w:rsidRPr="00EA54DA">
        <w:rPr>
          <w:rFonts w:asciiTheme="minorHAnsi" w:hAnsiTheme="minorHAnsi"/>
          <w:sz w:val="24"/>
        </w:rPr>
        <w:t xml:space="preserve"> run, the data may be copied from one legal entity to another using </w:t>
      </w:r>
      <w:r w:rsidRPr="004B4BAB">
        <w:rPr>
          <w:rFonts w:asciiTheme="minorHAnsi" w:hAnsiTheme="minorHAnsi"/>
          <w:sz w:val="24"/>
        </w:rPr>
        <w:t>the Compare and copy entity data functionality</w:t>
      </w:r>
      <w:r w:rsidRPr="00EA54DA">
        <w:rPr>
          <w:rFonts w:asciiTheme="minorHAnsi" w:hAnsiTheme="minorHAnsi"/>
          <w:sz w:val="24"/>
        </w:rPr>
        <w:t xml:space="preserve">.   The data can also be exported from one instance of Dynamics AX to another instance; facilitating the setup of testing and other environments. </w:t>
      </w:r>
    </w:p>
    <w:p w14:paraId="4973605D" w14:textId="77777777" w:rsidR="002437CF" w:rsidRDefault="002437CF" w:rsidP="00EA54DA">
      <w:pPr>
        <w:rPr>
          <w:rFonts w:asciiTheme="minorHAnsi" w:hAnsiTheme="minorHAnsi"/>
          <w:sz w:val="24"/>
        </w:rPr>
      </w:pPr>
    </w:p>
    <w:p w14:paraId="6A44BD07" w14:textId="77777777" w:rsidR="000C4461" w:rsidRDefault="00BB70D0" w:rsidP="000C4461">
      <w:pPr>
        <w:rPr>
          <w:rStyle w:val="EstiloCuerpo"/>
          <w:rFonts w:ascii="Arial" w:hAnsi="Arial"/>
          <w:sz w:val="28"/>
          <w:szCs w:val="28"/>
          <w:lang w:val="en-AU"/>
        </w:rPr>
      </w:pPr>
      <w:r>
        <w:rPr>
          <w:rStyle w:val="EstiloCuerpo"/>
          <w:rFonts w:ascii="Arial" w:hAnsi="Arial"/>
          <w:sz w:val="28"/>
          <w:szCs w:val="28"/>
          <w:lang w:val="en-AU"/>
        </w:rPr>
        <w:br/>
      </w:r>
    </w:p>
    <w:p w14:paraId="6A14AF4D" w14:textId="77777777" w:rsidR="000C4461" w:rsidRDefault="000C4461">
      <w:pPr>
        <w:rPr>
          <w:rStyle w:val="EstiloCuerpo"/>
          <w:rFonts w:ascii="Arial" w:hAnsi="Arial"/>
          <w:sz w:val="28"/>
          <w:szCs w:val="28"/>
          <w:lang w:val="en-AU"/>
        </w:rPr>
      </w:pPr>
      <w:r>
        <w:rPr>
          <w:rStyle w:val="EstiloCuerpo"/>
          <w:rFonts w:ascii="Arial" w:hAnsi="Arial"/>
          <w:sz w:val="28"/>
          <w:szCs w:val="28"/>
          <w:lang w:val="en-AU"/>
        </w:rPr>
        <w:br w:type="page"/>
      </w:r>
    </w:p>
    <w:p w14:paraId="3695FD2E" w14:textId="77777777" w:rsidR="0083215B" w:rsidRPr="00A65392" w:rsidRDefault="0083215B" w:rsidP="00A65392">
      <w:pPr>
        <w:pStyle w:val="Heading3"/>
        <w:spacing w:line="276" w:lineRule="auto"/>
        <w:ind w:left="90" w:hanging="90"/>
        <w:jc w:val="both"/>
        <w:rPr>
          <w:rStyle w:val="EstiloCuerpo"/>
          <w:rFonts w:ascii="Arial" w:hAnsi="Arial"/>
          <w:sz w:val="28"/>
          <w:szCs w:val="28"/>
          <w:lang w:val="en-AU"/>
        </w:rPr>
      </w:pPr>
      <w:bookmarkStart w:id="26" w:name="_Toc454442559"/>
      <w:r w:rsidRPr="00A65392">
        <w:rPr>
          <w:rStyle w:val="EstiloCuerpo"/>
          <w:rFonts w:ascii="Arial" w:hAnsi="Arial"/>
          <w:sz w:val="28"/>
          <w:szCs w:val="28"/>
          <w:lang w:val="en-AU"/>
        </w:rPr>
        <w:lastRenderedPageBreak/>
        <w:t>12.1</w:t>
      </w:r>
      <w:r w:rsidRPr="00A65392">
        <w:rPr>
          <w:rStyle w:val="EstiloCuerpo"/>
          <w:rFonts w:ascii="Arial" w:hAnsi="Arial"/>
          <w:sz w:val="28"/>
          <w:szCs w:val="28"/>
          <w:lang w:val="en-AU"/>
        </w:rPr>
        <w:tab/>
        <w:t>Roles and Responsibilities</w:t>
      </w:r>
      <w:bookmarkEnd w:id="26"/>
    </w:p>
    <w:p w14:paraId="331EB03E" w14:textId="77777777" w:rsidR="00EA54DA" w:rsidRPr="00EA54DA" w:rsidRDefault="00EA54DA" w:rsidP="00EA54DA">
      <w:pPr>
        <w:rPr>
          <w:rFonts w:asciiTheme="minorHAnsi" w:hAnsiTheme="minorHAnsi"/>
          <w:sz w:val="24"/>
        </w:rPr>
      </w:pPr>
      <w:r w:rsidRPr="00EA54DA">
        <w:rPr>
          <w:rFonts w:asciiTheme="minorHAnsi" w:hAnsiTheme="minorHAnsi"/>
          <w:sz w:val="24"/>
        </w:rPr>
        <w:t xml:space="preserve">  </w:t>
      </w:r>
    </w:p>
    <w:p w14:paraId="76F7E018" w14:textId="77777777" w:rsidR="004E250A" w:rsidRDefault="00EA54DA" w:rsidP="00956E56">
      <w:pPr>
        <w:rPr>
          <w:rFonts w:asciiTheme="minorHAnsi" w:hAnsiTheme="minorHAnsi"/>
          <w:sz w:val="24"/>
        </w:rPr>
      </w:pPr>
      <w:r w:rsidRPr="00465F90">
        <w:rPr>
          <w:rFonts w:asciiTheme="minorHAnsi" w:hAnsiTheme="minorHAnsi"/>
          <w:sz w:val="24"/>
        </w:rPr>
        <w:t xml:space="preserve">The following table explains the roles and responsibilities related to activities in Data </w:t>
      </w:r>
      <w:r w:rsidR="00406753" w:rsidRPr="00465F90">
        <w:rPr>
          <w:rFonts w:asciiTheme="minorHAnsi" w:hAnsiTheme="minorHAnsi"/>
          <w:sz w:val="24"/>
        </w:rPr>
        <w:t>conversion</w:t>
      </w:r>
      <w:r w:rsidRPr="00465F90">
        <w:rPr>
          <w:rFonts w:asciiTheme="minorHAnsi" w:hAnsiTheme="minorHAnsi"/>
          <w:sz w:val="24"/>
        </w:rPr>
        <w:t xml:space="preserve">. </w:t>
      </w:r>
      <w:r w:rsidR="003E42E2" w:rsidRPr="00465F90">
        <w:rPr>
          <w:rFonts w:asciiTheme="minorHAnsi" w:hAnsiTheme="minorHAnsi"/>
          <w:sz w:val="24"/>
        </w:rPr>
        <w:t>It is the author’s understanding that there are different IT people involved in the Extract steps as in the load steps. This should be further specified</w:t>
      </w:r>
      <w:r w:rsidR="00465F90">
        <w:rPr>
          <w:rFonts w:asciiTheme="minorHAnsi" w:hAnsiTheme="minorHAnsi"/>
          <w:sz w:val="24"/>
        </w:rPr>
        <w:t xml:space="preserve"> for each business data area</w:t>
      </w:r>
      <w:r w:rsidR="003E42E2" w:rsidRPr="00465F90">
        <w:rPr>
          <w:rFonts w:asciiTheme="minorHAnsi" w:hAnsiTheme="minorHAnsi"/>
          <w:sz w:val="24"/>
        </w:rPr>
        <w:t>.</w:t>
      </w:r>
      <w:r w:rsidRPr="00465F90">
        <w:rPr>
          <w:rFonts w:asciiTheme="minorHAnsi" w:hAnsiTheme="minorHAnsi"/>
          <w:sz w:val="24"/>
        </w:rPr>
        <w:t xml:space="preserve"> </w:t>
      </w:r>
      <w:r w:rsidR="004E250A">
        <w:rPr>
          <w:rFonts w:asciiTheme="minorHAnsi" w:hAnsiTheme="minorHAnsi"/>
          <w:sz w:val="24"/>
        </w:rPr>
        <w:br/>
      </w:r>
      <w:r w:rsidR="004E250A">
        <w:rPr>
          <w:rFonts w:asciiTheme="minorHAnsi" w:hAnsiTheme="minorHAnsi"/>
          <w:sz w:val="24"/>
        </w:rPr>
        <w:br/>
      </w:r>
      <w:r w:rsidR="007B601E">
        <w:rPr>
          <w:rFonts w:asciiTheme="minorHAnsi" w:hAnsiTheme="minorHAnsi"/>
          <w:sz w:val="24"/>
        </w:rPr>
        <w:t xml:space="preserve">Bottomline </w:t>
      </w:r>
      <w:r w:rsidR="004E250A">
        <w:rPr>
          <w:rFonts w:asciiTheme="minorHAnsi" w:hAnsiTheme="minorHAnsi"/>
          <w:sz w:val="24"/>
        </w:rPr>
        <w:t>resources will perform</w:t>
      </w:r>
      <w:r w:rsidR="007B601E">
        <w:rPr>
          <w:rFonts w:asciiTheme="minorHAnsi" w:hAnsiTheme="minorHAnsi"/>
          <w:sz w:val="24"/>
        </w:rPr>
        <w:t xml:space="preserve"> the extract and transform. </w:t>
      </w:r>
    </w:p>
    <w:p w14:paraId="4F86344D" w14:textId="77777777" w:rsidR="004E250A" w:rsidRDefault="004E250A" w:rsidP="00956E56">
      <w:pPr>
        <w:rPr>
          <w:rFonts w:asciiTheme="minorHAnsi" w:hAnsiTheme="minorHAnsi"/>
          <w:sz w:val="24"/>
        </w:rPr>
      </w:pPr>
    </w:p>
    <w:p w14:paraId="3B5C0EE5" w14:textId="3EC2BAD4" w:rsidR="007B601E" w:rsidRDefault="007B601E" w:rsidP="00956E56">
      <w:pPr>
        <w:rPr>
          <w:rFonts w:asciiTheme="minorHAnsi" w:hAnsiTheme="minorHAnsi"/>
          <w:sz w:val="24"/>
        </w:rPr>
      </w:pPr>
      <w:r>
        <w:rPr>
          <w:rFonts w:asciiTheme="minorHAnsi" w:hAnsiTheme="minorHAnsi"/>
          <w:sz w:val="24"/>
        </w:rPr>
        <w:t>The load is a shared responsibility: the first round is process testing where the load is performed by Microsoft, the second round is a Microsoft end-to-end test, the third is performed by Microsoft to the User Acceptance Testing environment. The fourth and final round to the Production environment is performed by Bottomline. It is anticipated that there will be additional data migration rounds added.</w:t>
      </w:r>
    </w:p>
    <w:p w14:paraId="4D62023F" w14:textId="1BDCAB12" w:rsidR="00755AE8" w:rsidRDefault="00755AE8" w:rsidP="00956E56">
      <w:pPr>
        <w:rPr>
          <w:rFonts w:asciiTheme="minorHAnsi" w:hAnsiTheme="minorHAnsi"/>
          <w:sz w:val="24"/>
        </w:rPr>
      </w:pPr>
    </w:p>
    <w:p w14:paraId="7B9B840A" w14:textId="4E432248" w:rsidR="00755AE8" w:rsidRPr="004E250A" w:rsidRDefault="00755AE8" w:rsidP="00956E56">
      <w:pPr>
        <w:rPr>
          <w:rFonts w:asciiTheme="minorHAnsi" w:eastAsiaTheme="minorHAnsi" w:hAnsiTheme="minorHAnsi" w:cstheme="minorBidi"/>
          <w:sz w:val="24"/>
        </w:rPr>
      </w:pPr>
      <w:r w:rsidRPr="004E250A">
        <w:rPr>
          <w:rFonts w:asciiTheme="minorHAnsi" w:eastAsiaTheme="minorHAnsi" w:hAnsiTheme="minorHAnsi" w:cstheme="minorBidi"/>
          <w:sz w:val="24"/>
        </w:rPr>
        <w:t>This table will be updated in later stages of the project as the relevant resources are identified.</w:t>
      </w:r>
    </w:p>
    <w:p w14:paraId="55B42EE6" w14:textId="77777777" w:rsidR="007C0AA3" w:rsidRPr="00465F90" w:rsidRDefault="007C0AA3" w:rsidP="00956E56">
      <w:pPr>
        <w:rPr>
          <w:sz w:val="24"/>
        </w:rPr>
      </w:pPr>
    </w:p>
    <w:tbl>
      <w:tblPr>
        <w:tblStyle w:val="TableGrid"/>
        <w:tblW w:w="5000" w:type="pct"/>
        <w:tblLayout w:type="fixed"/>
        <w:tblLook w:val="04A0" w:firstRow="1" w:lastRow="0" w:firstColumn="1" w:lastColumn="0" w:noHBand="0" w:noVBand="1"/>
      </w:tblPr>
      <w:tblGrid>
        <w:gridCol w:w="1116"/>
        <w:gridCol w:w="2169"/>
        <w:gridCol w:w="2564"/>
        <w:gridCol w:w="3501"/>
      </w:tblGrid>
      <w:tr w:rsidR="007B601E" w:rsidRPr="006D48B8" w14:paraId="4E0933F1" w14:textId="77777777" w:rsidTr="004878DB">
        <w:trPr>
          <w:tblHeader/>
        </w:trPr>
        <w:tc>
          <w:tcPr>
            <w:tcW w:w="597" w:type="pct"/>
            <w:shd w:val="clear" w:color="auto" w:fill="B8CCE4" w:themeFill="accent1" w:themeFillTint="66"/>
          </w:tcPr>
          <w:p w14:paraId="7C7800DF" w14:textId="77777777" w:rsidR="007B601E" w:rsidRPr="006D48B8" w:rsidRDefault="007B601E" w:rsidP="00277CF8">
            <w:pPr>
              <w:rPr>
                <w:rFonts w:asciiTheme="minorHAnsi" w:hAnsiTheme="minorHAnsi"/>
                <w:b/>
                <w:sz w:val="20"/>
                <w:szCs w:val="20"/>
              </w:rPr>
            </w:pPr>
            <w:r>
              <w:rPr>
                <w:rFonts w:asciiTheme="minorHAnsi" w:hAnsiTheme="minorHAnsi"/>
                <w:b/>
                <w:sz w:val="20"/>
                <w:szCs w:val="20"/>
              </w:rPr>
              <w:t>Process</w:t>
            </w:r>
          </w:p>
        </w:tc>
        <w:tc>
          <w:tcPr>
            <w:tcW w:w="1160" w:type="pct"/>
            <w:shd w:val="clear" w:color="auto" w:fill="B8CCE4" w:themeFill="accent1" w:themeFillTint="66"/>
          </w:tcPr>
          <w:p w14:paraId="22C66A9E" w14:textId="77777777" w:rsidR="007B601E" w:rsidRPr="00227443" w:rsidRDefault="007B601E" w:rsidP="00277CF8">
            <w:pPr>
              <w:rPr>
                <w:rFonts w:asciiTheme="minorHAnsi" w:hAnsiTheme="minorHAnsi"/>
                <w:b/>
                <w:sz w:val="20"/>
                <w:szCs w:val="20"/>
              </w:rPr>
            </w:pPr>
            <w:r>
              <w:rPr>
                <w:rFonts w:asciiTheme="minorHAnsi" w:hAnsiTheme="minorHAnsi"/>
                <w:b/>
                <w:sz w:val="20"/>
                <w:szCs w:val="20"/>
              </w:rPr>
              <w:t>Task</w:t>
            </w:r>
          </w:p>
        </w:tc>
        <w:tc>
          <w:tcPr>
            <w:tcW w:w="1371" w:type="pct"/>
            <w:shd w:val="clear" w:color="auto" w:fill="B8CCE4" w:themeFill="accent1" w:themeFillTint="66"/>
          </w:tcPr>
          <w:p w14:paraId="30F4EFC3" w14:textId="77777777" w:rsidR="007B601E" w:rsidRPr="006D48B8" w:rsidRDefault="007B601E" w:rsidP="00277CF8">
            <w:pPr>
              <w:rPr>
                <w:rFonts w:asciiTheme="minorHAnsi" w:hAnsiTheme="minorHAnsi"/>
                <w:b/>
                <w:sz w:val="20"/>
                <w:szCs w:val="20"/>
              </w:rPr>
            </w:pPr>
            <w:r w:rsidRPr="006D48B8">
              <w:rPr>
                <w:rFonts w:asciiTheme="minorHAnsi" w:hAnsiTheme="minorHAnsi"/>
                <w:b/>
                <w:sz w:val="20"/>
                <w:szCs w:val="20"/>
              </w:rPr>
              <w:br w:type="page"/>
              <w:t>Role</w:t>
            </w:r>
          </w:p>
        </w:tc>
        <w:tc>
          <w:tcPr>
            <w:tcW w:w="1872" w:type="pct"/>
            <w:shd w:val="clear" w:color="auto" w:fill="B8CCE4" w:themeFill="accent1" w:themeFillTint="66"/>
          </w:tcPr>
          <w:p w14:paraId="3F9EE6CE" w14:textId="77777777" w:rsidR="007B601E" w:rsidRPr="00227443" w:rsidRDefault="007B601E" w:rsidP="00277CF8">
            <w:pPr>
              <w:rPr>
                <w:rFonts w:asciiTheme="minorHAnsi" w:hAnsiTheme="minorHAnsi"/>
                <w:b/>
                <w:sz w:val="20"/>
                <w:szCs w:val="20"/>
              </w:rPr>
            </w:pPr>
            <w:r w:rsidRPr="00227443">
              <w:rPr>
                <w:rFonts w:asciiTheme="minorHAnsi" w:hAnsiTheme="minorHAnsi"/>
                <w:b/>
                <w:sz w:val="20"/>
                <w:szCs w:val="20"/>
              </w:rPr>
              <w:t>Resource</w:t>
            </w:r>
          </w:p>
        </w:tc>
      </w:tr>
      <w:tr w:rsidR="007B601E" w:rsidRPr="006D48B8" w14:paraId="2E92188E" w14:textId="77777777" w:rsidTr="00277CF8">
        <w:tc>
          <w:tcPr>
            <w:tcW w:w="597" w:type="pct"/>
          </w:tcPr>
          <w:p w14:paraId="521A8CDA" w14:textId="77777777" w:rsidR="007B601E" w:rsidRPr="00227443" w:rsidRDefault="007B601E" w:rsidP="00277CF8">
            <w:pPr>
              <w:rPr>
                <w:rFonts w:asciiTheme="minorHAnsi" w:hAnsiTheme="minorHAnsi"/>
                <w:sz w:val="20"/>
                <w:szCs w:val="20"/>
              </w:rPr>
            </w:pPr>
            <w:r>
              <w:rPr>
                <w:rFonts w:asciiTheme="minorHAnsi" w:hAnsiTheme="minorHAnsi"/>
                <w:sz w:val="20"/>
                <w:szCs w:val="20"/>
              </w:rPr>
              <w:t>Extract</w:t>
            </w:r>
          </w:p>
        </w:tc>
        <w:tc>
          <w:tcPr>
            <w:tcW w:w="1160" w:type="pct"/>
          </w:tcPr>
          <w:p w14:paraId="5F9A5B0A" w14:textId="77777777" w:rsidR="007B601E" w:rsidRPr="00227443" w:rsidRDefault="007B601E" w:rsidP="00277CF8">
            <w:pPr>
              <w:rPr>
                <w:rFonts w:asciiTheme="minorHAnsi" w:hAnsiTheme="minorHAnsi"/>
                <w:sz w:val="20"/>
                <w:szCs w:val="20"/>
              </w:rPr>
            </w:pPr>
            <w:r w:rsidRPr="00227443">
              <w:rPr>
                <w:rFonts w:asciiTheme="minorHAnsi" w:hAnsiTheme="minorHAnsi"/>
                <w:sz w:val="20"/>
                <w:szCs w:val="20"/>
              </w:rPr>
              <w:t>Create extraction scripts</w:t>
            </w:r>
          </w:p>
        </w:tc>
        <w:tc>
          <w:tcPr>
            <w:tcW w:w="1371" w:type="pct"/>
          </w:tcPr>
          <w:p w14:paraId="3FA3724A" w14:textId="77777777" w:rsidR="007B601E" w:rsidRPr="00227443" w:rsidRDefault="009D1DCD" w:rsidP="00277CF8">
            <w:pPr>
              <w:rPr>
                <w:rFonts w:asciiTheme="minorHAnsi" w:hAnsiTheme="minorHAnsi"/>
                <w:sz w:val="20"/>
                <w:szCs w:val="20"/>
              </w:rPr>
            </w:pPr>
            <w:r>
              <w:rPr>
                <w:rFonts w:asciiTheme="minorHAnsi" w:hAnsiTheme="minorHAnsi"/>
                <w:sz w:val="20"/>
                <w:szCs w:val="20"/>
              </w:rPr>
              <w:t>EA</w:t>
            </w:r>
          </w:p>
        </w:tc>
        <w:tc>
          <w:tcPr>
            <w:tcW w:w="1872" w:type="pct"/>
            <w:shd w:val="clear" w:color="auto" w:fill="FFFFFF" w:themeFill="background1"/>
          </w:tcPr>
          <w:p w14:paraId="7C644AAF" w14:textId="207DAAEE" w:rsidR="007B601E" w:rsidRPr="00227443" w:rsidRDefault="004E250A" w:rsidP="00277CF8">
            <w:pPr>
              <w:rPr>
                <w:rFonts w:asciiTheme="minorHAnsi" w:hAnsiTheme="minorHAnsi"/>
                <w:sz w:val="20"/>
                <w:szCs w:val="20"/>
              </w:rPr>
            </w:pPr>
            <w:r>
              <w:rPr>
                <w:rFonts w:asciiTheme="minorHAnsi" w:hAnsiTheme="minorHAnsi"/>
                <w:sz w:val="20"/>
                <w:szCs w:val="20"/>
              </w:rPr>
              <w:t>Lachlan</w:t>
            </w:r>
            <w:r w:rsidR="00EE3677">
              <w:rPr>
                <w:rFonts w:asciiTheme="minorHAnsi" w:hAnsiTheme="minorHAnsi"/>
                <w:sz w:val="20"/>
                <w:szCs w:val="20"/>
              </w:rPr>
              <w:t xml:space="preserve">, </w:t>
            </w:r>
            <w:r w:rsidR="007B601E" w:rsidRPr="00227443">
              <w:rPr>
                <w:rFonts w:asciiTheme="minorHAnsi" w:hAnsiTheme="minorHAnsi"/>
                <w:sz w:val="20"/>
                <w:szCs w:val="20"/>
              </w:rPr>
              <w:t>Krista</w:t>
            </w:r>
          </w:p>
        </w:tc>
      </w:tr>
      <w:tr w:rsidR="007B601E" w:rsidRPr="006D48B8" w14:paraId="061A9343" w14:textId="77777777" w:rsidTr="00277CF8">
        <w:tc>
          <w:tcPr>
            <w:tcW w:w="597" w:type="pct"/>
          </w:tcPr>
          <w:p w14:paraId="35C4D887" w14:textId="77777777" w:rsidR="007B601E" w:rsidRPr="00227443" w:rsidRDefault="007B601E" w:rsidP="00277CF8">
            <w:pPr>
              <w:rPr>
                <w:rFonts w:asciiTheme="minorHAnsi" w:hAnsiTheme="minorHAnsi"/>
                <w:sz w:val="20"/>
                <w:szCs w:val="20"/>
              </w:rPr>
            </w:pPr>
            <w:r>
              <w:rPr>
                <w:rFonts w:asciiTheme="minorHAnsi" w:hAnsiTheme="minorHAnsi"/>
                <w:sz w:val="20"/>
                <w:szCs w:val="20"/>
              </w:rPr>
              <w:t>Extract</w:t>
            </w:r>
          </w:p>
        </w:tc>
        <w:tc>
          <w:tcPr>
            <w:tcW w:w="1160" w:type="pct"/>
          </w:tcPr>
          <w:p w14:paraId="5BB37DD2" w14:textId="77777777" w:rsidR="007B601E" w:rsidRPr="00227443" w:rsidRDefault="007B601E" w:rsidP="00277CF8">
            <w:pPr>
              <w:rPr>
                <w:rFonts w:asciiTheme="minorHAnsi" w:hAnsiTheme="minorHAnsi"/>
                <w:sz w:val="20"/>
                <w:szCs w:val="20"/>
              </w:rPr>
            </w:pPr>
            <w:r w:rsidRPr="00227443">
              <w:rPr>
                <w:rFonts w:asciiTheme="minorHAnsi" w:hAnsiTheme="minorHAnsi"/>
                <w:sz w:val="20"/>
                <w:szCs w:val="20"/>
              </w:rPr>
              <w:t>Extract legacy data</w:t>
            </w:r>
            <w:r>
              <w:rPr>
                <w:rFonts w:asciiTheme="minorHAnsi" w:hAnsiTheme="minorHAnsi"/>
                <w:sz w:val="20"/>
                <w:szCs w:val="20"/>
              </w:rPr>
              <w:t xml:space="preserve"> to intermediary database</w:t>
            </w:r>
          </w:p>
        </w:tc>
        <w:tc>
          <w:tcPr>
            <w:tcW w:w="1371" w:type="pct"/>
          </w:tcPr>
          <w:p w14:paraId="0FEEC5C5" w14:textId="77777777" w:rsidR="007B601E" w:rsidRPr="00227443" w:rsidRDefault="009D1DCD" w:rsidP="00277CF8">
            <w:pPr>
              <w:rPr>
                <w:rFonts w:asciiTheme="minorHAnsi" w:hAnsiTheme="minorHAnsi"/>
                <w:sz w:val="20"/>
                <w:szCs w:val="20"/>
              </w:rPr>
            </w:pPr>
            <w:r>
              <w:rPr>
                <w:rFonts w:asciiTheme="minorHAnsi" w:hAnsiTheme="minorHAnsi"/>
                <w:sz w:val="20"/>
                <w:szCs w:val="20"/>
              </w:rPr>
              <w:t>EA</w:t>
            </w:r>
          </w:p>
        </w:tc>
        <w:tc>
          <w:tcPr>
            <w:tcW w:w="1872" w:type="pct"/>
            <w:shd w:val="clear" w:color="auto" w:fill="FFFFFF" w:themeFill="background1"/>
          </w:tcPr>
          <w:p w14:paraId="5625E04B" w14:textId="77777777" w:rsidR="007B601E" w:rsidRPr="00227443" w:rsidRDefault="007B601E" w:rsidP="00277CF8">
            <w:pPr>
              <w:rPr>
                <w:rFonts w:asciiTheme="minorHAnsi" w:hAnsiTheme="minorHAnsi"/>
                <w:sz w:val="20"/>
                <w:szCs w:val="20"/>
              </w:rPr>
            </w:pPr>
            <w:r>
              <w:rPr>
                <w:rFonts w:asciiTheme="minorHAnsi" w:hAnsiTheme="minorHAnsi"/>
                <w:sz w:val="20"/>
                <w:szCs w:val="20"/>
              </w:rPr>
              <w:t>Lachlan, Krista</w:t>
            </w:r>
          </w:p>
        </w:tc>
      </w:tr>
      <w:tr w:rsidR="007B601E" w:rsidRPr="006D48B8" w14:paraId="6055BD6A" w14:textId="77777777" w:rsidTr="00277CF8">
        <w:tc>
          <w:tcPr>
            <w:tcW w:w="597" w:type="pct"/>
          </w:tcPr>
          <w:p w14:paraId="4490280A" w14:textId="77777777" w:rsidR="007B601E" w:rsidRPr="00227443" w:rsidRDefault="007B601E" w:rsidP="00277CF8">
            <w:pPr>
              <w:rPr>
                <w:rFonts w:asciiTheme="minorHAnsi" w:hAnsiTheme="minorHAnsi"/>
                <w:sz w:val="20"/>
                <w:szCs w:val="20"/>
              </w:rPr>
            </w:pPr>
            <w:r>
              <w:rPr>
                <w:rFonts w:asciiTheme="minorHAnsi" w:hAnsiTheme="minorHAnsi"/>
                <w:sz w:val="20"/>
                <w:szCs w:val="20"/>
              </w:rPr>
              <w:t>Transform</w:t>
            </w:r>
          </w:p>
        </w:tc>
        <w:tc>
          <w:tcPr>
            <w:tcW w:w="1160" w:type="pct"/>
          </w:tcPr>
          <w:p w14:paraId="695CD209" w14:textId="77777777" w:rsidR="007B601E" w:rsidRPr="00227443" w:rsidRDefault="007B601E" w:rsidP="00277CF8">
            <w:pPr>
              <w:rPr>
                <w:rFonts w:asciiTheme="minorHAnsi" w:hAnsiTheme="minorHAnsi"/>
                <w:sz w:val="20"/>
                <w:szCs w:val="20"/>
              </w:rPr>
            </w:pPr>
            <w:r>
              <w:rPr>
                <w:rFonts w:asciiTheme="minorHAnsi" w:hAnsiTheme="minorHAnsi"/>
                <w:sz w:val="20"/>
                <w:szCs w:val="20"/>
              </w:rPr>
              <w:t>Cleanse data</w:t>
            </w:r>
          </w:p>
        </w:tc>
        <w:tc>
          <w:tcPr>
            <w:tcW w:w="1371" w:type="pct"/>
          </w:tcPr>
          <w:p w14:paraId="28F28B46" w14:textId="77777777" w:rsidR="007B601E" w:rsidRPr="00B356D7" w:rsidRDefault="007B601E" w:rsidP="00277CF8">
            <w:pPr>
              <w:rPr>
                <w:rFonts w:asciiTheme="minorHAnsi" w:hAnsiTheme="minorHAnsi"/>
                <w:sz w:val="20"/>
                <w:szCs w:val="20"/>
              </w:rPr>
            </w:pPr>
            <w:r w:rsidRPr="00B356D7">
              <w:rPr>
                <w:rFonts w:asciiTheme="minorHAnsi" w:hAnsiTheme="minorHAnsi"/>
                <w:sz w:val="20"/>
                <w:szCs w:val="20"/>
              </w:rPr>
              <w:t>Business area</w:t>
            </w:r>
          </w:p>
        </w:tc>
        <w:tc>
          <w:tcPr>
            <w:tcW w:w="1872" w:type="pct"/>
            <w:shd w:val="clear" w:color="auto" w:fill="FFFFFF" w:themeFill="background1"/>
          </w:tcPr>
          <w:p w14:paraId="3DCE2F1F" w14:textId="7B223ACA" w:rsidR="00755AE8" w:rsidRDefault="00755AE8" w:rsidP="00277CF8">
            <w:pPr>
              <w:rPr>
                <w:rFonts w:asciiTheme="minorHAnsi" w:hAnsiTheme="minorHAnsi"/>
                <w:sz w:val="20"/>
                <w:szCs w:val="20"/>
              </w:rPr>
            </w:pPr>
            <w:r>
              <w:rPr>
                <w:rFonts w:asciiTheme="minorHAnsi" w:hAnsiTheme="minorHAnsi"/>
                <w:sz w:val="20"/>
                <w:szCs w:val="20"/>
              </w:rPr>
              <w:t xml:space="preserve"> TBD </w:t>
            </w:r>
          </w:p>
          <w:p w14:paraId="4781F9B7" w14:textId="14DA5F00" w:rsidR="007B601E" w:rsidRPr="00B356D7" w:rsidRDefault="007B601E" w:rsidP="00277CF8">
            <w:pPr>
              <w:rPr>
                <w:rFonts w:asciiTheme="minorHAnsi" w:hAnsiTheme="minorHAnsi"/>
                <w:sz w:val="20"/>
                <w:szCs w:val="20"/>
              </w:rPr>
            </w:pPr>
          </w:p>
        </w:tc>
      </w:tr>
      <w:tr w:rsidR="007B601E" w:rsidRPr="006D48B8" w14:paraId="3115CBBF" w14:textId="77777777" w:rsidTr="00277CF8">
        <w:tc>
          <w:tcPr>
            <w:tcW w:w="597" w:type="pct"/>
          </w:tcPr>
          <w:p w14:paraId="545086D7" w14:textId="77777777" w:rsidR="007B601E" w:rsidRPr="00227443" w:rsidRDefault="007B601E" w:rsidP="00277CF8">
            <w:pPr>
              <w:rPr>
                <w:rFonts w:asciiTheme="minorHAnsi" w:hAnsiTheme="minorHAnsi"/>
                <w:sz w:val="20"/>
                <w:szCs w:val="20"/>
              </w:rPr>
            </w:pPr>
            <w:r>
              <w:rPr>
                <w:rFonts w:asciiTheme="minorHAnsi" w:hAnsiTheme="minorHAnsi"/>
                <w:sz w:val="20"/>
                <w:szCs w:val="20"/>
              </w:rPr>
              <w:t>Transform</w:t>
            </w:r>
          </w:p>
        </w:tc>
        <w:tc>
          <w:tcPr>
            <w:tcW w:w="1160" w:type="pct"/>
          </w:tcPr>
          <w:p w14:paraId="3051BF32" w14:textId="77777777" w:rsidR="007B601E" w:rsidRPr="00227443" w:rsidRDefault="007B601E" w:rsidP="00277CF8">
            <w:pPr>
              <w:rPr>
                <w:rFonts w:asciiTheme="minorHAnsi" w:hAnsiTheme="minorHAnsi"/>
                <w:sz w:val="20"/>
                <w:szCs w:val="20"/>
              </w:rPr>
            </w:pPr>
            <w:r w:rsidRPr="00227443">
              <w:rPr>
                <w:rFonts w:asciiTheme="minorHAnsi" w:hAnsiTheme="minorHAnsi"/>
                <w:sz w:val="20"/>
                <w:szCs w:val="20"/>
              </w:rPr>
              <w:t>Validation of cleansed data and data quality conformance</w:t>
            </w:r>
          </w:p>
        </w:tc>
        <w:tc>
          <w:tcPr>
            <w:tcW w:w="1371" w:type="pct"/>
          </w:tcPr>
          <w:p w14:paraId="4B20B9E1" w14:textId="77777777" w:rsidR="007B601E" w:rsidRPr="00227443" w:rsidRDefault="007B601E" w:rsidP="00277CF8">
            <w:pPr>
              <w:rPr>
                <w:rFonts w:asciiTheme="minorHAnsi" w:hAnsiTheme="minorHAnsi"/>
                <w:sz w:val="20"/>
                <w:szCs w:val="20"/>
              </w:rPr>
            </w:pPr>
            <w:r w:rsidRPr="00B356D7">
              <w:rPr>
                <w:rFonts w:asciiTheme="minorHAnsi" w:hAnsiTheme="minorHAnsi"/>
                <w:sz w:val="20"/>
                <w:szCs w:val="20"/>
              </w:rPr>
              <w:t>Business area</w:t>
            </w:r>
          </w:p>
        </w:tc>
        <w:tc>
          <w:tcPr>
            <w:tcW w:w="1872" w:type="pct"/>
            <w:shd w:val="clear" w:color="auto" w:fill="FFFFFF" w:themeFill="background1"/>
          </w:tcPr>
          <w:p w14:paraId="38305410" w14:textId="614C6036" w:rsidR="007B601E" w:rsidRPr="00227443" w:rsidRDefault="00755AE8" w:rsidP="00277CF8">
            <w:pPr>
              <w:rPr>
                <w:rFonts w:asciiTheme="minorHAnsi" w:hAnsiTheme="minorHAnsi"/>
                <w:sz w:val="20"/>
                <w:szCs w:val="20"/>
              </w:rPr>
            </w:pPr>
            <w:r>
              <w:rPr>
                <w:rFonts w:asciiTheme="minorHAnsi" w:hAnsiTheme="minorHAnsi"/>
                <w:sz w:val="20"/>
                <w:szCs w:val="20"/>
              </w:rPr>
              <w:t>TBD</w:t>
            </w:r>
          </w:p>
        </w:tc>
      </w:tr>
      <w:tr w:rsidR="007B601E" w:rsidRPr="006D48B8" w14:paraId="37D6F482" w14:textId="77777777" w:rsidTr="00277CF8">
        <w:tc>
          <w:tcPr>
            <w:tcW w:w="597" w:type="pct"/>
          </w:tcPr>
          <w:p w14:paraId="2C362160" w14:textId="77777777" w:rsidR="007B601E" w:rsidRPr="00227443" w:rsidRDefault="007B601E" w:rsidP="00277CF8">
            <w:pPr>
              <w:rPr>
                <w:rFonts w:asciiTheme="minorHAnsi" w:hAnsiTheme="minorHAnsi"/>
                <w:sz w:val="20"/>
                <w:szCs w:val="20"/>
              </w:rPr>
            </w:pPr>
            <w:r>
              <w:rPr>
                <w:rFonts w:asciiTheme="minorHAnsi" w:hAnsiTheme="minorHAnsi"/>
                <w:sz w:val="20"/>
                <w:szCs w:val="20"/>
              </w:rPr>
              <w:t>Load</w:t>
            </w:r>
          </w:p>
        </w:tc>
        <w:tc>
          <w:tcPr>
            <w:tcW w:w="1160" w:type="pct"/>
          </w:tcPr>
          <w:p w14:paraId="33AB2230" w14:textId="77777777" w:rsidR="007B601E" w:rsidRPr="00227443" w:rsidRDefault="007B601E" w:rsidP="00277CF8">
            <w:pPr>
              <w:rPr>
                <w:rFonts w:asciiTheme="minorHAnsi" w:hAnsiTheme="minorHAnsi"/>
                <w:sz w:val="20"/>
                <w:szCs w:val="20"/>
              </w:rPr>
            </w:pPr>
            <w:r w:rsidRPr="00227443">
              <w:rPr>
                <w:rFonts w:asciiTheme="minorHAnsi" w:hAnsiTheme="minorHAnsi"/>
                <w:sz w:val="20"/>
                <w:szCs w:val="20"/>
              </w:rPr>
              <w:t>Setup and configure Data conversion environment</w:t>
            </w:r>
          </w:p>
        </w:tc>
        <w:tc>
          <w:tcPr>
            <w:tcW w:w="1371" w:type="pct"/>
          </w:tcPr>
          <w:p w14:paraId="474B5BC3" w14:textId="77777777" w:rsidR="007B601E" w:rsidRPr="00227443" w:rsidRDefault="009D1DCD" w:rsidP="00277CF8">
            <w:pPr>
              <w:rPr>
                <w:rFonts w:asciiTheme="minorHAnsi" w:hAnsiTheme="minorHAnsi"/>
                <w:sz w:val="20"/>
                <w:szCs w:val="20"/>
              </w:rPr>
            </w:pPr>
            <w:r>
              <w:rPr>
                <w:rFonts w:asciiTheme="minorHAnsi" w:hAnsiTheme="minorHAnsi"/>
                <w:sz w:val="20"/>
                <w:szCs w:val="20"/>
              </w:rPr>
              <w:t>EA</w:t>
            </w:r>
          </w:p>
        </w:tc>
        <w:tc>
          <w:tcPr>
            <w:tcW w:w="1872" w:type="pct"/>
            <w:shd w:val="clear" w:color="auto" w:fill="FFFFFF" w:themeFill="background1"/>
          </w:tcPr>
          <w:p w14:paraId="310C16E4" w14:textId="340842A3" w:rsidR="007B601E" w:rsidRPr="00227443" w:rsidRDefault="00755AE8" w:rsidP="00277CF8">
            <w:pPr>
              <w:rPr>
                <w:rFonts w:asciiTheme="minorHAnsi" w:hAnsiTheme="minorHAnsi"/>
                <w:sz w:val="20"/>
                <w:szCs w:val="20"/>
              </w:rPr>
            </w:pPr>
            <w:r>
              <w:rPr>
                <w:rFonts w:asciiTheme="minorHAnsi" w:hAnsiTheme="minorHAnsi"/>
                <w:sz w:val="20"/>
                <w:szCs w:val="20"/>
              </w:rPr>
              <w:t>TBD</w:t>
            </w:r>
          </w:p>
        </w:tc>
      </w:tr>
      <w:tr w:rsidR="007B601E" w:rsidRPr="006D48B8" w14:paraId="3D199BFF" w14:textId="77777777" w:rsidTr="00277CF8">
        <w:tc>
          <w:tcPr>
            <w:tcW w:w="597" w:type="pct"/>
          </w:tcPr>
          <w:p w14:paraId="4C6EE43C" w14:textId="77777777" w:rsidR="007B601E" w:rsidRPr="00227443" w:rsidRDefault="007B601E" w:rsidP="00277CF8">
            <w:pPr>
              <w:rPr>
                <w:rFonts w:asciiTheme="minorHAnsi" w:hAnsiTheme="minorHAnsi"/>
                <w:sz w:val="20"/>
                <w:szCs w:val="20"/>
              </w:rPr>
            </w:pPr>
            <w:r>
              <w:rPr>
                <w:rFonts w:asciiTheme="minorHAnsi" w:hAnsiTheme="minorHAnsi"/>
                <w:sz w:val="20"/>
                <w:szCs w:val="20"/>
              </w:rPr>
              <w:t>Load</w:t>
            </w:r>
          </w:p>
        </w:tc>
        <w:tc>
          <w:tcPr>
            <w:tcW w:w="1160" w:type="pct"/>
          </w:tcPr>
          <w:p w14:paraId="5536B6CD" w14:textId="77777777" w:rsidR="007B601E" w:rsidRPr="00227443" w:rsidRDefault="007B601E" w:rsidP="00277CF8">
            <w:pPr>
              <w:rPr>
                <w:rFonts w:asciiTheme="minorHAnsi" w:hAnsiTheme="minorHAnsi"/>
                <w:sz w:val="20"/>
                <w:szCs w:val="20"/>
              </w:rPr>
            </w:pPr>
            <w:r w:rsidRPr="00227443">
              <w:rPr>
                <w:rFonts w:asciiTheme="minorHAnsi" w:hAnsiTheme="minorHAnsi"/>
                <w:sz w:val="20"/>
                <w:szCs w:val="20"/>
              </w:rPr>
              <w:t>Population of all Supporting Tables</w:t>
            </w:r>
          </w:p>
        </w:tc>
        <w:tc>
          <w:tcPr>
            <w:tcW w:w="1371" w:type="pct"/>
          </w:tcPr>
          <w:p w14:paraId="2F0FAA9E" w14:textId="77777777" w:rsidR="007B601E" w:rsidRPr="00227443" w:rsidRDefault="007B601E" w:rsidP="00277CF8">
            <w:pPr>
              <w:rPr>
                <w:rFonts w:asciiTheme="minorHAnsi" w:hAnsiTheme="minorHAnsi"/>
                <w:sz w:val="20"/>
                <w:szCs w:val="20"/>
              </w:rPr>
            </w:pPr>
            <w:r w:rsidRPr="00227443">
              <w:rPr>
                <w:rFonts w:asciiTheme="minorHAnsi" w:hAnsiTheme="minorHAnsi"/>
                <w:sz w:val="20"/>
                <w:szCs w:val="20"/>
              </w:rPr>
              <w:t>Functional and Technical work stream leads</w:t>
            </w:r>
          </w:p>
        </w:tc>
        <w:tc>
          <w:tcPr>
            <w:tcW w:w="1872" w:type="pct"/>
            <w:shd w:val="clear" w:color="auto" w:fill="FFFFFF" w:themeFill="background1"/>
          </w:tcPr>
          <w:p w14:paraId="07114891" w14:textId="4AAD5AB5" w:rsidR="007B601E" w:rsidRPr="00227443" w:rsidRDefault="00755AE8" w:rsidP="00277CF8">
            <w:pPr>
              <w:rPr>
                <w:rFonts w:asciiTheme="minorHAnsi" w:hAnsiTheme="minorHAnsi"/>
                <w:sz w:val="20"/>
                <w:szCs w:val="20"/>
              </w:rPr>
            </w:pPr>
            <w:r>
              <w:rPr>
                <w:rFonts w:asciiTheme="minorHAnsi" w:hAnsiTheme="minorHAnsi"/>
                <w:sz w:val="20"/>
                <w:szCs w:val="20"/>
              </w:rPr>
              <w:t>TBD</w:t>
            </w:r>
          </w:p>
        </w:tc>
      </w:tr>
      <w:tr w:rsidR="007B601E" w:rsidRPr="006D48B8" w14:paraId="3CFAFDD0" w14:textId="77777777" w:rsidTr="00277CF8">
        <w:trPr>
          <w:trHeight w:val="827"/>
        </w:trPr>
        <w:tc>
          <w:tcPr>
            <w:tcW w:w="597" w:type="pct"/>
          </w:tcPr>
          <w:p w14:paraId="1A825DC1" w14:textId="77777777" w:rsidR="007B601E" w:rsidRPr="00227443" w:rsidRDefault="007B601E" w:rsidP="00277CF8">
            <w:pPr>
              <w:rPr>
                <w:rFonts w:asciiTheme="minorHAnsi" w:hAnsiTheme="minorHAnsi"/>
                <w:sz w:val="20"/>
                <w:szCs w:val="20"/>
              </w:rPr>
            </w:pPr>
            <w:r>
              <w:rPr>
                <w:rFonts w:asciiTheme="minorHAnsi" w:hAnsiTheme="minorHAnsi"/>
                <w:sz w:val="20"/>
                <w:szCs w:val="20"/>
              </w:rPr>
              <w:t>Load</w:t>
            </w:r>
          </w:p>
        </w:tc>
        <w:tc>
          <w:tcPr>
            <w:tcW w:w="1160" w:type="pct"/>
          </w:tcPr>
          <w:p w14:paraId="16537FF8" w14:textId="77777777" w:rsidR="007B601E" w:rsidRPr="00227443" w:rsidRDefault="007B601E" w:rsidP="00277CF8">
            <w:pPr>
              <w:rPr>
                <w:rFonts w:asciiTheme="minorHAnsi" w:hAnsiTheme="minorHAnsi"/>
                <w:sz w:val="20"/>
                <w:szCs w:val="20"/>
              </w:rPr>
            </w:pPr>
            <w:r w:rsidRPr="00227443">
              <w:rPr>
                <w:rFonts w:asciiTheme="minorHAnsi" w:hAnsiTheme="minorHAnsi"/>
                <w:sz w:val="20"/>
                <w:szCs w:val="20"/>
              </w:rPr>
              <w:t>Test execution</w:t>
            </w:r>
          </w:p>
        </w:tc>
        <w:tc>
          <w:tcPr>
            <w:tcW w:w="1371" w:type="pct"/>
          </w:tcPr>
          <w:p w14:paraId="1C61122E" w14:textId="77777777" w:rsidR="007B601E" w:rsidRPr="00227443" w:rsidRDefault="003A0EF8" w:rsidP="00277CF8">
            <w:pPr>
              <w:rPr>
                <w:rFonts w:asciiTheme="minorHAnsi" w:hAnsiTheme="minorHAnsi"/>
                <w:sz w:val="20"/>
                <w:szCs w:val="20"/>
              </w:rPr>
            </w:pPr>
            <w:r w:rsidRPr="003A0EF8">
              <w:rPr>
                <w:rFonts w:asciiTheme="minorHAnsi" w:hAnsiTheme="minorHAnsi"/>
                <w:sz w:val="20"/>
                <w:szCs w:val="20"/>
              </w:rPr>
              <w:t>Shared MSFT and Functional and Technical work stream leads</w:t>
            </w:r>
          </w:p>
        </w:tc>
        <w:tc>
          <w:tcPr>
            <w:tcW w:w="1872" w:type="pct"/>
            <w:shd w:val="clear" w:color="auto" w:fill="FFFFFF" w:themeFill="background1"/>
          </w:tcPr>
          <w:p w14:paraId="53033452" w14:textId="1E94FAD8" w:rsidR="007B601E" w:rsidRPr="00227443" w:rsidRDefault="00755AE8" w:rsidP="00277CF8">
            <w:pPr>
              <w:rPr>
                <w:rFonts w:asciiTheme="minorHAnsi" w:hAnsiTheme="minorHAnsi"/>
                <w:sz w:val="20"/>
                <w:szCs w:val="20"/>
              </w:rPr>
            </w:pPr>
            <w:r>
              <w:rPr>
                <w:rFonts w:asciiTheme="minorHAnsi" w:hAnsiTheme="minorHAnsi"/>
                <w:sz w:val="20"/>
                <w:szCs w:val="20"/>
              </w:rPr>
              <w:t>TBD</w:t>
            </w:r>
          </w:p>
        </w:tc>
      </w:tr>
      <w:tr w:rsidR="007B601E" w:rsidRPr="006D48B8" w14:paraId="40928C02" w14:textId="77777777" w:rsidTr="00277CF8">
        <w:tc>
          <w:tcPr>
            <w:tcW w:w="597" w:type="pct"/>
          </w:tcPr>
          <w:p w14:paraId="03E7EE1B" w14:textId="77777777" w:rsidR="007B601E" w:rsidRPr="00227443" w:rsidRDefault="007B601E" w:rsidP="00277CF8">
            <w:pPr>
              <w:rPr>
                <w:rFonts w:asciiTheme="minorHAnsi" w:hAnsiTheme="minorHAnsi"/>
                <w:sz w:val="20"/>
                <w:szCs w:val="20"/>
              </w:rPr>
            </w:pPr>
            <w:r>
              <w:rPr>
                <w:rFonts w:asciiTheme="minorHAnsi" w:hAnsiTheme="minorHAnsi"/>
                <w:sz w:val="20"/>
                <w:szCs w:val="20"/>
              </w:rPr>
              <w:t>Load</w:t>
            </w:r>
          </w:p>
        </w:tc>
        <w:tc>
          <w:tcPr>
            <w:tcW w:w="1160" w:type="pct"/>
          </w:tcPr>
          <w:p w14:paraId="73A6379B" w14:textId="77777777" w:rsidR="007B601E" w:rsidRPr="00227443" w:rsidRDefault="007B601E" w:rsidP="00277CF8">
            <w:pPr>
              <w:rPr>
                <w:rFonts w:asciiTheme="minorHAnsi" w:hAnsiTheme="minorHAnsi"/>
                <w:sz w:val="20"/>
                <w:szCs w:val="20"/>
              </w:rPr>
            </w:pPr>
            <w:r>
              <w:rPr>
                <w:rFonts w:asciiTheme="minorHAnsi" w:hAnsiTheme="minorHAnsi"/>
                <w:sz w:val="20"/>
                <w:szCs w:val="20"/>
              </w:rPr>
              <w:t>Validation of loaded data</w:t>
            </w:r>
          </w:p>
        </w:tc>
        <w:tc>
          <w:tcPr>
            <w:tcW w:w="1371" w:type="pct"/>
          </w:tcPr>
          <w:p w14:paraId="4AB01F2F" w14:textId="77777777" w:rsidR="007B601E" w:rsidRPr="00227443" w:rsidRDefault="007B601E" w:rsidP="00277CF8">
            <w:pPr>
              <w:rPr>
                <w:rFonts w:asciiTheme="minorHAnsi" w:hAnsiTheme="minorHAnsi"/>
                <w:sz w:val="20"/>
                <w:szCs w:val="20"/>
              </w:rPr>
            </w:pPr>
            <w:r w:rsidRPr="00227443">
              <w:rPr>
                <w:rFonts w:asciiTheme="minorHAnsi" w:hAnsiTheme="minorHAnsi"/>
                <w:sz w:val="20"/>
                <w:szCs w:val="20"/>
              </w:rPr>
              <w:t>Functional and Technical work stream leads</w:t>
            </w:r>
          </w:p>
        </w:tc>
        <w:tc>
          <w:tcPr>
            <w:tcW w:w="1872" w:type="pct"/>
            <w:shd w:val="clear" w:color="auto" w:fill="FFFFFF" w:themeFill="background1"/>
          </w:tcPr>
          <w:p w14:paraId="64C6FADB" w14:textId="7F8665E8" w:rsidR="007B601E" w:rsidRPr="00227443" w:rsidRDefault="00755AE8" w:rsidP="003F34A2">
            <w:pPr>
              <w:rPr>
                <w:rFonts w:asciiTheme="minorHAnsi" w:hAnsiTheme="minorHAnsi"/>
                <w:sz w:val="20"/>
                <w:szCs w:val="20"/>
              </w:rPr>
            </w:pPr>
            <w:r>
              <w:rPr>
                <w:rFonts w:asciiTheme="minorHAnsi" w:hAnsiTheme="minorHAnsi"/>
                <w:sz w:val="20"/>
                <w:szCs w:val="20"/>
              </w:rPr>
              <w:t>TBD</w:t>
            </w:r>
          </w:p>
        </w:tc>
      </w:tr>
    </w:tbl>
    <w:p w14:paraId="51120A82" w14:textId="77777777" w:rsidR="00EA54DA" w:rsidRDefault="00EA54DA" w:rsidP="00EA54DA"/>
    <w:p w14:paraId="3C29F8A4" w14:textId="77777777" w:rsidR="00EA54DA" w:rsidRDefault="00EA54DA" w:rsidP="00EA54DA"/>
    <w:p w14:paraId="31347622" w14:textId="77777777" w:rsidR="0091243B" w:rsidRDefault="0091243B" w:rsidP="00EA54DA"/>
    <w:p w14:paraId="44A4C5ED" w14:textId="77777777" w:rsidR="0091243B" w:rsidRDefault="0091243B" w:rsidP="00EA54DA"/>
    <w:p w14:paraId="0049EB32" w14:textId="62005F27" w:rsidR="00F073FA" w:rsidRPr="001667A0" w:rsidRDefault="00F073FA" w:rsidP="00EA35A2">
      <w:pPr>
        <w:pStyle w:val="Heading3"/>
        <w:spacing w:line="276" w:lineRule="auto"/>
        <w:ind w:left="90" w:hanging="90"/>
        <w:jc w:val="both"/>
        <w:rPr>
          <w:rStyle w:val="EstiloCuerpo"/>
          <w:rFonts w:ascii="Arial" w:hAnsi="Arial"/>
          <w:sz w:val="28"/>
          <w:szCs w:val="28"/>
          <w:lang w:val="en-AU"/>
        </w:rPr>
      </w:pPr>
      <w:bookmarkStart w:id="27" w:name="_Toc454442560"/>
      <w:r w:rsidRPr="001667A0">
        <w:rPr>
          <w:rStyle w:val="EstiloCuerpo"/>
          <w:rFonts w:ascii="Arial" w:hAnsi="Arial"/>
          <w:sz w:val="28"/>
          <w:szCs w:val="28"/>
          <w:lang w:val="en-AU"/>
        </w:rPr>
        <w:lastRenderedPageBreak/>
        <w:t>12.2</w:t>
      </w:r>
      <w:r w:rsidRPr="001667A0">
        <w:rPr>
          <w:rStyle w:val="EstiloCuerpo"/>
          <w:rFonts w:ascii="Arial" w:hAnsi="Arial"/>
          <w:sz w:val="28"/>
          <w:szCs w:val="28"/>
          <w:lang w:val="en-AU"/>
        </w:rPr>
        <w:tab/>
      </w:r>
      <w:r w:rsidR="001667A0" w:rsidRPr="001667A0">
        <w:rPr>
          <w:rStyle w:val="EstiloCuerpo"/>
          <w:rFonts w:ascii="Arial" w:hAnsi="Arial"/>
          <w:sz w:val="28"/>
          <w:szCs w:val="28"/>
          <w:lang w:val="en-AU"/>
        </w:rPr>
        <w:t xml:space="preserve">Data </w:t>
      </w:r>
      <w:r w:rsidR="001667A0">
        <w:rPr>
          <w:rStyle w:val="EstiloCuerpo"/>
          <w:rFonts w:ascii="Arial" w:hAnsi="Arial"/>
          <w:sz w:val="28"/>
          <w:szCs w:val="28"/>
          <w:lang w:val="en-AU"/>
        </w:rPr>
        <w:t>C</w:t>
      </w:r>
      <w:r w:rsidR="001667A0" w:rsidRPr="001667A0">
        <w:rPr>
          <w:rStyle w:val="EstiloCuerpo"/>
          <w:rFonts w:ascii="Arial" w:hAnsi="Arial"/>
          <w:sz w:val="28"/>
          <w:szCs w:val="28"/>
          <w:lang w:val="en-AU"/>
        </w:rPr>
        <w:t xml:space="preserve">onversion </w:t>
      </w:r>
      <w:r w:rsidR="001667A0">
        <w:rPr>
          <w:rStyle w:val="EstiloCuerpo"/>
          <w:rFonts w:ascii="Arial" w:hAnsi="Arial"/>
          <w:sz w:val="28"/>
          <w:szCs w:val="28"/>
          <w:lang w:val="en-AU"/>
        </w:rPr>
        <w:t>A</w:t>
      </w:r>
      <w:r w:rsidR="001667A0" w:rsidRPr="001667A0">
        <w:rPr>
          <w:rStyle w:val="EstiloCuerpo"/>
          <w:rFonts w:ascii="Arial" w:hAnsi="Arial"/>
          <w:sz w:val="28"/>
          <w:szCs w:val="28"/>
          <w:lang w:val="en-AU"/>
        </w:rPr>
        <w:t>ctivities</w:t>
      </w:r>
      <w:bookmarkEnd w:id="27"/>
    </w:p>
    <w:p w14:paraId="2ED08554" w14:textId="77777777" w:rsidR="00F073FA" w:rsidRDefault="00BC6685" w:rsidP="00EA54DA">
      <w:r w:rsidRPr="006B404E">
        <w:rPr>
          <w:noProof/>
          <w:color w:val="31849B" w:themeColor="accent5" w:themeShade="BF"/>
        </w:rPr>
        <w:drawing>
          <wp:inline distT="0" distB="0" distL="0" distR="0" wp14:anchorId="280EF9ED" wp14:editId="6196CE11">
            <wp:extent cx="5943600" cy="2488883"/>
            <wp:effectExtent l="0" t="0" r="0" b="6985"/>
            <wp:docPr id="99" name="Picture 99" descr="File:Ssmigration.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ile:Ssmigration.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88883"/>
                    </a:xfrm>
                    <a:prstGeom prst="rect">
                      <a:avLst/>
                    </a:prstGeom>
                    <a:noFill/>
                    <a:ln>
                      <a:noFill/>
                    </a:ln>
                  </pic:spPr>
                </pic:pic>
              </a:graphicData>
            </a:graphic>
          </wp:inline>
        </w:drawing>
      </w:r>
    </w:p>
    <w:p w14:paraId="1097A8C8" w14:textId="77777777" w:rsidR="00F073FA" w:rsidRPr="00D17ED4" w:rsidRDefault="00F073FA" w:rsidP="00EA54DA">
      <w:pPr>
        <w:rPr>
          <w:rFonts w:asciiTheme="minorHAnsi" w:hAnsiTheme="minorHAnsi"/>
          <w:sz w:val="24"/>
        </w:rPr>
      </w:pPr>
    </w:p>
    <w:p w14:paraId="2532CA8A" w14:textId="77777777" w:rsidR="00BC6685" w:rsidRDefault="00BC6685" w:rsidP="00EA54DA">
      <w:pPr>
        <w:rPr>
          <w:rFonts w:asciiTheme="minorHAnsi" w:hAnsiTheme="minorHAnsi"/>
          <w:sz w:val="24"/>
        </w:rPr>
      </w:pPr>
      <w:r w:rsidRPr="00D17ED4">
        <w:rPr>
          <w:rFonts w:asciiTheme="minorHAnsi" w:hAnsiTheme="minorHAnsi"/>
          <w:b/>
          <w:sz w:val="24"/>
        </w:rPr>
        <w:t>Analysis</w:t>
      </w:r>
      <w:r w:rsidRPr="00D17ED4">
        <w:rPr>
          <w:rFonts w:asciiTheme="minorHAnsi" w:hAnsiTheme="minorHAnsi"/>
          <w:sz w:val="24"/>
        </w:rPr>
        <w:t xml:space="preserve">: Data </w:t>
      </w:r>
      <w:r w:rsidR="00406753">
        <w:rPr>
          <w:rFonts w:asciiTheme="minorHAnsi" w:hAnsiTheme="minorHAnsi"/>
          <w:sz w:val="24"/>
        </w:rPr>
        <w:t>conversion</w:t>
      </w:r>
      <w:r w:rsidRPr="00D17ED4">
        <w:rPr>
          <w:rFonts w:asciiTheme="minorHAnsi" w:hAnsiTheme="minorHAnsi"/>
          <w:sz w:val="24"/>
        </w:rPr>
        <w:t xml:space="preserve"> planning</w:t>
      </w:r>
    </w:p>
    <w:p w14:paraId="2890C75B" w14:textId="77777777" w:rsidR="009D1DCD" w:rsidRDefault="009D1DCD" w:rsidP="00EA54DA">
      <w:pPr>
        <w:rPr>
          <w:rFonts w:asciiTheme="minorHAnsi" w:hAnsiTheme="minorHAnsi"/>
          <w:sz w:val="24"/>
        </w:rPr>
      </w:pPr>
    </w:p>
    <w:p w14:paraId="553CC2E0" w14:textId="58A79746" w:rsidR="009D1DCD" w:rsidRDefault="009D1DCD" w:rsidP="00EA54DA">
      <w:pPr>
        <w:rPr>
          <w:rFonts w:asciiTheme="minorHAnsi" w:hAnsiTheme="minorHAnsi"/>
          <w:sz w:val="24"/>
        </w:rPr>
      </w:pPr>
      <w:r>
        <w:rPr>
          <w:rFonts w:asciiTheme="minorHAnsi" w:hAnsiTheme="minorHAnsi"/>
          <w:sz w:val="24"/>
        </w:rPr>
        <w:t xml:space="preserve">During the Analysis phase the ability to utilize the selected tools will be used to demonstrate the ability to extract from source systems; apply at least one cleansing rule on extract and place in the staging area. This is the ETL debug exercise. The proof is the tool, environment </w:t>
      </w:r>
      <w:r w:rsidR="00EA35A2">
        <w:rPr>
          <w:rFonts w:asciiTheme="minorHAnsi" w:hAnsiTheme="minorHAnsi"/>
          <w:sz w:val="24"/>
        </w:rPr>
        <w:t>is</w:t>
      </w:r>
      <w:r>
        <w:rPr>
          <w:rFonts w:asciiTheme="minorHAnsi" w:hAnsiTheme="minorHAnsi"/>
          <w:sz w:val="24"/>
        </w:rPr>
        <w:t xml:space="preserve"> in place to move to Mock cycles and the design phase.</w:t>
      </w:r>
    </w:p>
    <w:p w14:paraId="170CFCE5" w14:textId="77777777" w:rsidR="009D1DCD" w:rsidRDefault="009D1DCD" w:rsidP="00EA54DA">
      <w:pPr>
        <w:rPr>
          <w:rFonts w:asciiTheme="minorHAnsi" w:hAnsiTheme="minorHAnsi"/>
          <w:sz w:val="24"/>
        </w:rPr>
      </w:pPr>
    </w:p>
    <w:p w14:paraId="684E97C8" w14:textId="77777777" w:rsidR="00D17ED4" w:rsidRPr="00D17ED4" w:rsidRDefault="00D17ED4" w:rsidP="00EA54DA">
      <w:pPr>
        <w:rPr>
          <w:rFonts w:asciiTheme="minorHAnsi" w:hAnsiTheme="minorHAnsi"/>
          <w:sz w:val="24"/>
        </w:rPr>
      </w:pPr>
    </w:p>
    <w:p w14:paraId="2A21D582" w14:textId="77777777" w:rsidR="009D1DCD" w:rsidRDefault="00BC6685" w:rsidP="00EA54DA">
      <w:pPr>
        <w:rPr>
          <w:rFonts w:asciiTheme="minorHAnsi" w:hAnsiTheme="minorHAnsi"/>
          <w:sz w:val="24"/>
        </w:rPr>
      </w:pPr>
      <w:r w:rsidRPr="00D17ED4">
        <w:rPr>
          <w:rFonts w:asciiTheme="minorHAnsi" w:hAnsiTheme="minorHAnsi"/>
          <w:b/>
          <w:sz w:val="24"/>
        </w:rPr>
        <w:t>Design</w:t>
      </w:r>
      <w:r w:rsidRPr="00D17ED4">
        <w:rPr>
          <w:rFonts w:asciiTheme="minorHAnsi" w:hAnsiTheme="minorHAnsi"/>
          <w:sz w:val="24"/>
        </w:rPr>
        <w:t xml:space="preserve">: </w:t>
      </w:r>
    </w:p>
    <w:p w14:paraId="6F08ADBF" w14:textId="77777777" w:rsidR="009D1DCD" w:rsidRDefault="009D1DCD" w:rsidP="00EA54DA">
      <w:pPr>
        <w:rPr>
          <w:rFonts w:asciiTheme="minorHAnsi" w:hAnsiTheme="minorHAnsi"/>
          <w:sz w:val="24"/>
        </w:rPr>
      </w:pPr>
    </w:p>
    <w:p w14:paraId="3AFE6A34" w14:textId="77777777" w:rsidR="00BC6685" w:rsidRDefault="009D1DCD" w:rsidP="00EA54DA">
      <w:pPr>
        <w:rPr>
          <w:rFonts w:asciiTheme="minorHAnsi" w:hAnsiTheme="minorHAnsi"/>
          <w:sz w:val="24"/>
        </w:rPr>
      </w:pPr>
      <w:r>
        <w:rPr>
          <w:rFonts w:asciiTheme="minorHAnsi" w:hAnsiTheme="minorHAnsi"/>
          <w:sz w:val="24"/>
        </w:rPr>
        <w:t xml:space="preserve">During the Design phase multiple Mock cleansing cycles will be performed until data is clean enough to support E2E testing. Currently this is planned for </w:t>
      </w:r>
      <w:r w:rsidR="00D76AA3">
        <w:rPr>
          <w:rFonts w:asciiTheme="minorHAnsi" w:hAnsiTheme="minorHAnsi"/>
          <w:sz w:val="24"/>
        </w:rPr>
        <w:t>3</w:t>
      </w:r>
      <w:r>
        <w:rPr>
          <w:rFonts w:asciiTheme="minorHAnsi" w:hAnsiTheme="minorHAnsi"/>
          <w:sz w:val="24"/>
        </w:rPr>
        <w:t xml:space="preserve"> cycles. Based on learning and success, we may need to perform this more frequently. There is no right or wrong number of cycles rather the “cleanliness and readiness” is the goal to support testing</w:t>
      </w:r>
      <w:r w:rsidR="00D17ED4" w:rsidRPr="00D17ED4">
        <w:rPr>
          <w:rFonts w:asciiTheme="minorHAnsi" w:hAnsiTheme="minorHAnsi"/>
          <w:sz w:val="24"/>
        </w:rPr>
        <w:t>.</w:t>
      </w:r>
    </w:p>
    <w:p w14:paraId="4D3D236F" w14:textId="77777777" w:rsidR="00D17ED4" w:rsidRPr="00D17ED4" w:rsidRDefault="00D17ED4" w:rsidP="00EA54DA">
      <w:pPr>
        <w:rPr>
          <w:rFonts w:asciiTheme="minorHAnsi" w:hAnsiTheme="minorHAnsi"/>
          <w:sz w:val="24"/>
        </w:rPr>
      </w:pPr>
    </w:p>
    <w:p w14:paraId="3D852B4C" w14:textId="77777777" w:rsidR="009D1DCD" w:rsidRDefault="00BC6685" w:rsidP="00EA54DA">
      <w:pPr>
        <w:rPr>
          <w:rFonts w:asciiTheme="minorHAnsi" w:hAnsiTheme="minorHAnsi"/>
          <w:sz w:val="24"/>
        </w:rPr>
      </w:pPr>
      <w:r w:rsidRPr="00D17ED4">
        <w:rPr>
          <w:rFonts w:asciiTheme="minorHAnsi" w:hAnsiTheme="minorHAnsi"/>
          <w:b/>
          <w:sz w:val="24"/>
        </w:rPr>
        <w:t>Development</w:t>
      </w:r>
      <w:r w:rsidR="00D17ED4" w:rsidRPr="00D17ED4">
        <w:rPr>
          <w:rFonts w:asciiTheme="minorHAnsi" w:hAnsiTheme="minorHAnsi"/>
          <w:sz w:val="24"/>
        </w:rPr>
        <w:t xml:space="preserve">: </w:t>
      </w:r>
    </w:p>
    <w:p w14:paraId="38DAD182" w14:textId="77777777" w:rsidR="009D1DCD" w:rsidRDefault="009D1DCD" w:rsidP="00EA54DA">
      <w:pPr>
        <w:rPr>
          <w:rFonts w:asciiTheme="minorHAnsi" w:hAnsiTheme="minorHAnsi"/>
          <w:sz w:val="24"/>
        </w:rPr>
      </w:pPr>
    </w:p>
    <w:p w14:paraId="3DA44C55" w14:textId="77777777" w:rsidR="004145C6" w:rsidRDefault="009D1DCD" w:rsidP="00EA54DA">
      <w:pPr>
        <w:rPr>
          <w:rFonts w:asciiTheme="minorHAnsi" w:hAnsiTheme="minorHAnsi"/>
          <w:sz w:val="24"/>
        </w:rPr>
      </w:pPr>
      <w:r>
        <w:rPr>
          <w:rFonts w:asciiTheme="minorHAnsi" w:hAnsiTheme="minorHAnsi"/>
          <w:sz w:val="24"/>
        </w:rPr>
        <w:t>During the Development phase, full process testing will be performed and will exercise master data conversions</w:t>
      </w:r>
      <w:r w:rsidR="004145C6">
        <w:rPr>
          <w:rFonts w:asciiTheme="minorHAnsi" w:hAnsiTheme="minorHAnsi"/>
          <w:sz w:val="24"/>
        </w:rPr>
        <w:t xml:space="preserve"> loaded into the test environment at the beginning of testing. The Defect Management process will identify those objects/entities that require further cleansing and readiness for go live. The rules and cleansing adjustments added during Development to the staging area will remain in place to support final extracts from Legacy systems for go live.</w:t>
      </w:r>
    </w:p>
    <w:p w14:paraId="63112621" w14:textId="77777777" w:rsidR="00BC6685" w:rsidRDefault="004145C6" w:rsidP="00EA54DA">
      <w:pPr>
        <w:rPr>
          <w:rFonts w:asciiTheme="minorHAnsi" w:hAnsiTheme="minorHAnsi"/>
          <w:sz w:val="24"/>
        </w:rPr>
      </w:pPr>
      <w:r>
        <w:rPr>
          <w:rFonts w:asciiTheme="minorHAnsi" w:hAnsiTheme="minorHAnsi"/>
          <w:sz w:val="24"/>
        </w:rPr>
        <w:t xml:space="preserve">Part of the Master data conversion testing in this phase is all open </w:t>
      </w:r>
      <w:r w:rsidR="00AD214B">
        <w:rPr>
          <w:rFonts w:asciiTheme="minorHAnsi" w:hAnsiTheme="minorHAnsi"/>
          <w:sz w:val="24"/>
        </w:rPr>
        <w:t>items (</w:t>
      </w:r>
      <w:r>
        <w:rPr>
          <w:rFonts w:asciiTheme="minorHAnsi" w:hAnsiTheme="minorHAnsi"/>
          <w:sz w:val="24"/>
        </w:rPr>
        <w:t>AP, AR, GL balances, etc.)</w:t>
      </w:r>
    </w:p>
    <w:p w14:paraId="23F0A43F" w14:textId="77777777" w:rsidR="00D17ED4" w:rsidRPr="00D17ED4" w:rsidRDefault="00D17ED4" w:rsidP="00EA54DA">
      <w:pPr>
        <w:rPr>
          <w:rFonts w:asciiTheme="minorHAnsi" w:hAnsiTheme="minorHAnsi"/>
          <w:sz w:val="24"/>
        </w:rPr>
      </w:pPr>
    </w:p>
    <w:p w14:paraId="0AAD8050" w14:textId="77777777" w:rsidR="001667A0" w:rsidRDefault="001667A0" w:rsidP="00EA54DA">
      <w:pPr>
        <w:rPr>
          <w:rFonts w:asciiTheme="minorHAnsi" w:hAnsiTheme="minorHAnsi"/>
          <w:b/>
          <w:sz w:val="24"/>
        </w:rPr>
      </w:pPr>
    </w:p>
    <w:p w14:paraId="7775EEDE" w14:textId="77777777" w:rsidR="001667A0" w:rsidRDefault="001667A0" w:rsidP="00EA54DA">
      <w:pPr>
        <w:rPr>
          <w:rFonts w:asciiTheme="minorHAnsi" w:hAnsiTheme="minorHAnsi"/>
          <w:b/>
          <w:sz w:val="24"/>
        </w:rPr>
      </w:pPr>
    </w:p>
    <w:p w14:paraId="61D9B9B6" w14:textId="6FA3BC26" w:rsidR="004145C6" w:rsidRDefault="00BC6685" w:rsidP="00EA54DA">
      <w:pPr>
        <w:rPr>
          <w:rFonts w:asciiTheme="minorHAnsi" w:hAnsiTheme="minorHAnsi"/>
          <w:sz w:val="24"/>
        </w:rPr>
      </w:pPr>
      <w:r w:rsidRPr="00D17ED4">
        <w:rPr>
          <w:rFonts w:asciiTheme="minorHAnsi" w:hAnsiTheme="minorHAnsi"/>
          <w:b/>
          <w:sz w:val="24"/>
        </w:rPr>
        <w:lastRenderedPageBreak/>
        <w:t>Deployment</w:t>
      </w:r>
      <w:r w:rsidR="00D17ED4" w:rsidRPr="00D17ED4">
        <w:rPr>
          <w:rFonts w:asciiTheme="minorHAnsi" w:hAnsiTheme="minorHAnsi"/>
          <w:sz w:val="24"/>
        </w:rPr>
        <w:t xml:space="preserve">: </w:t>
      </w:r>
    </w:p>
    <w:p w14:paraId="78B65720" w14:textId="77777777" w:rsidR="004145C6" w:rsidRDefault="004145C6" w:rsidP="00EA54DA">
      <w:pPr>
        <w:rPr>
          <w:rFonts w:asciiTheme="minorHAnsi" w:hAnsiTheme="minorHAnsi"/>
          <w:sz w:val="24"/>
        </w:rPr>
      </w:pPr>
    </w:p>
    <w:p w14:paraId="063968EE" w14:textId="77777777" w:rsidR="004145C6" w:rsidRDefault="004145C6" w:rsidP="00EA54DA">
      <w:pPr>
        <w:rPr>
          <w:rFonts w:asciiTheme="minorHAnsi" w:hAnsiTheme="minorHAnsi"/>
          <w:sz w:val="24"/>
        </w:rPr>
      </w:pPr>
      <w:r>
        <w:rPr>
          <w:rFonts w:asciiTheme="minorHAnsi" w:hAnsiTheme="minorHAnsi"/>
          <w:sz w:val="24"/>
        </w:rPr>
        <w:t>During the Deployment phase</w:t>
      </w:r>
      <w:r w:rsidR="008F07F5">
        <w:rPr>
          <w:rFonts w:asciiTheme="minorHAnsi" w:hAnsiTheme="minorHAnsi"/>
          <w:sz w:val="24"/>
        </w:rPr>
        <w:t xml:space="preserve"> we will be performing a “dress rehearsal” or “final mock” conversion to demonstrate we know how to successfully build PRD from scratch. This will be done while End User Training (EUT) is underway. Finally, earlier plans to “freeze” new adds of master data during the last 2 weeks of </w:t>
      </w:r>
      <w:r w:rsidR="00D76AA3">
        <w:rPr>
          <w:rFonts w:asciiTheme="minorHAnsi" w:hAnsiTheme="minorHAnsi"/>
          <w:sz w:val="24"/>
        </w:rPr>
        <w:t>precut over</w:t>
      </w:r>
      <w:r w:rsidR="008F07F5">
        <w:rPr>
          <w:rFonts w:asciiTheme="minorHAnsi" w:hAnsiTheme="minorHAnsi"/>
          <w:sz w:val="24"/>
        </w:rPr>
        <w:t xml:space="preserve"> month are in play. </w:t>
      </w:r>
    </w:p>
    <w:p w14:paraId="637B2124" w14:textId="77777777" w:rsidR="008F07F5" w:rsidRDefault="008F07F5" w:rsidP="00EA54DA">
      <w:pPr>
        <w:rPr>
          <w:rFonts w:asciiTheme="minorHAnsi" w:hAnsiTheme="minorHAnsi"/>
          <w:sz w:val="24"/>
        </w:rPr>
      </w:pPr>
    </w:p>
    <w:p w14:paraId="05B34224" w14:textId="77777777" w:rsidR="008F07F5" w:rsidRDefault="008F07F5" w:rsidP="00EA54DA">
      <w:pPr>
        <w:rPr>
          <w:rFonts w:asciiTheme="minorHAnsi" w:hAnsiTheme="minorHAnsi"/>
          <w:sz w:val="24"/>
        </w:rPr>
      </w:pPr>
      <w:r>
        <w:rPr>
          <w:rFonts w:asciiTheme="minorHAnsi" w:hAnsiTheme="minorHAnsi"/>
          <w:sz w:val="24"/>
        </w:rPr>
        <w:t xml:space="preserve">The end of deployment is the “final data load” or “cutover data load” and represents the </w:t>
      </w:r>
      <w:r w:rsidR="00D76AA3">
        <w:rPr>
          <w:rFonts w:asciiTheme="minorHAnsi" w:hAnsiTheme="minorHAnsi"/>
          <w:sz w:val="24"/>
        </w:rPr>
        <w:t>culmination</w:t>
      </w:r>
      <w:r>
        <w:rPr>
          <w:rFonts w:asciiTheme="minorHAnsi" w:hAnsiTheme="minorHAnsi"/>
          <w:sz w:val="24"/>
        </w:rPr>
        <w:t xml:space="preserve"> of all efforts to date.</w:t>
      </w:r>
    </w:p>
    <w:p w14:paraId="48FD0D4F" w14:textId="77777777" w:rsidR="00BC6685" w:rsidRDefault="008F07F5" w:rsidP="00EA54DA">
      <w:pPr>
        <w:rPr>
          <w:rFonts w:asciiTheme="minorHAnsi" w:hAnsiTheme="minorHAnsi"/>
          <w:sz w:val="24"/>
        </w:rPr>
      </w:pPr>
      <w:r>
        <w:rPr>
          <w:rFonts w:asciiTheme="minorHAnsi" w:hAnsiTheme="minorHAnsi"/>
          <w:sz w:val="24"/>
        </w:rPr>
        <w:br w:type="page"/>
      </w:r>
    </w:p>
    <w:p w14:paraId="2EF46C50" w14:textId="000F90DC" w:rsidR="00982F6B" w:rsidRDefault="00982F6B" w:rsidP="00982F6B">
      <w:pPr>
        <w:pStyle w:val="Heading1"/>
        <w:shd w:val="clear" w:color="auto" w:fill="C6D9F1" w:themeFill="text2" w:themeFillTint="33"/>
        <w:rPr>
          <w:rFonts w:ascii="Arial" w:hAnsi="Arial"/>
          <w:sz w:val="32"/>
        </w:rPr>
      </w:pPr>
      <w:bookmarkStart w:id="28" w:name="_Toc454442561"/>
      <w:r>
        <w:rPr>
          <w:rFonts w:ascii="Arial" w:hAnsi="Arial"/>
          <w:sz w:val="32"/>
        </w:rPr>
        <w:lastRenderedPageBreak/>
        <w:t>13</w:t>
      </w:r>
      <w:r w:rsidR="009513CA">
        <w:rPr>
          <w:rFonts w:ascii="Arial" w:hAnsi="Arial"/>
          <w:sz w:val="32"/>
        </w:rPr>
        <w:t xml:space="preserve"> Data Migration Milestones by </w:t>
      </w:r>
      <w:r w:rsidR="002A26DE">
        <w:rPr>
          <w:rFonts w:ascii="Arial" w:hAnsi="Arial"/>
          <w:sz w:val="32"/>
        </w:rPr>
        <w:t xml:space="preserve">Project </w:t>
      </w:r>
      <w:r w:rsidR="009513CA">
        <w:rPr>
          <w:rFonts w:ascii="Arial" w:hAnsi="Arial"/>
          <w:sz w:val="32"/>
        </w:rPr>
        <w:t>Phase</w:t>
      </w:r>
      <w:bookmarkEnd w:id="28"/>
    </w:p>
    <w:p w14:paraId="71EC0004" w14:textId="77777777" w:rsidR="00BC6685" w:rsidRDefault="00BC6685" w:rsidP="00EA54DA"/>
    <w:p w14:paraId="222CB2F3" w14:textId="77777777" w:rsidR="003A7C6C" w:rsidRDefault="003A7C6C" w:rsidP="00EA54DA"/>
    <w:tbl>
      <w:tblPr>
        <w:tblStyle w:val="TableClassic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524"/>
        <w:gridCol w:w="1205"/>
        <w:gridCol w:w="1818"/>
        <w:gridCol w:w="2803"/>
      </w:tblGrid>
      <w:tr w:rsidR="009513CA" w:rsidRPr="001A331B" w14:paraId="3318120C" w14:textId="77777777" w:rsidTr="00EA35A2">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bottom w:val="none" w:sz="0" w:space="0" w:color="auto"/>
            </w:tcBorders>
            <w:shd w:val="clear" w:color="auto" w:fill="008AC8"/>
            <w:hideMark/>
          </w:tcPr>
          <w:p w14:paraId="04200ACD" w14:textId="77777777" w:rsidR="009513CA" w:rsidRPr="001A331B" w:rsidRDefault="009513CA" w:rsidP="00D5183B">
            <w:pPr>
              <w:pStyle w:val="TableHeading-11pt"/>
              <w:rPr>
                <w:rFonts w:cs="Segoe UI"/>
                <w:b/>
                <w:sz w:val="20"/>
                <w:szCs w:val="20"/>
              </w:rPr>
            </w:pPr>
            <w:r w:rsidRPr="001A331B">
              <w:rPr>
                <w:rFonts w:cs="Segoe UI"/>
                <w:b/>
                <w:sz w:val="20"/>
                <w:szCs w:val="20"/>
              </w:rPr>
              <w:t>Task</w:t>
            </w:r>
          </w:p>
        </w:tc>
        <w:tc>
          <w:tcPr>
            <w:tcW w:w="0" w:type="auto"/>
            <w:tcBorders>
              <w:bottom w:val="none" w:sz="0" w:space="0" w:color="auto"/>
            </w:tcBorders>
            <w:shd w:val="clear" w:color="auto" w:fill="008AC8"/>
            <w:hideMark/>
          </w:tcPr>
          <w:p w14:paraId="5C4B0B40" w14:textId="77777777" w:rsidR="009513CA" w:rsidRPr="001A331B" w:rsidRDefault="009513CA" w:rsidP="00D5183B">
            <w:pPr>
              <w:pStyle w:val="TableHeading-11pt"/>
              <w:rPr>
                <w:rFonts w:cs="Segoe UI"/>
                <w:b/>
                <w:sz w:val="20"/>
                <w:szCs w:val="20"/>
              </w:rPr>
            </w:pPr>
            <w:r w:rsidRPr="001A331B">
              <w:rPr>
                <w:rFonts w:cs="Segoe UI"/>
                <w:b/>
                <w:sz w:val="20"/>
                <w:szCs w:val="20"/>
              </w:rPr>
              <w:t>Microsoft</w:t>
            </w:r>
          </w:p>
        </w:tc>
        <w:tc>
          <w:tcPr>
            <w:tcW w:w="0" w:type="auto"/>
            <w:tcBorders>
              <w:bottom w:val="none" w:sz="0" w:space="0" w:color="auto"/>
            </w:tcBorders>
            <w:shd w:val="clear" w:color="auto" w:fill="008AC8"/>
            <w:hideMark/>
          </w:tcPr>
          <w:p w14:paraId="45FB799B" w14:textId="77777777" w:rsidR="009513CA" w:rsidRPr="001A331B" w:rsidRDefault="009513CA" w:rsidP="00D5183B">
            <w:pPr>
              <w:pStyle w:val="TableHeading-11pt"/>
              <w:jc w:val="center"/>
              <w:rPr>
                <w:rFonts w:cs="Segoe UI"/>
                <w:b/>
                <w:sz w:val="20"/>
                <w:szCs w:val="20"/>
              </w:rPr>
            </w:pPr>
            <w:r w:rsidRPr="001A331B">
              <w:rPr>
                <w:rFonts w:cs="Segoe UI"/>
                <w:b/>
                <w:sz w:val="20"/>
                <w:szCs w:val="20"/>
              </w:rPr>
              <w:t>Bottomline Technologies</w:t>
            </w:r>
          </w:p>
        </w:tc>
        <w:tc>
          <w:tcPr>
            <w:tcW w:w="0" w:type="auto"/>
            <w:tcBorders>
              <w:bottom w:val="none" w:sz="0" w:space="0" w:color="auto"/>
            </w:tcBorders>
            <w:shd w:val="clear" w:color="auto" w:fill="008AC8"/>
          </w:tcPr>
          <w:p w14:paraId="5B75039A" w14:textId="77777777" w:rsidR="009513CA" w:rsidRPr="001A331B" w:rsidRDefault="009513CA" w:rsidP="002A26DE">
            <w:pPr>
              <w:pStyle w:val="TableHeading-11pt"/>
              <w:rPr>
                <w:rFonts w:cs="Segoe UI"/>
                <w:b/>
                <w:sz w:val="20"/>
                <w:szCs w:val="20"/>
              </w:rPr>
            </w:pPr>
            <w:r w:rsidRPr="001A331B">
              <w:rPr>
                <w:rFonts w:cs="Segoe UI"/>
                <w:b/>
                <w:sz w:val="20"/>
                <w:szCs w:val="20"/>
              </w:rPr>
              <w:t>Required By*</w:t>
            </w:r>
          </w:p>
        </w:tc>
      </w:tr>
      <w:tr w:rsidR="009513CA" w:rsidRPr="001A331B" w14:paraId="26712166" w14:textId="77777777" w:rsidTr="00EA35A2">
        <w:tc>
          <w:tcPr>
            <w:tcW w:w="0" w:type="auto"/>
          </w:tcPr>
          <w:p w14:paraId="3D792DCD"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Data Migration Strategy</w:t>
            </w:r>
          </w:p>
        </w:tc>
        <w:tc>
          <w:tcPr>
            <w:tcW w:w="0" w:type="auto"/>
          </w:tcPr>
          <w:p w14:paraId="6CDEEA56"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3ED0CF6A" w14:textId="77777777" w:rsidR="009513CA" w:rsidRPr="001A331B" w:rsidRDefault="009513CA" w:rsidP="00D5183B">
            <w:pPr>
              <w:pStyle w:val="TableTextMS-Centered"/>
              <w:rPr>
                <w:rFonts w:cs="Segoe UI"/>
                <w:sz w:val="20"/>
                <w:szCs w:val="20"/>
              </w:rPr>
            </w:pPr>
          </w:p>
        </w:tc>
        <w:tc>
          <w:tcPr>
            <w:tcW w:w="0" w:type="auto"/>
          </w:tcPr>
          <w:p w14:paraId="6BB1FE2E" w14:textId="77777777" w:rsidR="009513CA" w:rsidRPr="001A331B" w:rsidRDefault="009513CA" w:rsidP="00D5183B">
            <w:pPr>
              <w:pStyle w:val="TableText"/>
              <w:rPr>
                <w:rFonts w:cs="Segoe UI"/>
              </w:rPr>
            </w:pPr>
            <w:r w:rsidRPr="001A331B">
              <w:rPr>
                <w:rFonts w:cs="Segoe UI"/>
              </w:rPr>
              <w:t>End of Analysis</w:t>
            </w:r>
          </w:p>
        </w:tc>
      </w:tr>
      <w:tr w:rsidR="009513CA" w:rsidRPr="001A331B" w14:paraId="39F83664" w14:textId="77777777" w:rsidTr="00EA35A2">
        <w:tc>
          <w:tcPr>
            <w:tcW w:w="0" w:type="auto"/>
          </w:tcPr>
          <w:p w14:paraId="5D1B151A"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Extraction from legacy system</w:t>
            </w:r>
          </w:p>
        </w:tc>
        <w:tc>
          <w:tcPr>
            <w:tcW w:w="0" w:type="auto"/>
          </w:tcPr>
          <w:p w14:paraId="7305787C" w14:textId="77777777" w:rsidR="009513CA" w:rsidRPr="001A331B" w:rsidRDefault="009513CA" w:rsidP="00D5183B">
            <w:pPr>
              <w:pStyle w:val="TableTextMS-Centered"/>
              <w:rPr>
                <w:rFonts w:cs="Segoe UI"/>
                <w:sz w:val="20"/>
                <w:szCs w:val="20"/>
              </w:rPr>
            </w:pPr>
          </w:p>
        </w:tc>
        <w:tc>
          <w:tcPr>
            <w:tcW w:w="0" w:type="auto"/>
          </w:tcPr>
          <w:p w14:paraId="33EC186C"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0371A5F4" w14:textId="77777777" w:rsidR="009513CA" w:rsidRPr="001A331B" w:rsidRDefault="009513CA" w:rsidP="00D5183B">
            <w:pPr>
              <w:pStyle w:val="TableText"/>
              <w:rPr>
                <w:rFonts w:cs="Segoe UI"/>
              </w:rPr>
            </w:pPr>
            <w:r w:rsidRPr="001A331B">
              <w:rPr>
                <w:rFonts w:cs="Segoe UI"/>
              </w:rPr>
              <w:t>End of Analysis</w:t>
            </w:r>
          </w:p>
        </w:tc>
      </w:tr>
      <w:tr w:rsidR="009513CA" w:rsidRPr="001A331B" w14:paraId="59C8137C" w14:textId="77777777" w:rsidTr="00EA35A2">
        <w:tc>
          <w:tcPr>
            <w:tcW w:w="0" w:type="auto"/>
          </w:tcPr>
          <w:p w14:paraId="024B6F60"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Data cleansing strategy</w:t>
            </w:r>
          </w:p>
        </w:tc>
        <w:tc>
          <w:tcPr>
            <w:tcW w:w="0" w:type="auto"/>
          </w:tcPr>
          <w:p w14:paraId="22FC6F92" w14:textId="77777777" w:rsidR="009513CA" w:rsidRPr="001A331B" w:rsidRDefault="009513CA" w:rsidP="00D5183B">
            <w:pPr>
              <w:pStyle w:val="TableTextMS-Centered"/>
              <w:jc w:val="left"/>
              <w:rPr>
                <w:rFonts w:cs="Segoe UI"/>
                <w:sz w:val="20"/>
                <w:szCs w:val="20"/>
              </w:rPr>
            </w:pPr>
            <w:r>
              <w:rPr>
                <w:rFonts w:cs="Segoe UI"/>
                <w:sz w:val="20"/>
                <w:szCs w:val="20"/>
              </w:rPr>
              <w:t>Supporting</w:t>
            </w:r>
          </w:p>
        </w:tc>
        <w:tc>
          <w:tcPr>
            <w:tcW w:w="0" w:type="auto"/>
          </w:tcPr>
          <w:p w14:paraId="495108A3"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44C52277" w14:textId="77777777" w:rsidR="009513CA" w:rsidRPr="001A331B" w:rsidRDefault="009513CA" w:rsidP="00D5183B">
            <w:pPr>
              <w:pStyle w:val="TableText"/>
              <w:rPr>
                <w:rFonts w:cs="Segoe UI"/>
              </w:rPr>
            </w:pPr>
            <w:r w:rsidRPr="001A331B">
              <w:rPr>
                <w:rFonts w:cs="Segoe UI"/>
              </w:rPr>
              <w:t>Begin Design</w:t>
            </w:r>
          </w:p>
        </w:tc>
      </w:tr>
      <w:tr w:rsidR="009513CA" w:rsidRPr="001A331B" w14:paraId="6DF7F233" w14:textId="77777777" w:rsidTr="00EA35A2">
        <w:tc>
          <w:tcPr>
            <w:tcW w:w="0" w:type="auto"/>
          </w:tcPr>
          <w:p w14:paraId="6BA0573B"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Design of tools and templates</w:t>
            </w:r>
          </w:p>
        </w:tc>
        <w:tc>
          <w:tcPr>
            <w:tcW w:w="0" w:type="auto"/>
          </w:tcPr>
          <w:p w14:paraId="013F74D0"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7A710522" w14:textId="77777777" w:rsidR="009513CA" w:rsidRPr="001A331B" w:rsidRDefault="009513CA" w:rsidP="00D5183B">
            <w:pPr>
              <w:pStyle w:val="TableTextMS-Centered"/>
              <w:rPr>
                <w:rFonts w:cs="Segoe UI"/>
                <w:sz w:val="20"/>
                <w:szCs w:val="20"/>
              </w:rPr>
            </w:pPr>
          </w:p>
        </w:tc>
        <w:tc>
          <w:tcPr>
            <w:tcW w:w="0" w:type="auto"/>
          </w:tcPr>
          <w:p w14:paraId="5CDEE4AF" w14:textId="77777777" w:rsidR="009513CA" w:rsidRPr="001A331B" w:rsidRDefault="009513CA" w:rsidP="00D5183B">
            <w:pPr>
              <w:pStyle w:val="TableText"/>
              <w:rPr>
                <w:rFonts w:cs="Segoe UI"/>
              </w:rPr>
            </w:pPr>
            <w:r w:rsidRPr="001A331B">
              <w:rPr>
                <w:rFonts w:cs="Segoe UI"/>
              </w:rPr>
              <w:t>End of Design</w:t>
            </w:r>
          </w:p>
        </w:tc>
      </w:tr>
      <w:tr w:rsidR="009513CA" w:rsidRPr="001A331B" w14:paraId="2DFF0CD0" w14:textId="77777777" w:rsidTr="00EA35A2">
        <w:tc>
          <w:tcPr>
            <w:tcW w:w="0" w:type="auto"/>
          </w:tcPr>
          <w:p w14:paraId="5C138C8E"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Develop conversion &amp; transformation logic prior to merging into an import template</w:t>
            </w:r>
          </w:p>
        </w:tc>
        <w:tc>
          <w:tcPr>
            <w:tcW w:w="0" w:type="auto"/>
          </w:tcPr>
          <w:p w14:paraId="75041181" w14:textId="77777777" w:rsidR="009513CA" w:rsidRPr="001A331B" w:rsidRDefault="009513CA" w:rsidP="00D5183B">
            <w:pPr>
              <w:pStyle w:val="TableTextMS-Centered"/>
              <w:rPr>
                <w:rFonts w:cs="Segoe UI"/>
                <w:sz w:val="20"/>
                <w:szCs w:val="20"/>
              </w:rPr>
            </w:pPr>
          </w:p>
        </w:tc>
        <w:tc>
          <w:tcPr>
            <w:tcW w:w="0" w:type="auto"/>
          </w:tcPr>
          <w:p w14:paraId="38206D9C"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4F19DB4E" w14:textId="77777777" w:rsidR="009513CA" w:rsidRPr="001A331B" w:rsidRDefault="009513CA" w:rsidP="00D5183B">
            <w:pPr>
              <w:pStyle w:val="TableText"/>
              <w:rPr>
                <w:rFonts w:cs="Segoe UI"/>
              </w:rPr>
            </w:pPr>
            <w:r w:rsidRPr="001A331B">
              <w:rPr>
                <w:rFonts w:cs="Segoe UI"/>
              </w:rPr>
              <w:t>End of Design</w:t>
            </w:r>
          </w:p>
        </w:tc>
      </w:tr>
      <w:tr w:rsidR="009513CA" w:rsidRPr="001A331B" w14:paraId="28B0301B" w14:textId="77777777" w:rsidTr="00EA35A2">
        <w:tc>
          <w:tcPr>
            <w:tcW w:w="0" w:type="auto"/>
          </w:tcPr>
          <w:p w14:paraId="2C9B5A5C"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Data mapping (legacy to new)</w:t>
            </w:r>
          </w:p>
        </w:tc>
        <w:tc>
          <w:tcPr>
            <w:tcW w:w="0" w:type="auto"/>
          </w:tcPr>
          <w:p w14:paraId="5EE64A3F" w14:textId="77777777" w:rsidR="009513CA" w:rsidRPr="001A331B" w:rsidRDefault="009513CA" w:rsidP="00D5183B">
            <w:pPr>
              <w:pStyle w:val="TableTextMS-Centered"/>
              <w:rPr>
                <w:rFonts w:cs="Segoe UI"/>
                <w:sz w:val="20"/>
                <w:szCs w:val="20"/>
              </w:rPr>
            </w:pPr>
          </w:p>
        </w:tc>
        <w:tc>
          <w:tcPr>
            <w:tcW w:w="0" w:type="auto"/>
          </w:tcPr>
          <w:p w14:paraId="43BB3006"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7F2E278C" w14:textId="77777777" w:rsidR="009513CA" w:rsidRPr="001A331B" w:rsidRDefault="009513CA" w:rsidP="00D5183B">
            <w:pPr>
              <w:pStyle w:val="TableText"/>
              <w:rPr>
                <w:rFonts w:cs="Segoe UI"/>
              </w:rPr>
            </w:pPr>
            <w:r w:rsidRPr="001A331B">
              <w:rPr>
                <w:rFonts w:cs="Segoe UI"/>
              </w:rPr>
              <w:t>End of Design</w:t>
            </w:r>
          </w:p>
        </w:tc>
      </w:tr>
      <w:tr w:rsidR="009513CA" w:rsidRPr="001A331B" w14:paraId="3F6ACEA6" w14:textId="77777777" w:rsidTr="00EA35A2">
        <w:trPr>
          <w:trHeight w:val="710"/>
        </w:trPr>
        <w:tc>
          <w:tcPr>
            <w:tcW w:w="0" w:type="auto"/>
          </w:tcPr>
          <w:p w14:paraId="0A32343C"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Develop templates and the format data should take</w:t>
            </w:r>
          </w:p>
        </w:tc>
        <w:tc>
          <w:tcPr>
            <w:tcW w:w="0" w:type="auto"/>
          </w:tcPr>
          <w:p w14:paraId="430A8CA8"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06C2DEFA" w14:textId="77777777" w:rsidR="009513CA" w:rsidRPr="001A331B" w:rsidRDefault="009513CA" w:rsidP="00D5183B">
            <w:pPr>
              <w:pStyle w:val="TableTextMS-Centered"/>
              <w:rPr>
                <w:rFonts w:cs="Segoe UI"/>
                <w:sz w:val="20"/>
                <w:szCs w:val="20"/>
              </w:rPr>
            </w:pPr>
          </w:p>
        </w:tc>
        <w:tc>
          <w:tcPr>
            <w:tcW w:w="0" w:type="auto"/>
          </w:tcPr>
          <w:p w14:paraId="7CF0DD68" w14:textId="77777777" w:rsidR="009513CA" w:rsidRPr="001A331B" w:rsidRDefault="009513CA" w:rsidP="00D5183B">
            <w:pPr>
              <w:pStyle w:val="TableText"/>
              <w:rPr>
                <w:rFonts w:cs="Segoe UI"/>
              </w:rPr>
            </w:pPr>
            <w:r w:rsidRPr="001A331B">
              <w:rPr>
                <w:rFonts w:cs="Segoe UI"/>
              </w:rPr>
              <w:t>End of Design</w:t>
            </w:r>
          </w:p>
        </w:tc>
      </w:tr>
      <w:tr w:rsidR="009513CA" w:rsidRPr="001A331B" w14:paraId="79E15210" w14:textId="77777777" w:rsidTr="00EA35A2">
        <w:tc>
          <w:tcPr>
            <w:tcW w:w="0" w:type="auto"/>
          </w:tcPr>
          <w:p w14:paraId="7F86977C"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Develop automated migration scripts (if any)</w:t>
            </w:r>
          </w:p>
        </w:tc>
        <w:tc>
          <w:tcPr>
            <w:tcW w:w="0" w:type="auto"/>
          </w:tcPr>
          <w:p w14:paraId="696E6070"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4A769436" w14:textId="77777777" w:rsidR="009513CA" w:rsidRPr="001A331B" w:rsidRDefault="009513CA" w:rsidP="00D5183B">
            <w:pPr>
              <w:pStyle w:val="TableTextMS-Centered"/>
              <w:rPr>
                <w:rFonts w:cs="Segoe UI"/>
                <w:sz w:val="20"/>
                <w:szCs w:val="20"/>
              </w:rPr>
            </w:pPr>
          </w:p>
        </w:tc>
        <w:tc>
          <w:tcPr>
            <w:tcW w:w="0" w:type="auto"/>
          </w:tcPr>
          <w:p w14:paraId="4220A832" w14:textId="77777777" w:rsidR="009513CA" w:rsidRPr="001A331B" w:rsidRDefault="009513CA" w:rsidP="00D5183B">
            <w:pPr>
              <w:pStyle w:val="TableText"/>
              <w:rPr>
                <w:rFonts w:cs="Segoe UI"/>
              </w:rPr>
            </w:pPr>
            <w:r w:rsidRPr="001A331B">
              <w:rPr>
                <w:rFonts w:cs="Segoe UI"/>
              </w:rPr>
              <w:t>Mid Development</w:t>
            </w:r>
          </w:p>
        </w:tc>
      </w:tr>
      <w:tr w:rsidR="009513CA" w:rsidRPr="001A331B" w14:paraId="1CE9B514" w14:textId="77777777" w:rsidTr="00EA35A2">
        <w:tc>
          <w:tcPr>
            <w:tcW w:w="0" w:type="auto"/>
          </w:tcPr>
          <w:p w14:paraId="54163017"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Place data in template format and form</w:t>
            </w:r>
          </w:p>
        </w:tc>
        <w:tc>
          <w:tcPr>
            <w:tcW w:w="0" w:type="auto"/>
          </w:tcPr>
          <w:p w14:paraId="723FBAFE" w14:textId="77777777" w:rsidR="009513CA" w:rsidRPr="001A331B" w:rsidRDefault="009513CA" w:rsidP="00D5183B">
            <w:pPr>
              <w:pStyle w:val="TableTextMS-Centered"/>
              <w:rPr>
                <w:rFonts w:cs="Segoe UI"/>
                <w:sz w:val="20"/>
                <w:szCs w:val="20"/>
              </w:rPr>
            </w:pPr>
          </w:p>
        </w:tc>
        <w:tc>
          <w:tcPr>
            <w:tcW w:w="0" w:type="auto"/>
          </w:tcPr>
          <w:p w14:paraId="11F59DE9"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16B79C09" w14:textId="77777777" w:rsidR="009513CA" w:rsidRPr="001A331B" w:rsidRDefault="009513CA" w:rsidP="00D5183B">
            <w:pPr>
              <w:pStyle w:val="TableText"/>
              <w:rPr>
                <w:rFonts w:cs="Segoe UI"/>
              </w:rPr>
            </w:pPr>
            <w:r w:rsidRPr="001A331B">
              <w:rPr>
                <w:rFonts w:cs="Segoe UI"/>
              </w:rPr>
              <w:t>Mid Development</w:t>
            </w:r>
          </w:p>
        </w:tc>
      </w:tr>
      <w:tr w:rsidR="009513CA" w:rsidRPr="001A331B" w14:paraId="7AA77369" w14:textId="77777777" w:rsidTr="00EA35A2">
        <w:tc>
          <w:tcPr>
            <w:tcW w:w="0" w:type="auto"/>
          </w:tcPr>
          <w:p w14:paraId="4CD46F65"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Loading data into new system</w:t>
            </w:r>
          </w:p>
        </w:tc>
        <w:tc>
          <w:tcPr>
            <w:tcW w:w="0" w:type="auto"/>
          </w:tcPr>
          <w:p w14:paraId="0CC25933"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16E4B566" w14:textId="77777777" w:rsidR="009513CA" w:rsidRPr="001A331B" w:rsidRDefault="009513CA" w:rsidP="00D5183B">
            <w:pPr>
              <w:pStyle w:val="TableTextMS-Centered"/>
              <w:rPr>
                <w:rFonts w:cs="Segoe UI"/>
                <w:sz w:val="20"/>
                <w:szCs w:val="20"/>
              </w:rPr>
            </w:pPr>
          </w:p>
        </w:tc>
        <w:tc>
          <w:tcPr>
            <w:tcW w:w="0" w:type="auto"/>
          </w:tcPr>
          <w:p w14:paraId="5F0FC28D" w14:textId="77777777" w:rsidR="009513CA" w:rsidRPr="001A331B" w:rsidRDefault="009513CA" w:rsidP="00D5183B">
            <w:pPr>
              <w:pStyle w:val="TableText"/>
              <w:rPr>
                <w:rFonts w:cs="Segoe UI"/>
              </w:rPr>
            </w:pPr>
            <w:r w:rsidRPr="001A331B">
              <w:rPr>
                <w:rFonts w:cs="Segoe UI"/>
              </w:rPr>
              <w:t>Mid Development</w:t>
            </w:r>
          </w:p>
        </w:tc>
      </w:tr>
      <w:tr w:rsidR="009513CA" w:rsidRPr="001A331B" w14:paraId="4C77149E" w14:textId="77777777" w:rsidTr="00EA35A2">
        <w:tc>
          <w:tcPr>
            <w:tcW w:w="0" w:type="auto"/>
          </w:tcPr>
          <w:p w14:paraId="05037B55"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Testing and validating migrated data (including reconciliation)</w:t>
            </w:r>
          </w:p>
        </w:tc>
        <w:tc>
          <w:tcPr>
            <w:tcW w:w="0" w:type="auto"/>
          </w:tcPr>
          <w:p w14:paraId="719F2CD7" w14:textId="77777777" w:rsidR="009513CA" w:rsidRPr="001A331B" w:rsidRDefault="009513CA" w:rsidP="00D5183B">
            <w:pPr>
              <w:pStyle w:val="TableTextMS-Centered"/>
              <w:rPr>
                <w:rFonts w:cs="Segoe UI"/>
                <w:sz w:val="20"/>
                <w:szCs w:val="20"/>
              </w:rPr>
            </w:pPr>
          </w:p>
        </w:tc>
        <w:tc>
          <w:tcPr>
            <w:tcW w:w="0" w:type="auto"/>
          </w:tcPr>
          <w:p w14:paraId="02882075"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3B51CECB" w14:textId="77777777" w:rsidR="009513CA" w:rsidRPr="001A331B" w:rsidRDefault="009513CA" w:rsidP="00D5183B">
            <w:pPr>
              <w:pStyle w:val="TableText"/>
              <w:rPr>
                <w:rFonts w:cs="Segoe UI"/>
              </w:rPr>
            </w:pPr>
            <w:r w:rsidRPr="001A331B">
              <w:rPr>
                <w:rFonts w:cs="Segoe UI"/>
              </w:rPr>
              <w:t>Mid Development</w:t>
            </w:r>
          </w:p>
        </w:tc>
      </w:tr>
      <w:tr w:rsidR="009513CA" w:rsidRPr="001A331B" w14:paraId="1B929EDB" w14:textId="77777777" w:rsidTr="00EA35A2">
        <w:tc>
          <w:tcPr>
            <w:tcW w:w="0" w:type="auto"/>
          </w:tcPr>
          <w:p w14:paraId="0F5EDE33"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Manual data migrations (if any)</w:t>
            </w:r>
          </w:p>
        </w:tc>
        <w:tc>
          <w:tcPr>
            <w:tcW w:w="0" w:type="auto"/>
          </w:tcPr>
          <w:p w14:paraId="457EF41D" w14:textId="77777777" w:rsidR="009513CA" w:rsidRPr="001A331B" w:rsidRDefault="009513CA" w:rsidP="00D5183B">
            <w:pPr>
              <w:pStyle w:val="TableTextMS-Centered"/>
              <w:rPr>
                <w:rFonts w:cs="Segoe UI"/>
                <w:sz w:val="20"/>
                <w:szCs w:val="20"/>
              </w:rPr>
            </w:pPr>
          </w:p>
        </w:tc>
        <w:tc>
          <w:tcPr>
            <w:tcW w:w="0" w:type="auto"/>
          </w:tcPr>
          <w:p w14:paraId="3267CF1B"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53811F17" w14:textId="77777777" w:rsidR="009513CA" w:rsidRPr="001A331B" w:rsidRDefault="009513CA" w:rsidP="00D5183B">
            <w:pPr>
              <w:pStyle w:val="TableText"/>
              <w:rPr>
                <w:rFonts w:cs="Segoe UI"/>
              </w:rPr>
            </w:pPr>
            <w:r>
              <w:rPr>
                <w:rFonts w:cs="Segoe UI"/>
              </w:rPr>
              <w:t xml:space="preserve">Process Testing, End to End Testing and </w:t>
            </w:r>
            <w:r w:rsidRPr="001A331B">
              <w:rPr>
                <w:rFonts w:cs="Segoe UI"/>
              </w:rPr>
              <w:t>Deployment Cut-Over</w:t>
            </w:r>
          </w:p>
        </w:tc>
      </w:tr>
      <w:tr w:rsidR="009513CA" w:rsidRPr="001A331B" w14:paraId="26ABDDBE" w14:textId="77777777" w:rsidTr="00EA35A2">
        <w:tc>
          <w:tcPr>
            <w:tcW w:w="0" w:type="auto"/>
          </w:tcPr>
          <w:p w14:paraId="62E507CE" w14:textId="77777777" w:rsidR="009513CA" w:rsidRPr="001A331B" w:rsidRDefault="009513CA" w:rsidP="00D5183B">
            <w:pPr>
              <w:pStyle w:val="TableBullet1MS"/>
              <w:numPr>
                <w:ilvl w:val="0"/>
                <w:numId w:val="0"/>
              </w:numPr>
              <w:rPr>
                <w:rFonts w:cs="Segoe UI"/>
                <w:sz w:val="20"/>
                <w:szCs w:val="20"/>
              </w:rPr>
            </w:pPr>
            <w:r w:rsidRPr="001A331B">
              <w:rPr>
                <w:rFonts w:cs="Segoe UI"/>
                <w:sz w:val="20"/>
                <w:szCs w:val="20"/>
              </w:rPr>
              <w:t>Production Data Load</w:t>
            </w:r>
          </w:p>
        </w:tc>
        <w:tc>
          <w:tcPr>
            <w:tcW w:w="0" w:type="auto"/>
          </w:tcPr>
          <w:p w14:paraId="07695849" w14:textId="77777777" w:rsidR="009513CA" w:rsidRPr="001A331B" w:rsidRDefault="009513CA" w:rsidP="00D5183B">
            <w:pPr>
              <w:pStyle w:val="TableTextMS-Centered"/>
              <w:rPr>
                <w:rFonts w:cs="Segoe UI"/>
                <w:sz w:val="20"/>
                <w:szCs w:val="20"/>
              </w:rPr>
            </w:pPr>
          </w:p>
        </w:tc>
        <w:tc>
          <w:tcPr>
            <w:tcW w:w="0" w:type="auto"/>
          </w:tcPr>
          <w:p w14:paraId="6F6C91F4" w14:textId="77777777" w:rsidR="009513CA" w:rsidRPr="001A331B" w:rsidRDefault="009513CA" w:rsidP="00D5183B">
            <w:pPr>
              <w:pStyle w:val="TableTextMS-Centered"/>
              <w:rPr>
                <w:rFonts w:cs="Segoe UI"/>
                <w:sz w:val="20"/>
                <w:szCs w:val="20"/>
              </w:rPr>
            </w:pPr>
            <w:r w:rsidRPr="001A331B">
              <w:rPr>
                <w:rFonts w:cs="Segoe UI"/>
                <w:sz w:val="20"/>
                <w:szCs w:val="20"/>
              </w:rPr>
              <w:t>X</w:t>
            </w:r>
          </w:p>
        </w:tc>
        <w:tc>
          <w:tcPr>
            <w:tcW w:w="0" w:type="auto"/>
          </w:tcPr>
          <w:p w14:paraId="332828A4" w14:textId="77777777" w:rsidR="009513CA" w:rsidRPr="001A331B" w:rsidRDefault="009513CA" w:rsidP="00D5183B">
            <w:pPr>
              <w:pStyle w:val="TableText"/>
              <w:rPr>
                <w:rFonts w:cs="Segoe UI"/>
              </w:rPr>
            </w:pPr>
            <w:r w:rsidRPr="001A331B">
              <w:rPr>
                <w:rFonts w:cs="Segoe UI"/>
              </w:rPr>
              <w:t>Deployment Cut-over</w:t>
            </w:r>
          </w:p>
        </w:tc>
      </w:tr>
    </w:tbl>
    <w:p w14:paraId="5D80CF9F" w14:textId="77777777" w:rsidR="00863DAB" w:rsidRDefault="00863DAB" w:rsidP="00EA54DA"/>
    <w:p w14:paraId="31A9F0DD" w14:textId="77777777" w:rsidR="00982F6B" w:rsidRPr="00472BA4" w:rsidRDefault="00863DAB" w:rsidP="00EA54DA">
      <w:r>
        <w:br w:type="page"/>
      </w:r>
    </w:p>
    <w:p w14:paraId="5F8A098D" w14:textId="77777777" w:rsidR="0083215B" w:rsidRDefault="00982F6B" w:rsidP="0083215B">
      <w:pPr>
        <w:pStyle w:val="Heading1"/>
        <w:shd w:val="clear" w:color="auto" w:fill="C6D9F1" w:themeFill="text2" w:themeFillTint="33"/>
        <w:rPr>
          <w:rFonts w:ascii="Arial" w:hAnsi="Arial"/>
          <w:sz w:val="32"/>
        </w:rPr>
      </w:pPr>
      <w:bookmarkStart w:id="29" w:name="_Toc454442562"/>
      <w:r>
        <w:rPr>
          <w:rFonts w:ascii="Arial" w:hAnsi="Arial"/>
          <w:sz w:val="32"/>
        </w:rPr>
        <w:lastRenderedPageBreak/>
        <w:t>14</w:t>
      </w:r>
      <w:r w:rsidR="0083215B">
        <w:rPr>
          <w:rFonts w:ascii="Arial" w:hAnsi="Arial"/>
          <w:sz w:val="32"/>
        </w:rPr>
        <w:t xml:space="preserve"> </w:t>
      </w:r>
      <w:r w:rsidR="007C0AA3">
        <w:rPr>
          <w:rFonts w:ascii="Arial" w:hAnsi="Arial"/>
          <w:sz w:val="32"/>
        </w:rPr>
        <w:t>Validation</w:t>
      </w:r>
      <w:r w:rsidR="0083215B">
        <w:rPr>
          <w:rFonts w:ascii="Arial" w:hAnsi="Arial"/>
          <w:sz w:val="32"/>
        </w:rPr>
        <w:t xml:space="preserve"> </w:t>
      </w:r>
      <w:r w:rsidR="00406753">
        <w:rPr>
          <w:rFonts w:ascii="Arial" w:hAnsi="Arial"/>
          <w:sz w:val="32"/>
        </w:rPr>
        <w:t>Plan</w:t>
      </w:r>
      <w:bookmarkEnd w:id="29"/>
    </w:p>
    <w:p w14:paraId="4D9D5A10" w14:textId="77777777" w:rsidR="0083215B" w:rsidRPr="0083215B" w:rsidRDefault="0083215B" w:rsidP="00F031B3">
      <w:pPr>
        <w:spacing w:before="120"/>
        <w:textAlignment w:val="center"/>
        <w:rPr>
          <w:rFonts w:ascii="Calibri" w:hAnsi="Calibri"/>
          <w:color w:val="000000"/>
          <w:sz w:val="22"/>
          <w:szCs w:val="22"/>
        </w:rPr>
      </w:pPr>
    </w:p>
    <w:p w14:paraId="2894EA9C" w14:textId="77777777" w:rsidR="0083215B" w:rsidRPr="0083215B" w:rsidRDefault="0083215B" w:rsidP="00F031B3">
      <w:pPr>
        <w:rPr>
          <w:rFonts w:ascii="Calibri" w:hAnsi="Calibri"/>
          <w:color w:val="000000"/>
          <w:sz w:val="24"/>
        </w:rPr>
      </w:pPr>
      <w:r w:rsidRPr="0083215B">
        <w:rPr>
          <w:rFonts w:ascii="Calibri" w:hAnsi="Calibri"/>
          <w:color w:val="000000"/>
          <w:sz w:val="24"/>
        </w:rPr>
        <w:t xml:space="preserve">Data test </w:t>
      </w:r>
      <w:r w:rsidR="00406753">
        <w:rPr>
          <w:rFonts w:ascii="Calibri" w:hAnsi="Calibri"/>
          <w:color w:val="000000"/>
          <w:sz w:val="24"/>
        </w:rPr>
        <w:t>plan</w:t>
      </w:r>
      <w:r w:rsidRPr="0083215B">
        <w:rPr>
          <w:rFonts w:ascii="Calibri" w:hAnsi="Calibri"/>
          <w:color w:val="000000"/>
          <w:sz w:val="24"/>
        </w:rPr>
        <w:t xml:space="preserve"> requires necessary infrastructure, measuring tools and </w:t>
      </w:r>
      <w:r w:rsidR="00F031B3" w:rsidRPr="0083215B">
        <w:rPr>
          <w:rFonts w:ascii="Calibri" w:hAnsi="Calibri"/>
          <w:color w:val="000000"/>
          <w:sz w:val="24"/>
        </w:rPr>
        <w:t>priorities</w:t>
      </w:r>
      <w:r w:rsidRPr="0083215B">
        <w:rPr>
          <w:rFonts w:ascii="Calibri" w:hAnsi="Calibri"/>
          <w:color w:val="000000"/>
          <w:sz w:val="24"/>
        </w:rPr>
        <w:t xml:space="preserve"> in place </w:t>
      </w:r>
      <w:r w:rsidR="00F031B3" w:rsidRPr="0083215B">
        <w:rPr>
          <w:rFonts w:ascii="Calibri" w:hAnsi="Calibri"/>
          <w:color w:val="000000"/>
          <w:sz w:val="24"/>
        </w:rPr>
        <w:t>prior</w:t>
      </w:r>
      <w:r w:rsidRPr="0083215B">
        <w:rPr>
          <w:rFonts w:ascii="Calibri" w:hAnsi="Calibri"/>
          <w:color w:val="000000"/>
          <w:sz w:val="24"/>
        </w:rPr>
        <w:t xml:space="preserve"> to execution of test scripts on the </w:t>
      </w:r>
      <w:r w:rsidR="00F031B3">
        <w:rPr>
          <w:rFonts w:ascii="Calibri" w:hAnsi="Calibri"/>
          <w:color w:val="000000"/>
          <w:sz w:val="24"/>
        </w:rPr>
        <w:t xml:space="preserve">target environment </w:t>
      </w:r>
    </w:p>
    <w:p w14:paraId="73F9317E" w14:textId="77777777" w:rsidR="00F031B3" w:rsidRDefault="00F031B3" w:rsidP="00F031B3">
      <w:pPr>
        <w:rPr>
          <w:rFonts w:ascii="Calibri" w:hAnsi="Calibri"/>
          <w:color w:val="000000"/>
          <w:sz w:val="22"/>
          <w:szCs w:val="22"/>
        </w:rPr>
      </w:pPr>
    </w:p>
    <w:p w14:paraId="39ECB246" w14:textId="77777777" w:rsidR="00F031B3" w:rsidRPr="00F031B3" w:rsidRDefault="00F031B3" w:rsidP="00F031B3">
      <w:pPr>
        <w:rPr>
          <w:rFonts w:ascii="Calibri" w:hAnsi="Calibri"/>
          <w:color w:val="000000"/>
          <w:sz w:val="24"/>
        </w:rPr>
      </w:pPr>
      <w:r w:rsidRPr="00F031B3">
        <w:rPr>
          <w:rFonts w:ascii="Calibri" w:hAnsi="Calibri"/>
          <w:color w:val="000000"/>
          <w:sz w:val="24"/>
        </w:rPr>
        <w:t xml:space="preserve">The following tests </w:t>
      </w:r>
      <w:r w:rsidR="00732839">
        <w:rPr>
          <w:rFonts w:ascii="Calibri" w:hAnsi="Calibri"/>
          <w:color w:val="000000"/>
          <w:sz w:val="24"/>
        </w:rPr>
        <w:t xml:space="preserve">will be used initially for a part of overall test </w:t>
      </w:r>
      <w:r w:rsidR="00406753">
        <w:rPr>
          <w:rFonts w:ascii="Calibri" w:hAnsi="Calibri"/>
          <w:color w:val="000000"/>
          <w:sz w:val="24"/>
        </w:rPr>
        <w:t>plan</w:t>
      </w:r>
    </w:p>
    <w:p w14:paraId="487FF8E0" w14:textId="77777777" w:rsidR="00F031B3" w:rsidRPr="00F031B3" w:rsidRDefault="00F031B3" w:rsidP="007140ED">
      <w:pPr>
        <w:pStyle w:val="ListParagraph"/>
        <w:numPr>
          <w:ilvl w:val="0"/>
          <w:numId w:val="14"/>
        </w:numPr>
        <w:rPr>
          <w:rFonts w:ascii="Calibri" w:hAnsi="Calibri"/>
          <w:color w:val="000000"/>
          <w:sz w:val="24"/>
        </w:rPr>
      </w:pPr>
      <w:r w:rsidRPr="00732839">
        <w:rPr>
          <w:rFonts w:ascii="Calibri" w:hAnsi="Calibri"/>
          <w:b/>
          <w:color w:val="000000"/>
          <w:sz w:val="24"/>
        </w:rPr>
        <w:t>Row count valida</w:t>
      </w:r>
      <w:r w:rsidR="00732839" w:rsidRPr="00732839">
        <w:rPr>
          <w:rFonts w:ascii="Calibri" w:hAnsi="Calibri"/>
          <w:b/>
          <w:color w:val="000000"/>
          <w:sz w:val="24"/>
        </w:rPr>
        <w:t>tion</w:t>
      </w:r>
      <w:r w:rsidR="00732839">
        <w:rPr>
          <w:rFonts w:ascii="Calibri" w:hAnsi="Calibri"/>
          <w:color w:val="000000"/>
          <w:sz w:val="24"/>
        </w:rPr>
        <w:t xml:space="preserve"> will help to ensure no data loss, no data duplication and whether any unwanted data has been </w:t>
      </w:r>
      <w:r w:rsidR="00406753">
        <w:rPr>
          <w:rFonts w:ascii="Calibri" w:hAnsi="Calibri"/>
          <w:color w:val="000000"/>
          <w:sz w:val="24"/>
        </w:rPr>
        <w:t>converted</w:t>
      </w:r>
      <w:r w:rsidR="00732839">
        <w:rPr>
          <w:rFonts w:ascii="Calibri" w:hAnsi="Calibri"/>
          <w:color w:val="000000"/>
          <w:sz w:val="24"/>
        </w:rPr>
        <w:t xml:space="preserve">. </w:t>
      </w:r>
    </w:p>
    <w:p w14:paraId="707B9438" w14:textId="77777777" w:rsidR="00F031B3" w:rsidRDefault="00F031B3" w:rsidP="00F031B3">
      <w:pPr>
        <w:rPr>
          <w:rFonts w:ascii="Calibri" w:hAnsi="Calibri"/>
          <w:color w:val="000000"/>
          <w:sz w:val="24"/>
        </w:rPr>
      </w:pPr>
      <w:r w:rsidRPr="00F031B3">
        <w:rPr>
          <w:rFonts w:ascii="Calibri" w:hAnsi="Calibri"/>
          <w:color w:val="000000"/>
          <w:sz w:val="24"/>
        </w:rPr>
        <w:t>This testing is most effective when there is a one-to-one</w:t>
      </w:r>
      <w:r w:rsidR="0083215B" w:rsidRPr="0083215B">
        <w:rPr>
          <w:rFonts w:ascii="Calibri" w:hAnsi="Calibri"/>
          <w:color w:val="000000"/>
          <w:sz w:val="24"/>
        </w:rPr>
        <w:t xml:space="preserve"> mapping between source and </w:t>
      </w:r>
      <w:r w:rsidRPr="00F031B3">
        <w:rPr>
          <w:rFonts w:ascii="Calibri" w:hAnsi="Calibri"/>
          <w:color w:val="000000"/>
          <w:sz w:val="24"/>
        </w:rPr>
        <w:t>destination</w:t>
      </w:r>
      <w:r w:rsidR="0083215B" w:rsidRPr="0083215B">
        <w:rPr>
          <w:rFonts w:ascii="Calibri" w:hAnsi="Calibri"/>
          <w:color w:val="000000"/>
          <w:sz w:val="24"/>
        </w:rPr>
        <w:t xml:space="preserve">, with common primary </w:t>
      </w:r>
      <w:r w:rsidRPr="00F031B3">
        <w:rPr>
          <w:rFonts w:ascii="Calibri" w:hAnsi="Calibri"/>
          <w:color w:val="000000"/>
          <w:sz w:val="24"/>
        </w:rPr>
        <w:t>key</w:t>
      </w:r>
      <w:r w:rsidR="0083215B" w:rsidRPr="0083215B">
        <w:rPr>
          <w:rFonts w:ascii="Calibri" w:hAnsi="Calibri"/>
          <w:color w:val="000000"/>
          <w:sz w:val="24"/>
        </w:rPr>
        <w:t xml:space="preserve">. </w:t>
      </w:r>
      <w:r w:rsidRPr="00F031B3">
        <w:rPr>
          <w:rFonts w:ascii="Calibri" w:hAnsi="Calibri"/>
          <w:color w:val="000000"/>
          <w:sz w:val="24"/>
        </w:rPr>
        <w:t xml:space="preserve"> </w:t>
      </w:r>
      <w:r w:rsidR="0083215B" w:rsidRPr="0083215B">
        <w:rPr>
          <w:rFonts w:ascii="Calibri" w:hAnsi="Calibri"/>
          <w:color w:val="000000"/>
          <w:sz w:val="24"/>
        </w:rPr>
        <w:t xml:space="preserve">Validation of row counts in </w:t>
      </w:r>
      <w:r w:rsidRPr="00F031B3">
        <w:rPr>
          <w:rFonts w:ascii="Calibri" w:hAnsi="Calibri"/>
          <w:color w:val="000000"/>
          <w:sz w:val="24"/>
        </w:rPr>
        <w:t>this</w:t>
      </w:r>
      <w:r w:rsidR="0083215B" w:rsidRPr="0083215B">
        <w:rPr>
          <w:rFonts w:ascii="Calibri" w:hAnsi="Calibri"/>
          <w:color w:val="000000"/>
          <w:sz w:val="24"/>
        </w:rPr>
        <w:t xml:space="preserve"> scenario is </w:t>
      </w:r>
      <w:r w:rsidRPr="00F031B3">
        <w:rPr>
          <w:rFonts w:ascii="Calibri" w:hAnsi="Calibri"/>
          <w:color w:val="000000"/>
          <w:sz w:val="24"/>
        </w:rPr>
        <w:t>straightforward.</w:t>
      </w:r>
      <w:r w:rsidR="0083215B" w:rsidRPr="0083215B">
        <w:rPr>
          <w:rFonts w:ascii="Calibri" w:hAnsi="Calibri"/>
          <w:color w:val="000000"/>
          <w:sz w:val="24"/>
        </w:rPr>
        <w:t xml:space="preserve"> </w:t>
      </w:r>
    </w:p>
    <w:p w14:paraId="4FF2294B" w14:textId="77777777" w:rsidR="00F031B3" w:rsidRPr="00F031B3" w:rsidRDefault="00F031B3" w:rsidP="00F031B3">
      <w:pPr>
        <w:rPr>
          <w:rFonts w:ascii="Calibri" w:hAnsi="Calibri"/>
          <w:color w:val="000000"/>
          <w:sz w:val="24"/>
        </w:rPr>
      </w:pPr>
    </w:p>
    <w:p w14:paraId="18271351" w14:textId="77777777" w:rsidR="0083215B" w:rsidRPr="0083215B" w:rsidRDefault="00F031B3" w:rsidP="00F031B3">
      <w:pPr>
        <w:rPr>
          <w:rFonts w:ascii="Calibri" w:hAnsi="Calibri"/>
          <w:color w:val="000000"/>
          <w:sz w:val="24"/>
        </w:rPr>
      </w:pPr>
      <w:r w:rsidRPr="00F031B3">
        <w:rPr>
          <w:rFonts w:ascii="Calibri" w:hAnsi="Calibri"/>
          <w:color w:val="000000"/>
          <w:sz w:val="24"/>
        </w:rPr>
        <w:t>For</w:t>
      </w:r>
      <w:r w:rsidR="0083215B" w:rsidRPr="0083215B">
        <w:rPr>
          <w:rFonts w:ascii="Calibri" w:hAnsi="Calibri"/>
          <w:color w:val="000000"/>
          <w:sz w:val="24"/>
        </w:rPr>
        <w:t xml:space="preserve"> </w:t>
      </w:r>
      <w:r w:rsidRPr="00F031B3">
        <w:rPr>
          <w:rFonts w:ascii="Calibri" w:hAnsi="Calibri"/>
          <w:color w:val="000000"/>
          <w:sz w:val="24"/>
        </w:rPr>
        <w:t>more compl</w:t>
      </w:r>
      <w:r w:rsidR="0083215B" w:rsidRPr="0083215B">
        <w:rPr>
          <w:rFonts w:ascii="Calibri" w:hAnsi="Calibri"/>
          <w:color w:val="000000"/>
          <w:sz w:val="24"/>
        </w:rPr>
        <w:t xml:space="preserve">ex </w:t>
      </w:r>
      <w:r w:rsidR="00406753">
        <w:rPr>
          <w:rFonts w:ascii="Calibri" w:hAnsi="Calibri"/>
          <w:color w:val="000000"/>
          <w:sz w:val="24"/>
        </w:rPr>
        <w:t>conversion</w:t>
      </w:r>
      <w:r w:rsidR="0083215B" w:rsidRPr="0083215B">
        <w:rPr>
          <w:rFonts w:ascii="Calibri" w:hAnsi="Calibri"/>
          <w:color w:val="000000"/>
          <w:sz w:val="24"/>
        </w:rPr>
        <w:t xml:space="preserve"> with complicated extraction rules and </w:t>
      </w:r>
      <w:r w:rsidRPr="00F031B3">
        <w:rPr>
          <w:rFonts w:ascii="Calibri" w:hAnsi="Calibri"/>
          <w:color w:val="000000"/>
          <w:sz w:val="24"/>
        </w:rPr>
        <w:t>transformation</w:t>
      </w:r>
      <w:r w:rsidR="0083215B" w:rsidRPr="0083215B">
        <w:rPr>
          <w:rFonts w:ascii="Calibri" w:hAnsi="Calibri"/>
          <w:color w:val="000000"/>
          <w:sz w:val="24"/>
        </w:rPr>
        <w:t xml:space="preserve"> </w:t>
      </w:r>
      <w:r w:rsidRPr="00F031B3">
        <w:rPr>
          <w:rFonts w:ascii="Calibri" w:hAnsi="Calibri"/>
          <w:color w:val="000000"/>
          <w:sz w:val="24"/>
        </w:rPr>
        <w:t>involved</w:t>
      </w:r>
      <w:r>
        <w:rPr>
          <w:rFonts w:ascii="Calibri" w:hAnsi="Calibri"/>
          <w:color w:val="000000"/>
          <w:sz w:val="24"/>
        </w:rPr>
        <w:t>,</w:t>
      </w:r>
      <w:r w:rsidR="0083215B" w:rsidRPr="0083215B">
        <w:rPr>
          <w:rFonts w:ascii="Calibri" w:hAnsi="Calibri"/>
          <w:color w:val="000000"/>
          <w:sz w:val="24"/>
        </w:rPr>
        <w:t xml:space="preserve"> more </w:t>
      </w:r>
      <w:r w:rsidRPr="00F031B3">
        <w:rPr>
          <w:rFonts w:ascii="Calibri" w:hAnsi="Calibri"/>
          <w:color w:val="000000"/>
          <w:sz w:val="24"/>
        </w:rPr>
        <w:t>steps are required</w:t>
      </w:r>
      <w:r>
        <w:rPr>
          <w:rFonts w:ascii="Calibri" w:hAnsi="Calibri"/>
          <w:color w:val="000000"/>
          <w:sz w:val="24"/>
        </w:rPr>
        <w:t xml:space="preserve">. The </w:t>
      </w:r>
      <w:r w:rsidRPr="00F031B3">
        <w:rPr>
          <w:rFonts w:ascii="Calibri" w:hAnsi="Calibri"/>
          <w:color w:val="000000"/>
          <w:sz w:val="24"/>
        </w:rPr>
        <w:t>following validation checkpoints will help in a more complex scenario</w:t>
      </w:r>
      <w:r w:rsidR="0083215B" w:rsidRPr="0083215B">
        <w:rPr>
          <w:rFonts w:ascii="Calibri" w:hAnsi="Calibri"/>
          <w:color w:val="000000"/>
          <w:sz w:val="24"/>
        </w:rPr>
        <w:t>.</w:t>
      </w:r>
    </w:p>
    <w:p w14:paraId="2E1CC193" w14:textId="77777777" w:rsidR="00F031B3" w:rsidRPr="00F031B3" w:rsidRDefault="0083215B" w:rsidP="007140ED">
      <w:pPr>
        <w:pStyle w:val="ListParagraph"/>
        <w:numPr>
          <w:ilvl w:val="0"/>
          <w:numId w:val="15"/>
        </w:numPr>
        <w:textAlignment w:val="center"/>
        <w:rPr>
          <w:rFonts w:ascii="Calibri" w:hAnsi="Calibri"/>
          <w:color w:val="000000"/>
          <w:sz w:val="24"/>
        </w:rPr>
      </w:pPr>
      <w:r w:rsidRPr="00F031B3">
        <w:rPr>
          <w:rFonts w:ascii="Calibri" w:hAnsi="Calibri"/>
          <w:color w:val="000000"/>
          <w:sz w:val="24"/>
        </w:rPr>
        <w:t>Make sure you have source and target data mapping defined and reviewed</w:t>
      </w:r>
    </w:p>
    <w:p w14:paraId="203AF241" w14:textId="77777777" w:rsidR="00F031B3" w:rsidRPr="00F031B3" w:rsidRDefault="0083215B" w:rsidP="007140ED">
      <w:pPr>
        <w:pStyle w:val="ListParagraph"/>
        <w:numPr>
          <w:ilvl w:val="0"/>
          <w:numId w:val="15"/>
        </w:numPr>
        <w:textAlignment w:val="center"/>
        <w:rPr>
          <w:rFonts w:ascii="Calibri" w:hAnsi="Calibri"/>
          <w:color w:val="000000"/>
          <w:sz w:val="24"/>
        </w:rPr>
      </w:pPr>
      <w:r w:rsidRPr="0083215B">
        <w:rPr>
          <w:rFonts w:ascii="Calibri" w:hAnsi="Calibri"/>
          <w:color w:val="000000"/>
          <w:sz w:val="24"/>
        </w:rPr>
        <w:t xml:space="preserve">Data </w:t>
      </w:r>
      <w:r w:rsidR="00406753">
        <w:rPr>
          <w:rFonts w:ascii="Calibri" w:hAnsi="Calibri"/>
          <w:color w:val="000000"/>
          <w:sz w:val="24"/>
        </w:rPr>
        <w:t>conversion</w:t>
      </w:r>
      <w:r w:rsidRPr="0083215B">
        <w:rPr>
          <w:rFonts w:ascii="Calibri" w:hAnsi="Calibri"/>
          <w:color w:val="000000"/>
          <w:sz w:val="24"/>
        </w:rPr>
        <w:t xml:space="preserve"> </w:t>
      </w:r>
      <w:r w:rsidR="00F031B3" w:rsidRPr="00F031B3">
        <w:rPr>
          <w:rFonts w:ascii="Calibri" w:hAnsi="Calibri"/>
          <w:color w:val="000000"/>
          <w:sz w:val="24"/>
        </w:rPr>
        <w:t>business</w:t>
      </w:r>
      <w:r w:rsidRPr="0083215B">
        <w:rPr>
          <w:rFonts w:ascii="Calibri" w:hAnsi="Calibri"/>
          <w:color w:val="000000"/>
          <w:sz w:val="24"/>
        </w:rPr>
        <w:t xml:space="preserve"> rules for </w:t>
      </w:r>
      <w:r w:rsidR="00F031B3" w:rsidRPr="00F031B3">
        <w:rPr>
          <w:rFonts w:ascii="Calibri" w:hAnsi="Calibri"/>
          <w:color w:val="000000"/>
          <w:sz w:val="24"/>
        </w:rPr>
        <w:t>extraction</w:t>
      </w:r>
      <w:r w:rsidRPr="0083215B">
        <w:rPr>
          <w:rFonts w:ascii="Calibri" w:hAnsi="Calibri"/>
          <w:color w:val="000000"/>
          <w:sz w:val="24"/>
        </w:rPr>
        <w:t xml:space="preserve"> and </w:t>
      </w:r>
      <w:r w:rsidR="00F031B3" w:rsidRPr="00F031B3">
        <w:rPr>
          <w:rFonts w:ascii="Calibri" w:hAnsi="Calibri"/>
          <w:color w:val="000000"/>
          <w:sz w:val="24"/>
        </w:rPr>
        <w:t>transformation</w:t>
      </w:r>
      <w:r w:rsidRPr="0083215B">
        <w:rPr>
          <w:rFonts w:ascii="Calibri" w:hAnsi="Calibri"/>
          <w:color w:val="000000"/>
          <w:sz w:val="24"/>
        </w:rPr>
        <w:t xml:space="preserve"> are listed and formed as SQL filters</w:t>
      </w:r>
    </w:p>
    <w:p w14:paraId="106C76E4" w14:textId="77777777" w:rsidR="0083215B" w:rsidRPr="00F031B3" w:rsidRDefault="0083215B" w:rsidP="007140ED">
      <w:pPr>
        <w:pStyle w:val="ListParagraph"/>
        <w:numPr>
          <w:ilvl w:val="0"/>
          <w:numId w:val="15"/>
        </w:numPr>
        <w:textAlignment w:val="center"/>
        <w:rPr>
          <w:rFonts w:ascii="Calibri" w:hAnsi="Calibri"/>
          <w:color w:val="000000"/>
          <w:sz w:val="24"/>
        </w:rPr>
      </w:pPr>
      <w:r w:rsidRPr="0083215B">
        <w:rPr>
          <w:rFonts w:ascii="Calibri" w:hAnsi="Calibri"/>
          <w:color w:val="000000"/>
          <w:sz w:val="24"/>
        </w:rPr>
        <w:t>Dat</w:t>
      </w:r>
      <w:r w:rsidR="00F031B3" w:rsidRPr="00F031B3">
        <w:rPr>
          <w:rFonts w:ascii="Calibri" w:hAnsi="Calibri"/>
          <w:color w:val="000000"/>
          <w:sz w:val="24"/>
        </w:rPr>
        <w:t>a</w:t>
      </w:r>
      <w:r w:rsidRPr="0083215B">
        <w:rPr>
          <w:rFonts w:ascii="Calibri" w:hAnsi="Calibri"/>
          <w:color w:val="000000"/>
          <w:sz w:val="24"/>
        </w:rPr>
        <w:t xml:space="preserve"> loss acceptance criterion is defined</w:t>
      </w:r>
    </w:p>
    <w:p w14:paraId="2C19C30D" w14:textId="77777777" w:rsidR="00732839" w:rsidRDefault="0083215B" w:rsidP="00732839">
      <w:pPr>
        <w:textAlignment w:val="center"/>
        <w:rPr>
          <w:rFonts w:ascii="Calibri" w:hAnsi="Calibri"/>
          <w:color w:val="000000"/>
          <w:sz w:val="24"/>
        </w:rPr>
      </w:pPr>
      <w:r w:rsidRPr="0083215B">
        <w:rPr>
          <w:rFonts w:ascii="Calibri" w:hAnsi="Calibri"/>
          <w:color w:val="000000"/>
          <w:sz w:val="24"/>
        </w:rPr>
        <w:t xml:space="preserve">With the </w:t>
      </w:r>
      <w:r w:rsidR="00732839" w:rsidRPr="00732839">
        <w:rPr>
          <w:rFonts w:ascii="Calibri" w:hAnsi="Calibri"/>
          <w:color w:val="000000"/>
          <w:sz w:val="24"/>
        </w:rPr>
        <w:t xml:space="preserve">complex </w:t>
      </w:r>
      <w:r w:rsidRPr="0083215B">
        <w:rPr>
          <w:rFonts w:ascii="Calibri" w:hAnsi="Calibri"/>
          <w:color w:val="000000"/>
          <w:sz w:val="24"/>
        </w:rPr>
        <w:t xml:space="preserve">approach once you get both expected and actual count of data </w:t>
      </w:r>
      <w:r w:rsidR="00406753">
        <w:rPr>
          <w:rFonts w:ascii="Calibri" w:hAnsi="Calibri"/>
          <w:color w:val="000000"/>
          <w:sz w:val="24"/>
        </w:rPr>
        <w:t>converted</w:t>
      </w:r>
      <w:r w:rsidRPr="0083215B">
        <w:rPr>
          <w:rFonts w:ascii="Calibri" w:hAnsi="Calibri"/>
          <w:color w:val="000000"/>
          <w:sz w:val="24"/>
        </w:rPr>
        <w:t xml:space="preserve"> a report can be </w:t>
      </w:r>
      <w:r w:rsidR="00732839" w:rsidRPr="00732839">
        <w:rPr>
          <w:rFonts w:ascii="Calibri" w:hAnsi="Calibri"/>
          <w:color w:val="000000"/>
          <w:sz w:val="24"/>
        </w:rPr>
        <w:t>formatted</w:t>
      </w:r>
      <w:r w:rsidRPr="0083215B">
        <w:rPr>
          <w:rFonts w:ascii="Calibri" w:hAnsi="Calibri"/>
          <w:color w:val="000000"/>
          <w:sz w:val="24"/>
        </w:rPr>
        <w:t xml:space="preserve"> to show delta numbers or </w:t>
      </w:r>
      <w:r w:rsidR="00732839" w:rsidRPr="00732839">
        <w:rPr>
          <w:rFonts w:ascii="Calibri" w:hAnsi="Calibri"/>
          <w:color w:val="000000"/>
          <w:sz w:val="24"/>
        </w:rPr>
        <w:t xml:space="preserve">percentages as long as </w:t>
      </w:r>
      <w:r w:rsidRPr="0083215B">
        <w:rPr>
          <w:rFonts w:ascii="Calibri" w:hAnsi="Calibri"/>
          <w:color w:val="000000"/>
          <w:sz w:val="24"/>
        </w:rPr>
        <w:t>an ac</w:t>
      </w:r>
      <w:r w:rsidR="00732839" w:rsidRPr="00732839">
        <w:rPr>
          <w:rFonts w:ascii="Calibri" w:hAnsi="Calibri"/>
          <w:color w:val="000000"/>
          <w:sz w:val="24"/>
        </w:rPr>
        <w:t>ceptance c</w:t>
      </w:r>
      <w:r w:rsidRPr="0083215B">
        <w:rPr>
          <w:rFonts w:ascii="Calibri" w:hAnsi="Calibri"/>
          <w:color w:val="000000"/>
          <w:sz w:val="24"/>
        </w:rPr>
        <w:t xml:space="preserve">riterion </w:t>
      </w:r>
      <w:r w:rsidR="00732839" w:rsidRPr="00732839">
        <w:rPr>
          <w:rFonts w:ascii="Calibri" w:hAnsi="Calibri"/>
          <w:color w:val="000000"/>
          <w:sz w:val="24"/>
        </w:rPr>
        <w:t xml:space="preserve">is </w:t>
      </w:r>
      <w:r w:rsidRPr="0083215B">
        <w:rPr>
          <w:rFonts w:ascii="Calibri" w:hAnsi="Calibri"/>
          <w:color w:val="000000"/>
          <w:sz w:val="24"/>
        </w:rPr>
        <w:t>defined for the delta</w:t>
      </w:r>
      <w:r w:rsidR="00732839">
        <w:rPr>
          <w:rFonts w:ascii="Calibri" w:hAnsi="Calibri"/>
          <w:color w:val="000000"/>
          <w:sz w:val="24"/>
        </w:rPr>
        <w:t>.</w:t>
      </w:r>
    </w:p>
    <w:p w14:paraId="735C825E" w14:textId="77777777" w:rsidR="00732839" w:rsidRDefault="00732839" w:rsidP="00732839">
      <w:pPr>
        <w:textAlignment w:val="center"/>
        <w:rPr>
          <w:rFonts w:ascii="Calibri" w:hAnsi="Calibri"/>
          <w:color w:val="000000"/>
          <w:sz w:val="24"/>
        </w:rPr>
      </w:pPr>
    </w:p>
    <w:p w14:paraId="3F023647" w14:textId="77777777" w:rsidR="00732839" w:rsidRPr="00732839" w:rsidRDefault="00732839" w:rsidP="007140ED">
      <w:pPr>
        <w:pStyle w:val="ListParagraph"/>
        <w:numPr>
          <w:ilvl w:val="0"/>
          <w:numId w:val="14"/>
        </w:numPr>
        <w:rPr>
          <w:rFonts w:ascii="Calibri" w:hAnsi="Calibri"/>
          <w:color w:val="000000"/>
          <w:sz w:val="24"/>
        </w:rPr>
      </w:pPr>
      <w:r w:rsidRPr="00732839">
        <w:rPr>
          <w:rFonts w:ascii="Calibri" w:hAnsi="Calibri"/>
          <w:b/>
          <w:color w:val="000000"/>
          <w:sz w:val="24"/>
        </w:rPr>
        <w:t xml:space="preserve">Data integrity testing </w:t>
      </w:r>
      <w:r w:rsidRPr="00732839">
        <w:rPr>
          <w:rFonts w:ascii="Calibri" w:hAnsi="Calibri"/>
          <w:color w:val="000000"/>
          <w:sz w:val="24"/>
        </w:rPr>
        <w:t xml:space="preserve">to ensure that entity integrity (Primary key constraint) and Referential integrity (Foreign key constraints are maintained during </w:t>
      </w:r>
      <w:r w:rsidR="00406753">
        <w:rPr>
          <w:rFonts w:ascii="Calibri" w:hAnsi="Calibri"/>
          <w:color w:val="000000"/>
          <w:sz w:val="24"/>
        </w:rPr>
        <w:t>conversion</w:t>
      </w:r>
      <w:r w:rsidRPr="00732839">
        <w:rPr>
          <w:rFonts w:ascii="Calibri" w:hAnsi="Calibri"/>
          <w:color w:val="000000"/>
          <w:sz w:val="24"/>
        </w:rPr>
        <w:t xml:space="preserve">. </w:t>
      </w:r>
    </w:p>
    <w:p w14:paraId="52E90B72" w14:textId="77777777" w:rsidR="00732839" w:rsidRPr="00732839" w:rsidRDefault="00732839" w:rsidP="007140ED">
      <w:pPr>
        <w:pStyle w:val="ListParagraph"/>
        <w:numPr>
          <w:ilvl w:val="0"/>
          <w:numId w:val="14"/>
        </w:numPr>
        <w:rPr>
          <w:rFonts w:ascii="Calibri" w:hAnsi="Calibri"/>
          <w:b/>
          <w:color w:val="000000"/>
          <w:sz w:val="24"/>
        </w:rPr>
      </w:pPr>
      <w:r w:rsidRPr="00732839">
        <w:rPr>
          <w:rFonts w:ascii="Calibri" w:hAnsi="Calibri"/>
          <w:b/>
          <w:color w:val="000000"/>
          <w:sz w:val="24"/>
        </w:rPr>
        <w:t>Data consistency checking</w:t>
      </w:r>
      <w:r w:rsidRPr="00732839">
        <w:rPr>
          <w:rFonts w:ascii="Calibri" w:hAnsi="Calibri"/>
          <w:color w:val="000000"/>
          <w:sz w:val="24"/>
        </w:rPr>
        <w:t xml:space="preserve"> </w:t>
      </w:r>
      <w:r w:rsidRPr="0083215B">
        <w:rPr>
          <w:rFonts w:ascii="Calibri" w:hAnsi="Calibri"/>
          <w:color w:val="000000"/>
          <w:sz w:val="24"/>
        </w:rPr>
        <w:t>involves validation of accuracy, integrity</w:t>
      </w:r>
      <w:r w:rsidR="00E4715A">
        <w:rPr>
          <w:rFonts w:ascii="Calibri" w:hAnsi="Calibri"/>
          <w:color w:val="000000"/>
          <w:sz w:val="24"/>
        </w:rPr>
        <w:t>,</w:t>
      </w:r>
      <w:r w:rsidRPr="0083215B">
        <w:rPr>
          <w:rFonts w:ascii="Calibri" w:hAnsi="Calibri"/>
          <w:color w:val="000000"/>
          <w:sz w:val="24"/>
        </w:rPr>
        <w:t xml:space="preserve"> and usability of data after going through </w:t>
      </w:r>
      <w:r w:rsidRPr="00732839">
        <w:rPr>
          <w:rFonts w:ascii="Calibri" w:hAnsi="Calibri"/>
          <w:color w:val="000000"/>
          <w:sz w:val="24"/>
        </w:rPr>
        <w:t>transformation</w:t>
      </w:r>
      <w:r w:rsidRPr="0083215B">
        <w:rPr>
          <w:rFonts w:ascii="Calibri" w:hAnsi="Calibri"/>
          <w:color w:val="000000"/>
          <w:sz w:val="24"/>
        </w:rPr>
        <w:t xml:space="preserve">, involved during data </w:t>
      </w:r>
      <w:r w:rsidR="00406753">
        <w:rPr>
          <w:rFonts w:ascii="Calibri" w:hAnsi="Calibri"/>
          <w:color w:val="000000"/>
          <w:sz w:val="24"/>
        </w:rPr>
        <w:t>conversion</w:t>
      </w:r>
      <w:r w:rsidRPr="00732839">
        <w:rPr>
          <w:rFonts w:ascii="Calibri" w:hAnsi="Calibri"/>
          <w:color w:val="000000"/>
          <w:sz w:val="24"/>
        </w:rPr>
        <w:t xml:space="preserve">.  The </w:t>
      </w:r>
      <w:r w:rsidR="00FB4D35">
        <w:rPr>
          <w:rFonts w:ascii="Calibri" w:hAnsi="Calibri"/>
          <w:color w:val="000000"/>
          <w:sz w:val="24"/>
        </w:rPr>
        <w:t>Dynamics AX 2012 R3</w:t>
      </w:r>
      <w:r w:rsidRPr="00732839">
        <w:rPr>
          <w:rFonts w:ascii="Calibri" w:hAnsi="Calibri"/>
          <w:color w:val="000000"/>
          <w:sz w:val="24"/>
        </w:rPr>
        <w:t xml:space="preserve"> consistency checker can help. </w:t>
      </w:r>
    </w:p>
    <w:p w14:paraId="51690375" w14:textId="77777777" w:rsidR="00732839" w:rsidRPr="007140ED" w:rsidRDefault="00732839" w:rsidP="007140ED">
      <w:pPr>
        <w:pStyle w:val="ListParagraph"/>
        <w:numPr>
          <w:ilvl w:val="0"/>
          <w:numId w:val="14"/>
        </w:numPr>
        <w:rPr>
          <w:rFonts w:ascii="Calibri" w:hAnsi="Calibri"/>
          <w:b/>
          <w:color w:val="000000"/>
          <w:sz w:val="24"/>
        </w:rPr>
      </w:pPr>
      <w:r>
        <w:rPr>
          <w:rFonts w:ascii="Calibri" w:hAnsi="Calibri"/>
          <w:b/>
          <w:color w:val="000000"/>
          <w:sz w:val="24"/>
        </w:rPr>
        <w:t xml:space="preserve">Data health check </w:t>
      </w:r>
      <w:r>
        <w:rPr>
          <w:rFonts w:ascii="Calibri" w:hAnsi="Calibri"/>
          <w:color w:val="000000"/>
          <w:sz w:val="24"/>
        </w:rPr>
        <w:t xml:space="preserve">test to verify that </w:t>
      </w:r>
      <w:r w:rsidR="00406753">
        <w:rPr>
          <w:rFonts w:ascii="Calibri" w:hAnsi="Calibri"/>
          <w:color w:val="000000"/>
          <w:sz w:val="24"/>
        </w:rPr>
        <w:t>converted</w:t>
      </w:r>
      <w:r>
        <w:rPr>
          <w:rFonts w:ascii="Calibri" w:hAnsi="Calibri"/>
          <w:color w:val="000000"/>
          <w:sz w:val="24"/>
        </w:rPr>
        <w:t xml:space="preserve"> data follows all destination system rules and identifies the bad data inserted which needs post </w:t>
      </w:r>
      <w:r w:rsidR="00406753">
        <w:rPr>
          <w:rFonts w:ascii="Calibri" w:hAnsi="Calibri"/>
          <w:color w:val="000000"/>
          <w:sz w:val="24"/>
        </w:rPr>
        <w:t>conversion</w:t>
      </w:r>
      <w:r>
        <w:rPr>
          <w:rFonts w:ascii="Calibri" w:hAnsi="Calibri"/>
          <w:color w:val="000000"/>
          <w:sz w:val="24"/>
        </w:rPr>
        <w:t xml:space="preserve"> cleanup or fix</w:t>
      </w:r>
      <w:r w:rsidR="00E4715A">
        <w:rPr>
          <w:rFonts w:ascii="Calibri" w:hAnsi="Calibri"/>
          <w:color w:val="000000"/>
          <w:sz w:val="24"/>
        </w:rPr>
        <w:t>ing</w:t>
      </w:r>
    </w:p>
    <w:p w14:paraId="44B680B0" w14:textId="77777777" w:rsidR="007140ED" w:rsidRPr="007140ED" w:rsidRDefault="007140ED" w:rsidP="007140ED">
      <w:pPr>
        <w:pStyle w:val="ListParagraph"/>
        <w:numPr>
          <w:ilvl w:val="0"/>
          <w:numId w:val="14"/>
        </w:numPr>
        <w:rPr>
          <w:rFonts w:ascii="Calibri" w:hAnsi="Calibri"/>
          <w:b/>
          <w:color w:val="000000"/>
          <w:sz w:val="24"/>
        </w:rPr>
      </w:pPr>
      <w:r>
        <w:rPr>
          <w:rFonts w:ascii="Calibri" w:hAnsi="Calibri"/>
          <w:b/>
          <w:color w:val="000000"/>
          <w:sz w:val="24"/>
        </w:rPr>
        <w:t xml:space="preserve">Consumable data check </w:t>
      </w:r>
      <w:r>
        <w:rPr>
          <w:rFonts w:ascii="Calibri" w:hAnsi="Calibri"/>
          <w:color w:val="000000"/>
          <w:sz w:val="24"/>
        </w:rPr>
        <w:t xml:space="preserve">test to identify the amount of consumable data and identify </w:t>
      </w:r>
      <w:r w:rsidR="00E4715A">
        <w:rPr>
          <w:rFonts w:ascii="Calibri" w:hAnsi="Calibri"/>
          <w:color w:val="000000"/>
          <w:sz w:val="24"/>
        </w:rPr>
        <w:t xml:space="preserve">the </w:t>
      </w:r>
      <w:r>
        <w:rPr>
          <w:rFonts w:ascii="Calibri" w:hAnsi="Calibri"/>
          <w:color w:val="000000"/>
          <w:sz w:val="24"/>
        </w:rPr>
        <w:t>amount of good data that can be process</w:t>
      </w:r>
      <w:r w:rsidR="00E4715A">
        <w:rPr>
          <w:rFonts w:ascii="Calibri" w:hAnsi="Calibri"/>
          <w:color w:val="000000"/>
          <w:sz w:val="24"/>
        </w:rPr>
        <w:t>ed</w:t>
      </w:r>
      <w:r>
        <w:rPr>
          <w:rFonts w:ascii="Calibri" w:hAnsi="Calibri"/>
          <w:color w:val="000000"/>
          <w:sz w:val="24"/>
        </w:rPr>
        <w:t xml:space="preserve"> by the destination system</w:t>
      </w:r>
    </w:p>
    <w:p w14:paraId="2873A9F8" w14:textId="77777777" w:rsidR="0083215B" w:rsidRPr="007140ED" w:rsidRDefault="007140ED" w:rsidP="007140ED">
      <w:pPr>
        <w:pStyle w:val="ListParagraph"/>
        <w:numPr>
          <w:ilvl w:val="0"/>
          <w:numId w:val="14"/>
        </w:numPr>
        <w:rPr>
          <w:rFonts w:ascii="Calibri" w:hAnsi="Calibri"/>
          <w:b/>
          <w:color w:val="000000"/>
          <w:sz w:val="24"/>
        </w:rPr>
      </w:pPr>
      <w:r>
        <w:rPr>
          <w:rFonts w:ascii="Calibri" w:hAnsi="Calibri"/>
          <w:b/>
          <w:color w:val="000000"/>
          <w:sz w:val="24"/>
        </w:rPr>
        <w:t xml:space="preserve">Parallel processing </w:t>
      </w:r>
      <w:r>
        <w:rPr>
          <w:rFonts w:ascii="Calibri" w:hAnsi="Calibri"/>
          <w:color w:val="000000"/>
          <w:sz w:val="24"/>
        </w:rPr>
        <w:t xml:space="preserve">validation of data by processing in </w:t>
      </w:r>
      <w:r w:rsidR="00E4715A">
        <w:rPr>
          <w:rFonts w:ascii="Calibri" w:hAnsi="Calibri"/>
          <w:color w:val="000000"/>
          <w:sz w:val="24"/>
        </w:rPr>
        <w:t xml:space="preserve">the </w:t>
      </w:r>
      <w:r>
        <w:rPr>
          <w:rFonts w:ascii="Calibri" w:hAnsi="Calibri"/>
          <w:color w:val="000000"/>
          <w:sz w:val="24"/>
        </w:rPr>
        <w:t>source and destination system and comparing the results.  Data can be validated by processing equivalent data in both systems and comparing the results</w:t>
      </w:r>
    </w:p>
    <w:p w14:paraId="784C5440" w14:textId="77777777" w:rsidR="00A2133E" w:rsidRDefault="00A2133E">
      <w:pPr>
        <w:rPr>
          <w:rFonts w:ascii="Arial" w:hAnsi="Arial" w:cs="Arial"/>
          <w:sz w:val="20"/>
          <w:szCs w:val="20"/>
        </w:rPr>
      </w:pPr>
      <w:r>
        <w:rPr>
          <w:rFonts w:ascii="Arial" w:hAnsi="Arial" w:cs="Arial"/>
          <w:sz w:val="20"/>
          <w:szCs w:val="20"/>
        </w:rPr>
        <w:br w:type="page"/>
      </w:r>
    </w:p>
    <w:p w14:paraId="44B239DA" w14:textId="77777777" w:rsidR="00EA54DA" w:rsidRDefault="00982F6B" w:rsidP="00A2133E">
      <w:pPr>
        <w:pStyle w:val="Heading3"/>
        <w:spacing w:line="276" w:lineRule="auto"/>
        <w:jc w:val="both"/>
        <w:rPr>
          <w:rStyle w:val="EstiloCuerpo"/>
          <w:rFonts w:ascii="Arial" w:hAnsi="Arial"/>
          <w:sz w:val="28"/>
          <w:szCs w:val="28"/>
          <w:lang w:val="en-AU"/>
        </w:rPr>
      </w:pPr>
      <w:bookmarkStart w:id="30" w:name="_Toc454442563"/>
      <w:r>
        <w:rPr>
          <w:rStyle w:val="EstiloCuerpo"/>
          <w:rFonts w:ascii="Arial" w:hAnsi="Arial"/>
          <w:sz w:val="28"/>
          <w:szCs w:val="28"/>
          <w:lang w:val="en-AU"/>
        </w:rPr>
        <w:lastRenderedPageBreak/>
        <w:t>14</w:t>
      </w:r>
      <w:r w:rsidR="00465E92">
        <w:rPr>
          <w:rStyle w:val="EstiloCuerpo"/>
          <w:rFonts w:ascii="Arial" w:hAnsi="Arial"/>
          <w:sz w:val="28"/>
          <w:szCs w:val="28"/>
          <w:lang w:val="en-AU"/>
        </w:rPr>
        <w:t>.1 Validation Tests</w:t>
      </w:r>
      <w:bookmarkEnd w:id="30"/>
    </w:p>
    <w:p w14:paraId="0462480D" w14:textId="77777777" w:rsidR="00465E92" w:rsidRDefault="00465E92" w:rsidP="00465E92">
      <w:pPr>
        <w:rPr>
          <w:rFonts w:ascii="Calibri" w:hAnsi="Calibri"/>
          <w:color w:val="000000"/>
          <w:sz w:val="24"/>
        </w:rPr>
      </w:pPr>
    </w:p>
    <w:p w14:paraId="4972C4C2" w14:textId="055F4440" w:rsidR="00465E92" w:rsidRPr="00465E92" w:rsidRDefault="00465E92" w:rsidP="00465E92">
      <w:pPr>
        <w:rPr>
          <w:rFonts w:ascii="Calibri" w:hAnsi="Calibri"/>
          <w:color w:val="000000"/>
          <w:sz w:val="24"/>
        </w:rPr>
      </w:pPr>
      <w:r w:rsidRPr="00D76AA3">
        <w:rPr>
          <w:rFonts w:ascii="Calibri" w:hAnsi="Calibri"/>
          <w:color w:val="000000"/>
          <w:sz w:val="24"/>
        </w:rPr>
        <w:t>One or more tests must be established and documented</w:t>
      </w:r>
      <w:r w:rsidR="00A42243">
        <w:rPr>
          <w:rFonts w:ascii="Calibri" w:hAnsi="Calibri"/>
          <w:color w:val="000000"/>
          <w:sz w:val="24"/>
        </w:rPr>
        <w:t xml:space="preserve"> for each converted entity</w:t>
      </w:r>
      <w:r w:rsidRPr="00D76AA3">
        <w:rPr>
          <w:rFonts w:ascii="Calibri" w:hAnsi="Calibri"/>
          <w:color w:val="000000"/>
          <w:sz w:val="24"/>
        </w:rPr>
        <w:t>, including the test</w:t>
      </w:r>
      <w:r w:rsidR="00575593">
        <w:rPr>
          <w:rFonts w:ascii="Calibri" w:hAnsi="Calibri"/>
          <w:color w:val="000000"/>
          <w:sz w:val="24"/>
        </w:rPr>
        <w:t xml:space="preserve"> and </w:t>
      </w:r>
      <w:r w:rsidRPr="00D76AA3">
        <w:rPr>
          <w:rFonts w:ascii="Calibri" w:hAnsi="Calibri"/>
          <w:color w:val="000000"/>
          <w:sz w:val="24"/>
        </w:rPr>
        <w:t>expected result</w:t>
      </w:r>
      <w:r w:rsidR="009513CA">
        <w:rPr>
          <w:rFonts w:ascii="Calibri" w:hAnsi="Calibri"/>
          <w:color w:val="000000"/>
          <w:sz w:val="24"/>
        </w:rPr>
        <w:t>. Th</w:t>
      </w:r>
      <w:r w:rsidR="00575593">
        <w:rPr>
          <w:rFonts w:ascii="Calibri" w:hAnsi="Calibri"/>
          <w:color w:val="000000"/>
          <w:sz w:val="24"/>
        </w:rPr>
        <w:t>e table below provides a format for planning and tracking data validation</w:t>
      </w:r>
      <w:r w:rsidR="00A42243">
        <w:rPr>
          <w:rFonts w:ascii="Calibri" w:hAnsi="Calibri"/>
          <w:color w:val="000000"/>
          <w:sz w:val="24"/>
        </w:rPr>
        <w:t>; this</w:t>
      </w:r>
      <w:r w:rsidR="00575593">
        <w:rPr>
          <w:rFonts w:ascii="Calibri" w:hAnsi="Calibri"/>
          <w:color w:val="000000"/>
          <w:sz w:val="24"/>
        </w:rPr>
        <w:t xml:space="preserve"> should be updated </w:t>
      </w:r>
      <w:r w:rsidR="00A42243">
        <w:rPr>
          <w:rFonts w:ascii="Calibri" w:hAnsi="Calibri"/>
          <w:color w:val="000000"/>
          <w:sz w:val="24"/>
        </w:rPr>
        <w:t xml:space="preserve">as the team progresses through </w:t>
      </w:r>
      <w:r w:rsidR="00575593">
        <w:rPr>
          <w:rFonts w:ascii="Calibri" w:hAnsi="Calibri"/>
          <w:color w:val="000000"/>
          <w:sz w:val="24"/>
        </w:rPr>
        <w:t>the project.</w:t>
      </w:r>
    </w:p>
    <w:p w14:paraId="52F31C7E" w14:textId="77777777" w:rsidR="00CD2C21" w:rsidRPr="00472BA4" w:rsidRDefault="00CD2C21" w:rsidP="00CD2C21"/>
    <w:tbl>
      <w:tblPr>
        <w:tblW w:w="9360" w:type="dxa"/>
        <w:tblInd w:w="-10"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ook w:val="04A0" w:firstRow="1" w:lastRow="0" w:firstColumn="1" w:lastColumn="0" w:noHBand="0" w:noVBand="1"/>
      </w:tblPr>
      <w:tblGrid>
        <w:gridCol w:w="1106"/>
        <w:gridCol w:w="1459"/>
        <w:gridCol w:w="1204"/>
        <w:gridCol w:w="1093"/>
        <w:gridCol w:w="895"/>
        <w:gridCol w:w="1110"/>
        <w:gridCol w:w="837"/>
        <w:gridCol w:w="825"/>
        <w:gridCol w:w="831"/>
      </w:tblGrid>
      <w:tr w:rsidR="008B33FE" w:rsidRPr="008B33FE" w14:paraId="23676003" w14:textId="77777777" w:rsidTr="00840BE5">
        <w:trPr>
          <w:trHeight w:val="473"/>
          <w:tblHeader/>
        </w:trPr>
        <w:tc>
          <w:tcPr>
            <w:tcW w:w="0" w:type="auto"/>
            <w:gridSpan w:val="2"/>
            <w:shd w:val="clear" w:color="000000" w:fill="B8CCE4"/>
            <w:vAlign w:val="center"/>
            <w:hideMark/>
          </w:tcPr>
          <w:p w14:paraId="5398FBB1" w14:textId="77777777" w:rsidR="008B33FE" w:rsidRPr="008B33FE" w:rsidRDefault="008B33FE" w:rsidP="008B33FE">
            <w:pPr>
              <w:jc w:val="center"/>
              <w:rPr>
                <w:rFonts w:ascii="Calibri" w:hAnsi="Calibri"/>
                <w:b/>
                <w:bCs/>
                <w:color w:val="000000"/>
                <w:sz w:val="20"/>
                <w:szCs w:val="20"/>
              </w:rPr>
            </w:pPr>
            <w:bookmarkStart w:id="31" w:name="_14_The_data"/>
            <w:bookmarkEnd w:id="31"/>
            <w:r w:rsidRPr="008B33FE">
              <w:rPr>
                <w:rFonts w:ascii="Calibri" w:hAnsi="Calibri"/>
                <w:b/>
                <w:bCs/>
                <w:color w:val="000000"/>
                <w:sz w:val="20"/>
                <w:szCs w:val="20"/>
              </w:rPr>
              <w:t>Data Conversion (see Section 4 for additional details)</w:t>
            </w:r>
          </w:p>
        </w:tc>
        <w:tc>
          <w:tcPr>
            <w:tcW w:w="0" w:type="auto"/>
            <w:gridSpan w:val="2"/>
            <w:shd w:val="clear" w:color="000000" w:fill="B8CCE4"/>
            <w:vAlign w:val="center"/>
            <w:hideMark/>
          </w:tcPr>
          <w:p w14:paraId="2EFCA10D" w14:textId="77777777" w:rsidR="008B33FE" w:rsidRPr="008B33FE" w:rsidRDefault="008B33FE" w:rsidP="008B33FE">
            <w:pPr>
              <w:jc w:val="center"/>
              <w:rPr>
                <w:rFonts w:ascii="Calibri" w:hAnsi="Calibri"/>
                <w:b/>
                <w:bCs/>
                <w:color w:val="000000"/>
                <w:sz w:val="20"/>
                <w:szCs w:val="20"/>
              </w:rPr>
            </w:pPr>
            <w:r w:rsidRPr="008B33FE">
              <w:rPr>
                <w:rFonts w:ascii="Calibri" w:hAnsi="Calibri"/>
                <w:b/>
                <w:bCs/>
                <w:color w:val="000000"/>
                <w:sz w:val="20"/>
                <w:szCs w:val="20"/>
              </w:rPr>
              <w:t>Validation Tests</w:t>
            </w:r>
          </w:p>
        </w:tc>
        <w:tc>
          <w:tcPr>
            <w:tcW w:w="0" w:type="auto"/>
            <w:gridSpan w:val="5"/>
            <w:shd w:val="clear" w:color="000000" w:fill="B8CCE4"/>
            <w:vAlign w:val="center"/>
            <w:hideMark/>
          </w:tcPr>
          <w:p w14:paraId="2CBB2AD8" w14:textId="77777777" w:rsidR="008B33FE" w:rsidRPr="008B33FE" w:rsidRDefault="008B33FE" w:rsidP="008B33FE">
            <w:pPr>
              <w:jc w:val="center"/>
              <w:rPr>
                <w:rFonts w:ascii="Calibri" w:hAnsi="Calibri"/>
                <w:b/>
                <w:bCs/>
                <w:color w:val="000000"/>
                <w:sz w:val="20"/>
                <w:szCs w:val="20"/>
              </w:rPr>
            </w:pPr>
            <w:r w:rsidRPr="008B33FE">
              <w:rPr>
                <w:rFonts w:ascii="Calibri" w:hAnsi="Calibri"/>
                <w:b/>
                <w:bCs/>
                <w:color w:val="000000"/>
                <w:sz w:val="20"/>
                <w:szCs w:val="20"/>
              </w:rPr>
              <w:t>Data Conversion Validation Measure (target/actual)</w:t>
            </w:r>
          </w:p>
        </w:tc>
      </w:tr>
      <w:tr w:rsidR="008B33FE" w:rsidRPr="008B33FE" w14:paraId="56DC143B" w14:textId="77777777" w:rsidTr="00840BE5">
        <w:trPr>
          <w:trHeight w:val="855"/>
          <w:tblHeader/>
        </w:trPr>
        <w:tc>
          <w:tcPr>
            <w:tcW w:w="0" w:type="auto"/>
            <w:shd w:val="clear" w:color="5B9BD5" w:fill="5B9BD5"/>
            <w:vAlign w:val="center"/>
            <w:hideMark/>
          </w:tcPr>
          <w:p w14:paraId="4FDB07C4"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Sequence No.</w:t>
            </w:r>
          </w:p>
        </w:tc>
        <w:tc>
          <w:tcPr>
            <w:tcW w:w="0" w:type="auto"/>
            <w:shd w:val="clear" w:color="5B9BD5" w:fill="5B9BD5"/>
            <w:vAlign w:val="center"/>
            <w:hideMark/>
          </w:tcPr>
          <w:p w14:paraId="20C5B848"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Description</w:t>
            </w:r>
          </w:p>
        </w:tc>
        <w:tc>
          <w:tcPr>
            <w:tcW w:w="0" w:type="auto"/>
            <w:shd w:val="clear" w:color="5B9BD5" w:fill="5B9BD5"/>
            <w:vAlign w:val="center"/>
            <w:hideMark/>
          </w:tcPr>
          <w:p w14:paraId="5C3B5FF8"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Test</w:t>
            </w:r>
          </w:p>
        </w:tc>
        <w:tc>
          <w:tcPr>
            <w:tcW w:w="0" w:type="auto"/>
            <w:shd w:val="clear" w:color="5B9BD5" w:fill="5B9BD5"/>
            <w:vAlign w:val="center"/>
            <w:hideMark/>
          </w:tcPr>
          <w:p w14:paraId="6CDDA7AD"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Expected Result</w:t>
            </w:r>
          </w:p>
        </w:tc>
        <w:tc>
          <w:tcPr>
            <w:tcW w:w="0" w:type="auto"/>
            <w:shd w:val="clear" w:color="5B9BD5" w:fill="5B9BD5"/>
            <w:vAlign w:val="center"/>
            <w:hideMark/>
          </w:tcPr>
          <w:p w14:paraId="0E7677FC"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Sample %</w:t>
            </w:r>
          </w:p>
        </w:tc>
        <w:tc>
          <w:tcPr>
            <w:tcW w:w="0" w:type="auto"/>
            <w:shd w:val="clear" w:color="5B9BD5" w:fill="5B9BD5"/>
            <w:vAlign w:val="center"/>
            <w:hideMark/>
          </w:tcPr>
          <w:p w14:paraId="71E5B3D1"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Code Complete</w:t>
            </w:r>
          </w:p>
        </w:tc>
        <w:tc>
          <w:tcPr>
            <w:tcW w:w="0" w:type="auto"/>
            <w:shd w:val="clear" w:color="5B9BD5" w:fill="5B9BD5"/>
            <w:vAlign w:val="center"/>
            <w:hideMark/>
          </w:tcPr>
          <w:p w14:paraId="14305EC0"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Round 1: End-to-End</w:t>
            </w:r>
          </w:p>
        </w:tc>
        <w:tc>
          <w:tcPr>
            <w:tcW w:w="0" w:type="auto"/>
            <w:shd w:val="clear" w:color="5B9BD5" w:fill="5B9BD5"/>
            <w:vAlign w:val="center"/>
            <w:hideMark/>
          </w:tcPr>
          <w:p w14:paraId="1EAFAF1D"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Round 2: UAT</w:t>
            </w:r>
          </w:p>
        </w:tc>
        <w:tc>
          <w:tcPr>
            <w:tcW w:w="0" w:type="auto"/>
            <w:shd w:val="clear" w:color="5B9BD5" w:fill="5B9BD5"/>
            <w:vAlign w:val="center"/>
            <w:hideMark/>
          </w:tcPr>
          <w:p w14:paraId="54DDAA53" w14:textId="77777777" w:rsidR="008B33FE" w:rsidRPr="008B33FE" w:rsidRDefault="008B33FE" w:rsidP="008B33FE">
            <w:pPr>
              <w:jc w:val="center"/>
              <w:rPr>
                <w:rFonts w:ascii="Calibri" w:hAnsi="Calibri"/>
                <w:b/>
                <w:bCs/>
                <w:color w:val="FFFFFF"/>
                <w:sz w:val="22"/>
                <w:szCs w:val="22"/>
              </w:rPr>
            </w:pPr>
            <w:r w:rsidRPr="008B33FE">
              <w:rPr>
                <w:rFonts w:ascii="Calibri" w:hAnsi="Calibri"/>
                <w:b/>
                <w:bCs/>
                <w:color w:val="FFFFFF"/>
                <w:sz w:val="22"/>
                <w:szCs w:val="22"/>
              </w:rPr>
              <w:t>Round 3: Go Live</w:t>
            </w:r>
          </w:p>
        </w:tc>
      </w:tr>
      <w:tr w:rsidR="008B33FE" w:rsidRPr="008B33FE" w14:paraId="41B36279" w14:textId="77777777" w:rsidTr="008B33FE">
        <w:trPr>
          <w:trHeight w:val="570"/>
        </w:trPr>
        <w:tc>
          <w:tcPr>
            <w:tcW w:w="0" w:type="auto"/>
            <w:shd w:val="clear" w:color="DDEBF7" w:fill="DDEBF7"/>
            <w:vAlign w:val="center"/>
            <w:hideMark/>
          </w:tcPr>
          <w:p w14:paraId="540112B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BTDM01</w:t>
            </w:r>
          </w:p>
        </w:tc>
        <w:tc>
          <w:tcPr>
            <w:tcW w:w="0" w:type="auto"/>
            <w:shd w:val="clear" w:color="DDEBF7" w:fill="DDEBF7"/>
            <w:vAlign w:val="center"/>
            <w:hideMark/>
          </w:tcPr>
          <w:p w14:paraId="4837FD4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Product codes </w:t>
            </w:r>
          </w:p>
        </w:tc>
        <w:tc>
          <w:tcPr>
            <w:tcW w:w="0" w:type="auto"/>
            <w:shd w:val="clear" w:color="DDEBF7" w:fill="DDEBF7"/>
            <w:vAlign w:val="center"/>
            <w:hideMark/>
          </w:tcPr>
          <w:p w14:paraId="26FC5DD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Products record count equals defined total</w:t>
            </w:r>
          </w:p>
        </w:tc>
        <w:tc>
          <w:tcPr>
            <w:tcW w:w="0" w:type="auto"/>
            <w:shd w:val="clear" w:color="DDEBF7" w:fill="DDEBF7"/>
            <w:vAlign w:val="center"/>
            <w:hideMark/>
          </w:tcPr>
          <w:p w14:paraId="3AA9D5A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207656D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76EF250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F6CD8C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DC55D1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37909BB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4E12EC40" w14:textId="77777777" w:rsidTr="008B33FE">
        <w:trPr>
          <w:trHeight w:val="570"/>
        </w:trPr>
        <w:tc>
          <w:tcPr>
            <w:tcW w:w="0" w:type="auto"/>
            <w:shd w:val="clear" w:color="auto" w:fill="auto"/>
            <w:vAlign w:val="center"/>
            <w:hideMark/>
          </w:tcPr>
          <w:p w14:paraId="19D59A5F"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328FDCE5"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541A016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products are released</w:t>
            </w:r>
          </w:p>
        </w:tc>
        <w:tc>
          <w:tcPr>
            <w:tcW w:w="0" w:type="auto"/>
            <w:shd w:val="clear" w:color="auto" w:fill="auto"/>
            <w:vAlign w:val="center"/>
            <w:hideMark/>
          </w:tcPr>
          <w:p w14:paraId="04B3A4F5" w14:textId="77777777" w:rsidR="008B33FE" w:rsidRPr="008B33FE" w:rsidRDefault="00BE19A5" w:rsidP="008B33FE">
            <w:pPr>
              <w:jc w:val="center"/>
              <w:rPr>
                <w:rFonts w:ascii="Calibri" w:hAnsi="Calibri"/>
                <w:color w:val="000000"/>
                <w:sz w:val="22"/>
                <w:szCs w:val="22"/>
              </w:rPr>
            </w:pPr>
            <w:r>
              <w:rPr>
                <w:rFonts w:ascii="Calibri" w:hAnsi="Calibri"/>
                <w:color w:val="000000"/>
                <w:sz w:val="22"/>
                <w:szCs w:val="22"/>
              </w:rPr>
              <w:t>80% for 1</w:t>
            </w:r>
            <w:r w:rsidRPr="00BE19A5">
              <w:rPr>
                <w:rFonts w:ascii="Calibri" w:hAnsi="Calibri"/>
                <w:color w:val="000000"/>
                <w:sz w:val="22"/>
                <w:szCs w:val="22"/>
                <w:vertAlign w:val="superscript"/>
              </w:rPr>
              <w:t>st</w:t>
            </w:r>
            <w:r>
              <w:rPr>
                <w:rFonts w:ascii="Calibri" w:hAnsi="Calibri"/>
                <w:color w:val="000000"/>
                <w:sz w:val="22"/>
                <w:szCs w:val="22"/>
              </w:rPr>
              <w:t xml:space="preserve"> iteration, 100</w:t>
            </w:r>
            <w:r w:rsidR="008B33FE" w:rsidRPr="008B33FE">
              <w:rPr>
                <w:rFonts w:ascii="Calibri" w:hAnsi="Calibri"/>
                <w:color w:val="000000"/>
                <w:sz w:val="22"/>
                <w:szCs w:val="22"/>
              </w:rPr>
              <w:t>%</w:t>
            </w:r>
            <w:r>
              <w:rPr>
                <w:rFonts w:ascii="Calibri" w:hAnsi="Calibri"/>
                <w:color w:val="000000"/>
                <w:sz w:val="22"/>
                <w:szCs w:val="22"/>
              </w:rPr>
              <w:t xml:space="preserve"> for last</w:t>
            </w:r>
          </w:p>
        </w:tc>
        <w:tc>
          <w:tcPr>
            <w:tcW w:w="0" w:type="auto"/>
            <w:shd w:val="clear" w:color="auto" w:fill="auto"/>
            <w:vAlign w:val="center"/>
            <w:hideMark/>
          </w:tcPr>
          <w:p w14:paraId="7ACBFFC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5%</w:t>
            </w:r>
          </w:p>
        </w:tc>
        <w:tc>
          <w:tcPr>
            <w:tcW w:w="0" w:type="auto"/>
            <w:shd w:val="clear" w:color="auto" w:fill="auto"/>
            <w:vAlign w:val="center"/>
            <w:hideMark/>
          </w:tcPr>
          <w:p w14:paraId="7F1F642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725232A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566E7F6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81A253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07F71E33" w14:textId="77777777" w:rsidTr="008B33FE">
        <w:trPr>
          <w:trHeight w:val="855"/>
        </w:trPr>
        <w:tc>
          <w:tcPr>
            <w:tcW w:w="0" w:type="auto"/>
            <w:shd w:val="clear" w:color="DDEBF7" w:fill="DDEBF7"/>
            <w:vAlign w:val="center"/>
            <w:hideMark/>
          </w:tcPr>
          <w:p w14:paraId="46FE265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BTDM02</w:t>
            </w:r>
          </w:p>
        </w:tc>
        <w:tc>
          <w:tcPr>
            <w:tcW w:w="0" w:type="auto"/>
            <w:shd w:val="clear" w:color="DDEBF7" w:fill="DDEBF7"/>
            <w:vAlign w:val="center"/>
            <w:hideMark/>
          </w:tcPr>
          <w:p w14:paraId="1F11E8A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All active vendors and vendors </w:t>
            </w:r>
          </w:p>
        </w:tc>
        <w:tc>
          <w:tcPr>
            <w:tcW w:w="0" w:type="auto"/>
            <w:shd w:val="clear" w:color="DDEBF7" w:fill="DDEBF7"/>
            <w:vAlign w:val="center"/>
            <w:hideMark/>
          </w:tcPr>
          <w:p w14:paraId="0D17B4C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Products record count equals defined total</w:t>
            </w:r>
          </w:p>
        </w:tc>
        <w:tc>
          <w:tcPr>
            <w:tcW w:w="0" w:type="auto"/>
            <w:shd w:val="clear" w:color="DDEBF7" w:fill="DDEBF7"/>
            <w:vAlign w:val="center"/>
            <w:hideMark/>
          </w:tcPr>
          <w:p w14:paraId="617EE2C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5BCFA84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487711B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AEF919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73B12E3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6F46BE1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4E77B960" w14:textId="77777777" w:rsidTr="008B33FE">
        <w:trPr>
          <w:trHeight w:val="570"/>
        </w:trPr>
        <w:tc>
          <w:tcPr>
            <w:tcW w:w="0" w:type="auto"/>
            <w:shd w:val="clear" w:color="auto" w:fill="auto"/>
            <w:vAlign w:val="center"/>
            <w:hideMark/>
          </w:tcPr>
          <w:p w14:paraId="2E4E33AA"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0920CFE3"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4AD3E3B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3DD4FDA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2F133B9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0FE206D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D2D510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7E8A5B1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1CD5BB1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6401E913" w14:textId="77777777" w:rsidTr="008B33FE">
        <w:trPr>
          <w:trHeight w:val="570"/>
        </w:trPr>
        <w:tc>
          <w:tcPr>
            <w:tcW w:w="0" w:type="auto"/>
            <w:shd w:val="clear" w:color="DDEBF7" w:fill="DDEBF7"/>
            <w:vAlign w:val="center"/>
            <w:hideMark/>
          </w:tcPr>
          <w:p w14:paraId="620F650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BTDM03</w:t>
            </w:r>
          </w:p>
        </w:tc>
        <w:tc>
          <w:tcPr>
            <w:tcW w:w="0" w:type="auto"/>
            <w:shd w:val="clear" w:color="DDEBF7" w:fill="DDEBF7"/>
            <w:vAlign w:val="center"/>
            <w:hideMark/>
          </w:tcPr>
          <w:p w14:paraId="03A4810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Purchase Orders </w:t>
            </w:r>
          </w:p>
        </w:tc>
        <w:tc>
          <w:tcPr>
            <w:tcW w:w="0" w:type="auto"/>
            <w:shd w:val="clear" w:color="DDEBF7" w:fill="DDEBF7"/>
            <w:vAlign w:val="center"/>
            <w:hideMark/>
          </w:tcPr>
          <w:p w14:paraId="58F6090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Products record count equals defined total</w:t>
            </w:r>
          </w:p>
        </w:tc>
        <w:tc>
          <w:tcPr>
            <w:tcW w:w="0" w:type="auto"/>
            <w:shd w:val="clear" w:color="DDEBF7" w:fill="DDEBF7"/>
            <w:vAlign w:val="center"/>
            <w:hideMark/>
          </w:tcPr>
          <w:p w14:paraId="71C579E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3FE298B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730A746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731FB8C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22FFA65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49D5CE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0C6DB111" w14:textId="77777777" w:rsidTr="008B33FE">
        <w:trPr>
          <w:trHeight w:val="570"/>
        </w:trPr>
        <w:tc>
          <w:tcPr>
            <w:tcW w:w="0" w:type="auto"/>
            <w:shd w:val="clear" w:color="auto" w:fill="auto"/>
            <w:vAlign w:val="center"/>
            <w:hideMark/>
          </w:tcPr>
          <w:p w14:paraId="385771F8"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0DBBF86F"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7F367CC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685E094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7A96D61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07A0F0E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44683C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03ACD3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ADFF2A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0BED5036" w14:textId="77777777" w:rsidTr="008B33FE">
        <w:trPr>
          <w:trHeight w:val="578"/>
        </w:trPr>
        <w:tc>
          <w:tcPr>
            <w:tcW w:w="0" w:type="auto"/>
            <w:shd w:val="clear" w:color="DDEBF7" w:fill="DDEBF7"/>
            <w:vAlign w:val="center"/>
            <w:hideMark/>
          </w:tcPr>
          <w:p w14:paraId="672E80F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lastRenderedPageBreak/>
              <w:t>BTDM04</w:t>
            </w:r>
          </w:p>
        </w:tc>
        <w:tc>
          <w:tcPr>
            <w:tcW w:w="0" w:type="auto"/>
            <w:shd w:val="clear" w:color="DDEBF7" w:fill="DDEBF7"/>
            <w:vAlign w:val="center"/>
            <w:hideMark/>
          </w:tcPr>
          <w:p w14:paraId="7E16488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AP Invoices / credit notes </w:t>
            </w:r>
          </w:p>
        </w:tc>
        <w:tc>
          <w:tcPr>
            <w:tcW w:w="0" w:type="auto"/>
            <w:shd w:val="clear" w:color="DDEBF7" w:fill="DDEBF7"/>
            <w:vAlign w:val="center"/>
            <w:hideMark/>
          </w:tcPr>
          <w:p w14:paraId="37E8C00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Products record count equals defined total</w:t>
            </w:r>
          </w:p>
        </w:tc>
        <w:tc>
          <w:tcPr>
            <w:tcW w:w="0" w:type="auto"/>
            <w:shd w:val="clear" w:color="DDEBF7" w:fill="DDEBF7"/>
            <w:vAlign w:val="center"/>
            <w:hideMark/>
          </w:tcPr>
          <w:p w14:paraId="771C934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1E4BF65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6336741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3B10ACA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09BCB77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27D75BE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1AB887FF" w14:textId="77777777" w:rsidTr="008B33FE">
        <w:trPr>
          <w:trHeight w:val="578"/>
        </w:trPr>
        <w:tc>
          <w:tcPr>
            <w:tcW w:w="0" w:type="auto"/>
            <w:shd w:val="clear" w:color="auto" w:fill="auto"/>
            <w:vAlign w:val="center"/>
            <w:hideMark/>
          </w:tcPr>
          <w:p w14:paraId="2A2AF04D"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4C5174CA"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6BFA59C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Total $ = total from input system</w:t>
            </w:r>
          </w:p>
        </w:tc>
        <w:tc>
          <w:tcPr>
            <w:tcW w:w="0" w:type="auto"/>
            <w:shd w:val="clear" w:color="auto" w:fill="auto"/>
            <w:vAlign w:val="center"/>
            <w:hideMark/>
          </w:tcPr>
          <w:p w14:paraId="7E52EC7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auto" w:fill="auto"/>
            <w:vAlign w:val="center"/>
            <w:hideMark/>
          </w:tcPr>
          <w:p w14:paraId="4E45EAC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auto" w:fill="auto"/>
            <w:vAlign w:val="center"/>
            <w:hideMark/>
          </w:tcPr>
          <w:p w14:paraId="6B4D40B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0DB7A31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58F771D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27D7BE9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35BD49BC" w14:textId="77777777" w:rsidTr="008B33FE">
        <w:trPr>
          <w:trHeight w:val="570"/>
        </w:trPr>
        <w:tc>
          <w:tcPr>
            <w:tcW w:w="0" w:type="auto"/>
            <w:shd w:val="clear" w:color="DDEBF7" w:fill="DDEBF7"/>
            <w:vAlign w:val="center"/>
            <w:hideMark/>
          </w:tcPr>
          <w:p w14:paraId="3445F7E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BTDM05</w:t>
            </w:r>
          </w:p>
        </w:tc>
        <w:tc>
          <w:tcPr>
            <w:tcW w:w="0" w:type="auto"/>
            <w:shd w:val="clear" w:color="DDEBF7" w:fill="DDEBF7"/>
            <w:vAlign w:val="center"/>
            <w:hideMark/>
          </w:tcPr>
          <w:p w14:paraId="7B43866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Customers </w:t>
            </w:r>
          </w:p>
        </w:tc>
        <w:tc>
          <w:tcPr>
            <w:tcW w:w="0" w:type="auto"/>
            <w:shd w:val="clear" w:color="DDEBF7" w:fill="DDEBF7"/>
            <w:vAlign w:val="center"/>
            <w:hideMark/>
          </w:tcPr>
          <w:p w14:paraId="6888B79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Products record count equals defined total</w:t>
            </w:r>
          </w:p>
        </w:tc>
        <w:tc>
          <w:tcPr>
            <w:tcW w:w="0" w:type="auto"/>
            <w:shd w:val="clear" w:color="DDEBF7" w:fill="DDEBF7"/>
            <w:vAlign w:val="center"/>
            <w:hideMark/>
          </w:tcPr>
          <w:p w14:paraId="5FF844D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5274F6C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6C2BAC2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6278EE3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5456E8A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25291FF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7F4F521F" w14:textId="77777777" w:rsidTr="008B33FE">
        <w:trPr>
          <w:trHeight w:val="570"/>
        </w:trPr>
        <w:tc>
          <w:tcPr>
            <w:tcW w:w="0" w:type="auto"/>
            <w:shd w:val="clear" w:color="auto" w:fill="auto"/>
            <w:vAlign w:val="center"/>
            <w:hideMark/>
          </w:tcPr>
          <w:p w14:paraId="39C291CE"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786063E0"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24E472A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customers match legacy system</w:t>
            </w:r>
          </w:p>
        </w:tc>
        <w:tc>
          <w:tcPr>
            <w:tcW w:w="0" w:type="auto"/>
            <w:shd w:val="clear" w:color="auto" w:fill="auto"/>
            <w:vAlign w:val="center"/>
            <w:hideMark/>
          </w:tcPr>
          <w:p w14:paraId="6B0E2D7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19F39AD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31888F0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5EE33C8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E9704F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12A5D7A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7910BE19" w14:textId="77777777" w:rsidTr="008B33FE">
        <w:trPr>
          <w:trHeight w:val="570"/>
        </w:trPr>
        <w:tc>
          <w:tcPr>
            <w:tcW w:w="0" w:type="auto"/>
            <w:shd w:val="clear" w:color="DDEBF7" w:fill="DDEBF7"/>
            <w:vAlign w:val="center"/>
            <w:hideMark/>
          </w:tcPr>
          <w:p w14:paraId="210E666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BTDM06</w:t>
            </w:r>
          </w:p>
        </w:tc>
        <w:tc>
          <w:tcPr>
            <w:tcW w:w="0" w:type="auto"/>
            <w:shd w:val="clear" w:color="DDEBF7" w:fill="DDEBF7"/>
            <w:vAlign w:val="center"/>
            <w:hideMark/>
          </w:tcPr>
          <w:p w14:paraId="407B29B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Pricing information</w:t>
            </w:r>
          </w:p>
        </w:tc>
        <w:tc>
          <w:tcPr>
            <w:tcW w:w="0" w:type="auto"/>
            <w:shd w:val="clear" w:color="DDEBF7" w:fill="DDEBF7"/>
            <w:vAlign w:val="center"/>
            <w:hideMark/>
          </w:tcPr>
          <w:p w14:paraId="4FFB9F4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Products record count equals defined total</w:t>
            </w:r>
          </w:p>
        </w:tc>
        <w:tc>
          <w:tcPr>
            <w:tcW w:w="0" w:type="auto"/>
            <w:shd w:val="clear" w:color="DDEBF7" w:fill="DDEBF7"/>
            <w:vAlign w:val="center"/>
            <w:hideMark/>
          </w:tcPr>
          <w:p w14:paraId="031A4C2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22E9049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6062993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19D64F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E38481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6031FF0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739F4E2A" w14:textId="77777777" w:rsidTr="008B33FE">
        <w:trPr>
          <w:trHeight w:val="570"/>
        </w:trPr>
        <w:tc>
          <w:tcPr>
            <w:tcW w:w="0" w:type="auto"/>
            <w:shd w:val="clear" w:color="auto" w:fill="auto"/>
            <w:vAlign w:val="center"/>
            <w:hideMark/>
          </w:tcPr>
          <w:p w14:paraId="1259C523"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18EC9387"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46E4644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42E7E78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55A95FC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5DCB872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40C5EF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9A449B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EAC50A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4B0ACFB4" w14:textId="77777777" w:rsidTr="008B33FE">
        <w:trPr>
          <w:trHeight w:val="578"/>
        </w:trPr>
        <w:tc>
          <w:tcPr>
            <w:tcW w:w="0" w:type="auto"/>
            <w:shd w:val="clear" w:color="DDEBF7" w:fill="DDEBF7"/>
            <w:vAlign w:val="center"/>
            <w:hideMark/>
          </w:tcPr>
          <w:p w14:paraId="41869B3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BTDM07</w:t>
            </w:r>
          </w:p>
        </w:tc>
        <w:tc>
          <w:tcPr>
            <w:tcW w:w="0" w:type="auto"/>
            <w:shd w:val="clear" w:color="DDEBF7" w:fill="DDEBF7"/>
            <w:vAlign w:val="center"/>
            <w:hideMark/>
          </w:tcPr>
          <w:p w14:paraId="63FE684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AR Invoices / credit notes </w:t>
            </w:r>
          </w:p>
        </w:tc>
        <w:tc>
          <w:tcPr>
            <w:tcW w:w="0" w:type="auto"/>
            <w:shd w:val="clear" w:color="DDEBF7" w:fill="DDEBF7"/>
            <w:vAlign w:val="center"/>
            <w:hideMark/>
          </w:tcPr>
          <w:p w14:paraId="31F31B9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DDEBF7" w:fill="DDEBF7"/>
            <w:vAlign w:val="center"/>
            <w:hideMark/>
          </w:tcPr>
          <w:p w14:paraId="5676921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1DCEC66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209E660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77BC5FF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0B9C57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1D95E7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25A91C9D" w14:textId="77777777" w:rsidTr="008B33FE">
        <w:trPr>
          <w:trHeight w:val="578"/>
        </w:trPr>
        <w:tc>
          <w:tcPr>
            <w:tcW w:w="0" w:type="auto"/>
            <w:shd w:val="clear" w:color="auto" w:fill="auto"/>
            <w:vAlign w:val="center"/>
            <w:hideMark/>
          </w:tcPr>
          <w:p w14:paraId="78CF149D"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3B56BE47"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09CE6B5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Total $ = total from </w:t>
            </w:r>
            <w:r w:rsidRPr="008B33FE">
              <w:rPr>
                <w:rFonts w:ascii="Calibri" w:hAnsi="Calibri"/>
                <w:color w:val="000000"/>
                <w:sz w:val="22"/>
                <w:szCs w:val="22"/>
              </w:rPr>
              <w:lastRenderedPageBreak/>
              <w:t>input system</w:t>
            </w:r>
          </w:p>
        </w:tc>
        <w:tc>
          <w:tcPr>
            <w:tcW w:w="0" w:type="auto"/>
            <w:shd w:val="clear" w:color="auto" w:fill="auto"/>
            <w:vAlign w:val="center"/>
            <w:hideMark/>
          </w:tcPr>
          <w:p w14:paraId="4EF9596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lastRenderedPageBreak/>
              <w:t>Yes</w:t>
            </w:r>
          </w:p>
        </w:tc>
        <w:tc>
          <w:tcPr>
            <w:tcW w:w="0" w:type="auto"/>
            <w:shd w:val="clear" w:color="auto" w:fill="auto"/>
            <w:vAlign w:val="center"/>
            <w:hideMark/>
          </w:tcPr>
          <w:p w14:paraId="4EE87C7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auto" w:fill="auto"/>
            <w:vAlign w:val="center"/>
            <w:hideMark/>
          </w:tcPr>
          <w:p w14:paraId="47FCDC1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A93606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12E61C4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20D8510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29CD5C8B" w14:textId="77777777" w:rsidTr="008B33FE">
        <w:trPr>
          <w:trHeight w:val="578"/>
        </w:trPr>
        <w:tc>
          <w:tcPr>
            <w:tcW w:w="0" w:type="auto"/>
            <w:shd w:val="clear" w:color="DDEBF7" w:fill="DDEBF7"/>
            <w:vAlign w:val="center"/>
            <w:hideMark/>
          </w:tcPr>
          <w:p w14:paraId="63BB66CF" w14:textId="77777777" w:rsidR="008B33FE" w:rsidRPr="008B33FE" w:rsidRDefault="008B33FE" w:rsidP="008B33FE">
            <w:pPr>
              <w:jc w:val="center"/>
              <w:rPr>
                <w:rFonts w:ascii="Calibri" w:hAnsi="Calibri"/>
                <w:color w:val="000000"/>
                <w:sz w:val="22"/>
                <w:szCs w:val="22"/>
              </w:rPr>
            </w:pPr>
          </w:p>
        </w:tc>
        <w:tc>
          <w:tcPr>
            <w:tcW w:w="0" w:type="auto"/>
            <w:shd w:val="clear" w:color="DDEBF7" w:fill="DDEBF7"/>
            <w:vAlign w:val="center"/>
            <w:hideMark/>
          </w:tcPr>
          <w:p w14:paraId="276400BF" w14:textId="77777777" w:rsidR="008B33FE" w:rsidRPr="008B33FE" w:rsidRDefault="008B33FE" w:rsidP="008B33FE">
            <w:pPr>
              <w:jc w:val="center"/>
              <w:rPr>
                <w:rFonts w:ascii="Times New Roman" w:hAnsi="Times New Roman"/>
                <w:sz w:val="20"/>
                <w:szCs w:val="20"/>
              </w:rPr>
            </w:pPr>
          </w:p>
        </w:tc>
        <w:tc>
          <w:tcPr>
            <w:tcW w:w="0" w:type="auto"/>
            <w:shd w:val="clear" w:color="DDEBF7" w:fill="DDEBF7"/>
            <w:vAlign w:val="center"/>
            <w:hideMark/>
          </w:tcPr>
          <w:p w14:paraId="427D684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DDEBF7" w:fill="DDEBF7"/>
            <w:vAlign w:val="center"/>
            <w:hideMark/>
          </w:tcPr>
          <w:p w14:paraId="6016D4F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DDEBF7" w:fill="DDEBF7"/>
            <w:vAlign w:val="center"/>
            <w:hideMark/>
          </w:tcPr>
          <w:p w14:paraId="66F5121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DDEBF7" w:fill="DDEBF7"/>
            <w:vAlign w:val="center"/>
            <w:hideMark/>
          </w:tcPr>
          <w:p w14:paraId="62C51BE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3ECC7BA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5B0B6D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27635C0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702F3540" w14:textId="77777777" w:rsidTr="008B33FE">
        <w:trPr>
          <w:trHeight w:val="570"/>
        </w:trPr>
        <w:tc>
          <w:tcPr>
            <w:tcW w:w="0" w:type="auto"/>
            <w:shd w:val="clear" w:color="auto" w:fill="auto"/>
            <w:vAlign w:val="center"/>
            <w:hideMark/>
          </w:tcPr>
          <w:p w14:paraId="4664139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BTDM08</w:t>
            </w:r>
          </w:p>
        </w:tc>
        <w:tc>
          <w:tcPr>
            <w:tcW w:w="0" w:type="auto"/>
            <w:shd w:val="clear" w:color="auto" w:fill="auto"/>
            <w:vAlign w:val="center"/>
            <w:hideMark/>
          </w:tcPr>
          <w:p w14:paraId="0850728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 Sales and work orders</w:t>
            </w:r>
          </w:p>
        </w:tc>
        <w:tc>
          <w:tcPr>
            <w:tcW w:w="0" w:type="auto"/>
            <w:shd w:val="clear" w:color="auto" w:fill="auto"/>
            <w:vAlign w:val="center"/>
            <w:hideMark/>
          </w:tcPr>
          <w:p w14:paraId="11477E3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auto" w:fill="auto"/>
            <w:vAlign w:val="center"/>
            <w:hideMark/>
          </w:tcPr>
          <w:p w14:paraId="7EC2BD0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auto" w:fill="auto"/>
            <w:vAlign w:val="center"/>
            <w:hideMark/>
          </w:tcPr>
          <w:p w14:paraId="0FDAB1B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auto" w:fill="auto"/>
            <w:vAlign w:val="center"/>
            <w:hideMark/>
          </w:tcPr>
          <w:p w14:paraId="53DFF91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5264CC9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000A7F4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2DC16AE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346A1A68" w14:textId="77777777" w:rsidTr="008B33FE">
        <w:trPr>
          <w:trHeight w:val="570"/>
        </w:trPr>
        <w:tc>
          <w:tcPr>
            <w:tcW w:w="0" w:type="auto"/>
            <w:shd w:val="clear" w:color="DDEBF7" w:fill="DDEBF7"/>
            <w:vAlign w:val="center"/>
            <w:hideMark/>
          </w:tcPr>
          <w:p w14:paraId="5E1AC01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BTDM08</w:t>
            </w:r>
          </w:p>
        </w:tc>
        <w:tc>
          <w:tcPr>
            <w:tcW w:w="0" w:type="auto"/>
            <w:shd w:val="clear" w:color="DDEBF7" w:fill="DDEBF7"/>
            <w:vAlign w:val="center"/>
            <w:hideMark/>
          </w:tcPr>
          <w:p w14:paraId="434875F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 Sales and work orders</w:t>
            </w:r>
          </w:p>
        </w:tc>
        <w:tc>
          <w:tcPr>
            <w:tcW w:w="0" w:type="auto"/>
            <w:shd w:val="clear" w:color="DDEBF7" w:fill="DDEBF7"/>
            <w:vAlign w:val="center"/>
            <w:hideMark/>
          </w:tcPr>
          <w:p w14:paraId="4DE3753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Total $ = total from input system</w:t>
            </w:r>
          </w:p>
        </w:tc>
        <w:tc>
          <w:tcPr>
            <w:tcW w:w="0" w:type="auto"/>
            <w:shd w:val="clear" w:color="DDEBF7" w:fill="DDEBF7"/>
            <w:vAlign w:val="center"/>
            <w:hideMark/>
          </w:tcPr>
          <w:p w14:paraId="2A1517C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063CE6E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6972468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6008FF3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5432B33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381262E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367869D7" w14:textId="77777777" w:rsidTr="008B33FE">
        <w:trPr>
          <w:trHeight w:val="570"/>
        </w:trPr>
        <w:tc>
          <w:tcPr>
            <w:tcW w:w="0" w:type="auto"/>
            <w:shd w:val="clear" w:color="auto" w:fill="auto"/>
            <w:vAlign w:val="center"/>
            <w:hideMark/>
          </w:tcPr>
          <w:p w14:paraId="6583C85E"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0BAAAE05"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2DE2B09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6C9C475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426AF72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1C9885E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22550C7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3CBF12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1EEEFF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6B18F6CA" w14:textId="77777777" w:rsidTr="008B33FE">
        <w:trPr>
          <w:trHeight w:val="570"/>
        </w:trPr>
        <w:tc>
          <w:tcPr>
            <w:tcW w:w="0" w:type="auto"/>
            <w:shd w:val="clear" w:color="DDEBF7" w:fill="DDEBF7"/>
            <w:vAlign w:val="center"/>
            <w:hideMark/>
          </w:tcPr>
          <w:p w14:paraId="44811CC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BTDM09</w:t>
            </w:r>
          </w:p>
        </w:tc>
        <w:tc>
          <w:tcPr>
            <w:tcW w:w="0" w:type="auto"/>
            <w:shd w:val="clear" w:color="DDEBF7" w:fill="DDEBF7"/>
            <w:vAlign w:val="center"/>
            <w:hideMark/>
          </w:tcPr>
          <w:p w14:paraId="283A80B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Inventory items </w:t>
            </w:r>
          </w:p>
        </w:tc>
        <w:tc>
          <w:tcPr>
            <w:tcW w:w="0" w:type="auto"/>
            <w:shd w:val="clear" w:color="DDEBF7" w:fill="DDEBF7"/>
            <w:vAlign w:val="center"/>
            <w:hideMark/>
          </w:tcPr>
          <w:p w14:paraId="6768FF0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DDEBF7" w:fill="DDEBF7"/>
            <w:vAlign w:val="center"/>
            <w:hideMark/>
          </w:tcPr>
          <w:p w14:paraId="420D079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08E7EC7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446854B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71860FF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3F1F9F1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3B273B4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635847ED" w14:textId="77777777" w:rsidTr="008B33FE">
        <w:trPr>
          <w:trHeight w:val="570"/>
        </w:trPr>
        <w:tc>
          <w:tcPr>
            <w:tcW w:w="0" w:type="auto"/>
            <w:shd w:val="clear" w:color="auto" w:fill="auto"/>
            <w:vAlign w:val="center"/>
            <w:hideMark/>
          </w:tcPr>
          <w:p w14:paraId="37C09CD8"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734DCEE0"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0B06615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0ED1D52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22EBCF2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4B76E0A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2A9596E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7CAD7C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BC518E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07274E69" w14:textId="77777777" w:rsidTr="008B33FE">
        <w:trPr>
          <w:trHeight w:val="1433"/>
        </w:trPr>
        <w:tc>
          <w:tcPr>
            <w:tcW w:w="0" w:type="auto"/>
            <w:shd w:val="clear" w:color="DDEBF7" w:fill="DDEBF7"/>
            <w:vAlign w:val="center"/>
            <w:hideMark/>
          </w:tcPr>
          <w:p w14:paraId="4CCC474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BTDM10</w:t>
            </w:r>
          </w:p>
        </w:tc>
        <w:tc>
          <w:tcPr>
            <w:tcW w:w="0" w:type="auto"/>
            <w:shd w:val="clear" w:color="DDEBF7" w:fill="DDEBF7"/>
            <w:vAlign w:val="center"/>
            <w:hideMark/>
          </w:tcPr>
          <w:p w14:paraId="53D77C7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Any Fixed Assets.  Closed Fixed Assets are acceptable</w:t>
            </w:r>
          </w:p>
        </w:tc>
        <w:tc>
          <w:tcPr>
            <w:tcW w:w="0" w:type="auto"/>
            <w:shd w:val="clear" w:color="DDEBF7" w:fill="DDEBF7"/>
            <w:vAlign w:val="center"/>
            <w:hideMark/>
          </w:tcPr>
          <w:p w14:paraId="0CCF670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DDEBF7" w:fill="DDEBF7"/>
            <w:vAlign w:val="center"/>
            <w:hideMark/>
          </w:tcPr>
          <w:p w14:paraId="0BB06A6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09EF031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3155F44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98A063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F1E2AF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53628F7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4156847F" w14:textId="77777777" w:rsidTr="008B33FE">
        <w:trPr>
          <w:trHeight w:val="1433"/>
        </w:trPr>
        <w:tc>
          <w:tcPr>
            <w:tcW w:w="0" w:type="auto"/>
            <w:shd w:val="clear" w:color="auto" w:fill="auto"/>
            <w:vAlign w:val="center"/>
            <w:hideMark/>
          </w:tcPr>
          <w:p w14:paraId="09F7B4C4"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7EDE7387"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3703085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0A62D21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0C22547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1C0FDF4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27F4A20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EF878B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D3D3CE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41D2A0B7" w14:textId="77777777" w:rsidTr="008B33FE">
        <w:trPr>
          <w:trHeight w:val="570"/>
        </w:trPr>
        <w:tc>
          <w:tcPr>
            <w:tcW w:w="0" w:type="auto"/>
            <w:shd w:val="clear" w:color="DDEBF7" w:fill="DDEBF7"/>
            <w:vAlign w:val="center"/>
            <w:hideMark/>
          </w:tcPr>
          <w:p w14:paraId="2F25CB6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BTDM11</w:t>
            </w:r>
          </w:p>
        </w:tc>
        <w:tc>
          <w:tcPr>
            <w:tcW w:w="0" w:type="auto"/>
            <w:shd w:val="clear" w:color="DDEBF7" w:fill="DDEBF7"/>
            <w:vAlign w:val="center"/>
            <w:hideMark/>
          </w:tcPr>
          <w:p w14:paraId="57F95BB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Fixed Asset cost amounts </w:t>
            </w:r>
          </w:p>
        </w:tc>
        <w:tc>
          <w:tcPr>
            <w:tcW w:w="0" w:type="auto"/>
            <w:shd w:val="clear" w:color="DDEBF7" w:fill="DDEBF7"/>
            <w:vAlign w:val="center"/>
            <w:hideMark/>
          </w:tcPr>
          <w:p w14:paraId="1440CD9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DDEBF7" w:fill="DDEBF7"/>
            <w:vAlign w:val="center"/>
            <w:hideMark/>
          </w:tcPr>
          <w:p w14:paraId="151B8CE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5CF8F6C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561FCBA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CD437E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470A2C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020B52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34D2F2B7" w14:textId="77777777" w:rsidTr="008B33FE">
        <w:trPr>
          <w:trHeight w:val="570"/>
        </w:trPr>
        <w:tc>
          <w:tcPr>
            <w:tcW w:w="0" w:type="auto"/>
            <w:shd w:val="clear" w:color="auto" w:fill="auto"/>
            <w:vAlign w:val="center"/>
            <w:hideMark/>
          </w:tcPr>
          <w:p w14:paraId="486C5682"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7F3FA4BF"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47A0265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65EB309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0AB3128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12DA957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6A3E61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8BE081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D496C7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6E5EDDE5" w14:textId="77777777" w:rsidTr="008B33FE">
        <w:trPr>
          <w:trHeight w:val="570"/>
        </w:trPr>
        <w:tc>
          <w:tcPr>
            <w:tcW w:w="0" w:type="auto"/>
            <w:shd w:val="clear" w:color="DDEBF7" w:fill="DDEBF7"/>
            <w:vAlign w:val="center"/>
            <w:hideMark/>
          </w:tcPr>
          <w:p w14:paraId="1BB61619" w14:textId="77777777" w:rsidR="008B33FE" w:rsidRPr="008B33FE" w:rsidRDefault="008B33FE" w:rsidP="008B33FE">
            <w:pPr>
              <w:jc w:val="center"/>
              <w:rPr>
                <w:rFonts w:ascii="Calibri" w:hAnsi="Calibri"/>
                <w:color w:val="000000"/>
                <w:sz w:val="22"/>
                <w:szCs w:val="22"/>
              </w:rPr>
            </w:pPr>
          </w:p>
        </w:tc>
        <w:tc>
          <w:tcPr>
            <w:tcW w:w="0" w:type="auto"/>
            <w:shd w:val="clear" w:color="DDEBF7" w:fill="DDEBF7"/>
            <w:vAlign w:val="center"/>
            <w:hideMark/>
          </w:tcPr>
          <w:p w14:paraId="337A78BA" w14:textId="77777777" w:rsidR="008B33FE" w:rsidRPr="008B33FE" w:rsidRDefault="008B33FE" w:rsidP="008B33FE">
            <w:pPr>
              <w:jc w:val="center"/>
              <w:rPr>
                <w:rFonts w:ascii="Times New Roman" w:hAnsi="Times New Roman"/>
                <w:sz w:val="20"/>
                <w:szCs w:val="20"/>
              </w:rPr>
            </w:pPr>
          </w:p>
        </w:tc>
        <w:tc>
          <w:tcPr>
            <w:tcW w:w="0" w:type="auto"/>
            <w:shd w:val="clear" w:color="DDEBF7" w:fill="DDEBF7"/>
            <w:vAlign w:val="center"/>
            <w:hideMark/>
          </w:tcPr>
          <w:p w14:paraId="7C76418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Total $ = total from input system</w:t>
            </w:r>
          </w:p>
        </w:tc>
        <w:tc>
          <w:tcPr>
            <w:tcW w:w="0" w:type="auto"/>
            <w:shd w:val="clear" w:color="DDEBF7" w:fill="DDEBF7"/>
            <w:vAlign w:val="center"/>
            <w:hideMark/>
          </w:tcPr>
          <w:p w14:paraId="5FBC963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60DC4CA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7E752F6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70A87DF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0AF5A78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0D28B97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1A3D1D50" w14:textId="77777777" w:rsidTr="008B33FE">
        <w:trPr>
          <w:trHeight w:val="1140"/>
        </w:trPr>
        <w:tc>
          <w:tcPr>
            <w:tcW w:w="0" w:type="auto"/>
            <w:shd w:val="clear" w:color="auto" w:fill="auto"/>
            <w:vAlign w:val="center"/>
            <w:hideMark/>
          </w:tcPr>
          <w:p w14:paraId="48737CB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BTDM12</w:t>
            </w:r>
          </w:p>
        </w:tc>
        <w:tc>
          <w:tcPr>
            <w:tcW w:w="0" w:type="auto"/>
            <w:shd w:val="clear" w:color="auto" w:fill="auto"/>
            <w:vAlign w:val="center"/>
            <w:hideMark/>
          </w:tcPr>
          <w:p w14:paraId="118499A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Fixed Asset Accumulated Depreciation amounts </w:t>
            </w:r>
          </w:p>
        </w:tc>
        <w:tc>
          <w:tcPr>
            <w:tcW w:w="0" w:type="auto"/>
            <w:shd w:val="clear" w:color="auto" w:fill="auto"/>
            <w:vAlign w:val="center"/>
            <w:hideMark/>
          </w:tcPr>
          <w:p w14:paraId="27076A5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auto" w:fill="auto"/>
            <w:vAlign w:val="center"/>
            <w:hideMark/>
          </w:tcPr>
          <w:p w14:paraId="6287812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auto" w:fill="auto"/>
            <w:vAlign w:val="center"/>
            <w:hideMark/>
          </w:tcPr>
          <w:p w14:paraId="0373283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auto" w:fill="auto"/>
            <w:vAlign w:val="center"/>
            <w:hideMark/>
          </w:tcPr>
          <w:p w14:paraId="73DB68E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35531D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666457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0C830AA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4D140727" w14:textId="77777777" w:rsidTr="008B33FE">
        <w:trPr>
          <w:trHeight w:val="570"/>
        </w:trPr>
        <w:tc>
          <w:tcPr>
            <w:tcW w:w="0" w:type="auto"/>
            <w:shd w:val="clear" w:color="DDEBF7" w:fill="DDEBF7"/>
            <w:vAlign w:val="center"/>
            <w:hideMark/>
          </w:tcPr>
          <w:p w14:paraId="359A3BB6" w14:textId="77777777" w:rsidR="008B33FE" w:rsidRPr="008B33FE" w:rsidRDefault="008B33FE" w:rsidP="008B33FE">
            <w:pPr>
              <w:jc w:val="center"/>
              <w:rPr>
                <w:rFonts w:ascii="Calibri" w:hAnsi="Calibri"/>
                <w:color w:val="000000"/>
                <w:sz w:val="22"/>
                <w:szCs w:val="22"/>
              </w:rPr>
            </w:pPr>
          </w:p>
        </w:tc>
        <w:tc>
          <w:tcPr>
            <w:tcW w:w="0" w:type="auto"/>
            <w:shd w:val="clear" w:color="DDEBF7" w:fill="DDEBF7"/>
            <w:vAlign w:val="center"/>
            <w:hideMark/>
          </w:tcPr>
          <w:p w14:paraId="78F1910D" w14:textId="77777777" w:rsidR="008B33FE" w:rsidRPr="008B33FE" w:rsidRDefault="008B33FE" w:rsidP="008B33FE">
            <w:pPr>
              <w:jc w:val="center"/>
              <w:rPr>
                <w:rFonts w:ascii="Times New Roman" w:hAnsi="Times New Roman"/>
                <w:sz w:val="20"/>
                <w:szCs w:val="20"/>
              </w:rPr>
            </w:pPr>
          </w:p>
        </w:tc>
        <w:tc>
          <w:tcPr>
            <w:tcW w:w="0" w:type="auto"/>
            <w:shd w:val="clear" w:color="DDEBF7" w:fill="DDEBF7"/>
            <w:vAlign w:val="center"/>
            <w:hideMark/>
          </w:tcPr>
          <w:p w14:paraId="66569B0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DDEBF7" w:fill="DDEBF7"/>
            <w:vAlign w:val="center"/>
            <w:hideMark/>
          </w:tcPr>
          <w:p w14:paraId="2387415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DDEBF7" w:fill="DDEBF7"/>
            <w:vAlign w:val="center"/>
            <w:hideMark/>
          </w:tcPr>
          <w:p w14:paraId="16E1F3C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DDEBF7" w:fill="DDEBF7"/>
            <w:vAlign w:val="center"/>
            <w:hideMark/>
          </w:tcPr>
          <w:p w14:paraId="7552F9D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0B472B9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460C13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EE1F22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1EC75C71" w14:textId="77777777" w:rsidTr="008B33FE">
        <w:trPr>
          <w:trHeight w:val="570"/>
        </w:trPr>
        <w:tc>
          <w:tcPr>
            <w:tcW w:w="0" w:type="auto"/>
            <w:shd w:val="clear" w:color="auto" w:fill="auto"/>
            <w:vAlign w:val="center"/>
            <w:hideMark/>
          </w:tcPr>
          <w:p w14:paraId="14635177"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41390418"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435ED99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Total $ = total from input system</w:t>
            </w:r>
          </w:p>
        </w:tc>
        <w:tc>
          <w:tcPr>
            <w:tcW w:w="0" w:type="auto"/>
            <w:shd w:val="clear" w:color="auto" w:fill="auto"/>
            <w:vAlign w:val="center"/>
            <w:hideMark/>
          </w:tcPr>
          <w:p w14:paraId="28CE83F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auto" w:fill="auto"/>
            <w:vAlign w:val="center"/>
            <w:hideMark/>
          </w:tcPr>
          <w:p w14:paraId="15AA971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auto" w:fill="auto"/>
            <w:vAlign w:val="center"/>
            <w:hideMark/>
          </w:tcPr>
          <w:p w14:paraId="4C72415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5640879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049F349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AB0E17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18BE0FED" w14:textId="77777777" w:rsidTr="008B33FE">
        <w:trPr>
          <w:trHeight w:val="570"/>
        </w:trPr>
        <w:tc>
          <w:tcPr>
            <w:tcW w:w="0" w:type="auto"/>
            <w:shd w:val="clear" w:color="DDEBF7" w:fill="DDEBF7"/>
            <w:vAlign w:val="center"/>
            <w:hideMark/>
          </w:tcPr>
          <w:p w14:paraId="6132215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BTDM13</w:t>
            </w:r>
          </w:p>
        </w:tc>
        <w:tc>
          <w:tcPr>
            <w:tcW w:w="0" w:type="auto"/>
            <w:shd w:val="clear" w:color="DDEBF7" w:fill="DDEBF7"/>
            <w:vAlign w:val="center"/>
            <w:hideMark/>
          </w:tcPr>
          <w:p w14:paraId="5B35A24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 xml:space="preserve">Employees </w:t>
            </w:r>
          </w:p>
        </w:tc>
        <w:tc>
          <w:tcPr>
            <w:tcW w:w="0" w:type="auto"/>
            <w:shd w:val="clear" w:color="DDEBF7" w:fill="DDEBF7"/>
            <w:vAlign w:val="center"/>
            <w:hideMark/>
          </w:tcPr>
          <w:p w14:paraId="339E726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DDEBF7" w:fill="DDEBF7"/>
            <w:vAlign w:val="center"/>
            <w:hideMark/>
          </w:tcPr>
          <w:p w14:paraId="60989F2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5A1DA58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3E64258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22FF8A3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4065932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3CC1E9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4DF91D39" w14:textId="77777777" w:rsidTr="008B33FE">
        <w:trPr>
          <w:trHeight w:val="570"/>
        </w:trPr>
        <w:tc>
          <w:tcPr>
            <w:tcW w:w="0" w:type="auto"/>
            <w:shd w:val="clear" w:color="auto" w:fill="auto"/>
            <w:vAlign w:val="center"/>
            <w:hideMark/>
          </w:tcPr>
          <w:p w14:paraId="4E75A9C0"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12FDFC80"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34CC747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229DF63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20FC74A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1013F32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862DEE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40E1A5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1C14331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7952329D" w14:textId="77777777" w:rsidTr="008B33FE">
        <w:trPr>
          <w:trHeight w:val="855"/>
        </w:trPr>
        <w:tc>
          <w:tcPr>
            <w:tcW w:w="0" w:type="auto"/>
            <w:shd w:val="clear" w:color="DDEBF7" w:fill="DDEBF7"/>
            <w:vAlign w:val="center"/>
            <w:hideMark/>
          </w:tcPr>
          <w:p w14:paraId="68E2F70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BTDM14</w:t>
            </w:r>
          </w:p>
        </w:tc>
        <w:tc>
          <w:tcPr>
            <w:tcW w:w="0" w:type="auto"/>
            <w:shd w:val="clear" w:color="DDEBF7" w:fill="DDEBF7"/>
            <w:vAlign w:val="center"/>
            <w:hideMark/>
          </w:tcPr>
          <w:p w14:paraId="662CF51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Agreed to Chart of Accounts</w:t>
            </w:r>
          </w:p>
        </w:tc>
        <w:tc>
          <w:tcPr>
            <w:tcW w:w="0" w:type="auto"/>
            <w:shd w:val="clear" w:color="DDEBF7" w:fill="DDEBF7"/>
            <w:vAlign w:val="center"/>
            <w:hideMark/>
          </w:tcPr>
          <w:p w14:paraId="65C3F3E8"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DDEBF7" w:fill="DDEBF7"/>
            <w:vAlign w:val="center"/>
            <w:hideMark/>
          </w:tcPr>
          <w:p w14:paraId="2971091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707669D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09C7E0B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54054E9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6AA586F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6B38B3A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59308A0B" w14:textId="77777777" w:rsidTr="008B33FE">
        <w:trPr>
          <w:trHeight w:val="570"/>
        </w:trPr>
        <w:tc>
          <w:tcPr>
            <w:tcW w:w="0" w:type="auto"/>
            <w:shd w:val="clear" w:color="auto" w:fill="auto"/>
            <w:vAlign w:val="center"/>
            <w:hideMark/>
          </w:tcPr>
          <w:p w14:paraId="616C9C8E"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1EBEE69A"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1CA174D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790B4BB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4164AAD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4DFB8BA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629FF7B"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543ADBC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710EA08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75640BCF" w14:textId="77777777" w:rsidTr="008B33FE">
        <w:trPr>
          <w:trHeight w:val="570"/>
        </w:trPr>
        <w:tc>
          <w:tcPr>
            <w:tcW w:w="0" w:type="auto"/>
            <w:shd w:val="clear" w:color="DDEBF7" w:fill="DDEBF7"/>
            <w:vAlign w:val="center"/>
            <w:hideMark/>
          </w:tcPr>
          <w:p w14:paraId="362CBAB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BTDM15</w:t>
            </w:r>
          </w:p>
        </w:tc>
        <w:tc>
          <w:tcPr>
            <w:tcW w:w="0" w:type="auto"/>
            <w:shd w:val="clear" w:color="DDEBF7" w:fill="DDEBF7"/>
            <w:vAlign w:val="center"/>
            <w:hideMark/>
          </w:tcPr>
          <w:p w14:paraId="6D03B57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GL balances</w:t>
            </w:r>
          </w:p>
        </w:tc>
        <w:tc>
          <w:tcPr>
            <w:tcW w:w="0" w:type="auto"/>
            <w:shd w:val="clear" w:color="DDEBF7" w:fill="DDEBF7"/>
            <w:vAlign w:val="center"/>
            <w:hideMark/>
          </w:tcPr>
          <w:p w14:paraId="4255EF9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DDEBF7" w:fill="DDEBF7"/>
            <w:vAlign w:val="center"/>
            <w:hideMark/>
          </w:tcPr>
          <w:p w14:paraId="75D5982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1E3BB6C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73E01EF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781039A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217F97F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36F5239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6F008F93" w14:textId="77777777" w:rsidTr="008B33FE">
        <w:trPr>
          <w:trHeight w:val="570"/>
        </w:trPr>
        <w:tc>
          <w:tcPr>
            <w:tcW w:w="0" w:type="auto"/>
            <w:shd w:val="clear" w:color="auto" w:fill="auto"/>
            <w:vAlign w:val="center"/>
            <w:hideMark/>
          </w:tcPr>
          <w:p w14:paraId="1A25F2DF"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3CE3136D"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6E6D223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auto" w:fill="auto"/>
            <w:vAlign w:val="center"/>
            <w:hideMark/>
          </w:tcPr>
          <w:p w14:paraId="6BC5E40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auto" w:fill="auto"/>
            <w:vAlign w:val="center"/>
            <w:hideMark/>
          </w:tcPr>
          <w:p w14:paraId="21CACBB9"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auto" w:fill="auto"/>
            <w:vAlign w:val="center"/>
            <w:hideMark/>
          </w:tcPr>
          <w:p w14:paraId="7BF63B9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0580ED5"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D3DBD3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0491F8C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3FBF437E" w14:textId="77777777" w:rsidTr="008B33FE">
        <w:trPr>
          <w:trHeight w:val="570"/>
        </w:trPr>
        <w:tc>
          <w:tcPr>
            <w:tcW w:w="0" w:type="auto"/>
            <w:shd w:val="clear" w:color="DDEBF7" w:fill="DDEBF7"/>
            <w:vAlign w:val="center"/>
            <w:hideMark/>
          </w:tcPr>
          <w:p w14:paraId="0390F297" w14:textId="77777777" w:rsidR="008B33FE" w:rsidRPr="008B33FE" w:rsidRDefault="008B33FE" w:rsidP="008B33FE">
            <w:pPr>
              <w:jc w:val="center"/>
              <w:rPr>
                <w:rFonts w:ascii="Calibri" w:hAnsi="Calibri"/>
                <w:color w:val="000000"/>
                <w:sz w:val="22"/>
                <w:szCs w:val="22"/>
              </w:rPr>
            </w:pPr>
          </w:p>
        </w:tc>
        <w:tc>
          <w:tcPr>
            <w:tcW w:w="0" w:type="auto"/>
            <w:shd w:val="clear" w:color="DDEBF7" w:fill="DDEBF7"/>
            <w:vAlign w:val="center"/>
            <w:hideMark/>
          </w:tcPr>
          <w:p w14:paraId="6AB74BD1" w14:textId="77777777" w:rsidR="008B33FE" w:rsidRPr="008B33FE" w:rsidRDefault="008B33FE" w:rsidP="008B33FE">
            <w:pPr>
              <w:jc w:val="center"/>
              <w:rPr>
                <w:rFonts w:ascii="Times New Roman" w:hAnsi="Times New Roman"/>
                <w:sz w:val="20"/>
                <w:szCs w:val="20"/>
              </w:rPr>
            </w:pPr>
          </w:p>
        </w:tc>
        <w:tc>
          <w:tcPr>
            <w:tcW w:w="0" w:type="auto"/>
            <w:shd w:val="clear" w:color="DDEBF7" w:fill="DDEBF7"/>
            <w:vAlign w:val="center"/>
            <w:hideMark/>
          </w:tcPr>
          <w:p w14:paraId="14E47D4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Total $ = total from input system</w:t>
            </w:r>
          </w:p>
        </w:tc>
        <w:tc>
          <w:tcPr>
            <w:tcW w:w="0" w:type="auto"/>
            <w:shd w:val="clear" w:color="DDEBF7" w:fill="DDEBF7"/>
            <w:vAlign w:val="center"/>
            <w:hideMark/>
          </w:tcPr>
          <w:p w14:paraId="1CA6B2E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DDEBF7" w:fill="DDEBF7"/>
            <w:vAlign w:val="center"/>
            <w:hideMark/>
          </w:tcPr>
          <w:p w14:paraId="422B3FC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DDEBF7" w:fill="DDEBF7"/>
            <w:vAlign w:val="center"/>
            <w:hideMark/>
          </w:tcPr>
          <w:p w14:paraId="1039D38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57420D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231D4A5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35BA1B8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745DEC5E" w14:textId="77777777" w:rsidTr="008B33FE">
        <w:trPr>
          <w:trHeight w:val="578"/>
        </w:trPr>
        <w:tc>
          <w:tcPr>
            <w:tcW w:w="0" w:type="auto"/>
            <w:shd w:val="clear" w:color="auto" w:fill="auto"/>
            <w:vAlign w:val="center"/>
            <w:hideMark/>
          </w:tcPr>
          <w:p w14:paraId="278D01C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BTDM16</w:t>
            </w:r>
          </w:p>
        </w:tc>
        <w:tc>
          <w:tcPr>
            <w:tcW w:w="0" w:type="auto"/>
            <w:shd w:val="clear" w:color="auto" w:fill="auto"/>
            <w:vAlign w:val="center"/>
            <w:hideMark/>
          </w:tcPr>
          <w:p w14:paraId="67891FC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Prepaid Setups</w:t>
            </w:r>
          </w:p>
        </w:tc>
        <w:tc>
          <w:tcPr>
            <w:tcW w:w="0" w:type="auto"/>
            <w:shd w:val="clear" w:color="auto" w:fill="auto"/>
            <w:vAlign w:val="center"/>
            <w:hideMark/>
          </w:tcPr>
          <w:p w14:paraId="129601BF"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Record count equals defined total</w:t>
            </w:r>
          </w:p>
        </w:tc>
        <w:tc>
          <w:tcPr>
            <w:tcW w:w="0" w:type="auto"/>
            <w:shd w:val="clear" w:color="auto" w:fill="auto"/>
            <w:vAlign w:val="center"/>
            <w:hideMark/>
          </w:tcPr>
          <w:p w14:paraId="1FCDC30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auto" w:fill="auto"/>
            <w:vAlign w:val="center"/>
            <w:hideMark/>
          </w:tcPr>
          <w:p w14:paraId="33C061D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auto" w:fill="auto"/>
            <w:vAlign w:val="center"/>
            <w:hideMark/>
          </w:tcPr>
          <w:p w14:paraId="7676AE6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420D86D3"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1BFA2B9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766F8A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76C62B08" w14:textId="77777777" w:rsidTr="008B33FE">
        <w:trPr>
          <w:trHeight w:val="570"/>
        </w:trPr>
        <w:tc>
          <w:tcPr>
            <w:tcW w:w="0" w:type="auto"/>
            <w:shd w:val="clear" w:color="DDEBF7" w:fill="DDEBF7"/>
            <w:vAlign w:val="center"/>
            <w:hideMark/>
          </w:tcPr>
          <w:p w14:paraId="5241B9D9" w14:textId="77777777" w:rsidR="008B33FE" w:rsidRPr="008B33FE" w:rsidRDefault="008B33FE" w:rsidP="008B33FE">
            <w:pPr>
              <w:jc w:val="center"/>
              <w:rPr>
                <w:rFonts w:ascii="Calibri" w:hAnsi="Calibri"/>
                <w:color w:val="000000"/>
                <w:sz w:val="22"/>
                <w:szCs w:val="22"/>
              </w:rPr>
            </w:pPr>
          </w:p>
        </w:tc>
        <w:tc>
          <w:tcPr>
            <w:tcW w:w="0" w:type="auto"/>
            <w:shd w:val="clear" w:color="DDEBF7" w:fill="DDEBF7"/>
            <w:vAlign w:val="center"/>
            <w:hideMark/>
          </w:tcPr>
          <w:p w14:paraId="3E83A2A8" w14:textId="77777777" w:rsidR="008B33FE" w:rsidRPr="008B33FE" w:rsidRDefault="008B33FE" w:rsidP="008B33FE">
            <w:pPr>
              <w:jc w:val="center"/>
              <w:rPr>
                <w:rFonts w:ascii="Times New Roman" w:hAnsi="Times New Roman"/>
                <w:sz w:val="20"/>
                <w:szCs w:val="20"/>
              </w:rPr>
            </w:pPr>
          </w:p>
        </w:tc>
        <w:tc>
          <w:tcPr>
            <w:tcW w:w="0" w:type="auto"/>
            <w:shd w:val="clear" w:color="DDEBF7" w:fill="DDEBF7"/>
            <w:vAlign w:val="center"/>
            <w:hideMark/>
          </w:tcPr>
          <w:p w14:paraId="5B03E54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Sample of records match legacy system</w:t>
            </w:r>
          </w:p>
        </w:tc>
        <w:tc>
          <w:tcPr>
            <w:tcW w:w="0" w:type="auto"/>
            <w:shd w:val="clear" w:color="DDEBF7" w:fill="DDEBF7"/>
            <w:vAlign w:val="center"/>
            <w:hideMark/>
          </w:tcPr>
          <w:p w14:paraId="3F80350E"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100%</w:t>
            </w:r>
          </w:p>
        </w:tc>
        <w:tc>
          <w:tcPr>
            <w:tcW w:w="0" w:type="auto"/>
            <w:shd w:val="clear" w:color="DDEBF7" w:fill="DDEBF7"/>
            <w:vAlign w:val="center"/>
            <w:hideMark/>
          </w:tcPr>
          <w:p w14:paraId="34802684"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X%</w:t>
            </w:r>
          </w:p>
        </w:tc>
        <w:tc>
          <w:tcPr>
            <w:tcW w:w="0" w:type="auto"/>
            <w:shd w:val="clear" w:color="DDEBF7" w:fill="DDEBF7"/>
            <w:vAlign w:val="center"/>
            <w:hideMark/>
          </w:tcPr>
          <w:p w14:paraId="335253E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786A4086"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F3A52F0"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DDEBF7" w:fill="DDEBF7"/>
            <w:vAlign w:val="center"/>
            <w:hideMark/>
          </w:tcPr>
          <w:p w14:paraId="1B8C773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r w:rsidR="008B33FE" w:rsidRPr="008B33FE" w14:paraId="6EE588E0" w14:textId="77777777" w:rsidTr="008B33FE">
        <w:trPr>
          <w:trHeight w:val="570"/>
        </w:trPr>
        <w:tc>
          <w:tcPr>
            <w:tcW w:w="0" w:type="auto"/>
            <w:shd w:val="clear" w:color="auto" w:fill="auto"/>
            <w:vAlign w:val="center"/>
            <w:hideMark/>
          </w:tcPr>
          <w:p w14:paraId="2B6DB8A2" w14:textId="77777777" w:rsidR="008B33FE" w:rsidRPr="008B33FE" w:rsidRDefault="008B33FE" w:rsidP="008B33FE">
            <w:pPr>
              <w:jc w:val="center"/>
              <w:rPr>
                <w:rFonts w:ascii="Calibri" w:hAnsi="Calibri"/>
                <w:color w:val="000000"/>
                <w:sz w:val="22"/>
                <w:szCs w:val="22"/>
              </w:rPr>
            </w:pPr>
          </w:p>
        </w:tc>
        <w:tc>
          <w:tcPr>
            <w:tcW w:w="0" w:type="auto"/>
            <w:shd w:val="clear" w:color="auto" w:fill="auto"/>
            <w:vAlign w:val="center"/>
            <w:hideMark/>
          </w:tcPr>
          <w:p w14:paraId="2B50F9E4" w14:textId="77777777" w:rsidR="008B33FE" w:rsidRPr="008B33FE" w:rsidRDefault="008B33FE" w:rsidP="008B33FE">
            <w:pPr>
              <w:jc w:val="center"/>
              <w:rPr>
                <w:rFonts w:ascii="Times New Roman" w:hAnsi="Times New Roman"/>
                <w:sz w:val="20"/>
                <w:szCs w:val="20"/>
              </w:rPr>
            </w:pPr>
          </w:p>
        </w:tc>
        <w:tc>
          <w:tcPr>
            <w:tcW w:w="0" w:type="auto"/>
            <w:shd w:val="clear" w:color="auto" w:fill="auto"/>
            <w:vAlign w:val="center"/>
            <w:hideMark/>
          </w:tcPr>
          <w:p w14:paraId="5C8F6DE7"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Total $ = total from input system</w:t>
            </w:r>
          </w:p>
        </w:tc>
        <w:tc>
          <w:tcPr>
            <w:tcW w:w="0" w:type="auto"/>
            <w:shd w:val="clear" w:color="auto" w:fill="auto"/>
            <w:vAlign w:val="center"/>
            <w:hideMark/>
          </w:tcPr>
          <w:p w14:paraId="05781B1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Yes</w:t>
            </w:r>
          </w:p>
        </w:tc>
        <w:tc>
          <w:tcPr>
            <w:tcW w:w="0" w:type="auto"/>
            <w:shd w:val="clear" w:color="auto" w:fill="auto"/>
            <w:vAlign w:val="center"/>
            <w:hideMark/>
          </w:tcPr>
          <w:p w14:paraId="6BB4624D"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N/A</w:t>
            </w:r>
          </w:p>
        </w:tc>
        <w:tc>
          <w:tcPr>
            <w:tcW w:w="0" w:type="auto"/>
            <w:shd w:val="clear" w:color="auto" w:fill="auto"/>
            <w:vAlign w:val="center"/>
            <w:hideMark/>
          </w:tcPr>
          <w:p w14:paraId="022C041C"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6DA65B72"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220F03E1"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c>
          <w:tcPr>
            <w:tcW w:w="0" w:type="auto"/>
            <w:shd w:val="clear" w:color="auto" w:fill="auto"/>
            <w:vAlign w:val="center"/>
            <w:hideMark/>
          </w:tcPr>
          <w:p w14:paraId="351482AA" w14:textId="77777777" w:rsidR="008B33FE" w:rsidRPr="008B33FE" w:rsidRDefault="008B33FE" w:rsidP="008B33FE">
            <w:pPr>
              <w:jc w:val="center"/>
              <w:rPr>
                <w:rFonts w:ascii="Calibri" w:hAnsi="Calibri"/>
                <w:color w:val="000000"/>
                <w:sz w:val="22"/>
                <w:szCs w:val="22"/>
              </w:rPr>
            </w:pPr>
            <w:r w:rsidRPr="008B33FE">
              <w:rPr>
                <w:rFonts w:ascii="Calibri" w:hAnsi="Calibri"/>
                <w:color w:val="000000"/>
                <w:sz w:val="22"/>
                <w:szCs w:val="22"/>
              </w:rPr>
              <w:t>0%</w:t>
            </w:r>
          </w:p>
        </w:tc>
      </w:tr>
    </w:tbl>
    <w:p w14:paraId="76C0E066" w14:textId="77777777" w:rsidR="00ED69B8" w:rsidRDefault="00ED69B8"/>
    <w:p w14:paraId="4A530654" w14:textId="6DC19759" w:rsidR="00794A51" w:rsidRDefault="009513CA">
      <w:pPr>
        <w:rPr>
          <w:rFonts w:cs="Arial"/>
          <w:b/>
          <w:bCs/>
          <w:kern w:val="32"/>
          <w:sz w:val="24"/>
          <w:szCs w:val="32"/>
        </w:rPr>
      </w:pPr>
      <w:r w:rsidRPr="007A596C">
        <w:t xml:space="preserve">This table will up be updated </w:t>
      </w:r>
      <w:r w:rsidR="00840BE5">
        <w:t>as additional information is attained</w:t>
      </w:r>
      <w:r w:rsidRPr="007A596C">
        <w:t xml:space="preserve"> in later</w:t>
      </w:r>
      <w:r>
        <w:t xml:space="preserve"> phases of the project.</w:t>
      </w:r>
      <w:r w:rsidR="00794A51">
        <w:rPr>
          <w:rStyle w:val="CommentReference"/>
          <w:rFonts w:asciiTheme="minorHAnsi" w:eastAsiaTheme="minorHAnsi" w:hAnsiTheme="minorHAnsi" w:cstheme="minorBidi"/>
        </w:rPr>
        <w:commentReference w:id="32"/>
      </w:r>
    </w:p>
    <w:p w14:paraId="3C7F8939" w14:textId="40F6C223" w:rsidR="00794A51" w:rsidRDefault="00794A51">
      <w:pPr>
        <w:rPr>
          <w:rFonts w:cs="Arial"/>
          <w:b/>
          <w:bCs/>
          <w:kern w:val="32"/>
          <w:sz w:val="24"/>
          <w:szCs w:val="32"/>
        </w:rPr>
      </w:pPr>
    </w:p>
    <w:p w14:paraId="558297A6" w14:textId="0B7B22F7" w:rsidR="00575593" w:rsidRDefault="00575593">
      <w:pPr>
        <w:rPr>
          <w:rFonts w:cs="Arial"/>
          <w:b/>
          <w:bCs/>
          <w:kern w:val="32"/>
          <w:sz w:val="24"/>
          <w:szCs w:val="32"/>
        </w:rPr>
      </w:pPr>
    </w:p>
    <w:p w14:paraId="0DF9237E" w14:textId="77777777" w:rsidR="00575593" w:rsidRDefault="00575593">
      <w:pPr>
        <w:rPr>
          <w:rFonts w:cs="Arial"/>
          <w:b/>
          <w:bCs/>
          <w:kern w:val="32"/>
          <w:sz w:val="24"/>
          <w:szCs w:val="32"/>
        </w:rPr>
      </w:pPr>
    </w:p>
    <w:p w14:paraId="5342AAA3" w14:textId="2409F917" w:rsidR="0042253C" w:rsidRPr="007E2458" w:rsidRDefault="00982F6B" w:rsidP="0042253C">
      <w:pPr>
        <w:pStyle w:val="Heading1"/>
        <w:shd w:val="clear" w:color="auto" w:fill="C6D9F1" w:themeFill="text2" w:themeFillTint="33"/>
        <w:rPr>
          <w:rFonts w:ascii="Arial" w:hAnsi="Arial"/>
          <w:sz w:val="32"/>
        </w:rPr>
      </w:pPr>
      <w:bookmarkStart w:id="33" w:name="_Toc454442564"/>
      <w:r>
        <w:rPr>
          <w:rFonts w:ascii="Arial" w:hAnsi="Arial"/>
          <w:sz w:val="32"/>
        </w:rPr>
        <w:t>15</w:t>
      </w:r>
      <w:r w:rsidR="008C2917">
        <w:rPr>
          <w:rFonts w:ascii="Arial" w:hAnsi="Arial"/>
          <w:sz w:val="32"/>
        </w:rPr>
        <w:t xml:space="preserve"> </w:t>
      </w:r>
      <w:r w:rsidR="00F30455">
        <w:rPr>
          <w:rFonts w:ascii="Arial" w:hAnsi="Arial"/>
          <w:sz w:val="32"/>
        </w:rPr>
        <w:t>Data Entities and Tools</w:t>
      </w:r>
      <w:bookmarkEnd w:id="33"/>
    </w:p>
    <w:p w14:paraId="3F990A07" w14:textId="77777777" w:rsidR="00CD2C21" w:rsidRPr="0083215B" w:rsidRDefault="00CD2C21" w:rsidP="00CD2C21">
      <w:pPr>
        <w:spacing w:before="120"/>
        <w:textAlignment w:val="center"/>
        <w:rPr>
          <w:rFonts w:ascii="Calibri" w:hAnsi="Calibri"/>
          <w:color w:val="000000"/>
          <w:sz w:val="22"/>
          <w:szCs w:val="22"/>
        </w:rPr>
      </w:pPr>
    </w:p>
    <w:p w14:paraId="6D228E13" w14:textId="596A101D" w:rsidR="00CD2C21" w:rsidRDefault="001C610B" w:rsidP="00CD2C21">
      <w:pPr>
        <w:rPr>
          <w:rFonts w:ascii="Calibri" w:hAnsi="Calibri"/>
          <w:color w:val="000000"/>
          <w:sz w:val="24"/>
        </w:rPr>
      </w:pPr>
      <w:r>
        <w:rPr>
          <w:rFonts w:ascii="Calibri" w:hAnsi="Calibri"/>
          <w:color w:val="000000"/>
          <w:sz w:val="24"/>
        </w:rPr>
        <w:t>T</w:t>
      </w:r>
      <w:r w:rsidR="00CD2C21">
        <w:rPr>
          <w:rFonts w:ascii="Calibri" w:hAnsi="Calibri"/>
          <w:color w:val="000000"/>
          <w:sz w:val="24"/>
        </w:rPr>
        <w:t xml:space="preserve">he following table shows the </w:t>
      </w:r>
      <w:r w:rsidR="00F30455">
        <w:rPr>
          <w:rFonts w:ascii="Calibri" w:hAnsi="Calibri"/>
          <w:color w:val="000000"/>
          <w:sz w:val="24"/>
        </w:rPr>
        <w:t xml:space="preserve">tool which will be used to migrate each </w:t>
      </w:r>
      <w:r w:rsidR="00CD2C21">
        <w:rPr>
          <w:rFonts w:ascii="Calibri" w:hAnsi="Calibri"/>
          <w:color w:val="000000"/>
          <w:sz w:val="24"/>
        </w:rPr>
        <w:t>entit</w:t>
      </w:r>
      <w:r w:rsidR="00F30455">
        <w:rPr>
          <w:rFonts w:ascii="Calibri" w:hAnsi="Calibri"/>
          <w:color w:val="000000"/>
          <w:sz w:val="24"/>
        </w:rPr>
        <w:t>y</w:t>
      </w:r>
      <w:r w:rsidR="00CD2C21">
        <w:rPr>
          <w:rFonts w:ascii="Calibri" w:hAnsi="Calibri"/>
          <w:color w:val="000000"/>
          <w:sz w:val="24"/>
        </w:rPr>
        <w:t xml:space="preserve"> </w:t>
      </w:r>
      <w:r w:rsidR="00F30455">
        <w:rPr>
          <w:rFonts w:ascii="Calibri" w:hAnsi="Calibri"/>
          <w:color w:val="000000"/>
          <w:sz w:val="24"/>
        </w:rPr>
        <w:t>listed.</w:t>
      </w:r>
    </w:p>
    <w:p w14:paraId="61B15F71" w14:textId="77777777" w:rsidR="00CD2C21" w:rsidRDefault="00CD2C21" w:rsidP="00CD2C21">
      <w:pPr>
        <w:rPr>
          <w:rFonts w:ascii="Calibri" w:hAnsi="Calibri"/>
          <w:color w:val="000000"/>
          <w:sz w:val="24"/>
        </w:rPr>
      </w:pPr>
    </w:p>
    <w:tbl>
      <w:tblPr>
        <w:tblW w:w="5000" w:type="pct"/>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ook w:val="04A0" w:firstRow="1" w:lastRow="0" w:firstColumn="1" w:lastColumn="0" w:noHBand="0" w:noVBand="1"/>
      </w:tblPr>
      <w:tblGrid>
        <w:gridCol w:w="2306"/>
        <w:gridCol w:w="1146"/>
        <w:gridCol w:w="2184"/>
        <w:gridCol w:w="2547"/>
        <w:gridCol w:w="1167"/>
      </w:tblGrid>
      <w:tr w:rsidR="00963687" w:rsidRPr="009D2277" w14:paraId="272E81B6" w14:textId="77777777" w:rsidTr="004878DB">
        <w:trPr>
          <w:cantSplit/>
          <w:tblHeader/>
        </w:trPr>
        <w:tc>
          <w:tcPr>
            <w:tcW w:w="1233" w:type="pct"/>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6CA76BA8" w14:textId="77777777" w:rsidR="00656F67" w:rsidRPr="009D2277" w:rsidRDefault="00656F67" w:rsidP="00656F67">
            <w:pPr>
              <w:rPr>
                <w:rFonts w:asciiTheme="minorHAnsi" w:hAnsiTheme="minorHAnsi"/>
                <w:b/>
                <w:bCs/>
                <w:color w:val="000000" w:themeColor="text1"/>
                <w:sz w:val="20"/>
                <w:szCs w:val="20"/>
              </w:rPr>
            </w:pPr>
            <w:r w:rsidRPr="009D2277">
              <w:rPr>
                <w:rFonts w:asciiTheme="minorHAnsi" w:hAnsiTheme="minorHAnsi"/>
                <w:b/>
                <w:bCs/>
                <w:color w:val="000000" w:themeColor="text1"/>
                <w:sz w:val="20"/>
                <w:szCs w:val="20"/>
              </w:rPr>
              <w:t>Functional Description</w:t>
            </w:r>
          </w:p>
        </w:tc>
        <w:tc>
          <w:tcPr>
            <w:tcW w:w="613"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hideMark/>
          </w:tcPr>
          <w:p w14:paraId="6DDA04AA" w14:textId="54F8FE1A" w:rsidR="00656F67" w:rsidRPr="009D2277" w:rsidRDefault="00F30455" w:rsidP="00656F67">
            <w:pPr>
              <w:rPr>
                <w:rFonts w:asciiTheme="minorHAnsi" w:hAnsiTheme="minorHAnsi"/>
                <w:b/>
                <w:bCs/>
                <w:color w:val="000000" w:themeColor="text1"/>
                <w:sz w:val="20"/>
                <w:szCs w:val="20"/>
              </w:rPr>
            </w:pPr>
            <w:r>
              <w:rPr>
                <w:rFonts w:asciiTheme="minorHAnsi" w:hAnsiTheme="minorHAnsi"/>
                <w:b/>
                <w:bCs/>
                <w:color w:val="000000" w:themeColor="text1"/>
                <w:sz w:val="20"/>
                <w:szCs w:val="20"/>
              </w:rPr>
              <w:t>Tool</w:t>
            </w:r>
          </w:p>
        </w:tc>
        <w:tc>
          <w:tcPr>
            <w:tcW w:w="1168"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hideMark/>
          </w:tcPr>
          <w:p w14:paraId="5FF1D8AE" w14:textId="77777777" w:rsidR="00656F67" w:rsidRPr="009D2277" w:rsidRDefault="00656F67" w:rsidP="00656F67">
            <w:pPr>
              <w:rPr>
                <w:rFonts w:asciiTheme="minorHAnsi" w:hAnsiTheme="minorHAnsi"/>
                <w:b/>
                <w:bCs/>
                <w:color w:val="000000" w:themeColor="text1"/>
                <w:sz w:val="20"/>
                <w:szCs w:val="20"/>
              </w:rPr>
            </w:pPr>
            <w:r w:rsidRPr="009D2277">
              <w:rPr>
                <w:rFonts w:asciiTheme="minorHAnsi" w:hAnsiTheme="minorHAnsi"/>
                <w:b/>
                <w:bCs/>
                <w:color w:val="000000" w:themeColor="text1"/>
                <w:sz w:val="20"/>
                <w:szCs w:val="20"/>
              </w:rPr>
              <w:t>Scope-time</w:t>
            </w:r>
          </w:p>
        </w:tc>
        <w:tc>
          <w:tcPr>
            <w:tcW w:w="1362" w:type="pct"/>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5C126CD7" w14:textId="77777777" w:rsidR="00656F67" w:rsidRPr="009D2277" w:rsidRDefault="00656F67" w:rsidP="00656F67">
            <w:pPr>
              <w:rPr>
                <w:rFonts w:asciiTheme="minorHAnsi" w:hAnsiTheme="minorHAnsi"/>
                <w:b/>
                <w:bCs/>
                <w:color w:val="000000" w:themeColor="text1"/>
                <w:sz w:val="20"/>
                <w:szCs w:val="20"/>
              </w:rPr>
            </w:pPr>
            <w:r w:rsidRPr="009D2277">
              <w:rPr>
                <w:rFonts w:asciiTheme="minorHAnsi" w:hAnsiTheme="minorHAnsi"/>
                <w:b/>
                <w:bCs/>
                <w:color w:val="000000" w:themeColor="text1"/>
                <w:sz w:val="20"/>
                <w:szCs w:val="20"/>
              </w:rPr>
              <w:t>Scope-query/criteria/filter</w:t>
            </w:r>
          </w:p>
        </w:tc>
        <w:tc>
          <w:tcPr>
            <w:tcW w:w="624" w:type="pct"/>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9E667F2" w14:textId="77777777" w:rsidR="00656F67" w:rsidRPr="00D76AA3" w:rsidRDefault="00656F67" w:rsidP="00656F67">
            <w:pPr>
              <w:rPr>
                <w:rFonts w:asciiTheme="minorHAnsi" w:hAnsiTheme="minorHAnsi"/>
                <w:b/>
                <w:bCs/>
                <w:color w:val="000000" w:themeColor="text1"/>
                <w:sz w:val="20"/>
                <w:szCs w:val="20"/>
              </w:rPr>
            </w:pPr>
            <w:r w:rsidRPr="00D76AA3">
              <w:rPr>
                <w:rFonts w:asciiTheme="minorHAnsi" w:hAnsiTheme="minorHAnsi"/>
                <w:b/>
                <w:bCs/>
                <w:color w:val="000000" w:themeColor="text1"/>
                <w:sz w:val="20"/>
                <w:szCs w:val="20"/>
              </w:rPr>
              <w:t>Number of Records</w:t>
            </w:r>
          </w:p>
        </w:tc>
      </w:tr>
      <w:tr w:rsidR="007A1EBF" w:rsidRPr="009D2277" w14:paraId="7521BBA6"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3E32F1F1" w14:textId="77777777" w:rsidR="007A1EBF" w:rsidRPr="009D2277" w:rsidRDefault="007A1EBF" w:rsidP="007A1EBF">
            <w:pPr>
              <w:rPr>
                <w:rFonts w:asciiTheme="minorHAnsi" w:hAnsiTheme="minorHAnsi"/>
                <w:color w:val="000000"/>
                <w:sz w:val="20"/>
                <w:szCs w:val="20"/>
              </w:rPr>
            </w:pPr>
            <w:r w:rsidRPr="005E44D3">
              <w:t>Inventory Items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437887B0" w14:textId="77777777" w:rsidR="007A1EBF"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01FA3C50" w14:textId="77777777" w:rsidR="007A1EBF" w:rsidRPr="009D2277" w:rsidRDefault="007A1EBF" w:rsidP="007A1EBF">
            <w:pPr>
              <w:rPr>
                <w:rFonts w:asciiTheme="minorHAnsi" w:hAnsiTheme="minorHAnsi"/>
                <w:color w:val="000000"/>
                <w:sz w:val="20"/>
                <w:szCs w:val="20"/>
              </w:rPr>
            </w:pPr>
            <w:r w:rsidRPr="005E44D3">
              <w:t>3 years</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77E88693" w14:textId="77777777" w:rsidR="007A1EBF" w:rsidRPr="009D2277" w:rsidRDefault="007A1EBF" w:rsidP="007A1EBF">
            <w:pPr>
              <w:rPr>
                <w:rFonts w:asciiTheme="minorHAnsi" w:hAnsiTheme="minorHAnsi"/>
                <w:color w:val="000000"/>
                <w:sz w:val="20"/>
                <w:szCs w:val="20"/>
              </w:rPr>
            </w:pPr>
            <w:r w:rsidRPr="005E44D3">
              <w:t>Active and/or used</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2E7FBA7B" w14:textId="77777777" w:rsidR="007A1EBF" w:rsidRPr="00D76AA3" w:rsidRDefault="007A1EBF" w:rsidP="007A1EBF">
            <w:pPr>
              <w:jc w:val="right"/>
              <w:rPr>
                <w:rFonts w:asciiTheme="minorHAnsi" w:hAnsiTheme="minorHAnsi"/>
                <w:color w:val="000000"/>
                <w:sz w:val="20"/>
                <w:szCs w:val="20"/>
              </w:rPr>
            </w:pPr>
            <w:r w:rsidRPr="00D76AA3">
              <w:t>40,000</w:t>
            </w:r>
          </w:p>
        </w:tc>
      </w:tr>
      <w:tr w:rsidR="006A7893" w:rsidRPr="009D2277" w14:paraId="41B58237"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2A28CDA3" w14:textId="77777777" w:rsidR="006A7893" w:rsidRPr="009D2277" w:rsidRDefault="006A7893" w:rsidP="006A7893">
            <w:pPr>
              <w:rPr>
                <w:rFonts w:asciiTheme="minorHAnsi" w:hAnsiTheme="minorHAnsi"/>
                <w:color w:val="000000"/>
                <w:sz w:val="20"/>
                <w:szCs w:val="20"/>
              </w:rPr>
            </w:pPr>
            <w:r w:rsidRPr="005E44D3">
              <w:t>Vendors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7A65A347"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2835DC6C" w14:textId="77777777" w:rsidR="006A7893" w:rsidRPr="009D2277" w:rsidRDefault="006A7893" w:rsidP="006A7893">
            <w:pPr>
              <w:rPr>
                <w:rFonts w:asciiTheme="minorHAnsi" w:hAnsiTheme="minorHAnsi"/>
                <w:color w:val="000000"/>
                <w:sz w:val="20"/>
                <w:szCs w:val="20"/>
              </w:rPr>
            </w:pPr>
            <w:r w:rsidRPr="005E44D3">
              <w:t>3 years</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3555D801" w14:textId="77777777" w:rsidR="006A7893" w:rsidRPr="009D2277" w:rsidRDefault="006A7893" w:rsidP="006A7893">
            <w:pPr>
              <w:rPr>
                <w:rFonts w:asciiTheme="minorHAnsi" w:hAnsiTheme="minorHAnsi"/>
                <w:color w:val="000000"/>
                <w:sz w:val="20"/>
                <w:szCs w:val="20"/>
              </w:rPr>
            </w:pPr>
            <w:r w:rsidRPr="005E44D3">
              <w:t>Active and/or used</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394C5DC1" w14:textId="1A0D674C"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16FCF406"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6B514E4C" w14:textId="77777777" w:rsidR="006A7893" w:rsidRPr="009D2277" w:rsidRDefault="006A7893" w:rsidP="006A7893">
            <w:pPr>
              <w:rPr>
                <w:rFonts w:asciiTheme="minorHAnsi" w:hAnsiTheme="minorHAnsi"/>
                <w:color w:val="000000"/>
                <w:sz w:val="20"/>
                <w:szCs w:val="20"/>
              </w:rPr>
            </w:pPr>
            <w:r w:rsidRPr="005E44D3">
              <w:t>Open Purchase Orders &amp; PO receipts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29359D0A" w14:textId="77777777" w:rsidR="006A7893" w:rsidRPr="005F5A24" w:rsidRDefault="006A7893" w:rsidP="006A7893">
            <w:pPr>
              <w:tabs>
                <w:tab w:val="left" w:pos="1390"/>
              </w:tabs>
              <w:jc w:val="center"/>
              <w:rPr>
                <w:rFonts w:asciiTheme="minorHAnsi" w:hAnsiTheme="minorHAnsi"/>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08D663F9" w14:textId="77777777" w:rsidR="006A7893" w:rsidRPr="009D2277" w:rsidRDefault="006A7893" w:rsidP="006A7893">
            <w:pPr>
              <w:rPr>
                <w:rFonts w:asciiTheme="minorHAnsi" w:hAnsiTheme="minorHAnsi"/>
                <w:color w:val="000000"/>
                <w:sz w:val="20"/>
                <w:szCs w:val="20"/>
              </w:rPr>
            </w:pPr>
            <w:r w:rsidRPr="005E44D3">
              <w:t>Current only</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23C60B0B" w14:textId="77777777" w:rsidR="006A7893" w:rsidRPr="009D2277" w:rsidRDefault="006A7893" w:rsidP="006A7893">
            <w:pPr>
              <w:rPr>
                <w:rFonts w:asciiTheme="minorHAnsi" w:hAnsiTheme="minorHAnsi"/>
                <w:color w:val="000000"/>
                <w:sz w:val="20"/>
                <w:szCs w:val="20"/>
              </w:rPr>
            </w:pPr>
            <w:r w:rsidRPr="005E44D3">
              <w:t>Open</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7FA278B0" w14:textId="6A007923"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057B6469"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012A35DE" w14:textId="77777777" w:rsidR="006A7893" w:rsidRPr="009D2277" w:rsidRDefault="006A7893" w:rsidP="006A7893">
            <w:pPr>
              <w:rPr>
                <w:rFonts w:asciiTheme="minorHAnsi" w:hAnsiTheme="minorHAnsi"/>
                <w:color w:val="000000"/>
                <w:sz w:val="20"/>
                <w:szCs w:val="20"/>
              </w:rPr>
            </w:pPr>
            <w:r w:rsidRPr="005E44D3">
              <w:t>Open AP Invoices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4B613527"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6B40F926" w14:textId="77777777" w:rsidR="006A7893" w:rsidRPr="009D2277" w:rsidRDefault="006A7893" w:rsidP="006A7893">
            <w:pPr>
              <w:rPr>
                <w:rFonts w:asciiTheme="minorHAnsi" w:hAnsiTheme="minorHAnsi"/>
                <w:color w:val="000000"/>
                <w:sz w:val="20"/>
                <w:szCs w:val="20"/>
              </w:rPr>
            </w:pPr>
            <w:r w:rsidRPr="005E44D3">
              <w:t>Current only</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36A32642" w14:textId="77777777" w:rsidR="006A7893" w:rsidRPr="009D2277" w:rsidRDefault="006A7893" w:rsidP="006A7893">
            <w:pPr>
              <w:rPr>
                <w:rFonts w:asciiTheme="minorHAnsi" w:hAnsiTheme="minorHAnsi"/>
                <w:color w:val="000000"/>
                <w:sz w:val="20"/>
                <w:szCs w:val="20"/>
              </w:rPr>
            </w:pPr>
            <w:r w:rsidRPr="005E44D3">
              <w:t>Open balances</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2BFF8AC5" w14:textId="30E71017"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18B0AFA1"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69C7D680" w14:textId="77777777" w:rsidR="006A7893" w:rsidRPr="009D2277" w:rsidRDefault="006A7893" w:rsidP="006A7893">
            <w:pPr>
              <w:rPr>
                <w:rFonts w:asciiTheme="minorHAnsi" w:hAnsiTheme="minorHAnsi"/>
                <w:color w:val="000000"/>
                <w:sz w:val="20"/>
                <w:szCs w:val="20"/>
              </w:rPr>
            </w:pPr>
            <w:r w:rsidRPr="005E44D3">
              <w:t>Customers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327CDBD8"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7B0AC428" w14:textId="77777777" w:rsidR="006A7893" w:rsidRPr="009D2277" w:rsidRDefault="006A7893" w:rsidP="006A7893">
            <w:pPr>
              <w:rPr>
                <w:rFonts w:asciiTheme="minorHAnsi" w:hAnsiTheme="minorHAnsi"/>
                <w:color w:val="000000"/>
                <w:sz w:val="20"/>
                <w:szCs w:val="20"/>
              </w:rPr>
            </w:pPr>
            <w:r w:rsidRPr="005E44D3">
              <w:t>3 years</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671438CD" w14:textId="77777777" w:rsidR="006A7893" w:rsidRPr="009D2277" w:rsidRDefault="006A7893" w:rsidP="006A7893">
            <w:pPr>
              <w:rPr>
                <w:rFonts w:asciiTheme="minorHAnsi" w:hAnsiTheme="minorHAnsi"/>
                <w:color w:val="000000"/>
                <w:sz w:val="20"/>
                <w:szCs w:val="20"/>
              </w:rPr>
            </w:pPr>
            <w:r w:rsidRPr="005E44D3">
              <w:t>Active and/or used</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0DD3FD7F" w14:textId="4F0A8689"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694E0248"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4D4E79B2" w14:textId="77777777" w:rsidR="006A7893" w:rsidRPr="009D2277" w:rsidRDefault="006A7893" w:rsidP="006A7893">
            <w:pPr>
              <w:rPr>
                <w:rFonts w:asciiTheme="minorHAnsi" w:hAnsiTheme="minorHAnsi"/>
                <w:color w:val="000000"/>
                <w:sz w:val="20"/>
                <w:szCs w:val="20"/>
              </w:rPr>
            </w:pPr>
            <w:r w:rsidRPr="005E44D3">
              <w:t xml:space="preserve"> List Pricing (A.K.A Trade Agreements in AX)</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569F8312"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40742879" w14:textId="77777777" w:rsidR="006A7893" w:rsidRPr="009D2277" w:rsidRDefault="006A7893" w:rsidP="006A7893">
            <w:pPr>
              <w:rPr>
                <w:rFonts w:asciiTheme="minorHAnsi" w:hAnsiTheme="minorHAnsi"/>
                <w:color w:val="000000"/>
                <w:sz w:val="20"/>
                <w:szCs w:val="20"/>
              </w:rPr>
            </w:pPr>
            <w:r w:rsidRPr="005E44D3">
              <w:t>3 years</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4341891E" w14:textId="77777777" w:rsidR="006A7893" w:rsidRPr="009D2277" w:rsidRDefault="006A7893" w:rsidP="006A7893">
            <w:pPr>
              <w:rPr>
                <w:rFonts w:asciiTheme="minorHAnsi" w:hAnsiTheme="minorHAnsi"/>
                <w:color w:val="000000"/>
                <w:sz w:val="20"/>
                <w:szCs w:val="20"/>
              </w:rPr>
            </w:pPr>
            <w:r w:rsidRPr="005E44D3">
              <w:t>Active and/or used</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44361199" w14:textId="5DF4453A"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4FBB23C6"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70BA6CFA" w14:textId="77777777" w:rsidR="006A7893" w:rsidRPr="009D2277" w:rsidRDefault="006A7893" w:rsidP="006A7893">
            <w:pPr>
              <w:rPr>
                <w:rFonts w:asciiTheme="minorHAnsi" w:hAnsiTheme="minorHAnsi"/>
                <w:color w:val="000000"/>
                <w:sz w:val="20"/>
                <w:szCs w:val="20"/>
              </w:rPr>
            </w:pPr>
            <w:r w:rsidRPr="005E44D3">
              <w:t>Open AR Invoices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3AF3B772"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32D1575F" w14:textId="77777777" w:rsidR="006A7893" w:rsidRPr="009D2277" w:rsidRDefault="006A7893" w:rsidP="006A7893">
            <w:pPr>
              <w:rPr>
                <w:rFonts w:asciiTheme="minorHAnsi" w:hAnsiTheme="minorHAnsi"/>
                <w:color w:val="000000"/>
                <w:sz w:val="20"/>
                <w:szCs w:val="20"/>
              </w:rPr>
            </w:pPr>
            <w:r w:rsidRPr="005E44D3">
              <w:t>Current only</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2411B1E1" w14:textId="77777777" w:rsidR="006A7893" w:rsidRPr="009D2277" w:rsidRDefault="006A7893" w:rsidP="006A7893">
            <w:pPr>
              <w:rPr>
                <w:rFonts w:asciiTheme="minorHAnsi" w:hAnsiTheme="minorHAnsi"/>
                <w:color w:val="000000"/>
                <w:sz w:val="20"/>
                <w:szCs w:val="20"/>
              </w:rPr>
            </w:pPr>
            <w:r w:rsidRPr="005E44D3">
              <w:t>Open balances</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55E1BA76" w14:textId="1B76B7FA"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43A3869C"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595833C7" w14:textId="77777777" w:rsidR="006A7893" w:rsidRPr="009D2277" w:rsidRDefault="006A7893" w:rsidP="006A7893">
            <w:pPr>
              <w:rPr>
                <w:rFonts w:asciiTheme="minorHAnsi" w:hAnsiTheme="minorHAnsi"/>
                <w:color w:val="000000"/>
                <w:sz w:val="20"/>
                <w:szCs w:val="20"/>
              </w:rPr>
            </w:pPr>
            <w:r w:rsidRPr="005E44D3">
              <w:t>Sales and Work Orders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27C732C2"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1FF311AC" w14:textId="77777777" w:rsidR="006A7893" w:rsidRPr="009D2277" w:rsidRDefault="006A7893" w:rsidP="006A7893">
            <w:pPr>
              <w:rPr>
                <w:rFonts w:asciiTheme="minorHAnsi" w:hAnsiTheme="minorHAnsi"/>
                <w:color w:val="000000"/>
                <w:sz w:val="20"/>
                <w:szCs w:val="20"/>
              </w:rPr>
            </w:pPr>
            <w:r w:rsidRPr="005E44D3">
              <w:t>Current only</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4AF9BB1E" w14:textId="77777777" w:rsidR="006A7893" w:rsidRPr="009D2277" w:rsidRDefault="006A7893" w:rsidP="006A7893">
            <w:pPr>
              <w:rPr>
                <w:rFonts w:asciiTheme="minorHAnsi" w:hAnsiTheme="minorHAnsi"/>
                <w:color w:val="000000"/>
                <w:sz w:val="20"/>
                <w:szCs w:val="20"/>
              </w:rPr>
            </w:pPr>
            <w:r w:rsidRPr="005E44D3">
              <w:t>Open orders/balances</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698C3A40" w14:textId="4A86203F"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290FCCD4"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736FF4F2" w14:textId="77777777" w:rsidR="006A7893" w:rsidRPr="009D2277" w:rsidRDefault="006A7893" w:rsidP="006A7893">
            <w:pPr>
              <w:rPr>
                <w:rFonts w:asciiTheme="minorHAnsi" w:hAnsiTheme="minorHAnsi"/>
                <w:color w:val="000000"/>
                <w:sz w:val="20"/>
                <w:szCs w:val="20"/>
              </w:rPr>
            </w:pPr>
            <w:r w:rsidRPr="005E44D3">
              <w:t>Inventory transactions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2914E5CC"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21C07C95" w14:textId="77777777" w:rsidR="006A7893" w:rsidRPr="009D2277" w:rsidRDefault="006A7893" w:rsidP="006A7893">
            <w:pPr>
              <w:rPr>
                <w:rFonts w:asciiTheme="minorHAnsi" w:hAnsiTheme="minorHAnsi"/>
                <w:color w:val="000000"/>
                <w:sz w:val="20"/>
                <w:szCs w:val="20"/>
              </w:rPr>
            </w:pPr>
            <w:r w:rsidRPr="005E44D3">
              <w:t xml:space="preserve">Current only </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70781FD1" w14:textId="77777777" w:rsidR="006A7893" w:rsidRPr="009D2277" w:rsidRDefault="006A7893" w:rsidP="006A7893">
            <w:pPr>
              <w:rPr>
                <w:rFonts w:asciiTheme="minorHAnsi" w:hAnsiTheme="minorHAnsi"/>
                <w:color w:val="000000"/>
                <w:sz w:val="20"/>
                <w:szCs w:val="20"/>
              </w:rPr>
            </w:pPr>
            <w:r w:rsidRPr="005E44D3">
              <w:t>Qty on hand &gt;0</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4B697DE6" w14:textId="24ADF349"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0E3AD1FB"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5E31A68C" w14:textId="77777777" w:rsidR="006A7893" w:rsidRPr="009D2277" w:rsidRDefault="006A7893" w:rsidP="006A7893">
            <w:pPr>
              <w:rPr>
                <w:rFonts w:asciiTheme="minorHAnsi" w:hAnsiTheme="minorHAnsi"/>
                <w:color w:val="000000"/>
                <w:sz w:val="20"/>
                <w:szCs w:val="20"/>
              </w:rPr>
            </w:pPr>
            <w:r w:rsidRPr="005E44D3">
              <w:t>Fixed Asset Master</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31CF3847"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75AED973" w14:textId="77777777" w:rsidR="006A7893" w:rsidRPr="009D2277" w:rsidRDefault="006A7893" w:rsidP="006A7893">
            <w:pPr>
              <w:rPr>
                <w:rFonts w:asciiTheme="minorHAnsi" w:hAnsiTheme="minorHAnsi"/>
                <w:color w:val="000000"/>
                <w:sz w:val="20"/>
                <w:szCs w:val="20"/>
              </w:rPr>
            </w:pPr>
            <w:r w:rsidRPr="005E44D3">
              <w:t>All</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4FD912ED" w14:textId="77777777" w:rsidR="006A7893" w:rsidRPr="009D2277" w:rsidRDefault="006A7893" w:rsidP="006A7893">
            <w:pPr>
              <w:rPr>
                <w:rFonts w:asciiTheme="minorHAnsi" w:hAnsiTheme="minorHAnsi"/>
                <w:color w:val="000000"/>
                <w:sz w:val="20"/>
                <w:szCs w:val="20"/>
              </w:rPr>
            </w:pPr>
            <w:r w:rsidRPr="005E44D3">
              <w:t>Any Fixed Assets that need a sub ledger and to be reconciled with the GL.  Closed Fixed Assets are acceptable</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55B7FB91" w14:textId="60961F37"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21465B27"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019637AB" w14:textId="77777777" w:rsidR="006A7893" w:rsidRPr="009D2277" w:rsidRDefault="006A7893" w:rsidP="006A7893">
            <w:pPr>
              <w:rPr>
                <w:rFonts w:asciiTheme="minorHAnsi" w:hAnsiTheme="minorHAnsi"/>
                <w:color w:val="000000"/>
                <w:sz w:val="20"/>
                <w:szCs w:val="20"/>
              </w:rPr>
            </w:pPr>
            <w:r w:rsidRPr="005E44D3">
              <w:t>Fixed Asset Acquisitions (FAA)</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7AE25869"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5866A450" w14:textId="77777777" w:rsidR="006A7893" w:rsidRPr="009D2277" w:rsidRDefault="006A7893" w:rsidP="006A7893">
            <w:pPr>
              <w:rPr>
                <w:rFonts w:asciiTheme="minorHAnsi" w:hAnsiTheme="minorHAnsi"/>
                <w:color w:val="000000"/>
                <w:sz w:val="20"/>
                <w:szCs w:val="20"/>
              </w:rPr>
            </w:pPr>
            <w:r w:rsidRPr="005E44D3">
              <w:t>All</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74BA734A" w14:textId="77777777" w:rsidR="006A7893" w:rsidRPr="009D2277" w:rsidRDefault="006A7893" w:rsidP="006A7893">
            <w:pPr>
              <w:rPr>
                <w:rFonts w:asciiTheme="minorHAnsi" w:hAnsiTheme="minorHAnsi"/>
                <w:color w:val="000000"/>
                <w:sz w:val="20"/>
                <w:szCs w:val="20"/>
              </w:rPr>
            </w:pPr>
            <w:r w:rsidRPr="005E44D3">
              <w:t>If migrated in Fixed Asset Master</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2FE5E31B" w14:textId="65271B6B"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6397F15E"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2323A091" w14:textId="77777777" w:rsidR="006A7893" w:rsidRPr="009D2277" w:rsidRDefault="006A7893" w:rsidP="006A7893">
            <w:pPr>
              <w:rPr>
                <w:rFonts w:asciiTheme="minorHAnsi" w:hAnsiTheme="minorHAnsi"/>
                <w:color w:val="000000"/>
                <w:sz w:val="20"/>
                <w:szCs w:val="20"/>
              </w:rPr>
            </w:pPr>
            <w:r w:rsidRPr="005E44D3">
              <w:t xml:space="preserve">Fixed Asset Accumulated </w:t>
            </w:r>
            <w:r w:rsidR="00775504" w:rsidRPr="005E44D3">
              <w:t>Depreciation (</w:t>
            </w:r>
            <w:r w:rsidRPr="005E44D3">
              <w:t>FAD) (current and book)</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28D39366"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57CA76C9" w14:textId="77777777" w:rsidR="006A7893" w:rsidRPr="009D2277" w:rsidRDefault="006A7893" w:rsidP="006A7893">
            <w:pPr>
              <w:rPr>
                <w:rFonts w:asciiTheme="minorHAnsi" w:hAnsiTheme="minorHAnsi"/>
                <w:color w:val="000000"/>
                <w:sz w:val="20"/>
                <w:szCs w:val="20"/>
              </w:rPr>
            </w:pPr>
            <w:r w:rsidRPr="005E44D3">
              <w:t>All</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0D3BE8D8" w14:textId="77777777" w:rsidR="006A7893" w:rsidRPr="009D2277" w:rsidRDefault="006A7893" w:rsidP="006A7893">
            <w:pPr>
              <w:rPr>
                <w:rFonts w:asciiTheme="minorHAnsi" w:hAnsiTheme="minorHAnsi"/>
                <w:color w:val="000000"/>
                <w:sz w:val="20"/>
                <w:szCs w:val="20"/>
              </w:rPr>
            </w:pPr>
            <w:r w:rsidRPr="005E44D3">
              <w:t>If migrated in Fixed Asset Master</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4E60688E" w14:textId="35145810"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6B89F443"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57137E8F" w14:textId="77777777" w:rsidR="006A7893" w:rsidRPr="009D2277" w:rsidRDefault="006A7893" w:rsidP="006A7893">
            <w:pPr>
              <w:rPr>
                <w:rFonts w:asciiTheme="minorHAnsi" w:hAnsiTheme="minorHAnsi"/>
                <w:color w:val="000000"/>
                <w:sz w:val="20"/>
                <w:szCs w:val="20"/>
              </w:rPr>
            </w:pPr>
            <w:r w:rsidRPr="005E44D3">
              <w:t>Employees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21EB24DE"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54F22839" w14:textId="77777777" w:rsidR="006A7893" w:rsidRPr="009D2277" w:rsidRDefault="006A7893" w:rsidP="006A7893">
            <w:pPr>
              <w:rPr>
                <w:rFonts w:asciiTheme="minorHAnsi" w:hAnsiTheme="minorHAnsi"/>
                <w:color w:val="000000"/>
                <w:sz w:val="20"/>
                <w:szCs w:val="20"/>
              </w:rPr>
            </w:pPr>
            <w:r w:rsidRPr="005E44D3">
              <w:t>Last &amp; current FY</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68FDE8CC" w14:textId="77777777" w:rsidR="006A7893" w:rsidRPr="009D2277" w:rsidRDefault="006A7893" w:rsidP="006A7893">
            <w:pPr>
              <w:rPr>
                <w:rFonts w:asciiTheme="minorHAnsi" w:hAnsiTheme="minorHAnsi"/>
                <w:color w:val="000000"/>
                <w:sz w:val="20"/>
                <w:szCs w:val="20"/>
              </w:rPr>
            </w:pPr>
            <w:r w:rsidRPr="005E44D3">
              <w:t>All</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6FD8CEFF" w14:textId="111B6C9C"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72E0E0DA"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266C9046" w14:textId="77777777" w:rsidR="006A7893" w:rsidRPr="009D2277" w:rsidRDefault="006A7893" w:rsidP="006A7893">
            <w:pPr>
              <w:rPr>
                <w:rFonts w:asciiTheme="minorHAnsi" w:hAnsiTheme="minorHAnsi"/>
                <w:color w:val="000000"/>
                <w:sz w:val="20"/>
                <w:szCs w:val="20"/>
              </w:rPr>
            </w:pPr>
            <w:r w:rsidRPr="005E44D3">
              <w:t>Chart of Accounts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2DE7907E"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279EFB0E" w14:textId="77777777" w:rsidR="006A7893" w:rsidRPr="009D2277" w:rsidRDefault="006A7893" w:rsidP="006A7893">
            <w:pPr>
              <w:rPr>
                <w:rFonts w:asciiTheme="minorHAnsi" w:hAnsiTheme="minorHAnsi"/>
                <w:color w:val="000000"/>
                <w:sz w:val="20"/>
                <w:szCs w:val="20"/>
              </w:rPr>
            </w:pPr>
            <w:r w:rsidRPr="005E44D3">
              <w:t>All</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1912144A" w14:textId="77777777" w:rsidR="006A7893" w:rsidRPr="009D2277" w:rsidRDefault="006A7893" w:rsidP="006A7893">
            <w:pPr>
              <w:rPr>
                <w:rFonts w:asciiTheme="minorHAnsi" w:hAnsiTheme="minorHAnsi"/>
                <w:sz w:val="20"/>
                <w:szCs w:val="20"/>
              </w:rPr>
            </w:pPr>
            <w:r w:rsidRPr="005E44D3">
              <w:t>Agreed to Chart of Accounts</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65A12A4E" w14:textId="65C80E51"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38AD6202"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381F0854" w14:textId="77777777" w:rsidR="006A7893" w:rsidRPr="009D2277" w:rsidRDefault="006A7893" w:rsidP="006A7893">
            <w:pPr>
              <w:rPr>
                <w:rFonts w:asciiTheme="minorHAnsi" w:hAnsiTheme="minorHAnsi"/>
                <w:color w:val="000000"/>
                <w:sz w:val="20"/>
                <w:szCs w:val="20"/>
              </w:rPr>
            </w:pPr>
            <w:r w:rsidRPr="005E44D3">
              <w:lastRenderedPageBreak/>
              <w:t>General Ledger balances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198F3F2E"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27779830" w14:textId="77777777" w:rsidR="006A7893" w:rsidRPr="009D2277" w:rsidRDefault="006A7893" w:rsidP="006A7893">
            <w:pPr>
              <w:rPr>
                <w:rFonts w:asciiTheme="minorHAnsi" w:hAnsiTheme="minorHAnsi"/>
                <w:color w:val="000000"/>
                <w:sz w:val="20"/>
                <w:szCs w:val="20"/>
              </w:rPr>
            </w:pPr>
            <w:r w:rsidRPr="005E44D3">
              <w:t>2 – 5 fiscal years</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32162010" w14:textId="77777777" w:rsidR="006A7893" w:rsidRPr="009D2277" w:rsidRDefault="006A7893" w:rsidP="006A7893">
            <w:pPr>
              <w:rPr>
                <w:rFonts w:asciiTheme="minorHAnsi" w:hAnsiTheme="minorHAnsi"/>
                <w:sz w:val="20"/>
                <w:szCs w:val="20"/>
              </w:rPr>
            </w:pPr>
            <w:r w:rsidRPr="005E44D3">
              <w:t>All</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15D8C940" w14:textId="27B8352E"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r w:rsidR="006A7893" w:rsidRPr="009D2277" w14:paraId="7FB1BF77" w14:textId="77777777" w:rsidTr="007A1EBF">
        <w:trPr>
          <w:cantSplit/>
        </w:trPr>
        <w:tc>
          <w:tcPr>
            <w:tcW w:w="1233" w:type="pct"/>
            <w:tcBorders>
              <w:top w:val="single" w:sz="4" w:space="0" w:color="auto"/>
              <w:left w:val="single" w:sz="4" w:space="0" w:color="auto"/>
              <w:bottom w:val="single" w:sz="4" w:space="0" w:color="auto"/>
              <w:right w:val="single" w:sz="4" w:space="0" w:color="auto"/>
            </w:tcBorders>
            <w:shd w:val="clear" w:color="auto" w:fill="auto"/>
          </w:tcPr>
          <w:p w14:paraId="6E95C4AF" w14:textId="77777777" w:rsidR="006A7893" w:rsidRPr="009D2277" w:rsidRDefault="006A7893" w:rsidP="006A7893">
            <w:pPr>
              <w:rPr>
                <w:rFonts w:asciiTheme="minorHAnsi" w:hAnsiTheme="minorHAnsi"/>
                <w:color w:val="000000"/>
                <w:sz w:val="20"/>
                <w:szCs w:val="20"/>
              </w:rPr>
            </w:pPr>
            <w:r w:rsidRPr="005E44D3">
              <w:t>Prepaid Setups</w:t>
            </w:r>
          </w:p>
        </w:tc>
        <w:tc>
          <w:tcPr>
            <w:tcW w:w="613" w:type="pct"/>
            <w:tcBorders>
              <w:top w:val="single" w:sz="4" w:space="0" w:color="auto"/>
              <w:left w:val="single" w:sz="4" w:space="0" w:color="auto"/>
              <w:bottom w:val="single" w:sz="4" w:space="0" w:color="auto"/>
              <w:right w:val="single" w:sz="4" w:space="0" w:color="auto"/>
            </w:tcBorders>
            <w:shd w:val="clear" w:color="auto" w:fill="auto"/>
            <w:noWrap/>
          </w:tcPr>
          <w:p w14:paraId="02A7653D" w14:textId="77777777" w:rsidR="006A7893" w:rsidRPr="009D2277" w:rsidRDefault="006A7893" w:rsidP="006A7893">
            <w:pPr>
              <w:jc w:val="center"/>
              <w:rPr>
                <w:rFonts w:asciiTheme="minorHAnsi" w:hAnsiTheme="minorHAnsi"/>
                <w:color w:val="000000"/>
                <w:sz w:val="20"/>
                <w:szCs w:val="20"/>
              </w:rPr>
            </w:pPr>
            <w:r>
              <w:rPr>
                <w:rFonts w:asciiTheme="minorHAnsi" w:hAnsiTheme="minorHAnsi"/>
                <w:color w:val="000000"/>
                <w:sz w:val="20"/>
                <w:szCs w:val="20"/>
              </w:rPr>
              <w:t>DIXF</w:t>
            </w:r>
          </w:p>
        </w:tc>
        <w:tc>
          <w:tcPr>
            <w:tcW w:w="1168" w:type="pct"/>
            <w:tcBorders>
              <w:top w:val="single" w:sz="4" w:space="0" w:color="auto"/>
              <w:left w:val="single" w:sz="4" w:space="0" w:color="auto"/>
              <w:bottom w:val="single" w:sz="4" w:space="0" w:color="auto"/>
              <w:right w:val="single" w:sz="4" w:space="0" w:color="auto"/>
            </w:tcBorders>
            <w:shd w:val="clear" w:color="auto" w:fill="auto"/>
            <w:noWrap/>
          </w:tcPr>
          <w:p w14:paraId="6AE38BC8" w14:textId="77777777" w:rsidR="006A7893" w:rsidRPr="009D2277" w:rsidRDefault="006A7893" w:rsidP="006A7893">
            <w:pPr>
              <w:rPr>
                <w:rFonts w:asciiTheme="minorHAnsi" w:hAnsiTheme="minorHAnsi"/>
                <w:color w:val="000000"/>
                <w:sz w:val="20"/>
                <w:szCs w:val="20"/>
              </w:rPr>
            </w:pPr>
            <w:r w:rsidRPr="005E44D3">
              <w:t>Current and Future</w:t>
            </w:r>
          </w:p>
        </w:tc>
        <w:tc>
          <w:tcPr>
            <w:tcW w:w="1362" w:type="pct"/>
            <w:tcBorders>
              <w:top w:val="single" w:sz="4" w:space="0" w:color="auto"/>
              <w:left w:val="single" w:sz="4" w:space="0" w:color="auto"/>
              <w:bottom w:val="single" w:sz="4" w:space="0" w:color="auto"/>
              <w:right w:val="single" w:sz="4" w:space="0" w:color="auto"/>
            </w:tcBorders>
            <w:shd w:val="clear" w:color="auto" w:fill="auto"/>
          </w:tcPr>
          <w:p w14:paraId="36766175" w14:textId="77777777" w:rsidR="006A7893" w:rsidRPr="009D2277" w:rsidRDefault="006A7893" w:rsidP="006A7893">
            <w:pPr>
              <w:rPr>
                <w:rFonts w:asciiTheme="minorHAnsi" w:hAnsiTheme="minorHAnsi"/>
                <w:sz w:val="20"/>
                <w:szCs w:val="20"/>
              </w:rPr>
            </w:pPr>
            <w:r w:rsidRPr="005E44D3">
              <w:t>All</w:t>
            </w:r>
          </w:p>
        </w:tc>
        <w:tc>
          <w:tcPr>
            <w:tcW w:w="624" w:type="pct"/>
            <w:tcBorders>
              <w:top w:val="single" w:sz="4" w:space="0" w:color="auto"/>
              <w:left w:val="single" w:sz="4" w:space="0" w:color="auto"/>
              <w:bottom w:val="single" w:sz="4" w:space="0" w:color="auto"/>
              <w:right w:val="single" w:sz="4" w:space="0" w:color="auto"/>
            </w:tcBorders>
            <w:shd w:val="clear" w:color="auto" w:fill="auto"/>
          </w:tcPr>
          <w:p w14:paraId="7685A256" w14:textId="153EC984" w:rsidR="006A7893" w:rsidRPr="00EA35A2" w:rsidRDefault="00A9568F" w:rsidP="006A7893">
            <w:pPr>
              <w:jc w:val="right"/>
              <w:rPr>
                <w:rFonts w:asciiTheme="minorHAnsi" w:hAnsiTheme="minorHAnsi"/>
                <w:color w:val="000000"/>
                <w:sz w:val="20"/>
                <w:szCs w:val="20"/>
              </w:rPr>
            </w:pPr>
            <w:r w:rsidRPr="00EA35A2">
              <w:rPr>
                <w:rFonts w:asciiTheme="minorHAnsi" w:hAnsiTheme="minorHAnsi"/>
                <w:color w:val="000000"/>
                <w:sz w:val="20"/>
                <w:szCs w:val="20"/>
              </w:rPr>
              <w:t>TBD</w:t>
            </w:r>
          </w:p>
        </w:tc>
      </w:tr>
    </w:tbl>
    <w:p w14:paraId="610B2CBE" w14:textId="77777777" w:rsidR="00747843" w:rsidRDefault="00CD2C21" w:rsidP="00CD2C21">
      <w:pPr>
        <w:rPr>
          <w:rFonts w:ascii="Calibri" w:hAnsi="Calibri"/>
          <w:color w:val="000000"/>
          <w:sz w:val="24"/>
        </w:rPr>
      </w:pPr>
      <w:r>
        <w:rPr>
          <w:rFonts w:ascii="Calibri" w:hAnsi="Calibri"/>
          <w:color w:val="000000"/>
          <w:sz w:val="24"/>
        </w:rPr>
        <w:t xml:space="preserve"> </w:t>
      </w:r>
    </w:p>
    <w:p w14:paraId="04C06040" w14:textId="77777777" w:rsidR="00CD2C21" w:rsidRPr="00747843" w:rsidRDefault="00747843" w:rsidP="00CD2C21">
      <w:pPr>
        <w:rPr>
          <w:rFonts w:ascii="Calibri" w:hAnsi="Calibri"/>
          <w:color w:val="000000"/>
          <w:sz w:val="24"/>
        </w:rPr>
      </w:pPr>
      <w:r>
        <w:rPr>
          <w:rFonts w:ascii="Calibri" w:hAnsi="Calibri"/>
          <w:color w:val="000000"/>
          <w:sz w:val="24"/>
        </w:rPr>
        <w:br w:type="page"/>
      </w:r>
    </w:p>
    <w:p w14:paraId="633927F4" w14:textId="77777777" w:rsidR="007D0541" w:rsidRPr="00F34B30" w:rsidRDefault="007D0541" w:rsidP="007D0541">
      <w:pPr>
        <w:pStyle w:val="Heading1"/>
      </w:pPr>
      <w:bookmarkStart w:id="34" w:name="_Toc454442565"/>
      <w:r>
        <w:lastRenderedPageBreak/>
        <w:t xml:space="preserve">Appendix A: Data </w:t>
      </w:r>
      <w:r w:rsidR="00406753">
        <w:t>Conversion</w:t>
      </w:r>
      <w:r>
        <w:t xml:space="preserve"> Tools</w:t>
      </w:r>
      <w:r w:rsidR="009F5104">
        <w:t>:</w:t>
      </w:r>
      <w:r w:rsidR="00F0139D">
        <w:t xml:space="preserve"> A Comparison</w:t>
      </w:r>
      <w:bookmarkEnd w:id="34"/>
    </w:p>
    <w:p w14:paraId="22BE9808" w14:textId="77777777" w:rsidR="007D0541" w:rsidRDefault="007D0541" w:rsidP="007D0541"/>
    <w:p w14:paraId="04DB1CF6" w14:textId="77777777" w:rsidR="00713D68" w:rsidRDefault="00713DC0" w:rsidP="00636205">
      <w:r>
        <w:t xml:space="preserve">This Appendix describes the various </w:t>
      </w:r>
      <w:r w:rsidR="007D0541">
        <w:t xml:space="preserve">tools available for data </w:t>
      </w:r>
      <w:r w:rsidR="00406753">
        <w:t>conversion</w:t>
      </w:r>
      <w:r w:rsidR="007D0541">
        <w:t xml:space="preserve"> activiti</w:t>
      </w:r>
      <w:r>
        <w:t>es in Microsoft Dynamics AX</w:t>
      </w:r>
      <w:r w:rsidR="007D0541">
        <w:t>.</w:t>
      </w:r>
      <w:bookmarkStart w:id="35" w:name="_Toc383285749"/>
      <w:r>
        <w:t xml:space="preserve">  Some or all of the tools may be utilized to load </w:t>
      </w:r>
      <w:r w:rsidR="00A12D94">
        <w:t>Bottom</w:t>
      </w:r>
      <w:r w:rsidR="00BE19A5">
        <w:t>l</w:t>
      </w:r>
      <w:r w:rsidR="00A12D94">
        <w:t>ine</w:t>
      </w:r>
      <w:r>
        <w:t xml:space="preserve"> data into Dynamics AX.</w:t>
      </w:r>
    </w:p>
    <w:bookmarkEnd w:id="35"/>
    <w:p w14:paraId="64F2C9BB" w14:textId="77777777" w:rsidR="007D0541" w:rsidRDefault="007D0541" w:rsidP="007D0541">
      <w:pPr>
        <w:autoSpaceDE w:val="0"/>
        <w:autoSpaceDN w:val="0"/>
        <w:adjustRightInd w:val="0"/>
        <w:rPr>
          <w:rFonts w:ascii="Consolas" w:hAnsi="Consolas" w:cs="Consolas"/>
          <w:sz w:val="19"/>
          <w:szCs w:val="19"/>
        </w:rPr>
      </w:pPr>
    </w:p>
    <w:p w14:paraId="5131E5E5" w14:textId="77777777" w:rsidR="007D0541" w:rsidRPr="002569C8" w:rsidRDefault="00636205" w:rsidP="007D0541">
      <w:pPr>
        <w:pStyle w:val="Heading2"/>
        <w:rPr>
          <w:color w:val="auto"/>
        </w:rPr>
      </w:pPr>
      <w:bookmarkStart w:id="36" w:name="_Toc383285751"/>
      <w:bookmarkStart w:id="37" w:name="_Toc454442566"/>
      <w:r w:rsidRPr="008B33FE">
        <w:rPr>
          <w:color w:val="auto"/>
        </w:rPr>
        <w:t>T</w:t>
      </w:r>
      <w:r w:rsidR="007D0541" w:rsidRPr="008B33FE">
        <w:rPr>
          <w:color w:val="auto"/>
        </w:rPr>
        <w:t>ools</w:t>
      </w:r>
      <w:bookmarkEnd w:id="36"/>
      <w:bookmarkEnd w:id="37"/>
    </w:p>
    <w:p w14:paraId="024D6FAA" w14:textId="77777777" w:rsidR="007D0541" w:rsidRDefault="007D0541" w:rsidP="007D0541">
      <w:pPr>
        <w:pStyle w:val="Heading3"/>
      </w:pPr>
      <w:bookmarkStart w:id="38" w:name="_Toc383285753"/>
      <w:bookmarkStart w:id="39" w:name="_Toc454442567"/>
      <w:r>
        <w:t>Data import/export framework (DIXF)</w:t>
      </w:r>
      <w:bookmarkEnd w:id="38"/>
      <w:bookmarkEnd w:id="39"/>
    </w:p>
    <w:p w14:paraId="6FC18EB1" w14:textId="77777777" w:rsidR="007D0541" w:rsidRDefault="007D0541" w:rsidP="007D0541">
      <w:pPr>
        <w:spacing w:line="260" w:lineRule="atLeast"/>
        <w:rPr>
          <w:rFonts w:ascii="Calibri" w:hAnsi="Calibri"/>
          <w:color w:val="2A2A2A"/>
          <w:sz w:val="20"/>
          <w:szCs w:val="20"/>
        </w:rPr>
      </w:pPr>
      <w:r w:rsidRPr="009E7173">
        <w:rPr>
          <w:rFonts w:ascii="Calibri" w:hAnsi="Calibri"/>
          <w:color w:val="2A2A2A"/>
          <w:sz w:val="20"/>
          <w:szCs w:val="20"/>
        </w:rPr>
        <w:t xml:space="preserve">The Data Import/Export Framework is an extension that helps you import data into Microsoft </w:t>
      </w:r>
      <w:r w:rsidR="00FB4D35">
        <w:rPr>
          <w:rFonts w:ascii="Calibri" w:hAnsi="Calibri"/>
          <w:color w:val="2A2A2A"/>
          <w:sz w:val="20"/>
          <w:szCs w:val="20"/>
        </w:rPr>
        <w:t>Dynamics AX 2012 R3</w:t>
      </w:r>
      <w:r w:rsidRPr="009E7173">
        <w:rPr>
          <w:rFonts w:ascii="Calibri" w:hAnsi="Calibri"/>
          <w:color w:val="2A2A2A"/>
          <w:sz w:val="20"/>
          <w:szCs w:val="20"/>
        </w:rPr>
        <w:t xml:space="preserve"> from files, Open Database C</w:t>
      </w:r>
      <w:r w:rsidR="00713DC0">
        <w:rPr>
          <w:rFonts w:ascii="Calibri" w:hAnsi="Calibri"/>
          <w:color w:val="2A2A2A"/>
          <w:sz w:val="20"/>
          <w:szCs w:val="20"/>
        </w:rPr>
        <w:t>onnectivity (ODBC) data sources</w:t>
      </w:r>
      <w:r w:rsidRPr="009E7173">
        <w:rPr>
          <w:rFonts w:ascii="Calibri" w:hAnsi="Calibri"/>
          <w:color w:val="2A2A2A"/>
          <w:sz w:val="20"/>
          <w:szCs w:val="20"/>
        </w:rPr>
        <w:t xml:space="preserve"> and Microsoft Dynamics AX tables. You can import predefined entities, or you can create custom entities for import. You can modify data as it is imported, and you can also verify that data meets specific rules.</w:t>
      </w:r>
    </w:p>
    <w:p w14:paraId="6F8C1682" w14:textId="77777777" w:rsidR="00713DC0" w:rsidRPr="009E7173" w:rsidRDefault="00713DC0" w:rsidP="007D0541">
      <w:pPr>
        <w:spacing w:line="260" w:lineRule="atLeast"/>
        <w:rPr>
          <w:rFonts w:ascii="Calibri" w:hAnsi="Calibri"/>
          <w:color w:val="2A2A2A"/>
          <w:sz w:val="20"/>
          <w:szCs w:val="20"/>
        </w:rPr>
      </w:pPr>
    </w:p>
    <w:p w14:paraId="6C4873E2" w14:textId="77777777" w:rsidR="007D0541" w:rsidRPr="009E7173" w:rsidRDefault="007D0541" w:rsidP="007D0541">
      <w:pPr>
        <w:spacing w:line="260" w:lineRule="atLeast"/>
        <w:rPr>
          <w:rFonts w:ascii="Calibri" w:hAnsi="Calibri"/>
          <w:color w:val="000000"/>
          <w:sz w:val="20"/>
          <w:szCs w:val="20"/>
        </w:rPr>
      </w:pPr>
      <w:r w:rsidRPr="009E7173">
        <w:rPr>
          <w:rFonts w:ascii="Calibri" w:hAnsi="Calibri"/>
          <w:color w:val="2A2A2A"/>
          <w:sz w:val="20"/>
          <w:szCs w:val="20"/>
        </w:rPr>
        <w:t>The Data Import/Export Framework is available from the </w:t>
      </w:r>
      <w:hyperlink r:id="rId23" w:history="1">
        <w:r w:rsidRPr="009E7173">
          <w:rPr>
            <w:rFonts w:ascii="Calibri" w:hAnsi="Calibri"/>
            <w:color w:val="0000FF"/>
            <w:sz w:val="20"/>
            <w:szCs w:val="20"/>
            <w:u w:val="single"/>
          </w:rPr>
          <w:t>InformationSource services download page</w:t>
        </w:r>
      </w:hyperlink>
      <w:r w:rsidRPr="009E7173">
        <w:rPr>
          <w:rFonts w:ascii="Calibri" w:hAnsi="Calibri"/>
          <w:color w:val="2A2A2A"/>
          <w:sz w:val="20"/>
          <w:szCs w:val="20"/>
        </w:rPr>
        <w:t>. For documentation and information about the Data Import/Export Framework, see the </w:t>
      </w:r>
      <w:hyperlink r:id="rId24" w:history="1">
        <w:r w:rsidRPr="009E7173">
          <w:rPr>
            <w:rFonts w:ascii="Calibri" w:hAnsi="Calibri"/>
            <w:color w:val="0000FF"/>
            <w:sz w:val="20"/>
            <w:szCs w:val="20"/>
            <w:u w:val="single"/>
          </w:rPr>
          <w:t>Data Import/Export Framework User Guide</w:t>
        </w:r>
      </w:hyperlink>
      <w:r w:rsidRPr="009E7173">
        <w:rPr>
          <w:rFonts w:ascii="Calibri" w:hAnsi="Calibri"/>
          <w:color w:val="2A2A2A"/>
          <w:sz w:val="20"/>
          <w:szCs w:val="20"/>
        </w:rPr>
        <w:t>.</w:t>
      </w:r>
    </w:p>
    <w:p w14:paraId="32928C47" w14:textId="77777777" w:rsidR="007D0541" w:rsidRPr="002A288F" w:rsidRDefault="007D0541" w:rsidP="007D0541">
      <w:pPr>
        <w:pStyle w:val="ListParagraph"/>
        <w:numPr>
          <w:ilvl w:val="0"/>
          <w:numId w:val="19"/>
        </w:numPr>
        <w:spacing w:before="0" w:after="0" w:line="260" w:lineRule="atLeast"/>
        <w:rPr>
          <w:rFonts w:ascii="Calibri" w:hAnsi="Calibri"/>
          <w:color w:val="2A2A2A"/>
          <w:sz w:val="20"/>
          <w:szCs w:val="20"/>
        </w:rPr>
      </w:pPr>
      <w:r w:rsidRPr="002A288F">
        <w:rPr>
          <w:rFonts w:ascii="Calibri" w:hAnsi="Calibri"/>
          <w:b/>
          <w:bCs/>
          <w:color w:val="2A2A2A"/>
          <w:sz w:val="20"/>
          <w:szCs w:val="20"/>
        </w:rPr>
        <w:t>Intended users:</w:t>
      </w:r>
      <w:r w:rsidRPr="002A288F">
        <w:rPr>
          <w:rFonts w:ascii="Calibri" w:hAnsi="Calibri"/>
          <w:color w:val="2A2A2A"/>
          <w:sz w:val="20"/>
          <w:szCs w:val="20"/>
        </w:rPr>
        <w:t> Application users, developers, and functional users</w:t>
      </w:r>
    </w:p>
    <w:p w14:paraId="3B1C5E47" w14:textId="77777777" w:rsidR="007D0541" w:rsidRPr="002A288F" w:rsidRDefault="007D0541" w:rsidP="007D0541">
      <w:pPr>
        <w:pStyle w:val="ListParagraph"/>
        <w:numPr>
          <w:ilvl w:val="0"/>
          <w:numId w:val="19"/>
        </w:numPr>
        <w:spacing w:before="0" w:after="0" w:line="260" w:lineRule="atLeast"/>
        <w:rPr>
          <w:rFonts w:ascii="Calibri" w:hAnsi="Calibri"/>
          <w:color w:val="2A2A2A"/>
          <w:sz w:val="20"/>
          <w:szCs w:val="20"/>
        </w:rPr>
      </w:pPr>
      <w:r w:rsidRPr="002A288F">
        <w:rPr>
          <w:rFonts w:ascii="Calibri" w:hAnsi="Calibri"/>
          <w:b/>
          <w:bCs/>
          <w:color w:val="2A2A2A"/>
          <w:sz w:val="20"/>
          <w:szCs w:val="20"/>
        </w:rPr>
        <w:t>Key features:</w:t>
      </w:r>
    </w:p>
    <w:p w14:paraId="4A59A581" w14:textId="77777777" w:rsidR="007D0541" w:rsidRPr="009E7173" w:rsidRDefault="007D0541" w:rsidP="007D0541">
      <w:pPr>
        <w:numPr>
          <w:ilvl w:val="1"/>
          <w:numId w:val="19"/>
        </w:numPr>
        <w:spacing w:line="260" w:lineRule="atLeast"/>
        <w:textAlignment w:val="center"/>
        <w:rPr>
          <w:rFonts w:ascii="Calibri" w:hAnsi="Calibri"/>
          <w:color w:val="2A2A2A"/>
        </w:rPr>
      </w:pPr>
      <w:r w:rsidRPr="009E7173">
        <w:rPr>
          <w:rFonts w:ascii="Calibri" w:hAnsi="Calibri"/>
          <w:color w:val="2A2A2A"/>
          <w:sz w:val="20"/>
          <w:szCs w:val="20"/>
        </w:rPr>
        <w:t>Support for import from files, ODBC data sources, and Microsoft Dynamics AX tables</w:t>
      </w:r>
    </w:p>
    <w:p w14:paraId="6C2F2C4A" w14:textId="77777777" w:rsidR="007D0541" w:rsidRPr="009E7173" w:rsidRDefault="007D0541" w:rsidP="007D0541">
      <w:pPr>
        <w:numPr>
          <w:ilvl w:val="1"/>
          <w:numId w:val="19"/>
        </w:numPr>
        <w:spacing w:line="260" w:lineRule="atLeast"/>
        <w:textAlignment w:val="center"/>
        <w:rPr>
          <w:rFonts w:ascii="Calibri" w:hAnsi="Calibri"/>
          <w:color w:val="2A2A2A"/>
        </w:rPr>
      </w:pPr>
      <w:r w:rsidRPr="009E7173">
        <w:rPr>
          <w:rFonts w:ascii="Calibri" w:hAnsi="Calibri"/>
          <w:color w:val="2A2A2A"/>
          <w:sz w:val="20"/>
          <w:szCs w:val="20"/>
        </w:rPr>
        <w:t>Bulk processing</w:t>
      </w:r>
    </w:p>
    <w:p w14:paraId="68C2F855" w14:textId="77777777" w:rsidR="007D0541" w:rsidRPr="009E7173" w:rsidRDefault="007D0541" w:rsidP="007D0541">
      <w:pPr>
        <w:numPr>
          <w:ilvl w:val="1"/>
          <w:numId w:val="19"/>
        </w:numPr>
        <w:spacing w:line="260" w:lineRule="atLeast"/>
        <w:textAlignment w:val="center"/>
        <w:rPr>
          <w:rFonts w:ascii="Calibri" w:hAnsi="Calibri"/>
          <w:color w:val="2A2A2A"/>
        </w:rPr>
      </w:pPr>
      <w:r w:rsidRPr="009E7173">
        <w:rPr>
          <w:rFonts w:ascii="Calibri" w:hAnsi="Calibri"/>
          <w:color w:val="2A2A2A"/>
          <w:sz w:val="20"/>
          <w:szCs w:val="20"/>
        </w:rPr>
        <w:t>Synchronous processing</w:t>
      </w:r>
    </w:p>
    <w:p w14:paraId="1ABDD2FC" w14:textId="77777777" w:rsidR="007D0541" w:rsidRPr="002A288F" w:rsidRDefault="007D0541" w:rsidP="007D0541">
      <w:pPr>
        <w:pStyle w:val="ListParagraph"/>
        <w:numPr>
          <w:ilvl w:val="0"/>
          <w:numId w:val="19"/>
        </w:numPr>
        <w:spacing w:before="0" w:after="0" w:line="260" w:lineRule="atLeast"/>
        <w:rPr>
          <w:rFonts w:ascii="Calibri" w:hAnsi="Calibri"/>
          <w:color w:val="2A2A2A"/>
          <w:sz w:val="20"/>
          <w:szCs w:val="20"/>
        </w:rPr>
      </w:pPr>
      <w:r w:rsidRPr="002A288F">
        <w:rPr>
          <w:rFonts w:ascii="Calibri" w:hAnsi="Calibri"/>
          <w:b/>
          <w:bCs/>
          <w:color w:val="2A2A2A"/>
          <w:sz w:val="20"/>
          <w:szCs w:val="20"/>
        </w:rPr>
        <w:t>Recommended uses:</w:t>
      </w:r>
      <w:r w:rsidRPr="002A288F">
        <w:rPr>
          <w:rFonts w:ascii="Calibri" w:hAnsi="Calibri"/>
          <w:color w:val="2A2A2A"/>
          <w:sz w:val="20"/>
          <w:szCs w:val="20"/>
        </w:rPr>
        <w:t> Use this tool when you must perform the following tasks:</w:t>
      </w:r>
    </w:p>
    <w:p w14:paraId="7F53DBEB" w14:textId="77777777" w:rsidR="007D0541" w:rsidRPr="009E7173" w:rsidRDefault="007D0541" w:rsidP="007D0541">
      <w:pPr>
        <w:numPr>
          <w:ilvl w:val="1"/>
          <w:numId w:val="19"/>
        </w:numPr>
        <w:spacing w:line="260" w:lineRule="atLeast"/>
        <w:textAlignment w:val="center"/>
        <w:rPr>
          <w:rFonts w:ascii="Calibri" w:hAnsi="Calibri"/>
          <w:color w:val="2A2A2A"/>
        </w:rPr>
      </w:pPr>
      <w:r w:rsidRPr="009E7173">
        <w:rPr>
          <w:rFonts w:ascii="Calibri" w:hAnsi="Calibri"/>
          <w:color w:val="2A2A2A"/>
          <w:sz w:val="20"/>
          <w:szCs w:val="20"/>
        </w:rPr>
        <w:t>Import data from another ERP system that uses dissimilar data structures. You can use the Data Import/Export Framework to map data to Microsoft Dynamics AX entities.</w:t>
      </w:r>
    </w:p>
    <w:p w14:paraId="4F28C66C" w14:textId="77777777" w:rsidR="007D0541" w:rsidRPr="009E7173" w:rsidRDefault="007D0541" w:rsidP="007D0541">
      <w:pPr>
        <w:numPr>
          <w:ilvl w:val="1"/>
          <w:numId w:val="19"/>
        </w:numPr>
        <w:spacing w:line="260" w:lineRule="atLeast"/>
        <w:textAlignment w:val="center"/>
        <w:rPr>
          <w:rFonts w:ascii="Calibri" w:hAnsi="Calibri"/>
          <w:color w:val="2A2A2A"/>
        </w:rPr>
      </w:pPr>
      <w:r w:rsidRPr="009E7173">
        <w:rPr>
          <w:rFonts w:ascii="Calibri" w:hAnsi="Calibri"/>
          <w:color w:val="2A2A2A"/>
          <w:sz w:val="20"/>
          <w:szCs w:val="20"/>
        </w:rPr>
        <w:t>Import data that requires transformation, such as changes to number sequences.</w:t>
      </w:r>
    </w:p>
    <w:p w14:paraId="6A510768" w14:textId="77777777" w:rsidR="007D0541" w:rsidRPr="002A288F" w:rsidRDefault="007D0541" w:rsidP="007D0541">
      <w:pPr>
        <w:pStyle w:val="ListParagraph"/>
        <w:numPr>
          <w:ilvl w:val="0"/>
          <w:numId w:val="19"/>
        </w:numPr>
        <w:spacing w:before="0" w:after="0" w:line="260" w:lineRule="atLeast"/>
        <w:rPr>
          <w:rFonts w:ascii="Calibri" w:hAnsi="Calibri"/>
          <w:color w:val="2A2A2A"/>
          <w:sz w:val="20"/>
          <w:szCs w:val="20"/>
        </w:rPr>
      </w:pPr>
      <w:r w:rsidRPr="002A288F">
        <w:rPr>
          <w:rFonts w:ascii="Calibri" w:hAnsi="Calibri"/>
          <w:b/>
          <w:bCs/>
          <w:color w:val="2A2A2A"/>
          <w:sz w:val="20"/>
          <w:szCs w:val="20"/>
        </w:rPr>
        <w:t>Non-recommended uses:</w:t>
      </w:r>
      <w:r w:rsidRPr="002A288F">
        <w:rPr>
          <w:rFonts w:ascii="Calibri" w:hAnsi="Calibri"/>
          <w:color w:val="2A2A2A"/>
          <w:sz w:val="20"/>
          <w:szCs w:val="20"/>
        </w:rPr>
        <w:t> We recommend that you not use this tool when you are working only with configuration settings.</w:t>
      </w:r>
    </w:p>
    <w:p w14:paraId="41960962" w14:textId="77777777" w:rsidR="007D0541" w:rsidRPr="002A288F" w:rsidRDefault="007D0541" w:rsidP="007D0541">
      <w:pPr>
        <w:pStyle w:val="ListParagraph"/>
        <w:numPr>
          <w:ilvl w:val="0"/>
          <w:numId w:val="19"/>
        </w:numPr>
        <w:spacing w:before="0" w:after="200" w:line="276" w:lineRule="auto"/>
      </w:pPr>
      <w:r w:rsidRPr="002A288F">
        <w:rPr>
          <w:rFonts w:ascii="Calibri" w:hAnsi="Calibri"/>
          <w:b/>
          <w:bCs/>
          <w:color w:val="2A2A2A"/>
          <w:sz w:val="20"/>
          <w:szCs w:val="20"/>
        </w:rPr>
        <w:t>Underlying technology:</w:t>
      </w:r>
      <w:r w:rsidRPr="002A288F">
        <w:rPr>
          <w:rFonts w:ascii="Calibri" w:hAnsi="Calibri"/>
          <w:color w:val="2A2A2A"/>
          <w:sz w:val="20"/>
          <w:szCs w:val="20"/>
        </w:rPr>
        <w:t> SQL Server Integration Services</w:t>
      </w:r>
    </w:p>
    <w:p w14:paraId="33F2BDF5" w14:textId="77777777" w:rsidR="007D0541" w:rsidRDefault="007D0541" w:rsidP="007D0541">
      <w:pPr>
        <w:pStyle w:val="Heading3"/>
      </w:pPr>
      <w:bookmarkStart w:id="40" w:name="_Toc383285755"/>
      <w:bookmarkStart w:id="41" w:name="_Toc454442568"/>
      <w:r>
        <w:t>Excel add-in for Microsoft Dynamics AX</w:t>
      </w:r>
      <w:bookmarkEnd w:id="40"/>
      <w:bookmarkEnd w:id="41"/>
    </w:p>
    <w:p w14:paraId="026E332E" w14:textId="77777777" w:rsidR="007D0541" w:rsidRDefault="007D0541" w:rsidP="008B33FE">
      <w:pPr>
        <w:spacing w:line="260" w:lineRule="atLeast"/>
        <w:rPr>
          <w:rFonts w:ascii="Calibri" w:hAnsi="Calibri"/>
          <w:color w:val="2A2A2A"/>
          <w:sz w:val="20"/>
          <w:szCs w:val="20"/>
        </w:rPr>
      </w:pPr>
      <w:r w:rsidRPr="009E7173">
        <w:rPr>
          <w:rFonts w:ascii="Calibri" w:hAnsi="Calibri"/>
          <w:color w:val="2A2A2A"/>
          <w:sz w:val="20"/>
          <w:szCs w:val="20"/>
        </w:rPr>
        <w:t>Excel import is a tool that can be used for data that is in an Excel format or in a comma-separated list. You can use predefined or custom templates to help users import data.</w:t>
      </w:r>
      <w:r w:rsidR="008B33FE">
        <w:rPr>
          <w:rFonts w:ascii="Calibri" w:hAnsi="Calibri"/>
          <w:color w:val="2A2A2A"/>
          <w:sz w:val="20"/>
          <w:szCs w:val="20"/>
        </w:rPr>
        <w:t xml:space="preserve"> It is not a recommended tool in the Bottomline implementation. </w:t>
      </w:r>
      <w:r w:rsidRPr="009E7173">
        <w:rPr>
          <w:rFonts w:ascii="Calibri" w:hAnsi="Calibri"/>
          <w:color w:val="2A2A2A"/>
          <w:sz w:val="20"/>
          <w:szCs w:val="20"/>
        </w:rPr>
        <w:t>For more information about Excel import, see </w:t>
      </w:r>
      <w:hyperlink r:id="rId25" w:history="1">
        <w:r w:rsidRPr="009E7173">
          <w:rPr>
            <w:rFonts w:ascii="Calibri" w:hAnsi="Calibri"/>
            <w:color w:val="0000FF"/>
            <w:sz w:val="20"/>
            <w:szCs w:val="20"/>
            <w:u w:val="single"/>
          </w:rPr>
          <w:t>Using the Microsoft Dynamics AX Add-in for Excel</w:t>
        </w:r>
      </w:hyperlink>
      <w:r w:rsidRPr="009E7173">
        <w:rPr>
          <w:rFonts w:ascii="Calibri" w:hAnsi="Calibri"/>
          <w:color w:val="2A2A2A"/>
          <w:sz w:val="20"/>
          <w:szCs w:val="20"/>
        </w:rPr>
        <w:t>.</w:t>
      </w:r>
    </w:p>
    <w:p w14:paraId="58AE10A6" w14:textId="77777777" w:rsidR="007D0541" w:rsidRDefault="007D0541" w:rsidP="007D0541">
      <w:pPr>
        <w:pStyle w:val="Heading3"/>
      </w:pPr>
      <w:bookmarkStart w:id="42" w:name="_Toc383285756"/>
      <w:bookmarkStart w:id="43" w:name="_Toc454442569"/>
      <w:r>
        <w:t>Application integration framework (AIF) web services</w:t>
      </w:r>
      <w:bookmarkEnd w:id="42"/>
      <w:bookmarkEnd w:id="43"/>
    </w:p>
    <w:p w14:paraId="28C19F34" w14:textId="77777777" w:rsidR="007D0541" w:rsidRPr="009E7173" w:rsidRDefault="007D0541" w:rsidP="007D0541">
      <w:pPr>
        <w:spacing w:line="260" w:lineRule="atLeast"/>
        <w:rPr>
          <w:rFonts w:ascii="Calibri" w:hAnsi="Calibri"/>
          <w:color w:val="2A2A2A"/>
          <w:sz w:val="20"/>
          <w:szCs w:val="20"/>
        </w:rPr>
      </w:pPr>
      <w:r w:rsidRPr="009E7173">
        <w:rPr>
          <w:rFonts w:ascii="Calibri" w:hAnsi="Calibri"/>
          <w:color w:val="2A2A2A"/>
          <w:sz w:val="20"/>
          <w:szCs w:val="20"/>
        </w:rPr>
        <w:t>You can use AIF web services to import and export data. AIF web services are included with Microsoft Dynamics AX.</w:t>
      </w:r>
      <w:r w:rsidR="008B33FE">
        <w:rPr>
          <w:rFonts w:ascii="Calibri" w:hAnsi="Calibri"/>
          <w:color w:val="2A2A2A"/>
          <w:sz w:val="20"/>
          <w:szCs w:val="20"/>
        </w:rPr>
        <w:t xml:space="preserve"> </w:t>
      </w:r>
    </w:p>
    <w:p w14:paraId="270551C7" w14:textId="77777777" w:rsidR="007D0541" w:rsidRPr="002A288F" w:rsidRDefault="007D0541" w:rsidP="007D0541">
      <w:pPr>
        <w:pStyle w:val="ListParagraph"/>
        <w:numPr>
          <w:ilvl w:val="0"/>
          <w:numId w:val="22"/>
        </w:numPr>
        <w:spacing w:before="0" w:after="0" w:line="260" w:lineRule="atLeast"/>
        <w:rPr>
          <w:rFonts w:ascii="Calibri" w:hAnsi="Calibri"/>
          <w:color w:val="2A2A2A"/>
          <w:sz w:val="20"/>
          <w:szCs w:val="20"/>
        </w:rPr>
      </w:pPr>
      <w:r w:rsidRPr="002A288F">
        <w:rPr>
          <w:rFonts w:ascii="Calibri" w:hAnsi="Calibri"/>
          <w:b/>
          <w:bCs/>
          <w:color w:val="2A2A2A"/>
          <w:sz w:val="20"/>
          <w:szCs w:val="20"/>
        </w:rPr>
        <w:t>Intended users:</w:t>
      </w:r>
      <w:r w:rsidRPr="002A288F">
        <w:rPr>
          <w:rFonts w:ascii="Calibri" w:hAnsi="Calibri"/>
          <w:color w:val="2A2A2A"/>
          <w:sz w:val="20"/>
          <w:szCs w:val="20"/>
        </w:rPr>
        <w:t> Application users and system administrators for non-customized web services, and developers for customized web services</w:t>
      </w:r>
    </w:p>
    <w:p w14:paraId="121F0880" w14:textId="77777777" w:rsidR="007D0541" w:rsidRPr="002A288F" w:rsidRDefault="007D0541" w:rsidP="007D0541">
      <w:pPr>
        <w:pStyle w:val="ListParagraph"/>
        <w:numPr>
          <w:ilvl w:val="0"/>
          <w:numId w:val="22"/>
        </w:numPr>
        <w:spacing w:before="0" w:after="0" w:line="260" w:lineRule="atLeast"/>
        <w:rPr>
          <w:rFonts w:ascii="Calibri" w:hAnsi="Calibri"/>
          <w:color w:val="2A2A2A"/>
          <w:sz w:val="20"/>
          <w:szCs w:val="20"/>
        </w:rPr>
      </w:pPr>
      <w:r w:rsidRPr="002A288F">
        <w:rPr>
          <w:rFonts w:ascii="Calibri" w:hAnsi="Calibri"/>
          <w:b/>
          <w:bCs/>
          <w:color w:val="2A2A2A"/>
          <w:sz w:val="20"/>
          <w:szCs w:val="20"/>
        </w:rPr>
        <w:t>Recommended uses:</w:t>
      </w:r>
      <w:r w:rsidRPr="002A288F">
        <w:rPr>
          <w:rFonts w:ascii="Calibri" w:hAnsi="Calibri"/>
          <w:color w:val="2A2A2A"/>
          <w:sz w:val="20"/>
          <w:szCs w:val="20"/>
        </w:rPr>
        <w:t> Use this tool when you must complete the following tasks:</w:t>
      </w:r>
    </w:p>
    <w:p w14:paraId="4B95DBBC" w14:textId="77777777" w:rsidR="007D0541" w:rsidRPr="009E7173" w:rsidRDefault="007D0541" w:rsidP="007D0541">
      <w:pPr>
        <w:numPr>
          <w:ilvl w:val="1"/>
          <w:numId w:val="22"/>
        </w:numPr>
        <w:spacing w:line="260" w:lineRule="atLeast"/>
        <w:textAlignment w:val="center"/>
        <w:rPr>
          <w:rFonts w:ascii="Calibri" w:hAnsi="Calibri"/>
          <w:color w:val="2A2A2A"/>
        </w:rPr>
      </w:pPr>
      <w:r w:rsidRPr="009E7173">
        <w:rPr>
          <w:rFonts w:ascii="Calibri" w:hAnsi="Calibri"/>
          <w:color w:val="2A2A2A"/>
          <w:sz w:val="20"/>
          <w:szCs w:val="20"/>
        </w:rPr>
        <w:t>Import many similar records, and repeat the same import at regular intervals. In this scenario, use AIF web services that use inbound ports and pipelines.</w:t>
      </w:r>
    </w:p>
    <w:p w14:paraId="4F1B8ED7" w14:textId="77777777" w:rsidR="007D0541" w:rsidRPr="009E7173" w:rsidRDefault="007D0541" w:rsidP="007D0541">
      <w:pPr>
        <w:numPr>
          <w:ilvl w:val="1"/>
          <w:numId w:val="22"/>
        </w:numPr>
        <w:spacing w:line="260" w:lineRule="atLeast"/>
        <w:textAlignment w:val="center"/>
        <w:rPr>
          <w:rFonts w:ascii="Calibri" w:hAnsi="Calibri"/>
          <w:color w:val="2A2A2A"/>
        </w:rPr>
      </w:pPr>
      <w:r w:rsidRPr="009E7173">
        <w:rPr>
          <w:rFonts w:ascii="Calibri" w:hAnsi="Calibri"/>
          <w:color w:val="2A2A2A"/>
          <w:sz w:val="20"/>
          <w:szCs w:val="20"/>
        </w:rPr>
        <w:t>Take data that is in an existing file format, such as an XML export from another system, and process the data so that it matches the schema that is expected by existing or customized AIF document services. You can author transformations in either XSLT or managed code. Document services must be customized if the underlying tables and entities have been customized.</w:t>
      </w:r>
    </w:p>
    <w:p w14:paraId="6F43BC3F" w14:textId="77777777" w:rsidR="007D0541" w:rsidRPr="009E7173" w:rsidRDefault="007D0541" w:rsidP="007D0541">
      <w:pPr>
        <w:numPr>
          <w:ilvl w:val="1"/>
          <w:numId w:val="22"/>
        </w:numPr>
        <w:spacing w:line="260" w:lineRule="atLeast"/>
        <w:textAlignment w:val="center"/>
        <w:rPr>
          <w:rFonts w:ascii="Calibri" w:hAnsi="Calibri"/>
          <w:color w:val="2A2A2A"/>
        </w:rPr>
      </w:pPr>
      <w:r w:rsidRPr="009E7173">
        <w:rPr>
          <w:rFonts w:ascii="Calibri" w:hAnsi="Calibri"/>
          <w:color w:val="2A2A2A"/>
          <w:sz w:val="20"/>
          <w:szCs w:val="20"/>
        </w:rPr>
        <w:t xml:space="preserve">Access Microsoft Dynamics AX business logic. You might have to use this approach when the structure of the data is not easily represented as tables, or if the web service that you want to </w:t>
      </w:r>
      <w:r w:rsidRPr="009E7173">
        <w:rPr>
          <w:rFonts w:ascii="Calibri" w:hAnsi="Calibri"/>
          <w:color w:val="2A2A2A"/>
          <w:sz w:val="20"/>
          <w:szCs w:val="20"/>
        </w:rPr>
        <w:lastRenderedPageBreak/>
        <w:t>use is not supported by the Excel Add-in.</w:t>
      </w:r>
      <w:r w:rsidR="00747843">
        <w:rPr>
          <w:rFonts w:ascii="Calibri" w:hAnsi="Calibri"/>
          <w:color w:val="2A2A2A"/>
          <w:sz w:val="20"/>
          <w:szCs w:val="20"/>
        </w:rPr>
        <w:br/>
      </w:r>
    </w:p>
    <w:p w14:paraId="1499BD8B" w14:textId="77777777" w:rsidR="007D0541" w:rsidRDefault="007D0541" w:rsidP="007D0541">
      <w:pPr>
        <w:rPr>
          <w:rFonts w:ascii="Calibri" w:hAnsi="Calibri"/>
          <w:color w:val="2A2A2A"/>
          <w:sz w:val="20"/>
          <w:szCs w:val="20"/>
        </w:rPr>
      </w:pPr>
      <w:r w:rsidRPr="009E7173">
        <w:rPr>
          <w:rFonts w:ascii="Calibri" w:hAnsi="Calibri"/>
          <w:color w:val="2A2A2A"/>
          <w:sz w:val="20"/>
          <w:szCs w:val="20"/>
        </w:rPr>
        <w:t>For more information about how to use AIF, see </w:t>
      </w:r>
      <w:hyperlink r:id="rId26" w:history="1">
        <w:r w:rsidRPr="009E7173">
          <w:rPr>
            <w:rFonts w:ascii="Calibri" w:hAnsi="Calibri"/>
            <w:color w:val="0000FF"/>
            <w:sz w:val="20"/>
            <w:szCs w:val="20"/>
            <w:u w:val="single"/>
          </w:rPr>
          <w:t>Services and Application Integration Framework (AIF)</w:t>
        </w:r>
      </w:hyperlink>
      <w:r w:rsidRPr="009E7173">
        <w:rPr>
          <w:rFonts w:ascii="Calibri" w:hAnsi="Calibri"/>
          <w:color w:val="2A2A2A"/>
          <w:sz w:val="20"/>
          <w:szCs w:val="20"/>
        </w:rPr>
        <w:t>.</w:t>
      </w:r>
    </w:p>
    <w:p w14:paraId="69092C53" w14:textId="77777777" w:rsidR="008B33FE" w:rsidRDefault="008B33FE" w:rsidP="008B33FE">
      <w:pPr>
        <w:pStyle w:val="Heading3"/>
      </w:pPr>
      <w:bookmarkStart w:id="44" w:name="_Toc383285758"/>
      <w:bookmarkStart w:id="45" w:name="_Toc383285760"/>
      <w:bookmarkStart w:id="46" w:name="_Toc454442570"/>
      <w:r>
        <w:t>SQL Server backup and recovery/restore</w:t>
      </w:r>
      <w:bookmarkEnd w:id="44"/>
      <w:bookmarkEnd w:id="46"/>
    </w:p>
    <w:p w14:paraId="1FF65A26" w14:textId="77777777" w:rsidR="008B33FE" w:rsidRPr="009E7173" w:rsidRDefault="008B33FE" w:rsidP="008B33FE">
      <w:pPr>
        <w:spacing w:line="260" w:lineRule="atLeast"/>
        <w:rPr>
          <w:rFonts w:ascii="Calibri" w:hAnsi="Calibri"/>
          <w:color w:val="000000"/>
          <w:sz w:val="20"/>
          <w:szCs w:val="20"/>
        </w:rPr>
      </w:pPr>
      <w:r w:rsidRPr="009E7173">
        <w:rPr>
          <w:rFonts w:ascii="Calibri" w:hAnsi="Calibri"/>
          <w:color w:val="2A2A2A"/>
          <w:sz w:val="20"/>
          <w:szCs w:val="20"/>
        </w:rPr>
        <w:t>You must use SQL Server backup and recovery to move business data to a new environment. Before the restored database can function in the new environment, you must adjust certain values, such as server names, domain names, user accounts, and URLs. For more information, see the blog post </w:t>
      </w:r>
      <w:hyperlink r:id="rId27" w:history="1">
        <w:r w:rsidRPr="009E7173">
          <w:rPr>
            <w:rFonts w:ascii="Calibri" w:hAnsi="Calibri"/>
            <w:color w:val="0000FF"/>
            <w:sz w:val="20"/>
            <w:szCs w:val="20"/>
            <w:u w:val="single"/>
          </w:rPr>
          <w:t>Moving between Microsoft Dynamics AX 2012 Environments</w:t>
        </w:r>
      </w:hyperlink>
      <w:r w:rsidRPr="009E7173">
        <w:rPr>
          <w:rFonts w:ascii="Calibri" w:hAnsi="Calibri"/>
          <w:color w:val="2A2A2A"/>
          <w:sz w:val="20"/>
          <w:szCs w:val="20"/>
        </w:rPr>
        <w:t>.</w:t>
      </w:r>
    </w:p>
    <w:p w14:paraId="48ED3028" w14:textId="77777777" w:rsidR="008B33FE" w:rsidRPr="006B6CB7" w:rsidRDefault="008B33FE" w:rsidP="008B33FE">
      <w:pPr>
        <w:pStyle w:val="ListParagraph"/>
        <w:numPr>
          <w:ilvl w:val="0"/>
          <w:numId w:val="24"/>
        </w:numPr>
        <w:spacing w:before="0" w:after="0" w:line="260" w:lineRule="atLeast"/>
        <w:rPr>
          <w:rFonts w:ascii="Calibri" w:hAnsi="Calibri"/>
          <w:color w:val="2A2A2A"/>
          <w:sz w:val="20"/>
          <w:szCs w:val="20"/>
        </w:rPr>
      </w:pPr>
      <w:r w:rsidRPr="006B6CB7">
        <w:rPr>
          <w:rFonts w:ascii="Calibri" w:hAnsi="Calibri"/>
          <w:b/>
          <w:bCs/>
          <w:color w:val="2A2A2A"/>
          <w:sz w:val="20"/>
          <w:szCs w:val="20"/>
        </w:rPr>
        <w:t>Intended users:</w:t>
      </w:r>
      <w:r w:rsidRPr="006B6CB7">
        <w:rPr>
          <w:rFonts w:ascii="Calibri" w:hAnsi="Calibri"/>
          <w:color w:val="2A2A2A"/>
          <w:sz w:val="20"/>
          <w:szCs w:val="20"/>
        </w:rPr>
        <w:t> System administrators and database administrators</w:t>
      </w:r>
    </w:p>
    <w:p w14:paraId="4E5D4BE4" w14:textId="77777777" w:rsidR="008B33FE" w:rsidRPr="006B6CB7" w:rsidRDefault="008B33FE" w:rsidP="008B33FE">
      <w:pPr>
        <w:pStyle w:val="ListParagraph"/>
        <w:numPr>
          <w:ilvl w:val="0"/>
          <w:numId w:val="24"/>
        </w:numPr>
        <w:spacing w:before="0" w:after="0" w:line="260" w:lineRule="atLeast"/>
        <w:rPr>
          <w:rFonts w:ascii="Calibri" w:hAnsi="Calibri"/>
          <w:color w:val="2A2A2A"/>
          <w:sz w:val="20"/>
          <w:szCs w:val="20"/>
        </w:rPr>
      </w:pPr>
      <w:r w:rsidRPr="006B6CB7">
        <w:rPr>
          <w:rFonts w:ascii="Calibri" w:hAnsi="Calibri"/>
          <w:b/>
          <w:bCs/>
          <w:color w:val="2A2A2A"/>
          <w:sz w:val="20"/>
          <w:szCs w:val="20"/>
        </w:rPr>
        <w:t>Recommended uses:</w:t>
      </w:r>
      <w:r w:rsidRPr="006B6CB7">
        <w:rPr>
          <w:rFonts w:ascii="Calibri" w:hAnsi="Calibri"/>
          <w:color w:val="2A2A2A"/>
          <w:sz w:val="20"/>
          <w:szCs w:val="20"/>
        </w:rPr>
        <w:t> Use this tool when you must perform the following tasks:</w:t>
      </w:r>
    </w:p>
    <w:p w14:paraId="6C35501A" w14:textId="77777777" w:rsidR="008B33FE" w:rsidRPr="009E7173" w:rsidRDefault="008B33FE" w:rsidP="008B33FE">
      <w:pPr>
        <w:numPr>
          <w:ilvl w:val="1"/>
          <w:numId w:val="24"/>
        </w:numPr>
        <w:spacing w:line="260" w:lineRule="atLeast"/>
        <w:textAlignment w:val="center"/>
        <w:rPr>
          <w:rFonts w:ascii="Calibri" w:hAnsi="Calibri"/>
          <w:color w:val="2A2A2A"/>
        </w:rPr>
      </w:pPr>
      <w:r w:rsidRPr="009E7173">
        <w:rPr>
          <w:rFonts w:ascii="Calibri" w:hAnsi="Calibri"/>
          <w:color w:val="2A2A2A"/>
          <w:sz w:val="20"/>
          <w:szCs w:val="20"/>
        </w:rPr>
        <w:t>Archive data to another database.</w:t>
      </w:r>
    </w:p>
    <w:p w14:paraId="544EF353" w14:textId="77777777" w:rsidR="008B33FE" w:rsidRPr="009E7173" w:rsidRDefault="008B33FE" w:rsidP="008B33FE">
      <w:pPr>
        <w:numPr>
          <w:ilvl w:val="1"/>
          <w:numId w:val="24"/>
        </w:numPr>
        <w:spacing w:line="260" w:lineRule="atLeast"/>
        <w:textAlignment w:val="center"/>
        <w:rPr>
          <w:rFonts w:ascii="Calibri" w:hAnsi="Calibri"/>
          <w:color w:val="2A2A2A"/>
        </w:rPr>
      </w:pPr>
      <w:r w:rsidRPr="009E7173">
        <w:rPr>
          <w:rFonts w:ascii="Calibri" w:hAnsi="Calibri"/>
          <w:color w:val="2A2A2A"/>
          <w:sz w:val="20"/>
          <w:szCs w:val="20"/>
        </w:rPr>
        <w:t>Frequently manage database size.</w:t>
      </w:r>
    </w:p>
    <w:p w14:paraId="73D996FC" w14:textId="77777777" w:rsidR="008B33FE" w:rsidRPr="006B6CB7" w:rsidRDefault="008B33FE" w:rsidP="008B33FE">
      <w:pPr>
        <w:pStyle w:val="ListParagraph"/>
        <w:numPr>
          <w:ilvl w:val="0"/>
          <w:numId w:val="24"/>
        </w:numPr>
        <w:spacing w:before="0" w:after="200" w:line="276" w:lineRule="auto"/>
      </w:pPr>
      <w:r w:rsidRPr="006B6CB7">
        <w:rPr>
          <w:rFonts w:ascii="Calibri" w:hAnsi="Calibri"/>
          <w:b/>
          <w:bCs/>
          <w:color w:val="2A2A2A"/>
          <w:sz w:val="20"/>
          <w:szCs w:val="20"/>
        </w:rPr>
        <w:t>Underlying technology:</w:t>
      </w:r>
      <w:r w:rsidRPr="006B6CB7">
        <w:rPr>
          <w:rFonts w:ascii="Calibri" w:hAnsi="Calibri"/>
          <w:color w:val="2A2A2A"/>
          <w:sz w:val="20"/>
          <w:szCs w:val="20"/>
        </w:rPr>
        <w:t> SQL Server Integration Services</w:t>
      </w:r>
    </w:p>
    <w:p w14:paraId="7D822799" w14:textId="77777777" w:rsidR="008B33FE" w:rsidRDefault="008B33FE" w:rsidP="008B33FE">
      <w:pPr>
        <w:pStyle w:val="Heading3"/>
      </w:pPr>
      <w:bookmarkStart w:id="47" w:name="_Toc454442571"/>
      <w:r>
        <w:t>Intelligent Data Management Framework (IDMF)</w:t>
      </w:r>
      <w:bookmarkEnd w:id="47"/>
    </w:p>
    <w:p w14:paraId="053601B6" w14:textId="77777777" w:rsidR="008B33FE" w:rsidRPr="009E7173" w:rsidRDefault="008B33FE" w:rsidP="008B33FE">
      <w:pPr>
        <w:spacing w:line="260" w:lineRule="atLeast"/>
        <w:rPr>
          <w:rFonts w:ascii="Calibri" w:hAnsi="Calibri"/>
          <w:color w:val="000000"/>
          <w:sz w:val="20"/>
          <w:szCs w:val="20"/>
        </w:rPr>
      </w:pPr>
      <w:r w:rsidRPr="008B33FE">
        <w:rPr>
          <w:rFonts w:ascii="Calibri" w:hAnsi="Calibri"/>
          <w:color w:val="2A2A2A"/>
          <w:sz w:val="20"/>
          <w:szCs w:val="20"/>
        </w:rPr>
        <w:t>The archive function moves data from all related tables from the production database to a standby database called the archive database.</w:t>
      </w:r>
      <w:r>
        <w:rPr>
          <w:rFonts w:ascii="Calibri" w:hAnsi="Calibri"/>
          <w:color w:val="2A2A2A"/>
          <w:sz w:val="20"/>
          <w:szCs w:val="20"/>
        </w:rPr>
        <w:t xml:space="preserve"> Recommended for data archival and purge.</w:t>
      </w:r>
      <w:r w:rsidRPr="009E7173">
        <w:rPr>
          <w:rFonts w:ascii="Calibri" w:hAnsi="Calibri"/>
          <w:color w:val="2A2A2A"/>
          <w:sz w:val="20"/>
          <w:szCs w:val="20"/>
        </w:rPr>
        <w:t xml:space="preserve"> For more information, see </w:t>
      </w:r>
      <w:hyperlink r:id="rId28" w:history="1">
        <w:r w:rsidRPr="00E702FF">
          <w:rPr>
            <w:rStyle w:val="Hyperlink"/>
            <w:rFonts w:ascii="Calibri" w:hAnsi="Calibri"/>
            <w:sz w:val="20"/>
            <w:szCs w:val="20"/>
          </w:rPr>
          <w:t>https://ax.help.dynamics.com/en/wiki/overview-of-the-microsoft-dynamics-ax-intelligent-data-management-framework-idmf/</w:t>
        </w:r>
      </w:hyperlink>
      <w:r>
        <w:rPr>
          <w:rFonts w:ascii="Calibri" w:hAnsi="Calibri"/>
          <w:color w:val="2A2A2A"/>
          <w:sz w:val="20"/>
          <w:szCs w:val="20"/>
        </w:rPr>
        <w:t xml:space="preserve"> </w:t>
      </w:r>
    </w:p>
    <w:p w14:paraId="03EC509A" w14:textId="77777777" w:rsidR="008B33FE" w:rsidRPr="006B6CB7" w:rsidRDefault="008B33FE" w:rsidP="008B33FE">
      <w:pPr>
        <w:pStyle w:val="ListParagraph"/>
        <w:numPr>
          <w:ilvl w:val="0"/>
          <w:numId w:val="24"/>
        </w:numPr>
        <w:spacing w:before="0" w:after="0" w:line="260" w:lineRule="atLeast"/>
        <w:rPr>
          <w:rFonts w:ascii="Calibri" w:hAnsi="Calibri"/>
          <w:color w:val="2A2A2A"/>
          <w:sz w:val="20"/>
          <w:szCs w:val="20"/>
        </w:rPr>
      </w:pPr>
      <w:r w:rsidRPr="006B6CB7">
        <w:rPr>
          <w:rFonts w:ascii="Calibri" w:hAnsi="Calibri"/>
          <w:b/>
          <w:bCs/>
          <w:color w:val="2A2A2A"/>
          <w:sz w:val="20"/>
          <w:szCs w:val="20"/>
        </w:rPr>
        <w:t>Intended users:</w:t>
      </w:r>
      <w:r w:rsidRPr="006B6CB7">
        <w:rPr>
          <w:rFonts w:ascii="Calibri" w:hAnsi="Calibri"/>
          <w:color w:val="2A2A2A"/>
          <w:sz w:val="20"/>
          <w:szCs w:val="20"/>
        </w:rPr>
        <w:t> System administrators and database administrators</w:t>
      </w:r>
    </w:p>
    <w:p w14:paraId="1BDCE13D" w14:textId="77777777" w:rsidR="008B33FE" w:rsidRPr="006B6CB7" w:rsidRDefault="008B33FE" w:rsidP="008B33FE">
      <w:pPr>
        <w:pStyle w:val="ListParagraph"/>
        <w:numPr>
          <w:ilvl w:val="0"/>
          <w:numId w:val="24"/>
        </w:numPr>
        <w:spacing w:before="0" w:after="0" w:line="260" w:lineRule="atLeast"/>
        <w:rPr>
          <w:rFonts w:ascii="Calibri" w:hAnsi="Calibri"/>
          <w:color w:val="2A2A2A"/>
          <w:sz w:val="20"/>
          <w:szCs w:val="20"/>
        </w:rPr>
      </w:pPr>
      <w:r w:rsidRPr="006B6CB7">
        <w:rPr>
          <w:rFonts w:ascii="Calibri" w:hAnsi="Calibri"/>
          <w:b/>
          <w:bCs/>
          <w:color w:val="2A2A2A"/>
          <w:sz w:val="20"/>
          <w:szCs w:val="20"/>
        </w:rPr>
        <w:t>Recommended uses:</w:t>
      </w:r>
      <w:r w:rsidRPr="006B6CB7">
        <w:rPr>
          <w:rFonts w:ascii="Calibri" w:hAnsi="Calibri"/>
          <w:color w:val="2A2A2A"/>
          <w:sz w:val="20"/>
          <w:szCs w:val="20"/>
        </w:rPr>
        <w:t> Use this tool when you must perform the following tasks:</w:t>
      </w:r>
    </w:p>
    <w:p w14:paraId="03B9AAF8" w14:textId="77777777" w:rsidR="008B33FE" w:rsidRPr="009E7173" w:rsidRDefault="008B33FE" w:rsidP="008B33FE">
      <w:pPr>
        <w:numPr>
          <w:ilvl w:val="1"/>
          <w:numId w:val="24"/>
        </w:numPr>
        <w:spacing w:line="260" w:lineRule="atLeast"/>
        <w:textAlignment w:val="center"/>
        <w:rPr>
          <w:rFonts w:ascii="Calibri" w:hAnsi="Calibri"/>
          <w:color w:val="2A2A2A"/>
        </w:rPr>
      </w:pPr>
      <w:r w:rsidRPr="009E7173">
        <w:rPr>
          <w:rFonts w:ascii="Calibri" w:hAnsi="Calibri"/>
          <w:color w:val="2A2A2A"/>
          <w:sz w:val="20"/>
          <w:szCs w:val="20"/>
        </w:rPr>
        <w:t>Archive data to another database.</w:t>
      </w:r>
    </w:p>
    <w:p w14:paraId="04E09C5A" w14:textId="77777777" w:rsidR="008B33FE" w:rsidRPr="009E7173" w:rsidRDefault="008B33FE" w:rsidP="008B33FE">
      <w:pPr>
        <w:numPr>
          <w:ilvl w:val="1"/>
          <w:numId w:val="24"/>
        </w:numPr>
        <w:spacing w:line="260" w:lineRule="atLeast"/>
        <w:textAlignment w:val="center"/>
        <w:rPr>
          <w:rFonts w:ascii="Calibri" w:hAnsi="Calibri"/>
          <w:color w:val="2A2A2A"/>
        </w:rPr>
      </w:pPr>
      <w:r w:rsidRPr="009E7173">
        <w:rPr>
          <w:rFonts w:ascii="Calibri" w:hAnsi="Calibri"/>
          <w:color w:val="2A2A2A"/>
          <w:sz w:val="20"/>
          <w:szCs w:val="20"/>
        </w:rPr>
        <w:t>Frequently manage database size.</w:t>
      </w:r>
    </w:p>
    <w:p w14:paraId="37DADB46" w14:textId="77777777" w:rsidR="008B33FE" w:rsidRPr="006B6CB7" w:rsidRDefault="008B33FE" w:rsidP="008B33FE">
      <w:pPr>
        <w:pStyle w:val="ListParagraph"/>
        <w:numPr>
          <w:ilvl w:val="0"/>
          <w:numId w:val="24"/>
        </w:numPr>
        <w:spacing w:before="0" w:after="200" w:line="276" w:lineRule="auto"/>
      </w:pPr>
      <w:r w:rsidRPr="006B6CB7">
        <w:rPr>
          <w:rFonts w:ascii="Calibri" w:hAnsi="Calibri"/>
          <w:b/>
          <w:bCs/>
          <w:color w:val="2A2A2A"/>
          <w:sz w:val="20"/>
          <w:szCs w:val="20"/>
        </w:rPr>
        <w:t>Underlying technology:</w:t>
      </w:r>
      <w:r w:rsidRPr="006B6CB7">
        <w:rPr>
          <w:rFonts w:ascii="Calibri" w:hAnsi="Calibri"/>
          <w:color w:val="2A2A2A"/>
          <w:sz w:val="20"/>
          <w:szCs w:val="20"/>
        </w:rPr>
        <w:t> </w:t>
      </w:r>
      <w:r>
        <w:rPr>
          <w:rFonts w:ascii="Calibri" w:hAnsi="Calibri"/>
          <w:color w:val="2A2A2A"/>
          <w:sz w:val="20"/>
          <w:szCs w:val="20"/>
        </w:rPr>
        <w:t>Microsoft SQL Server</w:t>
      </w:r>
    </w:p>
    <w:p w14:paraId="621AD735" w14:textId="77777777" w:rsidR="008B33FE" w:rsidRDefault="008B33FE" w:rsidP="008B33FE">
      <w:pPr>
        <w:pStyle w:val="Heading3"/>
      </w:pPr>
      <w:bookmarkStart w:id="48" w:name="_Toc454442572"/>
      <w:r>
        <w:t>Master Data Management (MDM)</w:t>
      </w:r>
      <w:bookmarkEnd w:id="48"/>
    </w:p>
    <w:p w14:paraId="3ABEF0BC" w14:textId="77777777" w:rsidR="008B33FE" w:rsidRPr="009E7173" w:rsidRDefault="008B33FE" w:rsidP="008B33FE">
      <w:pPr>
        <w:spacing w:line="260" w:lineRule="atLeast"/>
        <w:rPr>
          <w:rFonts w:ascii="Calibri" w:hAnsi="Calibri"/>
          <w:color w:val="000000"/>
          <w:sz w:val="20"/>
          <w:szCs w:val="20"/>
        </w:rPr>
      </w:pPr>
      <w:r w:rsidRPr="008B33FE">
        <w:rPr>
          <w:rFonts w:ascii="Calibri" w:hAnsi="Calibri"/>
          <w:color w:val="2A2A2A"/>
          <w:sz w:val="20"/>
          <w:szCs w:val="20"/>
        </w:rPr>
        <w:t xml:space="preserve">Master Data Management (MDM) is a feature of Microsoft Dynamics AX 2012 R3 that lets you synchronize master data records across multiple instances of Microsoft Dynamics AX 2012. </w:t>
      </w:r>
      <w:r w:rsidRPr="009E7173">
        <w:rPr>
          <w:rFonts w:ascii="Calibri" w:hAnsi="Calibri"/>
          <w:color w:val="2A2A2A"/>
          <w:sz w:val="20"/>
          <w:szCs w:val="20"/>
        </w:rPr>
        <w:t xml:space="preserve"> For more information, see </w:t>
      </w:r>
      <w:hyperlink r:id="rId29" w:history="1">
        <w:r w:rsidRPr="00E702FF">
          <w:rPr>
            <w:rStyle w:val="Hyperlink"/>
            <w:rFonts w:ascii="Calibri" w:hAnsi="Calibri"/>
            <w:sz w:val="20"/>
            <w:szCs w:val="20"/>
          </w:rPr>
          <w:t>https://technet.microsoft.com/en-us/library/dn720451.aspx</w:t>
        </w:r>
      </w:hyperlink>
      <w:r>
        <w:rPr>
          <w:rFonts w:ascii="Calibri" w:hAnsi="Calibri"/>
          <w:color w:val="2A2A2A"/>
          <w:sz w:val="20"/>
          <w:szCs w:val="20"/>
        </w:rPr>
        <w:t xml:space="preserve"> </w:t>
      </w:r>
    </w:p>
    <w:p w14:paraId="4A262607" w14:textId="77777777" w:rsidR="008B33FE" w:rsidRPr="006B6CB7" w:rsidRDefault="008B33FE" w:rsidP="008B33FE">
      <w:pPr>
        <w:pStyle w:val="ListParagraph"/>
        <w:numPr>
          <w:ilvl w:val="0"/>
          <w:numId w:val="24"/>
        </w:numPr>
        <w:spacing w:before="0" w:after="0" w:line="260" w:lineRule="atLeast"/>
        <w:rPr>
          <w:rFonts w:ascii="Calibri" w:hAnsi="Calibri"/>
          <w:color w:val="2A2A2A"/>
          <w:sz w:val="20"/>
          <w:szCs w:val="20"/>
        </w:rPr>
      </w:pPr>
      <w:r w:rsidRPr="006B6CB7">
        <w:rPr>
          <w:rFonts w:ascii="Calibri" w:hAnsi="Calibri"/>
          <w:b/>
          <w:bCs/>
          <w:color w:val="2A2A2A"/>
          <w:sz w:val="20"/>
          <w:szCs w:val="20"/>
        </w:rPr>
        <w:t>Intended users:</w:t>
      </w:r>
      <w:r w:rsidRPr="006B6CB7">
        <w:rPr>
          <w:rFonts w:ascii="Calibri" w:hAnsi="Calibri"/>
          <w:color w:val="2A2A2A"/>
          <w:sz w:val="20"/>
          <w:szCs w:val="20"/>
        </w:rPr>
        <w:t> System administrators and database administrators</w:t>
      </w:r>
    </w:p>
    <w:p w14:paraId="348DAA31" w14:textId="77777777" w:rsidR="008B33FE" w:rsidRPr="006B6CB7" w:rsidRDefault="008B33FE" w:rsidP="008B33FE">
      <w:pPr>
        <w:pStyle w:val="ListParagraph"/>
        <w:numPr>
          <w:ilvl w:val="0"/>
          <w:numId w:val="24"/>
        </w:numPr>
        <w:spacing w:before="0" w:after="0" w:line="260" w:lineRule="atLeast"/>
        <w:rPr>
          <w:rFonts w:ascii="Calibri" w:hAnsi="Calibri"/>
          <w:color w:val="2A2A2A"/>
          <w:sz w:val="20"/>
          <w:szCs w:val="20"/>
        </w:rPr>
      </w:pPr>
      <w:r w:rsidRPr="006B6CB7">
        <w:rPr>
          <w:rFonts w:ascii="Calibri" w:hAnsi="Calibri"/>
          <w:b/>
          <w:bCs/>
          <w:color w:val="2A2A2A"/>
          <w:sz w:val="20"/>
          <w:szCs w:val="20"/>
        </w:rPr>
        <w:t>Recommended uses:</w:t>
      </w:r>
      <w:r w:rsidRPr="006B6CB7">
        <w:rPr>
          <w:rFonts w:ascii="Calibri" w:hAnsi="Calibri"/>
          <w:color w:val="2A2A2A"/>
          <w:sz w:val="20"/>
          <w:szCs w:val="20"/>
        </w:rPr>
        <w:t> Use this tool when you must perform the following tasks:</w:t>
      </w:r>
    </w:p>
    <w:p w14:paraId="39C6F6DD" w14:textId="77777777" w:rsidR="008B33FE" w:rsidRPr="009E7173" w:rsidRDefault="001F4ECD" w:rsidP="001F4ECD">
      <w:pPr>
        <w:numPr>
          <w:ilvl w:val="1"/>
          <w:numId w:val="24"/>
        </w:numPr>
        <w:spacing w:line="260" w:lineRule="atLeast"/>
        <w:textAlignment w:val="center"/>
        <w:rPr>
          <w:rFonts w:ascii="Calibri" w:hAnsi="Calibri"/>
          <w:color w:val="2A2A2A"/>
        </w:rPr>
      </w:pPr>
      <w:r>
        <w:rPr>
          <w:rFonts w:ascii="Calibri" w:hAnsi="Calibri"/>
          <w:color w:val="2A2A2A"/>
          <w:sz w:val="20"/>
          <w:szCs w:val="20"/>
        </w:rPr>
        <w:t>Maintain r</w:t>
      </w:r>
      <w:r w:rsidRPr="001F4ECD">
        <w:rPr>
          <w:rFonts w:ascii="Calibri" w:hAnsi="Calibri"/>
          <w:color w:val="2A2A2A"/>
          <w:sz w:val="20"/>
          <w:szCs w:val="20"/>
        </w:rPr>
        <w:t>eference data that is non-transactional and that tends not to change very often</w:t>
      </w:r>
      <w:r>
        <w:rPr>
          <w:rFonts w:ascii="Calibri" w:hAnsi="Calibri"/>
          <w:color w:val="2A2A2A"/>
          <w:sz w:val="20"/>
          <w:szCs w:val="20"/>
        </w:rPr>
        <w:t xml:space="preserve"> across multiple instances</w:t>
      </w:r>
      <w:r w:rsidR="008B33FE" w:rsidRPr="009E7173">
        <w:rPr>
          <w:rFonts w:ascii="Calibri" w:hAnsi="Calibri"/>
          <w:color w:val="2A2A2A"/>
          <w:sz w:val="20"/>
          <w:szCs w:val="20"/>
        </w:rPr>
        <w:t>.</w:t>
      </w:r>
    </w:p>
    <w:p w14:paraId="20F946B1" w14:textId="77777777" w:rsidR="004E1F68" w:rsidRDefault="008B33FE" w:rsidP="00747843">
      <w:pPr>
        <w:pStyle w:val="ListParagraph"/>
        <w:numPr>
          <w:ilvl w:val="0"/>
          <w:numId w:val="24"/>
        </w:numPr>
        <w:spacing w:before="0" w:after="200" w:line="276" w:lineRule="auto"/>
      </w:pPr>
      <w:r w:rsidRPr="006B6CB7">
        <w:rPr>
          <w:rFonts w:ascii="Calibri" w:hAnsi="Calibri"/>
          <w:b/>
          <w:bCs/>
          <w:color w:val="2A2A2A"/>
          <w:sz w:val="20"/>
          <w:szCs w:val="20"/>
        </w:rPr>
        <w:t>Underlying technology:</w:t>
      </w:r>
      <w:r w:rsidRPr="006B6CB7">
        <w:rPr>
          <w:rFonts w:ascii="Calibri" w:hAnsi="Calibri"/>
          <w:color w:val="2A2A2A"/>
          <w:sz w:val="20"/>
          <w:szCs w:val="20"/>
        </w:rPr>
        <w:t> </w:t>
      </w:r>
      <w:r>
        <w:rPr>
          <w:rFonts w:ascii="Calibri" w:hAnsi="Calibri"/>
          <w:color w:val="2A2A2A"/>
          <w:sz w:val="20"/>
          <w:szCs w:val="20"/>
        </w:rPr>
        <w:t>Data import/export framework</w:t>
      </w:r>
    </w:p>
    <w:p w14:paraId="1619B5F1" w14:textId="77777777" w:rsidR="008B33FE" w:rsidRDefault="008B33FE"/>
    <w:p w14:paraId="73659685" w14:textId="77777777" w:rsidR="007D0541" w:rsidRPr="002569C8" w:rsidRDefault="007D0541" w:rsidP="007D0541">
      <w:pPr>
        <w:pStyle w:val="Heading2"/>
        <w:rPr>
          <w:color w:val="auto"/>
        </w:rPr>
      </w:pPr>
      <w:bookmarkStart w:id="49" w:name="_Toc454442573"/>
      <w:r w:rsidRPr="002569C8">
        <w:rPr>
          <w:color w:val="auto"/>
        </w:rPr>
        <w:t>Recommendations</w:t>
      </w:r>
      <w:bookmarkEnd w:id="45"/>
      <w:bookmarkEnd w:id="49"/>
    </w:p>
    <w:p w14:paraId="1B4C6075" w14:textId="77777777" w:rsidR="007D0541" w:rsidRDefault="007D0541" w:rsidP="007D0541">
      <w:r>
        <w:t>The Data import/export framework (DIXF) is the</w:t>
      </w:r>
      <w:r w:rsidRPr="00F339B9">
        <w:t xml:space="preserve"> </w:t>
      </w:r>
      <w:r>
        <w:t xml:space="preserve">generally recommended tool for data </w:t>
      </w:r>
      <w:r w:rsidR="00406753">
        <w:t>conversion</w:t>
      </w:r>
      <w:r>
        <w:t>s when the requirement is to bring data from an external system into Microsoft Dynamics AX. DIXF is extensible and can accept data from a variety of sources. Data is pulled from a source into a staging area within AX where it can then be processed and logic can be applied in a consistent way to copy the data into the final tables in AX where it will be accessible to end users.</w:t>
      </w:r>
    </w:p>
    <w:p w14:paraId="5C1D30F5" w14:textId="77777777" w:rsidR="007D0541" w:rsidRPr="00B06065" w:rsidRDefault="007D0541" w:rsidP="007D0541">
      <w:r>
        <w:t>AIF has similar capabilities, but its disadvantages when compared to DIXF is that the external data must adhere to a strict XML format, a system must connect to a web service to send the formatted data, and extending its capabilities isn’t as simple as with DIXF.</w:t>
      </w:r>
    </w:p>
    <w:p w14:paraId="66EC19A4" w14:textId="77777777" w:rsidR="007D0541" w:rsidRDefault="007D0541" w:rsidP="007D0541">
      <w:pPr>
        <w:pStyle w:val="Heading3"/>
      </w:pPr>
      <w:bookmarkStart w:id="50" w:name="_Toc383285762"/>
      <w:bookmarkStart w:id="51" w:name="_Toc454442574"/>
      <w:r>
        <w:lastRenderedPageBreak/>
        <w:t>For migrating master data</w:t>
      </w:r>
      <w:bookmarkEnd w:id="50"/>
      <w:bookmarkEnd w:id="51"/>
    </w:p>
    <w:p w14:paraId="0AA0A556" w14:textId="77777777" w:rsidR="007D0541" w:rsidRPr="00F0513F" w:rsidRDefault="007D0541" w:rsidP="007D0541">
      <w:r w:rsidRPr="00F0139D">
        <w:rPr>
          <w:i/>
        </w:rPr>
        <w:t>DIXF</w:t>
      </w:r>
      <w:r>
        <w:t xml:space="preserve"> has out of the box capability for importing many master data entities such as chart of accounts, released products, bill of materials, routes, customers, customer price/discount agreements, vendors, vendor price/discount agreements, and employees. It has been extended in the past to handle default and site specific order settings. </w:t>
      </w:r>
      <w:r w:rsidR="002569C8">
        <w:t xml:space="preserve">Depending on your installation, warehouse locations might fall here rather than in configuration data. </w:t>
      </w:r>
      <w:r>
        <w:t xml:space="preserve">It could be extended to handle contacts, prospects, and GTIN codes.  </w:t>
      </w:r>
    </w:p>
    <w:p w14:paraId="4FF39847" w14:textId="77777777" w:rsidR="007D0541" w:rsidRDefault="007D0541" w:rsidP="007D0541">
      <w:pPr>
        <w:pStyle w:val="Heading3"/>
      </w:pPr>
      <w:bookmarkStart w:id="52" w:name="_Toc383285763"/>
      <w:bookmarkStart w:id="53" w:name="_Toc454442575"/>
      <w:r>
        <w:t>For migrating transactional data</w:t>
      </w:r>
      <w:bookmarkEnd w:id="52"/>
      <w:bookmarkEnd w:id="53"/>
    </w:p>
    <w:p w14:paraId="4F25B2EF" w14:textId="77777777" w:rsidR="00636205" w:rsidRDefault="007D0541" w:rsidP="00636205">
      <w:r w:rsidRPr="00F0139D">
        <w:rPr>
          <w:i/>
        </w:rPr>
        <w:t>DIXF</w:t>
      </w:r>
      <w:r>
        <w:t xml:space="preserve"> has out of the box capability for importing transactional data entities such as assets, opening ledger balances, ledger movements, sales orders, purchase orders, and others. The extensibility of DIXF will allow entities to be developed for any transactional data required that isn’t supported out of the box. However, </w:t>
      </w:r>
      <w:r w:rsidRPr="000E5E89">
        <w:rPr>
          <w:i/>
        </w:rPr>
        <w:t>migrating transactional data carries serious data integrity risks which should be mitigated by minimizing open transactions at time of cutover.</w:t>
      </w:r>
      <w:r>
        <w:t xml:space="preserve"> </w:t>
      </w:r>
      <w:r w:rsidR="000E5E89">
        <w:t xml:space="preserve">This cannot be emphasized enough. For example, sales orders would require special considerations, depending on what stage of the process they were in (picked, or invoiced?). Production orders, however, are not generally </w:t>
      </w:r>
      <w:r w:rsidR="00406753">
        <w:t>converted</w:t>
      </w:r>
      <w:r w:rsidR="000E5E89">
        <w:t xml:space="preserve"> in </w:t>
      </w:r>
      <w:r w:rsidR="000E5E89" w:rsidRPr="003F17EC">
        <w:rPr>
          <w:b/>
        </w:rPr>
        <w:t>any</w:t>
      </w:r>
      <w:r w:rsidR="000E5E89">
        <w:t xml:space="preserve"> ERP implementation. The general </w:t>
      </w:r>
      <w:r w:rsidR="00406753">
        <w:t>plan</w:t>
      </w:r>
      <w:r w:rsidR="000E5E89">
        <w:t xml:space="preserve"> is to close all production orders currently in flight, run MRP, and firm planned production orders. </w:t>
      </w:r>
    </w:p>
    <w:p w14:paraId="744E5E2D" w14:textId="77777777" w:rsidR="00636205" w:rsidRDefault="00636205" w:rsidP="00636205"/>
    <w:p w14:paraId="7D7FDF00" w14:textId="77777777" w:rsidR="00636205" w:rsidRDefault="00636205" w:rsidP="00636205"/>
    <w:p w14:paraId="2D9B108A" w14:textId="77777777" w:rsidR="007D0541" w:rsidRPr="002569C8" w:rsidRDefault="007D0541" w:rsidP="007D0541">
      <w:pPr>
        <w:pStyle w:val="Heading2"/>
        <w:rPr>
          <w:color w:val="auto"/>
        </w:rPr>
      </w:pPr>
      <w:bookmarkStart w:id="54" w:name="_Toc454442576"/>
      <w:r w:rsidRPr="002569C8">
        <w:rPr>
          <w:color w:val="auto"/>
        </w:rPr>
        <w:t>Conclusion</w:t>
      </w:r>
      <w:bookmarkEnd w:id="54"/>
    </w:p>
    <w:p w14:paraId="30D65C9E" w14:textId="77777777" w:rsidR="007D0541" w:rsidRPr="002A30C0" w:rsidRDefault="007D0541" w:rsidP="007D0541">
      <w:r>
        <w:t>The Data import/export framework (DIXF) is the most extensible and adaptable tool for bringing data into Microsoft Dynamics AX from outside systems. It supports a variety of source formats and can be extended to handle new data entities quickly</w:t>
      </w:r>
      <w:r w:rsidR="009E6DFF">
        <w:t>,</w:t>
      </w:r>
      <w:r>
        <w:t xml:space="preserve"> compared </w:t>
      </w:r>
      <w:r w:rsidR="009E6DFF">
        <w:t>with</w:t>
      </w:r>
      <w:r>
        <w:t xml:space="preserve"> other tools.</w:t>
      </w:r>
    </w:p>
    <w:p w14:paraId="2AABF51D" w14:textId="77777777" w:rsidR="00636205" w:rsidRDefault="00636205" w:rsidP="00636205">
      <w:bookmarkStart w:id="55" w:name="_Toc383285764"/>
    </w:p>
    <w:p w14:paraId="21E7199A" w14:textId="77777777" w:rsidR="00636205" w:rsidRDefault="00747843" w:rsidP="00636205">
      <w:r>
        <w:br w:type="page"/>
      </w:r>
    </w:p>
    <w:p w14:paraId="39CDE809" w14:textId="77777777" w:rsidR="007D0541" w:rsidRPr="002569C8" w:rsidRDefault="007D0541" w:rsidP="007D0541">
      <w:pPr>
        <w:pStyle w:val="Heading2"/>
        <w:rPr>
          <w:color w:val="auto"/>
        </w:rPr>
      </w:pPr>
      <w:bookmarkStart w:id="56" w:name="_Toc454442577"/>
      <w:r w:rsidRPr="002569C8">
        <w:rPr>
          <w:color w:val="auto"/>
        </w:rPr>
        <w:lastRenderedPageBreak/>
        <w:t>References</w:t>
      </w:r>
      <w:bookmarkEnd w:id="55"/>
      <w:bookmarkEnd w:id="56"/>
    </w:p>
    <w:p w14:paraId="2B4B78DD" w14:textId="77777777" w:rsidR="007D0541" w:rsidRDefault="007D0541" w:rsidP="007D0541">
      <w:r>
        <w:t>TechNet</w:t>
      </w:r>
    </w:p>
    <w:p w14:paraId="096876BA" w14:textId="77777777" w:rsidR="007D0541" w:rsidRDefault="007D0541" w:rsidP="007D0541">
      <w:pPr>
        <w:pStyle w:val="ListParagraph"/>
        <w:numPr>
          <w:ilvl w:val="0"/>
          <w:numId w:val="17"/>
        </w:numPr>
        <w:spacing w:before="0" w:after="200" w:line="276" w:lineRule="auto"/>
      </w:pPr>
      <w:r>
        <w:t>Charts and overviews</w:t>
      </w:r>
    </w:p>
    <w:p w14:paraId="079F7924" w14:textId="77777777" w:rsidR="007D0541" w:rsidRPr="001A1412" w:rsidRDefault="00D5183B" w:rsidP="007D0541">
      <w:pPr>
        <w:pStyle w:val="ListParagraph"/>
        <w:numPr>
          <w:ilvl w:val="1"/>
          <w:numId w:val="17"/>
        </w:numPr>
        <w:spacing w:before="0" w:after="200" w:line="276" w:lineRule="auto"/>
      </w:pPr>
      <w:hyperlink r:id="rId30" w:history="1">
        <w:r w:rsidR="007D0541" w:rsidRPr="009E7173">
          <w:rPr>
            <w:rFonts w:ascii="Calibri" w:hAnsi="Calibri"/>
            <w:color w:val="0000FF"/>
            <w:sz w:val="18"/>
            <w:szCs w:val="18"/>
            <w:u w:val="single"/>
          </w:rPr>
          <w:t>http://technet.microsoft.com/EN-US/library/aa548629.aspx</w:t>
        </w:r>
      </w:hyperlink>
      <w:r w:rsidR="00747843">
        <w:rPr>
          <w:rFonts w:ascii="Calibri" w:hAnsi="Calibri"/>
          <w:color w:val="0000FF"/>
          <w:sz w:val="18"/>
          <w:szCs w:val="18"/>
          <w:u w:val="single"/>
        </w:rPr>
        <w:br/>
      </w:r>
    </w:p>
    <w:p w14:paraId="0BF71D11" w14:textId="77777777" w:rsidR="007D0541" w:rsidRDefault="007D0541" w:rsidP="007D0541">
      <w:pPr>
        <w:pStyle w:val="ListParagraph"/>
        <w:numPr>
          <w:ilvl w:val="0"/>
          <w:numId w:val="17"/>
        </w:numPr>
        <w:spacing w:before="0" w:after="200" w:line="276" w:lineRule="auto"/>
      </w:pPr>
      <w:r>
        <w:t>Data import/export framework</w:t>
      </w:r>
    </w:p>
    <w:p w14:paraId="2222D77D" w14:textId="77777777" w:rsidR="007D0541" w:rsidRDefault="00D5183B" w:rsidP="007D0541">
      <w:pPr>
        <w:pStyle w:val="ListParagraph"/>
        <w:numPr>
          <w:ilvl w:val="1"/>
          <w:numId w:val="17"/>
        </w:numPr>
        <w:spacing w:before="0" w:after="200" w:line="276" w:lineRule="auto"/>
      </w:pPr>
      <w:hyperlink r:id="rId31" w:history="1">
        <w:r w:rsidR="007D0541" w:rsidRPr="00946830">
          <w:rPr>
            <w:rStyle w:val="Hyperlink"/>
          </w:rPr>
          <w:t>http://technet.microsoft.com/EN-US/library/jj225591.aspx</w:t>
        </w:r>
      </w:hyperlink>
    </w:p>
    <w:p w14:paraId="2DB1A6BC" w14:textId="77777777" w:rsidR="007D0541" w:rsidRDefault="00790EDF" w:rsidP="00790EDF">
      <w:pPr>
        <w:pStyle w:val="ListParagraph"/>
        <w:numPr>
          <w:ilvl w:val="1"/>
          <w:numId w:val="17"/>
        </w:numPr>
        <w:spacing w:before="0" w:after="200" w:line="276" w:lineRule="auto"/>
      </w:pPr>
      <w:r w:rsidRPr="00790EDF">
        <w:t>Entit</w:t>
      </w:r>
      <w:r>
        <w:t xml:space="preserve">ies </w:t>
      </w:r>
      <w:hyperlink r:id="rId32" w:history="1">
        <w:r w:rsidRPr="00E702FF">
          <w:rPr>
            <w:rStyle w:val="Hyperlink"/>
          </w:rPr>
          <w:t>https://ax.help.dynamics.com/en/wiki/data-importexport-framework-entities-dixf-dmf/</w:t>
        </w:r>
      </w:hyperlink>
      <w:r>
        <w:t xml:space="preserve"> </w:t>
      </w:r>
      <w:r w:rsidR="00747843">
        <w:br/>
      </w:r>
    </w:p>
    <w:p w14:paraId="13564959" w14:textId="77777777" w:rsidR="007D0541" w:rsidRDefault="007D0541" w:rsidP="007D0541">
      <w:pPr>
        <w:pStyle w:val="ListParagraph"/>
        <w:numPr>
          <w:ilvl w:val="0"/>
          <w:numId w:val="17"/>
        </w:numPr>
        <w:spacing w:before="0" w:after="200" w:line="276" w:lineRule="auto"/>
      </w:pPr>
      <w:r>
        <w:t>Excel add-in</w:t>
      </w:r>
    </w:p>
    <w:p w14:paraId="7048A702" w14:textId="77777777" w:rsidR="007D0541" w:rsidRDefault="00D5183B" w:rsidP="007D0541">
      <w:pPr>
        <w:pStyle w:val="ListParagraph"/>
        <w:numPr>
          <w:ilvl w:val="1"/>
          <w:numId w:val="17"/>
        </w:numPr>
        <w:spacing w:before="0" w:after="200" w:line="276" w:lineRule="auto"/>
      </w:pPr>
      <w:hyperlink r:id="rId33" w:history="1">
        <w:r w:rsidR="007D0541" w:rsidRPr="00946830">
          <w:rPr>
            <w:rStyle w:val="Hyperlink"/>
          </w:rPr>
          <w:t>http://technet.microsoft.com/EN-US/library/gg723967.aspx</w:t>
        </w:r>
      </w:hyperlink>
      <w:r w:rsidR="00747843">
        <w:rPr>
          <w:rStyle w:val="Hyperlink"/>
        </w:rPr>
        <w:br/>
      </w:r>
    </w:p>
    <w:p w14:paraId="2E3BE31A" w14:textId="77777777" w:rsidR="007D0541" w:rsidRDefault="007D0541" w:rsidP="007D0541">
      <w:pPr>
        <w:pStyle w:val="ListParagraph"/>
        <w:numPr>
          <w:ilvl w:val="0"/>
          <w:numId w:val="17"/>
        </w:numPr>
        <w:spacing w:before="0" w:after="200" w:line="276" w:lineRule="auto"/>
      </w:pPr>
      <w:r>
        <w:t>AIF</w:t>
      </w:r>
    </w:p>
    <w:p w14:paraId="4A841B29" w14:textId="77777777" w:rsidR="007D0541" w:rsidRDefault="00D5183B" w:rsidP="007D0541">
      <w:pPr>
        <w:pStyle w:val="ListParagraph"/>
        <w:numPr>
          <w:ilvl w:val="1"/>
          <w:numId w:val="17"/>
        </w:numPr>
        <w:spacing w:before="0" w:after="200" w:line="276" w:lineRule="auto"/>
      </w:pPr>
      <w:hyperlink r:id="rId34" w:history="1">
        <w:r w:rsidR="007D0541" w:rsidRPr="00946830">
          <w:rPr>
            <w:rStyle w:val="Hyperlink"/>
          </w:rPr>
          <w:t>http://technet.microsoft.com/en-us/Library/gg731810.aspx</w:t>
        </w:r>
      </w:hyperlink>
      <w:r w:rsidR="00747843">
        <w:rPr>
          <w:rStyle w:val="Hyperlink"/>
        </w:rPr>
        <w:br/>
      </w:r>
    </w:p>
    <w:p w14:paraId="4912CF02" w14:textId="77777777" w:rsidR="007D0541" w:rsidRDefault="007D0541" w:rsidP="007D0541">
      <w:pPr>
        <w:pStyle w:val="ListParagraph"/>
        <w:numPr>
          <w:ilvl w:val="0"/>
          <w:numId w:val="17"/>
        </w:numPr>
        <w:spacing w:before="0" w:after="200" w:line="276" w:lineRule="auto"/>
      </w:pPr>
      <w:r>
        <w:t>Test Data Transfer Tool</w:t>
      </w:r>
    </w:p>
    <w:p w14:paraId="719C54C4" w14:textId="77777777" w:rsidR="007D0541" w:rsidRDefault="00D5183B" w:rsidP="007D0541">
      <w:pPr>
        <w:pStyle w:val="ListParagraph"/>
        <w:numPr>
          <w:ilvl w:val="1"/>
          <w:numId w:val="17"/>
        </w:numPr>
        <w:spacing w:before="0" w:after="200" w:line="276" w:lineRule="auto"/>
      </w:pPr>
      <w:hyperlink r:id="rId35" w:history="1">
        <w:r w:rsidR="007D0541" w:rsidRPr="00946830">
          <w:rPr>
            <w:rStyle w:val="Hyperlink"/>
          </w:rPr>
          <w:t>http://technet.microsoft.com/EN-US/library/hh394894.aspx</w:t>
        </w:r>
      </w:hyperlink>
    </w:p>
    <w:p w14:paraId="156CE9A1" w14:textId="77777777" w:rsidR="007D0541" w:rsidRDefault="007D0541" w:rsidP="007D0541">
      <w:pPr>
        <w:pStyle w:val="ListParagraph"/>
      </w:pPr>
    </w:p>
    <w:p w14:paraId="0E4B73DF" w14:textId="77777777" w:rsidR="00CD2C21" w:rsidRDefault="00CD2C21" w:rsidP="001D3825">
      <w:pPr>
        <w:rPr>
          <w:rFonts w:ascii="Arial" w:hAnsi="Arial" w:cs="Arial"/>
          <w:sz w:val="20"/>
          <w:szCs w:val="20"/>
        </w:rPr>
      </w:pPr>
    </w:p>
    <w:p w14:paraId="7FA8F631" w14:textId="37C4D15A" w:rsidR="001D2628" w:rsidRPr="00D10FC5" w:rsidRDefault="001D2628" w:rsidP="001D3825">
      <w:pPr>
        <w:rPr>
          <w:rFonts w:ascii="Arial" w:hAnsi="Arial" w:cs="Arial"/>
          <w:sz w:val="20"/>
          <w:szCs w:val="20"/>
        </w:rPr>
      </w:pPr>
    </w:p>
    <w:sectPr w:rsidR="001D2628" w:rsidRPr="00D10FC5" w:rsidSect="00FD4560">
      <w:footerReference w:type="default" r:id="rId36"/>
      <w:pgSz w:w="12240" w:h="15840" w:code="1"/>
      <w:pgMar w:top="180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Author" w:initials="A">
    <w:p w14:paraId="55411188" w14:textId="342DBEFC" w:rsidR="008D0CEA" w:rsidRDefault="008D0CEA">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41118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A3025" w14:textId="77777777" w:rsidR="008D0CEA" w:rsidRDefault="008D0CEA" w:rsidP="00893C56">
      <w:r>
        <w:separator/>
      </w:r>
    </w:p>
  </w:endnote>
  <w:endnote w:type="continuationSeparator" w:id="0">
    <w:p w14:paraId="0E1EEF62" w14:textId="77777777" w:rsidR="008D0CEA" w:rsidRDefault="008D0CEA" w:rsidP="00893C56">
      <w:r>
        <w:continuationSeparator/>
      </w:r>
    </w:p>
  </w:endnote>
  <w:endnote w:type="continuationNotice" w:id="1">
    <w:p w14:paraId="4168FAD6" w14:textId="77777777" w:rsidR="008D0CEA" w:rsidRDefault="008D0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BrowalliaUPC">
    <w:panose1 w:val="020B06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441923"/>
      <w:docPartObj>
        <w:docPartGallery w:val="Page Numbers (Bottom of Page)"/>
        <w:docPartUnique/>
      </w:docPartObj>
    </w:sdtPr>
    <w:sdtEndPr>
      <w:rPr>
        <w:noProof/>
      </w:rPr>
    </w:sdtEndPr>
    <w:sdtContent>
      <w:p w14:paraId="6078D0FD" w14:textId="5BDE4E1E" w:rsidR="008D0CEA" w:rsidRDefault="008D0CEA">
        <w:pPr>
          <w:pStyle w:val="Footer"/>
          <w:jc w:val="center"/>
        </w:pPr>
        <w:r>
          <w:fldChar w:fldCharType="begin"/>
        </w:r>
        <w:r>
          <w:instrText xml:space="preserve"> PAGE   \* MERGEFORMAT </w:instrText>
        </w:r>
        <w:r>
          <w:fldChar w:fldCharType="separate"/>
        </w:r>
        <w:r w:rsidR="00E971EC">
          <w:rPr>
            <w:noProof/>
          </w:rPr>
          <w:t>19</w:t>
        </w:r>
        <w:r>
          <w:rPr>
            <w:noProof/>
          </w:rPr>
          <w:fldChar w:fldCharType="end"/>
        </w:r>
      </w:p>
    </w:sdtContent>
  </w:sdt>
  <w:p w14:paraId="15F6613D" w14:textId="77777777" w:rsidR="008D0CEA" w:rsidRDefault="008D0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AA531" w14:textId="77777777" w:rsidR="008D0CEA" w:rsidRDefault="008D0CEA" w:rsidP="00893C56">
      <w:r>
        <w:separator/>
      </w:r>
    </w:p>
  </w:footnote>
  <w:footnote w:type="continuationSeparator" w:id="0">
    <w:p w14:paraId="324C94D5" w14:textId="77777777" w:rsidR="008D0CEA" w:rsidRDefault="008D0CEA" w:rsidP="00893C56">
      <w:r>
        <w:continuationSeparator/>
      </w:r>
    </w:p>
  </w:footnote>
  <w:footnote w:type="continuationNotice" w:id="1">
    <w:p w14:paraId="1190CB50" w14:textId="77777777" w:rsidR="008D0CEA" w:rsidRDefault="008D0CEA"/>
  </w:footnote>
  <w:footnote w:id="2">
    <w:p w14:paraId="0E5342DA" w14:textId="77777777" w:rsidR="008D0CEA" w:rsidRDefault="008D0CEA" w:rsidP="007556B5">
      <w:r>
        <w:rPr>
          <w:rStyle w:val="FootnoteReference"/>
        </w:rPr>
        <w:footnoteRef/>
      </w:r>
      <w:r>
        <w:t xml:space="preserve"> </w:t>
      </w:r>
      <w:r w:rsidRPr="00E5482E">
        <w:t>The Curse of Dimensionality in Data Quality</w:t>
      </w:r>
      <w:r>
        <w:t>, by Jayawardene, Sadiq, and Indulska,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35pt;height:8.2pt" o:bullet="t">
        <v:imagedata r:id="rId1" o:title=""/>
      </v:shape>
    </w:pict>
  </w:numPicBullet>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32B492F"/>
    <w:multiLevelType w:val="hybridMultilevel"/>
    <w:tmpl w:val="B06A8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A4565"/>
    <w:multiLevelType w:val="hybridMultilevel"/>
    <w:tmpl w:val="FA2E43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4B6E70"/>
    <w:multiLevelType w:val="hybridMultilevel"/>
    <w:tmpl w:val="A1E0AFEC"/>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4" w15:restartNumberingAfterBreak="0">
    <w:nsid w:val="135C6F42"/>
    <w:multiLevelType w:val="hybridMultilevel"/>
    <w:tmpl w:val="FE12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11706"/>
    <w:multiLevelType w:val="multilevel"/>
    <w:tmpl w:val="77C4051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691D8C"/>
    <w:multiLevelType w:val="multilevel"/>
    <w:tmpl w:val="0409001D"/>
    <w:styleLink w:val="List1"/>
    <w:lvl w:ilvl="0">
      <w:start w:val="1"/>
      <w:numFmt w:val="bullet"/>
      <w:lvlText w:val=""/>
      <w:lvlPicBulletId w:val="0"/>
      <w:lvlJc w:val="left"/>
      <w:pPr>
        <w:tabs>
          <w:tab w:val="num" w:pos="360"/>
        </w:tabs>
        <w:ind w:left="360" w:hanging="360"/>
      </w:pPr>
      <w:rPr>
        <w:rFonts w:ascii="Symbol" w:hAnsi="Symbol" w:hint="default"/>
        <w:color w:val="333399"/>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47D7E4F"/>
    <w:multiLevelType w:val="hybridMultilevel"/>
    <w:tmpl w:val="C2245FB6"/>
    <w:lvl w:ilvl="0" w:tplc="0409000F">
      <w:start w:val="1"/>
      <w:numFmt w:val="decimal"/>
      <w:lvlText w:val="%1."/>
      <w:lvlJc w:val="left"/>
      <w:pPr>
        <w:ind w:left="683" w:hanging="360"/>
      </w:pPr>
    </w:lvl>
    <w:lvl w:ilvl="1" w:tplc="04090019" w:tentative="1">
      <w:start w:val="1"/>
      <w:numFmt w:val="lowerLetter"/>
      <w:lvlText w:val="%2."/>
      <w:lvlJc w:val="left"/>
      <w:pPr>
        <w:ind w:left="1403" w:hanging="360"/>
      </w:pPr>
    </w:lvl>
    <w:lvl w:ilvl="2" w:tplc="0409001B" w:tentative="1">
      <w:start w:val="1"/>
      <w:numFmt w:val="lowerRoman"/>
      <w:lvlText w:val="%3."/>
      <w:lvlJc w:val="right"/>
      <w:pPr>
        <w:ind w:left="2123" w:hanging="180"/>
      </w:pPr>
    </w:lvl>
    <w:lvl w:ilvl="3" w:tplc="0409000F" w:tentative="1">
      <w:start w:val="1"/>
      <w:numFmt w:val="decimal"/>
      <w:lvlText w:val="%4."/>
      <w:lvlJc w:val="left"/>
      <w:pPr>
        <w:ind w:left="2843" w:hanging="360"/>
      </w:pPr>
    </w:lvl>
    <w:lvl w:ilvl="4" w:tplc="04090019" w:tentative="1">
      <w:start w:val="1"/>
      <w:numFmt w:val="lowerLetter"/>
      <w:lvlText w:val="%5."/>
      <w:lvlJc w:val="left"/>
      <w:pPr>
        <w:ind w:left="3563" w:hanging="360"/>
      </w:pPr>
    </w:lvl>
    <w:lvl w:ilvl="5" w:tplc="0409001B" w:tentative="1">
      <w:start w:val="1"/>
      <w:numFmt w:val="lowerRoman"/>
      <w:lvlText w:val="%6."/>
      <w:lvlJc w:val="right"/>
      <w:pPr>
        <w:ind w:left="4283" w:hanging="180"/>
      </w:pPr>
    </w:lvl>
    <w:lvl w:ilvl="6" w:tplc="0409000F" w:tentative="1">
      <w:start w:val="1"/>
      <w:numFmt w:val="decimal"/>
      <w:lvlText w:val="%7."/>
      <w:lvlJc w:val="left"/>
      <w:pPr>
        <w:ind w:left="5003" w:hanging="360"/>
      </w:pPr>
    </w:lvl>
    <w:lvl w:ilvl="7" w:tplc="04090019" w:tentative="1">
      <w:start w:val="1"/>
      <w:numFmt w:val="lowerLetter"/>
      <w:lvlText w:val="%8."/>
      <w:lvlJc w:val="left"/>
      <w:pPr>
        <w:ind w:left="5723" w:hanging="360"/>
      </w:pPr>
    </w:lvl>
    <w:lvl w:ilvl="8" w:tplc="0409001B" w:tentative="1">
      <w:start w:val="1"/>
      <w:numFmt w:val="lowerRoman"/>
      <w:lvlText w:val="%9."/>
      <w:lvlJc w:val="right"/>
      <w:pPr>
        <w:ind w:left="6443" w:hanging="180"/>
      </w:pPr>
    </w:lvl>
  </w:abstractNum>
  <w:abstractNum w:abstractNumId="8" w15:restartNumberingAfterBreak="0">
    <w:nsid w:val="25927A7D"/>
    <w:multiLevelType w:val="hybridMultilevel"/>
    <w:tmpl w:val="FC525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6204A"/>
    <w:multiLevelType w:val="hybridMultilevel"/>
    <w:tmpl w:val="B40CA37A"/>
    <w:lvl w:ilvl="0" w:tplc="FC76EC52">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E24F4"/>
    <w:multiLevelType w:val="hybridMultilevel"/>
    <w:tmpl w:val="D61A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43694"/>
    <w:multiLevelType w:val="multilevel"/>
    <w:tmpl w:val="77465AEC"/>
    <w:lvl w:ilvl="0">
      <w:start w:val="1"/>
      <w:numFmt w:val="decimal"/>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82272FA"/>
    <w:multiLevelType w:val="hybridMultilevel"/>
    <w:tmpl w:val="8312C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177A24"/>
    <w:multiLevelType w:val="hybridMultilevel"/>
    <w:tmpl w:val="F3F48B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9127F6"/>
    <w:multiLevelType w:val="hybridMultilevel"/>
    <w:tmpl w:val="852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527F4"/>
    <w:multiLevelType w:val="hybridMultilevel"/>
    <w:tmpl w:val="08B6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C4EC4"/>
    <w:multiLevelType w:val="hybridMultilevel"/>
    <w:tmpl w:val="F6AEF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53425"/>
    <w:multiLevelType w:val="hybridMultilevel"/>
    <w:tmpl w:val="D1A41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91134"/>
    <w:multiLevelType w:val="hybridMultilevel"/>
    <w:tmpl w:val="31E2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54DCF"/>
    <w:multiLevelType w:val="hybridMultilevel"/>
    <w:tmpl w:val="DB944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011E3"/>
    <w:multiLevelType w:val="multilevel"/>
    <w:tmpl w:val="FBBE3716"/>
    <w:numStyleLink w:val="StyleBulleted10pt"/>
  </w:abstractNum>
  <w:abstractNum w:abstractNumId="21" w15:restartNumberingAfterBreak="0">
    <w:nsid w:val="6DB3415C"/>
    <w:multiLevelType w:val="hybridMultilevel"/>
    <w:tmpl w:val="53241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7532A"/>
    <w:multiLevelType w:val="hybridMultilevel"/>
    <w:tmpl w:val="8870A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DE35A6"/>
    <w:multiLevelType w:val="hybridMultilevel"/>
    <w:tmpl w:val="C7301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6726B3"/>
    <w:multiLevelType w:val="multilevel"/>
    <w:tmpl w:val="FBBE3716"/>
    <w:styleLink w:val="StyleBulleted10pt"/>
    <w:lvl w:ilvl="0">
      <w:start w:val="1"/>
      <w:numFmt w:val="bullet"/>
      <w:pStyle w:val="BulletedCopy"/>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75B90"/>
    <w:multiLevelType w:val="hybridMultilevel"/>
    <w:tmpl w:val="B3FEA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285BEE"/>
    <w:multiLevelType w:val="hybridMultilevel"/>
    <w:tmpl w:val="1A46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83DB3"/>
    <w:multiLevelType w:val="hybridMultilevel"/>
    <w:tmpl w:val="8D6AC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20"/>
  </w:num>
  <w:num w:numId="4">
    <w:abstractNumId w:val="1"/>
  </w:num>
  <w:num w:numId="5">
    <w:abstractNumId w:val="2"/>
  </w:num>
  <w:num w:numId="6">
    <w:abstractNumId w:val="15"/>
  </w:num>
  <w:num w:numId="7">
    <w:abstractNumId w:val="25"/>
  </w:num>
  <w:num w:numId="8">
    <w:abstractNumId w:val="23"/>
  </w:num>
  <w:num w:numId="9">
    <w:abstractNumId w:val="22"/>
  </w:num>
  <w:num w:numId="10">
    <w:abstractNumId w:val="7"/>
  </w:num>
  <w:num w:numId="11">
    <w:abstractNumId w:val="12"/>
  </w:num>
  <w:num w:numId="12">
    <w:abstractNumId w:val="3"/>
  </w:num>
  <w:num w:numId="13">
    <w:abstractNumId w:val="17"/>
  </w:num>
  <w:num w:numId="14">
    <w:abstractNumId w:val="11"/>
    <w:lvlOverride w:ilvl="0">
      <w:startOverride w:val="1"/>
    </w:lvlOverride>
  </w:num>
  <w:num w:numId="15">
    <w:abstractNumId w:val="5"/>
  </w:num>
  <w:num w:numId="16">
    <w:abstractNumId w:val="13"/>
  </w:num>
  <w:num w:numId="17">
    <w:abstractNumId w:val="8"/>
  </w:num>
  <w:num w:numId="18">
    <w:abstractNumId w:val="18"/>
  </w:num>
  <w:num w:numId="19">
    <w:abstractNumId w:val="27"/>
  </w:num>
  <w:num w:numId="20">
    <w:abstractNumId w:val="4"/>
  </w:num>
  <w:num w:numId="21">
    <w:abstractNumId w:val="19"/>
  </w:num>
  <w:num w:numId="22">
    <w:abstractNumId w:val="16"/>
  </w:num>
  <w:num w:numId="23">
    <w:abstractNumId w:val="10"/>
  </w:num>
  <w:num w:numId="24">
    <w:abstractNumId w:val="21"/>
  </w:num>
  <w:num w:numId="25">
    <w:abstractNumId w:val="14"/>
  </w:num>
  <w:num w:numId="26">
    <w:abstractNumId w:val="0"/>
  </w:num>
  <w:num w:numId="27">
    <w:abstractNumId w:val="26"/>
  </w:num>
  <w:num w:numId="2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0E"/>
    <w:rsid w:val="0000737D"/>
    <w:rsid w:val="00012E46"/>
    <w:rsid w:val="00016AD0"/>
    <w:rsid w:val="00025AC2"/>
    <w:rsid w:val="0003048D"/>
    <w:rsid w:val="00045CE8"/>
    <w:rsid w:val="00051EC2"/>
    <w:rsid w:val="00053550"/>
    <w:rsid w:val="00057A79"/>
    <w:rsid w:val="0007158E"/>
    <w:rsid w:val="00073F5A"/>
    <w:rsid w:val="00080C07"/>
    <w:rsid w:val="0008556C"/>
    <w:rsid w:val="0009666A"/>
    <w:rsid w:val="000A00BA"/>
    <w:rsid w:val="000A2CFA"/>
    <w:rsid w:val="000A770D"/>
    <w:rsid w:val="000C14AE"/>
    <w:rsid w:val="000C40CE"/>
    <w:rsid w:val="000C4461"/>
    <w:rsid w:val="000D3E78"/>
    <w:rsid w:val="000D6C47"/>
    <w:rsid w:val="000E3501"/>
    <w:rsid w:val="000E3E47"/>
    <w:rsid w:val="000E5E89"/>
    <w:rsid w:val="000E6F1D"/>
    <w:rsid w:val="000F6CF3"/>
    <w:rsid w:val="000F6F7A"/>
    <w:rsid w:val="00105018"/>
    <w:rsid w:val="001060C2"/>
    <w:rsid w:val="00110E46"/>
    <w:rsid w:val="00112AFF"/>
    <w:rsid w:val="00114783"/>
    <w:rsid w:val="00123DC7"/>
    <w:rsid w:val="00133DA1"/>
    <w:rsid w:val="00137B80"/>
    <w:rsid w:val="00145CF5"/>
    <w:rsid w:val="00145D91"/>
    <w:rsid w:val="00145FD0"/>
    <w:rsid w:val="00150580"/>
    <w:rsid w:val="001568F2"/>
    <w:rsid w:val="00161E3D"/>
    <w:rsid w:val="0016202E"/>
    <w:rsid w:val="00162772"/>
    <w:rsid w:val="001667A0"/>
    <w:rsid w:val="00171810"/>
    <w:rsid w:val="00185404"/>
    <w:rsid w:val="0019060F"/>
    <w:rsid w:val="00197957"/>
    <w:rsid w:val="001A0F6C"/>
    <w:rsid w:val="001A1473"/>
    <w:rsid w:val="001A7825"/>
    <w:rsid w:val="001B6357"/>
    <w:rsid w:val="001B6681"/>
    <w:rsid w:val="001C3BB3"/>
    <w:rsid w:val="001C552F"/>
    <w:rsid w:val="001C610B"/>
    <w:rsid w:val="001D2628"/>
    <w:rsid w:val="001D3825"/>
    <w:rsid w:val="001D5935"/>
    <w:rsid w:val="001D6341"/>
    <w:rsid w:val="001E7C74"/>
    <w:rsid w:val="001F37D4"/>
    <w:rsid w:val="001F4ECD"/>
    <w:rsid w:val="001F6470"/>
    <w:rsid w:val="001F6F29"/>
    <w:rsid w:val="001F7D7E"/>
    <w:rsid w:val="0020422E"/>
    <w:rsid w:val="002048FF"/>
    <w:rsid w:val="00216E30"/>
    <w:rsid w:val="002233DA"/>
    <w:rsid w:val="00227443"/>
    <w:rsid w:val="00232808"/>
    <w:rsid w:val="00234FBE"/>
    <w:rsid w:val="002437CF"/>
    <w:rsid w:val="00243870"/>
    <w:rsid w:val="00246A5B"/>
    <w:rsid w:val="00246D5B"/>
    <w:rsid w:val="00253148"/>
    <w:rsid w:val="002569C8"/>
    <w:rsid w:val="00266F30"/>
    <w:rsid w:val="00272280"/>
    <w:rsid w:val="00272C5F"/>
    <w:rsid w:val="00277CF8"/>
    <w:rsid w:val="00284A35"/>
    <w:rsid w:val="002859A7"/>
    <w:rsid w:val="002912C5"/>
    <w:rsid w:val="002914AD"/>
    <w:rsid w:val="00292959"/>
    <w:rsid w:val="002A26DE"/>
    <w:rsid w:val="002A4422"/>
    <w:rsid w:val="002A4B34"/>
    <w:rsid w:val="002B3838"/>
    <w:rsid w:val="002B7668"/>
    <w:rsid w:val="002C097B"/>
    <w:rsid w:val="002C0F5F"/>
    <w:rsid w:val="002D161D"/>
    <w:rsid w:val="002D6C14"/>
    <w:rsid w:val="002D7771"/>
    <w:rsid w:val="002E1999"/>
    <w:rsid w:val="002E4275"/>
    <w:rsid w:val="002E65B4"/>
    <w:rsid w:val="002E6C4B"/>
    <w:rsid w:val="002F3FA0"/>
    <w:rsid w:val="002F5830"/>
    <w:rsid w:val="00304C14"/>
    <w:rsid w:val="00313E12"/>
    <w:rsid w:val="003150B3"/>
    <w:rsid w:val="00316B67"/>
    <w:rsid w:val="00331B65"/>
    <w:rsid w:val="00332C68"/>
    <w:rsid w:val="0034500F"/>
    <w:rsid w:val="003462A4"/>
    <w:rsid w:val="003514C9"/>
    <w:rsid w:val="00352054"/>
    <w:rsid w:val="0036087D"/>
    <w:rsid w:val="00361C1E"/>
    <w:rsid w:val="00362001"/>
    <w:rsid w:val="00362159"/>
    <w:rsid w:val="00362BA3"/>
    <w:rsid w:val="00363FA1"/>
    <w:rsid w:val="00365380"/>
    <w:rsid w:val="003747BA"/>
    <w:rsid w:val="003771A0"/>
    <w:rsid w:val="003857B1"/>
    <w:rsid w:val="003913FE"/>
    <w:rsid w:val="00393FF1"/>
    <w:rsid w:val="0039413A"/>
    <w:rsid w:val="00395789"/>
    <w:rsid w:val="00397448"/>
    <w:rsid w:val="003A0EF8"/>
    <w:rsid w:val="003A515B"/>
    <w:rsid w:val="003A7C6C"/>
    <w:rsid w:val="003B7425"/>
    <w:rsid w:val="003D2471"/>
    <w:rsid w:val="003D5616"/>
    <w:rsid w:val="003E42E2"/>
    <w:rsid w:val="003F17EC"/>
    <w:rsid w:val="003F25C0"/>
    <w:rsid w:val="003F34A2"/>
    <w:rsid w:val="00406753"/>
    <w:rsid w:val="00406D22"/>
    <w:rsid w:val="00412198"/>
    <w:rsid w:val="004145C6"/>
    <w:rsid w:val="00414A56"/>
    <w:rsid w:val="0042253C"/>
    <w:rsid w:val="004238F6"/>
    <w:rsid w:val="00436B10"/>
    <w:rsid w:val="0044071D"/>
    <w:rsid w:val="0045090F"/>
    <w:rsid w:val="00450AC8"/>
    <w:rsid w:val="00454A71"/>
    <w:rsid w:val="00454FD0"/>
    <w:rsid w:val="00465E92"/>
    <w:rsid w:val="00465F90"/>
    <w:rsid w:val="0047166C"/>
    <w:rsid w:val="00475971"/>
    <w:rsid w:val="00482195"/>
    <w:rsid w:val="004849DA"/>
    <w:rsid w:val="00485B49"/>
    <w:rsid w:val="00486BD3"/>
    <w:rsid w:val="004878DB"/>
    <w:rsid w:val="0049635A"/>
    <w:rsid w:val="00497AB6"/>
    <w:rsid w:val="004B4BAB"/>
    <w:rsid w:val="004B5B1F"/>
    <w:rsid w:val="004B7167"/>
    <w:rsid w:val="004B7372"/>
    <w:rsid w:val="004B782D"/>
    <w:rsid w:val="004B7B40"/>
    <w:rsid w:val="004C4719"/>
    <w:rsid w:val="004C60AD"/>
    <w:rsid w:val="004D4A5E"/>
    <w:rsid w:val="004E1F3F"/>
    <w:rsid w:val="004E1F68"/>
    <w:rsid w:val="004E250A"/>
    <w:rsid w:val="004E4BDF"/>
    <w:rsid w:val="004F1450"/>
    <w:rsid w:val="004F4957"/>
    <w:rsid w:val="00502B78"/>
    <w:rsid w:val="00503871"/>
    <w:rsid w:val="00503DF4"/>
    <w:rsid w:val="00504510"/>
    <w:rsid w:val="00504F9B"/>
    <w:rsid w:val="0051057D"/>
    <w:rsid w:val="005134AD"/>
    <w:rsid w:val="00523E91"/>
    <w:rsid w:val="0052728E"/>
    <w:rsid w:val="0053022D"/>
    <w:rsid w:val="00531C5F"/>
    <w:rsid w:val="005328D3"/>
    <w:rsid w:val="00533080"/>
    <w:rsid w:val="005428D4"/>
    <w:rsid w:val="00545DEE"/>
    <w:rsid w:val="005526C6"/>
    <w:rsid w:val="00553C0E"/>
    <w:rsid w:val="005572EC"/>
    <w:rsid w:val="00557DE7"/>
    <w:rsid w:val="00565FDC"/>
    <w:rsid w:val="00566352"/>
    <w:rsid w:val="00575593"/>
    <w:rsid w:val="00582637"/>
    <w:rsid w:val="00583630"/>
    <w:rsid w:val="00583B0A"/>
    <w:rsid w:val="00590C7C"/>
    <w:rsid w:val="00595C82"/>
    <w:rsid w:val="005A3B75"/>
    <w:rsid w:val="005A3BAA"/>
    <w:rsid w:val="005A6E6F"/>
    <w:rsid w:val="005A76BB"/>
    <w:rsid w:val="005B33B7"/>
    <w:rsid w:val="005B71BA"/>
    <w:rsid w:val="005D106A"/>
    <w:rsid w:val="005D291F"/>
    <w:rsid w:val="005D49A9"/>
    <w:rsid w:val="005E5407"/>
    <w:rsid w:val="005F4987"/>
    <w:rsid w:val="005F5A24"/>
    <w:rsid w:val="00606057"/>
    <w:rsid w:val="0060680F"/>
    <w:rsid w:val="00621D82"/>
    <w:rsid w:val="006237F1"/>
    <w:rsid w:val="00625820"/>
    <w:rsid w:val="00630B86"/>
    <w:rsid w:val="006335FA"/>
    <w:rsid w:val="00636205"/>
    <w:rsid w:val="006368DE"/>
    <w:rsid w:val="00636B4A"/>
    <w:rsid w:val="00644055"/>
    <w:rsid w:val="00650182"/>
    <w:rsid w:val="006516FF"/>
    <w:rsid w:val="00656725"/>
    <w:rsid w:val="00656CD3"/>
    <w:rsid w:val="00656F67"/>
    <w:rsid w:val="006636B2"/>
    <w:rsid w:val="0066550A"/>
    <w:rsid w:val="00667D65"/>
    <w:rsid w:val="00670622"/>
    <w:rsid w:val="00671CA8"/>
    <w:rsid w:val="006744F0"/>
    <w:rsid w:val="006840B6"/>
    <w:rsid w:val="00695F67"/>
    <w:rsid w:val="00696A89"/>
    <w:rsid w:val="006A1CC1"/>
    <w:rsid w:val="006A1E72"/>
    <w:rsid w:val="006A3FC1"/>
    <w:rsid w:val="006A5352"/>
    <w:rsid w:val="006A7893"/>
    <w:rsid w:val="006B077A"/>
    <w:rsid w:val="006B0E1C"/>
    <w:rsid w:val="006B56AC"/>
    <w:rsid w:val="006C1C92"/>
    <w:rsid w:val="006D48B8"/>
    <w:rsid w:val="006E161A"/>
    <w:rsid w:val="006E51AE"/>
    <w:rsid w:val="006E64F4"/>
    <w:rsid w:val="006F1BD2"/>
    <w:rsid w:val="006F41BB"/>
    <w:rsid w:val="006F4E98"/>
    <w:rsid w:val="00700BD9"/>
    <w:rsid w:val="00700C5F"/>
    <w:rsid w:val="00706171"/>
    <w:rsid w:val="00713856"/>
    <w:rsid w:val="00713D68"/>
    <w:rsid w:val="00713DC0"/>
    <w:rsid w:val="007140ED"/>
    <w:rsid w:val="007178CA"/>
    <w:rsid w:val="0072100A"/>
    <w:rsid w:val="007240CD"/>
    <w:rsid w:val="00725BB8"/>
    <w:rsid w:val="00727B70"/>
    <w:rsid w:val="00732839"/>
    <w:rsid w:val="00734272"/>
    <w:rsid w:val="00734B26"/>
    <w:rsid w:val="00735A8F"/>
    <w:rsid w:val="00735B1C"/>
    <w:rsid w:val="00736969"/>
    <w:rsid w:val="00740C1E"/>
    <w:rsid w:val="00747843"/>
    <w:rsid w:val="007556B5"/>
    <w:rsid w:val="00755AE8"/>
    <w:rsid w:val="007578EA"/>
    <w:rsid w:val="00757902"/>
    <w:rsid w:val="00761173"/>
    <w:rsid w:val="00761192"/>
    <w:rsid w:val="0076476D"/>
    <w:rsid w:val="00764892"/>
    <w:rsid w:val="00765104"/>
    <w:rsid w:val="007662DC"/>
    <w:rsid w:val="007703CB"/>
    <w:rsid w:val="007715AF"/>
    <w:rsid w:val="00772AFA"/>
    <w:rsid w:val="007738E6"/>
    <w:rsid w:val="007739A5"/>
    <w:rsid w:val="00773EFA"/>
    <w:rsid w:val="0077438B"/>
    <w:rsid w:val="00775504"/>
    <w:rsid w:val="00781968"/>
    <w:rsid w:val="007843A9"/>
    <w:rsid w:val="00790EDF"/>
    <w:rsid w:val="00794A51"/>
    <w:rsid w:val="00795B5D"/>
    <w:rsid w:val="007A1AF1"/>
    <w:rsid w:val="007A1EBF"/>
    <w:rsid w:val="007A372D"/>
    <w:rsid w:val="007B39C4"/>
    <w:rsid w:val="007B601E"/>
    <w:rsid w:val="007B6E96"/>
    <w:rsid w:val="007C0AA3"/>
    <w:rsid w:val="007C1A9C"/>
    <w:rsid w:val="007C60B4"/>
    <w:rsid w:val="007C6D0A"/>
    <w:rsid w:val="007D0541"/>
    <w:rsid w:val="007D1B8A"/>
    <w:rsid w:val="007E0C6A"/>
    <w:rsid w:val="007E2458"/>
    <w:rsid w:val="007E44F3"/>
    <w:rsid w:val="007E70D7"/>
    <w:rsid w:val="007E76F1"/>
    <w:rsid w:val="007F30BC"/>
    <w:rsid w:val="007F4B25"/>
    <w:rsid w:val="007F7FC2"/>
    <w:rsid w:val="0080436E"/>
    <w:rsid w:val="008112B6"/>
    <w:rsid w:val="00811359"/>
    <w:rsid w:val="00811820"/>
    <w:rsid w:val="00812C3B"/>
    <w:rsid w:val="00815DE1"/>
    <w:rsid w:val="00816C45"/>
    <w:rsid w:val="00825A9E"/>
    <w:rsid w:val="00825BA3"/>
    <w:rsid w:val="00827353"/>
    <w:rsid w:val="00830792"/>
    <w:rsid w:val="0083215B"/>
    <w:rsid w:val="0083282F"/>
    <w:rsid w:val="00837CEC"/>
    <w:rsid w:val="00840658"/>
    <w:rsid w:val="00840BE5"/>
    <w:rsid w:val="00854332"/>
    <w:rsid w:val="008557F7"/>
    <w:rsid w:val="00855E3E"/>
    <w:rsid w:val="0086165B"/>
    <w:rsid w:val="00861DC3"/>
    <w:rsid w:val="00863B7A"/>
    <w:rsid w:val="00863DAB"/>
    <w:rsid w:val="0087214D"/>
    <w:rsid w:val="0087319E"/>
    <w:rsid w:val="00881B4C"/>
    <w:rsid w:val="00883F6A"/>
    <w:rsid w:val="008847D0"/>
    <w:rsid w:val="00891D7D"/>
    <w:rsid w:val="00893C45"/>
    <w:rsid w:val="00893C56"/>
    <w:rsid w:val="00895AEE"/>
    <w:rsid w:val="008A1074"/>
    <w:rsid w:val="008A320D"/>
    <w:rsid w:val="008B33FE"/>
    <w:rsid w:val="008B43FA"/>
    <w:rsid w:val="008B4858"/>
    <w:rsid w:val="008C2917"/>
    <w:rsid w:val="008C3340"/>
    <w:rsid w:val="008C7A74"/>
    <w:rsid w:val="008D0CEA"/>
    <w:rsid w:val="008D684E"/>
    <w:rsid w:val="008E622B"/>
    <w:rsid w:val="008F07F5"/>
    <w:rsid w:val="008F19C3"/>
    <w:rsid w:val="008F43CD"/>
    <w:rsid w:val="008F48CD"/>
    <w:rsid w:val="008F6C8C"/>
    <w:rsid w:val="00901360"/>
    <w:rsid w:val="00902133"/>
    <w:rsid w:val="00907F8A"/>
    <w:rsid w:val="0091243B"/>
    <w:rsid w:val="00912528"/>
    <w:rsid w:val="0092241D"/>
    <w:rsid w:val="0092722A"/>
    <w:rsid w:val="0093268E"/>
    <w:rsid w:val="00945BF9"/>
    <w:rsid w:val="009513CA"/>
    <w:rsid w:val="00952CCF"/>
    <w:rsid w:val="00953583"/>
    <w:rsid w:val="009569CB"/>
    <w:rsid w:val="00956E56"/>
    <w:rsid w:val="00963687"/>
    <w:rsid w:val="00964648"/>
    <w:rsid w:val="009661BC"/>
    <w:rsid w:val="00976893"/>
    <w:rsid w:val="00980102"/>
    <w:rsid w:val="00982F6B"/>
    <w:rsid w:val="009836E1"/>
    <w:rsid w:val="00984EBB"/>
    <w:rsid w:val="00990E08"/>
    <w:rsid w:val="00993D2C"/>
    <w:rsid w:val="009943EC"/>
    <w:rsid w:val="009949D7"/>
    <w:rsid w:val="009A0A36"/>
    <w:rsid w:val="009A28D6"/>
    <w:rsid w:val="009B3D1D"/>
    <w:rsid w:val="009B45A3"/>
    <w:rsid w:val="009B6AE0"/>
    <w:rsid w:val="009C039D"/>
    <w:rsid w:val="009C1A12"/>
    <w:rsid w:val="009C7BFA"/>
    <w:rsid w:val="009D16EF"/>
    <w:rsid w:val="009D1DCD"/>
    <w:rsid w:val="009D2277"/>
    <w:rsid w:val="009D4470"/>
    <w:rsid w:val="009D50BC"/>
    <w:rsid w:val="009E175F"/>
    <w:rsid w:val="009E2888"/>
    <w:rsid w:val="009E2B16"/>
    <w:rsid w:val="009E3344"/>
    <w:rsid w:val="009E42EF"/>
    <w:rsid w:val="009E6DFF"/>
    <w:rsid w:val="009F5104"/>
    <w:rsid w:val="009F66C3"/>
    <w:rsid w:val="00A0028E"/>
    <w:rsid w:val="00A011AA"/>
    <w:rsid w:val="00A0369D"/>
    <w:rsid w:val="00A126D5"/>
    <w:rsid w:val="00A12D94"/>
    <w:rsid w:val="00A133FC"/>
    <w:rsid w:val="00A141E2"/>
    <w:rsid w:val="00A163B6"/>
    <w:rsid w:val="00A16B4A"/>
    <w:rsid w:val="00A20F1A"/>
    <w:rsid w:val="00A210D9"/>
    <w:rsid w:val="00A2133E"/>
    <w:rsid w:val="00A22251"/>
    <w:rsid w:val="00A24A17"/>
    <w:rsid w:val="00A269E5"/>
    <w:rsid w:val="00A30E98"/>
    <w:rsid w:val="00A3137E"/>
    <w:rsid w:val="00A32404"/>
    <w:rsid w:val="00A34E0F"/>
    <w:rsid w:val="00A42243"/>
    <w:rsid w:val="00A46F40"/>
    <w:rsid w:val="00A51815"/>
    <w:rsid w:val="00A54AC8"/>
    <w:rsid w:val="00A54D01"/>
    <w:rsid w:val="00A5712A"/>
    <w:rsid w:val="00A61D32"/>
    <w:rsid w:val="00A63E07"/>
    <w:rsid w:val="00A65392"/>
    <w:rsid w:val="00A71E6C"/>
    <w:rsid w:val="00A75452"/>
    <w:rsid w:val="00A75C2A"/>
    <w:rsid w:val="00A75E4D"/>
    <w:rsid w:val="00A92967"/>
    <w:rsid w:val="00A9568F"/>
    <w:rsid w:val="00A9601E"/>
    <w:rsid w:val="00AA09E5"/>
    <w:rsid w:val="00AA2334"/>
    <w:rsid w:val="00AA6241"/>
    <w:rsid w:val="00AA6EA6"/>
    <w:rsid w:val="00AA724D"/>
    <w:rsid w:val="00AB4EE9"/>
    <w:rsid w:val="00AB5AB9"/>
    <w:rsid w:val="00AB67B2"/>
    <w:rsid w:val="00AC4566"/>
    <w:rsid w:val="00AD092F"/>
    <w:rsid w:val="00AD0B91"/>
    <w:rsid w:val="00AD214B"/>
    <w:rsid w:val="00AD3833"/>
    <w:rsid w:val="00AE6E7D"/>
    <w:rsid w:val="00AE71B7"/>
    <w:rsid w:val="00AF3913"/>
    <w:rsid w:val="00AF4629"/>
    <w:rsid w:val="00AF68B7"/>
    <w:rsid w:val="00AF691C"/>
    <w:rsid w:val="00B05293"/>
    <w:rsid w:val="00B13CB0"/>
    <w:rsid w:val="00B1565C"/>
    <w:rsid w:val="00B1620A"/>
    <w:rsid w:val="00B22AAC"/>
    <w:rsid w:val="00B2747C"/>
    <w:rsid w:val="00B417BB"/>
    <w:rsid w:val="00B45BEA"/>
    <w:rsid w:val="00B47A39"/>
    <w:rsid w:val="00B47D58"/>
    <w:rsid w:val="00B5156A"/>
    <w:rsid w:val="00B54A1F"/>
    <w:rsid w:val="00B57D8C"/>
    <w:rsid w:val="00B60C4B"/>
    <w:rsid w:val="00B6102D"/>
    <w:rsid w:val="00B62794"/>
    <w:rsid w:val="00B628FD"/>
    <w:rsid w:val="00B66DA5"/>
    <w:rsid w:val="00B70FA6"/>
    <w:rsid w:val="00B70FFC"/>
    <w:rsid w:val="00B755B8"/>
    <w:rsid w:val="00B85585"/>
    <w:rsid w:val="00B9645F"/>
    <w:rsid w:val="00BB5EAA"/>
    <w:rsid w:val="00BB70D0"/>
    <w:rsid w:val="00BC0299"/>
    <w:rsid w:val="00BC6685"/>
    <w:rsid w:val="00BD2432"/>
    <w:rsid w:val="00BD6632"/>
    <w:rsid w:val="00BD6A1B"/>
    <w:rsid w:val="00BE19A5"/>
    <w:rsid w:val="00BE39FC"/>
    <w:rsid w:val="00BE63D9"/>
    <w:rsid w:val="00BF4198"/>
    <w:rsid w:val="00BF596F"/>
    <w:rsid w:val="00BF597F"/>
    <w:rsid w:val="00C11409"/>
    <w:rsid w:val="00C13F67"/>
    <w:rsid w:val="00C177AC"/>
    <w:rsid w:val="00C22376"/>
    <w:rsid w:val="00C24A85"/>
    <w:rsid w:val="00C32E6C"/>
    <w:rsid w:val="00C40D33"/>
    <w:rsid w:val="00C424F6"/>
    <w:rsid w:val="00C445E5"/>
    <w:rsid w:val="00C44642"/>
    <w:rsid w:val="00C543C8"/>
    <w:rsid w:val="00C56121"/>
    <w:rsid w:val="00C657ED"/>
    <w:rsid w:val="00C65BB6"/>
    <w:rsid w:val="00C67078"/>
    <w:rsid w:val="00C67916"/>
    <w:rsid w:val="00C704EA"/>
    <w:rsid w:val="00C74D53"/>
    <w:rsid w:val="00C82882"/>
    <w:rsid w:val="00C923F8"/>
    <w:rsid w:val="00C94302"/>
    <w:rsid w:val="00CA1E16"/>
    <w:rsid w:val="00CA532B"/>
    <w:rsid w:val="00CA5FD7"/>
    <w:rsid w:val="00CB1509"/>
    <w:rsid w:val="00CB5C7B"/>
    <w:rsid w:val="00CC017F"/>
    <w:rsid w:val="00CC0DD4"/>
    <w:rsid w:val="00CC429D"/>
    <w:rsid w:val="00CC53C4"/>
    <w:rsid w:val="00CC5FF2"/>
    <w:rsid w:val="00CC7414"/>
    <w:rsid w:val="00CC7C9E"/>
    <w:rsid w:val="00CD2C21"/>
    <w:rsid w:val="00CD3579"/>
    <w:rsid w:val="00CD49A1"/>
    <w:rsid w:val="00CD7713"/>
    <w:rsid w:val="00CE06B8"/>
    <w:rsid w:val="00CE1956"/>
    <w:rsid w:val="00CE41B5"/>
    <w:rsid w:val="00CE5952"/>
    <w:rsid w:val="00CF0966"/>
    <w:rsid w:val="00CF0EF8"/>
    <w:rsid w:val="00CF12FD"/>
    <w:rsid w:val="00CF2EB6"/>
    <w:rsid w:val="00CF3940"/>
    <w:rsid w:val="00CF53D0"/>
    <w:rsid w:val="00CF75D2"/>
    <w:rsid w:val="00D02EAF"/>
    <w:rsid w:val="00D06F2A"/>
    <w:rsid w:val="00D10FC5"/>
    <w:rsid w:val="00D1224C"/>
    <w:rsid w:val="00D15532"/>
    <w:rsid w:val="00D17ED4"/>
    <w:rsid w:val="00D2112B"/>
    <w:rsid w:val="00D25E86"/>
    <w:rsid w:val="00D37565"/>
    <w:rsid w:val="00D41799"/>
    <w:rsid w:val="00D41C5A"/>
    <w:rsid w:val="00D4209E"/>
    <w:rsid w:val="00D43ABE"/>
    <w:rsid w:val="00D4522A"/>
    <w:rsid w:val="00D476BE"/>
    <w:rsid w:val="00D5183B"/>
    <w:rsid w:val="00D5297F"/>
    <w:rsid w:val="00D61E05"/>
    <w:rsid w:val="00D62E08"/>
    <w:rsid w:val="00D63539"/>
    <w:rsid w:val="00D76AA3"/>
    <w:rsid w:val="00D80A04"/>
    <w:rsid w:val="00D818E6"/>
    <w:rsid w:val="00D90448"/>
    <w:rsid w:val="00D91AB2"/>
    <w:rsid w:val="00D96487"/>
    <w:rsid w:val="00DA66CE"/>
    <w:rsid w:val="00DB000E"/>
    <w:rsid w:val="00DB7838"/>
    <w:rsid w:val="00DC6C3C"/>
    <w:rsid w:val="00DD0C54"/>
    <w:rsid w:val="00DD2BD8"/>
    <w:rsid w:val="00DD34DF"/>
    <w:rsid w:val="00DD76F2"/>
    <w:rsid w:val="00DE10F4"/>
    <w:rsid w:val="00DE366F"/>
    <w:rsid w:val="00DE5E0E"/>
    <w:rsid w:val="00DF20A8"/>
    <w:rsid w:val="00DF3519"/>
    <w:rsid w:val="00DF4222"/>
    <w:rsid w:val="00DF7B76"/>
    <w:rsid w:val="00E041F2"/>
    <w:rsid w:val="00E06099"/>
    <w:rsid w:val="00E17DC2"/>
    <w:rsid w:val="00E21999"/>
    <w:rsid w:val="00E221AD"/>
    <w:rsid w:val="00E22A31"/>
    <w:rsid w:val="00E3246A"/>
    <w:rsid w:val="00E325DD"/>
    <w:rsid w:val="00E4715A"/>
    <w:rsid w:val="00E501AB"/>
    <w:rsid w:val="00E51F3E"/>
    <w:rsid w:val="00E51FA0"/>
    <w:rsid w:val="00E5274F"/>
    <w:rsid w:val="00E56E57"/>
    <w:rsid w:val="00E573C6"/>
    <w:rsid w:val="00E606CB"/>
    <w:rsid w:val="00E61124"/>
    <w:rsid w:val="00E6155B"/>
    <w:rsid w:val="00E7474F"/>
    <w:rsid w:val="00E830DF"/>
    <w:rsid w:val="00E85103"/>
    <w:rsid w:val="00E85D5E"/>
    <w:rsid w:val="00E90449"/>
    <w:rsid w:val="00E90821"/>
    <w:rsid w:val="00E915D1"/>
    <w:rsid w:val="00E94259"/>
    <w:rsid w:val="00E94729"/>
    <w:rsid w:val="00E971EC"/>
    <w:rsid w:val="00EA35A2"/>
    <w:rsid w:val="00EA54DA"/>
    <w:rsid w:val="00EB0ECC"/>
    <w:rsid w:val="00EB792B"/>
    <w:rsid w:val="00EC1E0A"/>
    <w:rsid w:val="00EC2D15"/>
    <w:rsid w:val="00EC5930"/>
    <w:rsid w:val="00ED11DB"/>
    <w:rsid w:val="00ED69B8"/>
    <w:rsid w:val="00EE3677"/>
    <w:rsid w:val="00EE5E02"/>
    <w:rsid w:val="00EF174F"/>
    <w:rsid w:val="00EF1837"/>
    <w:rsid w:val="00EF3DDD"/>
    <w:rsid w:val="00EF4575"/>
    <w:rsid w:val="00EF5435"/>
    <w:rsid w:val="00F0139D"/>
    <w:rsid w:val="00F02645"/>
    <w:rsid w:val="00F031B3"/>
    <w:rsid w:val="00F0493B"/>
    <w:rsid w:val="00F067BA"/>
    <w:rsid w:val="00F073FA"/>
    <w:rsid w:val="00F1654B"/>
    <w:rsid w:val="00F228DD"/>
    <w:rsid w:val="00F30455"/>
    <w:rsid w:val="00F30669"/>
    <w:rsid w:val="00F309B1"/>
    <w:rsid w:val="00F321AC"/>
    <w:rsid w:val="00F37F5A"/>
    <w:rsid w:val="00F417AB"/>
    <w:rsid w:val="00F473BB"/>
    <w:rsid w:val="00F52A87"/>
    <w:rsid w:val="00F64118"/>
    <w:rsid w:val="00F65736"/>
    <w:rsid w:val="00F6687A"/>
    <w:rsid w:val="00F66B30"/>
    <w:rsid w:val="00F7098A"/>
    <w:rsid w:val="00F71075"/>
    <w:rsid w:val="00F760FF"/>
    <w:rsid w:val="00F8224A"/>
    <w:rsid w:val="00F93DC4"/>
    <w:rsid w:val="00FA1311"/>
    <w:rsid w:val="00FA2AA0"/>
    <w:rsid w:val="00FB2FE8"/>
    <w:rsid w:val="00FB3F20"/>
    <w:rsid w:val="00FB4D35"/>
    <w:rsid w:val="00FC22B1"/>
    <w:rsid w:val="00FC31CF"/>
    <w:rsid w:val="00FD0003"/>
    <w:rsid w:val="00FD4560"/>
    <w:rsid w:val="00FE142A"/>
    <w:rsid w:val="00FE6A7E"/>
    <w:rsid w:val="00FF0228"/>
    <w:rsid w:val="00FF49FB"/>
    <w:rsid w:val="00FF59EA"/>
    <w:rsid w:val="00FF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44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3">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2959"/>
    <w:rPr>
      <w:rFonts w:ascii="Verdana" w:hAnsi="Verdana"/>
      <w:sz w:val="18"/>
      <w:szCs w:val="24"/>
    </w:rPr>
  </w:style>
  <w:style w:type="paragraph" w:styleId="Heading1">
    <w:name w:val="heading 1"/>
    <w:basedOn w:val="Normal"/>
    <w:next w:val="Normal"/>
    <w:link w:val="Heading1Char"/>
    <w:uiPriority w:val="99"/>
    <w:qFormat/>
    <w:rsid w:val="002859A7"/>
    <w:pPr>
      <w:keepNext/>
      <w:spacing w:before="240" w:after="60"/>
      <w:outlineLvl w:val="0"/>
    </w:pPr>
    <w:rPr>
      <w:rFonts w:cs="Arial"/>
      <w:b/>
      <w:bCs/>
      <w:kern w:val="32"/>
      <w:sz w:val="24"/>
      <w:szCs w:val="32"/>
    </w:rPr>
  </w:style>
  <w:style w:type="paragraph" w:styleId="Heading2">
    <w:name w:val="heading 2"/>
    <w:basedOn w:val="Normal"/>
    <w:next w:val="Normal"/>
    <w:link w:val="Heading2Char"/>
    <w:uiPriority w:val="99"/>
    <w:qFormat/>
    <w:rsid w:val="00BD6A1B"/>
    <w:pPr>
      <w:keepNext/>
      <w:spacing w:before="20" w:after="60"/>
      <w:outlineLvl w:val="1"/>
    </w:pPr>
    <w:rPr>
      <w:rFonts w:cs="Arial"/>
      <w:b/>
      <w:bCs/>
      <w:iCs/>
      <w:color w:val="C6C3C6"/>
      <w:sz w:val="24"/>
      <w:szCs w:val="28"/>
    </w:rPr>
  </w:style>
  <w:style w:type="paragraph" w:styleId="Heading3">
    <w:name w:val="heading 3"/>
    <w:basedOn w:val="Normal"/>
    <w:next w:val="Normal"/>
    <w:link w:val="Heading3Char"/>
    <w:uiPriority w:val="99"/>
    <w:qFormat/>
    <w:rsid w:val="002859A7"/>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2D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22D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F22DF"/>
    <w:rPr>
      <w:rFonts w:asciiTheme="majorHAnsi" w:eastAsiaTheme="majorEastAsia" w:hAnsiTheme="majorHAnsi" w:cstheme="majorBidi"/>
      <w:b/>
      <w:bCs/>
      <w:sz w:val="26"/>
      <w:szCs w:val="26"/>
    </w:rPr>
  </w:style>
  <w:style w:type="character" w:styleId="Hyperlink">
    <w:name w:val="Hyperlink"/>
    <w:basedOn w:val="DefaultParagraphFont"/>
    <w:uiPriority w:val="99"/>
    <w:rsid w:val="00590C7C"/>
    <w:rPr>
      <w:rFonts w:cs="Times New Roman"/>
      <w:color w:val="0000FF"/>
      <w:u w:val="none"/>
    </w:rPr>
  </w:style>
  <w:style w:type="paragraph" w:customStyle="1" w:styleId="DefaultParagraphFontParaChar">
    <w:name w:val="Default Paragraph Font Para Char"/>
    <w:basedOn w:val="Normal"/>
    <w:uiPriority w:val="99"/>
    <w:rsid w:val="002859A7"/>
    <w:pPr>
      <w:spacing w:after="160" w:line="240" w:lineRule="exact"/>
    </w:pPr>
    <w:rPr>
      <w:sz w:val="20"/>
      <w:szCs w:val="20"/>
    </w:rPr>
  </w:style>
  <w:style w:type="character" w:styleId="PageNumber">
    <w:name w:val="page number"/>
    <w:basedOn w:val="DefaultParagraphFont"/>
    <w:uiPriority w:val="99"/>
    <w:rsid w:val="005134AD"/>
    <w:rPr>
      <w:rFonts w:ascii="Segoe" w:hAnsi="Segoe" w:cs="Times New Roman"/>
      <w:sz w:val="20"/>
    </w:rPr>
  </w:style>
  <w:style w:type="paragraph" w:customStyle="1" w:styleId="BulletedCopy">
    <w:name w:val="Bulleted Copy"/>
    <w:basedOn w:val="Normal"/>
    <w:uiPriority w:val="99"/>
    <w:rsid w:val="005134AD"/>
    <w:pPr>
      <w:numPr>
        <w:numId w:val="3"/>
      </w:numPr>
    </w:pPr>
    <w:rPr>
      <w:rFonts w:ascii="Segoe" w:hAnsi="Segoe"/>
      <w:b/>
      <w:sz w:val="20"/>
    </w:rPr>
  </w:style>
  <w:style w:type="paragraph" w:styleId="Caption">
    <w:name w:val="caption"/>
    <w:basedOn w:val="Normal"/>
    <w:next w:val="Normal"/>
    <w:uiPriority w:val="99"/>
    <w:qFormat/>
    <w:rsid w:val="005134AD"/>
    <w:rPr>
      <w:b/>
      <w:bCs/>
      <w:sz w:val="20"/>
      <w:szCs w:val="20"/>
    </w:rPr>
  </w:style>
  <w:style w:type="paragraph" w:styleId="BalloonText">
    <w:name w:val="Balloon Text"/>
    <w:basedOn w:val="Normal"/>
    <w:link w:val="BalloonTextChar"/>
    <w:uiPriority w:val="99"/>
    <w:rsid w:val="005134AD"/>
    <w:rPr>
      <w:rFonts w:ascii="Tahoma" w:hAnsi="Tahoma" w:cs="Tahoma"/>
      <w:sz w:val="16"/>
      <w:szCs w:val="16"/>
    </w:rPr>
  </w:style>
  <w:style w:type="character" w:customStyle="1" w:styleId="BalloonTextChar">
    <w:name w:val="Balloon Text Char"/>
    <w:basedOn w:val="DefaultParagraphFont"/>
    <w:link w:val="BalloonText"/>
    <w:uiPriority w:val="99"/>
    <w:locked/>
    <w:rsid w:val="005134AD"/>
    <w:rPr>
      <w:rFonts w:ascii="Tahoma" w:hAnsi="Tahoma" w:cs="Tahoma"/>
      <w:sz w:val="16"/>
      <w:szCs w:val="16"/>
      <w:lang w:val="en-US" w:eastAsia="en-US"/>
    </w:rPr>
  </w:style>
  <w:style w:type="character" w:styleId="Strong">
    <w:name w:val="Strong"/>
    <w:basedOn w:val="DefaultParagraphFont"/>
    <w:uiPriority w:val="22"/>
    <w:qFormat/>
    <w:rsid w:val="005134AD"/>
    <w:rPr>
      <w:rFonts w:cs="Times New Roman"/>
      <w:b/>
      <w:bCs/>
    </w:rPr>
  </w:style>
  <w:style w:type="numbering" w:customStyle="1" w:styleId="List1">
    <w:name w:val="List1"/>
    <w:rsid w:val="005F22DF"/>
    <w:pPr>
      <w:numPr>
        <w:numId w:val="1"/>
      </w:numPr>
    </w:pPr>
  </w:style>
  <w:style w:type="numbering" w:customStyle="1" w:styleId="StyleBulleted10pt">
    <w:name w:val="Style Bulleted 10 pt"/>
    <w:rsid w:val="005F22DF"/>
    <w:pPr>
      <w:numPr>
        <w:numId w:val="2"/>
      </w:numPr>
    </w:pPr>
  </w:style>
  <w:style w:type="paragraph" w:styleId="Header">
    <w:name w:val="header"/>
    <w:basedOn w:val="Normal"/>
    <w:link w:val="HeaderChar"/>
    <w:rsid w:val="00893C56"/>
    <w:pPr>
      <w:pBdr>
        <w:bottom w:val="single" w:sz="4" w:space="1" w:color="auto"/>
      </w:pBdr>
      <w:spacing w:line="264" w:lineRule="auto"/>
      <w:jc w:val="right"/>
    </w:pPr>
    <w:rPr>
      <w:rFonts w:ascii="Arial Narrow" w:eastAsia="Arial Narrow" w:hAnsi="Arial Narrow" w:cs="Arial Narrow"/>
      <w:sz w:val="16"/>
      <w:szCs w:val="16"/>
      <w:lang w:val="en-AU" w:eastAsia="ja-JP"/>
    </w:rPr>
  </w:style>
  <w:style w:type="character" w:customStyle="1" w:styleId="HeaderChar">
    <w:name w:val="Header Char"/>
    <w:basedOn w:val="DefaultParagraphFont"/>
    <w:link w:val="Header"/>
    <w:rsid w:val="00893C56"/>
    <w:rPr>
      <w:rFonts w:ascii="Arial Narrow" w:eastAsia="Arial Narrow" w:hAnsi="Arial Narrow" w:cs="Arial Narrow"/>
      <w:sz w:val="16"/>
      <w:szCs w:val="16"/>
      <w:lang w:val="en-AU" w:eastAsia="ja-JP"/>
    </w:rPr>
  </w:style>
  <w:style w:type="paragraph" w:styleId="Footer">
    <w:name w:val="footer"/>
    <w:basedOn w:val="Normal"/>
    <w:link w:val="FooterChar"/>
    <w:uiPriority w:val="99"/>
    <w:rsid w:val="00893C56"/>
    <w:pPr>
      <w:tabs>
        <w:tab w:val="center" w:pos="4153"/>
        <w:tab w:val="right" w:pos="8306"/>
      </w:tabs>
      <w:spacing w:line="264" w:lineRule="auto"/>
    </w:pPr>
    <w:rPr>
      <w:rFonts w:ascii="Arial Narrow" w:eastAsia="Arial Narrow" w:hAnsi="Arial Narrow" w:cs="Arial Narrow"/>
      <w:sz w:val="16"/>
      <w:szCs w:val="16"/>
      <w:lang w:val="en-AU" w:eastAsia="ja-JP"/>
    </w:rPr>
  </w:style>
  <w:style w:type="character" w:customStyle="1" w:styleId="FooterChar">
    <w:name w:val="Footer Char"/>
    <w:basedOn w:val="DefaultParagraphFont"/>
    <w:link w:val="Footer"/>
    <w:uiPriority w:val="99"/>
    <w:rsid w:val="00893C56"/>
    <w:rPr>
      <w:rFonts w:ascii="Arial Narrow" w:eastAsia="Arial Narrow" w:hAnsi="Arial Narrow" w:cs="Arial Narrow"/>
      <w:sz w:val="16"/>
      <w:szCs w:val="16"/>
      <w:lang w:val="en-AU" w:eastAsia="ja-JP"/>
    </w:rPr>
  </w:style>
  <w:style w:type="paragraph" w:customStyle="1" w:styleId="EstiloCuerpoJustificado">
    <w:name w:val="Estilo +Cuerpo Justificado"/>
    <w:basedOn w:val="Normal"/>
    <w:rsid w:val="00893C56"/>
    <w:pPr>
      <w:jc w:val="both"/>
    </w:pPr>
    <w:rPr>
      <w:rFonts w:asciiTheme="minorHAnsi" w:hAnsiTheme="minorHAnsi"/>
      <w:sz w:val="24"/>
      <w:szCs w:val="20"/>
    </w:rPr>
  </w:style>
  <w:style w:type="paragraph" w:styleId="ListParagraph">
    <w:name w:val="List Paragraph"/>
    <w:basedOn w:val="Normal"/>
    <w:uiPriority w:val="34"/>
    <w:qFormat/>
    <w:rsid w:val="00AB67B2"/>
    <w:pPr>
      <w:spacing w:before="120" w:after="120"/>
      <w:ind w:left="720"/>
      <w:contextualSpacing/>
    </w:pPr>
    <w:rPr>
      <w:rFonts w:asciiTheme="minorHAnsi" w:hAnsiTheme="minorHAnsi"/>
      <w:sz w:val="22"/>
    </w:rPr>
  </w:style>
  <w:style w:type="paragraph" w:styleId="NoSpacing">
    <w:name w:val="No Spacing"/>
    <w:link w:val="NoSpacingChar"/>
    <w:uiPriority w:val="1"/>
    <w:qFormat/>
    <w:rsid w:val="00976893"/>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976893"/>
    <w:rPr>
      <w:rFonts w:asciiTheme="minorHAnsi" w:eastAsiaTheme="minorEastAsia" w:hAnsiTheme="minorHAnsi" w:cstheme="minorBidi"/>
    </w:rPr>
  </w:style>
  <w:style w:type="paragraph" w:customStyle="1" w:styleId="TableNormal1">
    <w:name w:val="Table Normal1"/>
    <w:basedOn w:val="Normal"/>
    <w:rsid w:val="007E2458"/>
    <w:pPr>
      <w:spacing w:before="60" w:after="60" w:line="264" w:lineRule="auto"/>
    </w:pPr>
    <w:rPr>
      <w:rFonts w:ascii="Arial Narrow" w:eastAsia="Arial Narrow" w:hAnsi="Arial Narrow" w:cs="Arial Narrow"/>
      <w:szCs w:val="18"/>
      <w:lang w:eastAsia="ja-JP"/>
    </w:rPr>
  </w:style>
  <w:style w:type="paragraph" w:styleId="TOCHeading">
    <w:name w:val="TOC Heading"/>
    <w:basedOn w:val="Heading1"/>
    <w:next w:val="Normal"/>
    <w:uiPriority w:val="39"/>
    <w:unhideWhenUsed/>
    <w:qFormat/>
    <w:rsid w:val="007E2458"/>
    <w:pPr>
      <w:keepLines/>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OC1">
    <w:name w:val="toc 1"/>
    <w:basedOn w:val="Normal"/>
    <w:next w:val="Normal"/>
    <w:autoRedefine/>
    <w:uiPriority w:val="39"/>
    <w:unhideWhenUsed/>
    <w:rsid w:val="007E2458"/>
    <w:pPr>
      <w:spacing w:after="100"/>
    </w:pPr>
  </w:style>
  <w:style w:type="paragraph" w:styleId="TOC2">
    <w:name w:val="toc 2"/>
    <w:basedOn w:val="Normal"/>
    <w:next w:val="Normal"/>
    <w:autoRedefine/>
    <w:uiPriority w:val="39"/>
    <w:unhideWhenUsed/>
    <w:rsid w:val="00EA35A2"/>
    <w:pPr>
      <w:tabs>
        <w:tab w:val="right" w:leader="dot" w:pos="9350"/>
      </w:tabs>
      <w:spacing w:after="100"/>
      <w:ind w:left="180"/>
    </w:pPr>
  </w:style>
  <w:style w:type="paragraph" w:styleId="TOC3">
    <w:name w:val="toc 3"/>
    <w:basedOn w:val="Normal"/>
    <w:next w:val="Normal"/>
    <w:autoRedefine/>
    <w:uiPriority w:val="39"/>
    <w:unhideWhenUsed/>
    <w:rsid w:val="007E2458"/>
    <w:pPr>
      <w:spacing w:after="100"/>
      <w:ind w:left="360"/>
    </w:pPr>
  </w:style>
  <w:style w:type="character" w:customStyle="1" w:styleId="EstiloCuerpo">
    <w:name w:val="Estilo +Cuerpo"/>
    <w:rsid w:val="00E606CB"/>
    <w:rPr>
      <w:rFonts w:ascii="Calibri" w:hAnsi="Calibri"/>
      <w:sz w:val="24"/>
    </w:rPr>
  </w:style>
  <w:style w:type="paragraph" w:styleId="NormalWeb">
    <w:name w:val="Normal (Web)"/>
    <w:basedOn w:val="Normal"/>
    <w:uiPriority w:val="99"/>
    <w:unhideWhenUsed/>
    <w:rsid w:val="00F7098A"/>
    <w:pPr>
      <w:spacing w:before="100" w:beforeAutospacing="1" w:after="100" w:afterAutospacing="1"/>
    </w:pPr>
    <w:rPr>
      <w:rFonts w:ascii="Times New Roman" w:hAnsi="Times New Roman"/>
      <w:sz w:val="24"/>
    </w:rPr>
  </w:style>
  <w:style w:type="table" w:styleId="TableGrid">
    <w:name w:val="Table Grid"/>
    <w:basedOn w:val="TableNormal"/>
    <w:uiPriority w:val="39"/>
    <w:rsid w:val="00EA54DA"/>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54DA"/>
    <w:rPr>
      <w:sz w:val="16"/>
      <w:szCs w:val="16"/>
    </w:rPr>
  </w:style>
  <w:style w:type="paragraph" w:styleId="CommentText">
    <w:name w:val="annotation text"/>
    <w:basedOn w:val="Normal"/>
    <w:link w:val="CommentTextChar"/>
    <w:uiPriority w:val="99"/>
    <w:semiHidden/>
    <w:unhideWhenUsed/>
    <w:rsid w:val="00EA54DA"/>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A54DA"/>
    <w:rPr>
      <w:rFonts w:asciiTheme="minorHAnsi" w:eastAsiaTheme="minorHAnsi" w:hAnsiTheme="minorHAnsi" w:cstheme="minorBidi"/>
      <w:sz w:val="20"/>
      <w:szCs w:val="20"/>
    </w:rPr>
  </w:style>
  <w:style w:type="character" w:customStyle="1" w:styleId="parameter">
    <w:name w:val="parameter"/>
    <w:basedOn w:val="DefaultParagraphFont"/>
    <w:rsid w:val="00EA54DA"/>
  </w:style>
  <w:style w:type="character" w:styleId="FollowedHyperlink">
    <w:name w:val="FollowedHyperlink"/>
    <w:basedOn w:val="DefaultParagraphFont"/>
    <w:uiPriority w:val="99"/>
    <w:semiHidden/>
    <w:unhideWhenUsed/>
    <w:rsid w:val="006840B6"/>
    <w:rPr>
      <w:color w:val="800080" w:themeColor="followedHyperlink"/>
      <w:u w:val="single"/>
    </w:rPr>
  </w:style>
  <w:style w:type="paragraph" w:styleId="Subtitle">
    <w:name w:val="Subtitle"/>
    <w:basedOn w:val="Normal"/>
    <w:next w:val="Normal"/>
    <w:link w:val="SubtitleChar"/>
    <w:qFormat/>
    <w:locked/>
    <w:rsid w:val="00C65BB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65BB6"/>
    <w:rPr>
      <w:rFonts w:asciiTheme="minorHAnsi" w:eastAsiaTheme="minorEastAsia" w:hAnsiTheme="minorHAnsi" w:cstheme="minorBidi"/>
      <w:color w:val="5A5A5A" w:themeColor="text1" w:themeTint="A5"/>
      <w:spacing w:val="15"/>
    </w:rPr>
  </w:style>
  <w:style w:type="paragraph" w:styleId="CommentSubject">
    <w:name w:val="annotation subject"/>
    <w:basedOn w:val="CommentText"/>
    <w:next w:val="CommentText"/>
    <w:link w:val="CommentSubjectChar"/>
    <w:uiPriority w:val="99"/>
    <w:semiHidden/>
    <w:unhideWhenUsed/>
    <w:rsid w:val="00761192"/>
    <w:pPr>
      <w:spacing w:after="0"/>
    </w:pPr>
    <w:rPr>
      <w:rFonts w:ascii="Verdana" w:eastAsia="Times New Roman" w:hAnsi="Verdana" w:cs="Times New Roman"/>
      <w:b/>
      <w:bCs/>
    </w:rPr>
  </w:style>
  <w:style w:type="character" w:customStyle="1" w:styleId="CommentSubjectChar">
    <w:name w:val="Comment Subject Char"/>
    <w:basedOn w:val="CommentTextChar"/>
    <w:link w:val="CommentSubject"/>
    <w:uiPriority w:val="99"/>
    <w:semiHidden/>
    <w:rsid w:val="00761192"/>
    <w:rPr>
      <w:rFonts w:ascii="Verdana" w:eastAsiaTheme="minorHAnsi" w:hAnsi="Verdana" w:cstheme="minorBidi"/>
      <w:b/>
      <w:bCs/>
      <w:sz w:val="20"/>
      <w:szCs w:val="20"/>
    </w:rPr>
  </w:style>
  <w:style w:type="table" w:styleId="PlainTable1">
    <w:name w:val="Plain Table 1"/>
    <w:basedOn w:val="TableNormal"/>
    <w:uiPriority w:val="41"/>
    <w:rsid w:val="009224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9645F"/>
    <w:rPr>
      <w:rFonts w:ascii="Verdana" w:hAnsi="Verdana"/>
      <w:sz w:val="18"/>
      <w:szCs w:val="24"/>
    </w:rPr>
  </w:style>
  <w:style w:type="paragraph" w:styleId="Title">
    <w:name w:val="Title"/>
    <w:basedOn w:val="Normal"/>
    <w:next w:val="Normal"/>
    <w:link w:val="TitleChar"/>
    <w:uiPriority w:val="10"/>
    <w:qFormat/>
    <w:locked/>
    <w:rsid w:val="007D05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7D0541"/>
    <w:rPr>
      <w:rFonts w:asciiTheme="majorHAnsi" w:eastAsiaTheme="majorEastAsia" w:hAnsiTheme="majorHAnsi" w:cstheme="majorBidi"/>
      <w:color w:val="17365D" w:themeColor="text2" w:themeShade="BF"/>
      <w:spacing w:val="5"/>
      <w:kern w:val="28"/>
      <w:sz w:val="72"/>
      <w:szCs w:val="52"/>
    </w:rPr>
  </w:style>
  <w:style w:type="table" w:styleId="PlainTable3">
    <w:name w:val="Plain Table 3"/>
    <w:basedOn w:val="TableNormal"/>
    <w:uiPriority w:val="43"/>
    <w:rsid w:val="007556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7556B5"/>
    <w:rPr>
      <w:sz w:val="20"/>
      <w:szCs w:val="20"/>
    </w:rPr>
  </w:style>
  <w:style w:type="character" w:customStyle="1" w:styleId="FootnoteTextChar">
    <w:name w:val="Footnote Text Char"/>
    <w:basedOn w:val="DefaultParagraphFont"/>
    <w:link w:val="FootnoteText"/>
    <w:uiPriority w:val="99"/>
    <w:semiHidden/>
    <w:rsid w:val="007556B5"/>
    <w:rPr>
      <w:rFonts w:ascii="Verdana" w:hAnsi="Verdana"/>
      <w:sz w:val="20"/>
      <w:szCs w:val="20"/>
    </w:rPr>
  </w:style>
  <w:style w:type="character" w:styleId="FootnoteReference">
    <w:name w:val="footnote reference"/>
    <w:basedOn w:val="DefaultParagraphFont"/>
    <w:uiPriority w:val="99"/>
    <w:semiHidden/>
    <w:unhideWhenUsed/>
    <w:rsid w:val="007556B5"/>
    <w:rPr>
      <w:vertAlign w:val="superscript"/>
    </w:rPr>
  </w:style>
  <w:style w:type="paragraph" w:customStyle="1" w:styleId="TableHeadingMS">
    <w:name w:val="Table Heading MS"/>
    <w:basedOn w:val="Normal"/>
    <w:next w:val="TableTextMS"/>
    <w:qFormat/>
    <w:rsid w:val="00830792"/>
    <w:pPr>
      <w:keepNext/>
      <w:keepLines/>
      <w:spacing w:before="20" w:after="20" w:line="264" w:lineRule="auto"/>
      <w:jc w:val="center"/>
    </w:pPr>
    <w:rPr>
      <w:rFonts w:ascii="Segoe UI" w:eastAsiaTheme="minorHAnsi" w:hAnsi="Segoe UI" w:cstheme="minorBidi"/>
      <w:color w:val="FFFFFF"/>
      <w:sz w:val="16"/>
      <w:szCs w:val="16"/>
    </w:rPr>
  </w:style>
  <w:style w:type="paragraph" w:customStyle="1" w:styleId="TableTextMS">
    <w:name w:val="Table Text MS"/>
    <w:basedOn w:val="Normal"/>
    <w:qFormat/>
    <w:rsid w:val="00830792"/>
    <w:pPr>
      <w:spacing w:before="20" w:after="20" w:line="264" w:lineRule="auto"/>
    </w:pPr>
    <w:rPr>
      <w:rFonts w:ascii="Segoe UI" w:eastAsiaTheme="minorHAnsi" w:hAnsi="Segoe UI" w:cstheme="minorBidi"/>
      <w:sz w:val="16"/>
      <w:szCs w:val="16"/>
    </w:rPr>
  </w:style>
  <w:style w:type="table" w:customStyle="1" w:styleId="MSTableStyle2">
    <w:name w:val="MS Table Style 2"/>
    <w:basedOn w:val="TableGrid"/>
    <w:uiPriority w:val="99"/>
    <w:rsid w:val="00830792"/>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Shonar Bangla" w:hAnsi="Shonar Bang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BrowalliaUPC" w:hAnsi="BrowalliaUPC"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BrowalliaUPC" w:hAnsi="BrowalliaUPC"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table" w:styleId="GridTable2-Accent1">
    <w:name w:val="Grid Table 2 Accent 1"/>
    <w:basedOn w:val="TableNormal"/>
    <w:uiPriority w:val="47"/>
    <w:rsid w:val="007739A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rmalspaced">
    <w:name w:val="Normal spaced"/>
    <w:basedOn w:val="Normal"/>
    <w:link w:val="NormalspacedChar"/>
    <w:rsid w:val="00B417BB"/>
    <w:rPr>
      <w:rFonts w:asciiTheme="minorHAnsi" w:hAnsiTheme="minorHAnsi" w:cs="Arial"/>
      <w:sz w:val="24"/>
    </w:rPr>
  </w:style>
  <w:style w:type="character" w:customStyle="1" w:styleId="NormalspacedChar">
    <w:name w:val="Normal spaced Char"/>
    <w:basedOn w:val="DefaultParagraphFont"/>
    <w:link w:val="Normalspaced"/>
    <w:rsid w:val="00B417BB"/>
    <w:rPr>
      <w:rFonts w:asciiTheme="minorHAnsi" w:hAnsiTheme="minorHAnsi" w:cs="Arial"/>
      <w:sz w:val="24"/>
      <w:szCs w:val="24"/>
    </w:rPr>
  </w:style>
  <w:style w:type="paragraph" w:customStyle="1" w:styleId="Style1">
    <w:name w:val="Style1"/>
    <w:basedOn w:val="Normalspaced"/>
    <w:link w:val="Style1Char"/>
    <w:qFormat/>
    <w:rsid w:val="00E56E57"/>
  </w:style>
  <w:style w:type="character" w:customStyle="1" w:styleId="Style1Char">
    <w:name w:val="Style1 Char"/>
    <w:basedOn w:val="NormalspacedChar"/>
    <w:link w:val="Style1"/>
    <w:rsid w:val="00E56E57"/>
    <w:rPr>
      <w:rFonts w:asciiTheme="minorHAnsi" w:hAnsiTheme="minorHAnsi" w:cs="Arial"/>
      <w:sz w:val="24"/>
      <w:szCs w:val="24"/>
    </w:rPr>
  </w:style>
  <w:style w:type="paragraph" w:customStyle="1" w:styleId="TableHeading-11pt">
    <w:name w:val="Table Heading - 11 pt"/>
    <w:basedOn w:val="Normal"/>
    <w:uiPriority w:val="4"/>
    <w:qFormat/>
    <w:rsid w:val="0091243B"/>
    <w:pPr>
      <w:spacing w:line="276" w:lineRule="auto"/>
    </w:pPr>
    <w:rPr>
      <w:rFonts w:ascii="Segoe UI" w:eastAsiaTheme="minorEastAsia" w:hAnsi="Segoe UI" w:cstheme="minorBidi"/>
      <w:color w:val="FFFFFF" w:themeColor="background1"/>
      <w:sz w:val="16"/>
      <w:szCs w:val="22"/>
    </w:rPr>
  </w:style>
  <w:style w:type="table" w:styleId="TableClassic2">
    <w:name w:val="Table Classic 2"/>
    <w:basedOn w:val="TableNormal"/>
    <w:rsid w:val="0091243B"/>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TableBullets">
    <w:name w:val="Table Bullets"/>
    <w:uiPriority w:val="99"/>
    <w:rsid w:val="0091243B"/>
    <w:pPr>
      <w:numPr>
        <w:numId w:val="26"/>
      </w:numPr>
    </w:pPr>
  </w:style>
  <w:style w:type="paragraph" w:customStyle="1" w:styleId="TableBullet1MS">
    <w:name w:val="Table Bullet 1 MS"/>
    <w:basedOn w:val="TableTextMS"/>
    <w:qFormat/>
    <w:rsid w:val="0091243B"/>
    <w:pPr>
      <w:numPr>
        <w:numId w:val="26"/>
      </w:numPr>
      <w:spacing w:before="0" w:after="0"/>
    </w:pPr>
  </w:style>
  <w:style w:type="paragraph" w:customStyle="1" w:styleId="TableBullet2MS">
    <w:name w:val="Table Bullet 2 MS"/>
    <w:basedOn w:val="TableTextMS"/>
    <w:qFormat/>
    <w:rsid w:val="0091243B"/>
    <w:pPr>
      <w:numPr>
        <w:ilvl w:val="1"/>
        <w:numId w:val="26"/>
      </w:numPr>
      <w:spacing w:before="0" w:after="0"/>
    </w:pPr>
  </w:style>
  <w:style w:type="paragraph" w:customStyle="1" w:styleId="TableBullet3MS">
    <w:name w:val="Table Bullet 3 MS"/>
    <w:basedOn w:val="TableTextMS"/>
    <w:qFormat/>
    <w:rsid w:val="0091243B"/>
    <w:pPr>
      <w:numPr>
        <w:ilvl w:val="2"/>
        <w:numId w:val="26"/>
      </w:numPr>
      <w:spacing w:before="0" w:after="0"/>
    </w:pPr>
  </w:style>
  <w:style w:type="paragraph" w:customStyle="1" w:styleId="TableTextMS-Centered">
    <w:name w:val="Table Text MS - Centered"/>
    <w:basedOn w:val="TableTextMS"/>
    <w:qFormat/>
    <w:rsid w:val="0091243B"/>
    <w:pPr>
      <w:jc w:val="center"/>
    </w:pPr>
  </w:style>
  <w:style w:type="paragraph" w:customStyle="1" w:styleId="TableText">
    <w:name w:val="Table Text"/>
    <w:basedOn w:val="Normal"/>
    <w:uiPriority w:val="4"/>
    <w:rsid w:val="009513CA"/>
    <w:rPr>
      <w:rFonts w:ascii="Segoe UI" w:eastAsiaTheme="minorEastAsia" w:hAnsi="Segoe U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5290">
      <w:bodyDiv w:val="1"/>
      <w:marLeft w:val="0"/>
      <w:marRight w:val="0"/>
      <w:marTop w:val="0"/>
      <w:marBottom w:val="0"/>
      <w:divBdr>
        <w:top w:val="none" w:sz="0" w:space="0" w:color="auto"/>
        <w:left w:val="none" w:sz="0" w:space="0" w:color="auto"/>
        <w:bottom w:val="none" w:sz="0" w:space="0" w:color="auto"/>
        <w:right w:val="none" w:sz="0" w:space="0" w:color="auto"/>
      </w:divBdr>
      <w:divsChild>
        <w:div w:id="1099448595">
          <w:marLeft w:val="0"/>
          <w:marRight w:val="0"/>
          <w:marTop w:val="0"/>
          <w:marBottom w:val="0"/>
          <w:divBdr>
            <w:top w:val="none" w:sz="0" w:space="0" w:color="auto"/>
            <w:left w:val="none" w:sz="0" w:space="0" w:color="auto"/>
            <w:bottom w:val="none" w:sz="0" w:space="0" w:color="auto"/>
            <w:right w:val="none" w:sz="0" w:space="0" w:color="auto"/>
          </w:divBdr>
          <w:divsChild>
            <w:div w:id="1954168798">
              <w:marLeft w:val="0"/>
              <w:marRight w:val="0"/>
              <w:marTop w:val="0"/>
              <w:marBottom w:val="0"/>
              <w:divBdr>
                <w:top w:val="none" w:sz="0" w:space="0" w:color="auto"/>
                <w:left w:val="none" w:sz="0" w:space="0" w:color="auto"/>
                <w:bottom w:val="none" w:sz="0" w:space="0" w:color="auto"/>
                <w:right w:val="none" w:sz="0" w:space="0" w:color="auto"/>
              </w:divBdr>
              <w:divsChild>
                <w:div w:id="21171080">
                  <w:marLeft w:val="3615"/>
                  <w:marRight w:val="0"/>
                  <w:marTop w:val="0"/>
                  <w:marBottom w:val="0"/>
                  <w:divBdr>
                    <w:top w:val="none" w:sz="0" w:space="0" w:color="auto"/>
                    <w:left w:val="none" w:sz="0" w:space="0" w:color="auto"/>
                    <w:bottom w:val="none" w:sz="0" w:space="0" w:color="auto"/>
                    <w:right w:val="none" w:sz="0" w:space="0" w:color="auto"/>
                  </w:divBdr>
                  <w:divsChild>
                    <w:div w:id="1357851541">
                      <w:marLeft w:val="0"/>
                      <w:marRight w:val="0"/>
                      <w:marTop w:val="0"/>
                      <w:marBottom w:val="0"/>
                      <w:divBdr>
                        <w:top w:val="none" w:sz="0" w:space="0" w:color="auto"/>
                        <w:left w:val="none" w:sz="0" w:space="0" w:color="auto"/>
                        <w:bottom w:val="none" w:sz="0" w:space="0" w:color="auto"/>
                        <w:right w:val="none" w:sz="0" w:space="0" w:color="auto"/>
                      </w:divBdr>
                      <w:divsChild>
                        <w:div w:id="1494756217">
                          <w:marLeft w:val="0"/>
                          <w:marRight w:val="0"/>
                          <w:marTop w:val="0"/>
                          <w:marBottom w:val="0"/>
                          <w:divBdr>
                            <w:top w:val="none" w:sz="0" w:space="0" w:color="auto"/>
                            <w:left w:val="none" w:sz="0" w:space="0" w:color="auto"/>
                            <w:bottom w:val="none" w:sz="0" w:space="0" w:color="auto"/>
                            <w:right w:val="none" w:sz="0" w:space="0" w:color="auto"/>
                          </w:divBdr>
                          <w:divsChild>
                            <w:div w:id="1887257383">
                              <w:marLeft w:val="0"/>
                              <w:marRight w:val="0"/>
                              <w:marTop w:val="0"/>
                              <w:marBottom w:val="0"/>
                              <w:divBdr>
                                <w:top w:val="none" w:sz="0" w:space="0" w:color="auto"/>
                                <w:left w:val="none" w:sz="0" w:space="0" w:color="auto"/>
                                <w:bottom w:val="none" w:sz="0" w:space="0" w:color="auto"/>
                                <w:right w:val="none" w:sz="0" w:space="0" w:color="auto"/>
                              </w:divBdr>
                              <w:divsChild>
                                <w:div w:id="528101809">
                                  <w:marLeft w:val="0"/>
                                  <w:marRight w:val="0"/>
                                  <w:marTop w:val="0"/>
                                  <w:marBottom w:val="0"/>
                                  <w:divBdr>
                                    <w:top w:val="none" w:sz="0" w:space="0" w:color="auto"/>
                                    <w:left w:val="none" w:sz="0" w:space="0" w:color="auto"/>
                                    <w:bottom w:val="none" w:sz="0" w:space="0" w:color="auto"/>
                                    <w:right w:val="none" w:sz="0" w:space="0" w:color="auto"/>
                                  </w:divBdr>
                                  <w:divsChild>
                                    <w:div w:id="349989900">
                                      <w:marLeft w:val="0"/>
                                      <w:marRight w:val="0"/>
                                      <w:marTop w:val="0"/>
                                      <w:marBottom w:val="0"/>
                                      <w:divBdr>
                                        <w:top w:val="none" w:sz="0" w:space="0" w:color="auto"/>
                                        <w:left w:val="none" w:sz="0" w:space="0" w:color="auto"/>
                                        <w:bottom w:val="none" w:sz="0" w:space="0" w:color="auto"/>
                                        <w:right w:val="none" w:sz="0" w:space="0" w:color="auto"/>
                                      </w:divBdr>
                                      <w:divsChild>
                                        <w:div w:id="2607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1728">
      <w:bodyDiv w:val="1"/>
      <w:marLeft w:val="0"/>
      <w:marRight w:val="0"/>
      <w:marTop w:val="0"/>
      <w:marBottom w:val="0"/>
      <w:divBdr>
        <w:top w:val="none" w:sz="0" w:space="0" w:color="auto"/>
        <w:left w:val="none" w:sz="0" w:space="0" w:color="auto"/>
        <w:bottom w:val="none" w:sz="0" w:space="0" w:color="auto"/>
        <w:right w:val="none" w:sz="0" w:space="0" w:color="auto"/>
      </w:divBdr>
    </w:div>
    <w:div w:id="280572458">
      <w:bodyDiv w:val="1"/>
      <w:marLeft w:val="0"/>
      <w:marRight w:val="0"/>
      <w:marTop w:val="0"/>
      <w:marBottom w:val="0"/>
      <w:divBdr>
        <w:top w:val="none" w:sz="0" w:space="0" w:color="auto"/>
        <w:left w:val="none" w:sz="0" w:space="0" w:color="auto"/>
        <w:bottom w:val="none" w:sz="0" w:space="0" w:color="auto"/>
        <w:right w:val="none" w:sz="0" w:space="0" w:color="auto"/>
      </w:divBdr>
      <w:divsChild>
        <w:div w:id="165094266">
          <w:marLeft w:val="1296"/>
          <w:marRight w:val="0"/>
          <w:marTop w:val="120"/>
          <w:marBottom w:val="0"/>
          <w:divBdr>
            <w:top w:val="none" w:sz="0" w:space="0" w:color="auto"/>
            <w:left w:val="none" w:sz="0" w:space="0" w:color="auto"/>
            <w:bottom w:val="none" w:sz="0" w:space="0" w:color="auto"/>
            <w:right w:val="none" w:sz="0" w:space="0" w:color="auto"/>
          </w:divBdr>
        </w:div>
        <w:div w:id="814837299">
          <w:marLeft w:val="1728"/>
          <w:marRight w:val="0"/>
          <w:marTop w:val="120"/>
          <w:marBottom w:val="0"/>
          <w:divBdr>
            <w:top w:val="none" w:sz="0" w:space="0" w:color="auto"/>
            <w:left w:val="none" w:sz="0" w:space="0" w:color="auto"/>
            <w:bottom w:val="none" w:sz="0" w:space="0" w:color="auto"/>
            <w:right w:val="none" w:sz="0" w:space="0" w:color="auto"/>
          </w:divBdr>
        </w:div>
        <w:div w:id="867838462">
          <w:marLeft w:val="1296"/>
          <w:marRight w:val="0"/>
          <w:marTop w:val="120"/>
          <w:marBottom w:val="0"/>
          <w:divBdr>
            <w:top w:val="none" w:sz="0" w:space="0" w:color="auto"/>
            <w:left w:val="none" w:sz="0" w:space="0" w:color="auto"/>
            <w:bottom w:val="none" w:sz="0" w:space="0" w:color="auto"/>
            <w:right w:val="none" w:sz="0" w:space="0" w:color="auto"/>
          </w:divBdr>
        </w:div>
        <w:div w:id="1378898243">
          <w:marLeft w:val="1728"/>
          <w:marRight w:val="0"/>
          <w:marTop w:val="120"/>
          <w:marBottom w:val="0"/>
          <w:divBdr>
            <w:top w:val="none" w:sz="0" w:space="0" w:color="auto"/>
            <w:left w:val="none" w:sz="0" w:space="0" w:color="auto"/>
            <w:bottom w:val="none" w:sz="0" w:space="0" w:color="auto"/>
            <w:right w:val="none" w:sz="0" w:space="0" w:color="auto"/>
          </w:divBdr>
        </w:div>
        <w:div w:id="1390303315">
          <w:marLeft w:val="1728"/>
          <w:marRight w:val="0"/>
          <w:marTop w:val="120"/>
          <w:marBottom w:val="0"/>
          <w:divBdr>
            <w:top w:val="none" w:sz="0" w:space="0" w:color="auto"/>
            <w:left w:val="none" w:sz="0" w:space="0" w:color="auto"/>
            <w:bottom w:val="none" w:sz="0" w:space="0" w:color="auto"/>
            <w:right w:val="none" w:sz="0" w:space="0" w:color="auto"/>
          </w:divBdr>
        </w:div>
        <w:div w:id="1454909969">
          <w:marLeft w:val="1296"/>
          <w:marRight w:val="0"/>
          <w:marTop w:val="120"/>
          <w:marBottom w:val="0"/>
          <w:divBdr>
            <w:top w:val="none" w:sz="0" w:space="0" w:color="auto"/>
            <w:left w:val="none" w:sz="0" w:space="0" w:color="auto"/>
            <w:bottom w:val="none" w:sz="0" w:space="0" w:color="auto"/>
            <w:right w:val="none" w:sz="0" w:space="0" w:color="auto"/>
          </w:divBdr>
        </w:div>
        <w:div w:id="1619295934">
          <w:marLeft w:val="1728"/>
          <w:marRight w:val="0"/>
          <w:marTop w:val="120"/>
          <w:marBottom w:val="0"/>
          <w:divBdr>
            <w:top w:val="none" w:sz="0" w:space="0" w:color="auto"/>
            <w:left w:val="none" w:sz="0" w:space="0" w:color="auto"/>
            <w:bottom w:val="none" w:sz="0" w:space="0" w:color="auto"/>
            <w:right w:val="none" w:sz="0" w:space="0" w:color="auto"/>
          </w:divBdr>
        </w:div>
      </w:divsChild>
    </w:div>
    <w:div w:id="298072270">
      <w:bodyDiv w:val="1"/>
      <w:marLeft w:val="0"/>
      <w:marRight w:val="0"/>
      <w:marTop w:val="0"/>
      <w:marBottom w:val="0"/>
      <w:divBdr>
        <w:top w:val="none" w:sz="0" w:space="0" w:color="auto"/>
        <w:left w:val="none" w:sz="0" w:space="0" w:color="auto"/>
        <w:bottom w:val="none" w:sz="0" w:space="0" w:color="auto"/>
        <w:right w:val="none" w:sz="0" w:space="0" w:color="auto"/>
      </w:divBdr>
    </w:div>
    <w:div w:id="320542756">
      <w:bodyDiv w:val="1"/>
      <w:marLeft w:val="0"/>
      <w:marRight w:val="0"/>
      <w:marTop w:val="0"/>
      <w:marBottom w:val="0"/>
      <w:divBdr>
        <w:top w:val="none" w:sz="0" w:space="0" w:color="auto"/>
        <w:left w:val="none" w:sz="0" w:space="0" w:color="auto"/>
        <w:bottom w:val="none" w:sz="0" w:space="0" w:color="auto"/>
        <w:right w:val="none" w:sz="0" w:space="0" w:color="auto"/>
      </w:divBdr>
      <w:divsChild>
        <w:div w:id="124468554">
          <w:marLeft w:val="864"/>
          <w:marRight w:val="0"/>
          <w:marTop w:val="120"/>
          <w:marBottom w:val="0"/>
          <w:divBdr>
            <w:top w:val="none" w:sz="0" w:space="0" w:color="auto"/>
            <w:left w:val="none" w:sz="0" w:space="0" w:color="auto"/>
            <w:bottom w:val="none" w:sz="0" w:space="0" w:color="auto"/>
            <w:right w:val="none" w:sz="0" w:space="0" w:color="auto"/>
          </w:divBdr>
        </w:div>
        <w:div w:id="424958503">
          <w:marLeft w:val="864"/>
          <w:marRight w:val="0"/>
          <w:marTop w:val="120"/>
          <w:marBottom w:val="0"/>
          <w:divBdr>
            <w:top w:val="none" w:sz="0" w:space="0" w:color="auto"/>
            <w:left w:val="none" w:sz="0" w:space="0" w:color="auto"/>
            <w:bottom w:val="none" w:sz="0" w:space="0" w:color="auto"/>
            <w:right w:val="none" w:sz="0" w:space="0" w:color="auto"/>
          </w:divBdr>
        </w:div>
        <w:div w:id="832572975">
          <w:marLeft w:val="432"/>
          <w:marRight w:val="0"/>
          <w:marTop w:val="120"/>
          <w:marBottom w:val="0"/>
          <w:divBdr>
            <w:top w:val="none" w:sz="0" w:space="0" w:color="auto"/>
            <w:left w:val="none" w:sz="0" w:space="0" w:color="auto"/>
            <w:bottom w:val="none" w:sz="0" w:space="0" w:color="auto"/>
            <w:right w:val="none" w:sz="0" w:space="0" w:color="auto"/>
          </w:divBdr>
        </w:div>
        <w:div w:id="1149514612">
          <w:marLeft w:val="864"/>
          <w:marRight w:val="0"/>
          <w:marTop w:val="120"/>
          <w:marBottom w:val="0"/>
          <w:divBdr>
            <w:top w:val="none" w:sz="0" w:space="0" w:color="auto"/>
            <w:left w:val="none" w:sz="0" w:space="0" w:color="auto"/>
            <w:bottom w:val="none" w:sz="0" w:space="0" w:color="auto"/>
            <w:right w:val="none" w:sz="0" w:space="0" w:color="auto"/>
          </w:divBdr>
        </w:div>
        <w:div w:id="1761366360">
          <w:marLeft w:val="864"/>
          <w:marRight w:val="0"/>
          <w:marTop w:val="120"/>
          <w:marBottom w:val="0"/>
          <w:divBdr>
            <w:top w:val="none" w:sz="0" w:space="0" w:color="auto"/>
            <w:left w:val="none" w:sz="0" w:space="0" w:color="auto"/>
            <w:bottom w:val="none" w:sz="0" w:space="0" w:color="auto"/>
            <w:right w:val="none" w:sz="0" w:space="0" w:color="auto"/>
          </w:divBdr>
        </w:div>
      </w:divsChild>
    </w:div>
    <w:div w:id="404953676">
      <w:bodyDiv w:val="1"/>
      <w:marLeft w:val="0"/>
      <w:marRight w:val="0"/>
      <w:marTop w:val="0"/>
      <w:marBottom w:val="0"/>
      <w:divBdr>
        <w:top w:val="none" w:sz="0" w:space="0" w:color="auto"/>
        <w:left w:val="none" w:sz="0" w:space="0" w:color="auto"/>
        <w:bottom w:val="none" w:sz="0" w:space="0" w:color="auto"/>
        <w:right w:val="none" w:sz="0" w:space="0" w:color="auto"/>
      </w:divBdr>
    </w:div>
    <w:div w:id="408383620">
      <w:bodyDiv w:val="1"/>
      <w:marLeft w:val="0"/>
      <w:marRight w:val="0"/>
      <w:marTop w:val="0"/>
      <w:marBottom w:val="0"/>
      <w:divBdr>
        <w:top w:val="none" w:sz="0" w:space="0" w:color="auto"/>
        <w:left w:val="none" w:sz="0" w:space="0" w:color="auto"/>
        <w:bottom w:val="none" w:sz="0" w:space="0" w:color="auto"/>
        <w:right w:val="none" w:sz="0" w:space="0" w:color="auto"/>
      </w:divBdr>
      <w:divsChild>
        <w:div w:id="337848734">
          <w:marLeft w:val="1296"/>
          <w:marRight w:val="0"/>
          <w:marTop w:val="120"/>
          <w:marBottom w:val="0"/>
          <w:divBdr>
            <w:top w:val="none" w:sz="0" w:space="0" w:color="auto"/>
            <w:left w:val="none" w:sz="0" w:space="0" w:color="auto"/>
            <w:bottom w:val="none" w:sz="0" w:space="0" w:color="auto"/>
            <w:right w:val="none" w:sz="0" w:space="0" w:color="auto"/>
          </w:divBdr>
        </w:div>
        <w:div w:id="489444793">
          <w:marLeft w:val="1296"/>
          <w:marRight w:val="0"/>
          <w:marTop w:val="120"/>
          <w:marBottom w:val="0"/>
          <w:divBdr>
            <w:top w:val="none" w:sz="0" w:space="0" w:color="auto"/>
            <w:left w:val="none" w:sz="0" w:space="0" w:color="auto"/>
            <w:bottom w:val="none" w:sz="0" w:space="0" w:color="auto"/>
            <w:right w:val="none" w:sz="0" w:space="0" w:color="auto"/>
          </w:divBdr>
        </w:div>
        <w:div w:id="1117792879">
          <w:marLeft w:val="1296"/>
          <w:marRight w:val="0"/>
          <w:marTop w:val="120"/>
          <w:marBottom w:val="0"/>
          <w:divBdr>
            <w:top w:val="none" w:sz="0" w:space="0" w:color="auto"/>
            <w:left w:val="none" w:sz="0" w:space="0" w:color="auto"/>
            <w:bottom w:val="none" w:sz="0" w:space="0" w:color="auto"/>
            <w:right w:val="none" w:sz="0" w:space="0" w:color="auto"/>
          </w:divBdr>
        </w:div>
        <w:div w:id="1645432676">
          <w:marLeft w:val="1728"/>
          <w:marRight w:val="0"/>
          <w:marTop w:val="120"/>
          <w:marBottom w:val="0"/>
          <w:divBdr>
            <w:top w:val="none" w:sz="0" w:space="0" w:color="auto"/>
            <w:left w:val="none" w:sz="0" w:space="0" w:color="auto"/>
            <w:bottom w:val="none" w:sz="0" w:space="0" w:color="auto"/>
            <w:right w:val="none" w:sz="0" w:space="0" w:color="auto"/>
          </w:divBdr>
        </w:div>
        <w:div w:id="1799185430">
          <w:marLeft w:val="1296"/>
          <w:marRight w:val="0"/>
          <w:marTop w:val="120"/>
          <w:marBottom w:val="0"/>
          <w:divBdr>
            <w:top w:val="none" w:sz="0" w:space="0" w:color="auto"/>
            <w:left w:val="none" w:sz="0" w:space="0" w:color="auto"/>
            <w:bottom w:val="none" w:sz="0" w:space="0" w:color="auto"/>
            <w:right w:val="none" w:sz="0" w:space="0" w:color="auto"/>
          </w:divBdr>
        </w:div>
      </w:divsChild>
    </w:div>
    <w:div w:id="418841635">
      <w:bodyDiv w:val="1"/>
      <w:marLeft w:val="0"/>
      <w:marRight w:val="0"/>
      <w:marTop w:val="0"/>
      <w:marBottom w:val="0"/>
      <w:divBdr>
        <w:top w:val="none" w:sz="0" w:space="0" w:color="auto"/>
        <w:left w:val="none" w:sz="0" w:space="0" w:color="auto"/>
        <w:bottom w:val="none" w:sz="0" w:space="0" w:color="auto"/>
        <w:right w:val="none" w:sz="0" w:space="0" w:color="auto"/>
      </w:divBdr>
    </w:div>
    <w:div w:id="507838667">
      <w:bodyDiv w:val="1"/>
      <w:marLeft w:val="0"/>
      <w:marRight w:val="0"/>
      <w:marTop w:val="0"/>
      <w:marBottom w:val="0"/>
      <w:divBdr>
        <w:top w:val="none" w:sz="0" w:space="0" w:color="auto"/>
        <w:left w:val="none" w:sz="0" w:space="0" w:color="auto"/>
        <w:bottom w:val="none" w:sz="0" w:space="0" w:color="auto"/>
        <w:right w:val="none" w:sz="0" w:space="0" w:color="auto"/>
      </w:divBdr>
      <w:divsChild>
        <w:div w:id="271670464">
          <w:marLeft w:val="432"/>
          <w:marRight w:val="0"/>
          <w:marTop w:val="120"/>
          <w:marBottom w:val="0"/>
          <w:divBdr>
            <w:top w:val="none" w:sz="0" w:space="0" w:color="auto"/>
            <w:left w:val="none" w:sz="0" w:space="0" w:color="auto"/>
            <w:bottom w:val="none" w:sz="0" w:space="0" w:color="auto"/>
            <w:right w:val="none" w:sz="0" w:space="0" w:color="auto"/>
          </w:divBdr>
        </w:div>
        <w:div w:id="497965210">
          <w:marLeft w:val="1296"/>
          <w:marRight w:val="0"/>
          <w:marTop w:val="120"/>
          <w:marBottom w:val="0"/>
          <w:divBdr>
            <w:top w:val="none" w:sz="0" w:space="0" w:color="auto"/>
            <w:left w:val="none" w:sz="0" w:space="0" w:color="auto"/>
            <w:bottom w:val="none" w:sz="0" w:space="0" w:color="auto"/>
            <w:right w:val="none" w:sz="0" w:space="0" w:color="auto"/>
          </w:divBdr>
        </w:div>
        <w:div w:id="542594522">
          <w:marLeft w:val="1296"/>
          <w:marRight w:val="0"/>
          <w:marTop w:val="120"/>
          <w:marBottom w:val="0"/>
          <w:divBdr>
            <w:top w:val="none" w:sz="0" w:space="0" w:color="auto"/>
            <w:left w:val="none" w:sz="0" w:space="0" w:color="auto"/>
            <w:bottom w:val="none" w:sz="0" w:space="0" w:color="auto"/>
            <w:right w:val="none" w:sz="0" w:space="0" w:color="auto"/>
          </w:divBdr>
        </w:div>
        <w:div w:id="559678411">
          <w:marLeft w:val="1296"/>
          <w:marRight w:val="0"/>
          <w:marTop w:val="120"/>
          <w:marBottom w:val="0"/>
          <w:divBdr>
            <w:top w:val="none" w:sz="0" w:space="0" w:color="auto"/>
            <w:left w:val="none" w:sz="0" w:space="0" w:color="auto"/>
            <w:bottom w:val="none" w:sz="0" w:space="0" w:color="auto"/>
            <w:right w:val="none" w:sz="0" w:space="0" w:color="auto"/>
          </w:divBdr>
        </w:div>
        <w:div w:id="741876292">
          <w:marLeft w:val="1296"/>
          <w:marRight w:val="0"/>
          <w:marTop w:val="120"/>
          <w:marBottom w:val="0"/>
          <w:divBdr>
            <w:top w:val="none" w:sz="0" w:space="0" w:color="auto"/>
            <w:left w:val="none" w:sz="0" w:space="0" w:color="auto"/>
            <w:bottom w:val="none" w:sz="0" w:space="0" w:color="auto"/>
            <w:right w:val="none" w:sz="0" w:space="0" w:color="auto"/>
          </w:divBdr>
        </w:div>
        <w:div w:id="770323715">
          <w:marLeft w:val="864"/>
          <w:marRight w:val="0"/>
          <w:marTop w:val="120"/>
          <w:marBottom w:val="0"/>
          <w:divBdr>
            <w:top w:val="none" w:sz="0" w:space="0" w:color="auto"/>
            <w:left w:val="none" w:sz="0" w:space="0" w:color="auto"/>
            <w:bottom w:val="none" w:sz="0" w:space="0" w:color="auto"/>
            <w:right w:val="none" w:sz="0" w:space="0" w:color="auto"/>
          </w:divBdr>
        </w:div>
        <w:div w:id="945191857">
          <w:marLeft w:val="1296"/>
          <w:marRight w:val="0"/>
          <w:marTop w:val="120"/>
          <w:marBottom w:val="0"/>
          <w:divBdr>
            <w:top w:val="none" w:sz="0" w:space="0" w:color="auto"/>
            <w:left w:val="none" w:sz="0" w:space="0" w:color="auto"/>
            <w:bottom w:val="none" w:sz="0" w:space="0" w:color="auto"/>
            <w:right w:val="none" w:sz="0" w:space="0" w:color="auto"/>
          </w:divBdr>
        </w:div>
        <w:div w:id="1111588699">
          <w:marLeft w:val="1296"/>
          <w:marRight w:val="0"/>
          <w:marTop w:val="120"/>
          <w:marBottom w:val="0"/>
          <w:divBdr>
            <w:top w:val="none" w:sz="0" w:space="0" w:color="auto"/>
            <w:left w:val="none" w:sz="0" w:space="0" w:color="auto"/>
            <w:bottom w:val="none" w:sz="0" w:space="0" w:color="auto"/>
            <w:right w:val="none" w:sz="0" w:space="0" w:color="auto"/>
          </w:divBdr>
        </w:div>
        <w:div w:id="1274822702">
          <w:marLeft w:val="864"/>
          <w:marRight w:val="0"/>
          <w:marTop w:val="120"/>
          <w:marBottom w:val="0"/>
          <w:divBdr>
            <w:top w:val="none" w:sz="0" w:space="0" w:color="auto"/>
            <w:left w:val="none" w:sz="0" w:space="0" w:color="auto"/>
            <w:bottom w:val="none" w:sz="0" w:space="0" w:color="auto"/>
            <w:right w:val="none" w:sz="0" w:space="0" w:color="auto"/>
          </w:divBdr>
        </w:div>
        <w:div w:id="2064064941">
          <w:marLeft w:val="1296"/>
          <w:marRight w:val="0"/>
          <w:marTop w:val="120"/>
          <w:marBottom w:val="0"/>
          <w:divBdr>
            <w:top w:val="none" w:sz="0" w:space="0" w:color="auto"/>
            <w:left w:val="none" w:sz="0" w:space="0" w:color="auto"/>
            <w:bottom w:val="none" w:sz="0" w:space="0" w:color="auto"/>
            <w:right w:val="none" w:sz="0" w:space="0" w:color="auto"/>
          </w:divBdr>
        </w:div>
      </w:divsChild>
    </w:div>
    <w:div w:id="559943156">
      <w:bodyDiv w:val="1"/>
      <w:marLeft w:val="0"/>
      <w:marRight w:val="0"/>
      <w:marTop w:val="0"/>
      <w:marBottom w:val="0"/>
      <w:divBdr>
        <w:top w:val="none" w:sz="0" w:space="0" w:color="auto"/>
        <w:left w:val="none" w:sz="0" w:space="0" w:color="auto"/>
        <w:bottom w:val="none" w:sz="0" w:space="0" w:color="auto"/>
        <w:right w:val="none" w:sz="0" w:space="0" w:color="auto"/>
      </w:divBdr>
    </w:div>
    <w:div w:id="623388686">
      <w:bodyDiv w:val="1"/>
      <w:marLeft w:val="0"/>
      <w:marRight w:val="0"/>
      <w:marTop w:val="0"/>
      <w:marBottom w:val="0"/>
      <w:divBdr>
        <w:top w:val="none" w:sz="0" w:space="0" w:color="auto"/>
        <w:left w:val="none" w:sz="0" w:space="0" w:color="auto"/>
        <w:bottom w:val="none" w:sz="0" w:space="0" w:color="auto"/>
        <w:right w:val="none" w:sz="0" w:space="0" w:color="auto"/>
      </w:divBdr>
      <w:divsChild>
        <w:div w:id="107161415">
          <w:marLeft w:val="1296"/>
          <w:marRight w:val="0"/>
          <w:marTop w:val="120"/>
          <w:marBottom w:val="0"/>
          <w:divBdr>
            <w:top w:val="none" w:sz="0" w:space="0" w:color="auto"/>
            <w:left w:val="none" w:sz="0" w:space="0" w:color="auto"/>
            <w:bottom w:val="none" w:sz="0" w:space="0" w:color="auto"/>
            <w:right w:val="none" w:sz="0" w:space="0" w:color="auto"/>
          </w:divBdr>
        </w:div>
        <w:div w:id="241454893">
          <w:marLeft w:val="1296"/>
          <w:marRight w:val="0"/>
          <w:marTop w:val="120"/>
          <w:marBottom w:val="0"/>
          <w:divBdr>
            <w:top w:val="none" w:sz="0" w:space="0" w:color="auto"/>
            <w:left w:val="none" w:sz="0" w:space="0" w:color="auto"/>
            <w:bottom w:val="none" w:sz="0" w:space="0" w:color="auto"/>
            <w:right w:val="none" w:sz="0" w:space="0" w:color="auto"/>
          </w:divBdr>
        </w:div>
        <w:div w:id="410589466">
          <w:marLeft w:val="1296"/>
          <w:marRight w:val="0"/>
          <w:marTop w:val="120"/>
          <w:marBottom w:val="0"/>
          <w:divBdr>
            <w:top w:val="none" w:sz="0" w:space="0" w:color="auto"/>
            <w:left w:val="none" w:sz="0" w:space="0" w:color="auto"/>
            <w:bottom w:val="none" w:sz="0" w:space="0" w:color="auto"/>
            <w:right w:val="none" w:sz="0" w:space="0" w:color="auto"/>
          </w:divBdr>
        </w:div>
        <w:div w:id="944388598">
          <w:marLeft w:val="1296"/>
          <w:marRight w:val="0"/>
          <w:marTop w:val="120"/>
          <w:marBottom w:val="0"/>
          <w:divBdr>
            <w:top w:val="none" w:sz="0" w:space="0" w:color="auto"/>
            <w:left w:val="none" w:sz="0" w:space="0" w:color="auto"/>
            <w:bottom w:val="none" w:sz="0" w:space="0" w:color="auto"/>
            <w:right w:val="none" w:sz="0" w:space="0" w:color="auto"/>
          </w:divBdr>
        </w:div>
        <w:div w:id="1070809968">
          <w:marLeft w:val="1296"/>
          <w:marRight w:val="0"/>
          <w:marTop w:val="120"/>
          <w:marBottom w:val="0"/>
          <w:divBdr>
            <w:top w:val="none" w:sz="0" w:space="0" w:color="auto"/>
            <w:left w:val="none" w:sz="0" w:space="0" w:color="auto"/>
            <w:bottom w:val="none" w:sz="0" w:space="0" w:color="auto"/>
            <w:right w:val="none" w:sz="0" w:space="0" w:color="auto"/>
          </w:divBdr>
        </w:div>
        <w:div w:id="1083142925">
          <w:marLeft w:val="1728"/>
          <w:marRight w:val="0"/>
          <w:marTop w:val="120"/>
          <w:marBottom w:val="0"/>
          <w:divBdr>
            <w:top w:val="none" w:sz="0" w:space="0" w:color="auto"/>
            <w:left w:val="none" w:sz="0" w:space="0" w:color="auto"/>
            <w:bottom w:val="none" w:sz="0" w:space="0" w:color="auto"/>
            <w:right w:val="none" w:sz="0" w:space="0" w:color="auto"/>
          </w:divBdr>
        </w:div>
        <w:div w:id="1100174646">
          <w:marLeft w:val="1296"/>
          <w:marRight w:val="0"/>
          <w:marTop w:val="120"/>
          <w:marBottom w:val="0"/>
          <w:divBdr>
            <w:top w:val="none" w:sz="0" w:space="0" w:color="auto"/>
            <w:left w:val="none" w:sz="0" w:space="0" w:color="auto"/>
            <w:bottom w:val="none" w:sz="0" w:space="0" w:color="auto"/>
            <w:right w:val="none" w:sz="0" w:space="0" w:color="auto"/>
          </w:divBdr>
        </w:div>
        <w:div w:id="1120493721">
          <w:marLeft w:val="1728"/>
          <w:marRight w:val="0"/>
          <w:marTop w:val="120"/>
          <w:marBottom w:val="0"/>
          <w:divBdr>
            <w:top w:val="none" w:sz="0" w:space="0" w:color="auto"/>
            <w:left w:val="none" w:sz="0" w:space="0" w:color="auto"/>
            <w:bottom w:val="none" w:sz="0" w:space="0" w:color="auto"/>
            <w:right w:val="none" w:sz="0" w:space="0" w:color="auto"/>
          </w:divBdr>
        </w:div>
        <w:div w:id="1157111539">
          <w:marLeft w:val="1296"/>
          <w:marRight w:val="0"/>
          <w:marTop w:val="120"/>
          <w:marBottom w:val="0"/>
          <w:divBdr>
            <w:top w:val="none" w:sz="0" w:space="0" w:color="auto"/>
            <w:left w:val="none" w:sz="0" w:space="0" w:color="auto"/>
            <w:bottom w:val="none" w:sz="0" w:space="0" w:color="auto"/>
            <w:right w:val="none" w:sz="0" w:space="0" w:color="auto"/>
          </w:divBdr>
        </w:div>
        <w:div w:id="1395469091">
          <w:marLeft w:val="1296"/>
          <w:marRight w:val="0"/>
          <w:marTop w:val="120"/>
          <w:marBottom w:val="0"/>
          <w:divBdr>
            <w:top w:val="none" w:sz="0" w:space="0" w:color="auto"/>
            <w:left w:val="none" w:sz="0" w:space="0" w:color="auto"/>
            <w:bottom w:val="none" w:sz="0" w:space="0" w:color="auto"/>
            <w:right w:val="none" w:sz="0" w:space="0" w:color="auto"/>
          </w:divBdr>
        </w:div>
        <w:div w:id="1577207734">
          <w:marLeft w:val="1728"/>
          <w:marRight w:val="0"/>
          <w:marTop w:val="120"/>
          <w:marBottom w:val="0"/>
          <w:divBdr>
            <w:top w:val="none" w:sz="0" w:space="0" w:color="auto"/>
            <w:left w:val="none" w:sz="0" w:space="0" w:color="auto"/>
            <w:bottom w:val="none" w:sz="0" w:space="0" w:color="auto"/>
            <w:right w:val="none" w:sz="0" w:space="0" w:color="auto"/>
          </w:divBdr>
        </w:div>
        <w:div w:id="1714310424">
          <w:marLeft w:val="1728"/>
          <w:marRight w:val="0"/>
          <w:marTop w:val="120"/>
          <w:marBottom w:val="0"/>
          <w:divBdr>
            <w:top w:val="none" w:sz="0" w:space="0" w:color="auto"/>
            <w:left w:val="none" w:sz="0" w:space="0" w:color="auto"/>
            <w:bottom w:val="none" w:sz="0" w:space="0" w:color="auto"/>
            <w:right w:val="none" w:sz="0" w:space="0" w:color="auto"/>
          </w:divBdr>
        </w:div>
      </w:divsChild>
    </w:div>
    <w:div w:id="642396426">
      <w:bodyDiv w:val="1"/>
      <w:marLeft w:val="0"/>
      <w:marRight w:val="0"/>
      <w:marTop w:val="0"/>
      <w:marBottom w:val="0"/>
      <w:divBdr>
        <w:top w:val="none" w:sz="0" w:space="0" w:color="auto"/>
        <w:left w:val="none" w:sz="0" w:space="0" w:color="auto"/>
        <w:bottom w:val="none" w:sz="0" w:space="0" w:color="auto"/>
        <w:right w:val="none" w:sz="0" w:space="0" w:color="auto"/>
      </w:divBdr>
    </w:div>
    <w:div w:id="670716739">
      <w:bodyDiv w:val="1"/>
      <w:marLeft w:val="0"/>
      <w:marRight w:val="0"/>
      <w:marTop w:val="0"/>
      <w:marBottom w:val="0"/>
      <w:divBdr>
        <w:top w:val="none" w:sz="0" w:space="0" w:color="auto"/>
        <w:left w:val="none" w:sz="0" w:space="0" w:color="auto"/>
        <w:bottom w:val="none" w:sz="0" w:space="0" w:color="auto"/>
        <w:right w:val="none" w:sz="0" w:space="0" w:color="auto"/>
      </w:divBdr>
    </w:div>
    <w:div w:id="916136411">
      <w:bodyDiv w:val="1"/>
      <w:marLeft w:val="0"/>
      <w:marRight w:val="0"/>
      <w:marTop w:val="0"/>
      <w:marBottom w:val="0"/>
      <w:divBdr>
        <w:top w:val="none" w:sz="0" w:space="0" w:color="auto"/>
        <w:left w:val="none" w:sz="0" w:space="0" w:color="auto"/>
        <w:bottom w:val="none" w:sz="0" w:space="0" w:color="auto"/>
        <w:right w:val="none" w:sz="0" w:space="0" w:color="auto"/>
      </w:divBdr>
    </w:div>
    <w:div w:id="940336819">
      <w:bodyDiv w:val="1"/>
      <w:marLeft w:val="0"/>
      <w:marRight w:val="0"/>
      <w:marTop w:val="0"/>
      <w:marBottom w:val="0"/>
      <w:divBdr>
        <w:top w:val="none" w:sz="0" w:space="0" w:color="auto"/>
        <w:left w:val="none" w:sz="0" w:space="0" w:color="auto"/>
        <w:bottom w:val="none" w:sz="0" w:space="0" w:color="auto"/>
        <w:right w:val="none" w:sz="0" w:space="0" w:color="auto"/>
      </w:divBdr>
    </w:div>
    <w:div w:id="1109662149">
      <w:bodyDiv w:val="1"/>
      <w:marLeft w:val="0"/>
      <w:marRight w:val="0"/>
      <w:marTop w:val="0"/>
      <w:marBottom w:val="0"/>
      <w:divBdr>
        <w:top w:val="none" w:sz="0" w:space="0" w:color="auto"/>
        <w:left w:val="none" w:sz="0" w:space="0" w:color="auto"/>
        <w:bottom w:val="none" w:sz="0" w:space="0" w:color="auto"/>
        <w:right w:val="none" w:sz="0" w:space="0" w:color="auto"/>
      </w:divBdr>
    </w:div>
    <w:div w:id="1294336580">
      <w:bodyDiv w:val="1"/>
      <w:marLeft w:val="0"/>
      <w:marRight w:val="0"/>
      <w:marTop w:val="0"/>
      <w:marBottom w:val="0"/>
      <w:divBdr>
        <w:top w:val="none" w:sz="0" w:space="0" w:color="auto"/>
        <w:left w:val="none" w:sz="0" w:space="0" w:color="auto"/>
        <w:bottom w:val="none" w:sz="0" w:space="0" w:color="auto"/>
        <w:right w:val="none" w:sz="0" w:space="0" w:color="auto"/>
      </w:divBdr>
      <w:divsChild>
        <w:div w:id="1234463920">
          <w:marLeft w:val="0"/>
          <w:marRight w:val="0"/>
          <w:marTop w:val="0"/>
          <w:marBottom w:val="0"/>
          <w:divBdr>
            <w:top w:val="none" w:sz="0" w:space="0" w:color="auto"/>
            <w:left w:val="none" w:sz="0" w:space="0" w:color="auto"/>
            <w:bottom w:val="none" w:sz="0" w:space="0" w:color="auto"/>
            <w:right w:val="none" w:sz="0" w:space="0" w:color="auto"/>
          </w:divBdr>
        </w:div>
      </w:divsChild>
    </w:div>
    <w:div w:id="1295520506">
      <w:bodyDiv w:val="1"/>
      <w:marLeft w:val="0"/>
      <w:marRight w:val="0"/>
      <w:marTop w:val="0"/>
      <w:marBottom w:val="0"/>
      <w:divBdr>
        <w:top w:val="none" w:sz="0" w:space="0" w:color="auto"/>
        <w:left w:val="none" w:sz="0" w:space="0" w:color="auto"/>
        <w:bottom w:val="none" w:sz="0" w:space="0" w:color="auto"/>
        <w:right w:val="none" w:sz="0" w:space="0" w:color="auto"/>
      </w:divBdr>
    </w:div>
    <w:div w:id="1361979120">
      <w:bodyDiv w:val="1"/>
      <w:marLeft w:val="0"/>
      <w:marRight w:val="0"/>
      <w:marTop w:val="0"/>
      <w:marBottom w:val="0"/>
      <w:divBdr>
        <w:top w:val="none" w:sz="0" w:space="0" w:color="auto"/>
        <w:left w:val="none" w:sz="0" w:space="0" w:color="auto"/>
        <w:bottom w:val="none" w:sz="0" w:space="0" w:color="auto"/>
        <w:right w:val="none" w:sz="0" w:space="0" w:color="auto"/>
      </w:divBdr>
    </w:div>
    <w:div w:id="1445417340">
      <w:bodyDiv w:val="1"/>
      <w:marLeft w:val="0"/>
      <w:marRight w:val="0"/>
      <w:marTop w:val="0"/>
      <w:marBottom w:val="0"/>
      <w:divBdr>
        <w:top w:val="none" w:sz="0" w:space="0" w:color="auto"/>
        <w:left w:val="none" w:sz="0" w:space="0" w:color="auto"/>
        <w:bottom w:val="none" w:sz="0" w:space="0" w:color="auto"/>
        <w:right w:val="none" w:sz="0" w:space="0" w:color="auto"/>
      </w:divBdr>
    </w:div>
    <w:div w:id="1542206135">
      <w:bodyDiv w:val="1"/>
      <w:marLeft w:val="0"/>
      <w:marRight w:val="0"/>
      <w:marTop w:val="0"/>
      <w:marBottom w:val="0"/>
      <w:divBdr>
        <w:top w:val="none" w:sz="0" w:space="0" w:color="auto"/>
        <w:left w:val="none" w:sz="0" w:space="0" w:color="auto"/>
        <w:bottom w:val="none" w:sz="0" w:space="0" w:color="auto"/>
        <w:right w:val="none" w:sz="0" w:space="0" w:color="auto"/>
      </w:divBdr>
    </w:div>
    <w:div w:id="1623413516">
      <w:bodyDiv w:val="1"/>
      <w:marLeft w:val="0"/>
      <w:marRight w:val="0"/>
      <w:marTop w:val="0"/>
      <w:marBottom w:val="0"/>
      <w:divBdr>
        <w:top w:val="none" w:sz="0" w:space="0" w:color="auto"/>
        <w:left w:val="none" w:sz="0" w:space="0" w:color="auto"/>
        <w:bottom w:val="none" w:sz="0" w:space="0" w:color="auto"/>
        <w:right w:val="none" w:sz="0" w:space="0" w:color="auto"/>
      </w:divBdr>
      <w:divsChild>
        <w:div w:id="1680548699">
          <w:marLeft w:val="0"/>
          <w:marRight w:val="0"/>
          <w:marTop w:val="0"/>
          <w:marBottom w:val="0"/>
          <w:divBdr>
            <w:top w:val="none" w:sz="0" w:space="0" w:color="auto"/>
            <w:left w:val="none" w:sz="0" w:space="0" w:color="auto"/>
            <w:bottom w:val="none" w:sz="0" w:space="0" w:color="auto"/>
            <w:right w:val="none" w:sz="0" w:space="0" w:color="auto"/>
          </w:divBdr>
          <w:divsChild>
            <w:div w:id="1936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207">
      <w:bodyDiv w:val="1"/>
      <w:marLeft w:val="0"/>
      <w:marRight w:val="0"/>
      <w:marTop w:val="0"/>
      <w:marBottom w:val="0"/>
      <w:divBdr>
        <w:top w:val="none" w:sz="0" w:space="0" w:color="auto"/>
        <w:left w:val="none" w:sz="0" w:space="0" w:color="auto"/>
        <w:bottom w:val="none" w:sz="0" w:space="0" w:color="auto"/>
        <w:right w:val="none" w:sz="0" w:space="0" w:color="auto"/>
      </w:divBdr>
    </w:div>
    <w:div w:id="1782609406">
      <w:bodyDiv w:val="1"/>
      <w:marLeft w:val="0"/>
      <w:marRight w:val="0"/>
      <w:marTop w:val="0"/>
      <w:marBottom w:val="0"/>
      <w:divBdr>
        <w:top w:val="none" w:sz="0" w:space="0" w:color="auto"/>
        <w:left w:val="none" w:sz="0" w:space="0" w:color="auto"/>
        <w:bottom w:val="none" w:sz="0" w:space="0" w:color="auto"/>
        <w:right w:val="none" w:sz="0" w:space="0" w:color="auto"/>
      </w:divBdr>
      <w:divsChild>
        <w:div w:id="2058046725">
          <w:marLeft w:val="0"/>
          <w:marRight w:val="0"/>
          <w:marTop w:val="0"/>
          <w:marBottom w:val="0"/>
          <w:divBdr>
            <w:top w:val="none" w:sz="0" w:space="0" w:color="auto"/>
            <w:left w:val="none" w:sz="0" w:space="0" w:color="auto"/>
            <w:bottom w:val="none" w:sz="0" w:space="0" w:color="auto"/>
            <w:right w:val="none" w:sz="0" w:space="0" w:color="auto"/>
          </w:divBdr>
        </w:div>
      </w:divsChild>
    </w:div>
    <w:div w:id="1853377363">
      <w:bodyDiv w:val="1"/>
      <w:marLeft w:val="0"/>
      <w:marRight w:val="0"/>
      <w:marTop w:val="0"/>
      <w:marBottom w:val="0"/>
      <w:divBdr>
        <w:top w:val="none" w:sz="0" w:space="0" w:color="auto"/>
        <w:left w:val="none" w:sz="0" w:space="0" w:color="auto"/>
        <w:bottom w:val="none" w:sz="0" w:space="0" w:color="auto"/>
        <w:right w:val="none" w:sz="0" w:space="0" w:color="auto"/>
      </w:divBdr>
    </w:div>
    <w:div w:id="1857185956">
      <w:bodyDiv w:val="1"/>
      <w:marLeft w:val="0"/>
      <w:marRight w:val="0"/>
      <w:marTop w:val="0"/>
      <w:marBottom w:val="0"/>
      <w:divBdr>
        <w:top w:val="none" w:sz="0" w:space="0" w:color="auto"/>
        <w:left w:val="none" w:sz="0" w:space="0" w:color="auto"/>
        <w:bottom w:val="none" w:sz="0" w:space="0" w:color="auto"/>
        <w:right w:val="none" w:sz="0" w:space="0" w:color="auto"/>
      </w:divBdr>
      <w:divsChild>
        <w:div w:id="1506552708">
          <w:marLeft w:val="0"/>
          <w:marRight w:val="0"/>
          <w:marTop w:val="0"/>
          <w:marBottom w:val="0"/>
          <w:divBdr>
            <w:top w:val="none" w:sz="0" w:space="0" w:color="auto"/>
            <w:left w:val="none" w:sz="0" w:space="0" w:color="auto"/>
            <w:bottom w:val="none" w:sz="0" w:space="0" w:color="auto"/>
            <w:right w:val="none" w:sz="0" w:space="0" w:color="auto"/>
          </w:divBdr>
        </w:div>
      </w:divsChild>
    </w:div>
    <w:div w:id="1889610705">
      <w:bodyDiv w:val="1"/>
      <w:marLeft w:val="0"/>
      <w:marRight w:val="0"/>
      <w:marTop w:val="0"/>
      <w:marBottom w:val="0"/>
      <w:divBdr>
        <w:top w:val="none" w:sz="0" w:space="0" w:color="auto"/>
        <w:left w:val="none" w:sz="0" w:space="0" w:color="auto"/>
        <w:bottom w:val="none" w:sz="0" w:space="0" w:color="auto"/>
        <w:right w:val="none" w:sz="0" w:space="0" w:color="auto"/>
      </w:divBdr>
    </w:div>
    <w:div w:id="2037583255">
      <w:bodyDiv w:val="1"/>
      <w:marLeft w:val="0"/>
      <w:marRight w:val="0"/>
      <w:marTop w:val="0"/>
      <w:marBottom w:val="0"/>
      <w:divBdr>
        <w:top w:val="none" w:sz="0" w:space="0" w:color="auto"/>
        <w:left w:val="none" w:sz="0" w:space="0" w:color="auto"/>
        <w:bottom w:val="none" w:sz="0" w:space="0" w:color="auto"/>
        <w:right w:val="none" w:sz="0" w:space="0" w:color="auto"/>
      </w:divBdr>
    </w:div>
    <w:div w:id="205010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Microsoft_Excel_97-2003_Worksheet.xls"/><Relationship Id="rId26" Type="http://schemas.openxmlformats.org/officeDocument/2006/relationships/hyperlink" Target="http://technet.microsoft.com/EN-US/library/gg731810.aspx" TargetMode="External"/><Relationship Id="rId39" Type="http://schemas.openxmlformats.org/officeDocument/2006/relationships/customXml" Target="../customXml/item7.xml"/><Relationship Id="rId21" Type="http://schemas.openxmlformats.org/officeDocument/2006/relationships/comments" Target="comments.xml"/><Relationship Id="rId34" Type="http://schemas.openxmlformats.org/officeDocument/2006/relationships/hyperlink" Target="http://technet.microsoft.com/en-us/Library/gg731810.asp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hyperlink" Target="http://technet.microsoft.com/EN-US/library/hh781099.aspx" TargetMode="External"/><Relationship Id="rId33" Type="http://schemas.openxmlformats.org/officeDocument/2006/relationships/hyperlink" Target="http://technet.microsoft.com/EN-US/library/gg723967.asp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sites/Finance/Catalyst/insight/_layouts/15/start.aspx" TargetMode="External"/><Relationship Id="rId20" Type="http://schemas.openxmlformats.org/officeDocument/2006/relationships/image" Target="media/image5.png"/><Relationship Id="rId29" Type="http://schemas.openxmlformats.org/officeDocument/2006/relationships/hyperlink" Target="https://technet.microsoft.com/en-us/library/dn720451.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technet.microsoft.com/EN-US/library/jj225591.aspx" TargetMode="External"/><Relationship Id="rId32" Type="http://schemas.openxmlformats.org/officeDocument/2006/relationships/hyperlink" Target="https://ax.help.dynamics.com/en/wiki/data-importexport-framework-entities-dixf-dmf/"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hyperlink" Target="http://go.microsoft.com/fwlink/?LinkId=255246" TargetMode="External"/><Relationship Id="rId28" Type="http://schemas.openxmlformats.org/officeDocument/2006/relationships/hyperlink" Target="https://ax.help.dynamics.com/en/wiki/overview-of-the-microsoft-dynamics-ax-intelligent-data-management-framework-idmf/" TargetMode="External"/><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www.axaptapedia.com/images/5/5d/Ssmigration.png" TargetMode="External"/><Relationship Id="rId31" Type="http://schemas.openxmlformats.org/officeDocument/2006/relationships/hyperlink" Target="http://technet.microsoft.com/EN-US/library/jj225591.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emf"/><Relationship Id="rId22" Type="http://schemas.microsoft.com/office/2011/relationships/commentsExtended" Target="commentsExtended.xml"/><Relationship Id="rId27" Type="http://schemas.openxmlformats.org/officeDocument/2006/relationships/hyperlink" Target="http://blogs.msdn.com/b/axsupport/archive/2011/11/07/moving-between-microsoft-dynamics-ax-2012-environments.aspx" TargetMode="External"/><Relationship Id="rId30" Type="http://schemas.openxmlformats.org/officeDocument/2006/relationships/hyperlink" Target="http://technet.microsoft.com/EN-US/library/aa548629.aspx" TargetMode="External"/><Relationship Id="rId35" Type="http://schemas.openxmlformats.org/officeDocument/2006/relationships/hyperlink" Target="http://technet.microsoft.com/EN-US/library/hh394894.aspx" TargetMode="External"/><Relationship Id="rId8" Type="http://schemas.openxmlformats.org/officeDocument/2006/relationships/styles" Target="style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e385fb40-52d4-4fae-9c5b-3e8ff8a5878e" ContentTypeId="0x010100B0EA49C7551391488DA3DE2530955E8B"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CatchAll xmlns="230e9df3-be65-4c73-a93b-d1236ebd677e">
      <Value>1248</Value>
    </TaxCatchAll>
    <DocumentDescription xmlns="230e9df3-be65-4c73-a93b-d1236ebd677e" xsi:nil="true"/>
    <oad7af80ad0f4ba99bb03b3894ab533c xmlns="230e9df3-be65-4c73-a93b-d1236ebd677e">
      <Terms xmlns="http://schemas.microsoft.com/office/infopath/2007/PartnerControls"/>
    </oad7af80ad0f4ba99bb03b3894ab533c>
    <_dlc_DocId xmlns="230e9df3-be65-4c73-a93b-d1236ebd677e">CAMPUSIPKIT-1995456679-6</_dlc_DocId>
    <_dlc_DocIdUrl xmlns="230e9df3-be65-4c73-a93b-d1236ebd677e">
      <Url>https://microsoft.sharepoint.com/teams/campusipkits/axfinancialindustrybottomline/_layouts/15/DocIdRedir.aspx?ID=CAMPUSIPKIT-1995456679-6</Url>
      <Description>CAMPUSIPKIT-1995456679-6</Description>
    </_dlc_DocIdUrl>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FD2F17E549C8624EAF6EC85C9748A76F" ma:contentTypeVersion="1172" ma:contentTypeDescription="" ma:contentTypeScope="" ma:versionID="4896dee9690482f0e3023cb36a124afc">
  <xsd:schema xmlns:xsd="http://www.w3.org/2001/XMLSchema" xmlns:xs="http://www.w3.org/2001/XMLSchema" xmlns:p="http://schemas.microsoft.com/office/2006/metadata/properties" xmlns:ns2="230e9df3-be65-4c73-a93b-d1236ebd677e" xmlns:ns3="a03db2c4-cfa1-47cf-b926-9ba3cc5eb230" xmlns:ns4="28d06992-d114-481b-8dc6-3429d9c35645" targetNamespace="http://schemas.microsoft.com/office/2006/metadata/properties" ma:root="true" ma:fieldsID="7f519cd167146633aca3cd9635a674f1" ns2:_="" ns3:_="" ns4:_="">
    <xsd:import namespace="230e9df3-be65-4c73-a93b-d1236ebd677e"/>
    <xsd:import namespace="a03db2c4-cfa1-47cf-b926-9ba3cc5eb230"/>
    <xsd:import namespace="28d06992-d114-481b-8dc6-3429d9c35645"/>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1" nillable="true" ma:displayName="Peer Review Indicator" ma:description="The rating applied to the document by a peer." ma:internalName="Peer_x0020_Review_x0020_Indicator">
      <xsd:simpleType>
        <xsd:restriction base="dms:Number"/>
      </xsd:simpleType>
    </xsd:element>
    <xsd:element name="DerivedFromID" ma:index="27"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28"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MEReviewCount" ma:index="24" nillable="true" ma:displayName="SME Review Count" ma:internalName="SMEReviewCount">
      <xsd:simpleType>
        <xsd:restriction base="dms:Number"/>
      </xsd:simpleType>
    </xsd:element>
    <xsd:element name="SMEReviewIndicator" ma:index="25"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8d06992-d114-481b-8dc6-3429d9c3564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7554B9-F7C5-435B-A1E2-50278E1694CE}">
  <ds:schemaRefs>
    <ds:schemaRef ds:uri="http://schemas.microsoft.com/sharepoint/v3/contenttype/forms"/>
  </ds:schemaRefs>
</ds:datastoreItem>
</file>

<file path=customXml/itemProps2.xml><?xml version="1.0" encoding="utf-8"?>
<ds:datastoreItem xmlns:ds="http://schemas.openxmlformats.org/officeDocument/2006/customXml" ds:itemID="{1CB1EC55-6C80-41D4-9725-128C7D6D86DF}"/>
</file>

<file path=customXml/itemProps3.xml><?xml version="1.0" encoding="utf-8"?>
<ds:datastoreItem xmlns:ds="http://schemas.openxmlformats.org/officeDocument/2006/customXml" ds:itemID="{8480C936-A965-41F9-A332-414A769EA27C}"/>
</file>

<file path=customXml/itemProps4.xml><?xml version="1.0" encoding="utf-8"?>
<ds:datastoreItem xmlns:ds="http://schemas.openxmlformats.org/officeDocument/2006/customXml" ds:itemID="{0A41F5BA-F1E9-4286-A7DA-9C369E89B820}">
  <ds:schemaRefs>
    <ds:schemaRef ds:uri="http://purl.org/dc/terms/"/>
    <ds:schemaRef ds:uri="http://purl.org/dc/dcmitype/"/>
    <ds:schemaRef ds:uri="a63b9430-374f-486b-a92f-b281a76f57ff"/>
    <ds:schemaRef ds:uri="http://schemas.microsoft.com/office/infopath/2007/PartnerControls"/>
    <ds:schemaRef ds:uri="http://schemas.microsoft.com/office/2006/documentManagement/types"/>
    <ds:schemaRef ds:uri="b6b53a07-d6df-45cb-9dd4-a29d80cc2a8f"/>
    <ds:schemaRef ds:uri="http://schemas.openxmlformats.org/package/2006/metadata/core-properties"/>
    <ds:schemaRef ds:uri="http://schemas.microsoft.com/sharepoint/v4"/>
    <ds:schemaRef ds:uri="5a2682de-37eb-45a9-b5e8-6a3290da8785"/>
    <ds:schemaRef ds:uri="5A2682DE-37EB-45A9-B5E8-6A3290DA8785"/>
    <ds:schemaRef ds:uri="http://schemas.microsoft.com/office/2006/metadata/properties"/>
    <ds:schemaRef ds:uri="http://www.w3.org/XML/1998/namespace"/>
    <ds:schemaRef ds:uri="http://purl.org/dc/elements/1.1/"/>
  </ds:schemaRefs>
</ds:datastoreItem>
</file>

<file path=customXml/itemProps5.xml><?xml version="1.0" encoding="utf-8"?>
<ds:datastoreItem xmlns:ds="http://schemas.openxmlformats.org/officeDocument/2006/customXml" ds:itemID="{3DBC65C0-F5E2-4B48-B4FA-5D8BB80E095C}">
  <ds:schemaRefs>
    <ds:schemaRef ds:uri="http://schemas.openxmlformats.org/officeDocument/2006/bibliography"/>
  </ds:schemaRefs>
</ds:datastoreItem>
</file>

<file path=customXml/itemProps6.xml><?xml version="1.0" encoding="utf-8"?>
<ds:datastoreItem xmlns:ds="http://schemas.openxmlformats.org/officeDocument/2006/customXml" ds:itemID="{9B98AECA-872D-4D96-8C7B-B1608D3C3E33}">
  <ds:schemaRefs>
    <ds:schemaRef ds:uri="http://schemas.openxmlformats.org/officeDocument/2006/bibliography"/>
  </ds:schemaRefs>
</ds:datastoreItem>
</file>

<file path=customXml/itemProps7.xml><?xml version="1.0" encoding="utf-8"?>
<ds:datastoreItem xmlns:ds="http://schemas.openxmlformats.org/officeDocument/2006/customXml" ds:itemID="{B2D37F6C-C5CF-410B-BC0C-60372E9BFECF}"/>
</file>

<file path=docProps/app.xml><?xml version="1.0" encoding="utf-8"?>
<Properties xmlns="http://schemas.openxmlformats.org/officeDocument/2006/extended-properties" xmlns:vt="http://schemas.openxmlformats.org/officeDocument/2006/docPropsVTypes">
  <Template>Normal</Template>
  <TotalTime>0</TotalTime>
  <Pages>35</Pages>
  <Words>7973</Words>
  <Characters>47663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Contoso data migration plan</vt:lpstr>
    </vt:vector>
  </TitlesOfParts>
  <Company/>
  <LinksUpToDate>false</LinksUpToDate>
  <CharactersWithSpaces>55525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Contoso data migration plan</dc:title>
  <dc:subject/>
  <dc:creator/>
  <cp:keywords/>
  <dc:description/>
  <cp:lastModifiedBy/>
  <cp:revision>1</cp:revision>
  <dcterms:created xsi:type="dcterms:W3CDTF">2016-06-21T15:20:00Z</dcterms:created>
  <dcterms:modified xsi:type="dcterms:W3CDTF">2016-06-23T14:54:00Z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0x010100B0EA49C7551391488DA3DE2530955E8B002B4B19A23F728B4F93B1C8E0F11DCA3400FD2F17E549C8624EAF6EC85C9748A76F</vt:lpwstr>
  </property>
  <property fmtid="{D5CDD505-2E9C-101B-9397-08002B2CF9AE}" pid="3" name="p13cf336464e428683dc28bad1c65504">
    <vt:lpwstr>Enterprise|7785979f-ef94-4b46-9502-7fd4bb04ec5d</vt:lpwstr>
  </property>
  <property fmtid="{D5CDD505-2E9C-101B-9397-08002B2CF9AE}" pid="4" name="c3dd38b043984375ad1fd8c11a3246c9">
    <vt:lpwstr>World|ed529572-6753-4d2d-8455-cda5fb7b6168</vt:lpwstr>
  </property>
  <property fmtid="{D5CDD505-2E9C-101B-9397-08002B2CF9AE}" pid="5" name="fb91c3df335b4c6f85ddd725f287d5bb">
    <vt:lpwstr>All|66812e16-6eea-4f73-a640-8a7738779a73</vt:lpwstr>
  </property>
  <property fmtid="{D5CDD505-2E9C-101B-9397-08002B2CF9AE}" pid="6" name="Leggett_GlobalRegion">
    <vt:lpwstr/>
  </property>
  <property fmtid="{D5CDD505-2E9C-101B-9397-08002B2CF9AE}" pid="7" name="Leggett_ContentClassification">
    <vt:lpwstr/>
  </property>
  <property fmtid="{D5CDD505-2E9C-101B-9397-08002B2CF9AE}" pid="8" name="Leggett_OrganizationalStructure">
    <vt:lpwstr/>
  </property>
  <property fmtid="{D5CDD505-2E9C-101B-9397-08002B2CF9AE}" pid="9" name="Leggett_Service1">
    <vt:lpwstr/>
  </property>
  <property fmtid="{D5CDD505-2E9C-101B-9397-08002B2CF9AE}" pid="10" name="Organizational Structure">
    <vt:lpwstr>1;#Enterprise|7785979f-ef94-4b46-9502-7fd4bb04ec5d</vt:lpwstr>
  </property>
  <property fmtid="{D5CDD505-2E9C-101B-9397-08002B2CF9AE}" pid="11" name="Global Region">
    <vt:lpwstr>3;#World|ed529572-6753-4d2d-8455-cda5fb7b6168</vt:lpwstr>
  </property>
  <property fmtid="{D5CDD505-2E9C-101B-9397-08002B2CF9AE}" pid="12" name="Business Function">
    <vt:lpwstr>242;#All|66812e16-6eea-4f73-a640-8a7738779a73</vt:lpwstr>
  </property>
  <property fmtid="{D5CDD505-2E9C-101B-9397-08002B2CF9AE}" pid="13" name="_dlc_DocIdItemGuid">
    <vt:lpwstr>041f8bfd-319b-4861-a670-992dfe96478c</vt:lpwstr>
  </property>
  <property fmtid="{D5CDD505-2E9C-101B-9397-08002B2CF9AE}" pid="14" name="VerticalIndustries">
    <vt:lpwstr/>
  </property>
  <property fmtid="{D5CDD505-2E9C-101B-9397-08002B2CF9AE}" pid="15" name="MSLanguage">
    <vt:lpwstr>1248;#English|cb91f272-ce4d-4a7e-9bbf-78b58e3d188d</vt:lpwstr>
  </property>
  <property fmtid="{D5CDD505-2E9C-101B-9397-08002B2CF9AE}" pid="16" name="MSProducts">
    <vt:lpwstr/>
  </property>
  <property fmtid="{D5CDD505-2E9C-101B-9397-08002B2CF9AE}" pid="17" name="ServicesIPTypes">
    <vt:lpwstr/>
  </property>
  <property fmtid="{D5CDD505-2E9C-101B-9397-08002B2CF9AE}" pid="18" name="bc28b5f076654a3b96073bbbebfeb8c9">
    <vt:lpwstr>English|cb91f272-ce4d-4a7e-9bbf-78b58e3d188d</vt:lpwstr>
  </property>
  <property fmtid="{D5CDD505-2E9C-101B-9397-08002B2CF9AE}" pid="21" name="CampusGUID">
    <vt:lpwstr>ea62896b-083a-4ae6-8e49-f2b4360d200a</vt:lpwstr>
  </property>
  <property fmtid="{D5CDD505-2E9C-101B-9397-08002B2CF9AE}" pid="24" name="campuslv">
    <vt:lpwstr>English</vt:lpwstr>
  </property>
  <property fmtid="{D5CDD505-2E9C-101B-9397-08002B2CF9AE}" pid="28" name="campusconf">
    <vt:lpwstr>FTE only</vt:lpwstr>
  </property>
  <property fmtid="{D5CDD505-2E9C-101B-9397-08002B2CF9AE}" pid="31" name="Authors">
    <vt:lpwstr/>
  </property>
</Properties>
</file>