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iagrams/data1.xml" ContentType="application/vnd.openxmlformats-officedocument.drawingml.diagramData+xml"/>
  <Override PartName="/word/document.xml" ContentType="application/vnd.openxmlformats-officedocument.wordprocessingml.document.main+xml"/>
  <Override PartName="/word/footer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1.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diagrams/drawing1.xml" ContentType="application/vnd.ms-office.drawingml.diagramDrawing+xml"/>
  <Override PartName="/word/diagrams/colors1.xml" ContentType="application/vnd.openxmlformats-officedocument.drawingml.diagramColors+xml"/>
  <Override PartName="/word/diagrams/quickStyle1.xml" ContentType="application/vnd.openxmlformats-officedocument.drawingml.diagramStyle+xml"/>
  <Override PartName="/word/theme/theme1.xml" ContentType="application/vnd.openxmlformats-officedocument.theme+xml"/>
  <Override PartName="/word/diagrams/layout1.xml" ContentType="application/vnd.openxmlformats-officedocument.drawingml.diagramLayout+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word/glossary/styles.xml" ContentType="application/vnd.openxmlformats-officedocument.wordprocessingml.style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word/glossary/webSettings.xml" ContentType="application/vnd.openxmlformats-officedocument.wordprocessingml.webSettings+xml"/>
  <Override PartName="/word/glossary/fontTable.xml" ContentType="application/vnd.openxmlformats-officedocument.wordprocessingml.fontTabl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BED125" w14:textId="77777777" w:rsidR="00C24E60" w:rsidRPr="004F4D0F" w:rsidRDefault="00C24E60" w:rsidP="00C24E60">
      <w:pPr>
        <w:spacing w:before="5160"/>
      </w:pPr>
      <w:r w:rsidRPr="004F4D0F">
        <w:rPr>
          <w:rFonts w:ascii="Times New Roman" w:eastAsiaTheme="minorHAnsi" w:hAnsi="Times New Roman" w:cs="Times New Roman"/>
          <w:noProof/>
          <w:sz w:val="24"/>
          <w:szCs w:val="24"/>
        </w:rPr>
        <mc:AlternateContent>
          <mc:Choice Requires="wpg">
            <w:drawing>
              <wp:anchor distT="0" distB="0" distL="114300" distR="114300" simplePos="0" relativeHeight="251658240" behindDoc="0" locked="0" layoutInCell="1" allowOverlap="1" wp14:anchorId="65BED29A" wp14:editId="67270E5D">
                <wp:simplePos x="0" y="0"/>
                <wp:positionH relativeFrom="page">
                  <wp:posOffset>-122830</wp:posOffset>
                </wp:positionH>
                <wp:positionV relativeFrom="paragraph">
                  <wp:posOffset>-921224</wp:posOffset>
                </wp:positionV>
                <wp:extent cx="9048750" cy="3901279"/>
                <wp:effectExtent l="0" t="0" r="0" b="4445"/>
                <wp:wrapNone/>
                <wp:docPr id="22" name="Group 22"/>
                <wp:cNvGraphicFramePr/>
                <a:graphic xmlns:a="http://schemas.openxmlformats.org/drawingml/2006/main">
                  <a:graphicData uri="http://schemas.microsoft.com/office/word/2010/wordprocessingGroup">
                    <wpg:wgp>
                      <wpg:cNvGrpSpPr/>
                      <wpg:grpSpPr>
                        <a:xfrm>
                          <a:off x="0" y="0"/>
                          <a:ext cx="9048750" cy="3901279"/>
                          <a:chOff x="0" y="-6824"/>
                          <a:chExt cx="9048750" cy="3901279"/>
                        </a:xfrm>
                      </wpg:grpSpPr>
                      <wps:wsp>
                        <wps:cNvPr id="23" name="Rectangle 23"/>
                        <wps:cNvSpPr/>
                        <wps:spPr>
                          <a:xfrm>
                            <a:off x="0" y="-6824"/>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ED2D2" w14:textId="08C2D7E6" w:rsidR="00413871" w:rsidRDefault="00413871" w:rsidP="00C24E60">
                              <w:pPr>
                                <w:pStyle w:val="CoverTitle"/>
                              </w:pPr>
                              <w:r>
                                <w:t>Solution Architecture</w:t>
                              </w:r>
                            </w:p>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65BED29A" id="Group 22" o:spid="_x0000_s1026" style="position:absolute;margin-left:-9.65pt;margin-top:-72.55pt;width:712.5pt;height:307.2pt;z-index:251658240;mso-position-horizontal-relative:page;mso-height-relative:margin" coordorigin=",-68" coordsize="90487,39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">
                <v:rect id="Rectangle 23" o:spid="_x0000_s1027" style="position:absolute;top:-68;width:90487;height:38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p w14:paraId="65BED2D2" w14:textId="08C2D7E6" w:rsidR="00413871" w:rsidRDefault="00413871" w:rsidP="00C24E60">
                        <w:pPr>
                          <w:pStyle w:val="CoverTitle"/>
                        </w:pPr>
                        <w:r>
                          <w:t>Solution Architecture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">
                  <v:imagedata r:id="rId9" o:title="MSFT_logo_rgb_C-Wht_D"/>
                  <v:path arrowok="t"/>
                </v:shape>
                <w10:wrap anchorx="page"/>
              </v:group>
            </w:pict>
          </mc:Fallback>
        </mc:AlternateContent>
      </w:r>
    </w:p>
    <w:p w14:paraId="65BED126" w14:textId="0C102487" w:rsidR="00C24E60" w:rsidRPr="004F4D0F" w:rsidRDefault="00C72243" w:rsidP="001D66E5">
      <w:pPr>
        <w:pStyle w:val="CoverSubject"/>
        <w:tabs>
          <w:tab w:val="left" w:pos="3465"/>
          <w:tab w:val="center" w:pos="4320"/>
        </w:tabs>
      </w:pPr>
      <w:r>
        <w:t>System Center Configuration Manage</w:t>
      </w:r>
      <w:r w:rsidR="0051258A">
        <w:t>ment</w:t>
      </w:r>
    </w:p>
    <w:sdt>
      <w:sdtPr>
        <w:rPr>
          <w:rFonts w:eastAsiaTheme="minorHAnsi"/>
          <w:bCs/>
          <w:noProof/>
          <w:color w:val="FF0066"/>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65BED127" w14:textId="77777777" w:rsidR="00C24E60" w:rsidRPr="004F4D0F" w:rsidRDefault="00C24E60" w:rsidP="00C24E60">
          <w:pPr>
            <w:rPr>
              <w:rStyle w:val="Emphasis"/>
              <w:rFonts w:eastAsiaTheme="minorHAnsi"/>
              <w:i w:val="0"/>
              <w:iCs w:val="0"/>
              <w:noProof/>
              <w:szCs w:val="20"/>
              <w:lang w:eastAsia="en-AU"/>
            </w:rPr>
          </w:pPr>
          <w:r w:rsidRPr="004F4D0F">
            <w:rPr>
              <w:rStyle w:val="Emphasis"/>
            </w:rPr>
            <w:t>Prepared for</w:t>
          </w:r>
        </w:p>
        <w:sdt>
          <w:sdtPr>
            <w:rPr>
              <w:lang w:eastAsia="en-AU"/>
            </w:rPr>
            <w:id w:val="-1727218567"/>
            <w:placeholder>
              <w:docPart w:val="9ACBF6684BC1450CB7D38A4CEF75E624"/>
            </w:placeholder>
            <w15:dataBinding w:xpath="/root[1]/customer[1]" w:storeItemID="{00000000-0000-0000-0000-000000000000}"/>
          </w:sdtPr>
          <w:sdtContent>
            <w:p w14:paraId="65BED128" w14:textId="1208712E" w:rsidR="001B02EF" w:rsidRPr="004F4D0F" w:rsidRDefault="00EB2B02" w:rsidP="00C24E60">
              <w:pPr>
                <w:rPr>
                  <w:lang w:eastAsia="en-AU"/>
                </w:rPr>
              </w:pPr>
              <w:sdt>
                <w:sdtPr>
                  <w:rPr>
                    <w:lang w:eastAsia="en-AU"/>
                  </w:rPr>
                  <w:alias w:val="Customer"/>
                  <w:tag w:val="Customer"/>
                  <w:id w:val="-1983002465"/>
                </w:sdtPr>
                <w:sdtContent>
                  <w:r w:rsidRPr="004F4D0F">
                    <w:rPr>
                      <w:lang w:eastAsia="en-AU"/>
                    </w:rPr>
                    <w:fldChar w:fldCharType="begin"/>
                  </w:r>
                  <w:r w:rsidRPr="004F4D0F">
                    <w:rPr>
                      <w:lang w:eastAsia="en-AU"/>
                    </w:rPr>
                    <w:instrText xml:space="preserve"> DOCPROPERTY  Customer  \* MERGEFORMAT </w:instrText>
                  </w:r>
                  <w:r w:rsidRPr="004F4D0F">
                    <w:rPr>
                      <w:lang w:eastAsia="en-AU"/>
                    </w:rPr>
                    <w:fldChar w:fldCharType="separate"/>
                  </w:r>
                  <w:r w:rsidR="005249EA">
                    <w:rPr>
                      <w:lang w:eastAsia="en-AU"/>
                    </w:rPr>
                    <w:t>[Type Customer Name Here]</w:t>
                  </w:r>
                  <w:r w:rsidRPr="004F4D0F">
                    <w:rPr>
                      <w:lang w:eastAsia="en-AU"/>
                    </w:rPr>
                    <w:fldChar w:fldCharType="end"/>
                  </w:r>
                </w:sdtContent>
              </w:sdt>
            </w:p>
          </w:sdtContent>
        </w:sdt>
        <w:p w14:paraId="65BED129" w14:textId="5DC8216B" w:rsidR="00D725E9" w:rsidRPr="004F4D0F" w:rsidRDefault="00D725E9" w:rsidP="00C24E60">
          <w:r w:rsidRPr="004F4D0F">
            <w:fldChar w:fldCharType="begin"/>
          </w:r>
          <w:r w:rsidRPr="004F4D0F">
            <w:instrText xml:space="preserve"> DATE \@ "M/d/yyyy" </w:instrText>
          </w:r>
          <w:r w:rsidRPr="004F4D0F">
            <w:fldChar w:fldCharType="separate"/>
          </w:r>
          <w:r w:rsidR="005249EA">
            <w:rPr>
              <w:noProof/>
            </w:rPr>
            <w:t>2/7/2017</w:t>
          </w:r>
          <w:r w:rsidRPr="004F4D0F">
            <w:fldChar w:fldCharType="end"/>
          </w:r>
        </w:p>
        <w:p w14:paraId="65BED12A" w14:textId="434EB125" w:rsidR="00C24E60" w:rsidRPr="004F4D0F" w:rsidRDefault="00C24E60" w:rsidP="00C24E60">
          <w:r w:rsidRPr="004F4D0F">
            <w:t xml:space="preserve">Version </w:t>
          </w:r>
          <w:sdt>
            <w:sdtPr>
              <w:alias w:val="Version"/>
              <w:tag w:val="Version"/>
              <w:id w:val="249159951"/>
              <w:placeholder>
                <w:docPart w:val="9ACBF6684BC1450CB7D38A4CEF75E624"/>
              </w:placeholder>
              <w15:dataBinding w:xpath="/root[1]/version[1]" w:storeItemID="{00000000-0000-0000-0000-000000000000}"/>
            </w:sdtPr>
            <w:sdtContent>
              <w:fldSimple w:instr=" DOCPROPERTY  Version  \* MERGEFORMAT ">
                <w:r w:rsidR="005249EA">
                  <w:t>1</w:t>
                </w:r>
              </w:fldSimple>
            </w:sdtContent>
          </w:sdt>
          <w:r w:rsidR="00FA30BF" w:rsidRPr="004F4D0F">
            <w:t xml:space="preserve"> </w:t>
          </w:r>
          <w:sdt>
            <w:sdtPr>
              <w:alias w:val="Document Status"/>
              <w:tag w:val="Document Status"/>
              <w:id w:val="2011862660"/>
              <w:placeholder>
                <w:docPart w:val="42695247B3534663960BA4EAA144DF1D"/>
              </w:placeholder>
              <w:dataBinding w:xpath="/root[1]/status[1]" w:storeItemID="{00000000-0000-0000-0000-000000000000}"/>
              <w:dropDownList>
                <w:listItem w:displayText="Draft" w:value="Draft"/>
                <w:listItem w:displayText="Final" w:value="Final"/>
              </w:dropDownList>
            </w:sdtPr>
            <w:sdtContent>
              <w:r w:rsidR="00C72243">
                <w:t>Draft</w:t>
              </w:r>
            </w:sdtContent>
          </w:sdt>
        </w:p>
        <w:p w14:paraId="65BED12B" w14:textId="77777777" w:rsidR="00C24E60" w:rsidRPr="004F4D0F" w:rsidRDefault="00C24E60" w:rsidP="00C24E60"/>
        <w:p w14:paraId="65BED12C" w14:textId="77777777" w:rsidR="00C24E60" w:rsidRPr="004F4D0F" w:rsidRDefault="00C24E60" w:rsidP="00C24E60">
          <w:pPr>
            <w:rPr>
              <w:rStyle w:val="Emphasis"/>
            </w:rPr>
          </w:pPr>
          <w:r w:rsidRPr="004F4D0F">
            <w:rPr>
              <w:rStyle w:val="Emphasis"/>
            </w:rPr>
            <w:t>Prepared by</w:t>
          </w:r>
        </w:p>
        <w:p w14:paraId="65BED12D" w14:textId="68A54902" w:rsidR="00C24E60" w:rsidRPr="004F4D0F" w:rsidRDefault="00C72243" w:rsidP="00D87D77">
          <w:pPr>
            <w:tabs>
              <w:tab w:val="left" w:pos="5340"/>
            </w:tabs>
            <w:rPr>
              <w:rStyle w:val="Strong"/>
            </w:rPr>
          </w:pPr>
          <w:r>
            <w:rPr>
              <w:rStyle w:val="Strong"/>
            </w:rPr>
            <w:t>[Type Author Here]</w:t>
          </w:r>
        </w:p>
        <w:sdt>
          <w:sdtPr>
            <w:alias w:val="Author Position"/>
            <w:tag w:val="Author Position"/>
            <w:id w:val="1063681955"/>
            <w:placeholder>
              <w:docPart w:val="92D74F69F6FE4BC7BC19973032A41F76"/>
            </w:placeholder>
            <w15:dataBinding w:xpath="/root[1]/authorposition[1]" w:storeItemID="{00000000-0000-0000-0000-000000000000}"/>
          </w:sdtPr>
          <w:sdtContent>
            <w:p w14:paraId="65BED12E" w14:textId="2E84AB72" w:rsidR="00C24E60" w:rsidRPr="004F4D0F" w:rsidRDefault="00413871" w:rsidP="00C24E60">
              <w:fldSimple w:instr=" DOCPROPERTY  &quot;Author Position&quot;  \* MERGEFORMAT ">
                <w:r w:rsidR="005249EA">
                  <w:t>[Type Author Position Here]</w:t>
                </w:r>
              </w:fldSimple>
            </w:p>
          </w:sdtContent>
        </w:sdt>
        <w:sdt>
          <w:sdtPr>
            <w:alias w:val="Author Emails"/>
            <w:tag w:val="Author Emails"/>
            <w:id w:val="-530571258"/>
            <w:placeholder>
              <w:docPart w:val="92D74F69F6FE4BC7BC19973032A41F76"/>
            </w:placeholder>
            <w15:dataBinding w:xpath="/root[1]/authoremail[1]" w:storeItemID="{00000000-0000-0000-0000-000000000000}"/>
          </w:sdtPr>
          <w:sdtContent>
            <w:p w14:paraId="65BED12F" w14:textId="7446E05E" w:rsidR="00C24E60" w:rsidRPr="004F4D0F" w:rsidRDefault="00413871" w:rsidP="00C24E60">
              <w:fldSimple w:instr=" DOCPROPERTY  &quot;Author Email&quot;  \* MERGEFORMAT ">
                <w:r w:rsidR="005249EA">
                  <w:t>[Type Author Email Here]</w:t>
                </w:r>
              </w:fldSimple>
            </w:p>
          </w:sdtContent>
        </w:sdt>
        <w:p w14:paraId="65BED130" w14:textId="77777777" w:rsidR="00C24E60" w:rsidRPr="004F4D0F" w:rsidRDefault="00C24E60" w:rsidP="00C24E60"/>
        <w:p w14:paraId="65BED131" w14:textId="77777777" w:rsidR="00C24E60" w:rsidRPr="004F4D0F" w:rsidRDefault="00C24E60" w:rsidP="00C24E60">
          <w:r w:rsidRPr="004F4D0F">
            <w:t>Contributors</w:t>
          </w:r>
        </w:p>
        <w:sdt>
          <w:sdtPr>
            <w:rPr>
              <w:rStyle w:val="Strong"/>
            </w:rPr>
            <w:alias w:val="Contributors"/>
            <w:tag w:val="Contributors"/>
            <w:id w:val="696117366"/>
            <w:placeholder>
              <w:docPart w:val="92D74F69F6FE4BC7BC19973032A41F76"/>
            </w:placeholder>
            <w15:dataBinding w:xpath="/root[1]/contributors[1]" w:storeItemID="{00000000-0000-0000-0000-000000000000}"/>
          </w:sdtPr>
          <w:sdtContent>
            <w:p w14:paraId="65BED132" w14:textId="37B132A7" w:rsidR="00C24E60" w:rsidRPr="004F4D0F" w:rsidRDefault="007743B1" w:rsidP="00C24E60">
              <w:pPr>
                <w:rPr>
                  <w:rStyle w:val="Strong"/>
                </w:rPr>
              </w:pPr>
              <w:r w:rsidRPr="004F4D0F">
                <w:rPr>
                  <w:rStyle w:val="Strong"/>
                </w:rPr>
                <w:fldChar w:fldCharType="begin"/>
              </w:r>
              <w:r w:rsidRPr="004F4D0F">
                <w:rPr>
                  <w:rStyle w:val="Strong"/>
                </w:rPr>
                <w:instrText xml:space="preserve"> DOCPROPERTY  Contributors  \* MERGEFORMAT </w:instrText>
              </w:r>
              <w:r w:rsidRPr="004F4D0F">
                <w:rPr>
                  <w:rStyle w:val="Strong"/>
                </w:rPr>
                <w:fldChar w:fldCharType="separate"/>
              </w:r>
              <w:r w:rsidR="005249EA">
                <w:rPr>
                  <w:rStyle w:val="Strong"/>
                </w:rPr>
                <w:t>[Type Contributors Here]</w:t>
              </w:r>
              <w:r w:rsidRPr="004F4D0F">
                <w:rPr>
                  <w:rStyle w:val="Strong"/>
                </w:rPr>
                <w:fldChar w:fldCharType="end"/>
              </w:r>
            </w:p>
          </w:sdtContent>
        </w:sdt>
        <w:p w14:paraId="65BED133" w14:textId="77777777" w:rsidR="00457F2C" w:rsidRPr="004F4D0F" w:rsidRDefault="00457F2C" w:rsidP="00457F2C">
          <w:pPr>
            <w:rPr>
              <w:rStyle w:val="Strong"/>
            </w:rPr>
          </w:pPr>
        </w:p>
        <w:p w14:paraId="65BED134" w14:textId="77777777" w:rsidR="00DC364D" w:rsidRPr="004F4D0F" w:rsidRDefault="00DC364D" w:rsidP="00457F2C">
          <w:pPr>
            <w:rPr>
              <w:rStyle w:val="Strong"/>
            </w:rPr>
          </w:pPr>
          <w:bookmarkStart w:id="0" w:name="_GoBack"/>
          <w:bookmarkEnd w:id="0"/>
        </w:p>
        <w:p w14:paraId="65BED135" w14:textId="77777777" w:rsidR="00E82B9A" w:rsidRPr="004F4D0F" w:rsidRDefault="00E82B9A" w:rsidP="00C24E60">
          <w:pPr>
            <w:spacing w:before="0" w:after="200"/>
            <w:rPr>
              <w:rFonts w:cstheme="minorHAnsi"/>
            </w:rPr>
          </w:pPr>
        </w:p>
        <w:p w14:paraId="65BED136" w14:textId="77777777" w:rsidR="00E82B9A" w:rsidRPr="004F4D0F" w:rsidRDefault="00E82B9A" w:rsidP="00E82B9A">
          <w:pPr>
            <w:rPr>
              <w:rFonts w:cstheme="minorHAnsi"/>
            </w:rPr>
          </w:pPr>
        </w:p>
        <w:p w14:paraId="65BED137" w14:textId="77777777" w:rsidR="00E82B9A" w:rsidRPr="004F4D0F" w:rsidRDefault="00E82B9A" w:rsidP="00E82B9A">
          <w:pPr>
            <w:tabs>
              <w:tab w:val="left" w:pos="6555"/>
            </w:tabs>
            <w:rPr>
              <w:rFonts w:cstheme="minorHAnsi"/>
            </w:rPr>
          </w:pPr>
        </w:p>
        <w:p w14:paraId="65BED138" w14:textId="77777777" w:rsidR="00E82B9A" w:rsidRPr="004F4D0F" w:rsidRDefault="00E82B9A" w:rsidP="00E82B9A">
          <w:pPr>
            <w:rPr>
              <w:rFonts w:cstheme="minorHAnsi"/>
            </w:rPr>
          </w:pPr>
        </w:p>
        <w:p w14:paraId="65BED139" w14:textId="77777777" w:rsidR="000610CB" w:rsidRPr="004F4D0F" w:rsidRDefault="000610CB" w:rsidP="00E82B9A">
          <w:pPr>
            <w:rPr>
              <w:rFonts w:cstheme="minorHAnsi"/>
            </w:rPr>
            <w:sectPr w:rsidR="000610CB" w:rsidRPr="004F4D0F" w:rsidSect="000610CB">
              <w:headerReference w:type="default" r:id="rId10"/>
              <w:footerReference w:type="even" r:id="rId11"/>
              <w:footerReference w:type="default" r:id="rId12"/>
              <w:pgSz w:w="12240" w:h="15840" w:code="1"/>
              <w:pgMar w:top="1440" w:right="1440" w:bottom="1440" w:left="1440" w:header="706" w:footer="144" w:gutter="0"/>
              <w:pgNumType w:fmt="lowerRoman" w:start="1"/>
              <w:cols w:space="708"/>
              <w:titlePg/>
              <w:docGrid w:linePitch="360"/>
            </w:sectPr>
          </w:pPr>
        </w:p>
        <w:p w14:paraId="65BED13A" w14:textId="77777777" w:rsidR="00C24E60" w:rsidRPr="004F4D0F" w:rsidRDefault="00C24E60" w:rsidP="00C24E60">
          <w:pPr>
            <w:pStyle w:val="CoverSubject"/>
          </w:pPr>
          <w:r w:rsidRPr="004F4D0F">
            <w:lastRenderedPageBreak/>
            <w:t>Revision and Signoff Sheet</w:t>
          </w:r>
        </w:p>
        <w:p w14:paraId="65BED13B" w14:textId="77777777" w:rsidR="00C24E60" w:rsidRPr="004F4D0F" w:rsidRDefault="00C24E60" w:rsidP="00C24E60">
          <w:pPr>
            <w:pStyle w:val="CoverHeading2"/>
          </w:pPr>
          <w:r w:rsidRPr="004F4D0F">
            <w:t>Change Record</w:t>
          </w:r>
        </w:p>
        <w:tbl>
          <w:tblPr>
            <w:tblStyle w:val="SDMTemplateTable"/>
            <w:tblW w:w="9450" w:type="dxa"/>
            <w:tblLook w:val="0620" w:firstRow="1" w:lastRow="0" w:firstColumn="0" w:lastColumn="0" w:noHBand="1" w:noVBand="1"/>
          </w:tblPr>
          <w:tblGrid>
            <w:gridCol w:w="1170"/>
            <w:gridCol w:w="2430"/>
            <w:gridCol w:w="1170"/>
            <w:gridCol w:w="4680"/>
          </w:tblGrid>
          <w:tr w:rsidR="00C24E60" w:rsidRPr="004F4D0F" w14:paraId="65BED140" w14:textId="77777777" w:rsidTr="006C0AF1">
            <w:trPr>
              <w:cnfStyle w:val="100000000000" w:firstRow="1" w:lastRow="0" w:firstColumn="0" w:lastColumn="0" w:oddVBand="0" w:evenVBand="0" w:oddHBand="0" w:evenHBand="0" w:firstRowFirstColumn="0" w:firstRowLastColumn="0" w:lastRowFirstColumn="0" w:lastRowLastColumn="0"/>
            </w:trPr>
            <w:tc>
              <w:tcPr>
                <w:tcW w:w="1170" w:type="dxa"/>
              </w:tcPr>
              <w:p w14:paraId="65BED13C" w14:textId="77777777" w:rsidR="00C24E60" w:rsidRPr="004F4D0F" w:rsidRDefault="00C24E60" w:rsidP="00E85706">
                <w:pPr>
                  <w:pStyle w:val="TableText"/>
                  <w:rPr>
                    <w:szCs w:val="16"/>
                  </w:rPr>
                </w:pPr>
                <w:r w:rsidRPr="004F4D0F">
                  <w:rPr>
                    <w:szCs w:val="16"/>
                  </w:rPr>
                  <w:t>Date</w:t>
                </w:r>
              </w:p>
            </w:tc>
            <w:tc>
              <w:tcPr>
                <w:tcW w:w="2430" w:type="dxa"/>
              </w:tcPr>
              <w:p w14:paraId="65BED13D" w14:textId="77777777" w:rsidR="00C24E60" w:rsidRPr="004F4D0F" w:rsidRDefault="00C24E60" w:rsidP="00E85706">
                <w:pPr>
                  <w:pStyle w:val="TableText"/>
                  <w:rPr>
                    <w:szCs w:val="16"/>
                  </w:rPr>
                </w:pPr>
                <w:r w:rsidRPr="004F4D0F">
                  <w:rPr>
                    <w:szCs w:val="16"/>
                  </w:rPr>
                  <w:t>Author</w:t>
                </w:r>
              </w:p>
            </w:tc>
            <w:tc>
              <w:tcPr>
                <w:tcW w:w="1170" w:type="dxa"/>
              </w:tcPr>
              <w:p w14:paraId="65BED13E" w14:textId="77777777" w:rsidR="00C24E60" w:rsidRPr="004F4D0F" w:rsidRDefault="00C24E60" w:rsidP="00E85706">
                <w:pPr>
                  <w:pStyle w:val="TableText"/>
                  <w:rPr>
                    <w:szCs w:val="16"/>
                  </w:rPr>
                </w:pPr>
                <w:r w:rsidRPr="004F4D0F">
                  <w:rPr>
                    <w:szCs w:val="16"/>
                  </w:rPr>
                  <w:t>Version</w:t>
                </w:r>
              </w:p>
            </w:tc>
            <w:tc>
              <w:tcPr>
                <w:tcW w:w="4680" w:type="dxa"/>
              </w:tcPr>
              <w:p w14:paraId="65BED13F" w14:textId="77777777" w:rsidR="00C24E60" w:rsidRPr="004F4D0F" w:rsidRDefault="00C24E60" w:rsidP="00E85706">
                <w:pPr>
                  <w:pStyle w:val="TableText"/>
                  <w:rPr>
                    <w:szCs w:val="16"/>
                  </w:rPr>
                </w:pPr>
                <w:r w:rsidRPr="004F4D0F">
                  <w:rPr>
                    <w:szCs w:val="16"/>
                  </w:rPr>
                  <w:t>Change Reference</w:t>
                </w:r>
              </w:p>
            </w:tc>
          </w:tr>
          <w:tr w:rsidR="00C24E60" w:rsidRPr="004F4D0F" w14:paraId="65BED145" w14:textId="77777777" w:rsidTr="006C0AF1">
            <w:tc>
              <w:tcPr>
                <w:tcW w:w="1170" w:type="dxa"/>
              </w:tcPr>
              <w:p w14:paraId="65BED141" w14:textId="77777777" w:rsidR="00C24E60" w:rsidRPr="004F4D0F" w:rsidRDefault="00C24E60" w:rsidP="00E85706">
                <w:pPr>
                  <w:pStyle w:val="TableText"/>
                  <w:rPr>
                    <w:rStyle w:val="StyleLatinSegoeUI10pt"/>
                    <w:sz w:val="16"/>
                    <w:szCs w:val="16"/>
                  </w:rPr>
                </w:pPr>
              </w:p>
            </w:tc>
            <w:tc>
              <w:tcPr>
                <w:tcW w:w="2430" w:type="dxa"/>
              </w:tcPr>
              <w:p w14:paraId="65BED142" w14:textId="77777777" w:rsidR="00C24E60" w:rsidRPr="004F4D0F" w:rsidRDefault="00C24E60" w:rsidP="00E85706">
                <w:pPr>
                  <w:pStyle w:val="TableText"/>
                  <w:rPr>
                    <w:rStyle w:val="StyleLatinSegoeUI10pt"/>
                    <w:sz w:val="16"/>
                    <w:szCs w:val="16"/>
                  </w:rPr>
                </w:pPr>
              </w:p>
            </w:tc>
            <w:tc>
              <w:tcPr>
                <w:tcW w:w="1170" w:type="dxa"/>
              </w:tcPr>
              <w:p w14:paraId="65BED143" w14:textId="77777777" w:rsidR="00C24E60" w:rsidRPr="004F4D0F" w:rsidRDefault="00C24E60" w:rsidP="00E85706">
                <w:pPr>
                  <w:pStyle w:val="TableText"/>
                  <w:rPr>
                    <w:rStyle w:val="StyleLatinSegoeUI10pt"/>
                    <w:sz w:val="16"/>
                    <w:szCs w:val="16"/>
                  </w:rPr>
                </w:pPr>
                <w:r w:rsidRPr="004F4D0F">
                  <w:rPr>
                    <w:szCs w:val="16"/>
                  </w:rPr>
                  <w:t>1</w:t>
                </w:r>
              </w:p>
            </w:tc>
            <w:tc>
              <w:tcPr>
                <w:tcW w:w="4680" w:type="dxa"/>
              </w:tcPr>
              <w:p w14:paraId="65BED144" w14:textId="77777777" w:rsidR="00C24E60" w:rsidRPr="004F4D0F" w:rsidRDefault="00C24E60" w:rsidP="00E85706">
                <w:pPr>
                  <w:pStyle w:val="TableText"/>
                  <w:rPr>
                    <w:rStyle w:val="StyleLatinSegoeUI10pt"/>
                    <w:sz w:val="16"/>
                    <w:szCs w:val="16"/>
                  </w:rPr>
                </w:pPr>
                <w:r w:rsidRPr="004F4D0F">
                  <w:rPr>
                    <w:szCs w:val="16"/>
                  </w:rPr>
                  <w:t>Initial draft for review/discussion</w:t>
                </w:r>
              </w:p>
            </w:tc>
          </w:tr>
          <w:tr w:rsidR="00C24E60" w:rsidRPr="004F4D0F" w14:paraId="65BED14A" w14:textId="77777777" w:rsidTr="006C0AF1">
            <w:tc>
              <w:tcPr>
                <w:tcW w:w="1170" w:type="dxa"/>
              </w:tcPr>
              <w:p w14:paraId="65BED146" w14:textId="77777777" w:rsidR="00C24E60" w:rsidRPr="004F4D0F" w:rsidRDefault="00C24E60" w:rsidP="00E85706">
                <w:pPr>
                  <w:pStyle w:val="TableText"/>
                  <w:rPr>
                    <w:rStyle w:val="StyleLatinSegoeUI10pt"/>
                    <w:sz w:val="16"/>
                    <w:szCs w:val="16"/>
                  </w:rPr>
                </w:pPr>
              </w:p>
            </w:tc>
            <w:tc>
              <w:tcPr>
                <w:tcW w:w="2430" w:type="dxa"/>
              </w:tcPr>
              <w:p w14:paraId="65BED147" w14:textId="77777777" w:rsidR="00C24E60" w:rsidRPr="004F4D0F" w:rsidRDefault="00C24E60" w:rsidP="00E85706">
                <w:pPr>
                  <w:pStyle w:val="TableText"/>
                  <w:rPr>
                    <w:rStyle w:val="StyleLatinSegoeUI10pt"/>
                    <w:sz w:val="16"/>
                    <w:szCs w:val="16"/>
                  </w:rPr>
                </w:pPr>
              </w:p>
            </w:tc>
            <w:tc>
              <w:tcPr>
                <w:tcW w:w="1170" w:type="dxa"/>
              </w:tcPr>
              <w:p w14:paraId="65BED148" w14:textId="77777777" w:rsidR="00C24E60" w:rsidRPr="004F4D0F" w:rsidRDefault="00C24E60" w:rsidP="00E85706">
                <w:pPr>
                  <w:pStyle w:val="TableText"/>
                  <w:rPr>
                    <w:rStyle w:val="StyleLatinSegoeUI10pt"/>
                    <w:sz w:val="16"/>
                    <w:szCs w:val="16"/>
                  </w:rPr>
                </w:pPr>
              </w:p>
            </w:tc>
            <w:tc>
              <w:tcPr>
                <w:tcW w:w="4680" w:type="dxa"/>
              </w:tcPr>
              <w:p w14:paraId="65BED149" w14:textId="77777777" w:rsidR="00C24E60" w:rsidRPr="004F4D0F" w:rsidRDefault="00C24E60" w:rsidP="00E85706">
                <w:pPr>
                  <w:pStyle w:val="TableText"/>
                  <w:rPr>
                    <w:rStyle w:val="StyleLatinSegoeUI10pt"/>
                    <w:sz w:val="16"/>
                    <w:szCs w:val="16"/>
                  </w:rPr>
                </w:pPr>
              </w:p>
            </w:tc>
          </w:tr>
          <w:tr w:rsidR="00C24E60" w:rsidRPr="004F4D0F" w14:paraId="65BED14F" w14:textId="77777777" w:rsidTr="006C0AF1">
            <w:tc>
              <w:tcPr>
                <w:tcW w:w="1170" w:type="dxa"/>
              </w:tcPr>
              <w:p w14:paraId="65BED14B" w14:textId="77777777" w:rsidR="00C24E60" w:rsidRPr="004F4D0F" w:rsidRDefault="00C24E60" w:rsidP="00E85706">
                <w:pPr>
                  <w:pStyle w:val="TableText"/>
                  <w:rPr>
                    <w:rStyle w:val="StyleLatinSegoeUI10pt"/>
                    <w:sz w:val="16"/>
                    <w:szCs w:val="16"/>
                  </w:rPr>
                </w:pPr>
              </w:p>
            </w:tc>
            <w:tc>
              <w:tcPr>
                <w:tcW w:w="2430" w:type="dxa"/>
              </w:tcPr>
              <w:p w14:paraId="65BED14C" w14:textId="77777777" w:rsidR="00C24E60" w:rsidRPr="004F4D0F" w:rsidRDefault="00C24E60" w:rsidP="00E85706">
                <w:pPr>
                  <w:pStyle w:val="TableText"/>
                  <w:rPr>
                    <w:rStyle w:val="StyleLatinSegoeUI10pt"/>
                    <w:sz w:val="16"/>
                    <w:szCs w:val="16"/>
                  </w:rPr>
                </w:pPr>
              </w:p>
            </w:tc>
            <w:tc>
              <w:tcPr>
                <w:tcW w:w="1170" w:type="dxa"/>
              </w:tcPr>
              <w:p w14:paraId="65BED14D" w14:textId="77777777" w:rsidR="00C24E60" w:rsidRPr="004F4D0F" w:rsidRDefault="00C24E60" w:rsidP="00E85706">
                <w:pPr>
                  <w:pStyle w:val="TableText"/>
                  <w:rPr>
                    <w:rStyle w:val="StyleLatinSegoeUI10pt"/>
                    <w:sz w:val="16"/>
                    <w:szCs w:val="16"/>
                  </w:rPr>
                </w:pPr>
              </w:p>
            </w:tc>
            <w:tc>
              <w:tcPr>
                <w:tcW w:w="4680" w:type="dxa"/>
              </w:tcPr>
              <w:p w14:paraId="65BED14E" w14:textId="77777777" w:rsidR="00C24E60" w:rsidRPr="004F4D0F" w:rsidRDefault="00C24E60" w:rsidP="00E85706">
                <w:pPr>
                  <w:pStyle w:val="TableText"/>
                  <w:rPr>
                    <w:rStyle w:val="StyleLatinSegoeUI10pt"/>
                    <w:sz w:val="16"/>
                    <w:szCs w:val="16"/>
                  </w:rPr>
                </w:pPr>
              </w:p>
            </w:tc>
          </w:tr>
        </w:tbl>
        <w:p w14:paraId="65BED150" w14:textId="77777777" w:rsidR="00C24E60" w:rsidRPr="004F4D0F" w:rsidRDefault="00C24E60" w:rsidP="00C24E60"/>
        <w:p w14:paraId="65BED151" w14:textId="77777777" w:rsidR="00C24E60" w:rsidRPr="004F4D0F" w:rsidRDefault="00C24E60" w:rsidP="00C24E60">
          <w:pPr>
            <w:pStyle w:val="CoverHeading2"/>
          </w:pPr>
          <w:r w:rsidRPr="004F4D0F">
            <w:t>Reviewers</w:t>
          </w:r>
        </w:p>
        <w:tbl>
          <w:tblPr>
            <w:tblStyle w:val="SDMTemplateTable"/>
            <w:tblW w:w="9450" w:type="dxa"/>
            <w:tblLook w:val="0620" w:firstRow="1" w:lastRow="0" w:firstColumn="0" w:lastColumn="0" w:noHBand="1" w:noVBand="1"/>
          </w:tblPr>
          <w:tblGrid>
            <w:gridCol w:w="2160"/>
            <w:gridCol w:w="2268"/>
            <w:gridCol w:w="2862"/>
            <w:gridCol w:w="2160"/>
          </w:tblGrid>
          <w:tr w:rsidR="00C24E60" w:rsidRPr="004F4D0F" w14:paraId="65BED156" w14:textId="77777777" w:rsidTr="006C0AF1">
            <w:trPr>
              <w:cnfStyle w:val="100000000000" w:firstRow="1" w:lastRow="0" w:firstColumn="0" w:lastColumn="0" w:oddVBand="0" w:evenVBand="0" w:oddHBand="0" w:evenHBand="0" w:firstRowFirstColumn="0" w:firstRowLastColumn="0" w:lastRowFirstColumn="0" w:lastRowLastColumn="0"/>
            </w:trPr>
            <w:tc>
              <w:tcPr>
                <w:tcW w:w="2160" w:type="dxa"/>
              </w:tcPr>
              <w:p w14:paraId="65BED152" w14:textId="77777777" w:rsidR="00C24E60" w:rsidRPr="004F4D0F" w:rsidRDefault="00C24E60" w:rsidP="00E85706">
                <w:pPr>
                  <w:pStyle w:val="TableText"/>
                  <w:rPr>
                    <w:szCs w:val="16"/>
                  </w:rPr>
                </w:pPr>
                <w:r w:rsidRPr="004F4D0F">
                  <w:rPr>
                    <w:szCs w:val="16"/>
                  </w:rPr>
                  <w:t>Name</w:t>
                </w:r>
              </w:p>
            </w:tc>
            <w:tc>
              <w:tcPr>
                <w:tcW w:w="2268" w:type="dxa"/>
              </w:tcPr>
              <w:p w14:paraId="65BED153" w14:textId="77777777" w:rsidR="00C24E60" w:rsidRPr="004F4D0F" w:rsidRDefault="00C24E60" w:rsidP="00E85706">
                <w:pPr>
                  <w:pStyle w:val="TableText"/>
                  <w:rPr>
                    <w:szCs w:val="16"/>
                  </w:rPr>
                </w:pPr>
                <w:r w:rsidRPr="004F4D0F">
                  <w:rPr>
                    <w:szCs w:val="16"/>
                  </w:rPr>
                  <w:t>Version Approved</w:t>
                </w:r>
              </w:p>
            </w:tc>
            <w:tc>
              <w:tcPr>
                <w:tcW w:w="2862" w:type="dxa"/>
              </w:tcPr>
              <w:p w14:paraId="65BED154" w14:textId="77777777" w:rsidR="00C24E60" w:rsidRPr="004F4D0F" w:rsidRDefault="00C24E60" w:rsidP="00E85706">
                <w:pPr>
                  <w:pStyle w:val="TableText"/>
                  <w:rPr>
                    <w:szCs w:val="16"/>
                  </w:rPr>
                </w:pPr>
                <w:r w:rsidRPr="004F4D0F">
                  <w:rPr>
                    <w:szCs w:val="16"/>
                  </w:rPr>
                  <w:t>Position</w:t>
                </w:r>
              </w:p>
            </w:tc>
            <w:tc>
              <w:tcPr>
                <w:tcW w:w="2160" w:type="dxa"/>
              </w:tcPr>
              <w:p w14:paraId="65BED155" w14:textId="77777777" w:rsidR="00C24E60" w:rsidRPr="004F4D0F" w:rsidRDefault="00C24E60" w:rsidP="00E85706">
                <w:pPr>
                  <w:pStyle w:val="TableText"/>
                  <w:rPr>
                    <w:szCs w:val="16"/>
                  </w:rPr>
                </w:pPr>
                <w:r w:rsidRPr="004F4D0F">
                  <w:rPr>
                    <w:szCs w:val="16"/>
                  </w:rPr>
                  <w:t>Date</w:t>
                </w:r>
              </w:p>
            </w:tc>
          </w:tr>
          <w:tr w:rsidR="00C24E60" w:rsidRPr="004F4D0F" w14:paraId="65BED15B" w14:textId="77777777" w:rsidTr="006C0AF1">
            <w:tc>
              <w:tcPr>
                <w:tcW w:w="2160" w:type="dxa"/>
              </w:tcPr>
              <w:p w14:paraId="65BED157" w14:textId="77777777" w:rsidR="00C24E60" w:rsidRPr="004F4D0F" w:rsidRDefault="00C24E60" w:rsidP="00E85706">
                <w:pPr>
                  <w:pStyle w:val="TableText"/>
                  <w:rPr>
                    <w:rStyle w:val="StyleLatinSegoeUI10pt"/>
                    <w:sz w:val="16"/>
                    <w:szCs w:val="16"/>
                  </w:rPr>
                </w:pPr>
              </w:p>
            </w:tc>
            <w:tc>
              <w:tcPr>
                <w:tcW w:w="2268" w:type="dxa"/>
              </w:tcPr>
              <w:p w14:paraId="65BED158" w14:textId="77777777" w:rsidR="00C24E60" w:rsidRPr="004F4D0F" w:rsidRDefault="00C24E60" w:rsidP="00E85706">
                <w:pPr>
                  <w:pStyle w:val="TableText"/>
                  <w:rPr>
                    <w:rStyle w:val="StyleLatinSegoeUI10pt"/>
                    <w:sz w:val="16"/>
                    <w:szCs w:val="16"/>
                  </w:rPr>
                </w:pPr>
              </w:p>
            </w:tc>
            <w:tc>
              <w:tcPr>
                <w:tcW w:w="2862" w:type="dxa"/>
              </w:tcPr>
              <w:p w14:paraId="65BED159" w14:textId="77777777" w:rsidR="00C24E60" w:rsidRPr="004F4D0F" w:rsidRDefault="00C24E60" w:rsidP="00E85706">
                <w:pPr>
                  <w:pStyle w:val="TableText"/>
                  <w:rPr>
                    <w:rStyle w:val="StyleLatinSegoeUI10pt"/>
                    <w:sz w:val="16"/>
                    <w:szCs w:val="16"/>
                  </w:rPr>
                </w:pPr>
              </w:p>
            </w:tc>
            <w:tc>
              <w:tcPr>
                <w:tcW w:w="2160" w:type="dxa"/>
              </w:tcPr>
              <w:p w14:paraId="65BED15A" w14:textId="77777777" w:rsidR="00C24E60" w:rsidRPr="004F4D0F" w:rsidRDefault="00C24E60" w:rsidP="00E85706">
                <w:pPr>
                  <w:pStyle w:val="TableText"/>
                  <w:rPr>
                    <w:rStyle w:val="StyleLatinSegoeUI10pt"/>
                    <w:sz w:val="16"/>
                    <w:szCs w:val="16"/>
                  </w:rPr>
                </w:pPr>
              </w:p>
            </w:tc>
          </w:tr>
          <w:tr w:rsidR="00C24E60" w:rsidRPr="004F4D0F" w14:paraId="65BED160" w14:textId="77777777" w:rsidTr="006C0AF1">
            <w:tc>
              <w:tcPr>
                <w:tcW w:w="2160" w:type="dxa"/>
              </w:tcPr>
              <w:p w14:paraId="65BED15C" w14:textId="77777777" w:rsidR="00C24E60" w:rsidRPr="004F4D0F" w:rsidRDefault="00C24E60" w:rsidP="00E85706">
                <w:pPr>
                  <w:pStyle w:val="TableText"/>
                  <w:rPr>
                    <w:rStyle w:val="StyleLatinSegoeUI10pt"/>
                    <w:sz w:val="16"/>
                    <w:szCs w:val="16"/>
                  </w:rPr>
                </w:pPr>
              </w:p>
            </w:tc>
            <w:tc>
              <w:tcPr>
                <w:tcW w:w="2268" w:type="dxa"/>
              </w:tcPr>
              <w:p w14:paraId="65BED15D" w14:textId="77777777" w:rsidR="00C24E60" w:rsidRPr="004F4D0F" w:rsidRDefault="00C24E60" w:rsidP="00E85706">
                <w:pPr>
                  <w:pStyle w:val="TableText"/>
                  <w:rPr>
                    <w:rStyle w:val="StyleLatinSegoeUI10pt"/>
                    <w:sz w:val="16"/>
                    <w:szCs w:val="16"/>
                  </w:rPr>
                </w:pPr>
              </w:p>
            </w:tc>
            <w:tc>
              <w:tcPr>
                <w:tcW w:w="2862" w:type="dxa"/>
              </w:tcPr>
              <w:p w14:paraId="65BED15E" w14:textId="77777777" w:rsidR="00C24E60" w:rsidRPr="004F4D0F" w:rsidRDefault="00C24E60" w:rsidP="00E85706">
                <w:pPr>
                  <w:pStyle w:val="TableText"/>
                  <w:rPr>
                    <w:rStyle w:val="StyleLatinSegoeUI10pt"/>
                    <w:sz w:val="16"/>
                    <w:szCs w:val="16"/>
                  </w:rPr>
                </w:pPr>
              </w:p>
            </w:tc>
            <w:tc>
              <w:tcPr>
                <w:tcW w:w="2160" w:type="dxa"/>
              </w:tcPr>
              <w:p w14:paraId="65BED15F" w14:textId="77777777" w:rsidR="00C24E60" w:rsidRPr="004F4D0F" w:rsidRDefault="00C24E60" w:rsidP="00E85706">
                <w:pPr>
                  <w:pStyle w:val="TableText"/>
                  <w:rPr>
                    <w:rStyle w:val="StyleLatinSegoeUI10pt"/>
                    <w:sz w:val="16"/>
                    <w:szCs w:val="16"/>
                  </w:rPr>
                </w:pPr>
              </w:p>
            </w:tc>
          </w:tr>
          <w:tr w:rsidR="00C24E60" w:rsidRPr="004F4D0F" w14:paraId="65BED165" w14:textId="77777777" w:rsidTr="006C0AF1">
            <w:tc>
              <w:tcPr>
                <w:tcW w:w="2160" w:type="dxa"/>
              </w:tcPr>
              <w:p w14:paraId="65BED161" w14:textId="77777777" w:rsidR="00C24E60" w:rsidRPr="004F4D0F" w:rsidRDefault="00C24E60" w:rsidP="00E85706">
                <w:pPr>
                  <w:pStyle w:val="TableText"/>
                  <w:rPr>
                    <w:rStyle w:val="StyleLatinSegoeUI10pt"/>
                    <w:sz w:val="16"/>
                    <w:szCs w:val="16"/>
                  </w:rPr>
                </w:pPr>
              </w:p>
            </w:tc>
            <w:tc>
              <w:tcPr>
                <w:tcW w:w="2268" w:type="dxa"/>
              </w:tcPr>
              <w:p w14:paraId="65BED162" w14:textId="77777777" w:rsidR="00C24E60" w:rsidRPr="004F4D0F" w:rsidRDefault="00C24E60" w:rsidP="00E85706">
                <w:pPr>
                  <w:pStyle w:val="TableText"/>
                  <w:rPr>
                    <w:rStyle w:val="StyleLatinSegoeUI10pt"/>
                    <w:sz w:val="16"/>
                    <w:szCs w:val="16"/>
                  </w:rPr>
                </w:pPr>
              </w:p>
            </w:tc>
            <w:tc>
              <w:tcPr>
                <w:tcW w:w="2862" w:type="dxa"/>
              </w:tcPr>
              <w:p w14:paraId="65BED163" w14:textId="77777777" w:rsidR="00C24E60" w:rsidRPr="004F4D0F" w:rsidRDefault="00C24E60" w:rsidP="00E85706">
                <w:pPr>
                  <w:pStyle w:val="TableText"/>
                  <w:rPr>
                    <w:rStyle w:val="StyleLatinSegoeUI10pt"/>
                    <w:sz w:val="16"/>
                    <w:szCs w:val="16"/>
                  </w:rPr>
                </w:pPr>
              </w:p>
            </w:tc>
            <w:tc>
              <w:tcPr>
                <w:tcW w:w="2160" w:type="dxa"/>
              </w:tcPr>
              <w:p w14:paraId="65BED164" w14:textId="77777777" w:rsidR="00C24E60" w:rsidRPr="004F4D0F" w:rsidRDefault="00C24E60" w:rsidP="00E85706">
                <w:pPr>
                  <w:pStyle w:val="TableText"/>
                  <w:rPr>
                    <w:rStyle w:val="StyleLatinSegoeUI10pt"/>
                    <w:sz w:val="16"/>
                    <w:szCs w:val="16"/>
                  </w:rPr>
                </w:pPr>
              </w:p>
            </w:tc>
          </w:tr>
        </w:tbl>
        <w:p w14:paraId="65BED166" w14:textId="77777777" w:rsidR="00C24E60" w:rsidRPr="004F4D0F" w:rsidRDefault="00C24E60" w:rsidP="00C24E60"/>
        <w:p w14:paraId="65BED167" w14:textId="77777777" w:rsidR="00C24E60" w:rsidRPr="004F4D0F" w:rsidRDefault="00C24E60" w:rsidP="004A1130">
          <w:pPr>
            <w:pStyle w:val="TOCHeading"/>
          </w:pPr>
          <w:r w:rsidRPr="004F4D0F">
            <w:lastRenderedPageBreak/>
            <w:t>Table of Contents</w:t>
          </w:r>
        </w:p>
        <w:p w14:paraId="63C50411" w14:textId="0D1FE985" w:rsidR="005249EA" w:rsidRDefault="00354B7A">
          <w:pPr>
            <w:pStyle w:val="TOC1"/>
            <w:tabs>
              <w:tab w:val="left" w:pos="432"/>
            </w:tabs>
            <w:rPr>
              <w:rFonts w:asciiTheme="minorHAnsi" w:hAnsiTheme="minorHAnsi"/>
              <w:sz w:val="22"/>
            </w:rPr>
          </w:pPr>
          <w:r w:rsidRPr="004F4D0F">
            <w:fldChar w:fldCharType="begin"/>
          </w:r>
          <w:r w:rsidRPr="004F4D0F">
            <w:instrText xml:space="preserve"> TOC \o "1-3" \h \z \u </w:instrText>
          </w:r>
          <w:r w:rsidRPr="004F4D0F">
            <w:fldChar w:fldCharType="separate"/>
          </w:r>
          <w:hyperlink w:anchor="_Toc474243599" w:history="1">
            <w:r w:rsidR="005249EA" w:rsidRPr="00F02965">
              <w:rPr>
                <w:rStyle w:val="Hyperlink"/>
              </w:rPr>
              <w:t>1</w:t>
            </w:r>
            <w:r w:rsidR="005249EA">
              <w:rPr>
                <w:rFonts w:asciiTheme="minorHAnsi" w:hAnsiTheme="minorHAnsi"/>
                <w:sz w:val="22"/>
              </w:rPr>
              <w:tab/>
            </w:r>
            <w:r w:rsidR="005249EA" w:rsidRPr="00F02965">
              <w:rPr>
                <w:rStyle w:val="Hyperlink"/>
              </w:rPr>
              <w:t>Executive Summary</w:t>
            </w:r>
            <w:r w:rsidR="005249EA">
              <w:rPr>
                <w:webHidden/>
              </w:rPr>
              <w:tab/>
            </w:r>
            <w:r w:rsidR="005249EA">
              <w:rPr>
                <w:webHidden/>
              </w:rPr>
              <w:fldChar w:fldCharType="begin"/>
            </w:r>
            <w:r w:rsidR="005249EA">
              <w:rPr>
                <w:webHidden/>
              </w:rPr>
              <w:instrText xml:space="preserve"> PAGEREF _Toc474243599 \h </w:instrText>
            </w:r>
            <w:r w:rsidR="005249EA">
              <w:rPr>
                <w:webHidden/>
              </w:rPr>
            </w:r>
            <w:r w:rsidR="005249EA">
              <w:rPr>
                <w:webHidden/>
              </w:rPr>
              <w:fldChar w:fldCharType="separate"/>
            </w:r>
            <w:r w:rsidR="005249EA">
              <w:rPr>
                <w:webHidden/>
              </w:rPr>
              <w:t>3</w:t>
            </w:r>
            <w:r w:rsidR="005249EA">
              <w:rPr>
                <w:webHidden/>
              </w:rPr>
              <w:fldChar w:fldCharType="end"/>
            </w:r>
          </w:hyperlink>
        </w:p>
        <w:p w14:paraId="1839F9DD" w14:textId="17AE468C" w:rsidR="005249EA" w:rsidRDefault="005249EA">
          <w:pPr>
            <w:pStyle w:val="TOC1"/>
            <w:tabs>
              <w:tab w:val="left" w:pos="432"/>
            </w:tabs>
            <w:rPr>
              <w:rFonts w:asciiTheme="minorHAnsi" w:hAnsiTheme="minorHAnsi"/>
              <w:sz w:val="22"/>
            </w:rPr>
          </w:pPr>
          <w:hyperlink w:anchor="_Toc474243600" w:history="1">
            <w:r w:rsidRPr="00F02965">
              <w:rPr>
                <w:rStyle w:val="Hyperlink"/>
              </w:rPr>
              <w:t>2</w:t>
            </w:r>
            <w:r>
              <w:rPr>
                <w:rFonts w:asciiTheme="minorHAnsi" w:hAnsiTheme="minorHAnsi"/>
                <w:sz w:val="22"/>
              </w:rPr>
              <w:tab/>
            </w:r>
            <w:r w:rsidRPr="00F02965">
              <w:rPr>
                <w:rStyle w:val="Hyperlink"/>
              </w:rPr>
              <w:t>Project Overview</w:t>
            </w:r>
            <w:r>
              <w:rPr>
                <w:webHidden/>
              </w:rPr>
              <w:tab/>
            </w:r>
            <w:r>
              <w:rPr>
                <w:webHidden/>
              </w:rPr>
              <w:fldChar w:fldCharType="begin"/>
            </w:r>
            <w:r>
              <w:rPr>
                <w:webHidden/>
              </w:rPr>
              <w:instrText xml:space="preserve"> PAGEREF _Toc474243600 \h </w:instrText>
            </w:r>
            <w:r>
              <w:rPr>
                <w:webHidden/>
              </w:rPr>
            </w:r>
            <w:r>
              <w:rPr>
                <w:webHidden/>
              </w:rPr>
              <w:fldChar w:fldCharType="separate"/>
            </w:r>
            <w:r>
              <w:rPr>
                <w:webHidden/>
              </w:rPr>
              <w:t>4</w:t>
            </w:r>
            <w:r>
              <w:rPr>
                <w:webHidden/>
              </w:rPr>
              <w:fldChar w:fldCharType="end"/>
            </w:r>
          </w:hyperlink>
        </w:p>
        <w:p w14:paraId="0333462A" w14:textId="5AEC54F6" w:rsidR="005249EA" w:rsidRDefault="005249EA">
          <w:pPr>
            <w:pStyle w:val="TOC2"/>
            <w:rPr>
              <w:rFonts w:asciiTheme="minorHAnsi" w:hAnsiTheme="minorHAnsi"/>
              <w:noProof/>
            </w:rPr>
          </w:pPr>
          <w:hyperlink w:anchor="_Toc474243601" w:history="1">
            <w:r w:rsidRPr="00F02965">
              <w:rPr>
                <w:rStyle w:val="Hyperlink"/>
                <w:noProof/>
              </w:rPr>
              <w:t>2.1</w:t>
            </w:r>
            <w:r>
              <w:rPr>
                <w:rFonts w:asciiTheme="minorHAnsi" w:hAnsiTheme="minorHAnsi"/>
                <w:noProof/>
              </w:rPr>
              <w:tab/>
            </w:r>
            <w:r w:rsidRPr="00F02965">
              <w:rPr>
                <w:rStyle w:val="Hyperlink"/>
                <w:noProof/>
              </w:rPr>
              <w:t>Timeline</w:t>
            </w:r>
            <w:r>
              <w:rPr>
                <w:noProof/>
                <w:webHidden/>
              </w:rPr>
              <w:tab/>
            </w:r>
            <w:r>
              <w:rPr>
                <w:noProof/>
                <w:webHidden/>
              </w:rPr>
              <w:fldChar w:fldCharType="begin"/>
            </w:r>
            <w:r>
              <w:rPr>
                <w:noProof/>
                <w:webHidden/>
              </w:rPr>
              <w:instrText xml:space="preserve"> PAGEREF _Toc474243601 \h </w:instrText>
            </w:r>
            <w:r>
              <w:rPr>
                <w:noProof/>
                <w:webHidden/>
              </w:rPr>
            </w:r>
            <w:r>
              <w:rPr>
                <w:noProof/>
                <w:webHidden/>
              </w:rPr>
              <w:fldChar w:fldCharType="separate"/>
            </w:r>
            <w:r>
              <w:rPr>
                <w:noProof/>
                <w:webHidden/>
              </w:rPr>
              <w:t>4</w:t>
            </w:r>
            <w:r>
              <w:rPr>
                <w:noProof/>
                <w:webHidden/>
              </w:rPr>
              <w:fldChar w:fldCharType="end"/>
            </w:r>
          </w:hyperlink>
        </w:p>
        <w:p w14:paraId="6117798B" w14:textId="0C0B9B7B" w:rsidR="005249EA" w:rsidRDefault="005249EA">
          <w:pPr>
            <w:pStyle w:val="TOC2"/>
            <w:rPr>
              <w:rFonts w:asciiTheme="minorHAnsi" w:hAnsiTheme="minorHAnsi"/>
              <w:noProof/>
            </w:rPr>
          </w:pPr>
          <w:hyperlink w:anchor="_Toc474243602" w:history="1">
            <w:r w:rsidRPr="00F02965">
              <w:rPr>
                <w:rStyle w:val="Hyperlink"/>
                <w:noProof/>
              </w:rPr>
              <w:t>2.2</w:t>
            </w:r>
            <w:r>
              <w:rPr>
                <w:rFonts w:asciiTheme="minorHAnsi" w:hAnsiTheme="minorHAnsi"/>
                <w:noProof/>
              </w:rPr>
              <w:tab/>
            </w:r>
            <w:r w:rsidRPr="00F02965">
              <w:rPr>
                <w:rStyle w:val="Hyperlink"/>
                <w:noProof/>
              </w:rPr>
              <w:t>Scope and Approach</w:t>
            </w:r>
            <w:r>
              <w:rPr>
                <w:noProof/>
                <w:webHidden/>
              </w:rPr>
              <w:tab/>
            </w:r>
            <w:r>
              <w:rPr>
                <w:noProof/>
                <w:webHidden/>
              </w:rPr>
              <w:fldChar w:fldCharType="begin"/>
            </w:r>
            <w:r>
              <w:rPr>
                <w:noProof/>
                <w:webHidden/>
              </w:rPr>
              <w:instrText xml:space="preserve"> PAGEREF _Toc474243602 \h </w:instrText>
            </w:r>
            <w:r>
              <w:rPr>
                <w:noProof/>
                <w:webHidden/>
              </w:rPr>
            </w:r>
            <w:r>
              <w:rPr>
                <w:noProof/>
                <w:webHidden/>
              </w:rPr>
              <w:fldChar w:fldCharType="separate"/>
            </w:r>
            <w:r>
              <w:rPr>
                <w:noProof/>
                <w:webHidden/>
              </w:rPr>
              <w:t>5</w:t>
            </w:r>
            <w:r>
              <w:rPr>
                <w:noProof/>
                <w:webHidden/>
              </w:rPr>
              <w:fldChar w:fldCharType="end"/>
            </w:r>
          </w:hyperlink>
        </w:p>
        <w:p w14:paraId="5C9EC3DB" w14:textId="49CBCB75" w:rsidR="005249EA" w:rsidRDefault="005249EA">
          <w:pPr>
            <w:pStyle w:val="TOC3"/>
            <w:rPr>
              <w:rFonts w:asciiTheme="minorHAnsi" w:eastAsiaTheme="minorEastAsia" w:hAnsiTheme="minorHAnsi"/>
              <w:noProof/>
              <w:spacing w:val="0"/>
              <w:sz w:val="22"/>
              <w:szCs w:val="22"/>
            </w:rPr>
          </w:pPr>
          <w:hyperlink w:anchor="_Toc474243603" w:history="1">
            <w:r w:rsidRPr="00F02965">
              <w:rPr>
                <w:rStyle w:val="Hyperlink"/>
                <w:noProof/>
                <w14:scene3d>
                  <w14:camera w14:prst="orthographicFront"/>
                  <w14:lightRig w14:rig="threePt" w14:dir="t">
                    <w14:rot w14:lat="0" w14:lon="0" w14:rev="0"/>
                  </w14:lightRig>
                </w14:scene3d>
              </w:rPr>
              <w:t>2.2.1</w:t>
            </w:r>
            <w:r>
              <w:rPr>
                <w:rFonts w:asciiTheme="minorHAnsi" w:eastAsiaTheme="minorEastAsia" w:hAnsiTheme="minorHAnsi"/>
                <w:noProof/>
                <w:spacing w:val="0"/>
                <w:sz w:val="22"/>
                <w:szCs w:val="22"/>
              </w:rPr>
              <w:tab/>
            </w:r>
            <w:r w:rsidRPr="00F02965">
              <w:rPr>
                <w:rStyle w:val="Hyperlink"/>
                <w:noProof/>
              </w:rPr>
              <w:t>Assess</w:t>
            </w:r>
            <w:r>
              <w:rPr>
                <w:noProof/>
                <w:webHidden/>
              </w:rPr>
              <w:tab/>
            </w:r>
            <w:r>
              <w:rPr>
                <w:noProof/>
                <w:webHidden/>
              </w:rPr>
              <w:fldChar w:fldCharType="begin"/>
            </w:r>
            <w:r>
              <w:rPr>
                <w:noProof/>
                <w:webHidden/>
              </w:rPr>
              <w:instrText xml:space="preserve"> PAGEREF _Toc474243603 \h </w:instrText>
            </w:r>
            <w:r>
              <w:rPr>
                <w:noProof/>
                <w:webHidden/>
              </w:rPr>
            </w:r>
            <w:r>
              <w:rPr>
                <w:noProof/>
                <w:webHidden/>
              </w:rPr>
              <w:fldChar w:fldCharType="separate"/>
            </w:r>
            <w:r>
              <w:rPr>
                <w:noProof/>
                <w:webHidden/>
              </w:rPr>
              <w:t>5</w:t>
            </w:r>
            <w:r>
              <w:rPr>
                <w:noProof/>
                <w:webHidden/>
              </w:rPr>
              <w:fldChar w:fldCharType="end"/>
            </w:r>
          </w:hyperlink>
        </w:p>
        <w:p w14:paraId="51CC8ACA" w14:textId="59780BDC" w:rsidR="005249EA" w:rsidRDefault="005249EA">
          <w:pPr>
            <w:pStyle w:val="TOC3"/>
            <w:rPr>
              <w:rFonts w:asciiTheme="minorHAnsi" w:eastAsiaTheme="minorEastAsia" w:hAnsiTheme="minorHAnsi"/>
              <w:noProof/>
              <w:spacing w:val="0"/>
              <w:sz w:val="22"/>
              <w:szCs w:val="22"/>
            </w:rPr>
          </w:pPr>
          <w:hyperlink w:anchor="_Toc474243604" w:history="1">
            <w:r w:rsidRPr="00F02965">
              <w:rPr>
                <w:rStyle w:val="Hyperlink"/>
                <w:noProof/>
                <w14:scene3d>
                  <w14:camera w14:prst="orthographicFront"/>
                  <w14:lightRig w14:rig="threePt" w14:dir="t">
                    <w14:rot w14:lat="0" w14:lon="0" w14:rev="0"/>
                  </w14:lightRig>
                </w14:scene3d>
              </w:rPr>
              <w:t>2.2.2</w:t>
            </w:r>
            <w:r>
              <w:rPr>
                <w:rFonts w:asciiTheme="minorHAnsi" w:eastAsiaTheme="minorEastAsia" w:hAnsiTheme="minorHAnsi"/>
                <w:noProof/>
                <w:spacing w:val="0"/>
                <w:sz w:val="22"/>
                <w:szCs w:val="22"/>
              </w:rPr>
              <w:tab/>
            </w:r>
            <w:r w:rsidRPr="00F02965">
              <w:rPr>
                <w:rStyle w:val="Hyperlink"/>
                <w:noProof/>
              </w:rPr>
              <w:t>Remediate</w:t>
            </w:r>
            <w:r>
              <w:rPr>
                <w:noProof/>
                <w:webHidden/>
              </w:rPr>
              <w:tab/>
            </w:r>
            <w:r>
              <w:rPr>
                <w:noProof/>
                <w:webHidden/>
              </w:rPr>
              <w:fldChar w:fldCharType="begin"/>
            </w:r>
            <w:r>
              <w:rPr>
                <w:noProof/>
                <w:webHidden/>
              </w:rPr>
              <w:instrText xml:space="preserve"> PAGEREF _Toc474243604 \h </w:instrText>
            </w:r>
            <w:r>
              <w:rPr>
                <w:noProof/>
                <w:webHidden/>
              </w:rPr>
            </w:r>
            <w:r>
              <w:rPr>
                <w:noProof/>
                <w:webHidden/>
              </w:rPr>
              <w:fldChar w:fldCharType="separate"/>
            </w:r>
            <w:r>
              <w:rPr>
                <w:noProof/>
                <w:webHidden/>
              </w:rPr>
              <w:t>6</w:t>
            </w:r>
            <w:r>
              <w:rPr>
                <w:noProof/>
                <w:webHidden/>
              </w:rPr>
              <w:fldChar w:fldCharType="end"/>
            </w:r>
          </w:hyperlink>
        </w:p>
        <w:p w14:paraId="2EF5463E" w14:textId="729D09FF" w:rsidR="005249EA" w:rsidRDefault="005249EA">
          <w:pPr>
            <w:pStyle w:val="TOC3"/>
            <w:rPr>
              <w:rFonts w:asciiTheme="minorHAnsi" w:eastAsiaTheme="minorEastAsia" w:hAnsiTheme="minorHAnsi"/>
              <w:noProof/>
              <w:spacing w:val="0"/>
              <w:sz w:val="22"/>
              <w:szCs w:val="22"/>
            </w:rPr>
          </w:pPr>
          <w:hyperlink w:anchor="_Toc474243605" w:history="1">
            <w:r w:rsidRPr="00F02965">
              <w:rPr>
                <w:rStyle w:val="Hyperlink"/>
                <w:noProof/>
                <w14:scene3d>
                  <w14:camera w14:prst="orthographicFront"/>
                  <w14:lightRig w14:rig="threePt" w14:dir="t">
                    <w14:rot w14:lat="0" w14:lon="0" w14:rev="0"/>
                  </w14:lightRig>
                </w14:scene3d>
              </w:rPr>
              <w:t>2.2.3</w:t>
            </w:r>
            <w:r>
              <w:rPr>
                <w:rFonts w:asciiTheme="minorHAnsi" w:eastAsiaTheme="minorEastAsia" w:hAnsiTheme="minorHAnsi"/>
                <w:noProof/>
                <w:spacing w:val="0"/>
                <w:sz w:val="22"/>
                <w:szCs w:val="22"/>
              </w:rPr>
              <w:tab/>
            </w:r>
            <w:r w:rsidRPr="00F02965">
              <w:rPr>
                <w:rStyle w:val="Hyperlink"/>
                <w:noProof/>
              </w:rPr>
              <w:t>Enable</w:t>
            </w:r>
            <w:r>
              <w:rPr>
                <w:noProof/>
                <w:webHidden/>
              </w:rPr>
              <w:tab/>
            </w:r>
            <w:r>
              <w:rPr>
                <w:noProof/>
                <w:webHidden/>
              </w:rPr>
              <w:fldChar w:fldCharType="begin"/>
            </w:r>
            <w:r>
              <w:rPr>
                <w:noProof/>
                <w:webHidden/>
              </w:rPr>
              <w:instrText xml:space="preserve"> PAGEREF _Toc474243605 \h </w:instrText>
            </w:r>
            <w:r>
              <w:rPr>
                <w:noProof/>
                <w:webHidden/>
              </w:rPr>
            </w:r>
            <w:r>
              <w:rPr>
                <w:noProof/>
                <w:webHidden/>
              </w:rPr>
              <w:fldChar w:fldCharType="separate"/>
            </w:r>
            <w:r>
              <w:rPr>
                <w:noProof/>
                <w:webHidden/>
              </w:rPr>
              <w:t>6</w:t>
            </w:r>
            <w:r>
              <w:rPr>
                <w:noProof/>
                <w:webHidden/>
              </w:rPr>
              <w:fldChar w:fldCharType="end"/>
            </w:r>
          </w:hyperlink>
        </w:p>
        <w:p w14:paraId="129490B8" w14:textId="2D42E85B" w:rsidR="005249EA" w:rsidRDefault="005249EA">
          <w:pPr>
            <w:pStyle w:val="TOC3"/>
            <w:rPr>
              <w:rFonts w:asciiTheme="minorHAnsi" w:eastAsiaTheme="minorEastAsia" w:hAnsiTheme="minorHAnsi"/>
              <w:noProof/>
              <w:spacing w:val="0"/>
              <w:sz w:val="22"/>
              <w:szCs w:val="22"/>
            </w:rPr>
          </w:pPr>
          <w:hyperlink w:anchor="_Toc474243606" w:history="1">
            <w:r w:rsidRPr="00F02965">
              <w:rPr>
                <w:rStyle w:val="Hyperlink"/>
                <w:noProof/>
                <w14:scene3d>
                  <w14:camera w14:prst="orthographicFront"/>
                  <w14:lightRig w14:rig="threePt" w14:dir="t">
                    <w14:rot w14:lat="0" w14:lon="0" w14:rev="0"/>
                  </w14:lightRig>
                </w14:scene3d>
              </w:rPr>
              <w:t>2.2.4</w:t>
            </w:r>
            <w:r>
              <w:rPr>
                <w:rFonts w:asciiTheme="minorHAnsi" w:eastAsiaTheme="minorEastAsia" w:hAnsiTheme="minorHAnsi"/>
                <w:noProof/>
                <w:spacing w:val="0"/>
                <w:sz w:val="22"/>
                <w:szCs w:val="22"/>
              </w:rPr>
              <w:tab/>
            </w:r>
            <w:r w:rsidRPr="00F02965">
              <w:rPr>
                <w:rStyle w:val="Hyperlink"/>
                <w:noProof/>
              </w:rPr>
              <w:t>Migrate</w:t>
            </w:r>
            <w:r>
              <w:rPr>
                <w:noProof/>
                <w:webHidden/>
              </w:rPr>
              <w:tab/>
            </w:r>
            <w:r>
              <w:rPr>
                <w:noProof/>
                <w:webHidden/>
              </w:rPr>
              <w:fldChar w:fldCharType="begin"/>
            </w:r>
            <w:r>
              <w:rPr>
                <w:noProof/>
                <w:webHidden/>
              </w:rPr>
              <w:instrText xml:space="preserve"> PAGEREF _Toc474243606 \h </w:instrText>
            </w:r>
            <w:r>
              <w:rPr>
                <w:noProof/>
                <w:webHidden/>
              </w:rPr>
            </w:r>
            <w:r>
              <w:rPr>
                <w:noProof/>
                <w:webHidden/>
              </w:rPr>
              <w:fldChar w:fldCharType="separate"/>
            </w:r>
            <w:r>
              <w:rPr>
                <w:noProof/>
                <w:webHidden/>
              </w:rPr>
              <w:t>6</w:t>
            </w:r>
            <w:r>
              <w:rPr>
                <w:noProof/>
                <w:webHidden/>
              </w:rPr>
              <w:fldChar w:fldCharType="end"/>
            </w:r>
          </w:hyperlink>
        </w:p>
        <w:p w14:paraId="68808E4D" w14:textId="13ED97E4" w:rsidR="005249EA" w:rsidRDefault="005249EA">
          <w:pPr>
            <w:pStyle w:val="TOC1"/>
            <w:tabs>
              <w:tab w:val="left" w:pos="432"/>
            </w:tabs>
            <w:rPr>
              <w:rFonts w:asciiTheme="minorHAnsi" w:hAnsiTheme="minorHAnsi"/>
              <w:sz w:val="22"/>
            </w:rPr>
          </w:pPr>
          <w:hyperlink w:anchor="_Toc474243607" w:history="1">
            <w:r w:rsidRPr="00F02965">
              <w:rPr>
                <w:rStyle w:val="Hyperlink"/>
              </w:rPr>
              <w:t>3</w:t>
            </w:r>
            <w:r>
              <w:rPr>
                <w:rFonts w:asciiTheme="minorHAnsi" w:hAnsiTheme="minorHAnsi"/>
                <w:sz w:val="22"/>
              </w:rPr>
              <w:tab/>
            </w:r>
            <w:r w:rsidRPr="00F02965">
              <w:rPr>
                <w:rStyle w:val="Hyperlink"/>
              </w:rPr>
              <w:t>Business Impact</w:t>
            </w:r>
            <w:r>
              <w:rPr>
                <w:webHidden/>
              </w:rPr>
              <w:tab/>
            </w:r>
            <w:r>
              <w:rPr>
                <w:webHidden/>
              </w:rPr>
              <w:fldChar w:fldCharType="begin"/>
            </w:r>
            <w:r>
              <w:rPr>
                <w:webHidden/>
              </w:rPr>
              <w:instrText xml:space="preserve"> PAGEREF _Toc474243607 \h </w:instrText>
            </w:r>
            <w:r>
              <w:rPr>
                <w:webHidden/>
              </w:rPr>
            </w:r>
            <w:r>
              <w:rPr>
                <w:webHidden/>
              </w:rPr>
              <w:fldChar w:fldCharType="separate"/>
            </w:r>
            <w:r>
              <w:rPr>
                <w:webHidden/>
              </w:rPr>
              <w:t>8</w:t>
            </w:r>
            <w:r>
              <w:rPr>
                <w:webHidden/>
              </w:rPr>
              <w:fldChar w:fldCharType="end"/>
            </w:r>
          </w:hyperlink>
        </w:p>
        <w:p w14:paraId="26E0074D" w14:textId="33D72197" w:rsidR="005249EA" w:rsidRDefault="005249EA">
          <w:pPr>
            <w:pStyle w:val="TOC1"/>
            <w:tabs>
              <w:tab w:val="left" w:pos="432"/>
            </w:tabs>
            <w:rPr>
              <w:rFonts w:asciiTheme="minorHAnsi" w:hAnsiTheme="minorHAnsi"/>
              <w:sz w:val="22"/>
            </w:rPr>
          </w:pPr>
          <w:hyperlink w:anchor="_Toc474243608" w:history="1">
            <w:r w:rsidRPr="00F02965">
              <w:rPr>
                <w:rStyle w:val="Hyperlink"/>
              </w:rPr>
              <w:t>4</w:t>
            </w:r>
            <w:r>
              <w:rPr>
                <w:rFonts w:asciiTheme="minorHAnsi" w:hAnsiTheme="minorHAnsi"/>
                <w:sz w:val="22"/>
              </w:rPr>
              <w:tab/>
            </w:r>
            <w:r w:rsidRPr="00F02965">
              <w:rPr>
                <w:rStyle w:val="Hyperlink"/>
              </w:rPr>
              <w:t>Architecture</w:t>
            </w:r>
            <w:r>
              <w:rPr>
                <w:webHidden/>
              </w:rPr>
              <w:tab/>
            </w:r>
            <w:r>
              <w:rPr>
                <w:webHidden/>
              </w:rPr>
              <w:fldChar w:fldCharType="begin"/>
            </w:r>
            <w:r>
              <w:rPr>
                <w:webHidden/>
              </w:rPr>
              <w:instrText xml:space="preserve"> PAGEREF _Toc474243608 \h </w:instrText>
            </w:r>
            <w:r>
              <w:rPr>
                <w:webHidden/>
              </w:rPr>
            </w:r>
            <w:r>
              <w:rPr>
                <w:webHidden/>
              </w:rPr>
              <w:fldChar w:fldCharType="separate"/>
            </w:r>
            <w:r>
              <w:rPr>
                <w:webHidden/>
              </w:rPr>
              <w:t>9</w:t>
            </w:r>
            <w:r>
              <w:rPr>
                <w:webHidden/>
              </w:rPr>
              <w:fldChar w:fldCharType="end"/>
            </w:r>
          </w:hyperlink>
        </w:p>
        <w:p w14:paraId="7B84DAF4" w14:textId="4D9DC9A9" w:rsidR="005249EA" w:rsidRDefault="005249EA">
          <w:pPr>
            <w:pStyle w:val="TOC2"/>
            <w:rPr>
              <w:rFonts w:asciiTheme="minorHAnsi" w:hAnsiTheme="minorHAnsi"/>
              <w:noProof/>
            </w:rPr>
          </w:pPr>
          <w:hyperlink w:anchor="_Toc474243609" w:history="1">
            <w:r w:rsidRPr="00F02965">
              <w:rPr>
                <w:rStyle w:val="Hyperlink"/>
                <w:noProof/>
              </w:rPr>
              <w:t>4.1</w:t>
            </w:r>
            <w:r>
              <w:rPr>
                <w:rFonts w:asciiTheme="minorHAnsi" w:hAnsiTheme="minorHAnsi"/>
                <w:noProof/>
              </w:rPr>
              <w:tab/>
            </w:r>
            <w:r w:rsidRPr="00F02965">
              <w:rPr>
                <w:rStyle w:val="Hyperlink"/>
                <w:noProof/>
              </w:rPr>
              <w:t>Approach and Rationale</w:t>
            </w:r>
            <w:r>
              <w:rPr>
                <w:noProof/>
                <w:webHidden/>
              </w:rPr>
              <w:tab/>
            </w:r>
            <w:r>
              <w:rPr>
                <w:noProof/>
                <w:webHidden/>
              </w:rPr>
              <w:fldChar w:fldCharType="begin"/>
            </w:r>
            <w:r>
              <w:rPr>
                <w:noProof/>
                <w:webHidden/>
              </w:rPr>
              <w:instrText xml:space="preserve"> PAGEREF _Toc474243609 \h </w:instrText>
            </w:r>
            <w:r>
              <w:rPr>
                <w:noProof/>
                <w:webHidden/>
              </w:rPr>
            </w:r>
            <w:r>
              <w:rPr>
                <w:noProof/>
                <w:webHidden/>
              </w:rPr>
              <w:fldChar w:fldCharType="separate"/>
            </w:r>
            <w:r>
              <w:rPr>
                <w:noProof/>
                <w:webHidden/>
              </w:rPr>
              <w:t>9</w:t>
            </w:r>
            <w:r>
              <w:rPr>
                <w:noProof/>
                <w:webHidden/>
              </w:rPr>
              <w:fldChar w:fldCharType="end"/>
            </w:r>
          </w:hyperlink>
        </w:p>
        <w:p w14:paraId="32D0B582" w14:textId="0174D727" w:rsidR="005249EA" w:rsidRDefault="005249EA">
          <w:pPr>
            <w:pStyle w:val="TOC2"/>
            <w:rPr>
              <w:rFonts w:asciiTheme="minorHAnsi" w:hAnsiTheme="minorHAnsi"/>
              <w:noProof/>
            </w:rPr>
          </w:pPr>
          <w:hyperlink w:anchor="_Toc474243610" w:history="1">
            <w:r w:rsidRPr="00F02965">
              <w:rPr>
                <w:rStyle w:val="Hyperlink"/>
                <w:noProof/>
              </w:rPr>
              <w:t>4.2</w:t>
            </w:r>
            <w:r>
              <w:rPr>
                <w:rFonts w:asciiTheme="minorHAnsi" w:hAnsiTheme="minorHAnsi"/>
                <w:noProof/>
              </w:rPr>
              <w:tab/>
            </w:r>
            <w:r w:rsidRPr="00F02965">
              <w:rPr>
                <w:rStyle w:val="Hyperlink"/>
                <w:noProof/>
              </w:rPr>
              <w:t>Core</w:t>
            </w:r>
            <w:r>
              <w:rPr>
                <w:noProof/>
                <w:webHidden/>
              </w:rPr>
              <w:tab/>
            </w:r>
            <w:r>
              <w:rPr>
                <w:noProof/>
                <w:webHidden/>
              </w:rPr>
              <w:fldChar w:fldCharType="begin"/>
            </w:r>
            <w:r>
              <w:rPr>
                <w:noProof/>
                <w:webHidden/>
              </w:rPr>
              <w:instrText xml:space="preserve"> PAGEREF _Toc474243610 \h </w:instrText>
            </w:r>
            <w:r>
              <w:rPr>
                <w:noProof/>
                <w:webHidden/>
              </w:rPr>
            </w:r>
            <w:r>
              <w:rPr>
                <w:noProof/>
                <w:webHidden/>
              </w:rPr>
              <w:fldChar w:fldCharType="separate"/>
            </w:r>
            <w:r>
              <w:rPr>
                <w:noProof/>
                <w:webHidden/>
              </w:rPr>
              <w:t>9</w:t>
            </w:r>
            <w:r>
              <w:rPr>
                <w:noProof/>
                <w:webHidden/>
              </w:rPr>
              <w:fldChar w:fldCharType="end"/>
            </w:r>
          </w:hyperlink>
        </w:p>
        <w:p w14:paraId="0BD0013D" w14:textId="052F4262" w:rsidR="005249EA" w:rsidRDefault="005249EA">
          <w:pPr>
            <w:pStyle w:val="TOC3"/>
            <w:rPr>
              <w:rFonts w:asciiTheme="minorHAnsi" w:eastAsiaTheme="minorEastAsia" w:hAnsiTheme="minorHAnsi"/>
              <w:noProof/>
              <w:spacing w:val="0"/>
              <w:sz w:val="22"/>
              <w:szCs w:val="22"/>
            </w:rPr>
          </w:pPr>
          <w:hyperlink w:anchor="_Toc474243611" w:history="1">
            <w:r w:rsidRPr="00F02965">
              <w:rPr>
                <w:rStyle w:val="Hyperlink"/>
                <w:noProof/>
                <w14:scene3d>
                  <w14:camera w14:prst="orthographicFront"/>
                  <w14:lightRig w14:rig="threePt" w14:dir="t">
                    <w14:rot w14:lat="0" w14:lon="0" w14:rev="0"/>
                  </w14:lightRig>
                </w14:scene3d>
              </w:rPr>
              <w:t>4.2.1</w:t>
            </w:r>
            <w:r>
              <w:rPr>
                <w:rFonts w:asciiTheme="minorHAnsi" w:eastAsiaTheme="minorEastAsia" w:hAnsiTheme="minorHAnsi"/>
                <w:noProof/>
                <w:spacing w:val="0"/>
                <w:sz w:val="22"/>
                <w:szCs w:val="22"/>
              </w:rPr>
              <w:tab/>
            </w:r>
            <w:r w:rsidRPr="00F02965">
              <w:rPr>
                <w:rStyle w:val="Hyperlink"/>
                <w:noProof/>
              </w:rPr>
              <w:t>High-Level Phase Activities</w:t>
            </w:r>
            <w:r>
              <w:rPr>
                <w:noProof/>
                <w:webHidden/>
              </w:rPr>
              <w:tab/>
            </w:r>
            <w:r>
              <w:rPr>
                <w:noProof/>
                <w:webHidden/>
              </w:rPr>
              <w:fldChar w:fldCharType="begin"/>
            </w:r>
            <w:r>
              <w:rPr>
                <w:noProof/>
                <w:webHidden/>
              </w:rPr>
              <w:instrText xml:space="preserve"> PAGEREF _Toc474243611 \h </w:instrText>
            </w:r>
            <w:r>
              <w:rPr>
                <w:noProof/>
                <w:webHidden/>
              </w:rPr>
            </w:r>
            <w:r>
              <w:rPr>
                <w:noProof/>
                <w:webHidden/>
              </w:rPr>
              <w:fldChar w:fldCharType="separate"/>
            </w:r>
            <w:r>
              <w:rPr>
                <w:noProof/>
                <w:webHidden/>
              </w:rPr>
              <w:t>10</w:t>
            </w:r>
            <w:r>
              <w:rPr>
                <w:noProof/>
                <w:webHidden/>
              </w:rPr>
              <w:fldChar w:fldCharType="end"/>
            </w:r>
          </w:hyperlink>
        </w:p>
        <w:p w14:paraId="45CC3FCD" w14:textId="686AB213" w:rsidR="005249EA" w:rsidRDefault="005249EA">
          <w:pPr>
            <w:pStyle w:val="TOC2"/>
            <w:rPr>
              <w:rFonts w:asciiTheme="minorHAnsi" w:hAnsiTheme="minorHAnsi"/>
              <w:noProof/>
            </w:rPr>
          </w:pPr>
          <w:hyperlink w:anchor="_Toc474243612" w:history="1">
            <w:r w:rsidRPr="00F02965">
              <w:rPr>
                <w:rStyle w:val="Hyperlink"/>
                <w:noProof/>
              </w:rPr>
              <w:t>4.3</w:t>
            </w:r>
            <w:r>
              <w:rPr>
                <w:rFonts w:asciiTheme="minorHAnsi" w:hAnsiTheme="minorHAnsi"/>
                <w:noProof/>
              </w:rPr>
              <w:tab/>
            </w:r>
            <w:r w:rsidRPr="00F02965">
              <w:rPr>
                <w:rStyle w:val="Hyperlink"/>
                <w:noProof/>
              </w:rPr>
              <w:t>Core Upgrade</w:t>
            </w:r>
            <w:r>
              <w:rPr>
                <w:noProof/>
                <w:webHidden/>
              </w:rPr>
              <w:tab/>
            </w:r>
            <w:r>
              <w:rPr>
                <w:noProof/>
                <w:webHidden/>
              </w:rPr>
              <w:fldChar w:fldCharType="begin"/>
            </w:r>
            <w:r>
              <w:rPr>
                <w:noProof/>
                <w:webHidden/>
              </w:rPr>
              <w:instrText xml:space="preserve"> PAGEREF _Toc474243612 \h </w:instrText>
            </w:r>
            <w:r>
              <w:rPr>
                <w:noProof/>
                <w:webHidden/>
              </w:rPr>
            </w:r>
            <w:r>
              <w:rPr>
                <w:noProof/>
                <w:webHidden/>
              </w:rPr>
              <w:fldChar w:fldCharType="separate"/>
            </w:r>
            <w:r>
              <w:rPr>
                <w:noProof/>
                <w:webHidden/>
              </w:rPr>
              <w:t>10</w:t>
            </w:r>
            <w:r>
              <w:rPr>
                <w:noProof/>
                <w:webHidden/>
              </w:rPr>
              <w:fldChar w:fldCharType="end"/>
            </w:r>
          </w:hyperlink>
        </w:p>
        <w:p w14:paraId="47B86F9E" w14:textId="3378387C" w:rsidR="005249EA" w:rsidRDefault="005249EA">
          <w:pPr>
            <w:pStyle w:val="TOC3"/>
            <w:rPr>
              <w:rFonts w:asciiTheme="minorHAnsi" w:eastAsiaTheme="minorEastAsia" w:hAnsiTheme="minorHAnsi"/>
              <w:noProof/>
              <w:spacing w:val="0"/>
              <w:sz w:val="22"/>
              <w:szCs w:val="22"/>
            </w:rPr>
          </w:pPr>
          <w:hyperlink w:anchor="_Toc474243613" w:history="1">
            <w:r w:rsidRPr="00F02965">
              <w:rPr>
                <w:rStyle w:val="Hyperlink"/>
                <w:noProof/>
                <w14:scene3d>
                  <w14:camera w14:prst="orthographicFront"/>
                  <w14:lightRig w14:rig="threePt" w14:dir="t">
                    <w14:rot w14:lat="0" w14:lon="0" w14:rev="0"/>
                  </w14:lightRig>
                </w14:scene3d>
              </w:rPr>
              <w:t>4.3.1</w:t>
            </w:r>
            <w:r>
              <w:rPr>
                <w:rFonts w:asciiTheme="minorHAnsi" w:eastAsiaTheme="minorEastAsia" w:hAnsiTheme="minorHAnsi"/>
                <w:noProof/>
                <w:spacing w:val="0"/>
                <w:sz w:val="22"/>
                <w:szCs w:val="22"/>
              </w:rPr>
              <w:tab/>
            </w:r>
            <w:r w:rsidRPr="00F02965">
              <w:rPr>
                <w:rStyle w:val="Hyperlink"/>
                <w:noProof/>
              </w:rPr>
              <w:t>High-Level Phase Activities</w:t>
            </w:r>
            <w:r>
              <w:rPr>
                <w:noProof/>
                <w:webHidden/>
              </w:rPr>
              <w:tab/>
            </w:r>
            <w:r>
              <w:rPr>
                <w:noProof/>
                <w:webHidden/>
              </w:rPr>
              <w:fldChar w:fldCharType="begin"/>
            </w:r>
            <w:r>
              <w:rPr>
                <w:noProof/>
                <w:webHidden/>
              </w:rPr>
              <w:instrText xml:space="preserve"> PAGEREF _Toc474243613 \h </w:instrText>
            </w:r>
            <w:r>
              <w:rPr>
                <w:noProof/>
                <w:webHidden/>
              </w:rPr>
            </w:r>
            <w:r>
              <w:rPr>
                <w:noProof/>
                <w:webHidden/>
              </w:rPr>
              <w:fldChar w:fldCharType="separate"/>
            </w:r>
            <w:r>
              <w:rPr>
                <w:noProof/>
                <w:webHidden/>
              </w:rPr>
              <w:t>10</w:t>
            </w:r>
            <w:r>
              <w:rPr>
                <w:noProof/>
                <w:webHidden/>
              </w:rPr>
              <w:fldChar w:fldCharType="end"/>
            </w:r>
          </w:hyperlink>
        </w:p>
        <w:p w14:paraId="099ED991" w14:textId="477DE1E0" w:rsidR="005249EA" w:rsidRDefault="005249EA">
          <w:pPr>
            <w:pStyle w:val="TOC2"/>
            <w:rPr>
              <w:rFonts w:asciiTheme="minorHAnsi" w:hAnsiTheme="minorHAnsi"/>
              <w:noProof/>
            </w:rPr>
          </w:pPr>
          <w:hyperlink w:anchor="_Toc474243614" w:history="1">
            <w:r w:rsidRPr="00F02965">
              <w:rPr>
                <w:rStyle w:val="Hyperlink"/>
                <w:noProof/>
              </w:rPr>
              <w:t>4.4</w:t>
            </w:r>
            <w:r>
              <w:rPr>
                <w:rFonts w:asciiTheme="minorHAnsi" w:hAnsiTheme="minorHAnsi"/>
                <w:noProof/>
              </w:rPr>
              <w:tab/>
            </w:r>
            <w:r w:rsidRPr="00F02965">
              <w:rPr>
                <w:rStyle w:val="Hyperlink"/>
                <w:noProof/>
              </w:rPr>
              <w:t>Device Management</w:t>
            </w:r>
            <w:r>
              <w:rPr>
                <w:noProof/>
                <w:webHidden/>
              </w:rPr>
              <w:tab/>
            </w:r>
            <w:r>
              <w:rPr>
                <w:noProof/>
                <w:webHidden/>
              </w:rPr>
              <w:fldChar w:fldCharType="begin"/>
            </w:r>
            <w:r>
              <w:rPr>
                <w:noProof/>
                <w:webHidden/>
              </w:rPr>
              <w:instrText xml:space="preserve"> PAGEREF _Toc474243614 \h </w:instrText>
            </w:r>
            <w:r>
              <w:rPr>
                <w:noProof/>
                <w:webHidden/>
              </w:rPr>
            </w:r>
            <w:r>
              <w:rPr>
                <w:noProof/>
                <w:webHidden/>
              </w:rPr>
              <w:fldChar w:fldCharType="separate"/>
            </w:r>
            <w:r>
              <w:rPr>
                <w:noProof/>
                <w:webHidden/>
              </w:rPr>
              <w:t>11</w:t>
            </w:r>
            <w:r>
              <w:rPr>
                <w:noProof/>
                <w:webHidden/>
              </w:rPr>
              <w:fldChar w:fldCharType="end"/>
            </w:r>
          </w:hyperlink>
        </w:p>
        <w:p w14:paraId="2E0D48FF" w14:textId="33D30806" w:rsidR="005249EA" w:rsidRDefault="005249EA">
          <w:pPr>
            <w:pStyle w:val="TOC3"/>
            <w:rPr>
              <w:rFonts w:asciiTheme="minorHAnsi" w:eastAsiaTheme="minorEastAsia" w:hAnsiTheme="minorHAnsi"/>
              <w:noProof/>
              <w:spacing w:val="0"/>
              <w:sz w:val="22"/>
              <w:szCs w:val="22"/>
            </w:rPr>
          </w:pPr>
          <w:hyperlink w:anchor="_Toc474243615" w:history="1">
            <w:r w:rsidRPr="00F02965">
              <w:rPr>
                <w:rStyle w:val="Hyperlink"/>
                <w:noProof/>
                <w14:scene3d>
                  <w14:camera w14:prst="orthographicFront"/>
                  <w14:lightRig w14:rig="threePt" w14:dir="t">
                    <w14:rot w14:lat="0" w14:lon="0" w14:rev="0"/>
                  </w14:lightRig>
                </w14:scene3d>
              </w:rPr>
              <w:t>4.4.1</w:t>
            </w:r>
            <w:r>
              <w:rPr>
                <w:rFonts w:asciiTheme="minorHAnsi" w:eastAsiaTheme="minorEastAsia" w:hAnsiTheme="minorHAnsi"/>
                <w:noProof/>
                <w:spacing w:val="0"/>
                <w:sz w:val="22"/>
                <w:szCs w:val="22"/>
              </w:rPr>
              <w:tab/>
            </w:r>
            <w:r w:rsidRPr="00F02965">
              <w:rPr>
                <w:rStyle w:val="Hyperlink"/>
                <w:noProof/>
              </w:rPr>
              <w:t>High-Level Phase Activities</w:t>
            </w:r>
            <w:r>
              <w:rPr>
                <w:noProof/>
                <w:webHidden/>
              </w:rPr>
              <w:tab/>
            </w:r>
            <w:r>
              <w:rPr>
                <w:noProof/>
                <w:webHidden/>
              </w:rPr>
              <w:fldChar w:fldCharType="begin"/>
            </w:r>
            <w:r>
              <w:rPr>
                <w:noProof/>
                <w:webHidden/>
              </w:rPr>
              <w:instrText xml:space="preserve"> PAGEREF _Toc474243615 \h </w:instrText>
            </w:r>
            <w:r>
              <w:rPr>
                <w:noProof/>
                <w:webHidden/>
              </w:rPr>
            </w:r>
            <w:r>
              <w:rPr>
                <w:noProof/>
                <w:webHidden/>
              </w:rPr>
              <w:fldChar w:fldCharType="separate"/>
            </w:r>
            <w:r>
              <w:rPr>
                <w:noProof/>
                <w:webHidden/>
              </w:rPr>
              <w:t>11</w:t>
            </w:r>
            <w:r>
              <w:rPr>
                <w:noProof/>
                <w:webHidden/>
              </w:rPr>
              <w:fldChar w:fldCharType="end"/>
            </w:r>
          </w:hyperlink>
        </w:p>
        <w:p w14:paraId="4EB636C0" w14:textId="2753046A" w:rsidR="005249EA" w:rsidRDefault="005249EA">
          <w:pPr>
            <w:pStyle w:val="TOC2"/>
            <w:rPr>
              <w:rFonts w:asciiTheme="minorHAnsi" w:hAnsiTheme="minorHAnsi"/>
              <w:noProof/>
            </w:rPr>
          </w:pPr>
          <w:hyperlink w:anchor="_Toc474243616" w:history="1">
            <w:r w:rsidRPr="00F02965">
              <w:rPr>
                <w:rStyle w:val="Hyperlink"/>
                <w:noProof/>
              </w:rPr>
              <w:t>4.5</w:t>
            </w:r>
            <w:r>
              <w:rPr>
                <w:rFonts w:asciiTheme="minorHAnsi" w:hAnsiTheme="minorHAnsi"/>
                <w:noProof/>
              </w:rPr>
              <w:tab/>
            </w:r>
            <w:r w:rsidRPr="00F02965">
              <w:rPr>
                <w:rStyle w:val="Hyperlink"/>
                <w:noProof/>
              </w:rPr>
              <w:t>Application Management</w:t>
            </w:r>
            <w:r>
              <w:rPr>
                <w:noProof/>
                <w:webHidden/>
              </w:rPr>
              <w:tab/>
            </w:r>
            <w:r>
              <w:rPr>
                <w:noProof/>
                <w:webHidden/>
              </w:rPr>
              <w:fldChar w:fldCharType="begin"/>
            </w:r>
            <w:r>
              <w:rPr>
                <w:noProof/>
                <w:webHidden/>
              </w:rPr>
              <w:instrText xml:space="preserve"> PAGEREF _Toc474243616 \h </w:instrText>
            </w:r>
            <w:r>
              <w:rPr>
                <w:noProof/>
                <w:webHidden/>
              </w:rPr>
            </w:r>
            <w:r>
              <w:rPr>
                <w:noProof/>
                <w:webHidden/>
              </w:rPr>
              <w:fldChar w:fldCharType="separate"/>
            </w:r>
            <w:r>
              <w:rPr>
                <w:noProof/>
                <w:webHidden/>
              </w:rPr>
              <w:t>11</w:t>
            </w:r>
            <w:r>
              <w:rPr>
                <w:noProof/>
                <w:webHidden/>
              </w:rPr>
              <w:fldChar w:fldCharType="end"/>
            </w:r>
          </w:hyperlink>
        </w:p>
        <w:p w14:paraId="3F5F54F8" w14:textId="56620A49" w:rsidR="005249EA" w:rsidRDefault="005249EA">
          <w:pPr>
            <w:pStyle w:val="TOC3"/>
            <w:rPr>
              <w:rFonts w:asciiTheme="minorHAnsi" w:eastAsiaTheme="minorEastAsia" w:hAnsiTheme="minorHAnsi"/>
              <w:noProof/>
              <w:spacing w:val="0"/>
              <w:sz w:val="22"/>
              <w:szCs w:val="22"/>
            </w:rPr>
          </w:pPr>
          <w:hyperlink w:anchor="_Toc474243617" w:history="1">
            <w:r w:rsidRPr="00F02965">
              <w:rPr>
                <w:rStyle w:val="Hyperlink"/>
                <w:noProof/>
                <w14:scene3d>
                  <w14:camera w14:prst="orthographicFront"/>
                  <w14:lightRig w14:rig="threePt" w14:dir="t">
                    <w14:rot w14:lat="0" w14:lon="0" w14:rev="0"/>
                  </w14:lightRig>
                </w14:scene3d>
              </w:rPr>
              <w:t>4.5.1</w:t>
            </w:r>
            <w:r>
              <w:rPr>
                <w:rFonts w:asciiTheme="minorHAnsi" w:eastAsiaTheme="minorEastAsia" w:hAnsiTheme="minorHAnsi"/>
                <w:noProof/>
                <w:spacing w:val="0"/>
                <w:sz w:val="22"/>
                <w:szCs w:val="22"/>
              </w:rPr>
              <w:tab/>
            </w:r>
            <w:r w:rsidRPr="00F02965">
              <w:rPr>
                <w:rStyle w:val="Hyperlink"/>
                <w:noProof/>
              </w:rPr>
              <w:t>High-Level Phase Activities</w:t>
            </w:r>
            <w:r>
              <w:rPr>
                <w:noProof/>
                <w:webHidden/>
              </w:rPr>
              <w:tab/>
            </w:r>
            <w:r>
              <w:rPr>
                <w:noProof/>
                <w:webHidden/>
              </w:rPr>
              <w:fldChar w:fldCharType="begin"/>
            </w:r>
            <w:r>
              <w:rPr>
                <w:noProof/>
                <w:webHidden/>
              </w:rPr>
              <w:instrText xml:space="preserve"> PAGEREF _Toc474243617 \h </w:instrText>
            </w:r>
            <w:r>
              <w:rPr>
                <w:noProof/>
                <w:webHidden/>
              </w:rPr>
            </w:r>
            <w:r>
              <w:rPr>
                <w:noProof/>
                <w:webHidden/>
              </w:rPr>
              <w:fldChar w:fldCharType="separate"/>
            </w:r>
            <w:r>
              <w:rPr>
                <w:noProof/>
                <w:webHidden/>
              </w:rPr>
              <w:t>11</w:t>
            </w:r>
            <w:r>
              <w:rPr>
                <w:noProof/>
                <w:webHidden/>
              </w:rPr>
              <w:fldChar w:fldCharType="end"/>
            </w:r>
          </w:hyperlink>
        </w:p>
        <w:p w14:paraId="474B732D" w14:textId="2009D781" w:rsidR="005249EA" w:rsidRDefault="005249EA">
          <w:pPr>
            <w:pStyle w:val="TOC2"/>
            <w:rPr>
              <w:rFonts w:asciiTheme="minorHAnsi" w:hAnsiTheme="minorHAnsi"/>
              <w:noProof/>
            </w:rPr>
          </w:pPr>
          <w:hyperlink w:anchor="_Toc474243618" w:history="1">
            <w:r w:rsidRPr="00F02965">
              <w:rPr>
                <w:rStyle w:val="Hyperlink"/>
                <w:noProof/>
              </w:rPr>
              <w:t>4.6</w:t>
            </w:r>
            <w:r>
              <w:rPr>
                <w:rFonts w:asciiTheme="minorHAnsi" w:hAnsiTheme="minorHAnsi"/>
                <w:noProof/>
              </w:rPr>
              <w:tab/>
            </w:r>
            <w:r w:rsidRPr="00F02965">
              <w:rPr>
                <w:rStyle w:val="Hyperlink"/>
                <w:noProof/>
              </w:rPr>
              <w:t>Servicing</w:t>
            </w:r>
            <w:r>
              <w:rPr>
                <w:noProof/>
                <w:webHidden/>
              </w:rPr>
              <w:tab/>
            </w:r>
            <w:r>
              <w:rPr>
                <w:noProof/>
                <w:webHidden/>
              </w:rPr>
              <w:fldChar w:fldCharType="begin"/>
            </w:r>
            <w:r>
              <w:rPr>
                <w:noProof/>
                <w:webHidden/>
              </w:rPr>
              <w:instrText xml:space="preserve"> PAGEREF _Toc474243618 \h </w:instrText>
            </w:r>
            <w:r>
              <w:rPr>
                <w:noProof/>
                <w:webHidden/>
              </w:rPr>
            </w:r>
            <w:r>
              <w:rPr>
                <w:noProof/>
                <w:webHidden/>
              </w:rPr>
              <w:fldChar w:fldCharType="separate"/>
            </w:r>
            <w:r>
              <w:rPr>
                <w:noProof/>
                <w:webHidden/>
              </w:rPr>
              <w:t>12</w:t>
            </w:r>
            <w:r>
              <w:rPr>
                <w:noProof/>
                <w:webHidden/>
              </w:rPr>
              <w:fldChar w:fldCharType="end"/>
            </w:r>
          </w:hyperlink>
        </w:p>
        <w:p w14:paraId="348E7152" w14:textId="333D943B" w:rsidR="005249EA" w:rsidRDefault="005249EA">
          <w:pPr>
            <w:pStyle w:val="TOC3"/>
            <w:rPr>
              <w:rFonts w:asciiTheme="minorHAnsi" w:eastAsiaTheme="minorEastAsia" w:hAnsiTheme="minorHAnsi"/>
              <w:noProof/>
              <w:spacing w:val="0"/>
              <w:sz w:val="22"/>
              <w:szCs w:val="22"/>
            </w:rPr>
          </w:pPr>
          <w:hyperlink w:anchor="_Toc474243619" w:history="1">
            <w:r w:rsidRPr="00F02965">
              <w:rPr>
                <w:rStyle w:val="Hyperlink"/>
                <w:noProof/>
                <w14:scene3d>
                  <w14:camera w14:prst="orthographicFront"/>
                  <w14:lightRig w14:rig="threePt" w14:dir="t">
                    <w14:rot w14:lat="0" w14:lon="0" w14:rev="0"/>
                  </w14:lightRig>
                </w14:scene3d>
              </w:rPr>
              <w:t>4.6.1</w:t>
            </w:r>
            <w:r>
              <w:rPr>
                <w:rFonts w:asciiTheme="minorHAnsi" w:eastAsiaTheme="minorEastAsia" w:hAnsiTheme="minorHAnsi"/>
                <w:noProof/>
                <w:spacing w:val="0"/>
                <w:sz w:val="22"/>
                <w:szCs w:val="22"/>
              </w:rPr>
              <w:tab/>
            </w:r>
            <w:r w:rsidRPr="00F02965">
              <w:rPr>
                <w:rStyle w:val="Hyperlink"/>
                <w:noProof/>
              </w:rPr>
              <w:t>High-Level Phase Activities</w:t>
            </w:r>
            <w:r>
              <w:rPr>
                <w:noProof/>
                <w:webHidden/>
              </w:rPr>
              <w:tab/>
            </w:r>
            <w:r>
              <w:rPr>
                <w:noProof/>
                <w:webHidden/>
              </w:rPr>
              <w:fldChar w:fldCharType="begin"/>
            </w:r>
            <w:r>
              <w:rPr>
                <w:noProof/>
                <w:webHidden/>
              </w:rPr>
              <w:instrText xml:space="preserve"> PAGEREF _Toc474243619 \h </w:instrText>
            </w:r>
            <w:r>
              <w:rPr>
                <w:noProof/>
                <w:webHidden/>
              </w:rPr>
            </w:r>
            <w:r>
              <w:rPr>
                <w:noProof/>
                <w:webHidden/>
              </w:rPr>
              <w:fldChar w:fldCharType="separate"/>
            </w:r>
            <w:r>
              <w:rPr>
                <w:noProof/>
                <w:webHidden/>
              </w:rPr>
              <w:t>12</w:t>
            </w:r>
            <w:r>
              <w:rPr>
                <w:noProof/>
                <w:webHidden/>
              </w:rPr>
              <w:fldChar w:fldCharType="end"/>
            </w:r>
          </w:hyperlink>
        </w:p>
        <w:p w14:paraId="579E26D0" w14:textId="391373AC" w:rsidR="005249EA" w:rsidRDefault="005249EA">
          <w:pPr>
            <w:pStyle w:val="TOC2"/>
            <w:rPr>
              <w:rFonts w:asciiTheme="minorHAnsi" w:hAnsiTheme="minorHAnsi"/>
              <w:noProof/>
            </w:rPr>
          </w:pPr>
          <w:hyperlink w:anchor="_Toc474243620" w:history="1">
            <w:r w:rsidRPr="00F02965">
              <w:rPr>
                <w:rStyle w:val="Hyperlink"/>
                <w:noProof/>
              </w:rPr>
              <w:t>4.7</w:t>
            </w:r>
            <w:r>
              <w:rPr>
                <w:rFonts w:asciiTheme="minorHAnsi" w:hAnsiTheme="minorHAnsi"/>
                <w:noProof/>
              </w:rPr>
              <w:tab/>
            </w:r>
            <w:r w:rsidRPr="00F02965">
              <w:rPr>
                <w:rStyle w:val="Hyperlink"/>
                <w:noProof/>
              </w:rPr>
              <w:t>Platform Delivery</w:t>
            </w:r>
            <w:r>
              <w:rPr>
                <w:noProof/>
                <w:webHidden/>
              </w:rPr>
              <w:tab/>
            </w:r>
            <w:r>
              <w:rPr>
                <w:noProof/>
                <w:webHidden/>
              </w:rPr>
              <w:fldChar w:fldCharType="begin"/>
            </w:r>
            <w:r>
              <w:rPr>
                <w:noProof/>
                <w:webHidden/>
              </w:rPr>
              <w:instrText xml:space="preserve"> PAGEREF _Toc474243620 \h </w:instrText>
            </w:r>
            <w:r>
              <w:rPr>
                <w:noProof/>
                <w:webHidden/>
              </w:rPr>
            </w:r>
            <w:r>
              <w:rPr>
                <w:noProof/>
                <w:webHidden/>
              </w:rPr>
              <w:fldChar w:fldCharType="separate"/>
            </w:r>
            <w:r>
              <w:rPr>
                <w:noProof/>
                <w:webHidden/>
              </w:rPr>
              <w:t>12</w:t>
            </w:r>
            <w:r>
              <w:rPr>
                <w:noProof/>
                <w:webHidden/>
              </w:rPr>
              <w:fldChar w:fldCharType="end"/>
            </w:r>
          </w:hyperlink>
        </w:p>
        <w:p w14:paraId="6943D31A" w14:textId="29E1CC2B" w:rsidR="005249EA" w:rsidRDefault="005249EA">
          <w:pPr>
            <w:pStyle w:val="TOC3"/>
            <w:rPr>
              <w:rFonts w:asciiTheme="minorHAnsi" w:eastAsiaTheme="minorEastAsia" w:hAnsiTheme="minorHAnsi"/>
              <w:noProof/>
              <w:spacing w:val="0"/>
              <w:sz w:val="22"/>
              <w:szCs w:val="22"/>
            </w:rPr>
          </w:pPr>
          <w:hyperlink w:anchor="_Toc474243621" w:history="1">
            <w:r w:rsidRPr="00F02965">
              <w:rPr>
                <w:rStyle w:val="Hyperlink"/>
                <w:noProof/>
                <w14:scene3d>
                  <w14:camera w14:prst="orthographicFront"/>
                  <w14:lightRig w14:rig="threePt" w14:dir="t">
                    <w14:rot w14:lat="0" w14:lon="0" w14:rev="0"/>
                  </w14:lightRig>
                </w14:scene3d>
              </w:rPr>
              <w:t>4.7.1</w:t>
            </w:r>
            <w:r>
              <w:rPr>
                <w:rFonts w:asciiTheme="minorHAnsi" w:eastAsiaTheme="minorEastAsia" w:hAnsiTheme="minorHAnsi"/>
                <w:noProof/>
                <w:spacing w:val="0"/>
                <w:sz w:val="22"/>
                <w:szCs w:val="22"/>
              </w:rPr>
              <w:tab/>
            </w:r>
            <w:r w:rsidRPr="00F02965">
              <w:rPr>
                <w:rStyle w:val="Hyperlink"/>
                <w:noProof/>
              </w:rPr>
              <w:t>High-Level Phase Activities</w:t>
            </w:r>
            <w:r>
              <w:rPr>
                <w:noProof/>
                <w:webHidden/>
              </w:rPr>
              <w:tab/>
            </w:r>
            <w:r>
              <w:rPr>
                <w:noProof/>
                <w:webHidden/>
              </w:rPr>
              <w:fldChar w:fldCharType="begin"/>
            </w:r>
            <w:r>
              <w:rPr>
                <w:noProof/>
                <w:webHidden/>
              </w:rPr>
              <w:instrText xml:space="preserve"> PAGEREF _Toc474243621 \h </w:instrText>
            </w:r>
            <w:r>
              <w:rPr>
                <w:noProof/>
                <w:webHidden/>
              </w:rPr>
            </w:r>
            <w:r>
              <w:rPr>
                <w:noProof/>
                <w:webHidden/>
              </w:rPr>
              <w:fldChar w:fldCharType="separate"/>
            </w:r>
            <w:r>
              <w:rPr>
                <w:noProof/>
                <w:webHidden/>
              </w:rPr>
              <w:t>13</w:t>
            </w:r>
            <w:r>
              <w:rPr>
                <w:noProof/>
                <w:webHidden/>
              </w:rPr>
              <w:fldChar w:fldCharType="end"/>
            </w:r>
          </w:hyperlink>
        </w:p>
        <w:p w14:paraId="6A06689B" w14:textId="7939AD37" w:rsidR="005249EA" w:rsidRDefault="005249EA">
          <w:pPr>
            <w:pStyle w:val="TOC2"/>
            <w:rPr>
              <w:rFonts w:asciiTheme="minorHAnsi" w:hAnsiTheme="minorHAnsi"/>
              <w:noProof/>
            </w:rPr>
          </w:pPr>
          <w:hyperlink w:anchor="_Toc474243622" w:history="1">
            <w:r w:rsidRPr="00F02965">
              <w:rPr>
                <w:rStyle w:val="Hyperlink"/>
                <w:noProof/>
              </w:rPr>
              <w:t>4.8</w:t>
            </w:r>
            <w:r>
              <w:rPr>
                <w:rFonts w:asciiTheme="minorHAnsi" w:hAnsiTheme="minorHAnsi"/>
                <w:noProof/>
              </w:rPr>
              <w:tab/>
            </w:r>
            <w:r w:rsidRPr="00F02965">
              <w:rPr>
                <w:rStyle w:val="Hyperlink"/>
                <w:noProof/>
              </w:rPr>
              <w:t>Migration</w:t>
            </w:r>
            <w:r>
              <w:rPr>
                <w:noProof/>
                <w:webHidden/>
              </w:rPr>
              <w:tab/>
            </w:r>
            <w:r>
              <w:rPr>
                <w:noProof/>
                <w:webHidden/>
              </w:rPr>
              <w:fldChar w:fldCharType="begin"/>
            </w:r>
            <w:r>
              <w:rPr>
                <w:noProof/>
                <w:webHidden/>
              </w:rPr>
              <w:instrText xml:space="preserve"> PAGEREF _Toc474243622 \h </w:instrText>
            </w:r>
            <w:r>
              <w:rPr>
                <w:noProof/>
                <w:webHidden/>
              </w:rPr>
            </w:r>
            <w:r>
              <w:rPr>
                <w:noProof/>
                <w:webHidden/>
              </w:rPr>
              <w:fldChar w:fldCharType="separate"/>
            </w:r>
            <w:r>
              <w:rPr>
                <w:noProof/>
                <w:webHidden/>
              </w:rPr>
              <w:t>13</w:t>
            </w:r>
            <w:r>
              <w:rPr>
                <w:noProof/>
                <w:webHidden/>
              </w:rPr>
              <w:fldChar w:fldCharType="end"/>
            </w:r>
          </w:hyperlink>
        </w:p>
        <w:p w14:paraId="12E7EC2F" w14:textId="3494250F" w:rsidR="005249EA" w:rsidRDefault="005249EA">
          <w:pPr>
            <w:pStyle w:val="TOC3"/>
            <w:rPr>
              <w:rFonts w:asciiTheme="minorHAnsi" w:eastAsiaTheme="minorEastAsia" w:hAnsiTheme="minorHAnsi"/>
              <w:noProof/>
              <w:spacing w:val="0"/>
              <w:sz w:val="22"/>
              <w:szCs w:val="22"/>
            </w:rPr>
          </w:pPr>
          <w:hyperlink w:anchor="_Toc474243623" w:history="1">
            <w:r w:rsidRPr="00F02965">
              <w:rPr>
                <w:rStyle w:val="Hyperlink"/>
                <w:noProof/>
                <w14:scene3d>
                  <w14:camera w14:prst="orthographicFront"/>
                  <w14:lightRig w14:rig="threePt" w14:dir="t">
                    <w14:rot w14:lat="0" w14:lon="0" w14:rev="0"/>
                  </w14:lightRig>
                </w14:scene3d>
              </w:rPr>
              <w:t>4.8.1</w:t>
            </w:r>
            <w:r>
              <w:rPr>
                <w:rFonts w:asciiTheme="minorHAnsi" w:eastAsiaTheme="minorEastAsia" w:hAnsiTheme="minorHAnsi"/>
                <w:noProof/>
                <w:spacing w:val="0"/>
                <w:sz w:val="22"/>
                <w:szCs w:val="22"/>
              </w:rPr>
              <w:tab/>
            </w:r>
            <w:r w:rsidRPr="00F02965">
              <w:rPr>
                <w:rStyle w:val="Hyperlink"/>
                <w:noProof/>
              </w:rPr>
              <w:t>High-Level Phase Activities</w:t>
            </w:r>
            <w:r>
              <w:rPr>
                <w:noProof/>
                <w:webHidden/>
              </w:rPr>
              <w:tab/>
            </w:r>
            <w:r>
              <w:rPr>
                <w:noProof/>
                <w:webHidden/>
              </w:rPr>
              <w:fldChar w:fldCharType="begin"/>
            </w:r>
            <w:r>
              <w:rPr>
                <w:noProof/>
                <w:webHidden/>
              </w:rPr>
              <w:instrText xml:space="preserve"> PAGEREF _Toc474243623 \h </w:instrText>
            </w:r>
            <w:r>
              <w:rPr>
                <w:noProof/>
                <w:webHidden/>
              </w:rPr>
            </w:r>
            <w:r>
              <w:rPr>
                <w:noProof/>
                <w:webHidden/>
              </w:rPr>
              <w:fldChar w:fldCharType="separate"/>
            </w:r>
            <w:r>
              <w:rPr>
                <w:noProof/>
                <w:webHidden/>
              </w:rPr>
              <w:t>13</w:t>
            </w:r>
            <w:r>
              <w:rPr>
                <w:noProof/>
                <w:webHidden/>
              </w:rPr>
              <w:fldChar w:fldCharType="end"/>
            </w:r>
          </w:hyperlink>
        </w:p>
        <w:p w14:paraId="665C93CC" w14:textId="2E5788BC" w:rsidR="005249EA" w:rsidRDefault="005249EA">
          <w:pPr>
            <w:pStyle w:val="TOC2"/>
            <w:rPr>
              <w:rFonts w:asciiTheme="minorHAnsi" w:hAnsiTheme="minorHAnsi"/>
              <w:noProof/>
            </w:rPr>
          </w:pPr>
          <w:hyperlink w:anchor="_Toc474243624" w:history="1">
            <w:r w:rsidRPr="00F02965">
              <w:rPr>
                <w:rStyle w:val="Hyperlink"/>
                <w:noProof/>
              </w:rPr>
              <w:t>4.9</w:t>
            </w:r>
            <w:r>
              <w:rPr>
                <w:rFonts w:asciiTheme="minorHAnsi" w:hAnsiTheme="minorHAnsi"/>
                <w:noProof/>
              </w:rPr>
              <w:tab/>
            </w:r>
            <w:r w:rsidRPr="00F02965">
              <w:rPr>
                <w:rStyle w:val="Hyperlink"/>
                <w:noProof/>
              </w:rPr>
              <w:t>Tradeoffs</w:t>
            </w:r>
            <w:r>
              <w:rPr>
                <w:noProof/>
                <w:webHidden/>
              </w:rPr>
              <w:tab/>
            </w:r>
            <w:r>
              <w:rPr>
                <w:noProof/>
                <w:webHidden/>
              </w:rPr>
              <w:fldChar w:fldCharType="begin"/>
            </w:r>
            <w:r>
              <w:rPr>
                <w:noProof/>
                <w:webHidden/>
              </w:rPr>
              <w:instrText xml:space="preserve"> PAGEREF _Toc474243624 \h </w:instrText>
            </w:r>
            <w:r>
              <w:rPr>
                <w:noProof/>
                <w:webHidden/>
              </w:rPr>
            </w:r>
            <w:r>
              <w:rPr>
                <w:noProof/>
                <w:webHidden/>
              </w:rPr>
              <w:fldChar w:fldCharType="separate"/>
            </w:r>
            <w:r>
              <w:rPr>
                <w:noProof/>
                <w:webHidden/>
              </w:rPr>
              <w:t>13</w:t>
            </w:r>
            <w:r>
              <w:rPr>
                <w:noProof/>
                <w:webHidden/>
              </w:rPr>
              <w:fldChar w:fldCharType="end"/>
            </w:r>
          </w:hyperlink>
        </w:p>
        <w:p w14:paraId="089EF951" w14:textId="0180DC1D" w:rsidR="005249EA" w:rsidRDefault="005249EA">
          <w:pPr>
            <w:pStyle w:val="TOC1"/>
            <w:tabs>
              <w:tab w:val="left" w:pos="432"/>
            </w:tabs>
            <w:rPr>
              <w:rFonts w:asciiTheme="minorHAnsi" w:hAnsiTheme="minorHAnsi"/>
              <w:sz w:val="22"/>
            </w:rPr>
          </w:pPr>
          <w:hyperlink w:anchor="_Toc474243625" w:history="1">
            <w:r w:rsidRPr="00F02965">
              <w:rPr>
                <w:rStyle w:val="Hyperlink"/>
              </w:rPr>
              <w:t>5</w:t>
            </w:r>
            <w:r>
              <w:rPr>
                <w:rFonts w:asciiTheme="minorHAnsi" w:hAnsiTheme="minorHAnsi"/>
                <w:sz w:val="22"/>
              </w:rPr>
              <w:tab/>
            </w:r>
            <w:r w:rsidRPr="00F02965">
              <w:rPr>
                <w:rStyle w:val="Hyperlink"/>
              </w:rPr>
              <w:t>Key Assumptions</w:t>
            </w:r>
            <w:r>
              <w:rPr>
                <w:webHidden/>
              </w:rPr>
              <w:tab/>
            </w:r>
            <w:r>
              <w:rPr>
                <w:webHidden/>
              </w:rPr>
              <w:fldChar w:fldCharType="begin"/>
            </w:r>
            <w:r>
              <w:rPr>
                <w:webHidden/>
              </w:rPr>
              <w:instrText xml:space="preserve"> PAGEREF _Toc474243625 \h </w:instrText>
            </w:r>
            <w:r>
              <w:rPr>
                <w:webHidden/>
              </w:rPr>
            </w:r>
            <w:r>
              <w:rPr>
                <w:webHidden/>
              </w:rPr>
              <w:fldChar w:fldCharType="separate"/>
            </w:r>
            <w:r>
              <w:rPr>
                <w:webHidden/>
              </w:rPr>
              <w:t>15</w:t>
            </w:r>
            <w:r>
              <w:rPr>
                <w:webHidden/>
              </w:rPr>
              <w:fldChar w:fldCharType="end"/>
            </w:r>
          </w:hyperlink>
        </w:p>
        <w:p w14:paraId="55CF43BC" w14:textId="7B7EC664" w:rsidR="005249EA" w:rsidRDefault="005249EA">
          <w:pPr>
            <w:pStyle w:val="TOC2"/>
            <w:rPr>
              <w:rFonts w:asciiTheme="minorHAnsi" w:hAnsiTheme="minorHAnsi"/>
              <w:noProof/>
            </w:rPr>
          </w:pPr>
          <w:hyperlink w:anchor="_Toc474243626" w:history="1">
            <w:r w:rsidRPr="00F02965">
              <w:rPr>
                <w:rStyle w:val="Hyperlink"/>
                <w:noProof/>
              </w:rPr>
              <w:t>5.1</w:t>
            </w:r>
            <w:r>
              <w:rPr>
                <w:rFonts w:asciiTheme="minorHAnsi" w:hAnsiTheme="minorHAnsi"/>
                <w:noProof/>
              </w:rPr>
              <w:tab/>
            </w:r>
            <w:r w:rsidRPr="00F02965">
              <w:rPr>
                <w:rStyle w:val="Hyperlink"/>
                <w:noProof/>
              </w:rPr>
              <w:t>Core Infrastructure</w:t>
            </w:r>
            <w:r>
              <w:rPr>
                <w:noProof/>
                <w:webHidden/>
              </w:rPr>
              <w:tab/>
            </w:r>
            <w:r>
              <w:rPr>
                <w:noProof/>
                <w:webHidden/>
              </w:rPr>
              <w:fldChar w:fldCharType="begin"/>
            </w:r>
            <w:r>
              <w:rPr>
                <w:noProof/>
                <w:webHidden/>
              </w:rPr>
              <w:instrText xml:space="preserve"> PAGEREF _Toc474243626 \h </w:instrText>
            </w:r>
            <w:r>
              <w:rPr>
                <w:noProof/>
                <w:webHidden/>
              </w:rPr>
            </w:r>
            <w:r>
              <w:rPr>
                <w:noProof/>
                <w:webHidden/>
              </w:rPr>
              <w:fldChar w:fldCharType="separate"/>
            </w:r>
            <w:r>
              <w:rPr>
                <w:noProof/>
                <w:webHidden/>
              </w:rPr>
              <w:t>15</w:t>
            </w:r>
            <w:r>
              <w:rPr>
                <w:noProof/>
                <w:webHidden/>
              </w:rPr>
              <w:fldChar w:fldCharType="end"/>
            </w:r>
          </w:hyperlink>
        </w:p>
        <w:p w14:paraId="0B665CB1" w14:textId="2B23D1E0" w:rsidR="005249EA" w:rsidRDefault="005249EA">
          <w:pPr>
            <w:pStyle w:val="TOC2"/>
            <w:rPr>
              <w:rFonts w:asciiTheme="minorHAnsi" w:hAnsiTheme="minorHAnsi"/>
              <w:noProof/>
            </w:rPr>
          </w:pPr>
          <w:hyperlink w:anchor="_Toc474243627" w:history="1">
            <w:r w:rsidRPr="00F02965">
              <w:rPr>
                <w:rStyle w:val="Hyperlink"/>
                <w:noProof/>
              </w:rPr>
              <w:t>5.2</w:t>
            </w:r>
            <w:r>
              <w:rPr>
                <w:rFonts w:asciiTheme="minorHAnsi" w:hAnsiTheme="minorHAnsi"/>
                <w:noProof/>
              </w:rPr>
              <w:tab/>
            </w:r>
            <w:r w:rsidRPr="00F02965">
              <w:rPr>
                <w:rStyle w:val="Hyperlink"/>
                <w:noProof/>
              </w:rPr>
              <w:t>Hardware</w:t>
            </w:r>
            <w:r>
              <w:rPr>
                <w:noProof/>
                <w:webHidden/>
              </w:rPr>
              <w:tab/>
            </w:r>
            <w:r>
              <w:rPr>
                <w:noProof/>
                <w:webHidden/>
              </w:rPr>
              <w:fldChar w:fldCharType="begin"/>
            </w:r>
            <w:r>
              <w:rPr>
                <w:noProof/>
                <w:webHidden/>
              </w:rPr>
              <w:instrText xml:space="preserve"> PAGEREF _Toc474243627 \h </w:instrText>
            </w:r>
            <w:r>
              <w:rPr>
                <w:noProof/>
                <w:webHidden/>
              </w:rPr>
            </w:r>
            <w:r>
              <w:rPr>
                <w:noProof/>
                <w:webHidden/>
              </w:rPr>
              <w:fldChar w:fldCharType="separate"/>
            </w:r>
            <w:r>
              <w:rPr>
                <w:noProof/>
                <w:webHidden/>
              </w:rPr>
              <w:t>15</w:t>
            </w:r>
            <w:r>
              <w:rPr>
                <w:noProof/>
                <w:webHidden/>
              </w:rPr>
              <w:fldChar w:fldCharType="end"/>
            </w:r>
          </w:hyperlink>
        </w:p>
        <w:p w14:paraId="70FE9A29" w14:textId="204688CB" w:rsidR="005249EA" w:rsidRDefault="005249EA">
          <w:pPr>
            <w:pStyle w:val="TOC2"/>
            <w:rPr>
              <w:rFonts w:asciiTheme="minorHAnsi" w:hAnsiTheme="minorHAnsi"/>
              <w:noProof/>
            </w:rPr>
          </w:pPr>
          <w:hyperlink w:anchor="_Toc474243628" w:history="1">
            <w:r w:rsidRPr="00F02965">
              <w:rPr>
                <w:rStyle w:val="Hyperlink"/>
                <w:noProof/>
              </w:rPr>
              <w:t>5.3</w:t>
            </w:r>
            <w:r>
              <w:rPr>
                <w:rFonts w:asciiTheme="minorHAnsi" w:hAnsiTheme="minorHAnsi"/>
                <w:noProof/>
              </w:rPr>
              <w:tab/>
            </w:r>
            <w:r w:rsidRPr="00F02965">
              <w:rPr>
                <w:rStyle w:val="Hyperlink"/>
                <w:noProof/>
              </w:rPr>
              <w:t>Application Software</w:t>
            </w:r>
            <w:r>
              <w:rPr>
                <w:noProof/>
                <w:webHidden/>
              </w:rPr>
              <w:tab/>
            </w:r>
            <w:r>
              <w:rPr>
                <w:noProof/>
                <w:webHidden/>
              </w:rPr>
              <w:fldChar w:fldCharType="begin"/>
            </w:r>
            <w:r>
              <w:rPr>
                <w:noProof/>
                <w:webHidden/>
              </w:rPr>
              <w:instrText xml:space="preserve"> PAGEREF _Toc474243628 \h </w:instrText>
            </w:r>
            <w:r>
              <w:rPr>
                <w:noProof/>
                <w:webHidden/>
              </w:rPr>
            </w:r>
            <w:r>
              <w:rPr>
                <w:noProof/>
                <w:webHidden/>
              </w:rPr>
              <w:fldChar w:fldCharType="separate"/>
            </w:r>
            <w:r>
              <w:rPr>
                <w:noProof/>
                <w:webHidden/>
              </w:rPr>
              <w:t>16</w:t>
            </w:r>
            <w:r>
              <w:rPr>
                <w:noProof/>
                <w:webHidden/>
              </w:rPr>
              <w:fldChar w:fldCharType="end"/>
            </w:r>
          </w:hyperlink>
        </w:p>
        <w:p w14:paraId="726D0902" w14:textId="1B4957B1" w:rsidR="005249EA" w:rsidRDefault="005249EA">
          <w:pPr>
            <w:pStyle w:val="TOC2"/>
            <w:rPr>
              <w:rFonts w:asciiTheme="minorHAnsi" w:hAnsiTheme="minorHAnsi"/>
              <w:noProof/>
            </w:rPr>
          </w:pPr>
          <w:hyperlink w:anchor="_Toc474243629" w:history="1">
            <w:r w:rsidRPr="00F02965">
              <w:rPr>
                <w:rStyle w:val="Hyperlink"/>
                <w:noProof/>
              </w:rPr>
              <w:t>5.4</w:t>
            </w:r>
            <w:r>
              <w:rPr>
                <w:rFonts w:asciiTheme="minorHAnsi" w:hAnsiTheme="minorHAnsi"/>
                <w:noProof/>
              </w:rPr>
              <w:tab/>
            </w:r>
            <w:r w:rsidRPr="00F02965">
              <w:rPr>
                <w:rStyle w:val="Hyperlink"/>
                <w:noProof/>
              </w:rPr>
              <w:t>Project Team Interaction</w:t>
            </w:r>
            <w:r>
              <w:rPr>
                <w:noProof/>
                <w:webHidden/>
              </w:rPr>
              <w:tab/>
            </w:r>
            <w:r>
              <w:rPr>
                <w:noProof/>
                <w:webHidden/>
              </w:rPr>
              <w:fldChar w:fldCharType="begin"/>
            </w:r>
            <w:r>
              <w:rPr>
                <w:noProof/>
                <w:webHidden/>
              </w:rPr>
              <w:instrText xml:space="preserve"> PAGEREF _Toc474243629 \h </w:instrText>
            </w:r>
            <w:r>
              <w:rPr>
                <w:noProof/>
                <w:webHidden/>
              </w:rPr>
            </w:r>
            <w:r>
              <w:rPr>
                <w:noProof/>
                <w:webHidden/>
              </w:rPr>
              <w:fldChar w:fldCharType="separate"/>
            </w:r>
            <w:r>
              <w:rPr>
                <w:noProof/>
                <w:webHidden/>
              </w:rPr>
              <w:t>16</w:t>
            </w:r>
            <w:r>
              <w:rPr>
                <w:noProof/>
                <w:webHidden/>
              </w:rPr>
              <w:fldChar w:fldCharType="end"/>
            </w:r>
          </w:hyperlink>
        </w:p>
        <w:p w14:paraId="5BFF8424" w14:textId="53F9DD15" w:rsidR="005249EA" w:rsidRDefault="005249EA">
          <w:pPr>
            <w:pStyle w:val="TOC1"/>
            <w:tabs>
              <w:tab w:val="left" w:pos="432"/>
            </w:tabs>
            <w:rPr>
              <w:rFonts w:asciiTheme="minorHAnsi" w:hAnsiTheme="minorHAnsi"/>
              <w:sz w:val="22"/>
            </w:rPr>
          </w:pPr>
          <w:hyperlink w:anchor="_Toc474243630" w:history="1">
            <w:r w:rsidRPr="00F02965">
              <w:rPr>
                <w:rStyle w:val="Hyperlink"/>
              </w:rPr>
              <w:t>6</w:t>
            </w:r>
            <w:r>
              <w:rPr>
                <w:rFonts w:asciiTheme="minorHAnsi" w:hAnsiTheme="minorHAnsi"/>
                <w:sz w:val="22"/>
              </w:rPr>
              <w:tab/>
            </w:r>
            <w:r w:rsidRPr="00F02965">
              <w:rPr>
                <w:rStyle w:val="Hyperlink"/>
              </w:rPr>
              <w:t>Customers</w:t>
            </w:r>
            <w:r>
              <w:rPr>
                <w:webHidden/>
              </w:rPr>
              <w:tab/>
            </w:r>
            <w:r>
              <w:rPr>
                <w:webHidden/>
              </w:rPr>
              <w:fldChar w:fldCharType="begin"/>
            </w:r>
            <w:r>
              <w:rPr>
                <w:webHidden/>
              </w:rPr>
              <w:instrText xml:space="preserve"> PAGEREF _Toc474243630 \h </w:instrText>
            </w:r>
            <w:r>
              <w:rPr>
                <w:webHidden/>
              </w:rPr>
            </w:r>
            <w:r>
              <w:rPr>
                <w:webHidden/>
              </w:rPr>
              <w:fldChar w:fldCharType="separate"/>
            </w:r>
            <w:r>
              <w:rPr>
                <w:webHidden/>
              </w:rPr>
              <w:t>17</w:t>
            </w:r>
            <w:r>
              <w:rPr>
                <w:webHidden/>
              </w:rPr>
              <w:fldChar w:fldCharType="end"/>
            </w:r>
          </w:hyperlink>
        </w:p>
        <w:p w14:paraId="747D4100" w14:textId="0139ED4A" w:rsidR="005249EA" w:rsidRDefault="005249EA">
          <w:pPr>
            <w:pStyle w:val="TOC1"/>
            <w:tabs>
              <w:tab w:val="left" w:pos="432"/>
            </w:tabs>
            <w:rPr>
              <w:rFonts w:asciiTheme="minorHAnsi" w:hAnsiTheme="minorHAnsi"/>
              <w:sz w:val="22"/>
            </w:rPr>
          </w:pPr>
          <w:hyperlink w:anchor="_Toc474243631" w:history="1">
            <w:r w:rsidRPr="00F02965">
              <w:rPr>
                <w:rStyle w:val="Hyperlink"/>
              </w:rPr>
              <w:t>7</w:t>
            </w:r>
            <w:r>
              <w:rPr>
                <w:rFonts w:asciiTheme="minorHAnsi" w:hAnsiTheme="minorHAnsi"/>
                <w:sz w:val="22"/>
              </w:rPr>
              <w:tab/>
            </w:r>
            <w:r w:rsidRPr="00F02965">
              <w:rPr>
                <w:rStyle w:val="Hyperlink"/>
              </w:rPr>
              <w:t>Success Criteria</w:t>
            </w:r>
            <w:r>
              <w:rPr>
                <w:webHidden/>
              </w:rPr>
              <w:tab/>
            </w:r>
            <w:r>
              <w:rPr>
                <w:webHidden/>
              </w:rPr>
              <w:fldChar w:fldCharType="begin"/>
            </w:r>
            <w:r>
              <w:rPr>
                <w:webHidden/>
              </w:rPr>
              <w:instrText xml:space="preserve"> PAGEREF _Toc474243631 \h </w:instrText>
            </w:r>
            <w:r>
              <w:rPr>
                <w:webHidden/>
              </w:rPr>
            </w:r>
            <w:r>
              <w:rPr>
                <w:webHidden/>
              </w:rPr>
              <w:fldChar w:fldCharType="separate"/>
            </w:r>
            <w:r>
              <w:rPr>
                <w:webHidden/>
              </w:rPr>
              <w:t>18</w:t>
            </w:r>
            <w:r>
              <w:rPr>
                <w:webHidden/>
              </w:rPr>
              <w:fldChar w:fldCharType="end"/>
            </w:r>
          </w:hyperlink>
        </w:p>
        <w:p w14:paraId="65BED184" w14:textId="592B0E00" w:rsidR="00C24E60" w:rsidRPr="004F4D0F" w:rsidRDefault="00354B7A" w:rsidP="00A77E60">
          <w:pPr>
            <w:pStyle w:val="TOC2"/>
            <w:rPr>
              <w:rStyle w:val="StyleLatinSegoeUI10pt"/>
            </w:rPr>
            <w:sectPr w:rsidR="00C24E60" w:rsidRPr="004F4D0F" w:rsidSect="00611BDF">
              <w:footerReference w:type="default" r:id="rId13"/>
              <w:headerReference w:type="first" r:id="rId14"/>
              <w:footerReference w:type="first" r:id="rId15"/>
              <w:pgSz w:w="12240" w:h="15840" w:code="1"/>
              <w:pgMar w:top="1440" w:right="1440" w:bottom="1440" w:left="1440" w:header="576" w:footer="288" w:gutter="0"/>
              <w:pgNumType w:fmt="upperRoman"/>
              <w:cols w:space="720"/>
              <w:docGrid w:linePitch="360"/>
            </w:sectPr>
          </w:pPr>
          <w:r w:rsidRPr="004F4D0F">
            <w:rPr>
              <w:noProof/>
            </w:rPr>
            <w:fldChar w:fldCharType="end"/>
          </w:r>
        </w:p>
        <w:p w14:paraId="65BED186" w14:textId="1686F236" w:rsidR="005D3874" w:rsidRPr="004F4D0F" w:rsidRDefault="005D3874" w:rsidP="005D3874">
          <w:pPr>
            <w:pStyle w:val="VisibleGuidance"/>
            <w:rPr>
              <w:sz w:val="20"/>
            </w:rPr>
          </w:pPr>
          <w:r w:rsidRPr="004F4D0F">
            <w:rPr>
              <w:sz w:val="20"/>
            </w:rPr>
            <w:lastRenderedPageBreak/>
            <w:t xml:space="preserve">We are very interested in your input!  If you have comments or would like to request an update to this document, please provide your feedback to the </w:t>
          </w:r>
          <w:hyperlink r:id="rId16" w:history="1">
            <w:r w:rsidRPr="004F4D0F">
              <w:rPr>
                <w:rStyle w:val="Hyperlink"/>
                <w:sz w:val="20"/>
              </w:rPr>
              <w:t>SDM Suggestions alias</w:t>
            </w:r>
          </w:hyperlink>
          <w:r w:rsidRPr="004F4D0F">
            <w:rPr>
              <w:sz w:val="20"/>
            </w:rPr>
            <w:t xml:space="preserve">.   Attach the document and clearly describe the changes you would like and explain why the changes are needed.  </w:t>
          </w:r>
        </w:p>
        <w:p w14:paraId="65BED187" w14:textId="77777777" w:rsidR="005D3874" w:rsidRPr="004F4D0F" w:rsidRDefault="005D3874" w:rsidP="005D3874">
          <w:pPr>
            <w:pStyle w:val="VisibleGuidance"/>
            <w:rPr>
              <w:b/>
              <w:sz w:val="20"/>
            </w:rPr>
          </w:pPr>
        </w:p>
        <w:p w14:paraId="65BED188" w14:textId="77777777" w:rsidR="005D3874" w:rsidRPr="004F4D0F" w:rsidRDefault="005D3874" w:rsidP="005D3874">
          <w:pPr>
            <w:pStyle w:val="VisibleGuidance"/>
            <w:rPr>
              <w:sz w:val="20"/>
            </w:rPr>
          </w:pPr>
          <w:r w:rsidRPr="004F4D0F">
            <w:rPr>
              <w:b/>
              <w:sz w:val="20"/>
            </w:rPr>
            <w:t xml:space="preserve">Spell/grammar check is turned ON within all SDM Word templates - </w:t>
          </w:r>
          <w:r w:rsidRPr="004F4D0F">
            <w:rPr>
              <w:sz w:val="20"/>
            </w:rPr>
            <w:t>Remember to turn off spell/grammar check before sending out the document if you want to avoid showing spelling and grammar red mark-ups.  To turn this feature off, do the following:</w:t>
          </w:r>
        </w:p>
        <w:p w14:paraId="65BED189" w14:textId="77777777" w:rsidR="005D3874" w:rsidRPr="004F4D0F" w:rsidRDefault="005D3874" w:rsidP="00EB7EDD">
          <w:pPr>
            <w:pStyle w:val="VisibleGuidance"/>
            <w:numPr>
              <w:ilvl w:val="0"/>
              <w:numId w:val="12"/>
            </w:numPr>
            <w:spacing w:before="0" w:after="0"/>
            <w:rPr>
              <w:sz w:val="20"/>
            </w:rPr>
          </w:pPr>
          <w:r w:rsidRPr="004F4D0F">
            <w:rPr>
              <w:sz w:val="20"/>
            </w:rPr>
            <w:t>Click on File</w:t>
          </w:r>
        </w:p>
        <w:p w14:paraId="65BED18A" w14:textId="77777777" w:rsidR="005D3874" w:rsidRPr="004F4D0F" w:rsidRDefault="005D3874" w:rsidP="00EB7EDD">
          <w:pPr>
            <w:pStyle w:val="VisibleGuidance"/>
            <w:numPr>
              <w:ilvl w:val="0"/>
              <w:numId w:val="12"/>
            </w:numPr>
            <w:spacing w:before="0" w:after="0"/>
            <w:rPr>
              <w:sz w:val="20"/>
            </w:rPr>
          </w:pPr>
          <w:r w:rsidRPr="004F4D0F">
            <w:rPr>
              <w:sz w:val="20"/>
            </w:rPr>
            <w:t>Click on the Options on the left</w:t>
          </w:r>
        </w:p>
        <w:p w14:paraId="65BED18B" w14:textId="77777777" w:rsidR="005D3874" w:rsidRPr="004F4D0F" w:rsidRDefault="005D3874" w:rsidP="00EB7EDD">
          <w:pPr>
            <w:pStyle w:val="VisibleGuidance"/>
            <w:numPr>
              <w:ilvl w:val="0"/>
              <w:numId w:val="12"/>
            </w:numPr>
            <w:spacing w:before="0" w:after="0"/>
            <w:rPr>
              <w:sz w:val="20"/>
            </w:rPr>
          </w:pPr>
          <w:r w:rsidRPr="004F4D0F">
            <w:rPr>
              <w:sz w:val="20"/>
            </w:rPr>
            <w:t>Click on Proofing</w:t>
          </w:r>
        </w:p>
        <w:p w14:paraId="65BED18C" w14:textId="77777777" w:rsidR="005D3874" w:rsidRPr="004F4D0F" w:rsidRDefault="005D3874" w:rsidP="00EB7EDD">
          <w:pPr>
            <w:pStyle w:val="VisibleGuidance"/>
            <w:numPr>
              <w:ilvl w:val="0"/>
              <w:numId w:val="12"/>
            </w:numPr>
            <w:spacing w:before="0" w:after="0"/>
            <w:rPr>
              <w:sz w:val="20"/>
            </w:rPr>
          </w:pPr>
          <w:r w:rsidRPr="004F4D0F">
            <w:rPr>
              <w:sz w:val="20"/>
            </w:rPr>
            <w:t>Scroll to bottom and check the two boxes shown below:</w:t>
          </w:r>
        </w:p>
        <w:p w14:paraId="65BED18D" w14:textId="77777777" w:rsidR="005D3874" w:rsidRPr="004F4D0F" w:rsidRDefault="005D3874" w:rsidP="005D3874">
          <w:pPr>
            <w:pStyle w:val="VisibleGuidance"/>
            <w:ind w:left="360"/>
          </w:pPr>
          <w:r w:rsidRPr="004F4D0F">
            <w:rPr>
              <w:noProof/>
            </w:rPr>
            <w:drawing>
              <wp:anchor distT="0" distB="0" distL="114300" distR="114300" simplePos="0" relativeHeight="251658241" behindDoc="0" locked="0" layoutInCell="1" allowOverlap="1" wp14:anchorId="65BED29C" wp14:editId="65BED29D">
                <wp:simplePos x="1143000" y="3648075"/>
                <wp:positionH relativeFrom="column">
                  <wp:align>left</wp:align>
                </wp:positionH>
                <wp:positionV relativeFrom="paragraph">
                  <wp:align>top</wp:align>
                </wp:positionV>
                <wp:extent cx="2553543" cy="491066"/>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3543" cy="491066"/>
                        </a:xfrm>
                        <a:prstGeom prst="rect">
                          <a:avLst/>
                        </a:prstGeom>
                        <a:noFill/>
                        <a:ln>
                          <a:noFill/>
                        </a:ln>
                      </pic:spPr>
                    </pic:pic>
                  </a:graphicData>
                </a:graphic>
              </wp:anchor>
            </w:drawing>
          </w:r>
          <w:r w:rsidR="00BF6753" w:rsidRPr="004F4D0F">
            <w:br w:type="textWrapping" w:clear="all"/>
          </w:r>
        </w:p>
        <w:p w14:paraId="65BED18E" w14:textId="77777777" w:rsidR="005D3874" w:rsidRPr="004F4D0F" w:rsidRDefault="005D3874" w:rsidP="005D3874">
          <w:pPr>
            <w:pStyle w:val="VisibleGuidance"/>
            <w:rPr>
              <w:rStyle w:val="Strong"/>
            </w:rPr>
          </w:pPr>
        </w:p>
        <w:p w14:paraId="65BED18F" w14:textId="77777777" w:rsidR="005D3874" w:rsidRPr="004F4D0F" w:rsidRDefault="005D3874" w:rsidP="005D3874">
          <w:pPr>
            <w:pStyle w:val="VisibleGuidance"/>
            <w:rPr>
              <w:rStyle w:val="Strong"/>
              <w:sz w:val="20"/>
            </w:rPr>
          </w:pPr>
          <w:r w:rsidRPr="004F4D0F">
            <w:rPr>
              <w:rStyle w:val="Strong"/>
              <w:sz w:val="20"/>
            </w:rPr>
            <w:t>To remove all the Visible Guidance (Hot Pink text with Grey Background) all at once:</w:t>
          </w:r>
        </w:p>
        <w:p w14:paraId="65BED190" w14:textId="77777777" w:rsidR="005D3874" w:rsidRPr="004F4D0F" w:rsidRDefault="005D3874" w:rsidP="00EB7EDD">
          <w:pPr>
            <w:pStyle w:val="VisibleGuidance"/>
            <w:numPr>
              <w:ilvl w:val="0"/>
              <w:numId w:val="2"/>
            </w:numPr>
            <w:spacing w:before="0" w:after="0"/>
            <w:rPr>
              <w:sz w:val="20"/>
            </w:rPr>
          </w:pPr>
          <w:r w:rsidRPr="004F4D0F">
            <w:rPr>
              <w:sz w:val="20"/>
            </w:rPr>
            <w:t>Click Ctrl H to open the Find and Replace box</w:t>
          </w:r>
        </w:p>
        <w:p w14:paraId="65BED191" w14:textId="77777777" w:rsidR="005D3874" w:rsidRPr="004F4D0F" w:rsidRDefault="005D3874" w:rsidP="00EB7EDD">
          <w:pPr>
            <w:pStyle w:val="VisibleGuidance"/>
            <w:numPr>
              <w:ilvl w:val="0"/>
              <w:numId w:val="2"/>
            </w:numPr>
            <w:spacing w:before="0" w:after="0"/>
            <w:rPr>
              <w:sz w:val="20"/>
            </w:rPr>
          </w:pPr>
          <w:r w:rsidRPr="004F4D0F">
            <w:rPr>
              <w:sz w:val="20"/>
            </w:rPr>
            <w:t>Make sure your cursor is in the ‘Find what’ box.</w:t>
          </w:r>
        </w:p>
        <w:p w14:paraId="65BED192" w14:textId="77777777" w:rsidR="005D3874" w:rsidRPr="004F4D0F" w:rsidRDefault="005D3874" w:rsidP="00EB7EDD">
          <w:pPr>
            <w:pStyle w:val="VisibleGuidance"/>
            <w:numPr>
              <w:ilvl w:val="0"/>
              <w:numId w:val="2"/>
            </w:numPr>
            <w:spacing w:before="0" w:after="0"/>
            <w:rPr>
              <w:sz w:val="20"/>
            </w:rPr>
          </w:pPr>
          <w:r w:rsidRPr="004F4D0F">
            <w:rPr>
              <w:sz w:val="20"/>
            </w:rPr>
            <w:t>Click on the More button at the bottom left</w:t>
          </w:r>
        </w:p>
        <w:p w14:paraId="65BED193" w14:textId="77777777" w:rsidR="005D3874" w:rsidRPr="004F4D0F" w:rsidRDefault="005D3874" w:rsidP="00EB7EDD">
          <w:pPr>
            <w:pStyle w:val="VisibleGuidance"/>
            <w:numPr>
              <w:ilvl w:val="0"/>
              <w:numId w:val="2"/>
            </w:numPr>
            <w:spacing w:before="0" w:after="0"/>
            <w:rPr>
              <w:sz w:val="20"/>
            </w:rPr>
          </w:pPr>
          <w:r w:rsidRPr="004F4D0F">
            <w:rPr>
              <w:sz w:val="20"/>
            </w:rPr>
            <w:t>Click on the Format Button at the bottom left and select Style</w:t>
          </w:r>
        </w:p>
        <w:p w14:paraId="65BED194" w14:textId="77777777" w:rsidR="005D3874" w:rsidRPr="004F4D0F" w:rsidRDefault="005D3874" w:rsidP="00EB7EDD">
          <w:pPr>
            <w:pStyle w:val="VisibleGuidance"/>
            <w:numPr>
              <w:ilvl w:val="0"/>
              <w:numId w:val="2"/>
            </w:numPr>
            <w:spacing w:before="0" w:after="0"/>
            <w:rPr>
              <w:sz w:val="20"/>
            </w:rPr>
          </w:pPr>
          <w:r w:rsidRPr="004F4D0F">
            <w:rPr>
              <w:sz w:val="20"/>
            </w:rPr>
            <w:t>Scroll down, locate select the “Visible Guidance”</w:t>
          </w:r>
        </w:p>
        <w:p w14:paraId="65BED195" w14:textId="77777777" w:rsidR="005D3874" w:rsidRPr="004F4D0F" w:rsidRDefault="005D3874" w:rsidP="00EB7EDD">
          <w:pPr>
            <w:pStyle w:val="VisibleGuidance"/>
            <w:numPr>
              <w:ilvl w:val="0"/>
              <w:numId w:val="2"/>
            </w:numPr>
            <w:spacing w:before="0" w:after="0"/>
            <w:rPr>
              <w:sz w:val="20"/>
            </w:rPr>
          </w:pPr>
          <w:r w:rsidRPr="004F4D0F">
            <w:rPr>
              <w:sz w:val="20"/>
            </w:rPr>
            <w:t>Make sure the ‘Replace with’ box is empty:</w:t>
          </w:r>
        </w:p>
        <w:p w14:paraId="65BED196" w14:textId="77777777" w:rsidR="005D3874" w:rsidRPr="004F4D0F" w:rsidRDefault="005D3874" w:rsidP="00EB7EDD">
          <w:pPr>
            <w:pStyle w:val="VisibleGuidance"/>
            <w:numPr>
              <w:ilvl w:val="0"/>
              <w:numId w:val="2"/>
            </w:numPr>
            <w:spacing w:before="0" w:after="0"/>
            <w:rPr>
              <w:sz w:val="20"/>
            </w:rPr>
          </w:pPr>
          <w:r w:rsidRPr="004F4D0F">
            <w:rPr>
              <w:sz w:val="20"/>
            </w:rPr>
            <w:t>Click ‘Replace All”</w:t>
          </w:r>
        </w:p>
        <w:p w14:paraId="65BED197" w14:textId="77777777" w:rsidR="005D3874" w:rsidRPr="004F4D0F" w:rsidRDefault="005D3874" w:rsidP="00EB7EDD">
          <w:pPr>
            <w:pStyle w:val="VisibleGuidance"/>
            <w:numPr>
              <w:ilvl w:val="0"/>
              <w:numId w:val="2"/>
            </w:numPr>
            <w:spacing w:before="0" w:after="0"/>
            <w:rPr>
              <w:sz w:val="20"/>
            </w:rPr>
          </w:pPr>
          <w:r w:rsidRPr="004F4D0F">
            <w:rPr>
              <w:sz w:val="20"/>
            </w:rPr>
            <w:t>If not empty - click on the format button in the lower left hand corner.  Scroll down and chose ‘(no style)’then replace all.</w:t>
          </w:r>
        </w:p>
        <w:p w14:paraId="65BED198" w14:textId="77777777" w:rsidR="005D3874" w:rsidRPr="004F4D0F" w:rsidRDefault="005D3874" w:rsidP="005D3874">
          <w:pPr>
            <w:pStyle w:val="VisibleGuidance"/>
            <w:rPr>
              <w:sz w:val="20"/>
            </w:rPr>
          </w:pPr>
        </w:p>
        <w:p w14:paraId="65BED199" w14:textId="77777777" w:rsidR="005D3874" w:rsidRPr="004F4D0F" w:rsidRDefault="005D3874" w:rsidP="005D3874">
          <w:pPr>
            <w:pStyle w:val="VisibleGuidance"/>
            <w:rPr>
              <w:rStyle w:val="Strong"/>
              <w:sz w:val="20"/>
            </w:rPr>
          </w:pPr>
          <w:r w:rsidRPr="004F4D0F">
            <w:rPr>
              <w:rStyle w:val="Strong"/>
              <w:sz w:val="20"/>
            </w:rPr>
            <w:t xml:space="preserve">IMPORTANT – Finalize This Document </w:t>
          </w:r>
        </w:p>
        <w:p w14:paraId="65BED19A" w14:textId="77777777" w:rsidR="005D3874" w:rsidRPr="004F4D0F" w:rsidRDefault="005D3874" w:rsidP="005D3874">
          <w:pPr>
            <w:pStyle w:val="VisibleGuidance"/>
            <w:rPr>
              <w:sz w:val="20"/>
            </w:rPr>
          </w:pPr>
          <w:r w:rsidRPr="004F4D0F">
            <w:rPr>
              <w:b/>
              <w:bCs/>
              <w:sz w:val="20"/>
            </w:rPr>
            <w:t>REMOVE</w:t>
          </w:r>
          <w:r w:rsidRPr="004F4D0F">
            <w:rPr>
              <w:sz w:val="20"/>
            </w:rPr>
            <w:t xml:space="preserve"> all pink text, guidance, comments, changes, and hidden text in this document before submitting it to the customer. You can do this in two ways:</w:t>
          </w:r>
        </w:p>
        <w:p w14:paraId="65BED19B" w14:textId="77777777" w:rsidR="005D3874" w:rsidRPr="004F4D0F" w:rsidRDefault="005D3874" w:rsidP="00EB7EDD">
          <w:pPr>
            <w:pStyle w:val="VisibleGuidance"/>
            <w:numPr>
              <w:ilvl w:val="0"/>
              <w:numId w:val="1"/>
            </w:numPr>
            <w:rPr>
              <w:sz w:val="20"/>
            </w:rPr>
          </w:pPr>
          <w:r w:rsidRPr="004F4D0F">
            <w:rPr>
              <w:b/>
              <w:bCs/>
              <w:sz w:val="20"/>
            </w:rPr>
            <w:t>Save as PDF</w:t>
          </w:r>
          <w:r w:rsidRPr="004F4D0F">
            <w:rPr>
              <w:sz w:val="20"/>
            </w:rPr>
            <w:t xml:space="preserve"> and send the PDF version to the customer. </w:t>
          </w:r>
          <w:r w:rsidRPr="004F4D0F">
            <w:rPr>
              <w:sz w:val="20"/>
            </w:rPr>
            <w:br/>
            <w:t xml:space="preserve">~ OR ~ </w:t>
          </w:r>
        </w:p>
        <w:p w14:paraId="65BED19C" w14:textId="5206C49A" w:rsidR="00C24E60" w:rsidRPr="004F4D0F" w:rsidRDefault="005D3874" w:rsidP="00EB7EDD">
          <w:pPr>
            <w:pStyle w:val="VisibleGuidance"/>
            <w:numPr>
              <w:ilvl w:val="0"/>
              <w:numId w:val="1"/>
            </w:numPr>
          </w:pPr>
          <w:r w:rsidRPr="004F4D0F">
            <w:rPr>
              <w:b/>
              <w:bCs/>
              <w:sz w:val="20"/>
            </w:rPr>
            <w:t xml:space="preserve">Inspect document and remove comments, revisions, any document properties you do not want included, personal information, and hidden text. </w:t>
          </w:r>
          <w:r w:rsidRPr="004F4D0F">
            <w:rPr>
              <w:sz w:val="20"/>
            </w:rPr>
            <w:t xml:space="preserve">For guidance on how to do this, see </w:t>
          </w:r>
          <w:hyperlink r:id="rId18" w:anchor="3" w:history="1">
            <w:r w:rsidRPr="004F4D0F">
              <w:rPr>
                <w:rFonts w:cs="Calibri"/>
                <w:color w:val="0563C1" w:themeColor="hyperlink"/>
                <w:sz w:val="20"/>
                <w:u w:val="single"/>
              </w:rPr>
              <w:t>Remove hidden data and personal information from Office documents</w:t>
            </w:r>
          </w:hyperlink>
          <w:r w:rsidRPr="004F4D0F">
            <w:rPr>
              <w:sz w:val="20"/>
            </w:rPr>
            <w:t>.</w:t>
          </w:r>
          <w:r w:rsidRPr="004F4D0F">
            <w:rPr>
              <w:sz w:val="20"/>
            </w:rPr>
            <w:br w:type="page"/>
          </w:r>
        </w:p>
      </w:sdtContent>
    </w:sdt>
    <w:bookmarkStart w:id="1" w:name="_Toc297286694" w:displacedByCustomXml="prev"/>
    <w:p w14:paraId="65BED1AD" w14:textId="7F1C7E21" w:rsidR="001F1552" w:rsidRPr="004F4D0F" w:rsidRDefault="0025140B" w:rsidP="00E306FB">
      <w:pPr>
        <w:pStyle w:val="Heading1Numbered"/>
      </w:pPr>
      <w:bookmarkStart w:id="2" w:name="_Toc374524967"/>
      <w:bookmarkStart w:id="3" w:name="_Toc374530415"/>
      <w:bookmarkStart w:id="4" w:name="_Toc374530420"/>
      <w:bookmarkStart w:id="5" w:name="Head1Num"/>
      <w:bookmarkStart w:id="6" w:name="_Toc474243599"/>
      <w:bookmarkEnd w:id="1"/>
      <w:r>
        <w:lastRenderedPageBreak/>
        <w:t>Executive Summary</w:t>
      </w:r>
      <w:bookmarkEnd w:id="6"/>
    </w:p>
    <w:p w14:paraId="512B4D0F" w14:textId="090D4839" w:rsidR="009926B2" w:rsidRDefault="009926B2" w:rsidP="00CB1F94">
      <w:r>
        <w:t xml:space="preserve">The </w:t>
      </w:r>
      <w:r w:rsidR="00D547E4">
        <w:t>System Center Configuration Manager project</w:t>
      </w:r>
      <w:r>
        <w:t xml:space="preserve"> will </w:t>
      </w:r>
      <w:r w:rsidR="00D547E4">
        <w:t xml:space="preserve">design a complete infrastructure management solution and migrate up to </w:t>
      </w:r>
      <w:r w:rsidR="003C6855">
        <w:t>250</w:t>
      </w:r>
      <w:r w:rsidR="00D547E4">
        <w:t xml:space="preserve"> users</w:t>
      </w:r>
      <w:r>
        <w:t xml:space="preserve"> </w:t>
      </w:r>
      <w:r w:rsidR="00D547E4">
        <w:t>onto the platform</w:t>
      </w:r>
      <w:r>
        <w:t xml:space="preserve">. The project will also include </w:t>
      </w:r>
      <w:r w:rsidR="00D547E4">
        <w:t>the implementation of requested System Center Configuration Manager capabilities to support the design, and provide an Operating System Deployment task sequence to support a limited number of device models</w:t>
      </w:r>
      <w:r>
        <w:t xml:space="preserve">, enabling </w:t>
      </w:r>
      <w:r w:rsidR="00D547E4">
        <w:t>the infrastructure to be validated during the project</w:t>
      </w:r>
      <w:r>
        <w:t xml:space="preserve">. </w:t>
      </w:r>
    </w:p>
    <w:p w14:paraId="6EB26121" w14:textId="77777777" w:rsidR="00D65ED0" w:rsidRDefault="00D65ED0" w:rsidP="00CB1F94"/>
    <w:p w14:paraId="69D18F40" w14:textId="2C6DF03F" w:rsidR="009926B2" w:rsidRDefault="009926B2" w:rsidP="00CB1F94">
      <w:r>
        <w:t xml:space="preserve">The </w:t>
      </w:r>
      <w:r w:rsidR="00D547E4">
        <w:t xml:space="preserve">users </w:t>
      </w:r>
      <w:r>
        <w:t xml:space="preserve">selected for the project will be located at </w:t>
      </w:r>
      <w:r w:rsidRPr="003377D9">
        <w:rPr>
          <w:color w:val="FF0000"/>
        </w:rPr>
        <w:t xml:space="preserve">&lt;Site 1 Name&gt; </w:t>
      </w:r>
      <w:r>
        <w:t xml:space="preserve">and </w:t>
      </w:r>
      <w:r w:rsidRPr="003377D9">
        <w:rPr>
          <w:color w:val="FF0000"/>
        </w:rPr>
        <w:t xml:space="preserve">&lt;Site 2 Name&gt; </w:t>
      </w:r>
      <w:r>
        <w:t xml:space="preserve">only. These users will be selected such that they </w:t>
      </w:r>
      <w:r w:rsidR="00EB2B02">
        <w:t>can</w:t>
      </w:r>
      <w:r>
        <w:t xml:space="preserve"> participate with minor interruption, provide constructive feedback to the project team and </w:t>
      </w:r>
      <w:r w:rsidR="00D547E4">
        <w:t>validate the infrastructure management</w:t>
      </w:r>
      <w:r>
        <w:t xml:space="preserve"> platform in daily activities.</w:t>
      </w:r>
      <w:r w:rsidR="00F5449D">
        <w:t xml:space="preserve"> If possible, users will also be selected as representative samples of Information, Deskless, Task and </w:t>
      </w:r>
      <w:r w:rsidR="00790C64">
        <w:t>Mobile</w:t>
      </w:r>
      <w:r w:rsidR="00F5449D">
        <w:t xml:space="preserve"> worker types.</w:t>
      </w:r>
    </w:p>
    <w:p w14:paraId="159ED5B2" w14:textId="01BFBA0F" w:rsidR="00D547E4" w:rsidRDefault="00D547E4" w:rsidP="009926B2"/>
    <w:p w14:paraId="337D18D3" w14:textId="4F4EC1F4" w:rsidR="003979C2" w:rsidRPr="003979C2" w:rsidRDefault="003979C2" w:rsidP="003979C2">
      <w:r>
        <w:t xml:space="preserve">With </w:t>
      </w:r>
      <w:r w:rsidR="00D547E4">
        <w:t>System Center Configuration Manager</w:t>
      </w:r>
      <w:r>
        <w:t xml:space="preserve">, </w:t>
      </w:r>
      <w:r w:rsidRPr="003979C2">
        <w:t xml:space="preserve">organizations can enable </w:t>
      </w:r>
      <w:r>
        <w:t>a user centric approach to infrastructure management</w:t>
      </w:r>
      <w:r w:rsidRPr="003979C2">
        <w:t xml:space="preserve"> and simplify IT administration</w:t>
      </w:r>
      <w:r>
        <w:t xml:space="preserve">. When combined with Microsoft Intune, System Center Configuration Manager can </w:t>
      </w:r>
      <w:r w:rsidRPr="003979C2">
        <w:t>provide organizations with a comprehensive, cross</w:t>
      </w:r>
      <w:r>
        <w:t xml:space="preserve"> </w:t>
      </w:r>
      <w:r w:rsidRPr="003979C2">
        <w:t>platform</w:t>
      </w:r>
      <w:r>
        <w:t xml:space="preserve"> approach</w:t>
      </w:r>
      <w:r w:rsidRPr="003979C2">
        <w:t xml:space="preserve"> to deploy applications and manage users’ devices whether they are corporate-connected or cloud-based.</w:t>
      </w:r>
    </w:p>
    <w:p w14:paraId="157BBCC9" w14:textId="77777777" w:rsidR="003979C2" w:rsidRDefault="003979C2" w:rsidP="009926B2"/>
    <w:p w14:paraId="1761BD11" w14:textId="6955A3D9" w:rsidR="00AE2E0A" w:rsidRDefault="00CE6DC9" w:rsidP="009926B2">
      <w:r>
        <w:t xml:space="preserve">Once complete, the project will refine the solution and commence planning for deploying </w:t>
      </w:r>
      <w:r w:rsidR="00D547E4">
        <w:t>System Center Configuration Manager</w:t>
      </w:r>
      <w:r>
        <w:t xml:space="preserve"> to the remainder of the organization.</w:t>
      </w:r>
    </w:p>
    <w:bookmarkEnd w:id="2"/>
    <w:bookmarkEnd w:id="3"/>
    <w:bookmarkEnd w:id="4"/>
    <w:bookmarkEnd w:id="5"/>
    <w:p w14:paraId="14D9B1F0" w14:textId="3BD4B917" w:rsidR="00E53F23" w:rsidRDefault="00E53F23" w:rsidP="00FC26C4"/>
    <w:p w14:paraId="364D0A50" w14:textId="6439D265" w:rsidR="00687DE5" w:rsidRDefault="00E53F23" w:rsidP="00FA77A7">
      <w:pPr>
        <w:pStyle w:val="Heading1Numbered"/>
      </w:pPr>
      <w:bookmarkStart w:id="7" w:name="_Toc474243600"/>
      <w:r>
        <w:lastRenderedPageBreak/>
        <w:t>Project Overview</w:t>
      </w:r>
      <w:bookmarkEnd w:id="7"/>
    </w:p>
    <w:p w14:paraId="4021A32B" w14:textId="3522AB16" w:rsidR="00687DE5" w:rsidRDefault="00687DE5">
      <w:r w:rsidRPr="00816D90">
        <w:t xml:space="preserve">The </w:t>
      </w:r>
      <w:r w:rsidR="003979C2">
        <w:t>System Center Configuration Manager project</w:t>
      </w:r>
      <w:r w:rsidRPr="00816D90">
        <w:t xml:space="preserve"> is a structured approach to </w:t>
      </w:r>
      <w:r w:rsidR="003979C2">
        <w:t xml:space="preserve">designing the </w:t>
      </w:r>
      <w:r w:rsidR="00434B22">
        <w:t xml:space="preserve">complete </w:t>
      </w:r>
      <w:r w:rsidR="003979C2">
        <w:t>infrastructure management solution</w:t>
      </w:r>
      <w:r w:rsidR="00434B22">
        <w:t xml:space="preserve"> for the production environment</w:t>
      </w:r>
      <w:r w:rsidR="003979C2">
        <w:t xml:space="preserve">, and implementing the solution for up to </w:t>
      </w:r>
      <w:r w:rsidR="003C6855">
        <w:t>250</w:t>
      </w:r>
      <w:r w:rsidRPr="00816D90">
        <w:t xml:space="preserve"> </w:t>
      </w:r>
      <w:r w:rsidR="003979C2">
        <w:t>users</w:t>
      </w:r>
      <w:r w:rsidR="00434B22">
        <w:t xml:space="preserve"> in two sites</w:t>
      </w:r>
      <w:r w:rsidRPr="00816D90">
        <w:t xml:space="preserve">. The </w:t>
      </w:r>
      <w:r w:rsidR="003979C2">
        <w:t>project</w:t>
      </w:r>
      <w:r w:rsidRPr="00816D90">
        <w:t xml:space="preserve"> achieves this by </w:t>
      </w:r>
      <w:r w:rsidR="00434B22">
        <w:t xml:space="preserve">introducing new infrastructure </w:t>
      </w:r>
      <w:r w:rsidR="005371EA">
        <w:t>per</w:t>
      </w:r>
      <w:r w:rsidR="00434B22">
        <w:t xml:space="preserve"> the design and </w:t>
      </w:r>
      <w:r w:rsidRPr="00816D90">
        <w:t>leveraging existing infr</w:t>
      </w:r>
      <w:r w:rsidR="00434B22">
        <w:t>astructure resources,</w:t>
      </w:r>
      <w:r w:rsidRPr="00816D90">
        <w:t xml:space="preserve"> where possible, to provide a platform for </w:t>
      </w:r>
      <w:r>
        <w:t xml:space="preserve">new technical capabilities. </w:t>
      </w:r>
      <w:r w:rsidRPr="00816D90">
        <w:t>Those technical capabilities can then be grouped together to provide technical solutions that deliver on business requirements in the environment.</w:t>
      </w:r>
      <w:r>
        <w:t xml:space="preserve"> New concepts and processes are also introduced as part of the </w:t>
      </w:r>
      <w:r w:rsidR="00434B22">
        <w:t>project</w:t>
      </w:r>
      <w:r>
        <w:t xml:space="preserve"> to assist </w:t>
      </w:r>
      <w:r w:rsidRPr="00816D90">
        <w:t xml:space="preserve">IT staff for working with </w:t>
      </w:r>
      <w:r>
        <w:t xml:space="preserve">new concepts specific to </w:t>
      </w:r>
      <w:r w:rsidR="00434B22">
        <w:t>System Center Configuration Manager</w:t>
      </w:r>
      <w:r>
        <w:t xml:space="preserve">, such as </w:t>
      </w:r>
      <w:r w:rsidR="00434B22">
        <w:t>user centric application delivery</w:t>
      </w:r>
      <w:r w:rsidRPr="00816D90">
        <w:t>.</w:t>
      </w:r>
    </w:p>
    <w:p w14:paraId="0A9E85ED" w14:textId="3AC5FB1C" w:rsidR="006279C8" w:rsidRDefault="006279C8">
      <w:r w:rsidRPr="006279C8">
        <w:rPr>
          <w:noProof/>
        </w:rPr>
        <mc:AlternateContent>
          <mc:Choice Requires="wps">
            <w:drawing>
              <wp:inline distT="0" distB="0" distL="0" distR="0" wp14:anchorId="694E29F1" wp14:editId="25117FC9">
                <wp:extent cx="1057275" cy="1905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727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9307A" id="Rectangle 1" o:spid="_x0000_s1026" style="width:83.2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" filled="f" stroked="f">
                <o:lock v:ext="edit" aspectratio="t"/>
                <w10:anchorlock/>
              </v:rect>
            </w:pict>
          </mc:Fallback>
        </mc:AlternateContent>
      </w:r>
    </w:p>
    <w:p w14:paraId="588C289E" w14:textId="7193DAD6" w:rsidR="00E53F23" w:rsidRDefault="00E53F23" w:rsidP="00FA77A7">
      <w:pPr>
        <w:pStyle w:val="Heading2Numbered"/>
      </w:pPr>
      <w:bookmarkStart w:id="8" w:name="_Toc474243601"/>
      <w:r>
        <w:t>Timeline</w:t>
      </w:r>
      <w:bookmarkEnd w:id="8"/>
    </w:p>
    <w:p w14:paraId="140B8D78" w14:textId="1F52E44A" w:rsidR="00755E5F" w:rsidRDefault="00DE1004" w:rsidP="002A0BCB">
      <w:pPr>
        <w:pStyle w:val="VisibleGuidance"/>
      </w:pPr>
      <w:r>
        <w:t xml:space="preserve">Consultant: Once the project schedule has been updated, in the open the project plan in Microsoft Project. Click the View tab in the ribbon </w:t>
      </w:r>
      <w:r>
        <w:sym w:font="Wingdings" w:char="F0E0"/>
      </w:r>
      <w:r>
        <w:t xml:space="preserve"> Other Views </w:t>
      </w:r>
      <w:r>
        <w:sym w:font="Wingdings" w:char="F0E0"/>
      </w:r>
      <w:r>
        <w:t xml:space="preserve"> Timeline. Replace the sample timeline below with and updated timeline with correct dates.</w:t>
      </w:r>
    </w:p>
    <w:p w14:paraId="5501D933" w14:textId="716B64EA" w:rsidR="00755E5F" w:rsidRDefault="006279C8">
      <w:r>
        <w:rPr>
          <w:noProof/>
        </w:rPr>
        <w:drawing>
          <wp:inline distT="0" distB="0" distL="0" distR="0" wp14:anchorId="400B68F5" wp14:editId="1FD10A70">
            <wp:extent cx="5943600" cy="448945"/>
            <wp:effectExtent l="0" t="0" r="0" b="825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8945"/>
                    </a:xfrm>
                    <a:prstGeom prst="rect">
                      <a:avLst/>
                    </a:prstGeom>
                  </pic:spPr>
                </pic:pic>
              </a:graphicData>
            </a:graphic>
          </wp:inline>
        </w:drawing>
      </w:r>
    </w:p>
    <w:p w14:paraId="047B8CFF" w14:textId="0794B4C0" w:rsidR="001F4775" w:rsidRDefault="000F49EF">
      <w:r>
        <w:t xml:space="preserve">The project will be delivered over a 10-week period commencing on </w:t>
      </w:r>
      <w:r w:rsidRPr="00FA77A7">
        <w:rPr>
          <w:color w:val="FF0000"/>
        </w:rPr>
        <w:t>&lt;ENGAGEMENT START DATE&gt;</w:t>
      </w:r>
      <w:r>
        <w:t xml:space="preserve"> and ending no later than </w:t>
      </w:r>
      <w:r w:rsidRPr="00FA77A7">
        <w:rPr>
          <w:color w:val="FF0000"/>
        </w:rPr>
        <w:t>&lt;ENGAGEMENT END DATE&gt;</w:t>
      </w:r>
      <w:r>
        <w:t>.</w:t>
      </w:r>
      <w:r w:rsidR="00C32E23">
        <w:t xml:space="preserve"> The 10-week period comprise 4 major phases as shown in </w:t>
      </w:r>
      <w:r w:rsidR="001C4B1C">
        <w:fldChar w:fldCharType="begin"/>
      </w:r>
      <w:r w:rsidR="001C4B1C">
        <w:instrText xml:space="preserve"> REF _Ref430110044 \h </w:instrText>
      </w:r>
      <w:r w:rsidR="001C4B1C">
        <w:fldChar w:fldCharType="separate"/>
      </w:r>
      <w:r w:rsidR="005249EA">
        <w:t xml:space="preserve">Figure </w:t>
      </w:r>
      <w:r w:rsidR="005249EA">
        <w:rPr>
          <w:noProof/>
        </w:rPr>
        <w:t>1</w:t>
      </w:r>
      <w:r w:rsidR="001C4B1C">
        <w:fldChar w:fldCharType="end"/>
      </w:r>
      <w:r w:rsidR="001C4B1C">
        <w:t>.</w:t>
      </w:r>
    </w:p>
    <w:p w14:paraId="399A177F" w14:textId="05194BBF" w:rsidR="00C32E23" w:rsidRDefault="00C32E23"/>
    <w:p w14:paraId="367B9B14" w14:textId="1B8CC8A2" w:rsidR="00C32E23" w:rsidRDefault="00C32E23">
      <w:r>
        <w:rPr>
          <w:noProof/>
        </w:rPr>
        <w:drawing>
          <wp:inline distT="0" distB="0" distL="0" distR="0" wp14:anchorId="02F9A4BB" wp14:editId="32D49146">
            <wp:extent cx="5989017" cy="558165"/>
            <wp:effectExtent l="0" t="0" r="31115" b="1333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6C950A5" w14:textId="352973A1" w:rsidR="00C32E23" w:rsidRDefault="00C32E23" w:rsidP="00FA77A7">
      <w:pPr>
        <w:pStyle w:val="Caption"/>
      </w:pPr>
      <w:bookmarkStart w:id="9" w:name="_Ref430110044"/>
      <w:r>
        <w:t xml:space="preserve">Figure </w:t>
      </w:r>
      <w:fldSimple w:instr=" SEQ Figure \* ARABIC ">
        <w:r w:rsidR="005249EA">
          <w:rPr>
            <w:noProof/>
          </w:rPr>
          <w:t>1</w:t>
        </w:r>
      </w:fldSimple>
      <w:bookmarkEnd w:id="9"/>
      <w:r>
        <w:t>. Engagement timeline and phases.</w:t>
      </w:r>
    </w:p>
    <w:p w14:paraId="5BAB67B8" w14:textId="279424D5" w:rsidR="00E53F23" w:rsidRDefault="00276B50" w:rsidP="00FC26C4">
      <w:r>
        <w:t xml:space="preserve">Each phase has a fixed duration and scope of work. A summary of each phase </w:t>
      </w:r>
      <w:r w:rsidR="001C4B1C">
        <w:t xml:space="preserve">is discussed in Section </w:t>
      </w:r>
      <w:r w:rsidR="001C4B1C">
        <w:fldChar w:fldCharType="begin"/>
      </w:r>
      <w:r w:rsidR="001C4B1C">
        <w:instrText xml:space="preserve"> REF _Ref430110091 \r \h </w:instrText>
      </w:r>
      <w:r w:rsidR="001C4B1C">
        <w:fldChar w:fldCharType="separate"/>
      </w:r>
      <w:r w:rsidR="005249EA">
        <w:t>2.2</w:t>
      </w:r>
      <w:r w:rsidR="001C4B1C">
        <w:fldChar w:fldCharType="end"/>
      </w:r>
      <w:r w:rsidR="001C4B1C">
        <w:t xml:space="preserve"> below.</w:t>
      </w:r>
    </w:p>
    <w:p w14:paraId="7F768269" w14:textId="7423C283" w:rsidR="00E53F23" w:rsidRDefault="00E53F23" w:rsidP="00FA77A7">
      <w:pPr>
        <w:pStyle w:val="Heading2Numbered"/>
      </w:pPr>
      <w:bookmarkStart w:id="10" w:name="_Ref430110091"/>
      <w:bookmarkStart w:id="11" w:name="_Toc474243602"/>
      <w:r>
        <w:lastRenderedPageBreak/>
        <w:t>Scope and Approach</w:t>
      </w:r>
      <w:bookmarkEnd w:id="10"/>
      <w:bookmarkEnd w:id="11"/>
    </w:p>
    <w:p w14:paraId="0F1554ED" w14:textId="73D5F76B" w:rsidR="006B0DC5" w:rsidRDefault="00BD2BFF">
      <w:r>
        <w:t>This section provides a summary of the project scope as it relates to the phased approach. The detailed scope for the project may be found in the project Statement of Work.</w:t>
      </w:r>
    </w:p>
    <w:p w14:paraId="3BA14009" w14:textId="5B1080AF" w:rsidR="006B0DC5" w:rsidRDefault="00BD2BFF">
      <w:r>
        <w:t xml:space="preserve">The project uses a </w:t>
      </w:r>
      <w:r w:rsidR="0063202A">
        <w:t xml:space="preserve">four-phase approach as </w:t>
      </w:r>
      <w:r>
        <w:t xml:space="preserve">shown in </w:t>
      </w:r>
      <w:r>
        <w:fldChar w:fldCharType="begin"/>
      </w:r>
      <w:r>
        <w:instrText xml:space="preserve"> REF _Ref430108150 \h </w:instrText>
      </w:r>
      <w:r>
        <w:fldChar w:fldCharType="separate"/>
      </w:r>
      <w:r w:rsidR="005249EA">
        <w:t xml:space="preserve">Figure </w:t>
      </w:r>
      <w:r w:rsidR="005249EA">
        <w:rPr>
          <w:noProof/>
        </w:rPr>
        <w:t>2</w:t>
      </w:r>
      <w:r>
        <w:fldChar w:fldCharType="end"/>
      </w:r>
      <w:r>
        <w:t>.</w:t>
      </w:r>
    </w:p>
    <w:p w14:paraId="006D3CC5" w14:textId="15845D22" w:rsidR="006B0DC5" w:rsidRDefault="00D259BB">
      <w:r>
        <w:rPr>
          <w:noProof/>
        </w:rPr>
        <w:drawing>
          <wp:inline distT="0" distB="0" distL="0" distR="0" wp14:anchorId="11F5A2FE" wp14:editId="2EB5046F">
            <wp:extent cx="5943600" cy="2105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_22_Scope_Approach.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105025"/>
                    </a:xfrm>
                    <a:prstGeom prst="rect">
                      <a:avLst/>
                    </a:prstGeom>
                  </pic:spPr>
                </pic:pic>
              </a:graphicData>
            </a:graphic>
          </wp:inline>
        </w:drawing>
      </w:r>
    </w:p>
    <w:p w14:paraId="7E128AD2" w14:textId="4D8067AB" w:rsidR="006B0DC5" w:rsidRDefault="006B0DC5" w:rsidP="00FA77A7">
      <w:pPr>
        <w:pStyle w:val="Caption"/>
      </w:pPr>
      <w:bookmarkStart w:id="12" w:name="_Ref430108150"/>
      <w:r>
        <w:t xml:space="preserve">Figure </w:t>
      </w:r>
      <w:fldSimple w:instr=" SEQ Figure \* ARABIC ">
        <w:r w:rsidR="005249EA">
          <w:rPr>
            <w:noProof/>
          </w:rPr>
          <w:t>2</w:t>
        </w:r>
      </w:fldSimple>
      <w:bookmarkEnd w:id="12"/>
      <w:r>
        <w:t>. Engagement approach.</w:t>
      </w:r>
    </w:p>
    <w:p w14:paraId="1102BF4D" w14:textId="77777777" w:rsidR="006B0DC5" w:rsidRPr="006B0DC5" w:rsidRDefault="006B0DC5"/>
    <w:p w14:paraId="112F31DC" w14:textId="157C9319" w:rsidR="00E53F23" w:rsidRDefault="00837278" w:rsidP="00FA77A7">
      <w:pPr>
        <w:pStyle w:val="Heading3Numbered"/>
      </w:pPr>
      <w:bookmarkStart w:id="13" w:name="_Toc474243603"/>
      <w:r>
        <w:t>Assess</w:t>
      </w:r>
      <w:bookmarkEnd w:id="13"/>
    </w:p>
    <w:p w14:paraId="3BE99DD3" w14:textId="4113FCF2" w:rsidR="00792189" w:rsidRDefault="00792189" w:rsidP="00FA77A7">
      <w:r>
        <w:t xml:space="preserve">The Assess phase will last 2 weeks. The following high-level tasks will be </w:t>
      </w:r>
      <w:r w:rsidR="006335D6">
        <w:t>conducted</w:t>
      </w:r>
      <w:r>
        <w:t xml:space="preserve"> during this phase:</w:t>
      </w:r>
    </w:p>
    <w:p w14:paraId="6E6CEF43" w14:textId="7D0BE7C5" w:rsidR="008A222A" w:rsidRDefault="008A222A" w:rsidP="00FA77A7">
      <w:pPr>
        <w:pStyle w:val="ListBullet"/>
      </w:pPr>
      <w:r>
        <w:t>Commence project delivery</w:t>
      </w:r>
    </w:p>
    <w:p w14:paraId="0CF0D9E2" w14:textId="23077687" w:rsidR="008A222A" w:rsidRDefault="008A222A" w:rsidP="00FA77A7">
      <w:pPr>
        <w:pStyle w:val="ListBullet"/>
      </w:pPr>
      <w:r>
        <w:t>Project schedule review</w:t>
      </w:r>
    </w:p>
    <w:p w14:paraId="705ADF06" w14:textId="16204867" w:rsidR="008A222A" w:rsidRDefault="008A222A" w:rsidP="00FA77A7">
      <w:pPr>
        <w:pStyle w:val="ListBullet"/>
      </w:pPr>
      <w:r>
        <w:t>Technical design workshops</w:t>
      </w:r>
      <w:r w:rsidR="00792189">
        <w:t xml:space="preserve"> with design decisions</w:t>
      </w:r>
    </w:p>
    <w:p w14:paraId="5EB116B3" w14:textId="1C790AED" w:rsidR="008A222A" w:rsidRDefault="008A222A" w:rsidP="00FA77A7">
      <w:pPr>
        <w:pStyle w:val="ListBullet"/>
      </w:pPr>
      <w:r>
        <w:t>Establish critical dates for</w:t>
      </w:r>
      <w:r w:rsidR="00792189">
        <w:t xml:space="preserve"> required</w:t>
      </w:r>
      <w:r>
        <w:t xml:space="preserve"> information and configuration</w:t>
      </w:r>
      <w:r w:rsidR="00792189">
        <w:t xml:space="preserve"> for the next phase</w:t>
      </w:r>
    </w:p>
    <w:p w14:paraId="55D6EA62" w14:textId="7AFAE6E1" w:rsidR="00792189" w:rsidRDefault="00792189" w:rsidP="00FA77A7">
      <w:pPr>
        <w:pStyle w:val="ListBullet"/>
      </w:pPr>
      <w:r>
        <w:t>Draft Solution and Capability Architectures and technical design guides</w:t>
      </w:r>
    </w:p>
    <w:p w14:paraId="7CD76E58" w14:textId="0E0A37B9" w:rsidR="00876B04" w:rsidRPr="005C2146" w:rsidRDefault="005723C8" w:rsidP="005723C8">
      <w:pPr>
        <w:pStyle w:val="ListBullet"/>
      </w:pPr>
      <w:r w:rsidRPr="005723C8">
        <w:t>Validation</w:t>
      </w:r>
      <w:r>
        <w:t xml:space="preserve"> of supporting infrastructure </w:t>
      </w:r>
      <w:r w:rsidR="008424A0">
        <w:t xml:space="preserve">for </w:t>
      </w:r>
      <w:r>
        <w:t>development lab and pilot deployment, if required</w:t>
      </w:r>
    </w:p>
    <w:p w14:paraId="22459447" w14:textId="7F1471D5" w:rsidR="005C2146" w:rsidRDefault="005C2146" w:rsidP="00FC26C4"/>
    <w:p w14:paraId="4E5FEF70" w14:textId="52A41A07" w:rsidR="006528F0" w:rsidRDefault="006528F0" w:rsidP="00FC26C4"/>
    <w:p w14:paraId="5FB82EFB" w14:textId="13FF6843" w:rsidR="006528F0" w:rsidRDefault="006528F0" w:rsidP="00FC26C4"/>
    <w:p w14:paraId="73D90334" w14:textId="58E2FAAF" w:rsidR="00837278" w:rsidRDefault="00837278" w:rsidP="00FA77A7">
      <w:pPr>
        <w:pStyle w:val="Heading3Numbered"/>
      </w:pPr>
      <w:bookmarkStart w:id="14" w:name="_Toc474243604"/>
      <w:r>
        <w:lastRenderedPageBreak/>
        <w:t>Remediate</w:t>
      </w:r>
      <w:bookmarkEnd w:id="14"/>
    </w:p>
    <w:p w14:paraId="7E3DCD03" w14:textId="49BCE572" w:rsidR="00792189" w:rsidRDefault="00184EA0" w:rsidP="00FC26C4">
      <w:r>
        <w:t>The Remediate phase will last 4</w:t>
      </w:r>
      <w:r w:rsidR="00792189">
        <w:t xml:space="preserve"> weeks. The following high-level tasks will be </w:t>
      </w:r>
      <w:r w:rsidR="006335D6">
        <w:t>conducted</w:t>
      </w:r>
      <w:r w:rsidR="00792189">
        <w:t xml:space="preserve"> during this phase:</w:t>
      </w:r>
    </w:p>
    <w:p w14:paraId="6DBC7450" w14:textId="5E9B9DDD" w:rsidR="00BE5D10" w:rsidRDefault="00BE5D10" w:rsidP="00FA77A7">
      <w:pPr>
        <w:pStyle w:val="ListBullet"/>
      </w:pPr>
      <w:r>
        <w:t xml:space="preserve">Pre-production lab hardware and software </w:t>
      </w:r>
      <w:r w:rsidR="005723C8">
        <w:t>installation and configuration</w:t>
      </w:r>
    </w:p>
    <w:p w14:paraId="4B82E370" w14:textId="5459C3B0" w:rsidR="00BE5D10" w:rsidRDefault="00BE5D10" w:rsidP="00FA77A7">
      <w:pPr>
        <w:pStyle w:val="ListBullet"/>
      </w:pPr>
      <w:r>
        <w:t>Application installation media</w:t>
      </w:r>
      <w:r w:rsidR="00792189">
        <w:t xml:space="preserve"> available</w:t>
      </w:r>
    </w:p>
    <w:p w14:paraId="444B7D22" w14:textId="578C0089" w:rsidR="00BE5D10" w:rsidRDefault="00BE5D10" w:rsidP="00FA77A7">
      <w:pPr>
        <w:pStyle w:val="ListBullet"/>
      </w:pPr>
      <w:r>
        <w:t>Identification of users for acceptance testing</w:t>
      </w:r>
    </w:p>
    <w:p w14:paraId="30FD74B7" w14:textId="7BCEB051" w:rsidR="00BE5D10" w:rsidRDefault="00BE5D10" w:rsidP="00FA77A7">
      <w:pPr>
        <w:pStyle w:val="ListBullet"/>
      </w:pPr>
      <w:r>
        <w:t>Helpdesk briefing</w:t>
      </w:r>
    </w:p>
    <w:p w14:paraId="434EFE90" w14:textId="536CADCB" w:rsidR="00BE5D10" w:rsidRDefault="00BE5D10" w:rsidP="00FA77A7">
      <w:pPr>
        <w:pStyle w:val="ListBullet"/>
      </w:pPr>
      <w:r>
        <w:t>Infrastructure remediation based on solution requirements</w:t>
      </w:r>
    </w:p>
    <w:p w14:paraId="0C4A70E4" w14:textId="39DD0482" w:rsidR="004550B5" w:rsidRDefault="00BE5D10" w:rsidP="00FA77A7">
      <w:pPr>
        <w:pStyle w:val="ListBullet"/>
      </w:pPr>
      <w:r>
        <w:t>Pre-production lab validation of designs</w:t>
      </w:r>
    </w:p>
    <w:p w14:paraId="2D40FB79" w14:textId="0BD9E66A" w:rsidR="005C2146" w:rsidRDefault="00BE5D10" w:rsidP="00FA77A7">
      <w:pPr>
        <w:pStyle w:val="ListBullet"/>
      </w:pPr>
      <w:r>
        <w:t>Solution briefing workshop for technical teams</w:t>
      </w:r>
    </w:p>
    <w:p w14:paraId="41691D51" w14:textId="2A9D450E" w:rsidR="00C93FD3" w:rsidRDefault="00C93FD3" w:rsidP="00FA77A7">
      <w:pPr>
        <w:pStyle w:val="ListBullet"/>
      </w:pPr>
      <w:r>
        <w:t xml:space="preserve">Identify and schedule 50 devices for alpha deployment </w:t>
      </w:r>
    </w:p>
    <w:p w14:paraId="067B1DC8" w14:textId="1362B140" w:rsidR="008A222A" w:rsidRDefault="008A222A" w:rsidP="00FA77A7">
      <w:pPr>
        <w:pStyle w:val="ListBullet"/>
      </w:pPr>
      <w:r>
        <w:t xml:space="preserve">Remediation of production systems if possible prior to </w:t>
      </w:r>
      <w:r w:rsidR="00792189">
        <w:t>the next phase</w:t>
      </w:r>
    </w:p>
    <w:p w14:paraId="1BA59DFF" w14:textId="4D3601F0" w:rsidR="00792189" w:rsidRDefault="00792189" w:rsidP="00FA77A7">
      <w:pPr>
        <w:pStyle w:val="ListBullet"/>
      </w:pPr>
      <w:r>
        <w:t>Design review and validation</w:t>
      </w:r>
    </w:p>
    <w:p w14:paraId="2BF53452" w14:textId="2198E37E" w:rsidR="008424A0" w:rsidRDefault="008424A0" w:rsidP="00FA77A7">
      <w:pPr>
        <w:pStyle w:val="ListBullet"/>
      </w:pPr>
      <w:r>
        <w:t>Finalize Solution and Capability Architectures</w:t>
      </w:r>
    </w:p>
    <w:p w14:paraId="015C19AA" w14:textId="0CFB51C8" w:rsidR="008424A0" w:rsidRDefault="00CF12FF" w:rsidP="00FA77A7">
      <w:pPr>
        <w:pStyle w:val="ListBullet"/>
      </w:pPr>
      <w:r>
        <w:t>Update technical design guides, if needed</w:t>
      </w:r>
    </w:p>
    <w:p w14:paraId="0163F9C4" w14:textId="61CE0BD1" w:rsidR="00837278" w:rsidRDefault="00837278" w:rsidP="00FA77A7">
      <w:pPr>
        <w:pStyle w:val="Heading3Numbered"/>
      </w:pPr>
      <w:bookmarkStart w:id="15" w:name="_Toc474243605"/>
      <w:r>
        <w:t>Enable</w:t>
      </w:r>
      <w:bookmarkEnd w:id="15"/>
    </w:p>
    <w:p w14:paraId="33DF2DC6" w14:textId="728B3246" w:rsidR="00792189" w:rsidRDefault="00184EA0" w:rsidP="00FA77A7">
      <w:pPr>
        <w:pStyle w:val="ListBullet"/>
        <w:numPr>
          <w:ilvl w:val="0"/>
          <w:numId w:val="0"/>
        </w:numPr>
      </w:pPr>
      <w:r>
        <w:t>The Enable phase will last 2</w:t>
      </w:r>
      <w:r w:rsidR="00792189">
        <w:t xml:space="preserve"> weeks. The following high-level tasks will be </w:t>
      </w:r>
      <w:r w:rsidR="006335D6">
        <w:t>conducted</w:t>
      </w:r>
      <w:r w:rsidR="00792189">
        <w:t xml:space="preserve"> during this phase:</w:t>
      </w:r>
    </w:p>
    <w:p w14:paraId="7F8CC540" w14:textId="6D05E539" w:rsidR="00C93FD3" w:rsidRDefault="00C93FD3" w:rsidP="00FA77A7">
      <w:pPr>
        <w:pStyle w:val="ListBullet"/>
      </w:pPr>
      <w:r>
        <w:t>Implement validated design in production</w:t>
      </w:r>
    </w:p>
    <w:p w14:paraId="7FEEE9AA" w14:textId="405513E0" w:rsidR="00CF12FF" w:rsidRDefault="00D259BB">
      <w:pPr>
        <w:pStyle w:val="ListBullet"/>
      </w:pPr>
      <w:r>
        <w:t xml:space="preserve">Alpha deployment </w:t>
      </w:r>
      <w:r w:rsidR="005723C8">
        <w:t xml:space="preserve">of the Configuration Manager agent </w:t>
      </w:r>
      <w:r>
        <w:t xml:space="preserve">to </w:t>
      </w:r>
      <w:r w:rsidR="004B4E8C">
        <w:t>50</w:t>
      </w:r>
      <w:r w:rsidR="00C93FD3">
        <w:t xml:space="preserve"> devices</w:t>
      </w:r>
    </w:p>
    <w:p w14:paraId="5E9A7219" w14:textId="034F181E" w:rsidR="005723C8" w:rsidRDefault="005723C8" w:rsidP="00FA77A7">
      <w:pPr>
        <w:pStyle w:val="ListBullet"/>
      </w:pPr>
      <w:r>
        <w:t>Alpha deployment of the Platform Delivery task sequence to up to 3 devices</w:t>
      </w:r>
    </w:p>
    <w:p w14:paraId="0C5CDC97" w14:textId="0FAD1724" w:rsidR="00CF12FF" w:rsidRDefault="00CF12FF" w:rsidP="00FA77A7">
      <w:pPr>
        <w:pStyle w:val="ListBullet"/>
      </w:pPr>
      <w:r>
        <w:t>Enrollment of up to 10 mobile devices</w:t>
      </w:r>
    </w:p>
    <w:p w14:paraId="5F37F438" w14:textId="7E6DB14F" w:rsidR="00C93FD3" w:rsidRDefault="00C93FD3" w:rsidP="00FA77A7">
      <w:pPr>
        <w:pStyle w:val="ListBullet"/>
      </w:pPr>
      <w:r>
        <w:t>Support and triage of alpha deployment issues</w:t>
      </w:r>
    </w:p>
    <w:p w14:paraId="51382EB1" w14:textId="491BB2DF" w:rsidR="00C93FD3" w:rsidRDefault="00C93FD3" w:rsidP="00FA77A7">
      <w:pPr>
        <w:pStyle w:val="ListBullet"/>
      </w:pPr>
      <w:r>
        <w:t>Design review and update based on alpha support triage</w:t>
      </w:r>
    </w:p>
    <w:p w14:paraId="46AA0016" w14:textId="3E387F4B" w:rsidR="00C93FD3" w:rsidRDefault="00792189" w:rsidP="00FA77A7">
      <w:pPr>
        <w:pStyle w:val="ListBullet"/>
      </w:pPr>
      <w:r>
        <w:t>Update and finalize d</w:t>
      </w:r>
      <w:r w:rsidR="00C93FD3">
        <w:t>esign document</w:t>
      </w:r>
      <w:r>
        <w:t>s</w:t>
      </w:r>
    </w:p>
    <w:p w14:paraId="2D6E15B2" w14:textId="18E7DBAD" w:rsidR="00C93FD3" w:rsidRDefault="00C93FD3" w:rsidP="00FA77A7">
      <w:pPr>
        <w:pStyle w:val="ListBullet"/>
      </w:pPr>
      <w:r>
        <w:t xml:space="preserve">Identify and schedule </w:t>
      </w:r>
      <w:r w:rsidR="00792189">
        <w:t xml:space="preserve">remaining </w:t>
      </w:r>
      <w:r w:rsidR="005723C8">
        <w:t>75</w:t>
      </w:r>
      <w:r>
        <w:t xml:space="preserve"> devices for pilot deployment</w:t>
      </w:r>
    </w:p>
    <w:p w14:paraId="11E32EE1" w14:textId="461FADBB" w:rsidR="00CF12FF" w:rsidRDefault="00CF12FF" w:rsidP="00FA77A7">
      <w:pPr>
        <w:pStyle w:val="ListBullet"/>
      </w:pPr>
      <w:r>
        <w:t>Finalize technical design guides</w:t>
      </w:r>
    </w:p>
    <w:p w14:paraId="3CF82A6D" w14:textId="790C9119" w:rsidR="00837278" w:rsidRDefault="00837278" w:rsidP="00FA77A7">
      <w:pPr>
        <w:pStyle w:val="Heading3Numbered"/>
      </w:pPr>
      <w:bookmarkStart w:id="16" w:name="_Toc474243606"/>
      <w:r>
        <w:t>Migrate</w:t>
      </w:r>
      <w:bookmarkEnd w:id="16"/>
    </w:p>
    <w:p w14:paraId="486C9E11" w14:textId="299DEE06" w:rsidR="00792189" w:rsidRDefault="00792189" w:rsidP="00FA77A7">
      <w:pPr>
        <w:pStyle w:val="ListBullet"/>
        <w:numPr>
          <w:ilvl w:val="0"/>
          <w:numId w:val="0"/>
        </w:numPr>
      </w:pPr>
      <w:r>
        <w:t>The Migrate</w:t>
      </w:r>
      <w:r w:rsidR="00434B22">
        <w:t xml:space="preserve"> phase will last 2</w:t>
      </w:r>
      <w:r>
        <w:t xml:space="preserve"> weeks. The following high-level tasks will be </w:t>
      </w:r>
      <w:r w:rsidR="006335D6">
        <w:t>conducted</w:t>
      </w:r>
      <w:r>
        <w:t xml:space="preserve"> during this phase:</w:t>
      </w:r>
    </w:p>
    <w:p w14:paraId="6D1FAE16" w14:textId="390867AF" w:rsidR="005807E2" w:rsidRDefault="00D259BB" w:rsidP="00FA77A7">
      <w:pPr>
        <w:pStyle w:val="ListBullet"/>
      </w:pPr>
      <w:r>
        <w:t>Week 9</w:t>
      </w:r>
      <w:r w:rsidR="00EC6113">
        <w:t xml:space="preserve"> – </w:t>
      </w:r>
      <w:r w:rsidR="004B4E8C">
        <w:t>75</w:t>
      </w:r>
      <w:r w:rsidR="00EC6113">
        <w:t xml:space="preserve"> pilot deployments</w:t>
      </w:r>
      <w:r w:rsidR="005723C8">
        <w:t xml:space="preserve"> of the Configuration Manager agent, up to </w:t>
      </w:r>
      <w:r w:rsidR="00CF12FF">
        <w:t xml:space="preserve">7 </w:t>
      </w:r>
      <w:r w:rsidR="005723C8">
        <w:t>deployments of the Platform Delivery task sequence to in-scope devices</w:t>
      </w:r>
    </w:p>
    <w:p w14:paraId="7DF1D08D" w14:textId="7788049C" w:rsidR="00EC6113" w:rsidRDefault="00EC6113" w:rsidP="00FA77A7">
      <w:pPr>
        <w:pStyle w:val="ListBullet"/>
      </w:pPr>
      <w:r>
        <w:t>Week</w:t>
      </w:r>
      <w:r w:rsidR="00D259BB">
        <w:t xml:space="preserve"> 10</w:t>
      </w:r>
      <w:r>
        <w:t xml:space="preserve"> – </w:t>
      </w:r>
      <w:r w:rsidR="004B4E8C">
        <w:t>125</w:t>
      </w:r>
      <w:r>
        <w:t xml:space="preserve"> pilot deployments</w:t>
      </w:r>
      <w:r w:rsidR="005723C8">
        <w:t xml:space="preserve"> of the Configuration Manager agent</w:t>
      </w:r>
    </w:p>
    <w:p w14:paraId="7BB0023B" w14:textId="0CCD6F05" w:rsidR="00997D4D" w:rsidRDefault="00997D4D" w:rsidP="00FA77A7">
      <w:pPr>
        <w:pStyle w:val="ListBullet"/>
      </w:pPr>
      <w:r>
        <w:lastRenderedPageBreak/>
        <w:t>Support and triage</w:t>
      </w:r>
      <w:r w:rsidR="00792189">
        <w:t xml:space="preserve"> through</w:t>
      </w:r>
      <w:r w:rsidR="006335D6">
        <w:t>ou</w:t>
      </w:r>
      <w:r w:rsidR="00792189">
        <w:t>t the phase</w:t>
      </w:r>
    </w:p>
    <w:p w14:paraId="4AE36D84" w14:textId="342BAF4B" w:rsidR="00EC6113" w:rsidRDefault="00997D4D" w:rsidP="00FA77A7">
      <w:pPr>
        <w:pStyle w:val="ListBullet"/>
      </w:pPr>
      <w:r>
        <w:t>Pilot closeout</w:t>
      </w:r>
    </w:p>
    <w:p w14:paraId="7988C564" w14:textId="4964744D" w:rsidR="00E53F23" w:rsidRDefault="00E53F23" w:rsidP="00FA77A7">
      <w:pPr>
        <w:pStyle w:val="Heading1Numbered"/>
      </w:pPr>
      <w:bookmarkStart w:id="17" w:name="_Toc474243607"/>
      <w:r>
        <w:lastRenderedPageBreak/>
        <w:t>Business Impact</w:t>
      </w:r>
      <w:bookmarkEnd w:id="17"/>
    </w:p>
    <w:p w14:paraId="05F65BF3" w14:textId="19DDF722" w:rsidR="00184693" w:rsidRDefault="005723C8" w:rsidP="00FA77A7">
      <w:pPr>
        <w:pStyle w:val="ListBullet"/>
        <w:numPr>
          <w:ilvl w:val="0"/>
          <w:numId w:val="0"/>
        </w:numPr>
      </w:pPr>
      <w:r>
        <w:t>System Center Configuration Manager</w:t>
      </w:r>
      <w:r w:rsidR="00184693">
        <w:t xml:space="preserve"> will </w:t>
      </w:r>
      <w:r w:rsidR="00FA77A7">
        <w:t xml:space="preserve">setup a modern foundation for </w:t>
      </w:r>
      <w:r>
        <w:t xml:space="preserve">infrastructure management </w:t>
      </w:r>
      <w:r w:rsidR="00FA77A7">
        <w:t>in the following ways</w:t>
      </w:r>
      <w:r w:rsidR="00184693">
        <w:t>:</w:t>
      </w:r>
    </w:p>
    <w:p w14:paraId="17E0761F" w14:textId="293393E8" w:rsidR="00B1604E" w:rsidRDefault="00EE7D62" w:rsidP="00EE7D62">
      <w:pPr>
        <w:pStyle w:val="ListBullet"/>
      </w:pPr>
      <w:r w:rsidRPr="00CB1F94">
        <w:rPr>
          <w:b/>
        </w:rPr>
        <w:t>Enable users to be more productive</w:t>
      </w:r>
      <w:r w:rsidRPr="00CB1F94">
        <w:t xml:space="preserve"> – </w:t>
      </w:r>
      <w:r w:rsidR="00EB2B02" w:rsidRPr="00CB1F94">
        <w:t>Using</w:t>
      </w:r>
      <w:r w:rsidRPr="00CB1F94">
        <w:t xml:space="preserve"> a</w:t>
      </w:r>
      <w:r w:rsidR="00B1604E">
        <w:t xml:space="preserve"> self-service, user centric application model and</w:t>
      </w:r>
      <w:r w:rsidRPr="00CB1F94">
        <w:t xml:space="preserve"> </w:t>
      </w:r>
      <w:r w:rsidR="00B1604E">
        <w:t xml:space="preserve">support for </w:t>
      </w:r>
      <w:r w:rsidR="00B1604E" w:rsidRPr="003979C2">
        <w:t>corporate-connected or cloud-based</w:t>
      </w:r>
      <w:r w:rsidR="00B1604E">
        <w:t xml:space="preserve"> device management</w:t>
      </w:r>
      <w:r w:rsidR="005F4968">
        <w:t xml:space="preserve"> with Microsoft Intune</w:t>
      </w:r>
      <w:r w:rsidR="00B1604E">
        <w:t>, users can be supported on devices of any form factor whilst complying with company standards and policies.</w:t>
      </w:r>
    </w:p>
    <w:p w14:paraId="7A38B41B" w14:textId="37722F5F" w:rsidR="00EE7D62" w:rsidRPr="00CB1F94" w:rsidRDefault="00FA77A7" w:rsidP="00EE7D62">
      <w:pPr>
        <w:pStyle w:val="ListBullet"/>
      </w:pPr>
      <w:r>
        <w:rPr>
          <w:b/>
        </w:rPr>
        <w:t>Reduce</w:t>
      </w:r>
      <w:r w:rsidR="00EE7D62" w:rsidRPr="00CB1F94">
        <w:rPr>
          <w:b/>
        </w:rPr>
        <w:t xml:space="preserve"> deployment </w:t>
      </w:r>
      <w:r>
        <w:rPr>
          <w:b/>
        </w:rPr>
        <w:t>duration</w:t>
      </w:r>
      <w:r w:rsidR="00EE7D62" w:rsidRPr="00CB1F94">
        <w:t xml:space="preserve"> -  </w:t>
      </w:r>
      <w:r w:rsidR="005F4968">
        <w:t>System Center Configuration Manager supports the use of</w:t>
      </w:r>
      <w:r w:rsidR="00EE7D62" w:rsidRPr="00CB1F94">
        <w:t xml:space="preserve"> the new in-place upgrade deployment scenario</w:t>
      </w:r>
      <w:r w:rsidR="005F4968">
        <w:t xml:space="preserve"> for Windows 10</w:t>
      </w:r>
      <w:r w:rsidR="00EE7D62" w:rsidRPr="00CB1F94">
        <w:t xml:space="preserve">, enabling users to have </w:t>
      </w:r>
      <w:r w:rsidR="00EB2B02" w:rsidRPr="00CB1F94">
        <w:t>all</w:t>
      </w:r>
      <w:r w:rsidR="00EE7D62" w:rsidRPr="00CB1F94">
        <w:t xml:space="preserve"> their existing applications available in less time than it would take to perform a traditional wipe and load deployment</w:t>
      </w:r>
      <w:r>
        <w:t xml:space="preserve">. </w:t>
      </w:r>
    </w:p>
    <w:p w14:paraId="47EAF222" w14:textId="780A23D6" w:rsidR="00E80D1A" w:rsidRDefault="00CC6C03" w:rsidP="00CC6C03">
      <w:pPr>
        <w:pStyle w:val="ListBullet"/>
      </w:pPr>
      <w:r>
        <w:rPr>
          <w:b/>
        </w:rPr>
        <w:t>Unify the IT Management Infrastructure</w:t>
      </w:r>
      <w:r w:rsidR="00EE7D62" w:rsidRPr="00CB1F94">
        <w:t xml:space="preserve"> – </w:t>
      </w:r>
      <w:r w:rsidRPr="00CC6C03">
        <w:t>Streamline operations with a unified infrastructure that integrates client management and protection across mobile, physical, and virtual environments</w:t>
      </w:r>
      <w:r w:rsidR="00E80D1A">
        <w:t xml:space="preserve">. </w:t>
      </w:r>
    </w:p>
    <w:p w14:paraId="07EEDA12" w14:textId="319390E9" w:rsidR="00CC6C03" w:rsidRDefault="00CC6C03" w:rsidP="00CC6C03">
      <w:pPr>
        <w:pStyle w:val="ListBullet"/>
      </w:pPr>
      <w:r w:rsidRPr="00CC6C03">
        <w:rPr>
          <w:b/>
        </w:rPr>
        <w:t>Simplify Administration</w:t>
      </w:r>
      <w:r>
        <w:t xml:space="preserve"> - </w:t>
      </w:r>
      <w:r w:rsidRPr="00CC6C03">
        <w:t>Administer client systems and offer improved visibility and enforcement options for maintaining system compliance.</w:t>
      </w:r>
    </w:p>
    <w:p w14:paraId="4CB826AB" w14:textId="6A5D0889" w:rsidR="00B35B27" w:rsidRPr="00CB1F94" w:rsidRDefault="00B35B27" w:rsidP="00B35B27">
      <w:pPr>
        <w:pStyle w:val="ListBullet"/>
      </w:pPr>
      <w:r w:rsidRPr="00B1604E">
        <w:rPr>
          <w:b/>
        </w:rPr>
        <w:t>Enable rapid adoption of innovation</w:t>
      </w:r>
      <w:r w:rsidRPr="00CB1F94">
        <w:t xml:space="preserve"> </w:t>
      </w:r>
      <w:r>
        <w:t>–</w:t>
      </w:r>
      <w:r w:rsidRPr="00CB1F94">
        <w:t xml:space="preserve"> </w:t>
      </w:r>
      <w:r>
        <w:t xml:space="preserve">The transition to the System Center Configuration Manager will provide an infrastructure base that enables future updates to the </w:t>
      </w:r>
      <w:r w:rsidR="00C72243">
        <w:t xml:space="preserve">Windows 10 and the infrastructure </w:t>
      </w:r>
      <w:r>
        <w:t xml:space="preserve">platform to be delivered in </w:t>
      </w:r>
      <w:r w:rsidRPr="00CB1F94">
        <w:t xml:space="preserve">an agile fashion using the </w:t>
      </w:r>
      <w:r>
        <w:t>Configuration Manager servicing</w:t>
      </w:r>
      <w:r w:rsidRPr="00CB1F94">
        <w:t xml:space="preserve"> model</w:t>
      </w:r>
      <w:r>
        <w:t xml:space="preserve">, with appropriate corporate IT controls and governance. </w:t>
      </w:r>
    </w:p>
    <w:p w14:paraId="58A9CE60" w14:textId="5788727D" w:rsidR="00EE7D62" w:rsidRDefault="00EE7D62" w:rsidP="00FA77A7">
      <w:pPr>
        <w:pStyle w:val="ListBullet"/>
        <w:numPr>
          <w:ilvl w:val="0"/>
          <w:numId w:val="0"/>
        </w:numPr>
      </w:pPr>
    </w:p>
    <w:p w14:paraId="0E1CD73B" w14:textId="77777777" w:rsidR="00184693" w:rsidRPr="00DE321B" w:rsidRDefault="00184693" w:rsidP="00184693">
      <w:pPr>
        <w:pStyle w:val="ListBullet"/>
        <w:numPr>
          <w:ilvl w:val="0"/>
          <w:numId w:val="0"/>
        </w:numPr>
      </w:pPr>
      <w:r>
        <w:t>The solution provides the following benefit to the IT teams that support the environment:</w:t>
      </w:r>
    </w:p>
    <w:p w14:paraId="633450C9" w14:textId="77777777" w:rsidR="00CF12FF" w:rsidRDefault="00CF12FF" w:rsidP="00184693">
      <w:pPr>
        <w:pStyle w:val="ListBullet"/>
      </w:pPr>
      <w:r w:rsidRPr="00D94BFC">
        <w:rPr>
          <w:b/>
          <w:color w:val="000000" w:themeColor="text1"/>
        </w:rPr>
        <w:t xml:space="preserve">Core Infrastructure </w:t>
      </w:r>
      <w:r w:rsidRPr="00D94BFC">
        <w:rPr>
          <w:color w:val="000000" w:themeColor="text1"/>
        </w:rPr>
        <w:t xml:space="preserve">– </w:t>
      </w:r>
      <w:r>
        <w:t>Lower the number of physical servers whilst providing scalability enhancements. Ce</w:t>
      </w:r>
      <w:r w:rsidRPr="00B35B27">
        <w:t>ntralize the approach to support users and devices in the environment</w:t>
      </w:r>
      <w:r>
        <w:t>, and collect information to track hardware configuration and software license usage to help reduce cost and complexity.</w:t>
      </w:r>
    </w:p>
    <w:p w14:paraId="0379B4E6" w14:textId="43099F62" w:rsidR="00184693" w:rsidRPr="00B3533A" w:rsidRDefault="005F4968" w:rsidP="00184693">
      <w:pPr>
        <w:pStyle w:val="ListBullet"/>
      </w:pPr>
      <w:r>
        <w:rPr>
          <w:b/>
          <w:color w:val="000000" w:themeColor="text1"/>
        </w:rPr>
        <w:t>Device Management</w:t>
      </w:r>
      <w:r w:rsidR="0074426C">
        <w:rPr>
          <w:b/>
          <w:color w:val="000000" w:themeColor="text1"/>
        </w:rPr>
        <w:t xml:space="preserve"> </w:t>
      </w:r>
      <w:r w:rsidR="00184693" w:rsidRPr="00AE033C">
        <w:rPr>
          <w:color w:val="000000" w:themeColor="text1"/>
        </w:rPr>
        <w:t xml:space="preserve">– </w:t>
      </w:r>
      <w:r w:rsidR="00E614B2" w:rsidRPr="00B3533A">
        <w:t>Provide a common, approved and hardened baseline for all client systems that can be developed rapidly and with high-levels of automation</w:t>
      </w:r>
      <w:r w:rsidR="00CC6C03">
        <w:t>.</w:t>
      </w:r>
    </w:p>
    <w:p w14:paraId="6F1D9373" w14:textId="00EEFFAA" w:rsidR="00184693" w:rsidRPr="00B3533A" w:rsidRDefault="005F4968" w:rsidP="00184693">
      <w:pPr>
        <w:pStyle w:val="ListBullet"/>
      </w:pPr>
      <w:r>
        <w:rPr>
          <w:b/>
          <w:color w:val="000000" w:themeColor="text1"/>
        </w:rPr>
        <w:t>Application Management</w:t>
      </w:r>
      <w:r w:rsidR="0074426C">
        <w:rPr>
          <w:b/>
          <w:color w:val="000000" w:themeColor="text1"/>
        </w:rPr>
        <w:t xml:space="preserve"> </w:t>
      </w:r>
      <w:r w:rsidR="00184693" w:rsidRPr="00AE033C">
        <w:rPr>
          <w:color w:val="000000" w:themeColor="text1"/>
        </w:rPr>
        <w:t xml:space="preserve">– </w:t>
      </w:r>
      <w:r w:rsidR="00836BA2" w:rsidRPr="00B3533A">
        <w:t>Improve the ability to deliver applications dynamically to a user, where and when, thereby reducing the need for a reference image and efficiently utilizing software licenses</w:t>
      </w:r>
      <w:r w:rsidR="00CC6C03">
        <w:t>.</w:t>
      </w:r>
    </w:p>
    <w:p w14:paraId="551C4457" w14:textId="77777777" w:rsidR="00CF12FF" w:rsidRPr="00EB2B02" w:rsidRDefault="00CF12FF" w:rsidP="00184693">
      <w:pPr>
        <w:pStyle w:val="ListBullet"/>
        <w:rPr>
          <w:color w:val="000000" w:themeColor="text1"/>
        </w:rPr>
      </w:pPr>
      <w:r>
        <w:rPr>
          <w:b/>
          <w:color w:val="000000" w:themeColor="text1"/>
        </w:rPr>
        <w:t>Servicing –</w:t>
      </w:r>
      <w:r w:rsidRPr="00AE033C">
        <w:rPr>
          <w:color w:val="000000" w:themeColor="text1"/>
        </w:rPr>
        <w:t xml:space="preserve"> </w:t>
      </w:r>
      <w:r>
        <w:t>Standardize and automate</w:t>
      </w:r>
      <w:r w:rsidRPr="00B35B27">
        <w:t xml:space="preserve"> the approach to </w:t>
      </w:r>
      <w:r>
        <w:t>update and upgrade of client d</w:t>
      </w:r>
      <w:r w:rsidRPr="00B35B27">
        <w:t xml:space="preserve">evices </w:t>
      </w:r>
      <w:r>
        <w:t xml:space="preserve">and platform infrastructure </w:t>
      </w:r>
      <w:r w:rsidRPr="00B35B27">
        <w:t>in the environment</w:t>
      </w:r>
      <w:r>
        <w:t>, reducing administrative effort and risk.</w:t>
      </w:r>
    </w:p>
    <w:p w14:paraId="7DD3E677" w14:textId="20A6A17C" w:rsidR="00E53F23" w:rsidRDefault="00184693" w:rsidP="00413871">
      <w:pPr>
        <w:pStyle w:val="ListBullet"/>
      </w:pPr>
      <w:r w:rsidRPr="00CF12FF">
        <w:rPr>
          <w:b/>
          <w:color w:val="000000" w:themeColor="text1"/>
        </w:rPr>
        <w:t>Platform Delivery</w:t>
      </w:r>
      <w:r w:rsidR="0074426C" w:rsidRPr="00CF12FF">
        <w:rPr>
          <w:b/>
          <w:color w:val="000000" w:themeColor="text1"/>
        </w:rPr>
        <w:t xml:space="preserve"> </w:t>
      </w:r>
      <w:r w:rsidRPr="00CF12FF">
        <w:rPr>
          <w:color w:val="000000" w:themeColor="text1"/>
        </w:rPr>
        <w:t xml:space="preserve">– </w:t>
      </w:r>
      <w:r w:rsidRPr="00B3533A">
        <w:t>Automated and standardize device deployment</w:t>
      </w:r>
      <w:r w:rsidR="00CC6C03">
        <w:t>.</w:t>
      </w:r>
    </w:p>
    <w:p w14:paraId="5D7A2A7E" w14:textId="1DE9F85B" w:rsidR="00E53F23" w:rsidRDefault="00E53F23" w:rsidP="00FA77A7">
      <w:pPr>
        <w:pStyle w:val="Heading1Numbered"/>
      </w:pPr>
      <w:bookmarkStart w:id="18" w:name="_Toc474243608"/>
      <w:r>
        <w:lastRenderedPageBreak/>
        <w:t>Architecture</w:t>
      </w:r>
      <w:bookmarkEnd w:id="18"/>
    </w:p>
    <w:p w14:paraId="33E97C2C" w14:textId="1A182CC3" w:rsidR="00F14B0C" w:rsidRDefault="00A12D02">
      <w:r>
        <w:t xml:space="preserve">This section discusses the technical architecture of the solution, and provides a scope summary as detailed in the Statement of Work for the project. </w:t>
      </w:r>
    </w:p>
    <w:p w14:paraId="7A1D0C72" w14:textId="381F0D70" w:rsidR="00F14B0C" w:rsidRDefault="00F14B0C" w:rsidP="00FA77A7">
      <w:pPr>
        <w:pStyle w:val="Heading2Numbered"/>
      </w:pPr>
      <w:bookmarkStart w:id="19" w:name="_Toc474243609"/>
      <w:r>
        <w:t>Approach and Rationale</w:t>
      </w:r>
      <w:bookmarkEnd w:id="19"/>
    </w:p>
    <w:p w14:paraId="1EE98085" w14:textId="2B4D37D4" w:rsidR="00596252" w:rsidRDefault="00596252">
      <w:r>
        <w:t xml:space="preserve">The project will deliver a series of technical capabilities that, together, will </w:t>
      </w:r>
      <w:r w:rsidR="00092618">
        <w:t xml:space="preserve">enable the organization to </w:t>
      </w:r>
      <w:r w:rsidR="00CC6C03">
        <w:t>manage their environment using the System Center Configuration Manager platform</w:t>
      </w:r>
      <w:r w:rsidR="00FF5BF3">
        <w:t xml:space="preserve">. The solution will implement </w:t>
      </w:r>
      <w:r w:rsidR="005B69C9">
        <w:t xml:space="preserve">the capabilities </w:t>
      </w:r>
      <w:r w:rsidR="00FF5BF3">
        <w:t xml:space="preserve">shown in </w:t>
      </w:r>
      <w:r w:rsidR="00FF5BF3">
        <w:fldChar w:fldCharType="begin"/>
      </w:r>
      <w:r w:rsidR="00FF5BF3">
        <w:instrText xml:space="preserve"> REF _Ref430116832 \h </w:instrText>
      </w:r>
      <w:r w:rsidR="00FF5BF3">
        <w:fldChar w:fldCharType="separate"/>
      </w:r>
      <w:r w:rsidR="005249EA">
        <w:t xml:space="preserve">Figure </w:t>
      </w:r>
      <w:r w:rsidR="005249EA">
        <w:rPr>
          <w:noProof/>
        </w:rPr>
        <w:t>3</w:t>
      </w:r>
      <w:r w:rsidR="00FF5BF3">
        <w:fldChar w:fldCharType="end"/>
      </w:r>
      <w:r w:rsidR="005B69C9">
        <w:t xml:space="preserve"> to enable </w:t>
      </w:r>
      <w:r w:rsidR="00CC6C03">
        <w:t>employees to work anywhere on the devices that they choose</w:t>
      </w:r>
      <w:r w:rsidR="005B69C9">
        <w:t>.</w:t>
      </w:r>
    </w:p>
    <w:p w14:paraId="65C5E529" w14:textId="3AE7F567" w:rsidR="00FF5BF3" w:rsidRDefault="006528F0" w:rsidP="00FA77A7">
      <w:pPr>
        <w:keepNext/>
      </w:pPr>
      <w:r>
        <w:rPr>
          <w:noProof/>
        </w:rPr>
        <w:drawing>
          <wp:inline distT="0" distB="0" distL="0" distR="0" wp14:anchorId="6FBE3666" wp14:editId="46C05D17">
            <wp:extent cx="5943600" cy="2261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41.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261235"/>
                    </a:xfrm>
                    <a:prstGeom prst="rect">
                      <a:avLst/>
                    </a:prstGeom>
                  </pic:spPr>
                </pic:pic>
              </a:graphicData>
            </a:graphic>
          </wp:inline>
        </w:drawing>
      </w:r>
    </w:p>
    <w:p w14:paraId="73F54B74" w14:textId="363FB1BE" w:rsidR="00FF5BF3" w:rsidRDefault="00FF5BF3">
      <w:pPr>
        <w:pStyle w:val="Caption"/>
      </w:pPr>
      <w:bookmarkStart w:id="20" w:name="_Ref430116832"/>
      <w:r>
        <w:t xml:space="preserve">Figure </w:t>
      </w:r>
      <w:fldSimple w:instr=" SEQ Figure \* ARABIC ">
        <w:r w:rsidR="005249EA">
          <w:rPr>
            <w:noProof/>
          </w:rPr>
          <w:t>3</w:t>
        </w:r>
      </w:fldSimple>
      <w:bookmarkEnd w:id="20"/>
      <w:r>
        <w:t>. Capabilities implemented during the project</w:t>
      </w:r>
      <w:r w:rsidR="00445CB9">
        <w:rPr>
          <w:noProof/>
        </w:rPr>
        <w:t>.</w:t>
      </w:r>
    </w:p>
    <w:p w14:paraId="6F43D556" w14:textId="52659720" w:rsidR="008A2670" w:rsidRDefault="00333C09" w:rsidP="008A2670">
      <w:r>
        <w:t xml:space="preserve">The solution design implements </w:t>
      </w:r>
      <w:r w:rsidR="00477916">
        <w:rPr>
          <w:color w:val="FF0000"/>
        </w:rPr>
        <w:t>6</w:t>
      </w:r>
      <w:r w:rsidRPr="00A56D1B">
        <w:rPr>
          <w:color w:val="FF0000"/>
        </w:rPr>
        <w:t xml:space="preserve"> </w:t>
      </w:r>
      <w:r>
        <w:t xml:space="preserve">capabilities that may be used to affect change on the corporate </w:t>
      </w:r>
      <w:r w:rsidR="00C60D9A">
        <w:t>environment</w:t>
      </w:r>
      <w:r w:rsidR="008A2670">
        <w:t xml:space="preserve"> as defined in the following sub-sections.</w:t>
      </w:r>
      <w:r w:rsidR="00007283">
        <w:t xml:space="preserve"> Change may be introduced in the form of product upgrades, corporate policy changes or configuration changes.</w:t>
      </w:r>
    </w:p>
    <w:p w14:paraId="34617E92" w14:textId="03B7CCD2" w:rsidR="00A56D1B" w:rsidRDefault="00A56D1B" w:rsidP="00A56D1B">
      <w:pPr>
        <w:pStyle w:val="VisibleGuidance"/>
      </w:pPr>
      <w:r>
        <w:t>Consultant: Update the sections below to include/exclude capabilities as decided in the workshops.</w:t>
      </w:r>
    </w:p>
    <w:p w14:paraId="3F11AC14" w14:textId="77777777" w:rsidR="00DE43C0" w:rsidRDefault="00DE43C0" w:rsidP="00DE43C0">
      <w:pPr>
        <w:pStyle w:val="Heading2Numbered"/>
      </w:pPr>
      <w:bookmarkStart w:id="21" w:name="_Toc474243610"/>
      <w:r>
        <w:t>Core</w:t>
      </w:r>
      <w:bookmarkEnd w:id="21"/>
    </w:p>
    <w:p w14:paraId="24035B7A" w14:textId="39545637" w:rsidR="00DE43C0" w:rsidRPr="00D81169" w:rsidRDefault="00DE43C0" w:rsidP="00DE43C0">
      <w:r>
        <w:t>The Core Infrastructure</w:t>
      </w:r>
      <w:r w:rsidRPr="00154F0A">
        <w:t xml:space="preserve"> capability provides the design of the hierarchy </w:t>
      </w:r>
      <w:r w:rsidR="00EB2B02" w:rsidRPr="00154F0A">
        <w:t>per</w:t>
      </w:r>
      <w:r w:rsidRPr="00154F0A">
        <w:t xml:space="preserve"> customer technical and business requirements, and includes changes to the core infrastructure to accommodate features and functionality required from the output of device management, platform delivery, application management and </w:t>
      </w:r>
      <w:r>
        <w:t>servicing</w:t>
      </w:r>
      <w:r w:rsidRPr="00154F0A">
        <w:t xml:space="preserve"> workshops.</w:t>
      </w:r>
    </w:p>
    <w:p w14:paraId="2FD9137D" w14:textId="77777777" w:rsidR="00DE43C0" w:rsidRPr="00432C35" w:rsidRDefault="00DE43C0" w:rsidP="00DE43C0">
      <w:pPr>
        <w:pStyle w:val="Heading3Numbered"/>
      </w:pPr>
      <w:bookmarkStart w:id="22" w:name="_Toc474243611"/>
      <w:r>
        <w:lastRenderedPageBreak/>
        <w:t>High-Level Phase Activities</w:t>
      </w:r>
      <w:bookmarkEnd w:id="22"/>
    </w:p>
    <w:p w14:paraId="35CD76C8" w14:textId="77777777" w:rsidR="00DE43C0" w:rsidRPr="00841D5B" w:rsidRDefault="00DE43C0" w:rsidP="00DE43C0">
      <w:pPr>
        <w:pStyle w:val="ListBullet"/>
      </w:pPr>
      <w:r w:rsidRPr="00841D5B">
        <w:t xml:space="preserve">Design workshop to determine configuration and core infrastructure requirements to support </w:t>
      </w:r>
      <w:r>
        <w:t>the customer</w:t>
      </w:r>
      <w:r w:rsidRPr="00841D5B">
        <w:t xml:space="preserve"> environment </w:t>
      </w:r>
    </w:p>
    <w:p w14:paraId="26529E5D" w14:textId="77777777" w:rsidR="00DE43C0" w:rsidRDefault="00DE43C0" w:rsidP="00DE43C0">
      <w:pPr>
        <w:pStyle w:val="ListBullet"/>
      </w:pPr>
      <w:r w:rsidRPr="0030092C">
        <w:t>Plan and design Configuration Manager infrastructure for on-premises, Azure or hybrid implementation</w:t>
      </w:r>
    </w:p>
    <w:p w14:paraId="4A92291B" w14:textId="77777777" w:rsidR="00DE43C0" w:rsidRPr="00841D5B" w:rsidRDefault="00DE43C0" w:rsidP="00DE43C0">
      <w:pPr>
        <w:pStyle w:val="ListBullet"/>
      </w:pPr>
      <w:r w:rsidRPr="00841D5B">
        <w:t>Implementation of CAS and/or Primary Site and up to 1 Secondary Site (if required) in the production environment</w:t>
      </w:r>
    </w:p>
    <w:p w14:paraId="643FCA0C" w14:textId="77777777" w:rsidR="00DE43C0" w:rsidRDefault="00DE43C0" w:rsidP="00DE43C0">
      <w:pPr>
        <w:pStyle w:val="ListBullet"/>
      </w:pPr>
      <w:r w:rsidRPr="00841D5B">
        <w:t xml:space="preserve">Migration of up to </w:t>
      </w:r>
      <w:r>
        <w:t>250</w:t>
      </w:r>
      <w:r w:rsidRPr="00841D5B">
        <w:t xml:space="preserve"> </w:t>
      </w:r>
      <w:r>
        <w:t>devices onto Core i</w:t>
      </w:r>
      <w:r w:rsidRPr="00841D5B">
        <w:t>nfrastructure</w:t>
      </w:r>
    </w:p>
    <w:p w14:paraId="7E371502" w14:textId="77777777" w:rsidR="00DE43C0" w:rsidRDefault="00DE43C0" w:rsidP="00DE43C0">
      <w:pPr>
        <w:pStyle w:val="ListBullet"/>
      </w:pPr>
      <w:r w:rsidRPr="001B5D63">
        <w:t xml:space="preserve">A review of </w:t>
      </w:r>
      <w:r>
        <w:t>the features to be implemented in the production environment</w:t>
      </w:r>
    </w:p>
    <w:p w14:paraId="222DE816" w14:textId="77777777" w:rsidR="00DE43C0" w:rsidRDefault="00DE43C0" w:rsidP="00DE43C0">
      <w:pPr>
        <w:pStyle w:val="ListBullet"/>
        <w:ind w:left="1080"/>
      </w:pPr>
      <w:r>
        <w:t>Hardware Inventory</w:t>
      </w:r>
    </w:p>
    <w:p w14:paraId="562D5F4B" w14:textId="77777777" w:rsidR="00DE43C0" w:rsidRDefault="00DE43C0" w:rsidP="00DE43C0">
      <w:pPr>
        <w:pStyle w:val="ListBullet"/>
        <w:ind w:left="1080"/>
      </w:pPr>
      <w:r>
        <w:t>Software Inventory</w:t>
      </w:r>
    </w:p>
    <w:p w14:paraId="25ADAF24" w14:textId="77777777" w:rsidR="00DE43C0" w:rsidRDefault="00DE43C0" w:rsidP="00DE43C0">
      <w:pPr>
        <w:pStyle w:val="ListBullet"/>
        <w:ind w:left="1080"/>
      </w:pPr>
      <w:r>
        <w:t>Software Metering</w:t>
      </w:r>
    </w:p>
    <w:p w14:paraId="1324CB54" w14:textId="77777777" w:rsidR="00DE43C0" w:rsidRDefault="00DE43C0" w:rsidP="00DE43C0">
      <w:pPr>
        <w:pStyle w:val="ListBullet"/>
        <w:ind w:left="1080"/>
      </w:pPr>
      <w:r>
        <w:t>Asset Intelligence</w:t>
      </w:r>
    </w:p>
    <w:p w14:paraId="0599016D" w14:textId="77777777" w:rsidR="00DE43C0" w:rsidRDefault="00DE43C0" w:rsidP="00DE43C0">
      <w:pPr>
        <w:pStyle w:val="ListBullet"/>
        <w:ind w:left="1080"/>
      </w:pPr>
      <w:r>
        <w:t>Remote Control</w:t>
      </w:r>
    </w:p>
    <w:p w14:paraId="59D87702" w14:textId="77777777" w:rsidR="00DE43C0" w:rsidRPr="001B5D63" w:rsidRDefault="00DE43C0" w:rsidP="00DE43C0">
      <w:pPr>
        <w:pStyle w:val="ListBullet"/>
        <w:ind w:left="1080"/>
      </w:pPr>
      <w:r>
        <w:t>Remote Assistance</w:t>
      </w:r>
    </w:p>
    <w:p w14:paraId="605A5B58" w14:textId="77777777" w:rsidR="00DE43C0" w:rsidRDefault="00DE43C0" w:rsidP="00DE43C0">
      <w:pPr>
        <w:pStyle w:val="ListBullet"/>
      </w:pPr>
      <w:r w:rsidRPr="001B5D63">
        <w:t xml:space="preserve">Creation of a </w:t>
      </w:r>
      <w:r>
        <w:t xml:space="preserve">single </w:t>
      </w:r>
      <w:r w:rsidRPr="001B5D63">
        <w:t xml:space="preserve">agreed </w:t>
      </w:r>
      <w:r>
        <w:t xml:space="preserve">device policy </w:t>
      </w:r>
      <w:r w:rsidRPr="00841D5B">
        <w:t xml:space="preserve">for Hardware Inventory, Software Inventory &amp; Remote </w:t>
      </w:r>
      <w:r>
        <w:t>Support</w:t>
      </w:r>
    </w:p>
    <w:p w14:paraId="056F3416" w14:textId="606DEDA5" w:rsidR="00DE43C0" w:rsidRDefault="00DE43C0" w:rsidP="00DE43C0">
      <w:pPr>
        <w:pStyle w:val="ListBullet"/>
      </w:pPr>
      <w:r>
        <w:t xml:space="preserve">Creation of Software Metering policies for up to 5 selected applications. </w:t>
      </w:r>
    </w:p>
    <w:p w14:paraId="62425C4A" w14:textId="53B03DD8" w:rsidR="00DE43C0" w:rsidRDefault="00DE43C0" w:rsidP="00DE43C0">
      <w:pPr>
        <w:pStyle w:val="VisibleGuidance"/>
      </w:pPr>
      <w:r>
        <w:t>Consultant: Delete activity below if out of scope</w:t>
      </w:r>
    </w:p>
    <w:p w14:paraId="2C918F2D" w14:textId="64565963" w:rsidR="00B70A13" w:rsidRDefault="00DE43C0">
      <w:pPr>
        <w:pStyle w:val="ListBullet"/>
      </w:pPr>
      <w:r>
        <w:t>Setup and configuration of default Configuration Manager PowerBI dashboards</w:t>
      </w:r>
    </w:p>
    <w:p w14:paraId="1EED1BF2" w14:textId="4F0F94DE" w:rsidR="00B70A13" w:rsidRDefault="00B70A13" w:rsidP="00B70A13">
      <w:pPr>
        <w:pStyle w:val="VisibleGuidance"/>
      </w:pPr>
      <w:r>
        <w:t>Consultant: Delete Core Upgrade capability below if out of scope</w:t>
      </w:r>
    </w:p>
    <w:p w14:paraId="564E7C2B" w14:textId="142EDA91" w:rsidR="00B70A13" w:rsidRDefault="00B70A13" w:rsidP="00DE43C0">
      <w:pPr>
        <w:pStyle w:val="Heading2Numbered"/>
      </w:pPr>
      <w:bookmarkStart w:id="23" w:name="_Toc474243612"/>
      <w:r>
        <w:t>Core Upgrade</w:t>
      </w:r>
      <w:bookmarkEnd w:id="23"/>
    </w:p>
    <w:p w14:paraId="574C966F" w14:textId="2E9C26C3" w:rsidR="00B70A13" w:rsidRDefault="00B70A13" w:rsidP="00B70A13">
      <w:r w:rsidRPr="00B87AD3">
        <w:t xml:space="preserve">The </w:t>
      </w:r>
      <w:r>
        <w:t>Core Upgrade</w:t>
      </w:r>
      <w:r w:rsidRPr="00B87AD3">
        <w:t xml:space="preserve"> capability is used to </w:t>
      </w:r>
      <w:r>
        <w:t>upgrade an existing System Center 2012 Configuration Manager site using existing infrastructure.</w:t>
      </w:r>
    </w:p>
    <w:p w14:paraId="3033F871" w14:textId="77777777" w:rsidR="00B70A13" w:rsidRPr="00432C35" w:rsidRDefault="00B70A13" w:rsidP="00B70A13">
      <w:pPr>
        <w:pStyle w:val="Heading3Numbered"/>
      </w:pPr>
      <w:bookmarkStart w:id="24" w:name="_Toc474243613"/>
      <w:r>
        <w:t>High-Level Phase Activities</w:t>
      </w:r>
      <w:bookmarkEnd w:id="24"/>
    </w:p>
    <w:p w14:paraId="54CED1E7" w14:textId="77777777" w:rsidR="00B70A13" w:rsidRDefault="00B70A13" w:rsidP="00B70A13">
      <w:pPr>
        <w:pStyle w:val="ListBullet"/>
      </w:pPr>
      <w:r>
        <w:t>Review the core configuration and feature capabilities implemented in the existing infrastructure management platform</w:t>
      </w:r>
    </w:p>
    <w:p w14:paraId="16371781" w14:textId="70C3C2E0" w:rsidR="00B70A13" w:rsidRPr="00094B5D" w:rsidRDefault="00B70A13" w:rsidP="00B70A13">
      <w:pPr>
        <w:pStyle w:val="ListBullet"/>
      </w:pPr>
      <w:r>
        <w:t>Prove the upgrade capability as part of the pilot deployment</w:t>
      </w:r>
    </w:p>
    <w:p w14:paraId="5BBB3E65" w14:textId="4229BD43" w:rsidR="00DE43C0" w:rsidRDefault="00DE43C0" w:rsidP="00DE43C0">
      <w:pPr>
        <w:pStyle w:val="Heading2Numbered"/>
      </w:pPr>
      <w:bookmarkStart w:id="25" w:name="_Toc474243614"/>
      <w:r>
        <w:lastRenderedPageBreak/>
        <w:t>Device Management</w:t>
      </w:r>
      <w:bookmarkEnd w:id="25"/>
    </w:p>
    <w:p w14:paraId="395587B4" w14:textId="77777777" w:rsidR="00DE43C0" w:rsidRDefault="00DE43C0" w:rsidP="00DE43C0">
      <w:r>
        <w:t>This capability provides device management capabilities for on-premises, and optionally mobile devices if a Microsoft Intune subscription is available and prerequisites are met. Device management capabilities include corporate resource access, compliance settings, endpoint protection and power management. The design and implementation of device management features are dependent on the types of devices that are available to be managed and the supporting infrastructure available in the production customer environment.</w:t>
      </w:r>
    </w:p>
    <w:p w14:paraId="2143C428" w14:textId="77777777" w:rsidR="00DE43C0" w:rsidRPr="00432C35" w:rsidRDefault="00DE43C0" w:rsidP="00DE43C0">
      <w:pPr>
        <w:pStyle w:val="Heading3Numbered"/>
      </w:pPr>
      <w:bookmarkStart w:id="26" w:name="_Toc474243615"/>
      <w:r>
        <w:t>High-Level Phase Activities</w:t>
      </w:r>
      <w:bookmarkEnd w:id="26"/>
    </w:p>
    <w:p w14:paraId="3FC8FC1C" w14:textId="77777777" w:rsidR="00DE43C0" w:rsidRDefault="00DE43C0" w:rsidP="00DE43C0">
      <w:pPr>
        <w:pStyle w:val="ListBullet"/>
      </w:pPr>
      <w:r>
        <w:t>Design workshop to determine the supported device types to be managed</w:t>
      </w:r>
    </w:p>
    <w:p w14:paraId="1C7CA640" w14:textId="77777777" w:rsidR="00DE43C0" w:rsidRDefault="00DE43C0" w:rsidP="00DE43C0">
      <w:pPr>
        <w:pStyle w:val="ListBullet"/>
      </w:pPr>
      <w:r>
        <w:t>Creation of a single on-premises policy (includes Windows Information Protection) to support client devices and non-PKI resource access policies</w:t>
      </w:r>
    </w:p>
    <w:p w14:paraId="7502A430" w14:textId="77777777" w:rsidR="00DE43C0" w:rsidRDefault="00DE43C0" w:rsidP="00DE43C0">
      <w:pPr>
        <w:pStyle w:val="ListBullet"/>
      </w:pPr>
      <w:r>
        <w:t xml:space="preserve">Creation of a single corporate resources access profile for Email and Windows Hello for Business </w:t>
      </w:r>
    </w:p>
    <w:p w14:paraId="0161B576" w14:textId="77777777" w:rsidR="00DE43C0" w:rsidRDefault="00DE43C0" w:rsidP="00DE43C0">
      <w:pPr>
        <w:pStyle w:val="ListBullet"/>
      </w:pPr>
      <w:r>
        <w:t>Creation of a single antimalware policy</w:t>
      </w:r>
    </w:p>
    <w:p w14:paraId="1C7B1243" w14:textId="77777777" w:rsidR="00DE43C0" w:rsidRDefault="00DE43C0" w:rsidP="00DE43C0">
      <w:pPr>
        <w:pStyle w:val="VisibleGuidance"/>
      </w:pPr>
      <w:r>
        <w:t>Consultant: Delete activities below if out of scope</w:t>
      </w:r>
    </w:p>
    <w:p w14:paraId="38785621" w14:textId="77777777" w:rsidR="00DE43C0" w:rsidRDefault="00DE43C0" w:rsidP="00DE43C0">
      <w:pPr>
        <w:pStyle w:val="ListBullet"/>
      </w:pPr>
      <w:r>
        <w:t>Configure the core infrastructure to connect to a Microsoft Intune subscription for hybrid device management</w:t>
      </w:r>
    </w:p>
    <w:p w14:paraId="7B8D0165" w14:textId="77777777" w:rsidR="00DE43C0" w:rsidRDefault="00DE43C0" w:rsidP="00DE43C0">
      <w:pPr>
        <w:pStyle w:val="ListBullet"/>
        <w:ind w:left="1080"/>
      </w:pPr>
      <w:r>
        <w:t>Create up to two hybrid device policies to support mobile devices</w:t>
      </w:r>
    </w:p>
    <w:p w14:paraId="6B7B7A46" w14:textId="77777777" w:rsidR="00DE43C0" w:rsidRPr="00094B5D" w:rsidRDefault="00DE43C0" w:rsidP="00DE43C0">
      <w:pPr>
        <w:pStyle w:val="ListBullet"/>
        <w:ind w:left="1080"/>
      </w:pPr>
      <w:r>
        <w:t>Enrollment of up to 10 mobile devices</w:t>
      </w:r>
    </w:p>
    <w:p w14:paraId="1039CE18" w14:textId="77777777" w:rsidR="006C048A" w:rsidRDefault="006C048A" w:rsidP="006C048A">
      <w:pPr>
        <w:pStyle w:val="Heading2Numbered"/>
      </w:pPr>
      <w:bookmarkStart w:id="27" w:name="_Toc474243616"/>
      <w:r>
        <w:t>Application Management</w:t>
      </w:r>
      <w:bookmarkEnd w:id="27"/>
      <w:r>
        <w:t xml:space="preserve"> </w:t>
      </w:r>
    </w:p>
    <w:p w14:paraId="14A439A6" w14:textId="77777777" w:rsidR="006C048A" w:rsidRPr="00D81169" w:rsidRDefault="006C048A" w:rsidP="006C048A">
      <w:r>
        <w:t>The Application Management capability is used to deploy applications to supported devices as part of the operating system deployment, or through a targeted application delivery or self-service capability. This capability ensures users can be productive on devices and receive the applications they need when the deployment of the System Center Configuration Manager agent to in-scope devices is complete.</w:t>
      </w:r>
    </w:p>
    <w:p w14:paraId="7B44615B" w14:textId="77777777" w:rsidR="006C048A" w:rsidRPr="00432C35" w:rsidRDefault="006C048A" w:rsidP="006C048A">
      <w:pPr>
        <w:pStyle w:val="Heading3Numbered"/>
      </w:pPr>
      <w:bookmarkStart w:id="28" w:name="_Toc474243617"/>
      <w:r>
        <w:t>High-Level Phase Activities</w:t>
      </w:r>
      <w:bookmarkEnd w:id="28"/>
    </w:p>
    <w:p w14:paraId="0957C7EA" w14:textId="77777777" w:rsidR="006C048A" w:rsidRPr="00B84DFA" w:rsidRDefault="006C048A" w:rsidP="006C048A">
      <w:pPr>
        <w:pStyle w:val="ListBullet"/>
      </w:pPr>
      <w:r>
        <w:t>The delivery of up to ten</w:t>
      </w:r>
      <w:r w:rsidRPr="00B84DFA">
        <w:t xml:space="preserve"> </w:t>
      </w:r>
      <w:r>
        <w:t xml:space="preserve">supported </w:t>
      </w:r>
      <w:r w:rsidRPr="00B84DFA">
        <w:t>application</w:t>
      </w:r>
      <w:r>
        <w:t>s or agents installed onto a</w:t>
      </w:r>
      <w:r w:rsidRPr="00B84DFA">
        <w:t xml:space="preserve"> device</w:t>
      </w:r>
      <w:r>
        <w:t xml:space="preserve"> </w:t>
      </w:r>
    </w:p>
    <w:p w14:paraId="079D0632" w14:textId="77777777" w:rsidR="006C048A" w:rsidRDefault="006C048A" w:rsidP="006C048A">
      <w:pPr>
        <w:pStyle w:val="ListBullet"/>
        <w:ind w:left="792"/>
      </w:pPr>
      <w:r>
        <w:t>Device and user centric application delivery of in-scope applications are supported</w:t>
      </w:r>
    </w:p>
    <w:p w14:paraId="2E0369C2" w14:textId="77777777" w:rsidR="006C048A" w:rsidRDefault="006C048A" w:rsidP="006C048A">
      <w:pPr>
        <w:pStyle w:val="ListBullet"/>
        <w:ind w:left="792"/>
      </w:pPr>
      <w:r>
        <w:t>Application collections for the in-scope applications are setup to ensure re-installation of device and user targeted applications when the device is refreshed</w:t>
      </w:r>
    </w:p>
    <w:p w14:paraId="53FCF6CA" w14:textId="77777777" w:rsidR="006C048A" w:rsidRDefault="006C048A" w:rsidP="006C048A">
      <w:pPr>
        <w:pStyle w:val="ListBullet"/>
        <w:ind w:left="792"/>
      </w:pPr>
      <w:r>
        <w:lastRenderedPageBreak/>
        <w:t>Support for the use of App-V applications (where App-V integration is configured and used in the production environment)</w:t>
      </w:r>
    </w:p>
    <w:p w14:paraId="2A948FE1" w14:textId="77777777" w:rsidR="006C048A" w:rsidRDefault="006C048A" w:rsidP="006C048A">
      <w:pPr>
        <w:pStyle w:val="ListBullet"/>
        <w:ind w:left="792"/>
      </w:pPr>
      <w:r>
        <w:t>Support for the System Center Configuration Manager Company Portal application is included for user centric application installation (when chosen as an application for deployment)</w:t>
      </w:r>
    </w:p>
    <w:p w14:paraId="2060852E" w14:textId="77777777" w:rsidR="006C048A" w:rsidRDefault="006C048A" w:rsidP="006C048A">
      <w:pPr>
        <w:pStyle w:val="ListBullet"/>
        <w:ind w:left="792"/>
      </w:pPr>
      <w:r>
        <w:t>Support for the use of the System Center Configuration Manager Application Catalog is provided for user based application installation (when Application Catalog functionality is configured and used in the production environment)</w:t>
      </w:r>
    </w:p>
    <w:p w14:paraId="31E1F267" w14:textId="77777777" w:rsidR="006C048A" w:rsidRDefault="006C048A" w:rsidP="006C048A">
      <w:pPr>
        <w:pStyle w:val="VisibleGuidance"/>
      </w:pPr>
      <w:r>
        <w:t>Consultant: Delete activities below if out of scope</w:t>
      </w:r>
    </w:p>
    <w:p w14:paraId="441D3834" w14:textId="77777777" w:rsidR="006C048A" w:rsidRDefault="006C048A" w:rsidP="006C048A">
      <w:pPr>
        <w:pStyle w:val="ListBullet"/>
      </w:pPr>
      <w:r>
        <w:t>Integration of Windows Store for Business with the Configuration Manager infrastructure</w:t>
      </w:r>
    </w:p>
    <w:p w14:paraId="09B1F24F" w14:textId="77777777" w:rsidR="006C048A" w:rsidRDefault="006C048A" w:rsidP="006C048A">
      <w:pPr>
        <w:pStyle w:val="Heading2Numbered"/>
      </w:pPr>
      <w:bookmarkStart w:id="29" w:name="_Toc474243618"/>
      <w:r>
        <w:t>Servicing</w:t>
      </w:r>
      <w:bookmarkEnd w:id="29"/>
    </w:p>
    <w:p w14:paraId="0AA9821D" w14:textId="77777777" w:rsidR="006C048A" w:rsidRPr="00D81169" w:rsidRDefault="006C048A" w:rsidP="006C048A">
      <w:r w:rsidRPr="00CE1592">
        <w:t>Th</w:t>
      </w:r>
      <w:r>
        <w:t>is</w:t>
      </w:r>
      <w:r w:rsidRPr="00CE1592">
        <w:t xml:space="preserve"> capability supports the </w:t>
      </w:r>
      <w:r>
        <w:t>update and upgrade of</w:t>
      </w:r>
      <w:r w:rsidRPr="00CE1592">
        <w:t xml:space="preserve"> devices that are managed by the platform, and the </w:t>
      </w:r>
      <w:r>
        <w:t>ability to upgrade the platform within the product</w:t>
      </w:r>
      <w:r w:rsidRPr="00CE1592">
        <w:t>.</w:t>
      </w:r>
    </w:p>
    <w:p w14:paraId="23F15BF8" w14:textId="77777777" w:rsidR="006C048A" w:rsidRPr="00432C35" w:rsidRDefault="006C048A" w:rsidP="006C048A">
      <w:pPr>
        <w:pStyle w:val="Heading3Numbered"/>
      </w:pPr>
      <w:bookmarkStart w:id="30" w:name="_Toc474243619"/>
      <w:r>
        <w:t>High-Level Phase Activities</w:t>
      </w:r>
      <w:bookmarkEnd w:id="30"/>
    </w:p>
    <w:p w14:paraId="7D61ECDE" w14:textId="77777777" w:rsidR="006C048A" w:rsidRPr="00EC29A5" w:rsidRDefault="006C048A" w:rsidP="006C048A">
      <w:pPr>
        <w:pStyle w:val="ListBullet"/>
      </w:pPr>
      <w:r w:rsidRPr="00EC29A5">
        <w:t>Design workshop to determine product update and servicing configuration, Software Update Management &amp; Windows as a Service approach, and core infrastructure requirements to support the capability</w:t>
      </w:r>
    </w:p>
    <w:p w14:paraId="30C8EE32" w14:textId="77777777" w:rsidR="006C048A" w:rsidRDefault="006C048A" w:rsidP="006C048A">
      <w:pPr>
        <w:pStyle w:val="ListBullet"/>
      </w:pPr>
      <w:r>
        <w:t>Software Update Management design to support u</w:t>
      </w:r>
      <w:r w:rsidRPr="00783DEB">
        <w:t>p to 5 Microsoft products</w:t>
      </w:r>
      <w:r>
        <w:t>, to be targeted at Pilot devices</w:t>
      </w:r>
    </w:p>
    <w:p w14:paraId="2766BD39" w14:textId="0570C949" w:rsidR="006C048A" w:rsidRDefault="006C048A" w:rsidP="006C048A">
      <w:pPr>
        <w:pStyle w:val="ListBullet"/>
      </w:pPr>
      <w:r w:rsidRPr="005A03B8">
        <w:t>A Windows as a Service design with up to 6 servicing rings to support Windows 10 devices</w:t>
      </w:r>
      <w:r>
        <w:t xml:space="preserve"> (if available in the environment)</w:t>
      </w:r>
    </w:p>
    <w:p w14:paraId="7337E259" w14:textId="77777777" w:rsidR="006C048A" w:rsidRDefault="006C048A" w:rsidP="006C048A">
      <w:pPr>
        <w:pStyle w:val="VisibleGuidance"/>
      </w:pPr>
      <w:r>
        <w:t>Consultant: Delete activities below if out of scope</w:t>
      </w:r>
    </w:p>
    <w:p w14:paraId="551D9FE2" w14:textId="0DEF335C" w:rsidR="006C048A" w:rsidRPr="001B5D63" w:rsidRDefault="006C048A">
      <w:pPr>
        <w:pStyle w:val="ListBullet"/>
      </w:pPr>
      <w:r>
        <w:t>Integration of Upgrade Analytics with the Configuration Manager infrastructure</w:t>
      </w:r>
    </w:p>
    <w:p w14:paraId="3AB765A2" w14:textId="77777777" w:rsidR="006C048A" w:rsidRDefault="006C048A" w:rsidP="006C048A">
      <w:pPr>
        <w:pStyle w:val="Heading2Numbered"/>
      </w:pPr>
      <w:bookmarkStart w:id="31" w:name="_Toc474243620"/>
      <w:r>
        <w:t>Platform Delivery</w:t>
      </w:r>
      <w:bookmarkEnd w:id="31"/>
      <w:r>
        <w:t xml:space="preserve"> </w:t>
      </w:r>
    </w:p>
    <w:p w14:paraId="28C2C375" w14:textId="614DC15A" w:rsidR="006C048A" w:rsidRPr="00D81169" w:rsidRDefault="006C048A" w:rsidP="006C048A">
      <w:r>
        <w:t xml:space="preserve">The Platform Delivery capability is used to deploy a customer provided reference image, selected applications, </w:t>
      </w:r>
      <w:r w:rsidR="00EB2B02">
        <w:t>configuration,</w:t>
      </w:r>
      <w:r>
        <w:t xml:space="preserve"> and device drivers to pilot devices in the production environment. The capability delivers a </w:t>
      </w:r>
      <w:r w:rsidR="00EB2B02">
        <w:t>zero-touch</w:t>
      </w:r>
      <w:r>
        <w:t xml:space="preserve"> deployment solution to enable devices to be deployed with a supported operating system in the production environment.</w:t>
      </w:r>
    </w:p>
    <w:p w14:paraId="52D11D8B" w14:textId="77777777" w:rsidR="006C048A" w:rsidRPr="00432C35" w:rsidRDefault="006C048A" w:rsidP="006C048A">
      <w:pPr>
        <w:pStyle w:val="Heading3Numbered"/>
      </w:pPr>
      <w:bookmarkStart w:id="32" w:name="_Toc474243621"/>
      <w:r>
        <w:lastRenderedPageBreak/>
        <w:t>High-Level Phase Activities</w:t>
      </w:r>
      <w:bookmarkEnd w:id="32"/>
    </w:p>
    <w:p w14:paraId="3B67469F" w14:textId="4F765A71" w:rsidR="006C048A" w:rsidRPr="00094B5D" w:rsidRDefault="006C048A" w:rsidP="006C048A">
      <w:pPr>
        <w:pStyle w:val="ListBullet"/>
      </w:pPr>
      <w:r>
        <w:t>The deployment of up to 1</w:t>
      </w:r>
      <w:r w:rsidRPr="00094B5D">
        <w:t>0 devices</w:t>
      </w:r>
      <w:r w:rsidR="00B70A13">
        <w:t xml:space="preserve"> (3 device models)</w:t>
      </w:r>
      <w:r w:rsidRPr="00094B5D">
        <w:t xml:space="preserve"> in the production environment</w:t>
      </w:r>
    </w:p>
    <w:p w14:paraId="040D1589" w14:textId="77777777" w:rsidR="006C048A" w:rsidRPr="00094B5D" w:rsidRDefault="006C048A" w:rsidP="006C048A">
      <w:pPr>
        <w:pStyle w:val="ListBullet"/>
      </w:pPr>
      <w:r w:rsidRPr="00094B5D">
        <w:t xml:space="preserve">The creation of a task sequence to support deployment of </w:t>
      </w:r>
      <w:r>
        <w:t>a customer supplied reference</w:t>
      </w:r>
      <w:r w:rsidRPr="00094B5D">
        <w:t xml:space="preserve"> image to </w:t>
      </w:r>
      <w:r>
        <w:t>up to three device types</w:t>
      </w:r>
      <w:r w:rsidRPr="00094B5D">
        <w:t xml:space="preserve"> i</w:t>
      </w:r>
      <w:r>
        <w:t>n</w:t>
      </w:r>
      <w:r w:rsidRPr="00094B5D">
        <w:t xml:space="preserve"> the production environment</w:t>
      </w:r>
    </w:p>
    <w:p w14:paraId="04FFDF19" w14:textId="77777777" w:rsidR="006C048A" w:rsidRDefault="006C048A" w:rsidP="006C048A">
      <w:pPr>
        <w:pStyle w:val="ListBullet"/>
      </w:pPr>
      <w:r>
        <w:t>Zero Touch Installation will be supported for the following deployment scenarios:</w:t>
      </w:r>
    </w:p>
    <w:p w14:paraId="671E69A4" w14:textId="77777777" w:rsidR="006C048A" w:rsidRDefault="006C048A" w:rsidP="006C048A">
      <w:pPr>
        <w:pStyle w:val="ListBullet"/>
        <w:ind w:left="1080"/>
      </w:pPr>
      <w:r>
        <w:t>New deployment scenario (Bare Metal)</w:t>
      </w:r>
    </w:p>
    <w:p w14:paraId="14C7B530" w14:textId="77777777" w:rsidR="006C048A" w:rsidRDefault="006C048A" w:rsidP="006C048A">
      <w:pPr>
        <w:pStyle w:val="ListBullet"/>
        <w:ind w:left="1080"/>
      </w:pPr>
      <w:r>
        <w:t>Refresh deployment scenario</w:t>
      </w:r>
    </w:p>
    <w:p w14:paraId="4C7EA889" w14:textId="77777777" w:rsidR="006C048A" w:rsidRDefault="006C048A" w:rsidP="006C048A">
      <w:pPr>
        <w:pStyle w:val="ListBullet"/>
        <w:ind w:left="1080"/>
      </w:pPr>
      <w:r>
        <w:t>Media based deployment scenario</w:t>
      </w:r>
    </w:p>
    <w:p w14:paraId="50A0226A" w14:textId="4758AD22" w:rsidR="00B70A13" w:rsidRDefault="006C048A" w:rsidP="00EB2B02">
      <w:pPr>
        <w:pStyle w:val="ListBullet"/>
        <w:ind w:left="1080"/>
      </w:pPr>
      <w:r>
        <w:t>In-place upgrade scenario (if Windows 10 image available and source OS is supported)</w:t>
      </w:r>
      <w:r w:rsidR="00B70A13" w:rsidRPr="00B70A13">
        <w:t xml:space="preserve"> </w:t>
      </w:r>
    </w:p>
    <w:p w14:paraId="2A5521BD" w14:textId="77777777" w:rsidR="00B70A13" w:rsidRDefault="00B70A13" w:rsidP="00B70A13">
      <w:pPr>
        <w:pStyle w:val="VisibleGuidance"/>
      </w:pPr>
      <w:r>
        <w:t>Consultant: Delete activities below if out of scope</w:t>
      </w:r>
    </w:p>
    <w:p w14:paraId="32146F28" w14:textId="44A5F6C8" w:rsidR="006C048A" w:rsidRDefault="00B70A13" w:rsidP="00EB2B02">
      <w:pPr>
        <w:pStyle w:val="ListBullet"/>
        <w:ind w:left="792"/>
      </w:pPr>
      <w:r>
        <w:t>Microsoft BitLocker enabled and deployed to in-scope devices</w:t>
      </w:r>
    </w:p>
    <w:p w14:paraId="322E5809" w14:textId="78EF6A99" w:rsidR="001110DF" w:rsidRDefault="00DE43C0" w:rsidP="00DE43C0">
      <w:pPr>
        <w:pStyle w:val="Heading2Numbered"/>
      </w:pPr>
      <w:r>
        <w:t xml:space="preserve"> </w:t>
      </w:r>
      <w:bookmarkStart w:id="33" w:name="_Toc474243622"/>
      <w:r w:rsidR="001110DF">
        <w:t>Migration</w:t>
      </w:r>
      <w:bookmarkEnd w:id="33"/>
    </w:p>
    <w:p w14:paraId="5093DDEE" w14:textId="5AA8BF49" w:rsidR="001110DF" w:rsidRDefault="00B87AD3" w:rsidP="001110DF">
      <w:r w:rsidRPr="00B87AD3">
        <w:t>The Migration capability is used to automate the transfer of content and configuration from a supported version of System Center Configuration Manager</w:t>
      </w:r>
      <w:r w:rsidR="00477916">
        <w:t xml:space="preserve"> 2007.</w:t>
      </w:r>
    </w:p>
    <w:p w14:paraId="0007DADB" w14:textId="77777777" w:rsidR="001110DF" w:rsidRPr="00432C35" w:rsidRDefault="001110DF" w:rsidP="001110DF">
      <w:pPr>
        <w:pStyle w:val="Heading3Numbered"/>
      </w:pPr>
      <w:bookmarkStart w:id="34" w:name="_Toc470557605"/>
      <w:bookmarkStart w:id="35" w:name="_Toc474243623"/>
      <w:bookmarkEnd w:id="34"/>
      <w:r>
        <w:t>High-Level Phase Activities</w:t>
      </w:r>
      <w:bookmarkEnd w:id="35"/>
    </w:p>
    <w:p w14:paraId="4863BC94" w14:textId="7F894E70" w:rsidR="001110DF" w:rsidRDefault="00B87AD3" w:rsidP="00B87AD3">
      <w:pPr>
        <w:pStyle w:val="ListBullet"/>
      </w:pPr>
      <w:r>
        <w:t>Review the core configuration and feature capabilities implemented in the existing infrastructure management platform</w:t>
      </w:r>
    </w:p>
    <w:p w14:paraId="6D166ECB" w14:textId="4166CC15" w:rsidR="00477916" w:rsidRDefault="00B87AD3" w:rsidP="00477916">
      <w:pPr>
        <w:pStyle w:val="ListBullet"/>
      </w:pPr>
      <w:r>
        <w:t>Determine what configuration and features are to be migrated</w:t>
      </w:r>
    </w:p>
    <w:p w14:paraId="03A23053" w14:textId="74433E4B" w:rsidR="00B87AD3" w:rsidRDefault="00B87AD3" w:rsidP="00B87AD3">
      <w:pPr>
        <w:pStyle w:val="ListBullet"/>
      </w:pPr>
      <w:r>
        <w:t>Determine if shared infrastructure can be leveraged to support migration activities</w:t>
      </w:r>
    </w:p>
    <w:p w14:paraId="1042927E" w14:textId="1FB0176D" w:rsidR="00B87AD3" w:rsidRDefault="00B87AD3" w:rsidP="00B87AD3">
      <w:pPr>
        <w:pStyle w:val="ListBullet"/>
      </w:pPr>
      <w:r>
        <w:t>Prove the migration capability for each required feature as part of the pilot deployment</w:t>
      </w:r>
    </w:p>
    <w:p w14:paraId="6E4F6CE9" w14:textId="1D672AF1" w:rsidR="00B70A13" w:rsidRDefault="00B70A13" w:rsidP="00EB2B02">
      <w:pPr>
        <w:pStyle w:val="ListBullet"/>
        <w:numPr>
          <w:ilvl w:val="0"/>
          <w:numId w:val="0"/>
        </w:numPr>
        <w:ind w:left="360"/>
      </w:pPr>
      <w:bookmarkStart w:id="36" w:name="_Toc470557607"/>
      <w:bookmarkStart w:id="37" w:name="_Toc470557608"/>
      <w:bookmarkStart w:id="38" w:name="_Toc470557609"/>
      <w:bookmarkStart w:id="39" w:name="_Toc470557610"/>
      <w:bookmarkStart w:id="40" w:name="_Toc470557611"/>
      <w:bookmarkStart w:id="41" w:name="_Toc470557612"/>
      <w:bookmarkStart w:id="42" w:name="_Toc470557613"/>
      <w:bookmarkStart w:id="43" w:name="_Toc470557614"/>
      <w:bookmarkStart w:id="44" w:name="_Toc470557615"/>
      <w:bookmarkStart w:id="45" w:name="_Toc470557616"/>
      <w:bookmarkStart w:id="46" w:name="_Toc470557617"/>
      <w:bookmarkStart w:id="47" w:name="_Toc470557618"/>
      <w:bookmarkStart w:id="48" w:name="_Toc470557619"/>
      <w:bookmarkStart w:id="49" w:name="_Toc470557620"/>
      <w:bookmarkStart w:id="50" w:name="_Toc470557621"/>
      <w:bookmarkStart w:id="51" w:name="_Toc470557622"/>
      <w:bookmarkStart w:id="52" w:name="_Toc470557623"/>
      <w:bookmarkStart w:id="53" w:name="_Toc470557624"/>
      <w:bookmarkStart w:id="54" w:name="_Toc470557625"/>
      <w:bookmarkStart w:id="55" w:name="_Toc470557626"/>
      <w:bookmarkStart w:id="56" w:name="_Toc470557627"/>
      <w:bookmarkStart w:id="57" w:name="_Toc470557628"/>
      <w:bookmarkStart w:id="58" w:name="_Toc470557629"/>
      <w:bookmarkStart w:id="59" w:name="_Toc470557630"/>
      <w:bookmarkStart w:id="60" w:name="_Toc470557631"/>
      <w:bookmarkStart w:id="61" w:name="_Toc470557632"/>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50FBB445" w14:textId="40C5C99B" w:rsidR="00F14B0C" w:rsidRDefault="00F14B0C" w:rsidP="00FA77A7">
      <w:pPr>
        <w:pStyle w:val="Heading2Numbered"/>
      </w:pPr>
      <w:bookmarkStart w:id="62" w:name="_Toc470557633"/>
      <w:bookmarkStart w:id="63" w:name="_Toc470557634"/>
      <w:bookmarkStart w:id="64" w:name="_Toc470557635"/>
      <w:bookmarkStart w:id="65" w:name="_Toc470557636"/>
      <w:bookmarkStart w:id="66" w:name="_Toc470557637"/>
      <w:bookmarkStart w:id="67" w:name="_Toc470557638"/>
      <w:bookmarkStart w:id="68" w:name="_Toc470557639"/>
      <w:bookmarkStart w:id="69" w:name="_Toc470557640"/>
      <w:bookmarkStart w:id="70" w:name="_Toc470557641"/>
      <w:bookmarkStart w:id="71" w:name="_Toc470557642"/>
      <w:bookmarkStart w:id="72" w:name="_Toc470557643"/>
      <w:bookmarkStart w:id="73" w:name="_Toc470557644"/>
      <w:bookmarkStart w:id="74" w:name="_Toc470557645"/>
      <w:bookmarkStart w:id="75" w:name="_Toc470557646"/>
      <w:bookmarkStart w:id="76" w:name="_Toc470557647"/>
      <w:bookmarkStart w:id="77" w:name="_Toc470557648"/>
      <w:bookmarkStart w:id="78" w:name="_Toc470557649"/>
      <w:bookmarkStart w:id="79" w:name="_Toc470557650"/>
      <w:bookmarkStart w:id="80" w:name="_Toc470557651"/>
      <w:bookmarkStart w:id="81" w:name="_Toc470557652"/>
      <w:bookmarkStart w:id="82" w:name="_Toc470557653"/>
      <w:bookmarkStart w:id="83" w:name="_Toc470557654"/>
      <w:bookmarkStart w:id="84" w:name="_Toc474243624"/>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t>Tradeoffs</w:t>
      </w:r>
      <w:bookmarkEnd w:id="84"/>
    </w:p>
    <w:p w14:paraId="7ED409A2" w14:textId="4A73585B" w:rsidR="002F7662" w:rsidRPr="00FA77A7" w:rsidRDefault="002F7662" w:rsidP="00FA77A7">
      <w:pPr>
        <w:pStyle w:val="VisibleGuidance"/>
      </w:pPr>
      <w:r>
        <w:t>Consultant: Document the major tradeoffs that the customer has made during the design workshops, and the justification for the tradeoff.</w:t>
      </w:r>
      <w:r w:rsidR="001E60D8">
        <w:t xml:space="preserve"> Examples are provided in the table below.</w:t>
      </w:r>
    </w:p>
    <w:p w14:paraId="66EAFBE5" w14:textId="10FD265D" w:rsidR="00F14B0C" w:rsidRDefault="006A60AD">
      <w:r>
        <w:t>The following tradeoff decisions were made.</w:t>
      </w:r>
    </w:p>
    <w:tbl>
      <w:tblPr>
        <w:tblStyle w:val="SDMTemplateTable"/>
        <w:tblW w:w="5000" w:type="pct"/>
        <w:tblLook w:val="04A0" w:firstRow="1" w:lastRow="0" w:firstColumn="1" w:lastColumn="0" w:noHBand="0" w:noVBand="1"/>
      </w:tblPr>
      <w:tblGrid>
        <w:gridCol w:w="2258"/>
        <w:gridCol w:w="3371"/>
        <w:gridCol w:w="3731"/>
      </w:tblGrid>
      <w:tr w:rsidR="00C9343A" w14:paraId="2B1986F2" w14:textId="7E952B30" w:rsidTr="00B70A13">
        <w:trPr>
          <w:cnfStyle w:val="100000000000" w:firstRow="1" w:lastRow="0" w:firstColumn="0" w:lastColumn="0" w:oddVBand="0" w:evenVBand="0" w:oddHBand="0" w:evenHBand="0" w:firstRowFirstColumn="0" w:firstRowLastColumn="0" w:lastRowFirstColumn="0" w:lastRowLastColumn="0"/>
        </w:trPr>
        <w:tc>
          <w:tcPr>
            <w:tcW w:w="1206" w:type="pct"/>
          </w:tcPr>
          <w:p w14:paraId="0E789919" w14:textId="13C2817B" w:rsidR="00C9343A" w:rsidRDefault="00C9343A">
            <w:r>
              <w:lastRenderedPageBreak/>
              <w:t>Capability</w:t>
            </w:r>
          </w:p>
        </w:tc>
        <w:tc>
          <w:tcPr>
            <w:tcW w:w="1801" w:type="pct"/>
          </w:tcPr>
          <w:p w14:paraId="4396126C" w14:textId="1DDCD2C4" w:rsidR="00C9343A" w:rsidRDefault="00C9343A">
            <w:r>
              <w:t>Tradeoff Decision</w:t>
            </w:r>
          </w:p>
        </w:tc>
        <w:tc>
          <w:tcPr>
            <w:tcW w:w="1993" w:type="pct"/>
          </w:tcPr>
          <w:p w14:paraId="3BA6DC67" w14:textId="645A6872" w:rsidR="00C9343A" w:rsidRDefault="00C9343A">
            <w:r>
              <w:t>Justification</w:t>
            </w:r>
          </w:p>
        </w:tc>
      </w:tr>
      <w:tr w:rsidR="00B70A13" w14:paraId="0DA8F734" w14:textId="77777777" w:rsidTr="00B70A13">
        <w:trPr>
          <w:cnfStyle w:val="000000100000" w:firstRow="0" w:lastRow="0" w:firstColumn="0" w:lastColumn="0" w:oddVBand="0" w:evenVBand="0" w:oddHBand="1" w:evenHBand="0" w:firstRowFirstColumn="0" w:firstRowLastColumn="0" w:lastRowFirstColumn="0" w:lastRowLastColumn="0"/>
        </w:trPr>
        <w:tc>
          <w:tcPr>
            <w:tcW w:w="1206" w:type="pct"/>
          </w:tcPr>
          <w:p w14:paraId="36C60388" w14:textId="704ABFE0" w:rsidR="00B70A13" w:rsidRDefault="00B70A13" w:rsidP="00B70A13">
            <w:r>
              <w:t>Core</w:t>
            </w:r>
          </w:p>
        </w:tc>
        <w:tc>
          <w:tcPr>
            <w:tcW w:w="1801" w:type="pct"/>
          </w:tcPr>
          <w:p w14:paraId="658239AB" w14:textId="36782E6F" w:rsidR="00B70A13" w:rsidRDefault="00B70A13" w:rsidP="00B70A13">
            <w:pPr>
              <w:rPr>
                <w:color w:val="FF0000"/>
              </w:rPr>
            </w:pPr>
            <w:r>
              <w:rPr>
                <w:color w:val="FF0000"/>
              </w:rPr>
              <w:t>Distribution Points installed on desktop devices in branch sites will be used instead of Secondary Sites</w:t>
            </w:r>
          </w:p>
        </w:tc>
        <w:tc>
          <w:tcPr>
            <w:tcW w:w="1993" w:type="pct"/>
          </w:tcPr>
          <w:p w14:paraId="4FEB36FA" w14:textId="6C5E14A4" w:rsidR="00B70A13" w:rsidRDefault="00B70A13" w:rsidP="00B70A13">
            <w:pPr>
              <w:rPr>
                <w:color w:val="FF0000"/>
              </w:rPr>
            </w:pPr>
            <w:r>
              <w:rPr>
                <w:color w:val="FF0000"/>
              </w:rPr>
              <w:t>The profile of a standard branch office indicates that less than 20 devices exist at each site, and these devices don’t require a volume of content that necessitate dedicated infrastructure.</w:t>
            </w:r>
          </w:p>
        </w:tc>
      </w:tr>
      <w:tr w:rsidR="00B70A13" w14:paraId="27D99DE4" w14:textId="00689EA4" w:rsidTr="00B70A13">
        <w:trPr>
          <w:cnfStyle w:val="000000010000" w:firstRow="0" w:lastRow="0" w:firstColumn="0" w:lastColumn="0" w:oddVBand="0" w:evenVBand="0" w:oddHBand="0" w:evenHBand="1" w:firstRowFirstColumn="0" w:firstRowLastColumn="0" w:lastRowFirstColumn="0" w:lastRowLastColumn="0"/>
        </w:trPr>
        <w:tc>
          <w:tcPr>
            <w:tcW w:w="1206" w:type="pct"/>
          </w:tcPr>
          <w:p w14:paraId="47F52DC6" w14:textId="028B6856" w:rsidR="00B70A13" w:rsidRDefault="00B70A13" w:rsidP="00B70A13">
            <w:r>
              <w:t>Device Management</w:t>
            </w:r>
          </w:p>
        </w:tc>
        <w:tc>
          <w:tcPr>
            <w:tcW w:w="1801" w:type="pct"/>
          </w:tcPr>
          <w:p w14:paraId="23E9EAC2" w14:textId="392E4BD6" w:rsidR="00B70A13" w:rsidRPr="00FA77A7" w:rsidRDefault="00B70A13" w:rsidP="00B70A13">
            <w:pPr>
              <w:rPr>
                <w:color w:val="FF0000"/>
              </w:rPr>
            </w:pPr>
            <w:r>
              <w:rPr>
                <w:color w:val="FF0000"/>
              </w:rPr>
              <w:t>Android devices will not be managed as part of the pilot implementation</w:t>
            </w:r>
          </w:p>
        </w:tc>
        <w:tc>
          <w:tcPr>
            <w:tcW w:w="1993" w:type="pct"/>
          </w:tcPr>
          <w:p w14:paraId="489AB585" w14:textId="2D229DE6" w:rsidR="00B70A13" w:rsidRPr="00FA77A7" w:rsidRDefault="00B70A13" w:rsidP="00B70A13">
            <w:pPr>
              <w:rPr>
                <w:color w:val="FF0000"/>
              </w:rPr>
            </w:pPr>
            <w:r>
              <w:rPr>
                <w:color w:val="FF0000"/>
              </w:rPr>
              <w:t>iPhone and Windows 10 mobile devices will be piloted during the project, as a high percentage of users operate the devices in the environment today</w:t>
            </w:r>
          </w:p>
        </w:tc>
      </w:tr>
      <w:tr w:rsidR="00B70A13" w14:paraId="618972EE" w14:textId="59C6DB1B" w:rsidTr="00B70A13">
        <w:trPr>
          <w:cnfStyle w:val="000000100000" w:firstRow="0" w:lastRow="0" w:firstColumn="0" w:lastColumn="0" w:oddVBand="0" w:evenVBand="0" w:oddHBand="1" w:evenHBand="0" w:firstRowFirstColumn="0" w:firstRowLastColumn="0" w:lastRowFirstColumn="0" w:lastRowLastColumn="0"/>
        </w:trPr>
        <w:tc>
          <w:tcPr>
            <w:tcW w:w="1206" w:type="pct"/>
          </w:tcPr>
          <w:p w14:paraId="35325072" w14:textId="24105A65" w:rsidR="00B70A13" w:rsidRDefault="00B70A13" w:rsidP="00B70A13">
            <w:r>
              <w:t>Application Delivery</w:t>
            </w:r>
          </w:p>
        </w:tc>
        <w:tc>
          <w:tcPr>
            <w:tcW w:w="1801" w:type="pct"/>
          </w:tcPr>
          <w:p w14:paraId="6645064B" w14:textId="23C3172D" w:rsidR="00B70A13" w:rsidRPr="00FA77A7" w:rsidRDefault="00B70A13" w:rsidP="00B70A13">
            <w:pPr>
              <w:rPr>
                <w:color w:val="FF0000"/>
              </w:rPr>
            </w:pPr>
            <w:r w:rsidRPr="00FA77A7">
              <w:rPr>
                <w:color w:val="FF0000"/>
              </w:rPr>
              <w:t>Investment in App-V packaging may not be leveraged during the pilot</w:t>
            </w:r>
          </w:p>
        </w:tc>
        <w:tc>
          <w:tcPr>
            <w:tcW w:w="1993" w:type="pct"/>
          </w:tcPr>
          <w:p w14:paraId="3CD07493" w14:textId="0E5CE793" w:rsidR="00B70A13" w:rsidRPr="00FA77A7" w:rsidRDefault="00B70A13" w:rsidP="00B70A13">
            <w:pPr>
              <w:rPr>
                <w:color w:val="FF0000"/>
              </w:rPr>
            </w:pPr>
            <w:r>
              <w:rPr>
                <w:color w:val="FF0000"/>
              </w:rPr>
              <w:t>Target users do not utilize App-V applications</w:t>
            </w:r>
          </w:p>
        </w:tc>
      </w:tr>
      <w:tr w:rsidR="00B70A13" w14:paraId="39590E12" w14:textId="4AE6E2A4" w:rsidTr="00B70A13">
        <w:trPr>
          <w:cnfStyle w:val="000000010000" w:firstRow="0" w:lastRow="0" w:firstColumn="0" w:lastColumn="0" w:oddVBand="0" w:evenVBand="0" w:oddHBand="0" w:evenHBand="1" w:firstRowFirstColumn="0" w:firstRowLastColumn="0" w:lastRowFirstColumn="0" w:lastRowLastColumn="0"/>
        </w:trPr>
        <w:tc>
          <w:tcPr>
            <w:tcW w:w="1206" w:type="pct"/>
          </w:tcPr>
          <w:p w14:paraId="43CF7736" w14:textId="1D2CBE28" w:rsidR="00B70A13" w:rsidRDefault="00B70A13" w:rsidP="00B70A13">
            <w:r>
              <w:t>Servicing</w:t>
            </w:r>
          </w:p>
        </w:tc>
        <w:tc>
          <w:tcPr>
            <w:tcW w:w="1801" w:type="pct"/>
          </w:tcPr>
          <w:p w14:paraId="091D36E0" w14:textId="6D56EC1B" w:rsidR="00B70A13" w:rsidRPr="00FA77A7" w:rsidRDefault="00B70A13" w:rsidP="00B70A13">
            <w:pPr>
              <w:rPr>
                <w:color w:val="FF0000"/>
              </w:rPr>
            </w:pPr>
            <w:r>
              <w:rPr>
                <w:color w:val="FF0000"/>
              </w:rPr>
              <w:t>Internet connectivity will be provided to the site server(s) that hosts the Service Connection Point and Software Update point</w:t>
            </w:r>
          </w:p>
        </w:tc>
        <w:tc>
          <w:tcPr>
            <w:tcW w:w="1993" w:type="pct"/>
          </w:tcPr>
          <w:p w14:paraId="16917CDB" w14:textId="3AACC2B1" w:rsidR="00B70A13" w:rsidRPr="00FA77A7" w:rsidRDefault="00B70A13" w:rsidP="00B70A13">
            <w:pPr>
              <w:rPr>
                <w:color w:val="FF0000"/>
              </w:rPr>
            </w:pPr>
            <w:r>
              <w:rPr>
                <w:color w:val="FF0000"/>
              </w:rPr>
              <w:t>This approach reduces administrative effort to obtain platform and product updates/upgrades that service the environment</w:t>
            </w:r>
          </w:p>
        </w:tc>
      </w:tr>
      <w:tr w:rsidR="00B70A13" w14:paraId="264F87A7" w14:textId="1D881007" w:rsidTr="00B70A13">
        <w:trPr>
          <w:cnfStyle w:val="000000100000" w:firstRow="0" w:lastRow="0" w:firstColumn="0" w:lastColumn="0" w:oddVBand="0" w:evenVBand="0" w:oddHBand="1" w:evenHBand="0" w:firstRowFirstColumn="0" w:firstRowLastColumn="0" w:lastRowFirstColumn="0" w:lastRowLastColumn="0"/>
        </w:trPr>
        <w:tc>
          <w:tcPr>
            <w:tcW w:w="1206" w:type="pct"/>
          </w:tcPr>
          <w:p w14:paraId="2FFE31EC" w14:textId="10B5D5F2" w:rsidR="00B70A13" w:rsidRDefault="00B70A13" w:rsidP="00B70A13">
            <w:r>
              <w:t>Platform Delivery</w:t>
            </w:r>
          </w:p>
        </w:tc>
        <w:tc>
          <w:tcPr>
            <w:tcW w:w="1801" w:type="pct"/>
          </w:tcPr>
          <w:p w14:paraId="45CE0972" w14:textId="2ADD6FFE" w:rsidR="00B70A13" w:rsidRPr="00FA77A7" w:rsidRDefault="00B70A13" w:rsidP="00B70A13">
            <w:pPr>
              <w:rPr>
                <w:color w:val="FF0000"/>
              </w:rPr>
            </w:pPr>
            <w:r>
              <w:rPr>
                <w:color w:val="FF0000"/>
              </w:rPr>
              <w:t>User state migration is supported with out of the box functionality only.</w:t>
            </w:r>
            <w:r w:rsidRPr="00FA77A7">
              <w:rPr>
                <w:color w:val="FF0000"/>
              </w:rPr>
              <w:t xml:space="preserve"> </w:t>
            </w:r>
          </w:p>
        </w:tc>
        <w:tc>
          <w:tcPr>
            <w:tcW w:w="1993" w:type="pct"/>
          </w:tcPr>
          <w:p w14:paraId="07DBA54D" w14:textId="0C1E3D44" w:rsidR="00B70A13" w:rsidRPr="00FA77A7" w:rsidRDefault="00B70A13" w:rsidP="00B70A13">
            <w:pPr>
              <w:rPr>
                <w:color w:val="FF0000"/>
              </w:rPr>
            </w:pPr>
            <w:r>
              <w:rPr>
                <w:color w:val="FF0000"/>
              </w:rPr>
              <w:t>There is no appetite within the business to invest effort in a customized user state migration approach, and supply storage to retain user data during a migration.</w:t>
            </w:r>
          </w:p>
        </w:tc>
      </w:tr>
      <w:tr w:rsidR="00B70A13" w14:paraId="4DF3F0DE" w14:textId="77777777" w:rsidTr="00B70A13">
        <w:trPr>
          <w:cnfStyle w:val="000000010000" w:firstRow="0" w:lastRow="0" w:firstColumn="0" w:lastColumn="0" w:oddVBand="0" w:evenVBand="0" w:oddHBand="0" w:evenHBand="1" w:firstRowFirstColumn="0" w:firstRowLastColumn="0" w:lastRowFirstColumn="0" w:lastRowLastColumn="0"/>
        </w:trPr>
        <w:tc>
          <w:tcPr>
            <w:tcW w:w="1206" w:type="pct"/>
          </w:tcPr>
          <w:p w14:paraId="648CD5FD" w14:textId="48386BAE" w:rsidR="00B70A13" w:rsidRDefault="00B70A13" w:rsidP="00B70A13">
            <w:r>
              <w:t>Migration</w:t>
            </w:r>
          </w:p>
        </w:tc>
        <w:tc>
          <w:tcPr>
            <w:tcW w:w="1801" w:type="pct"/>
          </w:tcPr>
          <w:p w14:paraId="09FA3875" w14:textId="3787C77B" w:rsidR="00B70A13" w:rsidRPr="00FA77A7" w:rsidRDefault="00B70A13" w:rsidP="00B70A13">
            <w:pPr>
              <w:rPr>
                <w:color w:val="FF0000"/>
              </w:rPr>
            </w:pPr>
            <w:r>
              <w:rPr>
                <w:color w:val="FF0000"/>
              </w:rPr>
              <w:t>Shared Distribution Points will not be leveraged to support the implementation of the new platform</w:t>
            </w:r>
          </w:p>
        </w:tc>
        <w:tc>
          <w:tcPr>
            <w:tcW w:w="1993" w:type="pct"/>
          </w:tcPr>
          <w:p w14:paraId="5F54A968" w14:textId="690520C0" w:rsidR="00B70A13" w:rsidRPr="00FA77A7" w:rsidRDefault="00B70A13" w:rsidP="00B70A13">
            <w:pPr>
              <w:rPr>
                <w:color w:val="FF0000"/>
              </w:rPr>
            </w:pPr>
            <w:r>
              <w:rPr>
                <w:color w:val="FF0000"/>
              </w:rPr>
              <w:t>Reduction in functionality for the application management capability when shared distribution points are used during the migration phase – the benefits of the application model introduced with System Center Configuration Manager must be available to pilot users</w:t>
            </w:r>
          </w:p>
        </w:tc>
      </w:tr>
    </w:tbl>
    <w:p w14:paraId="64BD05F4" w14:textId="7B17B03E" w:rsidR="00E53F23" w:rsidRDefault="00E53F23" w:rsidP="00FC26C4"/>
    <w:p w14:paraId="56D13DCC" w14:textId="13625B45" w:rsidR="00E53F23" w:rsidRDefault="00E53F23" w:rsidP="00FA77A7">
      <w:pPr>
        <w:pStyle w:val="Heading1Numbered"/>
      </w:pPr>
      <w:bookmarkStart w:id="85" w:name="_Toc474243625"/>
      <w:r>
        <w:lastRenderedPageBreak/>
        <w:t>Key Assumptions</w:t>
      </w:r>
      <w:bookmarkEnd w:id="85"/>
    </w:p>
    <w:p w14:paraId="3F541619" w14:textId="227906B5" w:rsidR="00ED218A" w:rsidRDefault="00ED218A">
      <w:r>
        <w:t>The successful delivery of the project within the prescribed 10-weeks is dependent on the assumptions in this section. These assumptions ensure that:</w:t>
      </w:r>
    </w:p>
    <w:p w14:paraId="18030FFE" w14:textId="2CB10C6B" w:rsidR="00ED218A" w:rsidRDefault="00ED218A" w:rsidP="00FA77A7">
      <w:pPr>
        <w:pStyle w:val="ListBullet"/>
      </w:pPr>
      <w:r>
        <w:t>Customers, business functionality and critical system are minimally impacted</w:t>
      </w:r>
    </w:p>
    <w:p w14:paraId="3B555D61" w14:textId="6B51CC80" w:rsidR="00ED218A" w:rsidRDefault="00ED218A" w:rsidP="00FA77A7">
      <w:pPr>
        <w:pStyle w:val="ListBullet"/>
      </w:pPr>
      <w:r>
        <w:t xml:space="preserve">The project is delivered within the agreed scope, </w:t>
      </w:r>
      <w:r w:rsidR="00EB2B02">
        <w:t>duration,</w:t>
      </w:r>
      <w:r>
        <w:t xml:space="preserve"> and budget</w:t>
      </w:r>
    </w:p>
    <w:p w14:paraId="3728FC07" w14:textId="0AEF0BAE" w:rsidR="00ED218A" w:rsidRDefault="00ED218A" w:rsidP="00FA77A7">
      <w:pPr>
        <w:pStyle w:val="ListBullet"/>
      </w:pPr>
      <w:r>
        <w:t>Depend</w:t>
      </w:r>
      <w:r w:rsidR="00E5270A">
        <w:t>i</w:t>
      </w:r>
      <w:r>
        <w:t xml:space="preserve">ng projects </w:t>
      </w:r>
      <w:r w:rsidR="00EB2B02">
        <w:t>can</w:t>
      </w:r>
      <w:r>
        <w:t xml:space="preserve"> commence on time.</w:t>
      </w:r>
    </w:p>
    <w:p w14:paraId="01859710" w14:textId="1719285C" w:rsidR="00ED218A" w:rsidRDefault="00ED218A" w:rsidP="00FA77A7">
      <w:pPr>
        <w:pStyle w:val="Heading2Numbered"/>
      </w:pPr>
      <w:bookmarkStart w:id="86" w:name="_Toc474243626"/>
      <w:r>
        <w:t>Core Infrastructure</w:t>
      </w:r>
      <w:bookmarkEnd w:id="86"/>
    </w:p>
    <w:p w14:paraId="3B2E16E2" w14:textId="4EDCAC45" w:rsidR="00ED218A" w:rsidRDefault="005A1891">
      <w:r>
        <w:t xml:space="preserve">The core infrastructure refers to the key external dependencies of the solution. However, this may extend to other </w:t>
      </w:r>
      <w:r w:rsidR="006335D6">
        <w:t>aspects</w:t>
      </w:r>
      <w:r>
        <w:t xml:space="preserve"> of basic IT services. The following is assumed of the core infrastructure:</w:t>
      </w:r>
    </w:p>
    <w:p w14:paraId="078FA9DF" w14:textId="77777777" w:rsidR="00E42EA7" w:rsidRDefault="00E42EA7" w:rsidP="00FA77A7">
      <w:pPr>
        <w:pStyle w:val="ListBullet"/>
      </w:pPr>
      <w:r>
        <w:t>Active Directory is implemented at a version supported by Microsoft</w:t>
      </w:r>
    </w:p>
    <w:p w14:paraId="3D932133" w14:textId="324BC700" w:rsidR="00E42EA7" w:rsidRDefault="00E42EA7" w:rsidP="00FA77A7">
      <w:pPr>
        <w:pStyle w:val="ListBullet"/>
      </w:pPr>
      <w:r>
        <w:t>Active Directory is operating in a healthy state and has been independently verified through an Active Directory Risk Assessment Program</w:t>
      </w:r>
    </w:p>
    <w:p w14:paraId="642C6743" w14:textId="0F197F03" w:rsidR="005A1891" w:rsidRDefault="00E42EA7" w:rsidP="00FA77A7">
      <w:pPr>
        <w:pStyle w:val="ListBullet"/>
      </w:pPr>
      <w:r>
        <w:t xml:space="preserve">Group Policy is operating in a healthy </w:t>
      </w:r>
      <w:r w:rsidR="006335D6">
        <w:t>state and</w:t>
      </w:r>
      <w:r>
        <w:t xml:space="preserve"> has been independently verified through a Group Policy Health Check</w:t>
      </w:r>
    </w:p>
    <w:p w14:paraId="6CFC3E18" w14:textId="215FEB61" w:rsidR="00792189" w:rsidRDefault="00E42EA7" w:rsidP="00E5270A">
      <w:pPr>
        <w:pStyle w:val="ListBullet"/>
      </w:pPr>
      <w:r>
        <w:t>Basic networking services are operating in a healthy state. This includes, but is not restricted to, Domain name Service (DNS), Dynamic Host Configuration Protoc</w:t>
      </w:r>
      <w:r w:rsidR="00E5270A">
        <w:t>ol (DHCP), internet access</w:t>
      </w:r>
    </w:p>
    <w:p w14:paraId="1412600E" w14:textId="0C0863D8" w:rsidR="00B70A13" w:rsidRPr="00FA77A7" w:rsidRDefault="00B70A13" w:rsidP="00B70A13">
      <w:pPr>
        <w:pStyle w:val="VisibleGuidance"/>
      </w:pPr>
      <w:r>
        <w:t>Consultant: Delete assumption below if not applicable</w:t>
      </w:r>
    </w:p>
    <w:p w14:paraId="449D048F" w14:textId="67B0CBEE" w:rsidR="00B70A13" w:rsidRDefault="00B70A13">
      <w:pPr>
        <w:pStyle w:val="ListBullet"/>
      </w:pPr>
      <w:r>
        <w:t>Existing Configuration Manager infrastructure is operating in a healthy state and has been independently verified through a Configuration Manager Risk Assessment Program</w:t>
      </w:r>
    </w:p>
    <w:p w14:paraId="42220537" w14:textId="77777777" w:rsidR="00ED6047" w:rsidRDefault="00ED6047" w:rsidP="00FA77A7">
      <w:pPr>
        <w:pStyle w:val="Heading2Numbered"/>
      </w:pPr>
      <w:bookmarkStart w:id="87" w:name="_Toc474243627"/>
      <w:r>
        <w:t>Hardware</w:t>
      </w:r>
      <w:bookmarkEnd w:id="87"/>
    </w:p>
    <w:p w14:paraId="44E903E3" w14:textId="016889D0" w:rsidR="00ED6047" w:rsidRDefault="006C21DB">
      <w:r>
        <w:t>Hardware refers to any hardware required for either the project development lab, production networks or client devices and associated peripherals. The following is assumed of all hardware:</w:t>
      </w:r>
    </w:p>
    <w:p w14:paraId="227B92CF" w14:textId="31B6FE85" w:rsidR="006C21DB" w:rsidRDefault="006C21DB" w:rsidP="00FA77A7">
      <w:pPr>
        <w:pStyle w:val="ListBullet"/>
      </w:pPr>
      <w:r>
        <w:t xml:space="preserve">All hardware required for the project will be available no later than the end of the </w:t>
      </w:r>
      <w:r w:rsidR="00591188">
        <w:t>second</w:t>
      </w:r>
      <w:r>
        <w:t xml:space="preserve"> week after which the project commences</w:t>
      </w:r>
    </w:p>
    <w:p w14:paraId="69DB5DBA" w14:textId="4DEE3991" w:rsidR="006C21DB" w:rsidRDefault="006C21DB" w:rsidP="00FA77A7">
      <w:pPr>
        <w:pStyle w:val="ListBullet"/>
      </w:pPr>
      <w:r>
        <w:t>All hardware is verified for compatibility with the operating system with which it will be used</w:t>
      </w:r>
      <w:r w:rsidR="00D510D9">
        <w:t>.</w:t>
      </w:r>
    </w:p>
    <w:p w14:paraId="32A542DB" w14:textId="77777777" w:rsidR="00477916" w:rsidRDefault="00477916" w:rsidP="00477916">
      <w:pPr>
        <w:pStyle w:val="ListBullet"/>
        <w:numPr>
          <w:ilvl w:val="0"/>
          <w:numId w:val="0"/>
        </w:numPr>
        <w:ind w:left="720" w:hanging="360"/>
      </w:pPr>
    </w:p>
    <w:p w14:paraId="64CC651C" w14:textId="7F6AF105" w:rsidR="00ED6047" w:rsidRDefault="005A1891" w:rsidP="00FA77A7">
      <w:pPr>
        <w:pStyle w:val="Heading2Numbered"/>
      </w:pPr>
      <w:bookmarkStart w:id="88" w:name="_Toc474243628"/>
      <w:r>
        <w:lastRenderedPageBreak/>
        <w:t xml:space="preserve">Application </w:t>
      </w:r>
      <w:r w:rsidR="00ED6047">
        <w:t>Software</w:t>
      </w:r>
      <w:bookmarkEnd w:id="88"/>
    </w:p>
    <w:p w14:paraId="05407DB1" w14:textId="1AA271FC" w:rsidR="008F4895" w:rsidRDefault="008F4895" w:rsidP="00FA77A7">
      <w:pPr>
        <w:pStyle w:val="ListBullet"/>
        <w:numPr>
          <w:ilvl w:val="0"/>
          <w:numId w:val="0"/>
        </w:numPr>
      </w:pPr>
      <w:r>
        <w:t>All software required to deliver a successful project is</w:t>
      </w:r>
      <w:r w:rsidR="006D4FE4">
        <w:t>:</w:t>
      </w:r>
    </w:p>
    <w:p w14:paraId="4C1C6679" w14:textId="76E6E475" w:rsidR="008F4895" w:rsidRDefault="008F4895" w:rsidP="00FA77A7">
      <w:pPr>
        <w:pStyle w:val="ListBullet"/>
      </w:pPr>
      <w:r>
        <w:t>Verified for compatibility with the operating system on which it will be used</w:t>
      </w:r>
    </w:p>
    <w:p w14:paraId="5F9A9D1A" w14:textId="18250C9B" w:rsidR="00ED6047" w:rsidRDefault="008F4895" w:rsidP="00FA77A7">
      <w:pPr>
        <w:pStyle w:val="ListBullet"/>
      </w:pPr>
      <w:r>
        <w:t xml:space="preserve">Appropriately licensed and verified for use by the organization, </w:t>
      </w:r>
      <w:r w:rsidR="00EB2B02">
        <w:t>group,</w:t>
      </w:r>
      <w:r>
        <w:t xml:space="preserve"> or user(s)</w:t>
      </w:r>
    </w:p>
    <w:p w14:paraId="64EA20C3" w14:textId="007414B9" w:rsidR="008F4895" w:rsidRDefault="008F4895" w:rsidP="00FA77A7">
      <w:pPr>
        <w:pStyle w:val="ListBullet"/>
      </w:pPr>
      <w:r>
        <w:t>Procured timeously and installation media is made available to project staff, including any associated licenses</w:t>
      </w:r>
    </w:p>
    <w:p w14:paraId="1AE9A519" w14:textId="64D0EFF2" w:rsidR="008F4895" w:rsidRDefault="008F4895" w:rsidP="00FA77A7">
      <w:pPr>
        <w:pStyle w:val="ListBullet"/>
      </w:pPr>
      <w:r>
        <w:t>Downloaded, where applicable, by the authorized organizational delegate and all download checksums are verified where applicable</w:t>
      </w:r>
      <w:r w:rsidR="00792189">
        <w:t>.</w:t>
      </w:r>
    </w:p>
    <w:p w14:paraId="1F3562C3" w14:textId="4D12030A" w:rsidR="00ED6047" w:rsidRDefault="00A56D1B" w:rsidP="00FA77A7">
      <w:pPr>
        <w:pStyle w:val="Heading2Numbered"/>
      </w:pPr>
      <w:bookmarkStart w:id="89" w:name="_Toc470557660"/>
      <w:bookmarkStart w:id="90" w:name="_Toc474243629"/>
      <w:bookmarkEnd w:id="89"/>
      <w:r>
        <w:t>Project Team Interaction</w:t>
      </w:r>
      <w:bookmarkEnd w:id="90"/>
      <w:r>
        <w:t xml:space="preserve"> </w:t>
      </w:r>
    </w:p>
    <w:p w14:paraId="15D07A06" w14:textId="31647F2A" w:rsidR="008C7E97" w:rsidRDefault="008C7E97" w:rsidP="008C7E97">
      <w:r>
        <w:t xml:space="preserve">The completion of the project in the agreed 10-week period is contingent upon </w:t>
      </w:r>
      <w:r w:rsidR="00C318BC">
        <w:t>clear communication between the project</w:t>
      </w:r>
      <w:r w:rsidR="0088368B">
        <w:t xml:space="preserve"> and non-project </w:t>
      </w:r>
      <w:r w:rsidR="00C318BC">
        <w:t>teams</w:t>
      </w:r>
      <w:r>
        <w:t xml:space="preserve">. The following will be assumed of the </w:t>
      </w:r>
      <w:r w:rsidR="0088368B">
        <w:t>relationship between the project team and non-project teams where dependency and delivery are required</w:t>
      </w:r>
      <w:r>
        <w:t>:</w:t>
      </w:r>
    </w:p>
    <w:p w14:paraId="2D7B60FC" w14:textId="77777777" w:rsidR="0088368B" w:rsidRDefault="0088368B" w:rsidP="00FA77A7">
      <w:pPr>
        <w:pStyle w:val="ListBullet"/>
      </w:pPr>
      <w:r>
        <w:t>Each team will assign a specific resource, and one back up resource as a point of contact for the project</w:t>
      </w:r>
    </w:p>
    <w:p w14:paraId="41687383" w14:textId="3F942E71" w:rsidR="0088368B" w:rsidRDefault="0088368B" w:rsidP="00FA77A7">
      <w:pPr>
        <w:pStyle w:val="ListBullet"/>
      </w:pPr>
      <w:r>
        <w:t xml:space="preserve">During design workshops, specified teams will nominate a subject-matter expert to </w:t>
      </w:r>
      <w:r w:rsidR="00C63537">
        <w:t>participate in design workshops and timeously provide review of technical designs</w:t>
      </w:r>
    </w:p>
    <w:p w14:paraId="79465073" w14:textId="2AE48232" w:rsidR="00173809" w:rsidRPr="008C7E97" w:rsidRDefault="00173809" w:rsidP="00FA77A7">
      <w:pPr>
        <w:pStyle w:val="ListBullet"/>
      </w:pPr>
      <w:r>
        <w:t>Remediation of production systems and implementation of project configurations in production will be performed by the relevant team assignee, or delegate, as appropriate</w:t>
      </w:r>
      <w:r w:rsidR="00A6656E">
        <w:t>.</w:t>
      </w:r>
    </w:p>
    <w:p w14:paraId="352D0703" w14:textId="4248C895" w:rsidR="00ED6047" w:rsidRDefault="00ED6047"/>
    <w:p w14:paraId="2F15A2CD" w14:textId="73E57493" w:rsidR="00ED218A" w:rsidRPr="000C2A9A" w:rsidRDefault="00ED218A"/>
    <w:p w14:paraId="706EA188" w14:textId="77777777" w:rsidR="0008420A" w:rsidRPr="004F4D0F" w:rsidRDefault="0008420A" w:rsidP="0008420A">
      <w:pPr>
        <w:pStyle w:val="Heading1Numbered"/>
      </w:pPr>
      <w:bookmarkStart w:id="91" w:name="_Toc474243630"/>
      <w:r>
        <w:lastRenderedPageBreak/>
        <w:t>Customers</w:t>
      </w:r>
      <w:bookmarkEnd w:id="91"/>
    </w:p>
    <w:p w14:paraId="5F37D5D7" w14:textId="77777777" w:rsidR="0008420A" w:rsidRDefault="0008420A" w:rsidP="0008420A">
      <w:pPr>
        <w:pStyle w:val="VisibleGuidance"/>
        <w:spacing w:before="0" w:after="0"/>
        <w:rPr>
          <w:sz w:val="20"/>
        </w:rPr>
      </w:pPr>
      <w:r w:rsidRPr="00283359">
        <w:rPr>
          <w:sz w:val="20"/>
        </w:rPr>
        <w:t>Use this section to detail who the solution is being designed for (User Type, User Number, information on number of max users the solution should accommodate).</w:t>
      </w:r>
    </w:p>
    <w:p w14:paraId="7C13879F" w14:textId="749A4D47" w:rsidR="0008420A" w:rsidRDefault="0008420A" w:rsidP="0008420A">
      <w:r>
        <w:t xml:space="preserve">The </w:t>
      </w:r>
      <w:r w:rsidR="00591188">
        <w:t>System Center Configuration Manager</w:t>
      </w:r>
      <w:r>
        <w:t xml:space="preserve"> solution is being designed </w:t>
      </w:r>
      <w:r w:rsidR="00591188">
        <w:t xml:space="preserve">for the entire production environment, and </w:t>
      </w:r>
      <w:r>
        <w:t>focus</w:t>
      </w:r>
      <w:r w:rsidR="00591188">
        <w:t>ed</w:t>
      </w:r>
      <w:r>
        <w:t xml:space="preserve"> </w:t>
      </w:r>
      <w:r w:rsidR="00591188">
        <w:t xml:space="preserve">on the transformation of up to </w:t>
      </w:r>
      <w:r w:rsidR="003C6855">
        <w:t>250</w:t>
      </w:r>
      <w:r>
        <w:t xml:space="preserve"> users that span across the following business units:</w:t>
      </w:r>
    </w:p>
    <w:p w14:paraId="1446DBE5" w14:textId="77777777" w:rsidR="0008420A" w:rsidRDefault="0008420A" w:rsidP="0008420A">
      <w:pPr>
        <w:pStyle w:val="VisibleGuidance"/>
      </w:pPr>
      <w:r>
        <w:t>Consultant: The first row of this table is a repeating row. Complete the first row, then click the + symbol at the bottom right of the row to add another row.</w:t>
      </w:r>
    </w:p>
    <w:tbl>
      <w:tblPr>
        <w:tblStyle w:val="SDMTemplateTable"/>
        <w:tblW w:w="0" w:type="auto"/>
        <w:tblLook w:val="04A0" w:firstRow="1" w:lastRow="0" w:firstColumn="1" w:lastColumn="0" w:noHBand="0" w:noVBand="1"/>
      </w:tblPr>
      <w:tblGrid>
        <w:gridCol w:w="1980"/>
        <w:gridCol w:w="1980"/>
        <w:gridCol w:w="2668"/>
        <w:gridCol w:w="2732"/>
      </w:tblGrid>
      <w:tr w:rsidR="0008420A" w14:paraId="43058F07" w14:textId="77777777" w:rsidTr="003E2FA1">
        <w:trPr>
          <w:cnfStyle w:val="100000000000" w:firstRow="1" w:lastRow="0" w:firstColumn="0" w:lastColumn="0" w:oddVBand="0" w:evenVBand="0" w:oddHBand="0" w:evenHBand="0" w:firstRowFirstColumn="0" w:firstRowLastColumn="0" w:lastRowFirstColumn="0" w:lastRowLastColumn="0"/>
        </w:trPr>
        <w:tc>
          <w:tcPr>
            <w:tcW w:w="1980" w:type="dxa"/>
          </w:tcPr>
          <w:p w14:paraId="7D6EA0DA" w14:textId="77777777" w:rsidR="0008420A" w:rsidRDefault="0008420A" w:rsidP="003E2FA1">
            <w:r>
              <w:t>Business Unit</w:t>
            </w:r>
          </w:p>
        </w:tc>
        <w:tc>
          <w:tcPr>
            <w:tcW w:w="1980" w:type="dxa"/>
          </w:tcPr>
          <w:p w14:paraId="181DC209" w14:textId="77777777" w:rsidR="0008420A" w:rsidRDefault="0008420A" w:rsidP="003E2FA1">
            <w:r>
              <w:t>Location</w:t>
            </w:r>
          </w:p>
        </w:tc>
        <w:tc>
          <w:tcPr>
            <w:tcW w:w="2668" w:type="dxa"/>
          </w:tcPr>
          <w:p w14:paraId="48A98A0B" w14:textId="77777777" w:rsidR="0008420A" w:rsidRDefault="0008420A" w:rsidP="003E2FA1">
            <w:r>
              <w:t>Number of devices</w:t>
            </w:r>
          </w:p>
        </w:tc>
        <w:tc>
          <w:tcPr>
            <w:tcW w:w="2732" w:type="dxa"/>
          </w:tcPr>
          <w:p w14:paraId="2B21995F" w14:textId="77777777" w:rsidR="0008420A" w:rsidRDefault="0008420A" w:rsidP="003E2FA1">
            <w:r>
              <w:t>Worker Type</w:t>
            </w:r>
          </w:p>
        </w:tc>
      </w:tr>
      <w:sdt>
        <w:sdtPr>
          <w:rPr>
            <w:color w:val="auto"/>
            <w:sz w:val="22"/>
          </w:rPr>
          <w:id w:val="-1462961926"/>
          <w15:repeatingSection/>
        </w:sdtPr>
        <w:sdtContent>
          <w:sdt>
            <w:sdtPr>
              <w:rPr>
                <w:color w:val="auto"/>
                <w:sz w:val="22"/>
              </w:rPr>
              <w:id w:val="1664898093"/>
              <w:placeholder>
                <w:docPart w:val="470001FFB3414A43AE42FA545F16D62B"/>
              </w:placeholder>
              <w15:repeatingSectionItem/>
            </w:sdtPr>
            <w:sdtContent>
              <w:tr w:rsidR="0008420A" w14:paraId="7DA4A46E" w14:textId="77777777" w:rsidTr="003E2FA1">
                <w:trPr>
                  <w:cnfStyle w:val="000000100000" w:firstRow="0" w:lastRow="0" w:firstColumn="0" w:lastColumn="0" w:oddVBand="0" w:evenVBand="0" w:oddHBand="1" w:evenHBand="0" w:firstRowFirstColumn="0" w:firstRowLastColumn="0" w:lastRowFirstColumn="0" w:lastRowLastColumn="0"/>
                </w:trPr>
                <w:sdt>
                  <w:sdtPr>
                    <w:rPr>
                      <w:color w:val="auto"/>
                      <w:sz w:val="22"/>
                    </w:rPr>
                    <w:id w:val="1544784734"/>
                    <w:placeholder>
                      <w:docPart w:val="20FEE49D29C9477BB856A6049CAD3A02"/>
                    </w:placeholder>
                    <w:showingPlcHdr/>
                  </w:sdtPr>
                  <w:sdtEndPr>
                    <w:rPr>
                      <w:color w:val="000000" w:themeColor="text1"/>
                      <w:sz w:val="20"/>
                    </w:rPr>
                  </w:sdtEndPr>
                  <w:sdtContent>
                    <w:tc>
                      <w:tcPr>
                        <w:tcW w:w="1980" w:type="dxa"/>
                      </w:tcPr>
                      <w:p w14:paraId="474CDE41" w14:textId="77777777" w:rsidR="0008420A" w:rsidRDefault="0008420A" w:rsidP="003E2FA1">
                        <w:r w:rsidRPr="00602058">
                          <w:rPr>
                            <w:color w:val="FF0000"/>
                          </w:rPr>
                          <w:t>Business Unit Name</w:t>
                        </w:r>
                      </w:p>
                    </w:tc>
                  </w:sdtContent>
                </w:sdt>
                <w:tc>
                  <w:tcPr>
                    <w:tcW w:w="1980" w:type="dxa"/>
                  </w:tcPr>
                  <w:sdt>
                    <w:sdtPr>
                      <w:id w:val="607017057"/>
                      <w:placeholder>
                        <w:docPart w:val="C4850C83803A4442876AB4956B294A44"/>
                      </w:placeholder>
                      <w:showingPlcHdr/>
                      <w:dropDownList>
                        <w:listItem w:value="Choose an item."/>
                        <w:listItem w:displayText="Primary Location" w:value="Primary Location"/>
                        <w:listItem w:displayText="Secondary Location" w:value="Secondary Location"/>
                      </w:dropDownList>
                    </w:sdtPr>
                    <w:sdtContent>
                      <w:p w14:paraId="6AF72DDD" w14:textId="77777777" w:rsidR="0008420A" w:rsidRPr="00602058" w:rsidRDefault="0008420A" w:rsidP="003E2FA1">
                        <w:pPr>
                          <w:rPr>
                            <w:color w:val="auto"/>
                            <w:sz w:val="22"/>
                          </w:rPr>
                        </w:pPr>
                        <w:r w:rsidRPr="00602058">
                          <w:rPr>
                            <w:rStyle w:val="PlaceholderText"/>
                            <w:color w:val="FF0000"/>
                            <w:szCs w:val="20"/>
                          </w:rPr>
                          <w:t>Choose an item.</w:t>
                        </w:r>
                      </w:p>
                    </w:sdtContent>
                  </w:sdt>
                </w:tc>
                <w:sdt>
                  <w:sdtPr>
                    <w:id w:val="-1651894565"/>
                    <w:placeholder>
                      <w:docPart w:val="D7E73AF60A06464CA349D990AD15381C"/>
                    </w:placeholder>
                    <w:showingPlcHdr/>
                  </w:sdtPr>
                  <w:sdtContent>
                    <w:tc>
                      <w:tcPr>
                        <w:tcW w:w="2668" w:type="dxa"/>
                      </w:tcPr>
                      <w:p w14:paraId="27A777B7" w14:textId="77777777" w:rsidR="0008420A" w:rsidRDefault="0008420A" w:rsidP="003E2FA1">
                        <w:r w:rsidRPr="00602058">
                          <w:rPr>
                            <w:color w:val="FF0000"/>
                          </w:rPr>
                          <w:t># of devices</w:t>
                        </w:r>
                      </w:p>
                    </w:tc>
                  </w:sdtContent>
                </w:sdt>
                <w:tc>
                  <w:tcPr>
                    <w:tcW w:w="2732" w:type="dxa"/>
                  </w:tcPr>
                  <w:sdt>
                    <w:sdtPr>
                      <w:id w:val="1834867810"/>
                      <w:placeholder>
                        <w:docPart w:val="7CAA351AA9C2440FA2584984A2636489"/>
                      </w:placeholder>
                      <w:showingPlcHdr/>
                      <w:dropDownList>
                        <w:listItem w:value="Choose an item."/>
                        <w:listItem w:displayText="Deskless Worker" w:value="Deskless Worker"/>
                        <w:listItem w:displayText="Information Worker" w:value="Information Worker"/>
                        <w:listItem w:displayText="Mobile Worker" w:value="Mobile Worker"/>
                        <w:listItem w:displayText="Task Worker" w:value="Task Worker"/>
                      </w:dropDownList>
                    </w:sdtPr>
                    <w:sdtContent>
                      <w:p w14:paraId="5EA867D8" w14:textId="77777777" w:rsidR="0008420A" w:rsidRDefault="0008420A" w:rsidP="003E2FA1">
                        <w:r w:rsidRPr="00602058">
                          <w:rPr>
                            <w:rStyle w:val="PlaceholderText"/>
                            <w:color w:val="FF0000"/>
                            <w:szCs w:val="20"/>
                          </w:rPr>
                          <w:t>Choose an item.</w:t>
                        </w:r>
                      </w:p>
                    </w:sdtContent>
                  </w:sdt>
                </w:tc>
              </w:tr>
            </w:sdtContent>
          </w:sdt>
        </w:sdtContent>
      </w:sdt>
    </w:tbl>
    <w:p w14:paraId="3044FD6F" w14:textId="78F4188A" w:rsidR="0008420A" w:rsidRDefault="0008420A" w:rsidP="0008420A">
      <w:pPr>
        <w:pStyle w:val="Caption"/>
      </w:pPr>
      <w:r w:rsidRPr="004F4D0F">
        <w:t xml:space="preserve">Table: </w:t>
      </w:r>
      <w:r>
        <w:t xml:space="preserve">In-scope users for the </w:t>
      </w:r>
      <w:r w:rsidR="00591188">
        <w:t>System Center Configuration Manager project</w:t>
      </w:r>
    </w:p>
    <w:p w14:paraId="206E4EEA" w14:textId="507BEF11" w:rsidR="00E53F23" w:rsidRDefault="00FA2C5E" w:rsidP="00FA77A7">
      <w:pPr>
        <w:pStyle w:val="Heading1Numbered"/>
      </w:pPr>
      <w:bookmarkStart w:id="92" w:name="_Toc474243631"/>
      <w:r>
        <w:lastRenderedPageBreak/>
        <w:t>Success Criteria</w:t>
      </w:r>
      <w:bookmarkEnd w:id="92"/>
    </w:p>
    <w:p w14:paraId="12A77E29" w14:textId="69476FF9" w:rsidR="00FA2C5E" w:rsidRPr="00283359" w:rsidRDefault="00FA2C5E" w:rsidP="00FA2C5E">
      <w:pPr>
        <w:pStyle w:val="VisibleGuidance"/>
        <w:spacing w:before="0" w:after="0"/>
        <w:rPr>
          <w:sz w:val="20"/>
        </w:rPr>
      </w:pPr>
      <w:r w:rsidRPr="00283359">
        <w:rPr>
          <w:sz w:val="20"/>
        </w:rPr>
        <w:t xml:space="preserve">Use this section to detail the success criteria of the </w:t>
      </w:r>
      <w:r w:rsidR="00315B46">
        <w:rPr>
          <w:sz w:val="20"/>
        </w:rPr>
        <w:t xml:space="preserve">project </w:t>
      </w:r>
      <w:r w:rsidRPr="00283359">
        <w:rPr>
          <w:sz w:val="20"/>
        </w:rPr>
        <w:t xml:space="preserve">developed for the &lt;CUSTOMERNAME&gt; </w:t>
      </w:r>
      <w:r w:rsidR="006335D6" w:rsidRPr="00283359">
        <w:rPr>
          <w:sz w:val="20"/>
        </w:rPr>
        <w:t xml:space="preserve">environment </w:t>
      </w:r>
      <w:r w:rsidR="006335D6">
        <w:rPr>
          <w:sz w:val="20"/>
        </w:rPr>
        <w:t>to</w:t>
      </w:r>
      <w:r>
        <w:rPr>
          <w:sz w:val="20"/>
        </w:rPr>
        <w:t xml:space="preserve"> be duplicated in the close-out deck</w:t>
      </w:r>
    </w:p>
    <w:p w14:paraId="3E9FA797" w14:textId="209248A4" w:rsidR="00FA2C5E" w:rsidRDefault="00FA2C5E" w:rsidP="00FA2C5E">
      <w:r>
        <w:t xml:space="preserve">The table below illustrates the success criteria that </w:t>
      </w:r>
      <w:r w:rsidRPr="00315B46">
        <w:t xml:space="preserve">must be met </w:t>
      </w:r>
      <w:r w:rsidR="00EB2B02" w:rsidRPr="00315B46">
        <w:t>for</w:t>
      </w:r>
      <w:r w:rsidRPr="00315B46">
        <w:t xml:space="preserve"> the </w:t>
      </w:r>
      <w:r w:rsidR="00315B46" w:rsidRPr="00315B46">
        <w:t>System Center Configuration Manager</w:t>
      </w:r>
      <w:r w:rsidRPr="00315B46">
        <w:t xml:space="preserve"> project to be considered a su</w:t>
      </w:r>
      <w:r>
        <w:t xml:space="preserve">ccess in the </w:t>
      </w:r>
      <w:r w:rsidR="00315B46">
        <w:t xml:space="preserve">production </w:t>
      </w:r>
      <w:r>
        <w:t>environment.</w:t>
      </w:r>
    </w:p>
    <w:tbl>
      <w:tblPr>
        <w:tblStyle w:val="SDMTemplateTable"/>
        <w:tblW w:w="9356" w:type="dxa"/>
        <w:tblLook w:val="01E0" w:firstRow="1" w:lastRow="1" w:firstColumn="1" w:lastColumn="1" w:noHBand="0" w:noVBand="0"/>
      </w:tblPr>
      <w:tblGrid>
        <w:gridCol w:w="1242"/>
        <w:gridCol w:w="3528"/>
        <w:gridCol w:w="4586"/>
      </w:tblGrid>
      <w:tr w:rsidR="00FA2C5E" w:rsidRPr="004F4D0F" w14:paraId="0F05C2BB" w14:textId="77777777" w:rsidTr="00FA77A7">
        <w:trPr>
          <w:cnfStyle w:val="100000000000" w:firstRow="1" w:lastRow="0" w:firstColumn="0" w:lastColumn="0" w:oddVBand="0" w:evenVBand="0" w:oddHBand="0" w:evenHBand="0" w:firstRowFirstColumn="0" w:firstRowLastColumn="0" w:lastRowFirstColumn="0" w:lastRowLastColumn="0"/>
          <w:trHeight w:val="290"/>
        </w:trPr>
        <w:tc>
          <w:tcPr>
            <w:tcW w:w="1242" w:type="dxa"/>
          </w:tcPr>
          <w:p w14:paraId="5C3C6150" w14:textId="77777777" w:rsidR="00FA2C5E" w:rsidRDefault="00FA2C5E" w:rsidP="00560CE7">
            <w:r>
              <w:t>Category</w:t>
            </w:r>
          </w:p>
        </w:tc>
        <w:tc>
          <w:tcPr>
            <w:tcW w:w="3528" w:type="dxa"/>
          </w:tcPr>
          <w:p w14:paraId="136E10D5" w14:textId="77777777" w:rsidR="00FA2C5E" w:rsidRPr="004F4D0F" w:rsidRDefault="00FA2C5E" w:rsidP="00560CE7">
            <w:r>
              <w:t>Criteria</w:t>
            </w:r>
          </w:p>
        </w:tc>
        <w:tc>
          <w:tcPr>
            <w:tcW w:w="4586" w:type="dxa"/>
          </w:tcPr>
          <w:p w14:paraId="00887BE5" w14:textId="77777777" w:rsidR="00FA2C5E" w:rsidRDefault="00FA2C5E" w:rsidP="00560CE7">
            <w:r>
              <w:t>Comment</w:t>
            </w:r>
          </w:p>
        </w:tc>
      </w:tr>
      <w:tr w:rsidR="00FA2C5E" w:rsidRPr="004F4D0F" w14:paraId="55A8D19F" w14:textId="77777777" w:rsidTr="00FA77A7">
        <w:trPr>
          <w:cnfStyle w:val="000000100000" w:firstRow="0" w:lastRow="0" w:firstColumn="0" w:lastColumn="0" w:oddVBand="0" w:evenVBand="0" w:oddHBand="1" w:evenHBand="0" w:firstRowFirstColumn="0" w:firstRowLastColumn="0" w:lastRowFirstColumn="0" w:lastRowLastColumn="0"/>
        </w:trPr>
        <w:tc>
          <w:tcPr>
            <w:tcW w:w="1242" w:type="dxa"/>
            <w:vAlign w:val="center"/>
          </w:tcPr>
          <w:p w14:paraId="6B0C3ECC" w14:textId="77777777" w:rsidR="00FA2C5E" w:rsidRDefault="00FA2C5E">
            <w:pPr>
              <w:pStyle w:val="CellBody"/>
              <w:rPr>
                <w:lang w:val="en-US"/>
              </w:rPr>
            </w:pPr>
            <w:r>
              <w:rPr>
                <w:lang w:val="en-US"/>
              </w:rPr>
              <w:t>People</w:t>
            </w:r>
          </w:p>
        </w:tc>
        <w:tc>
          <w:tcPr>
            <w:tcW w:w="3528" w:type="dxa"/>
            <w:vAlign w:val="center"/>
          </w:tcPr>
          <w:p w14:paraId="4FD20CA9" w14:textId="77777777" w:rsidR="00FA2C5E" w:rsidRPr="004F4D0F" w:rsidRDefault="00FA2C5E">
            <w:pPr>
              <w:pStyle w:val="CellBody"/>
              <w:rPr>
                <w:lang w:val="en-US"/>
              </w:rPr>
            </w:pPr>
            <w:r>
              <w:rPr>
                <w:lang w:val="en-US"/>
              </w:rPr>
              <w:t>The solution supports the pilot workforce</w:t>
            </w:r>
          </w:p>
        </w:tc>
        <w:tc>
          <w:tcPr>
            <w:tcW w:w="4586" w:type="dxa"/>
            <w:vAlign w:val="center"/>
          </w:tcPr>
          <w:p w14:paraId="483C8AE2" w14:textId="206F5A3A" w:rsidR="00FA2C5E" w:rsidRDefault="00591188" w:rsidP="00591188">
            <w:pPr>
              <w:pStyle w:val="CellBody"/>
              <w:rPr>
                <w:lang w:val="en-US"/>
              </w:rPr>
            </w:pPr>
            <w:r>
              <w:rPr>
                <w:lang w:val="en-US"/>
              </w:rPr>
              <w:t>The infrastructure management platform</w:t>
            </w:r>
            <w:r w:rsidR="00FA2C5E">
              <w:rPr>
                <w:lang w:val="en-US"/>
              </w:rPr>
              <w:t xml:space="preserve"> must be usable in the environment – meaning that relevant applications and configuration are applied to devices to ensure a positive user experience</w:t>
            </w:r>
          </w:p>
        </w:tc>
      </w:tr>
      <w:tr w:rsidR="00FA2C5E" w:rsidRPr="004F4D0F" w14:paraId="6DC0D17E" w14:textId="77777777" w:rsidTr="00FA77A7">
        <w:trPr>
          <w:cnfStyle w:val="000000010000" w:firstRow="0" w:lastRow="0" w:firstColumn="0" w:lastColumn="0" w:oddVBand="0" w:evenVBand="0" w:oddHBand="0" w:evenHBand="1" w:firstRowFirstColumn="0" w:firstRowLastColumn="0" w:lastRowFirstColumn="0" w:lastRowLastColumn="0"/>
        </w:trPr>
        <w:tc>
          <w:tcPr>
            <w:tcW w:w="1242" w:type="dxa"/>
            <w:vAlign w:val="center"/>
          </w:tcPr>
          <w:p w14:paraId="487EB294" w14:textId="77777777" w:rsidR="00FA2C5E" w:rsidRDefault="00FA2C5E">
            <w:pPr>
              <w:pStyle w:val="CellBody"/>
              <w:rPr>
                <w:lang w:val="en-US"/>
              </w:rPr>
            </w:pPr>
            <w:r>
              <w:rPr>
                <w:lang w:val="en-US"/>
              </w:rPr>
              <w:t>People</w:t>
            </w:r>
          </w:p>
        </w:tc>
        <w:tc>
          <w:tcPr>
            <w:tcW w:w="3528" w:type="dxa"/>
            <w:vAlign w:val="center"/>
          </w:tcPr>
          <w:p w14:paraId="3F95AE3C" w14:textId="77777777" w:rsidR="00FA2C5E" w:rsidRDefault="00FA2C5E">
            <w:pPr>
              <w:pStyle w:val="CellBody"/>
              <w:rPr>
                <w:lang w:val="en-US"/>
              </w:rPr>
            </w:pPr>
            <w:r>
              <w:rPr>
                <w:lang w:val="en-US"/>
              </w:rPr>
              <w:t>The solution provides an opportunity for user feedback to streamline the transformation process for future accelerated deployments</w:t>
            </w:r>
          </w:p>
        </w:tc>
        <w:tc>
          <w:tcPr>
            <w:tcW w:w="4586" w:type="dxa"/>
            <w:vAlign w:val="center"/>
          </w:tcPr>
          <w:p w14:paraId="6C49FECC" w14:textId="5F74CF62" w:rsidR="00FA2C5E" w:rsidRDefault="00FA2C5E" w:rsidP="00591188">
            <w:pPr>
              <w:pStyle w:val="CellBody"/>
              <w:rPr>
                <w:lang w:val="en-US"/>
              </w:rPr>
            </w:pPr>
            <w:r>
              <w:rPr>
                <w:lang w:val="en-US"/>
              </w:rPr>
              <w:t xml:space="preserve">Feedback on the </w:t>
            </w:r>
            <w:r w:rsidR="00591188">
              <w:rPr>
                <w:lang w:val="en-US"/>
              </w:rPr>
              <w:t>capabilities provided by the infrastructure management platform i</w:t>
            </w:r>
            <w:r>
              <w:rPr>
                <w:lang w:val="en-US"/>
              </w:rPr>
              <w:t>s critical to understanding how to accelerate future deployments can be made easier for users</w:t>
            </w:r>
          </w:p>
        </w:tc>
      </w:tr>
      <w:tr w:rsidR="00FA2C5E" w:rsidRPr="004F4D0F" w14:paraId="16E6F353" w14:textId="77777777" w:rsidTr="00FA77A7">
        <w:trPr>
          <w:cnfStyle w:val="000000100000" w:firstRow="0" w:lastRow="0" w:firstColumn="0" w:lastColumn="0" w:oddVBand="0" w:evenVBand="0" w:oddHBand="1" w:evenHBand="0" w:firstRowFirstColumn="0" w:firstRowLastColumn="0" w:lastRowFirstColumn="0" w:lastRowLastColumn="0"/>
        </w:trPr>
        <w:tc>
          <w:tcPr>
            <w:tcW w:w="1242" w:type="dxa"/>
            <w:vAlign w:val="center"/>
          </w:tcPr>
          <w:p w14:paraId="1931B281" w14:textId="77777777" w:rsidR="00FA2C5E" w:rsidRDefault="00FA2C5E">
            <w:pPr>
              <w:pStyle w:val="CellBody"/>
              <w:rPr>
                <w:lang w:val="en-US"/>
              </w:rPr>
            </w:pPr>
            <w:r>
              <w:rPr>
                <w:lang w:val="en-US"/>
              </w:rPr>
              <w:t>Process</w:t>
            </w:r>
          </w:p>
        </w:tc>
        <w:tc>
          <w:tcPr>
            <w:tcW w:w="3528" w:type="dxa"/>
            <w:vAlign w:val="center"/>
          </w:tcPr>
          <w:p w14:paraId="2299CFB7" w14:textId="686E4660" w:rsidR="00FA2C5E" w:rsidRPr="004F4D0F" w:rsidRDefault="00FA2C5E" w:rsidP="00591188">
            <w:pPr>
              <w:pStyle w:val="CellBody"/>
              <w:rPr>
                <w:lang w:val="en-US"/>
              </w:rPr>
            </w:pPr>
            <w:r>
              <w:rPr>
                <w:lang w:val="en-US"/>
              </w:rPr>
              <w:t xml:space="preserve">The deployment of </w:t>
            </w:r>
            <w:r w:rsidR="00591188">
              <w:rPr>
                <w:lang w:val="en-US"/>
              </w:rPr>
              <w:t>an operating system reference image</w:t>
            </w:r>
            <w:r>
              <w:rPr>
                <w:lang w:val="en-US"/>
              </w:rPr>
              <w:t xml:space="preserve"> should not take more than 90 minutes</w:t>
            </w:r>
          </w:p>
        </w:tc>
        <w:tc>
          <w:tcPr>
            <w:tcW w:w="4586" w:type="dxa"/>
            <w:vAlign w:val="center"/>
          </w:tcPr>
          <w:p w14:paraId="01C25296" w14:textId="503CD5C8" w:rsidR="00FA2C5E" w:rsidRPr="0098506D" w:rsidRDefault="00FA2C5E">
            <w:pPr>
              <w:pStyle w:val="CellBody"/>
              <w:rPr>
                <w:lang w:val="en-US"/>
              </w:rPr>
            </w:pPr>
            <w:r>
              <w:rPr>
                <w:lang w:val="en-US"/>
              </w:rPr>
              <w:t xml:space="preserve">Actual deployment time varies by customer and is dependent on </w:t>
            </w:r>
            <w:r w:rsidR="00EB2B02">
              <w:rPr>
                <w:lang w:val="en-US"/>
              </w:rPr>
              <w:t>several</w:t>
            </w:r>
            <w:r>
              <w:rPr>
                <w:lang w:val="en-US"/>
              </w:rPr>
              <w:t xml:space="preserve"> factors e.g. – image size, application size, network connectivity to platform delivery infrastructure, infrastructure configuration. </w:t>
            </w:r>
          </w:p>
        </w:tc>
      </w:tr>
      <w:tr w:rsidR="00FA2C5E" w:rsidRPr="004F4D0F" w14:paraId="1F265BCD" w14:textId="77777777" w:rsidTr="00FA77A7">
        <w:trPr>
          <w:cnfStyle w:val="000000010000" w:firstRow="0" w:lastRow="0" w:firstColumn="0" w:lastColumn="0" w:oddVBand="0" w:evenVBand="0" w:oddHBand="0" w:evenHBand="1" w:firstRowFirstColumn="0" w:firstRowLastColumn="0" w:lastRowFirstColumn="0" w:lastRowLastColumn="0"/>
        </w:trPr>
        <w:tc>
          <w:tcPr>
            <w:tcW w:w="1242" w:type="dxa"/>
            <w:vAlign w:val="center"/>
          </w:tcPr>
          <w:p w14:paraId="35117ECA" w14:textId="77777777" w:rsidR="00FA2C5E" w:rsidRDefault="00FA2C5E">
            <w:pPr>
              <w:pStyle w:val="CellBody"/>
              <w:rPr>
                <w:lang w:val="en-US"/>
              </w:rPr>
            </w:pPr>
            <w:r>
              <w:rPr>
                <w:lang w:val="en-US"/>
              </w:rPr>
              <w:t>Process</w:t>
            </w:r>
          </w:p>
        </w:tc>
        <w:tc>
          <w:tcPr>
            <w:tcW w:w="3528" w:type="dxa"/>
            <w:vAlign w:val="center"/>
          </w:tcPr>
          <w:p w14:paraId="7B39C85F" w14:textId="19AB9987" w:rsidR="00FA2C5E" w:rsidRDefault="00FA2C5E" w:rsidP="00591188">
            <w:pPr>
              <w:pStyle w:val="CellBody"/>
              <w:rPr>
                <w:lang w:val="en-US"/>
              </w:rPr>
            </w:pPr>
            <w:r>
              <w:rPr>
                <w:lang w:val="en-US"/>
              </w:rPr>
              <w:t xml:space="preserve">Pilot applications must be certified for use on </w:t>
            </w:r>
            <w:r w:rsidR="00591188">
              <w:rPr>
                <w:lang w:val="en-US"/>
              </w:rPr>
              <w:t>the supported operating system</w:t>
            </w:r>
            <w:r>
              <w:rPr>
                <w:lang w:val="en-US"/>
              </w:rPr>
              <w:t xml:space="preserve"> by the customer ahead of production deployment </w:t>
            </w:r>
          </w:p>
        </w:tc>
        <w:tc>
          <w:tcPr>
            <w:tcW w:w="4586" w:type="dxa"/>
            <w:vAlign w:val="center"/>
          </w:tcPr>
          <w:p w14:paraId="72C8DF2B" w14:textId="308E5DA5" w:rsidR="00FA2C5E" w:rsidRPr="0098506D" w:rsidRDefault="00FA2C5E" w:rsidP="00591188">
            <w:pPr>
              <w:pStyle w:val="CellBody"/>
              <w:rPr>
                <w:lang w:val="en-US"/>
              </w:rPr>
            </w:pPr>
            <w:r>
              <w:rPr>
                <w:lang w:val="en-US"/>
              </w:rPr>
              <w:t>Application compatibility is critical to the success of the pilot. If applications cannot be certified for use, the risk of applications not working during production deployment must be accepted</w:t>
            </w:r>
          </w:p>
        </w:tc>
      </w:tr>
      <w:tr w:rsidR="00FA2C5E" w:rsidRPr="004F4D0F" w14:paraId="240321A6" w14:textId="77777777" w:rsidTr="00FA77A7">
        <w:trPr>
          <w:cnfStyle w:val="000000100000" w:firstRow="0" w:lastRow="0" w:firstColumn="0" w:lastColumn="0" w:oddVBand="0" w:evenVBand="0" w:oddHBand="1" w:evenHBand="0" w:firstRowFirstColumn="0" w:firstRowLastColumn="0" w:lastRowFirstColumn="0" w:lastRowLastColumn="0"/>
        </w:trPr>
        <w:tc>
          <w:tcPr>
            <w:tcW w:w="1242" w:type="dxa"/>
            <w:vAlign w:val="center"/>
          </w:tcPr>
          <w:p w14:paraId="7D609CF5" w14:textId="77777777" w:rsidR="00FA2C5E" w:rsidRDefault="00FA2C5E">
            <w:pPr>
              <w:pStyle w:val="CellBody"/>
              <w:rPr>
                <w:lang w:val="en-US"/>
              </w:rPr>
            </w:pPr>
            <w:r>
              <w:rPr>
                <w:lang w:val="en-US"/>
              </w:rPr>
              <w:t>Technology</w:t>
            </w:r>
          </w:p>
        </w:tc>
        <w:tc>
          <w:tcPr>
            <w:tcW w:w="3528" w:type="dxa"/>
            <w:vAlign w:val="center"/>
          </w:tcPr>
          <w:p w14:paraId="7E72702A" w14:textId="77777777" w:rsidR="00FA2C5E" w:rsidRPr="004F4D0F" w:rsidRDefault="00FA2C5E">
            <w:pPr>
              <w:pStyle w:val="CellBody"/>
              <w:rPr>
                <w:lang w:val="en-US"/>
              </w:rPr>
            </w:pPr>
            <w:r>
              <w:rPr>
                <w:lang w:val="en-US"/>
              </w:rPr>
              <w:t>The solution should leverage existing customer infrastructure where possible</w:t>
            </w:r>
          </w:p>
        </w:tc>
        <w:tc>
          <w:tcPr>
            <w:tcW w:w="4586" w:type="dxa"/>
            <w:vAlign w:val="center"/>
          </w:tcPr>
          <w:p w14:paraId="0746038E" w14:textId="7D920B7B" w:rsidR="00FA2C5E" w:rsidRPr="0098506D" w:rsidRDefault="00FA2C5E">
            <w:pPr>
              <w:pStyle w:val="CellBody"/>
              <w:rPr>
                <w:lang w:val="en-US"/>
              </w:rPr>
            </w:pPr>
            <w:r>
              <w:rPr>
                <w:lang w:val="en-US"/>
              </w:rPr>
              <w:t xml:space="preserve">This approach reduces changes to the production environment and leverages </w:t>
            </w:r>
            <w:r w:rsidR="006335D6">
              <w:rPr>
                <w:lang w:val="en-US"/>
              </w:rPr>
              <w:t>existing</w:t>
            </w:r>
            <w:r>
              <w:rPr>
                <w:lang w:val="en-US"/>
              </w:rPr>
              <w:t xml:space="preserve"> investments made in the estate</w:t>
            </w:r>
          </w:p>
        </w:tc>
      </w:tr>
      <w:tr w:rsidR="00FA2C5E" w:rsidRPr="004F4D0F" w14:paraId="6FC97A82" w14:textId="77777777" w:rsidTr="00FA77A7">
        <w:trPr>
          <w:cnfStyle w:val="000000010000" w:firstRow="0" w:lastRow="0" w:firstColumn="0" w:lastColumn="0" w:oddVBand="0" w:evenVBand="0" w:oddHBand="0" w:evenHBand="1" w:firstRowFirstColumn="0" w:firstRowLastColumn="0" w:lastRowFirstColumn="0" w:lastRowLastColumn="0"/>
        </w:trPr>
        <w:tc>
          <w:tcPr>
            <w:tcW w:w="1242" w:type="dxa"/>
            <w:vAlign w:val="center"/>
          </w:tcPr>
          <w:p w14:paraId="272EA696" w14:textId="77777777" w:rsidR="00FA2C5E" w:rsidRDefault="00FA2C5E">
            <w:pPr>
              <w:pStyle w:val="CellBody"/>
              <w:rPr>
                <w:lang w:val="en-US"/>
              </w:rPr>
            </w:pPr>
            <w:r>
              <w:rPr>
                <w:lang w:val="en-US"/>
              </w:rPr>
              <w:t>Technology</w:t>
            </w:r>
          </w:p>
        </w:tc>
        <w:tc>
          <w:tcPr>
            <w:tcW w:w="3528" w:type="dxa"/>
            <w:vAlign w:val="center"/>
          </w:tcPr>
          <w:p w14:paraId="43B994B2" w14:textId="3B126B62" w:rsidR="00FA2C5E" w:rsidRPr="004F4D0F" w:rsidRDefault="00FA2C5E" w:rsidP="00315B46">
            <w:pPr>
              <w:pStyle w:val="CellBody"/>
              <w:rPr>
                <w:lang w:val="en-US"/>
              </w:rPr>
            </w:pPr>
            <w:r>
              <w:rPr>
                <w:lang w:val="en-US"/>
              </w:rPr>
              <w:t xml:space="preserve">Existing customer infrastructure must support </w:t>
            </w:r>
            <w:r w:rsidR="00315B46">
              <w:rPr>
                <w:lang w:val="en-US"/>
              </w:rPr>
              <w:t>platform capabilities</w:t>
            </w:r>
          </w:p>
        </w:tc>
        <w:tc>
          <w:tcPr>
            <w:tcW w:w="4586" w:type="dxa"/>
            <w:vAlign w:val="center"/>
          </w:tcPr>
          <w:p w14:paraId="418A4017" w14:textId="126EC002" w:rsidR="00FA2C5E" w:rsidRPr="0098506D" w:rsidRDefault="00FA2C5E" w:rsidP="00D72B8A">
            <w:pPr>
              <w:pStyle w:val="CellBody"/>
              <w:rPr>
                <w:lang w:val="en-US"/>
              </w:rPr>
            </w:pPr>
            <w:r>
              <w:rPr>
                <w:lang w:val="en-US"/>
              </w:rPr>
              <w:t xml:space="preserve">To ensure a successful pilot, supporting management, configuration, </w:t>
            </w:r>
            <w:r w:rsidR="00315B46">
              <w:rPr>
                <w:lang w:val="en-US"/>
              </w:rPr>
              <w:t xml:space="preserve">networking </w:t>
            </w:r>
            <w:r>
              <w:rPr>
                <w:lang w:val="en-US"/>
              </w:rPr>
              <w:t xml:space="preserve">update and licensing infrastructure / tools </w:t>
            </w:r>
            <w:r w:rsidR="00315B46">
              <w:rPr>
                <w:lang w:val="en-US"/>
              </w:rPr>
              <w:t>may require changes or updates</w:t>
            </w:r>
            <w:r>
              <w:rPr>
                <w:lang w:val="en-US"/>
              </w:rPr>
              <w:t xml:space="preserve"> </w:t>
            </w:r>
            <w:r w:rsidR="00EB2B02">
              <w:rPr>
                <w:lang w:val="en-US"/>
              </w:rPr>
              <w:t>to</w:t>
            </w:r>
            <w:r>
              <w:rPr>
                <w:lang w:val="en-US"/>
              </w:rPr>
              <w:t xml:space="preserve"> be used or support </w:t>
            </w:r>
            <w:r w:rsidR="00315B46">
              <w:rPr>
                <w:lang w:val="en-US"/>
              </w:rPr>
              <w:t>the new infrastructure management platform</w:t>
            </w:r>
            <w:r>
              <w:rPr>
                <w:lang w:val="en-US"/>
              </w:rPr>
              <w:t xml:space="preserve"> in the production environment.</w:t>
            </w:r>
          </w:p>
        </w:tc>
      </w:tr>
    </w:tbl>
    <w:p w14:paraId="6BF23DF5" w14:textId="64ABEFAD" w:rsidR="00E53F23" w:rsidRPr="004F4D0F" w:rsidRDefault="00E53F23" w:rsidP="00315B46"/>
    <w:sectPr w:rsidR="00E53F23" w:rsidRPr="004F4D0F" w:rsidSect="00780767">
      <w:footerReference w:type="default" r:id="rId27"/>
      <w:footerReference w:type="first" r:id="rId28"/>
      <w:pgSz w:w="12240" w:h="15840" w:code="1"/>
      <w:pgMar w:top="1440" w:right="1440" w:bottom="1440" w:left="1440" w:header="432"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2FC6A2" w14:textId="77777777" w:rsidR="00F64D3D" w:rsidRDefault="00F64D3D">
      <w:pPr>
        <w:spacing w:before="0" w:after="0" w:line="240" w:lineRule="auto"/>
      </w:pPr>
      <w:r>
        <w:separator/>
      </w:r>
    </w:p>
  </w:endnote>
  <w:endnote w:type="continuationSeparator" w:id="0">
    <w:p w14:paraId="5ED5B359" w14:textId="77777777" w:rsidR="00F64D3D" w:rsidRDefault="00F64D3D">
      <w:pPr>
        <w:spacing w:before="0" w:after="0" w:line="240" w:lineRule="auto"/>
      </w:pPr>
      <w:r>
        <w:continuationSeparator/>
      </w:r>
    </w:p>
  </w:endnote>
  <w:endnote w:type="continuationNotice" w:id="1">
    <w:p w14:paraId="1ED84276" w14:textId="77777777" w:rsidR="00F64D3D" w:rsidRDefault="00F64D3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ED2B3" w14:textId="77777777" w:rsidR="00413871" w:rsidRDefault="00413871">
    <w:pPr>
      <w:pStyle w:val="Footer"/>
    </w:pPr>
  </w:p>
  <w:p w14:paraId="65BED2B4" w14:textId="77777777" w:rsidR="00413871" w:rsidRDefault="0041387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ED2B5" w14:textId="77777777" w:rsidR="00413871" w:rsidRDefault="00413871"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65BED2B6" w14:textId="4CF2372E" w:rsidR="00413871" w:rsidRDefault="00413871"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65BED2B7" w14:textId="77777777" w:rsidR="00413871" w:rsidRDefault="00413871"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65BED2B8" w14:textId="77777777" w:rsidR="00413871" w:rsidRDefault="00413871"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65BED2B9" w14:textId="689305DE" w:rsidR="00413871" w:rsidRDefault="00413871" w:rsidP="00C14C70">
    <w:pPr>
      <w:pStyle w:val="Footer"/>
      <w:spacing w:after="120"/>
      <w:rPr>
        <w:rFonts w:cstheme="minorHAnsi"/>
        <w:sz w:val="18"/>
        <w:szCs w:val="18"/>
      </w:rPr>
    </w:pPr>
    <w:r>
      <w:rPr>
        <w:rFonts w:cstheme="minorHAnsi"/>
        <w:sz w:val="18"/>
        <w:szCs w:val="18"/>
      </w:rPr>
      <w:t>© 2017 Microsoft Corporation. All rights reserved. Any use or distribution of these materials without express authorization of Microsoft Corp. is strictly prohibited.</w:t>
    </w:r>
  </w:p>
  <w:p w14:paraId="65BED2BA" w14:textId="77777777" w:rsidR="00413871" w:rsidRDefault="00413871" w:rsidP="00C14C70">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65BED2BB" w14:textId="77777777" w:rsidR="00413871" w:rsidRDefault="00413871" w:rsidP="00C14C70">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65BED2BC" w14:textId="22629F22" w:rsidR="00413871" w:rsidRDefault="00413871" w:rsidP="00C14C70">
    <w:pPr>
      <w:pStyle w:val="Footer"/>
      <w:pBdr>
        <w:top w:val="single" w:sz="4" w:space="1" w:color="auto"/>
      </w:pBdr>
      <w:jc w:val="right"/>
    </w:pPr>
    <w:r>
      <w:fldChar w:fldCharType="begin"/>
    </w:r>
    <w:r>
      <w:instrText xml:space="preserve"> PAGE  \* roman  \* MERGEFORMAT </w:instrText>
    </w:r>
    <w:r>
      <w:fldChar w:fldCharType="separate"/>
    </w:r>
    <w:r w:rsidR="005249EA">
      <w:rPr>
        <w:noProof/>
      </w:rPr>
      <w:t>ii</w:t>
    </w:r>
    <w:r>
      <w:fldChar w:fldCharType="end"/>
    </w:r>
  </w:p>
  <w:tbl>
    <w:tblPr>
      <w:tblW w:w="9587" w:type="dxa"/>
      <w:tblInd w:w="-227" w:type="dxa"/>
      <w:tblLayout w:type="fixed"/>
      <w:tblLook w:val="01E0" w:firstRow="1" w:lastRow="1" w:firstColumn="1" w:lastColumn="1" w:noHBand="0" w:noVBand="0"/>
    </w:tblPr>
    <w:tblGrid>
      <w:gridCol w:w="9587"/>
    </w:tblGrid>
    <w:tr w:rsidR="00413871" w:rsidRPr="00C831C4" w14:paraId="65BED2C0" w14:textId="77777777" w:rsidTr="00D87D77">
      <w:tc>
        <w:tcPr>
          <w:tcW w:w="9587" w:type="dxa"/>
        </w:tcPr>
        <w:p w14:paraId="65BED2BF" w14:textId="36FD2903" w:rsidR="00413871" w:rsidRPr="001F1552" w:rsidRDefault="00413871" w:rsidP="008E05D3">
          <w:pPr>
            <w:pStyle w:val="Footer"/>
            <w:tabs>
              <w:tab w:val="clear" w:pos="4680"/>
              <w:tab w:val="clear" w:pos="9360"/>
              <w:tab w:val="left" w:pos="3270"/>
            </w:tabs>
            <w:ind w:firstLine="119"/>
          </w:pPr>
        </w:p>
      </w:tc>
    </w:tr>
  </w:tbl>
  <w:p w14:paraId="65BED2C1" w14:textId="77777777" w:rsidR="00413871" w:rsidRPr="001F1552" w:rsidRDefault="00413871" w:rsidP="00C14C70">
    <w:pP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ED2C2" w14:textId="684813BE" w:rsidR="00413871" w:rsidRDefault="00413871" w:rsidP="00C14C70">
    <w:pPr>
      <w:pStyle w:val="Footer"/>
      <w:pBdr>
        <w:top w:val="single" w:sz="4" w:space="1" w:color="auto"/>
      </w:pBdr>
      <w:jc w:val="right"/>
    </w:pPr>
    <w:r>
      <w:fldChar w:fldCharType="begin"/>
    </w:r>
    <w:r>
      <w:instrText xml:space="preserve"> PAGE  \* roman  \* MERGEFORMAT </w:instrText>
    </w:r>
    <w:r>
      <w:fldChar w:fldCharType="separate"/>
    </w:r>
    <w:r w:rsidR="005249EA">
      <w:rPr>
        <w:noProof/>
      </w:rPr>
      <w:t>iii</w:t>
    </w:r>
    <w:r>
      <w:fldChar w:fldCharType="end"/>
    </w:r>
  </w:p>
  <w:tbl>
    <w:tblPr>
      <w:tblW w:w="9587" w:type="dxa"/>
      <w:tblInd w:w="-227" w:type="dxa"/>
      <w:tblLayout w:type="fixed"/>
      <w:tblLook w:val="01E0" w:firstRow="1" w:lastRow="1" w:firstColumn="1" w:lastColumn="1" w:noHBand="0" w:noVBand="0"/>
    </w:tblPr>
    <w:tblGrid>
      <w:gridCol w:w="9587"/>
    </w:tblGrid>
    <w:tr w:rsidR="00413871" w:rsidRPr="00C831C4" w14:paraId="65BED2C6" w14:textId="77777777" w:rsidTr="00D87D77">
      <w:tc>
        <w:tcPr>
          <w:tcW w:w="9587" w:type="dxa"/>
        </w:tcPr>
        <w:p w14:paraId="65BED2C5" w14:textId="2E03D3BD" w:rsidR="00413871" w:rsidRPr="001F1552" w:rsidRDefault="00413871" w:rsidP="005D4D87">
          <w:pPr>
            <w:pStyle w:val="Footer"/>
            <w:ind w:firstLine="119"/>
          </w:pPr>
        </w:p>
      </w:tc>
    </w:tr>
  </w:tbl>
  <w:p w14:paraId="65BED2C7" w14:textId="77777777" w:rsidR="00413871" w:rsidRPr="001F1552" w:rsidRDefault="00413871" w:rsidP="0071423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7808100"/>
      <w:docPartObj>
        <w:docPartGallery w:val="Page Numbers (Bottom of Page)"/>
        <w:docPartUnique/>
      </w:docPartObj>
    </w:sdtPr>
    <w:sdtEndPr>
      <w:rPr>
        <w:noProof/>
      </w:rPr>
    </w:sdtEndPr>
    <w:sdtContent>
      <w:p w14:paraId="2AD2922A" w14:textId="6D0B129D" w:rsidR="00413871" w:rsidRDefault="00413871">
        <w:pPr>
          <w:pStyle w:val="Footer"/>
          <w:rPr>
            <w:noProof/>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tblGrid>
        <w:tr w:rsidR="00413871" w14:paraId="1D32026F" w14:textId="77777777" w:rsidTr="00815525">
          <w:tc>
            <w:tcPr>
              <w:tcW w:w="0" w:type="auto"/>
            </w:tcPr>
            <w:p w14:paraId="4A00D681" w14:textId="6139A7CC" w:rsidR="00413871" w:rsidRDefault="00413871" w:rsidP="00815525">
              <w:pPr>
                <w:pStyle w:val="Footer"/>
                <w:jc w:val="right"/>
              </w:pPr>
              <w:r>
                <w:t xml:space="preserve">Page </w:t>
              </w:r>
              <w:r>
                <w:fldChar w:fldCharType="begin"/>
              </w:r>
              <w:r>
                <w:instrText xml:space="preserve"> PAGE   \* MERGEFORMAT </w:instrText>
              </w:r>
              <w:r>
                <w:fldChar w:fldCharType="separate"/>
              </w:r>
              <w:r>
                <w:rPr>
                  <w:noProof/>
                </w:rPr>
                <w:t>13</w:t>
              </w:r>
              <w:r>
                <w:rPr>
                  <w:noProof/>
                </w:rPr>
                <w:fldChar w:fldCharType="end"/>
              </w:r>
            </w:p>
          </w:tc>
        </w:tr>
      </w:tbl>
      <w:p w14:paraId="5BFB6457" w14:textId="40662CD4" w:rsidR="00413871" w:rsidRDefault="00413871">
        <w:pPr>
          <w:pStyle w:val="Footer"/>
        </w:pPr>
      </w:p>
    </w:sdtContent>
  </w:sdt>
  <w:p w14:paraId="65BED2C9" w14:textId="6EA321EF" w:rsidR="00413871" w:rsidRPr="00714235" w:rsidRDefault="00413871" w:rsidP="0081552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9"/>
      <w:gridCol w:w="811"/>
    </w:tblGrid>
    <w:tr w:rsidR="00413871" w14:paraId="673416E2" w14:textId="77777777" w:rsidTr="00780767">
      <w:tc>
        <w:tcPr>
          <w:tcW w:w="4567" w:type="pct"/>
        </w:tcPr>
        <w:p w14:paraId="4916E3E6" w14:textId="6C9F0DC5" w:rsidR="00413871" w:rsidRDefault="00413871" w:rsidP="00730374">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5249EA">
            <w:rPr>
              <w:color w:val="000000" w:themeColor="text1"/>
            </w:rPr>
            <w:t>Solution Architecture</w:t>
          </w:r>
          <w:r w:rsidRPr="00A86FCD">
            <w:rPr>
              <w:color w:val="000000" w:themeColor="text1"/>
            </w:rPr>
            <w:fldChar w:fldCharType="end"/>
          </w:r>
          <w:r w:rsidR="005249EA">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005249EA">
            <w:rPr>
              <w:color w:val="000000" w:themeColor="text1"/>
            </w:rPr>
            <w:fldChar w:fldCharType="separate"/>
          </w:r>
          <w:r w:rsidR="005249EA">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5249EA">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Pr>
              <w:color w:val="000000" w:themeColor="text1"/>
            </w:rPr>
            <w:fldChar w:fldCharType="begin"/>
          </w:r>
          <w:r>
            <w:rPr>
              <w:color w:val="000000" w:themeColor="text1"/>
            </w:rPr>
            <w:instrText xml:space="preserve"> FILENAME   \* MERGEFORMAT </w:instrText>
          </w:r>
          <w:r>
            <w:rPr>
              <w:color w:val="000000" w:themeColor="text1"/>
            </w:rPr>
            <w:fldChar w:fldCharType="separate"/>
          </w:r>
          <w:r w:rsidR="005249EA">
            <w:rPr>
              <w:noProof/>
              <w:color w:val="000000" w:themeColor="text1"/>
            </w:rPr>
            <w:t>CM_01_SolutionArchitecture_1610.docx</w:t>
          </w:r>
          <w:r>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5249EA">
            <w:rPr>
              <w:noProof/>
              <w:color w:val="000000" w:themeColor="text1"/>
            </w:rPr>
            <w:t>7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5249EA">
            <w:rPr>
              <w:noProof/>
              <w:color w:val="000000" w:themeColor="text1"/>
            </w:rPr>
            <w:t>1</w:t>
          </w:r>
          <w:r w:rsidRPr="005C56AE">
            <w:rPr>
              <w:color w:val="000000" w:themeColor="text1"/>
            </w:rPr>
            <w:fldChar w:fldCharType="end"/>
          </w:r>
        </w:p>
      </w:tc>
      <w:tc>
        <w:tcPr>
          <w:tcW w:w="433" w:type="pct"/>
        </w:tcPr>
        <w:p w14:paraId="0E31D390" w14:textId="0FD59C20" w:rsidR="00413871" w:rsidRDefault="00413871" w:rsidP="00780767">
          <w:pPr>
            <w:pStyle w:val="Footer"/>
            <w:jc w:val="right"/>
          </w:pPr>
          <w:r>
            <w:t xml:space="preserve">Page </w:t>
          </w:r>
          <w:r>
            <w:fldChar w:fldCharType="begin"/>
          </w:r>
          <w:r>
            <w:instrText xml:space="preserve"> PAGE  \* Arabic  \* MERGEFORMAT </w:instrText>
          </w:r>
          <w:r>
            <w:fldChar w:fldCharType="separate"/>
          </w:r>
          <w:r w:rsidR="005249EA">
            <w:rPr>
              <w:noProof/>
            </w:rPr>
            <w:t>2</w:t>
          </w:r>
          <w:r>
            <w:fldChar w:fldCharType="end"/>
          </w:r>
        </w:p>
        <w:p w14:paraId="288DE918" w14:textId="77777777" w:rsidR="00413871" w:rsidRDefault="00413871" w:rsidP="00780767">
          <w:pPr>
            <w:pStyle w:val="Footer"/>
            <w:jc w:val="right"/>
          </w:pPr>
        </w:p>
      </w:tc>
    </w:tr>
  </w:tbl>
  <w:p w14:paraId="1E65CC3F" w14:textId="6FF28EB2" w:rsidR="00413871" w:rsidRDefault="00413871" w:rsidP="00780767">
    <w:pPr>
      <w:pStyle w:val="Footer"/>
      <w:jc w:val="right"/>
    </w:pPr>
  </w:p>
  <w:tbl>
    <w:tblPr>
      <w:tblW w:w="9587" w:type="dxa"/>
      <w:tblInd w:w="-227" w:type="dxa"/>
      <w:tblLayout w:type="fixed"/>
      <w:tblLook w:val="01E0" w:firstRow="1" w:lastRow="1" w:firstColumn="1" w:lastColumn="1" w:noHBand="0" w:noVBand="0"/>
    </w:tblPr>
    <w:tblGrid>
      <w:gridCol w:w="9587"/>
    </w:tblGrid>
    <w:tr w:rsidR="00413871" w:rsidRPr="00C831C4" w14:paraId="76883020" w14:textId="77777777" w:rsidTr="00D87D77">
      <w:tc>
        <w:tcPr>
          <w:tcW w:w="9587" w:type="dxa"/>
        </w:tcPr>
        <w:p w14:paraId="42594A67" w14:textId="77777777" w:rsidR="00413871" w:rsidRPr="001F1552" w:rsidRDefault="00413871" w:rsidP="005D4D87">
          <w:pPr>
            <w:pStyle w:val="Footer"/>
            <w:ind w:firstLine="119"/>
          </w:pPr>
        </w:p>
      </w:tc>
    </w:tr>
  </w:tbl>
  <w:p w14:paraId="61AB2C3E" w14:textId="77777777" w:rsidR="00413871" w:rsidRPr="001F1552" w:rsidRDefault="00413871" w:rsidP="0071423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4123606"/>
      <w:docPartObj>
        <w:docPartGallery w:val="Page Numbers (Bottom of Page)"/>
        <w:docPartUnique/>
      </w:docPartObj>
    </w:sdtPr>
    <w:sdtEndPr>
      <w:rPr>
        <w:noProof/>
      </w:rPr>
    </w:sdtEndPr>
    <w:sdtContent>
      <w:p w14:paraId="1154D589" w14:textId="77777777" w:rsidR="00413871" w:rsidRDefault="00413871">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9"/>
          <w:gridCol w:w="721"/>
        </w:tblGrid>
        <w:tr w:rsidR="00413871" w14:paraId="029B259D" w14:textId="77777777" w:rsidTr="00780767">
          <w:tc>
            <w:tcPr>
              <w:tcW w:w="4615" w:type="pct"/>
            </w:tcPr>
            <w:p w14:paraId="6DEADB5B" w14:textId="2103F4E7" w:rsidR="00413871" w:rsidRDefault="00413871" w:rsidP="00780767">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Pr>
                  <w:color w:val="000000" w:themeColor="text1"/>
                </w:rPr>
                <w:t>CM1606_02_SolutionArchitecture</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Pr>
                  <w:color w:val="000000" w:themeColor="text1"/>
                </w:rPr>
                <w:t>System Center Configuration Manager</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separate"/>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Pr>
                  <w:noProof/>
                  <w:color w:val="000000" w:themeColor="text1"/>
                </w:rPr>
                <w:t>CM1606_02_General-Planning_SolutionArchitecture</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Pr>
                  <w:noProof/>
                  <w:color w:val="000000" w:themeColor="text1"/>
                </w:rPr>
                <w:t>26 Dec. 16</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Pr>
                  <w:noProof/>
                  <w:color w:val="000000" w:themeColor="text1"/>
                </w:rPr>
                <w:t>1</w:t>
              </w:r>
              <w:r w:rsidRPr="005C56AE">
                <w:rPr>
                  <w:color w:val="000000" w:themeColor="text1"/>
                </w:rPr>
                <w:fldChar w:fldCharType="end"/>
              </w:r>
            </w:p>
          </w:tc>
          <w:tc>
            <w:tcPr>
              <w:tcW w:w="385" w:type="pct"/>
            </w:tcPr>
            <w:p w14:paraId="65EE1B8E" w14:textId="19BE6623" w:rsidR="00413871" w:rsidRDefault="00413871" w:rsidP="00780767">
              <w:pPr>
                <w:pStyle w:val="Footer"/>
                <w:jc w:val="right"/>
              </w:pPr>
              <w:r>
                <w:t xml:space="preserve">Page </w:t>
              </w:r>
              <w:r>
                <w:fldChar w:fldCharType="begin"/>
              </w:r>
              <w:r>
                <w:instrText xml:space="preserve"> PAGE  \* Arabic  \* MERGEFORMAT </w:instrText>
              </w:r>
              <w:r>
                <w:fldChar w:fldCharType="separate"/>
              </w:r>
              <w:r w:rsidR="005249EA">
                <w:rPr>
                  <w:noProof/>
                </w:rPr>
                <w:t>1</w:t>
              </w:r>
              <w:r>
                <w:fldChar w:fldCharType="end"/>
              </w:r>
            </w:p>
            <w:p w14:paraId="7AA40D32" w14:textId="77777777" w:rsidR="00413871" w:rsidRDefault="00413871" w:rsidP="00780767">
              <w:pPr>
                <w:pStyle w:val="Footer"/>
                <w:jc w:val="right"/>
              </w:pPr>
            </w:p>
          </w:tc>
        </w:tr>
      </w:tbl>
      <w:p w14:paraId="6C14CD9E" w14:textId="77777777" w:rsidR="00413871" w:rsidRDefault="00413871">
        <w:pPr>
          <w:pStyle w:val="Footer"/>
        </w:pPr>
      </w:p>
    </w:sdtContent>
  </w:sdt>
  <w:p w14:paraId="752127B9" w14:textId="77777777" w:rsidR="00413871" w:rsidRPr="00714235" w:rsidRDefault="00413871" w:rsidP="00815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86D22D" w14:textId="77777777" w:rsidR="00F64D3D" w:rsidRDefault="00F64D3D">
      <w:pPr>
        <w:spacing w:before="0" w:after="0" w:line="240" w:lineRule="auto"/>
      </w:pPr>
      <w:r>
        <w:separator/>
      </w:r>
    </w:p>
  </w:footnote>
  <w:footnote w:type="continuationSeparator" w:id="0">
    <w:p w14:paraId="478CE741" w14:textId="77777777" w:rsidR="00F64D3D" w:rsidRDefault="00F64D3D">
      <w:pPr>
        <w:spacing w:before="0" w:after="0" w:line="240" w:lineRule="auto"/>
      </w:pPr>
      <w:r>
        <w:continuationSeparator/>
      </w:r>
    </w:p>
  </w:footnote>
  <w:footnote w:type="continuationNotice" w:id="1">
    <w:p w14:paraId="58F518CE" w14:textId="77777777" w:rsidR="00F64D3D" w:rsidRDefault="00F64D3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600" w:firstRow="0" w:lastRow="0" w:firstColumn="0" w:lastColumn="0" w:noHBand="1" w:noVBand="1"/>
    </w:tblPr>
    <w:tblGrid>
      <w:gridCol w:w="2256"/>
      <w:gridCol w:w="7104"/>
    </w:tblGrid>
    <w:tr w:rsidR="00413871" w:rsidRPr="00BF6753" w14:paraId="65BED2B1" w14:textId="77777777" w:rsidTr="00B04116">
      <w:trPr>
        <w:trHeight w:val="800"/>
      </w:trPr>
      <w:tc>
        <w:tcPr>
          <w:tcW w:w="2256" w:type="dxa"/>
          <w:tcBorders>
            <w:top w:val="nil"/>
            <w:left w:val="nil"/>
            <w:bottom w:val="nil"/>
            <w:right w:val="nil"/>
          </w:tcBorders>
        </w:tcPr>
        <w:p w14:paraId="65BED2AE" w14:textId="77777777" w:rsidR="00413871" w:rsidRPr="00BF6753" w:rsidRDefault="00413871" w:rsidP="00BF6753">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65BED2D0" wp14:editId="65BED2D1">
                <wp:extent cx="1295648" cy="276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65BED2AF" w14:textId="0D2EA7D0" w:rsidR="00413871" w:rsidRPr="00BF6753" w:rsidRDefault="00413871" w:rsidP="00DC1322">
          <w:pPr>
            <w:jc w:val="right"/>
            <w:rPr>
              <w:rFonts w:ascii="Calibri" w:eastAsia="Calibri" w:hAnsi="Calibri" w:cs="Calibri"/>
              <w:szCs w:val="16"/>
              <w:lang w:val="en-AU" w:eastAsia="ja-JP"/>
            </w:rPr>
          </w:pPr>
          <w:r w:rsidRPr="00DC1322">
            <w:fldChar w:fldCharType="begin" w:fldLock="1"/>
          </w:r>
          <w:r w:rsidRPr="00DC1322">
            <w:instrText xml:space="preserve"> IF </w:instrText>
          </w:r>
          <w:fldSimple w:instr=" DOCPROPERTY  Confidential  \* MERGEFORMAT " w:fldLock="1">
            <w:r w:rsidRPr="00DC1322">
              <w:instrText>0</w:instrText>
            </w:r>
          </w:fldSimple>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fldSimple w:instr=" DOCPROPERTY  Confidential  \* MERGEFORMAT ">
            <w:r w:rsidRPr="00DC1322">
              <w:instrText>0</w:instrText>
            </w:r>
          </w:fldSimple>
          <w:r w:rsidRPr="00DC1322">
            <w:instrText xml:space="preserve"> = 2 "Microsoft and " "" \* MERGEFORMAT </w:instrText>
          </w:r>
          <w:r w:rsidRPr="00DC1322">
            <w:fldChar w:fldCharType="end"/>
          </w:r>
          <w:r w:rsidRPr="00DC1322">
            <w:fldChar w:fldCharType="begin"/>
          </w:r>
          <w:r w:rsidRPr="00DC1322">
            <w:instrText xml:space="preserve"> IF </w:instrText>
          </w:r>
          <w:r>
            <w:fldChar w:fldCharType="begin"/>
          </w:r>
          <w:r>
            <w:instrText xml:space="preserve"> DOCPROPERTY  Confidential  \* MERGEFORMAT </w:instrText>
          </w:r>
          <w:r>
            <w:fldChar w:fldCharType="separate"/>
          </w:r>
          <w:r w:rsidR="005249EA">
            <w:rPr>
              <w:b/>
              <w:bCs/>
            </w:rPr>
            <w:instrText>Error! Unknown document property name.</w:instrText>
          </w:r>
          <w:r>
            <w:fldChar w:fldCharType="end"/>
          </w:r>
          <w:r w:rsidRPr="00DC1322">
            <w:instrText xml:space="preserve"> = 3 "Microsoft" </w:instrText>
          </w:r>
          <w:fldSimple w:instr=" DOCPROPERTY  Customer  \* MERGEFORMAT ">
            <w:r w:rsidR="005249EA">
              <w:instrText>[Type Customer Name Here]</w:instrText>
            </w:r>
          </w:fldSimple>
          <w:r w:rsidRPr="00DC1322">
            <w:instrText xml:space="preserve"> \* MERGEFORMAT </w:instrText>
          </w:r>
          <w:r w:rsidRPr="00DC1322">
            <w:fldChar w:fldCharType="separate"/>
          </w:r>
          <w:r w:rsidR="005249EA">
            <w:rPr>
              <w:noProof/>
            </w:rPr>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65BED2B0" w14:textId="77777777" w:rsidR="00413871" w:rsidRPr="00BF6753" w:rsidRDefault="00413871" w:rsidP="00BF6753">
          <w:pPr>
            <w:spacing w:after="0"/>
            <w:jc w:val="center"/>
            <w:rPr>
              <w:rFonts w:ascii="Calibri" w:eastAsia="Calibri" w:hAnsi="Calibri" w:cs="Calibri"/>
              <w:szCs w:val="16"/>
              <w:lang w:val="en-AU" w:eastAsia="en-AU"/>
            </w:rPr>
          </w:pPr>
        </w:p>
      </w:tc>
    </w:tr>
  </w:tbl>
  <w:p w14:paraId="65BED2B2" w14:textId="77777777" w:rsidR="00413871" w:rsidRPr="00BF6753" w:rsidRDefault="00413871" w:rsidP="00BF6753">
    <w:pPr>
      <w:tabs>
        <w:tab w:val="center" w:pos="4680"/>
        <w:tab w:val="right" w:pos="9360"/>
      </w:tabs>
      <w:spacing w:after="0" w:line="240" w:lineRule="auto"/>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ED2C8" w14:textId="77777777" w:rsidR="00413871" w:rsidRPr="00714235" w:rsidRDefault="00413871" w:rsidP="00714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7D686202"/>
    <w:lvl w:ilvl="0">
      <w:start w:val="1"/>
      <w:numFmt w:val="bullet"/>
      <w:pStyle w:val="ListBullet2"/>
      <w:lvlText w:val=""/>
      <w:lvlJc w:val="left"/>
      <w:pPr>
        <w:ind w:left="1080" w:hanging="360"/>
      </w:pPr>
      <w:rPr>
        <w:rFonts w:ascii="Wingdings" w:hAnsi="Wingdings"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FFFFFF89"/>
    <w:multiLevelType w:val="singleLevel"/>
    <w:tmpl w:val="2CAE855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3B55621"/>
    <w:multiLevelType w:val="hybridMultilevel"/>
    <w:tmpl w:val="D354FE52"/>
    <w:lvl w:ilvl="0" w:tplc="3DE6041A">
      <w:start w:val="1"/>
      <w:numFmt w:val="bullet"/>
      <w:lvlText w:val=""/>
      <w:lvlJc w:val="left"/>
      <w:pPr>
        <w:tabs>
          <w:tab w:val="num" w:pos="720"/>
        </w:tabs>
        <w:ind w:left="720" w:hanging="360"/>
      </w:pPr>
      <w:rPr>
        <w:rFonts w:ascii="Wingdings" w:hAnsi="Wingdings" w:hint="default"/>
      </w:rPr>
    </w:lvl>
    <w:lvl w:ilvl="1" w:tplc="9F0CF746" w:tentative="1">
      <w:start w:val="1"/>
      <w:numFmt w:val="bullet"/>
      <w:lvlText w:val=""/>
      <w:lvlJc w:val="left"/>
      <w:pPr>
        <w:tabs>
          <w:tab w:val="num" w:pos="1440"/>
        </w:tabs>
        <w:ind w:left="1440" w:hanging="360"/>
      </w:pPr>
      <w:rPr>
        <w:rFonts w:ascii="Wingdings" w:hAnsi="Wingdings" w:hint="default"/>
      </w:rPr>
    </w:lvl>
    <w:lvl w:ilvl="2" w:tplc="CDDA9C72" w:tentative="1">
      <w:start w:val="1"/>
      <w:numFmt w:val="bullet"/>
      <w:lvlText w:val=""/>
      <w:lvlJc w:val="left"/>
      <w:pPr>
        <w:tabs>
          <w:tab w:val="num" w:pos="2160"/>
        </w:tabs>
        <w:ind w:left="2160" w:hanging="360"/>
      </w:pPr>
      <w:rPr>
        <w:rFonts w:ascii="Wingdings" w:hAnsi="Wingdings" w:hint="default"/>
      </w:rPr>
    </w:lvl>
    <w:lvl w:ilvl="3" w:tplc="31887BEE" w:tentative="1">
      <w:start w:val="1"/>
      <w:numFmt w:val="bullet"/>
      <w:lvlText w:val=""/>
      <w:lvlJc w:val="left"/>
      <w:pPr>
        <w:tabs>
          <w:tab w:val="num" w:pos="2880"/>
        </w:tabs>
        <w:ind w:left="2880" w:hanging="360"/>
      </w:pPr>
      <w:rPr>
        <w:rFonts w:ascii="Wingdings" w:hAnsi="Wingdings" w:hint="default"/>
      </w:rPr>
    </w:lvl>
    <w:lvl w:ilvl="4" w:tplc="0050499A" w:tentative="1">
      <w:start w:val="1"/>
      <w:numFmt w:val="bullet"/>
      <w:lvlText w:val=""/>
      <w:lvlJc w:val="left"/>
      <w:pPr>
        <w:tabs>
          <w:tab w:val="num" w:pos="3600"/>
        </w:tabs>
        <w:ind w:left="3600" w:hanging="360"/>
      </w:pPr>
      <w:rPr>
        <w:rFonts w:ascii="Wingdings" w:hAnsi="Wingdings" w:hint="default"/>
      </w:rPr>
    </w:lvl>
    <w:lvl w:ilvl="5" w:tplc="15860FC0" w:tentative="1">
      <w:start w:val="1"/>
      <w:numFmt w:val="bullet"/>
      <w:lvlText w:val=""/>
      <w:lvlJc w:val="left"/>
      <w:pPr>
        <w:tabs>
          <w:tab w:val="num" w:pos="4320"/>
        </w:tabs>
        <w:ind w:left="4320" w:hanging="360"/>
      </w:pPr>
      <w:rPr>
        <w:rFonts w:ascii="Wingdings" w:hAnsi="Wingdings" w:hint="default"/>
      </w:rPr>
    </w:lvl>
    <w:lvl w:ilvl="6" w:tplc="AAC6F33A" w:tentative="1">
      <w:start w:val="1"/>
      <w:numFmt w:val="bullet"/>
      <w:lvlText w:val=""/>
      <w:lvlJc w:val="left"/>
      <w:pPr>
        <w:tabs>
          <w:tab w:val="num" w:pos="5040"/>
        </w:tabs>
        <w:ind w:left="5040" w:hanging="360"/>
      </w:pPr>
      <w:rPr>
        <w:rFonts w:ascii="Wingdings" w:hAnsi="Wingdings" w:hint="default"/>
      </w:rPr>
    </w:lvl>
    <w:lvl w:ilvl="7" w:tplc="939AF75C" w:tentative="1">
      <w:start w:val="1"/>
      <w:numFmt w:val="bullet"/>
      <w:lvlText w:val=""/>
      <w:lvlJc w:val="left"/>
      <w:pPr>
        <w:tabs>
          <w:tab w:val="num" w:pos="5760"/>
        </w:tabs>
        <w:ind w:left="5760" w:hanging="360"/>
      </w:pPr>
      <w:rPr>
        <w:rFonts w:ascii="Wingdings" w:hAnsi="Wingdings" w:hint="default"/>
      </w:rPr>
    </w:lvl>
    <w:lvl w:ilvl="8" w:tplc="0BCE2CF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64B240E"/>
    <w:multiLevelType w:val="hybridMultilevel"/>
    <w:tmpl w:val="B034483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2"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2E5612C"/>
    <w:multiLevelType w:val="hybridMultilevel"/>
    <w:tmpl w:val="66CE4E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5" w15:restartNumberingAfterBreak="0">
    <w:nsid w:val="273F5BDA"/>
    <w:multiLevelType w:val="multilevel"/>
    <w:tmpl w:val="9228A626"/>
    <w:numStyleLink w:val="Checklist"/>
  </w:abstractNum>
  <w:abstractNum w:abstractNumId="16" w15:restartNumberingAfterBreak="0">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474B27"/>
    <w:multiLevelType w:val="hybridMultilevel"/>
    <w:tmpl w:val="C9E4C65C"/>
    <w:lvl w:ilvl="0" w:tplc="6D82B59C">
      <w:start w:val="1"/>
      <w:numFmt w:val="bullet"/>
      <w:lvlText w:val=""/>
      <w:lvlJc w:val="left"/>
      <w:pPr>
        <w:tabs>
          <w:tab w:val="num" w:pos="720"/>
        </w:tabs>
        <w:ind w:left="720" w:hanging="360"/>
      </w:pPr>
      <w:rPr>
        <w:rFonts w:ascii="Wingdings" w:hAnsi="Wingdings" w:hint="default"/>
      </w:rPr>
    </w:lvl>
    <w:lvl w:ilvl="1" w:tplc="D9BCB98C" w:tentative="1">
      <w:start w:val="1"/>
      <w:numFmt w:val="bullet"/>
      <w:lvlText w:val=""/>
      <w:lvlJc w:val="left"/>
      <w:pPr>
        <w:tabs>
          <w:tab w:val="num" w:pos="1440"/>
        </w:tabs>
        <w:ind w:left="1440" w:hanging="360"/>
      </w:pPr>
      <w:rPr>
        <w:rFonts w:ascii="Wingdings" w:hAnsi="Wingdings" w:hint="default"/>
      </w:rPr>
    </w:lvl>
    <w:lvl w:ilvl="2" w:tplc="C61480FA" w:tentative="1">
      <w:start w:val="1"/>
      <w:numFmt w:val="bullet"/>
      <w:lvlText w:val=""/>
      <w:lvlJc w:val="left"/>
      <w:pPr>
        <w:tabs>
          <w:tab w:val="num" w:pos="2160"/>
        </w:tabs>
        <w:ind w:left="2160" w:hanging="360"/>
      </w:pPr>
      <w:rPr>
        <w:rFonts w:ascii="Wingdings" w:hAnsi="Wingdings" w:hint="default"/>
      </w:rPr>
    </w:lvl>
    <w:lvl w:ilvl="3" w:tplc="59EC505E" w:tentative="1">
      <w:start w:val="1"/>
      <w:numFmt w:val="bullet"/>
      <w:lvlText w:val=""/>
      <w:lvlJc w:val="left"/>
      <w:pPr>
        <w:tabs>
          <w:tab w:val="num" w:pos="2880"/>
        </w:tabs>
        <w:ind w:left="2880" w:hanging="360"/>
      </w:pPr>
      <w:rPr>
        <w:rFonts w:ascii="Wingdings" w:hAnsi="Wingdings" w:hint="default"/>
      </w:rPr>
    </w:lvl>
    <w:lvl w:ilvl="4" w:tplc="C00AB72C" w:tentative="1">
      <w:start w:val="1"/>
      <w:numFmt w:val="bullet"/>
      <w:lvlText w:val=""/>
      <w:lvlJc w:val="left"/>
      <w:pPr>
        <w:tabs>
          <w:tab w:val="num" w:pos="3600"/>
        </w:tabs>
        <w:ind w:left="3600" w:hanging="360"/>
      </w:pPr>
      <w:rPr>
        <w:rFonts w:ascii="Wingdings" w:hAnsi="Wingdings" w:hint="default"/>
      </w:rPr>
    </w:lvl>
    <w:lvl w:ilvl="5" w:tplc="BC5A5B7A" w:tentative="1">
      <w:start w:val="1"/>
      <w:numFmt w:val="bullet"/>
      <w:lvlText w:val=""/>
      <w:lvlJc w:val="left"/>
      <w:pPr>
        <w:tabs>
          <w:tab w:val="num" w:pos="4320"/>
        </w:tabs>
        <w:ind w:left="4320" w:hanging="360"/>
      </w:pPr>
      <w:rPr>
        <w:rFonts w:ascii="Wingdings" w:hAnsi="Wingdings" w:hint="default"/>
      </w:rPr>
    </w:lvl>
    <w:lvl w:ilvl="6" w:tplc="AF68BE12" w:tentative="1">
      <w:start w:val="1"/>
      <w:numFmt w:val="bullet"/>
      <w:lvlText w:val=""/>
      <w:lvlJc w:val="left"/>
      <w:pPr>
        <w:tabs>
          <w:tab w:val="num" w:pos="5040"/>
        </w:tabs>
        <w:ind w:left="5040" w:hanging="360"/>
      </w:pPr>
      <w:rPr>
        <w:rFonts w:ascii="Wingdings" w:hAnsi="Wingdings" w:hint="default"/>
      </w:rPr>
    </w:lvl>
    <w:lvl w:ilvl="7" w:tplc="596AD206" w:tentative="1">
      <w:start w:val="1"/>
      <w:numFmt w:val="bullet"/>
      <w:lvlText w:val=""/>
      <w:lvlJc w:val="left"/>
      <w:pPr>
        <w:tabs>
          <w:tab w:val="num" w:pos="5760"/>
        </w:tabs>
        <w:ind w:left="5760" w:hanging="360"/>
      </w:pPr>
      <w:rPr>
        <w:rFonts w:ascii="Wingdings" w:hAnsi="Wingdings" w:hint="default"/>
      </w:rPr>
    </w:lvl>
    <w:lvl w:ilvl="8" w:tplc="AD50661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9" w15:restartNumberingAfterBreak="0">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1F5A63"/>
    <w:multiLevelType w:val="multilevel"/>
    <w:tmpl w:val="974CBF64"/>
    <w:styleLink w:val="NumberedList4"/>
    <w:lvl w:ilvl="0">
      <w:start w:val="1"/>
      <w:numFmt w:val="decimal"/>
      <w:lvlText w:val="%1"/>
      <w:lvlJc w:val="left"/>
      <w:pPr>
        <w:ind w:left="539" w:hanging="539"/>
      </w:pPr>
      <w:rPr>
        <w:rFonts w:hint="default"/>
      </w:rPr>
    </w:lvl>
    <w:lvl w:ilvl="1">
      <w:start w:val="1"/>
      <w:numFmt w:val="decimal"/>
      <w:lvlText w:val="%1.%2"/>
      <w:lvlJc w:val="left"/>
      <w:pPr>
        <w:ind w:left="766" w:hanging="766"/>
      </w:pPr>
      <w:rPr>
        <w:rFonts w:hint="default"/>
      </w:rPr>
    </w:lvl>
    <w:lvl w:ilvl="2">
      <w:start w:val="1"/>
      <w:numFmt w:val="decimal"/>
      <w:lvlText w:val="%1.%2.%3"/>
      <w:lvlJc w:val="left"/>
      <w:pPr>
        <w:ind w:left="1304" w:hanging="765"/>
      </w:pPr>
      <w:rPr>
        <w:rFonts w:hint="default"/>
      </w:rPr>
    </w:lvl>
    <w:lvl w:ilvl="3">
      <w:start w:val="1"/>
      <w:numFmt w:val="decimal"/>
      <w:lvlText w:val="%1.%2.%3.%4"/>
      <w:lvlJc w:val="left"/>
      <w:pPr>
        <w:ind w:left="1979" w:hanging="360"/>
      </w:pPr>
      <w:rPr>
        <w:rFonts w:hint="default"/>
      </w:rPr>
    </w:lvl>
    <w:lvl w:ilvl="4">
      <w:start w:val="1"/>
      <w:numFmt w:val="decimal"/>
      <w:lvlText w:val="%1.%2.%3.%4.%5"/>
      <w:lvlJc w:val="left"/>
      <w:pPr>
        <w:ind w:left="2339" w:hanging="360"/>
      </w:pPr>
      <w:rPr>
        <w:rFonts w:hint="default"/>
      </w:rPr>
    </w:lvl>
    <w:lvl w:ilvl="5">
      <w:start w:val="1"/>
      <w:numFmt w:val="lowerRoman"/>
      <w:lvlText w:val="(%6)"/>
      <w:lvlJc w:val="left"/>
      <w:pPr>
        <w:ind w:left="2699" w:hanging="360"/>
      </w:pPr>
      <w:rPr>
        <w:rFonts w:hint="default"/>
      </w:rPr>
    </w:lvl>
    <w:lvl w:ilvl="6">
      <w:start w:val="1"/>
      <w:numFmt w:val="decimal"/>
      <w:lvlText w:val="%7."/>
      <w:lvlJc w:val="left"/>
      <w:pPr>
        <w:ind w:left="3059" w:hanging="360"/>
      </w:pPr>
      <w:rPr>
        <w:rFonts w:hint="default"/>
      </w:rPr>
    </w:lvl>
    <w:lvl w:ilvl="7">
      <w:start w:val="1"/>
      <w:numFmt w:val="lowerLetter"/>
      <w:lvlText w:val="%8."/>
      <w:lvlJc w:val="left"/>
      <w:pPr>
        <w:ind w:left="3419" w:hanging="360"/>
      </w:pPr>
      <w:rPr>
        <w:rFonts w:hint="default"/>
      </w:rPr>
    </w:lvl>
    <w:lvl w:ilvl="8">
      <w:start w:val="1"/>
      <w:numFmt w:val="lowerRoman"/>
      <w:lvlText w:val="%9."/>
      <w:lvlJc w:val="left"/>
      <w:pPr>
        <w:ind w:left="3779" w:hanging="360"/>
      </w:pPr>
      <w:rPr>
        <w:rFonts w:hint="default"/>
      </w:rPr>
    </w:lvl>
  </w:abstractNum>
  <w:abstractNum w:abstractNumId="21" w15:restartNumberingAfterBreak="0">
    <w:nsid w:val="40A07ED2"/>
    <w:multiLevelType w:val="multilevel"/>
    <w:tmpl w:val="B1C0B846"/>
    <w:styleLink w:val="Style1"/>
    <w:lvl w:ilvl="0">
      <w:start w:val="1"/>
      <w:numFmt w:val="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2"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4" w15:restartNumberingAfterBreak="0">
    <w:nsid w:val="4A3932AB"/>
    <w:multiLevelType w:val="hybridMultilevel"/>
    <w:tmpl w:val="E36C31C0"/>
    <w:lvl w:ilvl="0" w:tplc="0A98BADE">
      <w:start w:val="1"/>
      <w:numFmt w:val="decimal"/>
      <w:pStyle w:val="DDGreyNotedText4Bullet"/>
      <w:lvlText w:val="%1."/>
      <w:lvlJc w:val="left"/>
      <w:pPr>
        <w:tabs>
          <w:tab w:val="num" w:pos="1985"/>
        </w:tabs>
        <w:ind w:left="1985" w:hanging="283"/>
      </w:pPr>
      <w:rPr>
        <w:rFonts w:ascii="Arial" w:hAnsi="Arial" w:hint="default"/>
        <w:b w:val="0"/>
        <w:i w:val="0"/>
        <w:color w:val="737373"/>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FCA3C8E"/>
    <w:multiLevelType w:val="hybridMultilevel"/>
    <w:tmpl w:val="85FA428A"/>
    <w:lvl w:ilvl="0" w:tplc="2B9C7F10">
      <w:start w:val="1"/>
      <w:numFmt w:val="bullet"/>
      <w:lvlText w:val=""/>
      <w:lvlJc w:val="left"/>
      <w:pPr>
        <w:tabs>
          <w:tab w:val="num" w:pos="720"/>
        </w:tabs>
        <w:ind w:left="720" w:hanging="360"/>
      </w:pPr>
      <w:rPr>
        <w:rFonts w:ascii="Wingdings" w:hAnsi="Wingdings" w:hint="default"/>
      </w:rPr>
    </w:lvl>
    <w:lvl w:ilvl="1" w:tplc="FEB2B7E8" w:tentative="1">
      <w:start w:val="1"/>
      <w:numFmt w:val="bullet"/>
      <w:lvlText w:val=""/>
      <w:lvlJc w:val="left"/>
      <w:pPr>
        <w:tabs>
          <w:tab w:val="num" w:pos="1440"/>
        </w:tabs>
        <w:ind w:left="1440" w:hanging="360"/>
      </w:pPr>
      <w:rPr>
        <w:rFonts w:ascii="Wingdings" w:hAnsi="Wingdings" w:hint="default"/>
      </w:rPr>
    </w:lvl>
    <w:lvl w:ilvl="2" w:tplc="D4A8EFF6" w:tentative="1">
      <w:start w:val="1"/>
      <w:numFmt w:val="bullet"/>
      <w:lvlText w:val=""/>
      <w:lvlJc w:val="left"/>
      <w:pPr>
        <w:tabs>
          <w:tab w:val="num" w:pos="2160"/>
        </w:tabs>
        <w:ind w:left="2160" w:hanging="360"/>
      </w:pPr>
      <w:rPr>
        <w:rFonts w:ascii="Wingdings" w:hAnsi="Wingdings" w:hint="default"/>
      </w:rPr>
    </w:lvl>
    <w:lvl w:ilvl="3" w:tplc="5B38F86A" w:tentative="1">
      <w:start w:val="1"/>
      <w:numFmt w:val="bullet"/>
      <w:lvlText w:val=""/>
      <w:lvlJc w:val="left"/>
      <w:pPr>
        <w:tabs>
          <w:tab w:val="num" w:pos="2880"/>
        </w:tabs>
        <w:ind w:left="2880" w:hanging="360"/>
      </w:pPr>
      <w:rPr>
        <w:rFonts w:ascii="Wingdings" w:hAnsi="Wingdings" w:hint="default"/>
      </w:rPr>
    </w:lvl>
    <w:lvl w:ilvl="4" w:tplc="BBAAE1E8" w:tentative="1">
      <w:start w:val="1"/>
      <w:numFmt w:val="bullet"/>
      <w:lvlText w:val=""/>
      <w:lvlJc w:val="left"/>
      <w:pPr>
        <w:tabs>
          <w:tab w:val="num" w:pos="3600"/>
        </w:tabs>
        <w:ind w:left="3600" w:hanging="360"/>
      </w:pPr>
      <w:rPr>
        <w:rFonts w:ascii="Wingdings" w:hAnsi="Wingdings" w:hint="default"/>
      </w:rPr>
    </w:lvl>
    <w:lvl w:ilvl="5" w:tplc="299A7FB8" w:tentative="1">
      <w:start w:val="1"/>
      <w:numFmt w:val="bullet"/>
      <w:lvlText w:val=""/>
      <w:lvlJc w:val="left"/>
      <w:pPr>
        <w:tabs>
          <w:tab w:val="num" w:pos="4320"/>
        </w:tabs>
        <w:ind w:left="4320" w:hanging="360"/>
      </w:pPr>
      <w:rPr>
        <w:rFonts w:ascii="Wingdings" w:hAnsi="Wingdings" w:hint="default"/>
      </w:rPr>
    </w:lvl>
    <w:lvl w:ilvl="6" w:tplc="2EDABC20" w:tentative="1">
      <w:start w:val="1"/>
      <w:numFmt w:val="bullet"/>
      <w:lvlText w:val=""/>
      <w:lvlJc w:val="left"/>
      <w:pPr>
        <w:tabs>
          <w:tab w:val="num" w:pos="5040"/>
        </w:tabs>
        <w:ind w:left="5040" w:hanging="360"/>
      </w:pPr>
      <w:rPr>
        <w:rFonts w:ascii="Wingdings" w:hAnsi="Wingdings" w:hint="default"/>
      </w:rPr>
    </w:lvl>
    <w:lvl w:ilvl="7" w:tplc="99527A2E" w:tentative="1">
      <w:start w:val="1"/>
      <w:numFmt w:val="bullet"/>
      <w:lvlText w:val=""/>
      <w:lvlJc w:val="left"/>
      <w:pPr>
        <w:tabs>
          <w:tab w:val="num" w:pos="5760"/>
        </w:tabs>
        <w:ind w:left="5760" w:hanging="360"/>
      </w:pPr>
      <w:rPr>
        <w:rFonts w:ascii="Wingdings" w:hAnsi="Wingdings" w:hint="default"/>
      </w:rPr>
    </w:lvl>
    <w:lvl w:ilvl="8" w:tplc="B7E2D3D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B672D6"/>
    <w:multiLevelType w:val="hybridMultilevel"/>
    <w:tmpl w:val="744C259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573FAF"/>
    <w:multiLevelType w:val="hybridMultilevel"/>
    <w:tmpl w:val="C64AB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95550C"/>
    <w:multiLevelType w:val="multilevel"/>
    <w:tmpl w:val="2A60335C"/>
    <w:lvl w:ilvl="0">
      <w:start w:val="1"/>
      <w:numFmt w:val="bullet"/>
      <w:pStyle w:val="DDBullet1"/>
      <w:lvlText w:val="●"/>
      <w:lvlJc w:val="left"/>
      <w:pPr>
        <w:tabs>
          <w:tab w:val="num" w:pos="1134"/>
        </w:tabs>
        <w:ind w:left="1134" w:hanging="283"/>
      </w:pPr>
      <w:rPr>
        <w:rFonts w:ascii="Times New Roman" w:hAnsi="Times New Roman" w:cs="Times New Roman" w:hint="default"/>
        <w:b w:val="0"/>
        <w:i w:val="0"/>
        <w:color w:val="000000"/>
        <w:sz w:val="20"/>
      </w:rPr>
    </w:lvl>
    <w:lvl w:ilvl="1">
      <w:start w:val="1"/>
      <w:numFmt w:val="bullet"/>
      <w:lvlText w:val="○"/>
      <w:lvlJc w:val="left"/>
      <w:pPr>
        <w:tabs>
          <w:tab w:val="num" w:pos="1418"/>
        </w:tabs>
        <w:ind w:left="1418" w:hanging="284"/>
      </w:pPr>
      <w:rPr>
        <w:rFonts w:ascii="Times New Roman" w:hAnsi="Times New Roman" w:cs="Times New Roman" w:hint="default"/>
        <w:b w:val="0"/>
        <w:i w:val="0"/>
        <w:color w:val="000000"/>
        <w:sz w:val="20"/>
      </w:rPr>
    </w:lvl>
    <w:lvl w:ilvl="2">
      <w:start w:val="1"/>
      <w:numFmt w:val="bullet"/>
      <w:pStyle w:val="DDBullet3"/>
      <w:lvlText w:val="-"/>
      <w:lvlJc w:val="left"/>
      <w:pPr>
        <w:tabs>
          <w:tab w:val="num" w:pos="1701"/>
        </w:tabs>
        <w:ind w:left="1701" w:hanging="283"/>
      </w:pPr>
      <w:rPr>
        <w:rFonts w:ascii="Times New Roman" w:hAnsi="Times New Roman" w:cs="Times New Roman" w:hint="default"/>
        <w:b/>
        <w:i w:val="0"/>
        <w:color w:val="000000"/>
        <w:sz w:val="20"/>
      </w:rPr>
    </w:lvl>
    <w:lvl w:ilvl="3">
      <w:start w:val="1"/>
      <w:numFmt w:val="decimal"/>
      <w:pStyle w:val="DDBullet4"/>
      <w:lvlText w:val="%4."/>
      <w:lvlJc w:val="left"/>
      <w:pPr>
        <w:tabs>
          <w:tab w:val="num" w:pos="1418"/>
        </w:tabs>
        <w:ind w:left="1418" w:hanging="567"/>
      </w:pPr>
      <w:rPr>
        <w:rFonts w:ascii="Arial" w:hAnsi="Arial" w:hint="default"/>
        <w:b w:val="0"/>
        <w:i w:val="0"/>
        <w:color w:val="000000"/>
        <w:spacing w:val="-20"/>
        <w:sz w:val="20"/>
        <w:szCs w:val="20"/>
      </w:rPr>
    </w:lvl>
    <w:lvl w:ilvl="4">
      <w:start w:val="1"/>
      <w:numFmt w:val="decimal"/>
      <w:pStyle w:val="DDBullet5"/>
      <w:lvlText w:val="%4.%5."/>
      <w:lvlJc w:val="left"/>
      <w:pPr>
        <w:tabs>
          <w:tab w:val="num" w:pos="1418"/>
        </w:tabs>
        <w:ind w:left="1418" w:hanging="567"/>
      </w:pPr>
      <w:rPr>
        <w:rFonts w:ascii="Arial" w:hAnsi="Arial" w:hint="default"/>
        <w:b w:val="0"/>
        <w:i w:val="0"/>
        <w:spacing w:val="-20"/>
        <w:sz w:val="20"/>
        <w:szCs w:val="20"/>
      </w:rPr>
    </w:lvl>
    <w:lvl w:ilvl="5">
      <w:start w:val="1"/>
      <w:numFmt w:val="decimal"/>
      <w:pStyle w:val="DDBullet6"/>
      <w:lvlText w:val="%4.%5.%6."/>
      <w:lvlJc w:val="left"/>
      <w:pPr>
        <w:tabs>
          <w:tab w:val="num" w:pos="1418"/>
        </w:tabs>
        <w:ind w:left="1418" w:hanging="567"/>
      </w:pPr>
      <w:rPr>
        <w:rFonts w:ascii="Arial" w:hAnsi="Arial" w:hint="default"/>
        <w:b w:val="0"/>
        <w:i w:val="0"/>
        <w:spacing w:val="-20"/>
        <w:sz w:val="20"/>
        <w:szCs w:val="20"/>
      </w:rPr>
    </w:lvl>
    <w:lvl w:ilvl="6">
      <w:start w:val="1"/>
      <w:numFmt w:val="decimal"/>
      <w:pStyle w:val="DDBullet7"/>
      <w:lvlText w:val="%7."/>
      <w:lvlJc w:val="left"/>
      <w:pPr>
        <w:tabs>
          <w:tab w:val="num" w:pos="1418"/>
        </w:tabs>
        <w:ind w:left="1418" w:hanging="567"/>
      </w:pPr>
      <w:rPr>
        <w:rFonts w:ascii="Arial" w:hAnsi="Arial" w:hint="default"/>
        <w:b w:val="0"/>
        <w:i w:val="0"/>
        <w:sz w:val="20"/>
        <w:szCs w:val="20"/>
      </w:rPr>
    </w:lvl>
    <w:lvl w:ilvl="7">
      <w:start w:val="1"/>
      <w:numFmt w:val="lowerLetter"/>
      <w:pStyle w:val="DDBullet8"/>
      <w:lvlText w:val="%8."/>
      <w:lvlJc w:val="left"/>
      <w:pPr>
        <w:tabs>
          <w:tab w:val="num" w:pos="1985"/>
        </w:tabs>
        <w:ind w:left="1985" w:hanging="567"/>
      </w:pPr>
      <w:rPr>
        <w:rFonts w:ascii="Arial" w:hAnsi="Arial" w:hint="default"/>
        <w:b w:val="0"/>
        <w:i w:val="0"/>
        <w:sz w:val="20"/>
        <w:szCs w:val="20"/>
      </w:rPr>
    </w:lvl>
    <w:lvl w:ilvl="8">
      <w:start w:val="1"/>
      <w:numFmt w:val="lowerRoman"/>
      <w:pStyle w:val="DDBullet9"/>
      <w:lvlText w:val="%9."/>
      <w:lvlJc w:val="left"/>
      <w:pPr>
        <w:tabs>
          <w:tab w:val="num" w:pos="2552"/>
        </w:tabs>
        <w:ind w:left="2552" w:hanging="567"/>
      </w:pPr>
      <w:rPr>
        <w:rFonts w:ascii="Arial" w:hAnsi="Arial" w:hint="default"/>
        <w:b w:val="0"/>
        <w:i w:val="0"/>
        <w:sz w:val="20"/>
        <w:szCs w:val="20"/>
      </w:rPr>
    </w:lvl>
  </w:abstractNum>
  <w:abstractNum w:abstractNumId="29" w15:restartNumberingAfterBreak="0">
    <w:nsid w:val="675C08E7"/>
    <w:multiLevelType w:val="singleLevel"/>
    <w:tmpl w:val="D034ECAA"/>
    <w:lvl w:ilvl="0">
      <w:start w:val="1"/>
      <w:numFmt w:val="bullet"/>
      <w:pStyle w:val="ListBullet"/>
      <w:lvlText w:val=""/>
      <w:lvlJc w:val="left"/>
      <w:pPr>
        <w:ind w:left="720" w:hanging="360"/>
      </w:pPr>
      <w:rPr>
        <w:rFonts w:ascii="Wingdings" w:hAnsi="Wingdings" w:hint="default"/>
        <w:color w:val="008AC8"/>
        <w:sz w:val="24"/>
        <w:szCs w:val="20"/>
      </w:rPr>
    </w:lvl>
  </w:abstractNum>
  <w:abstractNum w:abstractNumId="30"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31"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71BB74F4"/>
    <w:multiLevelType w:val="singleLevel"/>
    <w:tmpl w:val="37CC1ED2"/>
    <w:lvl w:ilvl="0">
      <w:start w:val="1"/>
      <w:numFmt w:val="decimal"/>
      <w:pStyle w:val="NumberedList1"/>
      <w:lvlText w:val="%1."/>
      <w:lvlJc w:val="left"/>
      <w:pPr>
        <w:tabs>
          <w:tab w:val="num" w:pos="360"/>
        </w:tabs>
        <w:ind w:left="360" w:hanging="360"/>
      </w:pPr>
    </w:lvl>
  </w:abstractNum>
  <w:abstractNum w:abstractNumId="33" w15:restartNumberingAfterBreak="0">
    <w:nsid w:val="775D0A4A"/>
    <w:multiLevelType w:val="hybridMultilevel"/>
    <w:tmpl w:val="B6DCCD32"/>
    <w:lvl w:ilvl="0" w:tplc="B5340126">
      <w:start w:val="1"/>
      <w:numFmt w:val="bullet"/>
      <w:lvlText w:val=""/>
      <w:lvlJc w:val="left"/>
      <w:pPr>
        <w:tabs>
          <w:tab w:val="num" w:pos="720"/>
        </w:tabs>
        <w:ind w:left="720" w:hanging="360"/>
      </w:pPr>
      <w:rPr>
        <w:rFonts w:ascii="Wingdings" w:hAnsi="Wingdings" w:hint="default"/>
      </w:rPr>
    </w:lvl>
    <w:lvl w:ilvl="1" w:tplc="87ECDAFC" w:tentative="1">
      <w:start w:val="1"/>
      <w:numFmt w:val="bullet"/>
      <w:lvlText w:val=""/>
      <w:lvlJc w:val="left"/>
      <w:pPr>
        <w:tabs>
          <w:tab w:val="num" w:pos="1440"/>
        </w:tabs>
        <w:ind w:left="1440" w:hanging="360"/>
      </w:pPr>
      <w:rPr>
        <w:rFonts w:ascii="Wingdings" w:hAnsi="Wingdings" w:hint="default"/>
      </w:rPr>
    </w:lvl>
    <w:lvl w:ilvl="2" w:tplc="98BAA532" w:tentative="1">
      <w:start w:val="1"/>
      <w:numFmt w:val="bullet"/>
      <w:lvlText w:val=""/>
      <w:lvlJc w:val="left"/>
      <w:pPr>
        <w:tabs>
          <w:tab w:val="num" w:pos="2160"/>
        </w:tabs>
        <w:ind w:left="2160" w:hanging="360"/>
      </w:pPr>
      <w:rPr>
        <w:rFonts w:ascii="Wingdings" w:hAnsi="Wingdings" w:hint="default"/>
      </w:rPr>
    </w:lvl>
    <w:lvl w:ilvl="3" w:tplc="D8D63CAC" w:tentative="1">
      <w:start w:val="1"/>
      <w:numFmt w:val="bullet"/>
      <w:lvlText w:val=""/>
      <w:lvlJc w:val="left"/>
      <w:pPr>
        <w:tabs>
          <w:tab w:val="num" w:pos="2880"/>
        </w:tabs>
        <w:ind w:left="2880" w:hanging="360"/>
      </w:pPr>
      <w:rPr>
        <w:rFonts w:ascii="Wingdings" w:hAnsi="Wingdings" w:hint="default"/>
      </w:rPr>
    </w:lvl>
    <w:lvl w:ilvl="4" w:tplc="F9446708" w:tentative="1">
      <w:start w:val="1"/>
      <w:numFmt w:val="bullet"/>
      <w:lvlText w:val=""/>
      <w:lvlJc w:val="left"/>
      <w:pPr>
        <w:tabs>
          <w:tab w:val="num" w:pos="3600"/>
        </w:tabs>
        <w:ind w:left="3600" w:hanging="360"/>
      </w:pPr>
      <w:rPr>
        <w:rFonts w:ascii="Wingdings" w:hAnsi="Wingdings" w:hint="default"/>
      </w:rPr>
    </w:lvl>
    <w:lvl w:ilvl="5" w:tplc="FE82495A" w:tentative="1">
      <w:start w:val="1"/>
      <w:numFmt w:val="bullet"/>
      <w:lvlText w:val=""/>
      <w:lvlJc w:val="left"/>
      <w:pPr>
        <w:tabs>
          <w:tab w:val="num" w:pos="4320"/>
        </w:tabs>
        <w:ind w:left="4320" w:hanging="360"/>
      </w:pPr>
      <w:rPr>
        <w:rFonts w:ascii="Wingdings" w:hAnsi="Wingdings" w:hint="default"/>
      </w:rPr>
    </w:lvl>
    <w:lvl w:ilvl="6" w:tplc="793EC582" w:tentative="1">
      <w:start w:val="1"/>
      <w:numFmt w:val="bullet"/>
      <w:lvlText w:val=""/>
      <w:lvlJc w:val="left"/>
      <w:pPr>
        <w:tabs>
          <w:tab w:val="num" w:pos="5040"/>
        </w:tabs>
        <w:ind w:left="5040" w:hanging="360"/>
      </w:pPr>
      <w:rPr>
        <w:rFonts w:ascii="Wingdings" w:hAnsi="Wingdings" w:hint="default"/>
      </w:rPr>
    </w:lvl>
    <w:lvl w:ilvl="7" w:tplc="9AC86952" w:tentative="1">
      <w:start w:val="1"/>
      <w:numFmt w:val="bullet"/>
      <w:lvlText w:val=""/>
      <w:lvlJc w:val="left"/>
      <w:pPr>
        <w:tabs>
          <w:tab w:val="num" w:pos="5760"/>
        </w:tabs>
        <w:ind w:left="5760" w:hanging="360"/>
      </w:pPr>
      <w:rPr>
        <w:rFonts w:ascii="Wingdings" w:hAnsi="Wingdings" w:hint="default"/>
      </w:rPr>
    </w:lvl>
    <w:lvl w:ilvl="8" w:tplc="F27C110A"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9"/>
  </w:num>
  <w:num w:numId="3">
    <w:abstractNumId w:val="23"/>
  </w:num>
  <w:num w:numId="4">
    <w:abstractNumId w:val="31"/>
  </w:num>
  <w:num w:numId="5">
    <w:abstractNumId w:val="29"/>
  </w:num>
  <w:num w:numId="6">
    <w:abstractNumId w:val="21"/>
  </w:num>
  <w:num w:numId="7">
    <w:abstractNumId w:val="30"/>
  </w:num>
  <w:num w:numId="8">
    <w:abstractNumId w:val="18"/>
  </w:num>
  <w:num w:numId="9">
    <w:abstractNumId w:val="15"/>
  </w:num>
  <w:num w:numId="10">
    <w:abstractNumId w:val="12"/>
  </w:num>
  <w:num w:numId="11">
    <w:abstractNumId w:val="11"/>
  </w:num>
  <w:num w:numId="12">
    <w:abstractNumId w:val="27"/>
  </w:num>
  <w:num w:numId="13">
    <w:abstractNumId w:val="22"/>
  </w:num>
  <w:num w:numId="14">
    <w:abstractNumId w:val="6"/>
  </w:num>
  <w:num w:numId="15">
    <w:abstractNumId w:val="5"/>
  </w:num>
  <w:num w:numId="16">
    <w:abstractNumId w:val="4"/>
  </w:num>
  <w:num w:numId="17">
    <w:abstractNumId w:val="3"/>
  </w:num>
  <w:num w:numId="18">
    <w:abstractNumId w:val="7"/>
  </w:num>
  <w:num w:numId="19">
    <w:abstractNumId w:val="2"/>
  </w:num>
  <w:num w:numId="20">
    <w:abstractNumId w:val="1"/>
  </w:num>
  <w:num w:numId="21">
    <w:abstractNumId w:val="0"/>
  </w:num>
  <w:num w:numId="22">
    <w:abstractNumId w:val="14"/>
  </w:num>
  <w:num w:numId="23">
    <w:abstractNumId w:val="32"/>
    <w:lvlOverride w:ilvl="0">
      <w:startOverride w:val="1"/>
    </w:lvlOverride>
  </w:num>
  <w:num w:numId="24">
    <w:abstractNumId w:val="20"/>
  </w:num>
  <w:num w:numId="25">
    <w:abstractNumId w:val="24"/>
  </w:num>
  <w:num w:numId="26">
    <w:abstractNumId w:val="28"/>
  </w:num>
  <w:num w:numId="27">
    <w:abstractNumId w:val="13"/>
  </w:num>
  <w:num w:numId="28">
    <w:abstractNumId w:val="10"/>
  </w:num>
  <w:num w:numId="29">
    <w:abstractNumId w:val="26"/>
  </w:num>
  <w:num w:numId="30">
    <w:abstractNumId w:val="11"/>
  </w:num>
  <w:num w:numId="31">
    <w:abstractNumId w:val="8"/>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29"/>
  </w:num>
  <w:num w:numId="39">
    <w:abstractNumId w:val="33"/>
  </w:num>
  <w:num w:numId="40">
    <w:abstractNumId w:val="17"/>
  </w:num>
  <w:num w:numId="41">
    <w:abstractNumId w:val="25"/>
  </w:num>
  <w:num w:numId="42">
    <w:abstractNumId w:val="9"/>
  </w:num>
  <w:num w:numId="43">
    <w:abstractNumId w:val="6"/>
  </w:num>
  <w:num w:numId="44">
    <w:abstractNumId w:val="29"/>
  </w:num>
  <w:num w:numId="45">
    <w:abstractNumId w:val="2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SortMethod w:val="0000"/>
  <w:defaultTabStop w:val="43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52"/>
    <w:rsid w:val="00000824"/>
    <w:rsid w:val="0000441A"/>
    <w:rsid w:val="000044A3"/>
    <w:rsid w:val="00007283"/>
    <w:rsid w:val="000103C8"/>
    <w:rsid w:val="00012C9B"/>
    <w:rsid w:val="0001403D"/>
    <w:rsid w:val="00014411"/>
    <w:rsid w:val="00014485"/>
    <w:rsid w:val="00014EDB"/>
    <w:rsid w:val="000200EA"/>
    <w:rsid w:val="0002654E"/>
    <w:rsid w:val="00032A72"/>
    <w:rsid w:val="00033D75"/>
    <w:rsid w:val="0003429F"/>
    <w:rsid w:val="00035000"/>
    <w:rsid w:val="0003663B"/>
    <w:rsid w:val="000554ED"/>
    <w:rsid w:val="00057601"/>
    <w:rsid w:val="000610CB"/>
    <w:rsid w:val="00063728"/>
    <w:rsid w:val="000643AB"/>
    <w:rsid w:val="00070D4E"/>
    <w:rsid w:val="000713C4"/>
    <w:rsid w:val="000733F1"/>
    <w:rsid w:val="000764BC"/>
    <w:rsid w:val="00077CF0"/>
    <w:rsid w:val="0008290A"/>
    <w:rsid w:val="00083760"/>
    <w:rsid w:val="0008420A"/>
    <w:rsid w:val="000875D1"/>
    <w:rsid w:val="00092618"/>
    <w:rsid w:val="00094841"/>
    <w:rsid w:val="00094B5D"/>
    <w:rsid w:val="000978FA"/>
    <w:rsid w:val="000A2702"/>
    <w:rsid w:val="000A3191"/>
    <w:rsid w:val="000B129B"/>
    <w:rsid w:val="000B3EDF"/>
    <w:rsid w:val="000B7E5C"/>
    <w:rsid w:val="000C1807"/>
    <w:rsid w:val="000C2A9A"/>
    <w:rsid w:val="000C5FCC"/>
    <w:rsid w:val="000D091D"/>
    <w:rsid w:val="000D09EA"/>
    <w:rsid w:val="000D0C1A"/>
    <w:rsid w:val="000D297C"/>
    <w:rsid w:val="000D2BAF"/>
    <w:rsid w:val="000D5333"/>
    <w:rsid w:val="000D74CB"/>
    <w:rsid w:val="000E43EA"/>
    <w:rsid w:val="000E5930"/>
    <w:rsid w:val="000E7101"/>
    <w:rsid w:val="000E7FE1"/>
    <w:rsid w:val="000F1492"/>
    <w:rsid w:val="000F2CA0"/>
    <w:rsid w:val="000F3455"/>
    <w:rsid w:val="000F4709"/>
    <w:rsid w:val="000F49EF"/>
    <w:rsid w:val="000F5A4B"/>
    <w:rsid w:val="00100CFD"/>
    <w:rsid w:val="00101C10"/>
    <w:rsid w:val="00104A2B"/>
    <w:rsid w:val="00104FD1"/>
    <w:rsid w:val="001110DF"/>
    <w:rsid w:val="001129AE"/>
    <w:rsid w:val="001222C2"/>
    <w:rsid w:val="001223B6"/>
    <w:rsid w:val="00125444"/>
    <w:rsid w:val="001266F2"/>
    <w:rsid w:val="00131E3C"/>
    <w:rsid w:val="00135155"/>
    <w:rsid w:val="00135CC1"/>
    <w:rsid w:val="00142487"/>
    <w:rsid w:val="001520BA"/>
    <w:rsid w:val="001527A6"/>
    <w:rsid w:val="00154F0A"/>
    <w:rsid w:val="0015580D"/>
    <w:rsid w:val="00155A2F"/>
    <w:rsid w:val="00156A71"/>
    <w:rsid w:val="0015705A"/>
    <w:rsid w:val="0016126D"/>
    <w:rsid w:val="00170B3F"/>
    <w:rsid w:val="00173809"/>
    <w:rsid w:val="0017656D"/>
    <w:rsid w:val="00176B5E"/>
    <w:rsid w:val="001815D1"/>
    <w:rsid w:val="00184693"/>
    <w:rsid w:val="00184EA0"/>
    <w:rsid w:val="0018723C"/>
    <w:rsid w:val="001872BA"/>
    <w:rsid w:val="00192099"/>
    <w:rsid w:val="001943E3"/>
    <w:rsid w:val="001958E7"/>
    <w:rsid w:val="00195E86"/>
    <w:rsid w:val="00196B25"/>
    <w:rsid w:val="001974D6"/>
    <w:rsid w:val="001A1AF1"/>
    <w:rsid w:val="001A5899"/>
    <w:rsid w:val="001A7332"/>
    <w:rsid w:val="001B02EF"/>
    <w:rsid w:val="001B258A"/>
    <w:rsid w:val="001B530A"/>
    <w:rsid w:val="001B5D63"/>
    <w:rsid w:val="001B7EAA"/>
    <w:rsid w:val="001C06F7"/>
    <w:rsid w:val="001C3F05"/>
    <w:rsid w:val="001C4A70"/>
    <w:rsid w:val="001C4B1C"/>
    <w:rsid w:val="001C4E36"/>
    <w:rsid w:val="001C53E9"/>
    <w:rsid w:val="001C73A5"/>
    <w:rsid w:val="001D1ECE"/>
    <w:rsid w:val="001D20EC"/>
    <w:rsid w:val="001D66E5"/>
    <w:rsid w:val="001D7240"/>
    <w:rsid w:val="001D75A3"/>
    <w:rsid w:val="001E60D8"/>
    <w:rsid w:val="001F1552"/>
    <w:rsid w:val="001F1BC1"/>
    <w:rsid w:val="001F33BC"/>
    <w:rsid w:val="001F4775"/>
    <w:rsid w:val="00202241"/>
    <w:rsid w:val="00203ECA"/>
    <w:rsid w:val="00205094"/>
    <w:rsid w:val="00205178"/>
    <w:rsid w:val="00205379"/>
    <w:rsid w:val="00205700"/>
    <w:rsid w:val="00205EE7"/>
    <w:rsid w:val="00206B68"/>
    <w:rsid w:val="00214BFC"/>
    <w:rsid w:val="00216635"/>
    <w:rsid w:val="0022006D"/>
    <w:rsid w:val="00220B77"/>
    <w:rsid w:val="00225AC3"/>
    <w:rsid w:val="00226251"/>
    <w:rsid w:val="0023284A"/>
    <w:rsid w:val="002349B9"/>
    <w:rsid w:val="00243820"/>
    <w:rsid w:val="002452E3"/>
    <w:rsid w:val="00245DBF"/>
    <w:rsid w:val="002478EE"/>
    <w:rsid w:val="0025140B"/>
    <w:rsid w:val="002524FA"/>
    <w:rsid w:val="00256AEA"/>
    <w:rsid w:val="00262190"/>
    <w:rsid w:val="00265D56"/>
    <w:rsid w:val="00274DAF"/>
    <w:rsid w:val="00276B50"/>
    <w:rsid w:val="0027789B"/>
    <w:rsid w:val="002778D8"/>
    <w:rsid w:val="00280E7E"/>
    <w:rsid w:val="002816E3"/>
    <w:rsid w:val="00283359"/>
    <w:rsid w:val="002943A0"/>
    <w:rsid w:val="00296EB5"/>
    <w:rsid w:val="002970CA"/>
    <w:rsid w:val="002A0311"/>
    <w:rsid w:val="002A0BCB"/>
    <w:rsid w:val="002A1559"/>
    <w:rsid w:val="002A1C6F"/>
    <w:rsid w:val="002A2D58"/>
    <w:rsid w:val="002A4365"/>
    <w:rsid w:val="002A60A5"/>
    <w:rsid w:val="002B0D7F"/>
    <w:rsid w:val="002B3EEF"/>
    <w:rsid w:val="002B525C"/>
    <w:rsid w:val="002C4C49"/>
    <w:rsid w:val="002C5A3D"/>
    <w:rsid w:val="002C6757"/>
    <w:rsid w:val="002C7480"/>
    <w:rsid w:val="002E04E0"/>
    <w:rsid w:val="002E2CEE"/>
    <w:rsid w:val="002E33F2"/>
    <w:rsid w:val="002E4B2E"/>
    <w:rsid w:val="002E5FA8"/>
    <w:rsid w:val="002F3265"/>
    <w:rsid w:val="002F3551"/>
    <w:rsid w:val="002F7662"/>
    <w:rsid w:val="0030092C"/>
    <w:rsid w:val="00301D71"/>
    <w:rsid w:val="003020DB"/>
    <w:rsid w:val="003035F7"/>
    <w:rsid w:val="00305909"/>
    <w:rsid w:val="00306DD2"/>
    <w:rsid w:val="003152C9"/>
    <w:rsid w:val="00315B46"/>
    <w:rsid w:val="00316140"/>
    <w:rsid w:val="003177E2"/>
    <w:rsid w:val="00320439"/>
    <w:rsid w:val="003210EC"/>
    <w:rsid w:val="00322BC4"/>
    <w:rsid w:val="00323DD5"/>
    <w:rsid w:val="003301AB"/>
    <w:rsid w:val="003319FD"/>
    <w:rsid w:val="00333C09"/>
    <w:rsid w:val="00334938"/>
    <w:rsid w:val="00337717"/>
    <w:rsid w:val="003377D9"/>
    <w:rsid w:val="00337DA4"/>
    <w:rsid w:val="00340DB4"/>
    <w:rsid w:val="003410D0"/>
    <w:rsid w:val="00342C30"/>
    <w:rsid w:val="0034375C"/>
    <w:rsid w:val="00346AA1"/>
    <w:rsid w:val="0034719B"/>
    <w:rsid w:val="00354B7A"/>
    <w:rsid w:val="00357C7C"/>
    <w:rsid w:val="0036043F"/>
    <w:rsid w:val="0036103D"/>
    <w:rsid w:val="003624F2"/>
    <w:rsid w:val="0036470F"/>
    <w:rsid w:val="00367BA8"/>
    <w:rsid w:val="00370142"/>
    <w:rsid w:val="00370EDD"/>
    <w:rsid w:val="00371B2B"/>
    <w:rsid w:val="00373A35"/>
    <w:rsid w:val="003745B7"/>
    <w:rsid w:val="00381BA5"/>
    <w:rsid w:val="00387069"/>
    <w:rsid w:val="00392211"/>
    <w:rsid w:val="00395015"/>
    <w:rsid w:val="00396C9A"/>
    <w:rsid w:val="003979C2"/>
    <w:rsid w:val="003A1A32"/>
    <w:rsid w:val="003A2596"/>
    <w:rsid w:val="003A6C88"/>
    <w:rsid w:val="003B260E"/>
    <w:rsid w:val="003B2B87"/>
    <w:rsid w:val="003B5F76"/>
    <w:rsid w:val="003B6436"/>
    <w:rsid w:val="003C0C0C"/>
    <w:rsid w:val="003C17BF"/>
    <w:rsid w:val="003C3745"/>
    <w:rsid w:val="003C6855"/>
    <w:rsid w:val="003D69E2"/>
    <w:rsid w:val="003E2FA1"/>
    <w:rsid w:val="003E33BA"/>
    <w:rsid w:val="003F06B3"/>
    <w:rsid w:val="003F1F90"/>
    <w:rsid w:val="003F4F46"/>
    <w:rsid w:val="00402752"/>
    <w:rsid w:val="004063F9"/>
    <w:rsid w:val="00412370"/>
    <w:rsid w:val="00412BFD"/>
    <w:rsid w:val="00413871"/>
    <w:rsid w:val="0041463D"/>
    <w:rsid w:val="00415BB3"/>
    <w:rsid w:val="004207EA"/>
    <w:rsid w:val="00423048"/>
    <w:rsid w:val="00423381"/>
    <w:rsid w:val="00424630"/>
    <w:rsid w:val="00424E02"/>
    <w:rsid w:val="00426814"/>
    <w:rsid w:val="004300F0"/>
    <w:rsid w:val="0043052D"/>
    <w:rsid w:val="00432C35"/>
    <w:rsid w:val="00432F46"/>
    <w:rsid w:val="0043448C"/>
    <w:rsid w:val="00434B22"/>
    <w:rsid w:val="00442A59"/>
    <w:rsid w:val="004453E9"/>
    <w:rsid w:val="00445CB9"/>
    <w:rsid w:val="004473BE"/>
    <w:rsid w:val="00451995"/>
    <w:rsid w:val="00452219"/>
    <w:rsid w:val="00452B0E"/>
    <w:rsid w:val="00454318"/>
    <w:rsid w:val="00454339"/>
    <w:rsid w:val="004550B5"/>
    <w:rsid w:val="004564E8"/>
    <w:rsid w:val="00457F2C"/>
    <w:rsid w:val="00462D0C"/>
    <w:rsid w:val="004637BE"/>
    <w:rsid w:val="00464CA9"/>
    <w:rsid w:val="00472E23"/>
    <w:rsid w:val="00475B6F"/>
    <w:rsid w:val="0047608B"/>
    <w:rsid w:val="00477916"/>
    <w:rsid w:val="004825A6"/>
    <w:rsid w:val="0048353C"/>
    <w:rsid w:val="00484621"/>
    <w:rsid w:val="004857B4"/>
    <w:rsid w:val="0048647A"/>
    <w:rsid w:val="0049043A"/>
    <w:rsid w:val="00491910"/>
    <w:rsid w:val="0049351F"/>
    <w:rsid w:val="004969D6"/>
    <w:rsid w:val="0049777D"/>
    <w:rsid w:val="004A02AA"/>
    <w:rsid w:val="004A1130"/>
    <w:rsid w:val="004A4A89"/>
    <w:rsid w:val="004B07B7"/>
    <w:rsid w:val="004B4E8C"/>
    <w:rsid w:val="004C0ED3"/>
    <w:rsid w:val="004C295D"/>
    <w:rsid w:val="004C5D42"/>
    <w:rsid w:val="004D0A48"/>
    <w:rsid w:val="004D422B"/>
    <w:rsid w:val="004E58E1"/>
    <w:rsid w:val="004F1950"/>
    <w:rsid w:val="004F2EC3"/>
    <w:rsid w:val="004F4061"/>
    <w:rsid w:val="004F4D0F"/>
    <w:rsid w:val="0050087C"/>
    <w:rsid w:val="005044A7"/>
    <w:rsid w:val="005067D5"/>
    <w:rsid w:val="005077DE"/>
    <w:rsid w:val="00507990"/>
    <w:rsid w:val="005108BF"/>
    <w:rsid w:val="0051258A"/>
    <w:rsid w:val="00512BFD"/>
    <w:rsid w:val="00512C2E"/>
    <w:rsid w:val="005136CC"/>
    <w:rsid w:val="00514A81"/>
    <w:rsid w:val="00514E43"/>
    <w:rsid w:val="00515C0C"/>
    <w:rsid w:val="0052128A"/>
    <w:rsid w:val="00523F62"/>
    <w:rsid w:val="005249EA"/>
    <w:rsid w:val="005256E2"/>
    <w:rsid w:val="00526001"/>
    <w:rsid w:val="00532A0C"/>
    <w:rsid w:val="00533C00"/>
    <w:rsid w:val="00533FB7"/>
    <w:rsid w:val="005352A8"/>
    <w:rsid w:val="005371EA"/>
    <w:rsid w:val="00537BB3"/>
    <w:rsid w:val="00540044"/>
    <w:rsid w:val="00541484"/>
    <w:rsid w:val="00542251"/>
    <w:rsid w:val="00544919"/>
    <w:rsid w:val="00545F87"/>
    <w:rsid w:val="00551A53"/>
    <w:rsid w:val="00553B54"/>
    <w:rsid w:val="00560CE7"/>
    <w:rsid w:val="00563A2B"/>
    <w:rsid w:val="005723C8"/>
    <w:rsid w:val="005728A8"/>
    <w:rsid w:val="00572C7D"/>
    <w:rsid w:val="00575A6F"/>
    <w:rsid w:val="0057601F"/>
    <w:rsid w:val="005761C1"/>
    <w:rsid w:val="00577F1D"/>
    <w:rsid w:val="005807E2"/>
    <w:rsid w:val="00584D47"/>
    <w:rsid w:val="00585D7E"/>
    <w:rsid w:val="0058670B"/>
    <w:rsid w:val="00591188"/>
    <w:rsid w:val="005929F0"/>
    <w:rsid w:val="00595CE7"/>
    <w:rsid w:val="00596252"/>
    <w:rsid w:val="005A03B8"/>
    <w:rsid w:val="005A127C"/>
    <w:rsid w:val="005A1891"/>
    <w:rsid w:val="005A3478"/>
    <w:rsid w:val="005A5628"/>
    <w:rsid w:val="005A5D0E"/>
    <w:rsid w:val="005A6BA7"/>
    <w:rsid w:val="005B69C9"/>
    <w:rsid w:val="005B709C"/>
    <w:rsid w:val="005B718A"/>
    <w:rsid w:val="005C2146"/>
    <w:rsid w:val="005C7D55"/>
    <w:rsid w:val="005D17CA"/>
    <w:rsid w:val="005D29F7"/>
    <w:rsid w:val="005D3874"/>
    <w:rsid w:val="005D4D87"/>
    <w:rsid w:val="005D54FD"/>
    <w:rsid w:val="005F4968"/>
    <w:rsid w:val="005F745B"/>
    <w:rsid w:val="005F7E55"/>
    <w:rsid w:val="00602058"/>
    <w:rsid w:val="00604E5C"/>
    <w:rsid w:val="00611BDF"/>
    <w:rsid w:val="00620C08"/>
    <w:rsid w:val="00624400"/>
    <w:rsid w:val="00626017"/>
    <w:rsid w:val="006279C8"/>
    <w:rsid w:val="0063202A"/>
    <w:rsid w:val="00632EC6"/>
    <w:rsid w:val="006335D6"/>
    <w:rsid w:val="00634707"/>
    <w:rsid w:val="00637A66"/>
    <w:rsid w:val="00641AFE"/>
    <w:rsid w:val="00642099"/>
    <w:rsid w:val="00647B91"/>
    <w:rsid w:val="006528F0"/>
    <w:rsid w:val="00653094"/>
    <w:rsid w:val="00655379"/>
    <w:rsid w:val="00657113"/>
    <w:rsid w:val="00657C7C"/>
    <w:rsid w:val="00660AB8"/>
    <w:rsid w:val="00660D55"/>
    <w:rsid w:val="006729A3"/>
    <w:rsid w:val="0067390D"/>
    <w:rsid w:val="00686049"/>
    <w:rsid w:val="00687DE5"/>
    <w:rsid w:val="00690892"/>
    <w:rsid w:val="0069150E"/>
    <w:rsid w:val="006922C4"/>
    <w:rsid w:val="00694B6C"/>
    <w:rsid w:val="00697D30"/>
    <w:rsid w:val="006A0EEA"/>
    <w:rsid w:val="006A1A3D"/>
    <w:rsid w:val="006A37B5"/>
    <w:rsid w:val="006A5BF6"/>
    <w:rsid w:val="006A60AD"/>
    <w:rsid w:val="006B077E"/>
    <w:rsid w:val="006B0DC5"/>
    <w:rsid w:val="006B1AD4"/>
    <w:rsid w:val="006B539D"/>
    <w:rsid w:val="006C048A"/>
    <w:rsid w:val="006C0AF1"/>
    <w:rsid w:val="006C21DB"/>
    <w:rsid w:val="006C7E9D"/>
    <w:rsid w:val="006D4FE4"/>
    <w:rsid w:val="006E164C"/>
    <w:rsid w:val="006E4057"/>
    <w:rsid w:val="006F09D8"/>
    <w:rsid w:val="00706D51"/>
    <w:rsid w:val="00707AC4"/>
    <w:rsid w:val="00714235"/>
    <w:rsid w:val="007145C8"/>
    <w:rsid w:val="007155C2"/>
    <w:rsid w:val="007228C7"/>
    <w:rsid w:val="00723F98"/>
    <w:rsid w:val="00730374"/>
    <w:rsid w:val="00730CAD"/>
    <w:rsid w:val="00732D89"/>
    <w:rsid w:val="00734CC1"/>
    <w:rsid w:val="007373C2"/>
    <w:rsid w:val="00741486"/>
    <w:rsid w:val="00742E20"/>
    <w:rsid w:val="007435CE"/>
    <w:rsid w:val="0074426C"/>
    <w:rsid w:val="007462DE"/>
    <w:rsid w:val="0075176A"/>
    <w:rsid w:val="00754C37"/>
    <w:rsid w:val="00755E5F"/>
    <w:rsid w:val="00762058"/>
    <w:rsid w:val="00763E41"/>
    <w:rsid w:val="00766D90"/>
    <w:rsid w:val="0076770A"/>
    <w:rsid w:val="00767C8F"/>
    <w:rsid w:val="007726CD"/>
    <w:rsid w:val="007743B1"/>
    <w:rsid w:val="00780767"/>
    <w:rsid w:val="00780E60"/>
    <w:rsid w:val="00781ED7"/>
    <w:rsid w:val="00783A20"/>
    <w:rsid w:val="00783DEB"/>
    <w:rsid w:val="00790154"/>
    <w:rsid w:val="00790C64"/>
    <w:rsid w:val="00792189"/>
    <w:rsid w:val="00792D19"/>
    <w:rsid w:val="00793667"/>
    <w:rsid w:val="00793FAF"/>
    <w:rsid w:val="00796483"/>
    <w:rsid w:val="007A0502"/>
    <w:rsid w:val="007A12DE"/>
    <w:rsid w:val="007A26EA"/>
    <w:rsid w:val="007A3E45"/>
    <w:rsid w:val="007A4D48"/>
    <w:rsid w:val="007A578A"/>
    <w:rsid w:val="007B090C"/>
    <w:rsid w:val="007B1D90"/>
    <w:rsid w:val="007C5072"/>
    <w:rsid w:val="007C5223"/>
    <w:rsid w:val="007C71BD"/>
    <w:rsid w:val="007D20E0"/>
    <w:rsid w:val="007D2DEC"/>
    <w:rsid w:val="007D3C7B"/>
    <w:rsid w:val="007D3CAB"/>
    <w:rsid w:val="007D43AE"/>
    <w:rsid w:val="007D4B3E"/>
    <w:rsid w:val="007E2344"/>
    <w:rsid w:val="007E5366"/>
    <w:rsid w:val="007E5B34"/>
    <w:rsid w:val="007E5D45"/>
    <w:rsid w:val="007E70F1"/>
    <w:rsid w:val="007F2F42"/>
    <w:rsid w:val="007F3730"/>
    <w:rsid w:val="007F4656"/>
    <w:rsid w:val="00801E7F"/>
    <w:rsid w:val="00802339"/>
    <w:rsid w:val="00805C8C"/>
    <w:rsid w:val="00807DF6"/>
    <w:rsid w:val="008110DC"/>
    <w:rsid w:val="00813A3C"/>
    <w:rsid w:val="00815525"/>
    <w:rsid w:val="00816D90"/>
    <w:rsid w:val="0083246E"/>
    <w:rsid w:val="00832C7B"/>
    <w:rsid w:val="00833483"/>
    <w:rsid w:val="00836BA2"/>
    <w:rsid w:val="00837278"/>
    <w:rsid w:val="008408AB"/>
    <w:rsid w:val="00841D5B"/>
    <w:rsid w:val="00841E80"/>
    <w:rsid w:val="008424A0"/>
    <w:rsid w:val="00845831"/>
    <w:rsid w:val="00850526"/>
    <w:rsid w:val="008505C8"/>
    <w:rsid w:val="008514A9"/>
    <w:rsid w:val="008604DA"/>
    <w:rsid w:val="00864943"/>
    <w:rsid w:val="00866FBD"/>
    <w:rsid w:val="00872D1E"/>
    <w:rsid w:val="00875D14"/>
    <w:rsid w:val="00876B04"/>
    <w:rsid w:val="00876F0E"/>
    <w:rsid w:val="0088368B"/>
    <w:rsid w:val="00886CEC"/>
    <w:rsid w:val="00893402"/>
    <w:rsid w:val="0089405E"/>
    <w:rsid w:val="008960E9"/>
    <w:rsid w:val="00896ABE"/>
    <w:rsid w:val="008A0BA5"/>
    <w:rsid w:val="008A222A"/>
    <w:rsid w:val="008A2670"/>
    <w:rsid w:val="008B1785"/>
    <w:rsid w:val="008B57AF"/>
    <w:rsid w:val="008C0AD9"/>
    <w:rsid w:val="008C5DCF"/>
    <w:rsid w:val="008C75C1"/>
    <w:rsid w:val="008C7E97"/>
    <w:rsid w:val="008D4BBD"/>
    <w:rsid w:val="008E05D3"/>
    <w:rsid w:val="008E6B08"/>
    <w:rsid w:val="008E76AF"/>
    <w:rsid w:val="008F1414"/>
    <w:rsid w:val="008F1D5B"/>
    <w:rsid w:val="008F4895"/>
    <w:rsid w:val="008F6042"/>
    <w:rsid w:val="008F73C3"/>
    <w:rsid w:val="008F7BB6"/>
    <w:rsid w:val="00903A31"/>
    <w:rsid w:val="0090478D"/>
    <w:rsid w:val="009063D2"/>
    <w:rsid w:val="009128C9"/>
    <w:rsid w:val="00915EA0"/>
    <w:rsid w:val="009173D5"/>
    <w:rsid w:val="009236B5"/>
    <w:rsid w:val="00923B52"/>
    <w:rsid w:val="00923CA9"/>
    <w:rsid w:val="00924941"/>
    <w:rsid w:val="00932759"/>
    <w:rsid w:val="0093285B"/>
    <w:rsid w:val="009375A2"/>
    <w:rsid w:val="009402A1"/>
    <w:rsid w:val="0094245D"/>
    <w:rsid w:val="00944C53"/>
    <w:rsid w:val="00944ED3"/>
    <w:rsid w:val="00945A96"/>
    <w:rsid w:val="00946CA5"/>
    <w:rsid w:val="00951469"/>
    <w:rsid w:val="00961B79"/>
    <w:rsid w:val="009637FB"/>
    <w:rsid w:val="00963F5B"/>
    <w:rsid w:val="00966B23"/>
    <w:rsid w:val="0097248E"/>
    <w:rsid w:val="00974243"/>
    <w:rsid w:val="00976ADA"/>
    <w:rsid w:val="00980E79"/>
    <w:rsid w:val="00984051"/>
    <w:rsid w:val="009841F0"/>
    <w:rsid w:val="00984673"/>
    <w:rsid w:val="00987785"/>
    <w:rsid w:val="00990D94"/>
    <w:rsid w:val="00992575"/>
    <w:rsid w:val="009925D2"/>
    <w:rsid w:val="009926B2"/>
    <w:rsid w:val="00992C6F"/>
    <w:rsid w:val="009937B5"/>
    <w:rsid w:val="0099410A"/>
    <w:rsid w:val="009947D2"/>
    <w:rsid w:val="00997D4D"/>
    <w:rsid w:val="009A1C4D"/>
    <w:rsid w:val="009A4875"/>
    <w:rsid w:val="009A7A3D"/>
    <w:rsid w:val="009B074D"/>
    <w:rsid w:val="009B1CA4"/>
    <w:rsid w:val="009B1CF8"/>
    <w:rsid w:val="009B528A"/>
    <w:rsid w:val="009B7B1C"/>
    <w:rsid w:val="009C03B5"/>
    <w:rsid w:val="009C159D"/>
    <w:rsid w:val="009C1BF5"/>
    <w:rsid w:val="009D18F8"/>
    <w:rsid w:val="009D26E3"/>
    <w:rsid w:val="009D6B8A"/>
    <w:rsid w:val="009E01E7"/>
    <w:rsid w:val="009E0E52"/>
    <w:rsid w:val="009E43C9"/>
    <w:rsid w:val="009E56DD"/>
    <w:rsid w:val="009F4F52"/>
    <w:rsid w:val="009F6E3B"/>
    <w:rsid w:val="00A01EF0"/>
    <w:rsid w:val="00A04392"/>
    <w:rsid w:val="00A04722"/>
    <w:rsid w:val="00A05672"/>
    <w:rsid w:val="00A07CA7"/>
    <w:rsid w:val="00A12D02"/>
    <w:rsid w:val="00A1664D"/>
    <w:rsid w:val="00A16B7F"/>
    <w:rsid w:val="00A1723C"/>
    <w:rsid w:val="00A21204"/>
    <w:rsid w:val="00A21244"/>
    <w:rsid w:val="00A2135E"/>
    <w:rsid w:val="00A228B5"/>
    <w:rsid w:val="00A22A13"/>
    <w:rsid w:val="00A24D3F"/>
    <w:rsid w:val="00A266E8"/>
    <w:rsid w:val="00A307DA"/>
    <w:rsid w:val="00A30B1C"/>
    <w:rsid w:val="00A354B3"/>
    <w:rsid w:val="00A35DCF"/>
    <w:rsid w:val="00A403D8"/>
    <w:rsid w:val="00A405EC"/>
    <w:rsid w:val="00A413C0"/>
    <w:rsid w:val="00A52ED6"/>
    <w:rsid w:val="00A54CE7"/>
    <w:rsid w:val="00A54EFF"/>
    <w:rsid w:val="00A5675B"/>
    <w:rsid w:val="00A56D1B"/>
    <w:rsid w:val="00A574A6"/>
    <w:rsid w:val="00A6656E"/>
    <w:rsid w:val="00A701D4"/>
    <w:rsid w:val="00A716AB"/>
    <w:rsid w:val="00A71AE5"/>
    <w:rsid w:val="00A7273A"/>
    <w:rsid w:val="00A75B56"/>
    <w:rsid w:val="00A76465"/>
    <w:rsid w:val="00A77E60"/>
    <w:rsid w:val="00A8281B"/>
    <w:rsid w:val="00A83135"/>
    <w:rsid w:val="00A83789"/>
    <w:rsid w:val="00A85774"/>
    <w:rsid w:val="00A867B7"/>
    <w:rsid w:val="00A87471"/>
    <w:rsid w:val="00A9008F"/>
    <w:rsid w:val="00A901A0"/>
    <w:rsid w:val="00A91F33"/>
    <w:rsid w:val="00A94554"/>
    <w:rsid w:val="00A94A61"/>
    <w:rsid w:val="00A94DC5"/>
    <w:rsid w:val="00A95F9B"/>
    <w:rsid w:val="00A96DB9"/>
    <w:rsid w:val="00AA4AEC"/>
    <w:rsid w:val="00AA6658"/>
    <w:rsid w:val="00AA68A6"/>
    <w:rsid w:val="00AB0BE8"/>
    <w:rsid w:val="00AB1B45"/>
    <w:rsid w:val="00AC55EC"/>
    <w:rsid w:val="00AC7075"/>
    <w:rsid w:val="00AC77CD"/>
    <w:rsid w:val="00AC7E6E"/>
    <w:rsid w:val="00AE033C"/>
    <w:rsid w:val="00AE2E0A"/>
    <w:rsid w:val="00AE6957"/>
    <w:rsid w:val="00AF7901"/>
    <w:rsid w:val="00B02BAD"/>
    <w:rsid w:val="00B03122"/>
    <w:rsid w:val="00B04116"/>
    <w:rsid w:val="00B054E3"/>
    <w:rsid w:val="00B06781"/>
    <w:rsid w:val="00B147B3"/>
    <w:rsid w:val="00B14C79"/>
    <w:rsid w:val="00B159B3"/>
    <w:rsid w:val="00B1604E"/>
    <w:rsid w:val="00B16F66"/>
    <w:rsid w:val="00B22578"/>
    <w:rsid w:val="00B22947"/>
    <w:rsid w:val="00B253EB"/>
    <w:rsid w:val="00B25CE4"/>
    <w:rsid w:val="00B33247"/>
    <w:rsid w:val="00B336C1"/>
    <w:rsid w:val="00B3533A"/>
    <w:rsid w:val="00B35B27"/>
    <w:rsid w:val="00B35B96"/>
    <w:rsid w:val="00B37C82"/>
    <w:rsid w:val="00B37FBE"/>
    <w:rsid w:val="00B418E8"/>
    <w:rsid w:val="00B42F92"/>
    <w:rsid w:val="00B43928"/>
    <w:rsid w:val="00B512F6"/>
    <w:rsid w:val="00B54989"/>
    <w:rsid w:val="00B559F4"/>
    <w:rsid w:val="00B56D7C"/>
    <w:rsid w:val="00B57E0A"/>
    <w:rsid w:val="00B70A13"/>
    <w:rsid w:val="00B71944"/>
    <w:rsid w:val="00B745E8"/>
    <w:rsid w:val="00B75DF2"/>
    <w:rsid w:val="00B814CE"/>
    <w:rsid w:val="00B84780"/>
    <w:rsid w:val="00B84DFA"/>
    <w:rsid w:val="00B86152"/>
    <w:rsid w:val="00B87AD3"/>
    <w:rsid w:val="00B90194"/>
    <w:rsid w:val="00B93263"/>
    <w:rsid w:val="00B95256"/>
    <w:rsid w:val="00BA5320"/>
    <w:rsid w:val="00BB4337"/>
    <w:rsid w:val="00BB62ED"/>
    <w:rsid w:val="00BC064D"/>
    <w:rsid w:val="00BC1912"/>
    <w:rsid w:val="00BC31CD"/>
    <w:rsid w:val="00BC3F9F"/>
    <w:rsid w:val="00BC614A"/>
    <w:rsid w:val="00BD01F7"/>
    <w:rsid w:val="00BD2BFF"/>
    <w:rsid w:val="00BD3796"/>
    <w:rsid w:val="00BD45FA"/>
    <w:rsid w:val="00BD5E80"/>
    <w:rsid w:val="00BD6568"/>
    <w:rsid w:val="00BE244D"/>
    <w:rsid w:val="00BE48C4"/>
    <w:rsid w:val="00BE5D10"/>
    <w:rsid w:val="00BE6C97"/>
    <w:rsid w:val="00BE72BA"/>
    <w:rsid w:val="00BF0B87"/>
    <w:rsid w:val="00BF3555"/>
    <w:rsid w:val="00BF476C"/>
    <w:rsid w:val="00BF6753"/>
    <w:rsid w:val="00C0689F"/>
    <w:rsid w:val="00C07C3E"/>
    <w:rsid w:val="00C1033C"/>
    <w:rsid w:val="00C13711"/>
    <w:rsid w:val="00C13EFA"/>
    <w:rsid w:val="00C14C70"/>
    <w:rsid w:val="00C24AA0"/>
    <w:rsid w:val="00C24E60"/>
    <w:rsid w:val="00C30EC3"/>
    <w:rsid w:val="00C318BC"/>
    <w:rsid w:val="00C32E23"/>
    <w:rsid w:val="00C33EBA"/>
    <w:rsid w:val="00C44A9B"/>
    <w:rsid w:val="00C44B1C"/>
    <w:rsid w:val="00C540AF"/>
    <w:rsid w:val="00C60D9A"/>
    <w:rsid w:val="00C63537"/>
    <w:rsid w:val="00C64933"/>
    <w:rsid w:val="00C70E51"/>
    <w:rsid w:val="00C72243"/>
    <w:rsid w:val="00C722D7"/>
    <w:rsid w:val="00C7257F"/>
    <w:rsid w:val="00C72944"/>
    <w:rsid w:val="00C7660D"/>
    <w:rsid w:val="00C831C4"/>
    <w:rsid w:val="00C87E9B"/>
    <w:rsid w:val="00C93294"/>
    <w:rsid w:val="00C9343A"/>
    <w:rsid w:val="00C93FD3"/>
    <w:rsid w:val="00C956C0"/>
    <w:rsid w:val="00CA20E3"/>
    <w:rsid w:val="00CA233F"/>
    <w:rsid w:val="00CA3E4C"/>
    <w:rsid w:val="00CA40C5"/>
    <w:rsid w:val="00CB1694"/>
    <w:rsid w:val="00CB1F94"/>
    <w:rsid w:val="00CB453C"/>
    <w:rsid w:val="00CC6C03"/>
    <w:rsid w:val="00CD2DEF"/>
    <w:rsid w:val="00CD7786"/>
    <w:rsid w:val="00CE1278"/>
    <w:rsid w:val="00CE1592"/>
    <w:rsid w:val="00CE568F"/>
    <w:rsid w:val="00CE6DC9"/>
    <w:rsid w:val="00CF0F27"/>
    <w:rsid w:val="00CF1029"/>
    <w:rsid w:val="00CF12FF"/>
    <w:rsid w:val="00CF2016"/>
    <w:rsid w:val="00CF63EE"/>
    <w:rsid w:val="00D007E2"/>
    <w:rsid w:val="00D01B84"/>
    <w:rsid w:val="00D0256C"/>
    <w:rsid w:val="00D04DDF"/>
    <w:rsid w:val="00D067D3"/>
    <w:rsid w:val="00D104BD"/>
    <w:rsid w:val="00D11CAE"/>
    <w:rsid w:val="00D14465"/>
    <w:rsid w:val="00D1631C"/>
    <w:rsid w:val="00D16615"/>
    <w:rsid w:val="00D20CBE"/>
    <w:rsid w:val="00D259BB"/>
    <w:rsid w:val="00D266C1"/>
    <w:rsid w:val="00D35420"/>
    <w:rsid w:val="00D4196F"/>
    <w:rsid w:val="00D453FE"/>
    <w:rsid w:val="00D47CAE"/>
    <w:rsid w:val="00D50D84"/>
    <w:rsid w:val="00D510D9"/>
    <w:rsid w:val="00D523FF"/>
    <w:rsid w:val="00D5378B"/>
    <w:rsid w:val="00D547E4"/>
    <w:rsid w:val="00D55B69"/>
    <w:rsid w:val="00D56B07"/>
    <w:rsid w:val="00D61482"/>
    <w:rsid w:val="00D62B77"/>
    <w:rsid w:val="00D65D3E"/>
    <w:rsid w:val="00D65ED0"/>
    <w:rsid w:val="00D666B6"/>
    <w:rsid w:val="00D67963"/>
    <w:rsid w:val="00D70E0B"/>
    <w:rsid w:val="00D71443"/>
    <w:rsid w:val="00D72139"/>
    <w:rsid w:val="00D723E7"/>
    <w:rsid w:val="00D725E9"/>
    <w:rsid w:val="00D72B8A"/>
    <w:rsid w:val="00D7362C"/>
    <w:rsid w:val="00D739C6"/>
    <w:rsid w:val="00D74DCE"/>
    <w:rsid w:val="00D7619D"/>
    <w:rsid w:val="00D81169"/>
    <w:rsid w:val="00D8418E"/>
    <w:rsid w:val="00D84702"/>
    <w:rsid w:val="00D853FA"/>
    <w:rsid w:val="00D858B5"/>
    <w:rsid w:val="00D8652D"/>
    <w:rsid w:val="00D87D77"/>
    <w:rsid w:val="00D94BFC"/>
    <w:rsid w:val="00D95AD9"/>
    <w:rsid w:val="00D97A08"/>
    <w:rsid w:val="00DA0B04"/>
    <w:rsid w:val="00DA468E"/>
    <w:rsid w:val="00DA5B07"/>
    <w:rsid w:val="00DA61A8"/>
    <w:rsid w:val="00DA63BB"/>
    <w:rsid w:val="00DB5727"/>
    <w:rsid w:val="00DC1322"/>
    <w:rsid w:val="00DC219B"/>
    <w:rsid w:val="00DC2D0B"/>
    <w:rsid w:val="00DC2DAA"/>
    <w:rsid w:val="00DC3511"/>
    <w:rsid w:val="00DC364D"/>
    <w:rsid w:val="00DC43CC"/>
    <w:rsid w:val="00DD2B99"/>
    <w:rsid w:val="00DE1004"/>
    <w:rsid w:val="00DE321B"/>
    <w:rsid w:val="00DE359D"/>
    <w:rsid w:val="00DE43C0"/>
    <w:rsid w:val="00DE4517"/>
    <w:rsid w:val="00DE57D5"/>
    <w:rsid w:val="00DE610A"/>
    <w:rsid w:val="00DE6958"/>
    <w:rsid w:val="00DF01F9"/>
    <w:rsid w:val="00DF199F"/>
    <w:rsid w:val="00DF536C"/>
    <w:rsid w:val="00E00EC9"/>
    <w:rsid w:val="00E04B96"/>
    <w:rsid w:val="00E06094"/>
    <w:rsid w:val="00E17BEA"/>
    <w:rsid w:val="00E30203"/>
    <w:rsid w:val="00E306FB"/>
    <w:rsid w:val="00E333D4"/>
    <w:rsid w:val="00E335F3"/>
    <w:rsid w:val="00E349BE"/>
    <w:rsid w:val="00E3527F"/>
    <w:rsid w:val="00E362D2"/>
    <w:rsid w:val="00E36957"/>
    <w:rsid w:val="00E374EB"/>
    <w:rsid w:val="00E4177B"/>
    <w:rsid w:val="00E41EC1"/>
    <w:rsid w:val="00E42EA7"/>
    <w:rsid w:val="00E440E8"/>
    <w:rsid w:val="00E45DF2"/>
    <w:rsid w:val="00E4615D"/>
    <w:rsid w:val="00E5047F"/>
    <w:rsid w:val="00E5270A"/>
    <w:rsid w:val="00E53F23"/>
    <w:rsid w:val="00E56D2A"/>
    <w:rsid w:val="00E6105E"/>
    <w:rsid w:val="00E61306"/>
    <w:rsid w:val="00E614B2"/>
    <w:rsid w:val="00E65F7F"/>
    <w:rsid w:val="00E670B9"/>
    <w:rsid w:val="00E7335F"/>
    <w:rsid w:val="00E7406B"/>
    <w:rsid w:val="00E80D1A"/>
    <w:rsid w:val="00E81C26"/>
    <w:rsid w:val="00E82B9A"/>
    <w:rsid w:val="00E85706"/>
    <w:rsid w:val="00E87BF6"/>
    <w:rsid w:val="00E90910"/>
    <w:rsid w:val="00E918F7"/>
    <w:rsid w:val="00E962A4"/>
    <w:rsid w:val="00EA1EE4"/>
    <w:rsid w:val="00EA470E"/>
    <w:rsid w:val="00EB2B02"/>
    <w:rsid w:val="00EB3BBA"/>
    <w:rsid w:val="00EB7EDD"/>
    <w:rsid w:val="00EC29A5"/>
    <w:rsid w:val="00EC3254"/>
    <w:rsid w:val="00EC36E1"/>
    <w:rsid w:val="00EC3CC9"/>
    <w:rsid w:val="00EC6113"/>
    <w:rsid w:val="00EC6DD6"/>
    <w:rsid w:val="00ED116D"/>
    <w:rsid w:val="00ED218A"/>
    <w:rsid w:val="00ED6047"/>
    <w:rsid w:val="00EE7D62"/>
    <w:rsid w:val="00EF1054"/>
    <w:rsid w:val="00EF289D"/>
    <w:rsid w:val="00EF4D7F"/>
    <w:rsid w:val="00EF6D3D"/>
    <w:rsid w:val="00F0113E"/>
    <w:rsid w:val="00F03EA3"/>
    <w:rsid w:val="00F14B0C"/>
    <w:rsid w:val="00F15BCD"/>
    <w:rsid w:val="00F15DF9"/>
    <w:rsid w:val="00F20F5B"/>
    <w:rsid w:val="00F220CD"/>
    <w:rsid w:val="00F245B2"/>
    <w:rsid w:val="00F24F0A"/>
    <w:rsid w:val="00F25F4E"/>
    <w:rsid w:val="00F27DED"/>
    <w:rsid w:val="00F27F7C"/>
    <w:rsid w:val="00F36D6F"/>
    <w:rsid w:val="00F434AE"/>
    <w:rsid w:val="00F47124"/>
    <w:rsid w:val="00F479F2"/>
    <w:rsid w:val="00F525FA"/>
    <w:rsid w:val="00F5449D"/>
    <w:rsid w:val="00F56FD4"/>
    <w:rsid w:val="00F61AFE"/>
    <w:rsid w:val="00F64A04"/>
    <w:rsid w:val="00F64D3D"/>
    <w:rsid w:val="00F741B4"/>
    <w:rsid w:val="00F7520A"/>
    <w:rsid w:val="00F77C03"/>
    <w:rsid w:val="00F8069D"/>
    <w:rsid w:val="00F83762"/>
    <w:rsid w:val="00F9161B"/>
    <w:rsid w:val="00F95328"/>
    <w:rsid w:val="00FA1119"/>
    <w:rsid w:val="00FA2C5E"/>
    <w:rsid w:val="00FA30BF"/>
    <w:rsid w:val="00FA3615"/>
    <w:rsid w:val="00FA5459"/>
    <w:rsid w:val="00FA77A7"/>
    <w:rsid w:val="00FB169B"/>
    <w:rsid w:val="00FB30B3"/>
    <w:rsid w:val="00FB3411"/>
    <w:rsid w:val="00FB3F47"/>
    <w:rsid w:val="00FC26C4"/>
    <w:rsid w:val="00FC35DE"/>
    <w:rsid w:val="00FD05BF"/>
    <w:rsid w:val="00FD1639"/>
    <w:rsid w:val="00FD4AC1"/>
    <w:rsid w:val="00FD64D2"/>
    <w:rsid w:val="00FE17E1"/>
    <w:rsid w:val="00FF0425"/>
    <w:rsid w:val="00FF309E"/>
    <w:rsid w:val="00FF5BF3"/>
    <w:rsid w:val="00FF630E"/>
    <w:rsid w:val="00FF67AE"/>
    <w:rsid w:val="00FF6D2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ED1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8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105E"/>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1D7240"/>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1D7240"/>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1D7240"/>
    <w:pPr>
      <w:outlineLvl w:val="2"/>
    </w:pPr>
    <w:rPr>
      <w:sz w:val="28"/>
      <w:szCs w:val="24"/>
    </w:rPr>
  </w:style>
  <w:style w:type="paragraph" w:styleId="Heading4">
    <w:name w:val="heading 4"/>
    <w:basedOn w:val="Heading3"/>
    <w:next w:val="Normal"/>
    <w:link w:val="Heading4Char"/>
    <w:uiPriority w:val="99"/>
    <w:unhideWhenUsed/>
    <w:qFormat/>
    <w:rsid w:val="001D7240"/>
    <w:pPr>
      <w:spacing w:before="240"/>
      <w:outlineLvl w:val="3"/>
    </w:pPr>
    <w:rPr>
      <w:iCs/>
      <w:sz w:val="24"/>
    </w:rPr>
  </w:style>
  <w:style w:type="paragraph" w:styleId="Heading5">
    <w:name w:val="heading 5"/>
    <w:basedOn w:val="Heading4"/>
    <w:next w:val="Normal"/>
    <w:link w:val="Heading5Char"/>
    <w:uiPriority w:val="99"/>
    <w:unhideWhenUsed/>
    <w:rsid w:val="001D7240"/>
    <w:pPr>
      <w:outlineLvl w:val="4"/>
    </w:pPr>
    <w:rPr>
      <w:rFonts w:eastAsiaTheme="minorHAnsi"/>
    </w:rPr>
  </w:style>
  <w:style w:type="paragraph" w:styleId="Heading6">
    <w:name w:val="heading 6"/>
    <w:basedOn w:val="Normal"/>
    <w:next w:val="Normal"/>
    <w:link w:val="Heading6Char"/>
    <w:uiPriority w:val="9"/>
    <w:semiHidden/>
    <w:rsid w:val="00B37FBE"/>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B37FBE"/>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B37FBE"/>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37FBE"/>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104BD"/>
    <w:rPr>
      <w:rFonts w:ascii="Segoe UI" w:eastAsiaTheme="majorEastAsia" w:hAnsi="Segoe UI" w:cs="Segoe UI"/>
      <w:bCs/>
      <w:color w:val="008AC8"/>
      <w:sz w:val="36"/>
      <w:szCs w:val="28"/>
    </w:rPr>
  </w:style>
  <w:style w:type="paragraph" w:styleId="TOC1">
    <w:name w:val="toc 1"/>
    <w:basedOn w:val="Normal"/>
    <w:next w:val="Normal"/>
    <w:uiPriority w:val="39"/>
    <w:unhideWhenUsed/>
    <w:rsid w:val="00354B7A"/>
    <w:pPr>
      <w:tabs>
        <w:tab w:val="right" w:leader="dot" w:pos="9346"/>
      </w:tabs>
      <w:spacing w:after="100"/>
    </w:pPr>
    <w:rPr>
      <w:noProof/>
      <w:sz w:val="24"/>
    </w:rPr>
  </w:style>
  <w:style w:type="character" w:styleId="Hyperlink">
    <w:name w:val="Hyperlink"/>
    <w:basedOn w:val="DefaultParagraphFont"/>
    <w:uiPriority w:val="99"/>
    <w:unhideWhenUsed/>
    <w:rsid w:val="00D0256C"/>
    <w:rPr>
      <w:rFonts w:ascii="Segoe UI" w:hAnsi="Segoe UI"/>
      <w:color w:val="0563C1" w:themeColor="hyperlink"/>
      <w:u w:val="single"/>
    </w:rPr>
  </w:style>
  <w:style w:type="table" w:styleId="TableGrid">
    <w:name w:val="Table Grid"/>
    <w:basedOn w:val="TableNormal"/>
    <w:rsid w:val="00866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919"/>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544919"/>
    <w:rPr>
      <w:rFonts w:ascii="Segoe UI" w:eastAsiaTheme="minorEastAsia" w:hAnsi="Segoe UI"/>
      <w:sz w:val="16"/>
    </w:rPr>
  </w:style>
  <w:style w:type="paragraph" w:styleId="Footer">
    <w:name w:val="footer"/>
    <w:basedOn w:val="Normal"/>
    <w:link w:val="FooterChar"/>
    <w:uiPriority w:val="99"/>
    <w:unhideWhenUsed/>
    <w:rsid w:val="00C24E60"/>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C24E60"/>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A77E60"/>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rsid w:val="00C24E60"/>
    <w:rPr>
      <w:rFonts w:ascii="Segoe UI" w:hAnsi="Segoe UI"/>
      <w:sz w:val="20"/>
    </w:rPr>
  </w:style>
  <w:style w:type="character" w:styleId="CommentReference">
    <w:name w:val="annotation reference"/>
    <w:basedOn w:val="DefaultParagraphFont"/>
    <w:uiPriority w:val="89"/>
    <w:unhideWhenUsed/>
    <w:rsid w:val="0036470F"/>
    <w:rPr>
      <w:sz w:val="16"/>
      <w:szCs w:val="16"/>
    </w:rPr>
  </w:style>
  <w:style w:type="paragraph" w:customStyle="1" w:styleId="CoverTitle">
    <w:name w:val="Cover Title"/>
    <w:basedOn w:val="Normal"/>
    <w:next w:val="CoverSubject"/>
    <w:uiPriority w:val="99"/>
    <w:rsid w:val="00C24E60"/>
    <w:pPr>
      <w:spacing w:line="240" w:lineRule="auto"/>
    </w:pPr>
    <w:rPr>
      <w:color w:val="FFFFFF" w:themeColor="background1"/>
      <w:sz w:val="44"/>
    </w:rPr>
  </w:style>
  <w:style w:type="paragraph" w:customStyle="1" w:styleId="CoverSubject">
    <w:name w:val="Cover Subject"/>
    <w:basedOn w:val="Normal"/>
    <w:uiPriority w:val="99"/>
    <w:rsid w:val="00C24E60"/>
    <w:pPr>
      <w:spacing w:after="600"/>
      <w:ind w:left="-720"/>
    </w:pPr>
    <w:rPr>
      <w:color w:val="008AC8"/>
      <w:sz w:val="36"/>
    </w:rPr>
  </w:style>
  <w:style w:type="paragraph" w:customStyle="1" w:styleId="CoverHeading2">
    <w:name w:val="Cover Heading 2"/>
    <w:basedOn w:val="Normal"/>
    <w:uiPriority w:val="99"/>
    <w:rsid w:val="00C24E60"/>
    <w:pPr>
      <w:spacing w:before="360"/>
      <w:ind w:left="-357"/>
    </w:pPr>
    <w:rPr>
      <w:bCs/>
      <w:color w:val="008AC8"/>
      <w:sz w:val="28"/>
      <w:szCs w:val="28"/>
    </w:rPr>
  </w:style>
  <w:style w:type="character" w:styleId="Emphasis">
    <w:name w:val="Emphasis"/>
    <w:basedOn w:val="IntenseEmphasis"/>
    <w:uiPriority w:val="99"/>
    <w:qFormat/>
    <w:rsid w:val="00C24E60"/>
    <w:rPr>
      <w:rFonts w:ascii="Segoe UI" w:hAnsi="Segoe UI"/>
      <w:b w:val="0"/>
      <w:bCs/>
      <w:i/>
      <w:iCs/>
      <w:color w:val="auto"/>
      <w:sz w:val="22"/>
    </w:rPr>
  </w:style>
  <w:style w:type="paragraph" w:customStyle="1" w:styleId="VisibleGuidance">
    <w:name w:val="Visible Guidance"/>
    <w:basedOn w:val="Normal"/>
    <w:next w:val="Normal"/>
    <w:qFormat/>
    <w:rsid w:val="00C24E60"/>
    <w:pPr>
      <w:shd w:val="clear" w:color="auto" w:fill="F2F2F2"/>
    </w:pPr>
    <w:rPr>
      <w:color w:val="FF0066"/>
    </w:rPr>
  </w:style>
  <w:style w:type="character" w:styleId="Strong">
    <w:name w:val="Strong"/>
    <w:basedOn w:val="DefaultParagraphFont"/>
    <w:uiPriority w:val="99"/>
    <w:qFormat/>
    <w:rsid w:val="00C24E60"/>
    <w:rPr>
      <w:b/>
      <w:bCs/>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845831"/>
    <w:pPr>
      <w:numPr>
        <w:numId w:val="8"/>
      </w:numPr>
      <w:contextualSpacing/>
    </w:pPr>
  </w:style>
  <w:style w:type="paragraph" w:styleId="TOCHeading">
    <w:name w:val="TOC Heading"/>
    <w:basedOn w:val="Heading1"/>
    <w:next w:val="Normal"/>
    <w:uiPriority w:val="99"/>
    <w:rsid w:val="004A1130"/>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C24E60"/>
    <w:rPr>
      <w:i/>
      <w:iCs/>
      <w:color w:val="5B9BD5" w:themeColor="accent1"/>
    </w:rPr>
  </w:style>
  <w:style w:type="paragraph" w:styleId="Caption">
    <w:name w:val="caption"/>
    <w:basedOn w:val="Normal"/>
    <w:next w:val="Normal"/>
    <w:link w:val="CaptionChar"/>
    <w:uiPriority w:val="35"/>
    <w:unhideWhenUsed/>
    <w:qFormat/>
    <w:rsid w:val="00A77E60"/>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D104BD"/>
    <w:rPr>
      <w:rFonts w:ascii="Segoe UI" w:hAnsi="Segoe UI" w:cstheme="majorBidi"/>
      <w:bCs/>
      <w:iCs/>
      <w:color w:val="008AC8"/>
      <w:sz w:val="24"/>
      <w:szCs w:val="24"/>
    </w:rPr>
  </w:style>
  <w:style w:type="paragraph" w:customStyle="1" w:styleId="Heading1Numbered">
    <w:name w:val="Heading 1 (Numbered)"/>
    <w:basedOn w:val="Normal"/>
    <w:next w:val="Normal"/>
    <w:uiPriority w:val="14"/>
    <w:qFormat/>
    <w:rsid w:val="00A2135E"/>
    <w:pPr>
      <w:keepNext/>
      <w:keepLines/>
      <w:pageBreakBefore/>
      <w:numPr>
        <w:numId w:val="11"/>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locked/>
    <w:rsid w:val="002E33F2"/>
    <w:rPr>
      <w:rFonts w:ascii="Segoe UI" w:eastAsiaTheme="minorEastAsia" w:hAnsi="Segoe UI"/>
    </w:rPr>
  </w:style>
  <w:style w:type="paragraph" w:styleId="ListBullet">
    <w:name w:val="List Bullet"/>
    <w:basedOn w:val="Normal"/>
    <w:uiPriority w:val="4"/>
    <w:qFormat/>
    <w:rsid w:val="00946CA5"/>
    <w:pPr>
      <w:numPr>
        <w:numId w:val="5"/>
      </w:numPr>
      <w:spacing w:after="200"/>
      <w:contextualSpacing/>
    </w:pPr>
  </w:style>
  <w:style w:type="paragraph" w:customStyle="1" w:styleId="Heading2Numbered">
    <w:name w:val="Heading 2 (Numbered)"/>
    <w:basedOn w:val="Heading1Numbered"/>
    <w:next w:val="Normal"/>
    <w:uiPriority w:val="14"/>
    <w:qFormat/>
    <w:rsid w:val="001D7240"/>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14"/>
    <w:qFormat/>
    <w:rsid w:val="00A2135E"/>
    <w:pPr>
      <w:numPr>
        <w:ilvl w:val="2"/>
      </w:numPr>
      <w:spacing w:before="240"/>
      <w:outlineLvl w:val="2"/>
    </w:pPr>
    <w:rPr>
      <w:sz w:val="28"/>
      <w:szCs w:val="28"/>
    </w:rPr>
  </w:style>
  <w:style w:type="paragraph" w:customStyle="1" w:styleId="Heading4Numbered">
    <w:name w:val="Heading 4 (Numbered)"/>
    <w:basedOn w:val="Heading3Numbered"/>
    <w:next w:val="Normal"/>
    <w:unhideWhenUsed/>
    <w:qFormat/>
    <w:rsid w:val="00A2135E"/>
    <w:pPr>
      <w:numPr>
        <w:ilvl w:val="3"/>
      </w:numPr>
      <w:outlineLvl w:val="3"/>
    </w:pPr>
    <w:rPr>
      <w:sz w:val="24"/>
    </w:rPr>
  </w:style>
  <w:style w:type="paragraph" w:customStyle="1" w:styleId="Heading5Numbered">
    <w:name w:val="Heading 5 (Numbered)"/>
    <w:basedOn w:val="Heading4Numbered"/>
    <w:next w:val="Normal"/>
    <w:uiPriority w:val="99"/>
    <w:semiHidden/>
    <w:rsid w:val="00951469"/>
    <w:pPr>
      <w:framePr w:wrap="around" w:vAnchor="text" w:hAnchor="text" w:y="1"/>
      <w:numPr>
        <w:ilvl w:val="0"/>
        <w:numId w:val="13"/>
      </w:numPr>
      <w:tabs>
        <w:tab w:val="clear" w:pos="1440"/>
        <w:tab w:val="left" w:pos="2160"/>
      </w:tabs>
      <w:outlineLvl w:val="4"/>
    </w:pPr>
    <w:rPr>
      <w:szCs w:val="20"/>
    </w:rPr>
  </w:style>
  <w:style w:type="paragraph" w:customStyle="1" w:styleId="TableListBullet">
    <w:name w:val="Table List Bullet"/>
    <w:basedOn w:val="Normal"/>
    <w:uiPriority w:val="99"/>
    <w:qFormat/>
    <w:rsid w:val="001C4A70"/>
    <w:pPr>
      <w:numPr>
        <w:numId w:val="3"/>
      </w:numPr>
      <w:spacing w:before="60" w:line="240" w:lineRule="auto"/>
      <w:ind w:left="317" w:hanging="187"/>
      <w:contextualSpacing/>
    </w:pPr>
    <w:rPr>
      <w:sz w:val="16"/>
      <w:szCs w:val="16"/>
    </w:rPr>
  </w:style>
  <w:style w:type="paragraph" w:customStyle="1" w:styleId="CodeBlock">
    <w:name w:val="Code Block"/>
    <w:basedOn w:val="Normal"/>
    <w:qFormat/>
    <w:rsid w:val="001C4A70"/>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E82B9A"/>
    <w:pPr>
      <w:numPr>
        <w:numId w:val="9"/>
      </w:numPr>
      <w:spacing w:before="0" w:after="200"/>
      <w:contextualSpacing/>
    </w:pPr>
    <w:rPr>
      <w:rFonts w:eastAsia="Arial" w:cs="Arial"/>
      <w:lang w:eastAsia="ja-JP"/>
    </w:rPr>
  </w:style>
  <w:style w:type="paragraph" w:customStyle="1" w:styleId="Note">
    <w:name w:val="Note"/>
    <w:basedOn w:val="Normal"/>
    <w:uiPriority w:val="99"/>
    <w:qFormat/>
    <w:rsid w:val="001C4A70"/>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1C4A70"/>
    <w:pPr>
      <w:keepNext/>
      <w:spacing w:before="240" w:after="240" w:line="240" w:lineRule="auto"/>
    </w:pPr>
    <w:rPr>
      <w:bCs/>
      <w:color w:val="008AC8"/>
      <w:sz w:val="24"/>
    </w:rPr>
  </w:style>
  <w:style w:type="numbering" w:customStyle="1" w:styleId="Checklist">
    <w:name w:val="Checklist"/>
    <w:basedOn w:val="NoList"/>
    <w:rsid w:val="00475B6F"/>
    <w:pPr>
      <w:numPr>
        <w:numId w:val="4"/>
      </w:numPr>
    </w:pPr>
  </w:style>
  <w:style w:type="paragraph" w:customStyle="1" w:styleId="TableText">
    <w:name w:val="Table Text"/>
    <w:basedOn w:val="Normal"/>
    <w:uiPriority w:val="99"/>
    <w:qFormat/>
    <w:rsid w:val="00B02BAD"/>
    <w:pPr>
      <w:spacing w:line="240" w:lineRule="auto"/>
    </w:pPr>
    <w:rPr>
      <w:sz w:val="18"/>
    </w:rPr>
  </w:style>
  <w:style w:type="paragraph" w:customStyle="1" w:styleId="CommandLine">
    <w:name w:val="Command Line"/>
    <w:basedOn w:val="Normal"/>
    <w:uiPriority w:val="99"/>
    <w:rsid w:val="001C4A70"/>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4A70"/>
    <w:pPr>
      <w:numPr>
        <w:numId w:val="6"/>
      </w:numPr>
    </w:pPr>
  </w:style>
  <w:style w:type="numbering" w:customStyle="1" w:styleId="NumberedList">
    <w:name w:val="Numbered List"/>
    <w:rsid w:val="00FE17E1"/>
    <w:pPr>
      <w:numPr>
        <w:numId w:val="7"/>
      </w:numPr>
    </w:pPr>
  </w:style>
  <w:style w:type="paragraph" w:styleId="TOC2">
    <w:name w:val="toc 2"/>
    <w:basedOn w:val="Normal"/>
    <w:next w:val="Normal"/>
    <w:autoRedefine/>
    <w:uiPriority w:val="39"/>
    <w:unhideWhenUsed/>
    <w:rsid w:val="00A77E60"/>
    <w:pPr>
      <w:tabs>
        <w:tab w:val="left" w:pos="288"/>
        <w:tab w:val="left" w:pos="880"/>
        <w:tab w:val="right" w:leader="dot" w:pos="9346"/>
      </w:tabs>
      <w:spacing w:after="100"/>
      <w:ind w:left="432"/>
    </w:pPr>
  </w:style>
  <w:style w:type="table" w:styleId="PlainTable3">
    <w:name w:val="Plain Table 3"/>
    <w:basedOn w:val="TableNormal"/>
    <w:uiPriority w:val="43"/>
    <w:rsid w:val="001D1E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D1E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D1E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rsid w:val="00012C9B"/>
    <w:pPr>
      <w:keepNext w:val="0"/>
      <w:keepLines w:val="0"/>
      <w:widowControl w:val="0"/>
      <w:numPr>
        <w:ilvl w:val="5"/>
        <w:numId w:val="11"/>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rsid w:val="00012C9B"/>
    <w:pPr>
      <w:keepNext w:val="0"/>
      <w:keepLines w:val="0"/>
      <w:widowControl w:val="0"/>
      <w:numPr>
        <w:ilvl w:val="6"/>
        <w:numId w:val="11"/>
      </w:numPr>
      <w:spacing w:before="120" w:after="6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D104BD"/>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D104BD"/>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E04B96"/>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E41EC1"/>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D104BD"/>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95146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146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14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1469"/>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69150E"/>
    <w:pPr>
      <w:numPr>
        <w:numId w:val="14"/>
      </w:numPr>
    </w:pPr>
  </w:style>
  <w:style w:type="paragraph" w:styleId="ListBullet3">
    <w:name w:val="List Bullet 3"/>
    <w:basedOn w:val="ListBullet2"/>
    <w:uiPriority w:val="99"/>
    <w:qFormat/>
    <w:rsid w:val="00845831"/>
    <w:pPr>
      <w:numPr>
        <w:numId w:val="15"/>
      </w:numPr>
    </w:pPr>
  </w:style>
  <w:style w:type="paragraph" w:styleId="ListBullet4">
    <w:name w:val="List Bullet 4"/>
    <w:basedOn w:val="ListBullet3"/>
    <w:uiPriority w:val="99"/>
    <w:qFormat/>
    <w:rsid w:val="00F03EA3"/>
    <w:pPr>
      <w:numPr>
        <w:numId w:val="16"/>
      </w:numPr>
    </w:pPr>
  </w:style>
  <w:style w:type="paragraph" w:styleId="ListBullet5">
    <w:name w:val="List Bullet 5"/>
    <w:basedOn w:val="ListBullet4"/>
    <w:uiPriority w:val="99"/>
    <w:rsid w:val="00F03EA3"/>
    <w:pPr>
      <w:numPr>
        <w:numId w:val="17"/>
      </w:numPr>
    </w:pPr>
  </w:style>
  <w:style w:type="paragraph" w:styleId="ListNumber2">
    <w:name w:val="List Number 2"/>
    <w:basedOn w:val="ListNumber"/>
    <w:uiPriority w:val="99"/>
    <w:qFormat/>
    <w:rsid w:val="002E33F2"/>
    <w:pPr>
      <w:numPr>
        <w:numId w:val="19"/>
      </w:numPr>
    </w:pPr>
  </w:style>
  <w:style w:type="paragraph" w:styleId="ListNumber">
    <w:name w:val="List Number"/>
    <w:basedOn w:val="ListBullet"/>
    <w:uiPriority w:val="99"/>
    <w:qFormat/>
    <w:rsid w:val="002E33F2"/>
    <w:pPr>
      <w:numPr>
        <w:numId w:val="18"/>
      </w:numPr>
    </w:pPr>
  </w:style>
  <w:style w:type="paragraph" w:styleId="ListNumber3">
    <w:name w:val="List Number 3"/>
    <w:basedOn w:val="ListNumber2"/>
    <w:uiPriority w:val="99"/>
    <w:qFormat/>
    <w:rsid w:val="002E33F2"/>
    <w:pPr>
      <w:numPr>
        <w:numId w:val="20"/>
      </w:numPr>
    </w:pPr>
  </w:style>
  <w:style w:type="paragraph" w:styleId="ListNumber4">
    <w:name w:val="List Number 4"/>
    <w:basedOn w:val="ListNumber3"/>
    <w:uiPriority w:val="99"/>
    <w:qFormat/>
    <w:rsid w:val="002E33F2"/>
    <w:pPr>
      <w:numPr>
        <w:numId w:val="21"/>
      </w:numPr>
    </w:pPr>
  </w:style>
  <w:style w:type="character" w:styleId="PlaceholderText">
    <w:name w:val="Placeholder Text"/>
    <w:basedOn w:val="DefaultParagraphFont"/>
    <w:uiPriority w:val="99"/>
    <w:semiHidden/>
    <w:rsid w:val="00EB3BBA"/>
    <w:rPr>
      <w:color w:val="808080"/>
    </w:rPr>
  </w:style>
  <w:style w:type="numbering" w:customStyle="1" w:styleId="Bullets">
    <w:name w:val="Bullets"/>
    <w:rsid w:val="00CB453C"/>
    <w:pPr>
      <w:numPr>
        <w:numId w:val="22"/>
      </w:numPr>
    </w:pPr>
  </w:style>
  <w:style w:type="paragraph" w:customStyle="1" w:styleId="HeaderUnderline">
    <w:name w:val="Header Underline"/>
    <w:basedOn w:val="Header"/>
    <w:uiPriority w:val="99"/>
    <w:rsid w:val="00CB453C"/>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3820"/>
    <w:rPr>
      <w:color w:val="954F72" w:themeColor="followedHyperlink"/>
      <w:u w:val="single"/>
    </w:rPr>
  </w:style>
  <w:style w:type="table" w:customStyle="1" w:styleId="TableGrid1">
    <w:name w:val="Table Grid1"/>
    <w:basedOn w:val="TableNormal"/>
    <w:next w:val="TableNormal"/>
    <w:uiPriority w:val="39"/>
    <w:rsid w:val="001F155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89"/>
    <w:unhideWhenUsed/>
    <w:rsid w:val="0036470F"/>
    <w:pPr>
      <w:spacing w:line="240" w:lineRule="auto"/>
    </w:pPr>
    <w:rPr>
      <w:sz w:val="20"/>
      <w:szCs w:val="20"/>
    </w:rPr>
  </w:style>
  <w:style w:type="paragraph" w:customStyle="1" w:styleId="Text">
    <w:name w:val="Text"/>
    <w:aliases w:val="t"/>
    <w:rsid w:val="00946CA5"/>
    <w:pPr>
      <w:spacing w:before="60" w:after="60" w:line="220" w:lineRule="exact"/>
    </w:pPr>
    <w:rPr>
      <w:rFonts w:ascii="Palatino Linotype" w:eastAsia="Times New Roman" w:hAnsi="Palatino Linotype" w:cs="Times New Roman"/>
      <w:color w:val="000000"/>
      <w:sz w:val="20"/>
      <w:szCs w:val="16"/>
    </w:rPr>
  </w:style>
  <w:style w:type="character" w:customStyle="1" w:styleId="CommentTextChar">
    <w:name w:val="Comment Text Char"/>
    <w:basedOn w:val="DefaultParagraphFont"/>
    <w:link w:val="CommentText"/>
    <w:uiPriority w:val="89"/>
    <w:rsid w:val="0036470F"/>
    <w:rPr>
      <w:rFonts w:ascii="Segoe UI" w:eastAsiaTheme="minorEastAsia" w:hAnsi="Segoe UI"/>
      <w:sz w:val="20"/>
      <w:szCs w:val="20"/>
    </w:rPr>
  </w:style>
  <w:style w:type="paragraph" w:customStyle="1" w:styleId="Label">
    <w:name w:val="Label"/>
    <w:aliases w:val="l"/>
    <w:basedOn w:val="Text"/>
    <w:next w:val="Text"/>
    <w:rsid w:val="00946CA5"/>
    <w:rPr>
      <w:rFonts w:ascii="Franklin Gothic Demi" w:hAnsi="Franklin Gothic Demi"/>
      <w:sz w:val="21"/>
      <w:szCs w:val="21"/>
    </w:rPr>
  </w:style>
  <w:style w:type="paragraph" w:customStyle="1" w:styleId="CellBody">
    <w:name w:val="Cell Body"/>
    <w:basedOn w:val="Normal"/>
    <w:link w:val="CellBodyChar"/>
    <w:qFormat/>
    <w:rsid w:val="0036470F"/>
    <w:pPr>
      <w:spacing w:after="0"/>
    </w:pPr>
    <w:rPr>
      <w:color w:val="000000" w:themeColor="text1"/>
      <w:sz w:val="20"/>
      <w:lang w:val="en-GB"/>
    </w:rPr>
  </w:style>
  <w:style w:type="paragraph" w:customStyle="1" w:styleId="TableSpacing">
    <w:name w:val="Table Spacing"/>
    <w:aliases w:val="ts"/>
    <w:basedOn w:val="Text"/>
    <w:next w:val="Text"/>
    <w:rsid w:val="00946CA5"/>
    <w:pPr>
      <w:spacing w:before="0" w:after="0" w:line="120" w:lineRule="exact"/>
    </w:pPr>
    <w:rPr>
      <w:color w:val="FF00FF"/>
      <w:sz w:val="12"/>
    </w:rPr>
  </w:style>
  <w:style w:type="table" w:customStyle="1" w:styleId="SDMTemplateTable">
    <w:name w:val="SDM Template Table"/>
    <w:basedOn w:val="TableNormal"/>
    <w:uiPriority w:val="99"/>
    <w:rsid w:val="00946CA5"/>
    <w:pPr>
      <w:spacing w:after="0" w:line="240" w:lineRule="auto"/>
    </w:pPr>
    <w:rPr>
      <w:rFonts w:ascii="Segoe UI" w:eastAsiaTheme="minorEastAsia" w:hAnsi="Segoe UI"/>
      <w:color w:val="000000" w:themeColor="text1"/>
      <w:sz w:val="20"/>
    </w:rPr>
    <w:tblPr>
      <w:tblStyleRowBandSize w:val="1"/>
      <w:tblBorders>
        <w:top w:val="single" w:sz="4" w:space="0" w:color="008AC8"/>
        <w:bottom w:val="single" w:sz="4" w:space="0" w:color="008AC8"/>
        <w:insideH w:val="single" w:sz="4" w:space="0" w:color="008AC8"/>
      </w:tblBorders>
    </w:tblPr>
    <w:trPr>
      <w:cantSplit/>
    </w:trPr>
    <w:tblStylePr w:type="firstRow">
      <w:rPr>
        <w:rFonts w:ascii="Segoe UI" w:hAnsi="Segoe UI"/>
        <w:color w:val="FFFFFF" w:themeColor="background1"/>
        <w:sz w:val="22"/>
      </w:rPr>
      <w:tblPr/>
      <w:trPr>
        <w:cantSplit w:val="0"/>
        <w:tblHeader/>
      </w:trPr>
      <w:tcPr>
        <w:shd w:val="clear" w:color="auto" w:fill="008AC8"/>
      </w:tcPr>
    </w:tblStylePr>
    <w:tblStylePr w:type="band1Horz">
      <w:rPr>
        <w:rFonts w:ascii="Segoe UI" w:hAnsi="Segoe UI"/>
        <w:color w:val="000000" w:themeColor="text1"/>
        <w:sz w:val="20"/>
      </w:rPr>
    </w:tblStylePr>
    <w:tblStylePr w:type="band2Horz">
      <w:rPr>
        <w:rFonts w:ascii="Segoe UI" w:hAnsi="Segoe UI"/>
        <w:color w:val="auto"/>
        <w:sz w:val="20"/>
      </w:rPr>
    </w:tblStylePr>
  </w:style>
  <w:style w:type="character" w:customStyle="1" w:styleId="Italic">
    <w:name w:val="Italic"/>
    <w:aliases w:val="i"/>
    <w:basedOn w:val="DefaultParagraphFont"/>
    <w:rsid w:val="00A16B7F"/>
    <w:rPr>
      <w:i/>
    </w:rPr>
  </w:style>
  <w:style w:type="character" w:customStyle="1" w:styleId="StyleArial">
    <w:name w:val="Style Arial"/>
    <w:basedOn w:val="DefaultParagraphFont"/>
    <w:rsid w:val="00A16B7F"/>
    <w:rPr>
      <w:rFonts w:ascii="Arial" w:hAnsi="Arial"/>
    </w:rPr>
  </w:style>
  <w:style w:type="paragraph" w:customStyle="1" w:styleId="AlertText">
    <w:name w:val="Alert Text"/>
    <w:aliases w:val="at"/>
    <w:basedOn w:val="Text"/>
    <w:rsid w:val="004C5D42"/>
    <w:rPr>
      <w:rFonts w:ascii="Verdana" w:hAnsi="Verdana"/>
      <w:sz w:val="16"/>
    </w:rPr>
  </w:style>
  <w:style w:type="paragraph" w:customStyle="1" w:styleId="NumberedList1">
    <w:name w:val="Numbered List 1"/>
    <w:aliases w:val="nl1"/>
    <w:rsid w:val="004C5D42"/>
    <w:pPr>
      <w:numPr>
        <w:numId w:val="23"/>
      </w:numPr>
      <w:spacing w:before="60" w:after="60" w:line="220" w:lineRule="exact"/>
    </w:pPr>
    <w:rPr>
      <w:rFonts w:ascii="Palatino Linotype" w:eastAsia="Times New Roman" w:hAnsi="Palatino Linotype" w:cs="Times New Roman"/>
      <w:color w:val="000000"/>
      <w:sz w:val="20"/>
      <w:szCs w:val="20"/>
    </w:rPr>
  </w:style>
  <w:style w:type="paragraph" w:customStyle="1" w:styleId="H5List">
    <w:name w:val="H5 (List)"/>
    <w:basedOn w:val="Normal"/>
    <w:qFormat/>
    <w:rsid w:val="00F24F0A"/>
    <w:pPr>
      <w:keepNext/>
      <w:tabs>
        <w:tab w:val="left" w:pos="1080"/>
      </w:tabs>
      <w:spacing w:before="180"/>
      <w:ind w:left="1170" w:hanging="360"/>
      <w:outlineLvl w:val="4"/>
    </w:pPr>
    <w:rPr>
      <w:rFonts w:eastAsiaTheme="minorHAnsi"/>
      <w:bCs/>
      <w:i/>
      <w:iCs/>
      <w:color w:val="5B9BD5" w:themeColor="accent1"/>
      <w:lang w:eastAsia="ja-JP"/>
    </w:rPr>
  </w:style>
  <w:style w:type="numbering" w:customStyle="1" w:styleId="NumberedList4">
    <w:name w:val="Numbered List4"/>
    <w:basedOn w:val="NoList"/>
    <w:rsid w:val="00F24F0A"/>
    <w:pPr>
      <w:numPr>
        <w:numId w:val="24"/>
      </w:numPr>
    </w:pPr>
  </w:style>
  <w:style w:type="paragraph" w:customStyle="1" w:styleId="DDGreyNotedText4Bullet">
    <w:name w:val="DD Grey Noted Text 4 Bullet"/>
    <w:basedOn w:val="Normal"/>
    <w:uiPriority w:val="29"/>
    <w:rsid w:val="00265D56"/>
    <w:pPr>
      <w:numPr>
        <w:numId w:val="25"/>
      </w:numPr>
      <w:pBdr>
        <w:top w:val="single" w:sz="8" w:space="3" w:color="737373"/>
        <w:bottom w:val="single" w:sz="8" w:space="3" w:color="737373"/>
      </w:pBdr>
      <w:shd w:val="clear" w:color="auto" w:fill="E1E1E1"/>
      <w:spacing w:before="60" w:after="60" w:line="300" w:lineRule="exact"/>
    </w:pPr>
    <w:rPr>
      <w:rFonts w:ascii="Arial" w:eastAsia="Times New Roman" w:hAnsi="Arial" w:cs="Arial"/>
      <w:color w:val="737373"/>
      <w:spacing w:val="10"/>
      <w:sz w:val="20"/>
      <w:szCs w:val="20"/>
    </w:rPr>
  </w:style>
  <w:style w:type="character" w:customStyle="1" w:styleId="CellBodyChar">
    <w:name w:val="Cell Body Char"/>
    <w:basedOn w:val="DefaultParagraphFont"/>
    <w:link w:val="CellBody"/>
    <w:rsid w:val="0036470F"/>
    <w:rPr>
      <w:rFonts w:ascii="Segoe UI" w:eastAsiaTheme="minorEastAsia" w:hAnsi="Segoe UI"/>
      <w:color w:val="000000" w:themeColor="text1"/>
      <w:sz w:val="20"/>
      <w:lang w:val="en-GB"/>
    </w:rPr>
  </w:style>
  <w:style w:type="character" w:customStyle="1" w:styleId="CaptionChar">
    <w:name w:val="Caption Char"/>
    <w:basedOn w:val="DefaultParagraphFont"/>
    <w:link w:val="Caption"/>
    <w:uiPriority w:val="35"/>
    <w:locked/>
    <w:rsid w:val="0036470F"/>
    <w:rPr>
      <w:rFonts w:ascii="Segoe UI" w:eastAsiaTheme="minorEastAsia" w:hAnsi="Segoe UI"/>
      <w:iCs/>
      <w:color w:val="008AC8"/>
      <w:sz w:val="18"/>
      <w:szCs w:val="18"/>
    </w:rPr>
  </w:style>
  <w:style w:type="paragraph" w:styleId="BalloonText">
    <w:name w:val="Balloon Text"/>
    <w:basedOn w:val="Normal"/>
    <w:link w:val="BalloonTextChar"/>
    <w:uiPriority w:val="99"/>
    <w:semiHidden/>
    <w:unhideWhenUsed/>
    <w:rsid w:val="0036470F"/>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6470F"/>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36470F"/>
    <w:rPr>
      <w:b/>
      <w:bCs/>
    </w:rPr>
  </w:style>
  <w:style w:type="character" w:customStyle="1" w:styleId="CommentSubjectChar">
    <w:name w:val="Comment Subject Char"/>
    <w:basedOn w:val="CommentTextChar"/>
    <w:link w:val="CommentSubject"/>
    <w:uiPriority w:val="99"/>
    <w:semiHidden/>
    <w:rsid w:val="0036470F"/>
    <w:rPr>
      <w:rFonts w:ascii="Segoe UI" w:eastAsiaTheme="minorEastAsia" w:hAnsi="Segoe UI"/>
      <w:b/>
      <w:bCs/>
      <w:sz w:val="20"/>
      <w:szCs w:val="20"/>
    </w:rPr>
  </w:style>
  <w:style w:type="paragraph" w:customStyle="1" w:styleId="DDBullet1">
    <w:name w:val="DD Bullet 1"/>
    <w:uiPriority w:val="1"/>
    <w:rsid w:val="009173D5"/>
    <w:pPr>
      <w:numPr>
        <w:numId w:val="26"/>
      </w:numPr>
      <w:spacing w:before="60" w:after="60" w:line="300" w:lineRule="exact"/>
    </w:pPr>
    <w:rPr>
      <w:rFonts w:ascii="Arial" w:eastAsia="Times New Roman" w:hAnsi="Arial" w:cs="Arial"/>
      <w:color w:val="000000"/>
      <w:spacing w:val="10"/>
      <w:sz w:val="20"/>
      <w:szCs w:val="20"/>
      <w:lang w:val="en-GB"/>
    </w:rPr>
  </w:style>
  <w:style w:type="paragraph" w:customStyle="1" w:styleId="DDBullet3">
    <w:name w:val="DD Bullet 3"/>
    <w:uiPriority w:val="9"/>
    <w:rsid w:val="009173D5"/>
    <w:pPr>
      <w:numPr>
        <w:ilvl w:val="2"/>
        <w:numId w:val="26"/>
      </w:numPr>
      <w:spacing w:after="120" w:line="300" w:lineRule="exact"/>
    </w:pPr>
    <w:rPr>
      <w:rFonts w:ascii="Arial" w:eastAsia="Times New Roman" w:hAnsi="Arial" w:cs="Arial"/>
      <w:color w:val="000000"/>
      <w:spacing w:val="10"/>
      <w:sz w:val="20"/>
      <w:szCs w:val="20"/>
      <w:lang w:val="en-GB"/>
    </w:rPr>
  </w:style>
  <w:style w:type="paragraph" w:customStyle="1" w:styleId="DDBullet4">
    <w:name w:val="DD Bullet 4"/>
    <w:uiPriority w:val="9"/>
    <w:rsid w:val="009173D5"/>
    <w:pPr>
      <w:numPr>
        <w:ilvl w:val="3"/>
        <w:numId w:val="26"/>
      </w:numPr>
      <w:spacing w:after="120" w:line="300" w:lineRule="exact"/>
    </w:pPr>
    <w:rPr>
      <w:rFonts w:ascii="Arial" w:eastAsia="Times New Roman" w:hAnsi="Arial" w:cs="Arial"/>
      <w:color w:val="000000"/>
      <w:spacing w:val="10"/>
      <w:sz w:val="20"/>
      <w:szCs w:val="20"/>
      <w:lang w:val="en-GB"/>
    </w:rPr>
  </w:style>
  <w:style w:type="paragraph" w:customStyle="1" w:styleId="DDBullet5">
    <w:name w:val="DD Bullet 5"/>
    <w:uiPriority w:val="9"/>
    <w:rsid w:val="009173D5"/>
    <w:pPr>
      <w:numPr>
        <w:ilvl w:val="4"/>
        <w:numId w:val="26"/>
      </w:numPr>
      <w:spacing w:after="120" w:line="300" w:lineRule="exact"/>
    </w:pPr>
    <w:rPr>
      <w:rFonts w:ascii="Arial" w:eastAsia="Times New Roman" w:hAnsi="Arial" w:cs="Arial"/>
      <w:color w:val="000000"/>
      <w:spacing w:val="10"/>
      <w:sz w:val="20"/>
      <w:szCs w:val="20"/>
      <w:lang w:val="en-GB"/>
    </w:rPr>
  </w:style>
  <w:style w:type="paragraph" w:customStyle="1" w:styleId="DDBullet6">
    <w:name w:val="DD Bullet 6"/>
    <w:uiPriority w:val="9"/>
    <w:rsid w:val="009173D5"/>
    <w:pPr>
      <w:numPr>
        <w:ilvl w:val="5"/>
        <w:numId w:val="26"/>
      </w:numPr>
      <w:spacing w:after="120" w:line="300" w:lineRule="exact"/>
    </w:pPr>
    <w:rPr>
      <w:rFonts w:ascii="Arial" w:eastAsia="Times New Roman" w:hAnsi="Arial" w:cs="Arial"/>
      <w:color w:val="000000"/>
      <w:spacing w:val="10"/>
      <w:sz w:val="20"/>
      <w:szCs w:val="20"/>
      <w:lang w:val="en-GB"/>
    </w:rPr>
  </w:style>
  <w:style w:type="paragraph" w:customStyle="1" w:styleId="DDBullet7">
    <w:name w:val="DD Bullet 7"/>
    <w:uiPriority w:val="9"/>
    <w:rsid w:val="009173D5"/>
    <w:pPr>
      <w:numPr>
        <w:ilvl w:val="6"/>
        <w:numId w:val="26"/>
      </w:numPr>
      <w:spacing w:after="120" w:line="300" w:lineRule="exact"/>
    </w:pPr>
    <w:rPr>
      <w:rFonts w:ascii="Arial" w:eastAsia="Times New Roman" w:hAnsi="Arial" w:cs="Arial"/>
      <w:color w:val="000000"/>
      <w:spacing w:val="10"/>
      <w:sz w:val="20"/>
      <w:szCs w:val="20"/>
      <w:lang w:val="en-GB"/>
    </w:rPr>
  </w:style>
  <w:style w:type="paragraph" w:customStyle="1" w:styleId="DDBullet8">
    <w:name w:val="DD Bullet 8"/>
    <w:uiPriority w:val="9"/>
    <w:rsid w:val="009173D5"/>
    <w:pPr>
      <w:numPr>
        <w:ilvl w:val="7"/>
        <w:numId w:val="26"/>
      </w:numPr>
      <w:spacing w:after="120" w:line="300" w:lineRule="exact"/>
    </w:pPr>
    <w:rPr>
      <w:rFonts w:ascii="Arial" w:eastAsia="Times New Roman" w:hAnsi="Arial" w:cs="Arial"/>
      <w:color w:val="000000"/>
      <w:spacing w:val="10"/>
      <w:sz w:val="20"/>
      <w:szCs w:val="20"/>
      <w:lang w:val="en-GB"/>
    </w:rPr>
  </w:style>
  <w:style w:type="paragraph" w:customStyle="1" w:styleId="DDBullet9">
    <w:name w:val="DD Bullet 9"/>
    <w:uiPriority w:val="9"/>
    <w:rsid w:val="009173D5"/>
    <w:pPr>
      <w:numPr>
        <w:ilvl w:val="8"/>
        <w:numId w:val="26"/>
      </w:numPr>
      <w:spacing w:after="120" w:line="300" w:lineRule="exact"/>
    </w:pPr>
    <w:rPr>
      <w:rFonts w:ascii="Arial" w:eastAsia="Times New Roman" w:hAnsi="Arial" w:cs="Arial"/>
      <w:color w:val="000000"/>
      <w:spacing w:val="10"/>
      <w:sz w:val="20"/>
      <w:szCs w:val="20"/>
      <w:lang w:val="en-GB"/>
    </w:rPr>
  </w:style>
  <w:style w:type="paragraph" w:customStyle="1" w:styleId="Bullet1">
    <w:name w:val="Bullet1"/>
    <w:basedOn w:val="ListParagraph"/>
    <w:qFormat/>
    <w:rsid w:val="001266F2"/>
    <w:pPr>
      <w:numPr>
        <w:numId w:val="0"/>
      </w:numPr>
      <w:ind w:left="792" w:hanging="360"/>
    </w:pPr>
    <w:rPr>
      <w:rFonts w:cs="Segoe UI"/>
      <w:szCs w:val="20"/>
    </w:rPr>
  </w:style>
  <w:style w:type="table" w:customStyle="1" w:styleId="SDMTemplateTable4">
    <w:name w:val="SDM Template Table4"/>
    <w:basedOn w:val="TableNormal"/>
    <w:uiPriority w:val="99"/>
    <w:rsid w:val="00E30203"/>
    <w:pPr>
      <w:spacing w:after="0" w:line="240" w:lineRule="auto"/>
    </w:pPr>
    <w:rPr>
      <w:rFonts w:ascii="Segoe UI" w:eastAsiaTheme="minorEastAsia" w:hAnsi="Segoe UI"/>
      <w:color w:val="000000" w:themeColor="text1"/>
      <w:sz w:val="20"/>
    </w:rPr>
    <w:tblPr>
      <w:tblStyleRowBandSize w:val="1"/>
      <w:tblBorders>
        <w:top w:val="single" w:sz="4" w:space="0" w:color="008AC8"/>
        <w:bottom w:val="single" w:sz="4" w:space="0" w:color="008AC8"/>
        <w:insideH w:val="single" w:sz="4" w:space="0" w:color="008AC8"/>
      </w:tblBorders>
    </w:tblPr>
    <w:trPr>
      <w:cantSplit/>
    </w:trPr>
    <w:tblStylePr w:type="firstRow">
      <w:rPr>
        <w:rFonts w:ascii="Segoe UI" w:hAnsi="Segoe UI"/>
        <w:color w:val="FFFFFF" w:themeColor="background1"/>
        <w:sz w:val="22"/>
      </w:rPr>
      <w:tblPr/>
      <w:trPr>
        <w:cantSplit w:val="0"/>
        <w:tblHeader/>
      </w:trPr>
      <w:tcPr>
        <w:shd w:val="clear" w:color="auto" w:fill="008AC8"/>
      </w:tcPr>
    </w:tblStylePr>
    <w:tblStylePr w:type="band1Horz">
      <w:rPr>
        <w:rFonts w:ascii="Segoe UI" w:hAnsi="Segoe UI"/>
        <w:color w:val="000000" w:themeColor="text1"/>
        <w:sz w:val="20"/>
      </w:rPr>
    </w:tblStylePr>
    <w:tblStylePr w:type="band2Horz">
      <w:rPr>
        <w:rFonts w:ascii="Segoe UI" w:hAnsi="Segoe UI"/>
        <w:color w:val="auto"/>
        <w:sz w:val="20"/>
      </w:rPr>
    </w:tblStylePr>
  </w:style>
  <w:style w:type="table" w:customStyle="1" w:styleId="SDMTemplateTable1">
    <w:name w:val="SDM Template Table1"/>
    <w:basedOn w:val="TableNormal"/>
    <w:uiPriority w:val="99"/>
    <w:rsid w:val="00225AC3"/>
    <w:pPr>
      <w:spacing w:after="0" w:line="240" w:lineRule="auto"/>
    </w:pPr>
    <w:rPr>
      <w:rFonts w:ascii="Segoe UI" w:eastAsia="Times New Roman" w:hAnsi="Segoe UI" w:cs="Times New Roman"/>
      <w:color w:val="000000"/>
      <w:sz w:val="20"/>
    </w:rPr>
    <w:tblPr>
      <w:tblStyleRowBandSize w:val="1"/>
      <w:tblInd w:w="0" w:type="nil"/>
      <w:tblBorders>
        <w:top w:val="single" w:sz="4" w:space="0" w:color="008AC8"/>
        <w:bottom w:val="single" w:sz="4" w:space="0" w:color="008AC8"/>
        <w:insideH w:val="single" w:sz="4" w:space="0" w:color="008AC8"/>
      </w:tblBorders>
    </w:tblPr>
    <w:tblStylePr w:type="firstRow">
      <w:rPr>
        <w:rFonts w:ascii="Segoe UI" w:hAnsi="Segoe UI" w:cs="Segoe UI" w:hint="default"/>
        <w:color w:val="FFFFFF"/>
        <w:sz w:val="22"/>
        <w:szCs w:val="22"/>
      </w:rPr>
      <w:tblPr/>
      <w:tcPr>
        <w:shd w:val="clear" w:color="auto" w:fill="008AC8"/>
      </w:tcPr>
    </w:tblStylePr>
    <w:tblStylePr w:type="band1Horz">
      <w:rPr>
        <w:rFonts w:ascii="Segoe UI" w:hAnsi="Segoe UI" w:cs="Segoe UI" w:hint="default"/>
        <w:color w:val="000000"/>
        <w:sz w:val="20"/>
        <w:szCs w:val="20"/>
      </w:rPr>
    </w:tblStylePr>
    <w:tblStylePr w:type="band2Horz">
      <w:rPr>
        <w:rFonts w:ascii="Segoe UI" w:hAnsi="Segoe UI" w:cs="Segoe UI" w:hint="default"/>
        <w:color w:val="auto"/>
        <w:sz w:val="20"/>
        <w:szCs w:val="20"/>
      </w:rPr>
    </w:tblStylePr>
  </w:style>
  <w:style w:type="paragraph" w:styleId="NormalWeb">
    <w:name w:val="Normal (Web)"/>
    <w:basedOn w:val="Normal"/>
    <w:uiPriority w:val="99"/>
    <w:semiHidden/>
    <w:unhideWhenUsed/>
    <w:rsid w:val="009063D2"/>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10769">
      <w:bodyDiv w:val="1"/>
      <w:marLeft w:val="0"/>
      <w:marRight w:val="0"/>
      <w:marTop w:val="0"/>
      <w:marBottom w:val="0"/>
      <w:divBdr>
        <w:top w:val="none" w:sz="0" w:space="0" w:color="auto"/>
        <w:left w:val="none" w:sz="0" w:space="0" w:color="auto"/>
        <w:bottom w:val="none" w:sz="0" w:space="0" w:color="auto"/>
        <w:right w:val="none" w:sz="0" w:space="0" w:color="auto"/>
      </w:divBdr>
      <w:divsChild>
        <w:div w:id="983465920">
          <w:marLeft w:val="446"/>
          <w:marRight w:val="0"/>
          <w:marTop w:val="0"/>
          <w:marBottom w:val="0"/>
          <w:divBdr>
            <w:top w:val="none" w:sz="0" w:space="0" w:color="auto"/>
            <w:left w:val="none" w:sz="0" w:space="0" w:color="auto"/>
            <w:bottom w:val="none" w:sz="0" w:space="0" w:color="auto"/>
            <w:right w:val="none" w:sz="0" w:space="0" w:color="auto"/>
          </w:divBdr>
        </w:div>
      </w:divsChild>
    </w:div>
    <w:div w:id="347948437">
      <w:bodyDiv w:val="1"/>
      <w:marLeft w:val="0"/>
      <w:marRight w:val="0"/>
      <w:marTop w:val="0"/>
      <w:marBottom w:val="0"/>
      <w:divBdr>
        <w:top w:val="none" w:sz="0" w:space="0" w:color="auto"/>
        <w:left w:val="none" w:sz="0" w:space="0" w:color="auto"/>
        <w:bottom w:val="none" w:sz="0" w:space="0" w:color="auto"/>
        <w:right w:val="none" w:sz="0" w:space="0" w:color="auto"/>
      </w:divBdr>
      <w:divsChild>
        <w:div w:id="1056586019">
          <w:marLeft w:val="0"/>
          <w:marRight w:val="0"/>
          <w:marTop w:val="0"/>
          <w:marBottom w:val="0"/>
          <w:divBdr>
            <w:top w:val="none" w:sz="0" w:space="0" w:color="auto"/>
            <w:left w:val="none" w:sz="0" w:space="0" w:color="auto"/>
            <w:bottom w:val="none" w:sz="0" w:space="0" w:color="auto"/>
            <w:right w:val="none" w:sz="0" w:space="0" w:color="auto"/>
          </w:divBdr>
          <w:divsChild>
            <w:div w:id="249628144">
              <w:marLeft w:val="0"/>
              <w:marRight w:val="0"/>
              <w:marTop w:val="0"/>
              <w:marBottom w:val="0"/>
              <w:divBdr>
                <w:top w:val="none" w:sz="0" w:space="0" w:color="auto"/>
                <w:left w:val="none" w:sz="0" w:space="0" w:color="auto"/>
                <w:bottom w:val="none" w:sz="0" w:space="0" w:color="auto"/>
                <w:right w:val="none" w:sz="0" w:space="0" w:color="auto"/>
              </w:divBdr>
              <w:divsChild>
                <w:div w:id="1604991421">
                  <w:marLeft w:val="4200"/>
                  <w:marRight w:val="0"/>
                  <w:marTop w:val="0"/>
                  <w:marBottom w:val="0"/>
                  <w:divBdr>
                    <w:top w:val="none" w:sz="0" w:space="0" w:color="auto"/>
                    <w:left w:val="none" w:sz="0" w:space="0" w:color="auto"/>
                    <w:bottom w:val="none" w:sz="0" w:space="0" w:color="auto"/>
                    <w:right w:val="none" w:sz="0" w:space="0" w:color="auto"/>
                  </w:divBdr>
                  <w:divsChild>
                    <w:div w:id="411397197">
                      <w:marLeft w:val="0"/>
                      <w:marRight w:val="0"/>
                      <w:marTop w:val="0"/>
                      <w:marBottom w:val="0"/>
                      <w:divBdr>
                        <w:top w:val="none" w:sz="0" w:space="0" w:color="auto"/>
                        <w:left w:val="none" w:sz="0" w:space="0" w:color="auto"/>
                        <w:bottom w:val="none" w:sz="0" w:space="0" w:color="auto"/>
                        <w:right w:val="none" w:sz="0" w:space="0" w:color="auto"/>
                      </w:divBdr>
                      <w:divsChild>
                        <w:div w:id="2017537425">
                          <w:marLeft w:val="0"/>
                          <w:marRight w:val="0"/>
                          <w:marTop w:val="0"/>
                          <w:marBottom w:val="0"/>
                          <w:divBdr>
                            <w:top w:val="none" w:sz="0" w:space="0" w:color="auto"/>
                            <w:left w:val="none" w:sz="0" w:space="0" w:color="auto"/>
                            <w:bottom w:val="none" w:sz="0" w:space="0" w:color="auto"/>
                            <w:right w:val="none" w:sz="0" w:space="0" w:color="auto"/>
                          </w:divBdr>
                          <w:divsChild>
                            <w:div w:id="693725121">
                              <w:marLeft w:val="0"/>
                              <w:marRight w:val="0"/>
                              <w:marTop w:val="0"/>
                              <w:marBottom w:val="0"/>
                              <w:divBdr>
                                <w:top w:val="none" w:sz="0" w:space="0" w:color="auto"/>
                                <w:left w:val="none" w:sz="0" w:space="0" w:color="auto"/>
                                <w:bottom w:val="none" w:sz="0" w:space="0" w:color="auto"/>
                                <w:right w:val="none" w:sz="0" w:space="0" w:color="auto"/>
                              </w:divBdr>
                              <w:divsChild>
                                <w:div w:id="41701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769947">
      <w:bodyDiv w:val="1"/>
      <w:marLeft w:val="0"/>
      <w:marRight w:val="0"/>
      <w:marTop w:val="0"/>
      <w:marBottom w:val="0"/>
      <w:divBdr>
        <w:top w:val="none" w:sz="0" w:space="0" w:color="auto"/>
        <w:left w:val="none" w:sz="0" w:space="0" w:color="auto"/>
        <w:bottom w:val="none" w:sz="0" w:space="0" w:color="auto"/>
        <w:right w:val="none" w:sz="0" w:space="0" w:color="auto"/>
      </w:divBdr>
      <w:divsChild>
        <w:div w:id="1216351610">
          <w:marLeft w:val="374"/>
          <w:marRight w:val="0"/>
          <w:marTop w:val="0"/>
          <w:marBottom w:val="0"/>
          <w:divBdr>
            <w:top w:val="none" w:sz="0" w:space="0" w:color="auto"/>
            <w:left w:val="none" w:sz="0" w:space="0" w:color="auto"/>
            <w:bottom w:val="none" w:sz="0" w:space="0" w:color="auto"/>
            <w:right w:val="none" w:sz="0" w:space="0" w:color="auto"/>
          </w:divBdr>
        </w:div>
        <w:div w:id="1224416376">
          <w:marLeft w:val="374"/>
          <w:marRight w:val="0"/>
          <w:marTop w:val="0"/>
          <w:marBottom w:val="0"/>
          <w:divBdr>
            <w:top w:val="none" w:sz="0" w:space="0" w:color="auto"/>
            <w:left w:val="none" w:sz="0" w:space="0" w:color="auto"/>
            <w:bottom w:val="none" w:sz="0" w:space="0" w:color="auto"/>
            <w:right w:val="none" w:sz="0" w:space="0" w:color="auto"/>
          </w:divBdr>
        </w:div>
        <w:div w:id="1548103599">
          <w:marLeft w:val="374"/>
          <w:marRight w:val="0"/>
          <w:marTop w:val="0"/>
          <w:marBottom w:val="0"/>
          <w:divBdr>
            <w:top w:val="none" w:sz="0" w:space="0" w:color="auto"/>
            <w:left w:val="none" w:sz="0" w:space="0" w:color="auto"/>
            <w:bottom w:val="none" w:sz="0" w:space="0" w:color="auto"/>
            <w:right w:val="none" w:sz="0" w:space="0" w:color="auto"/>
          </w:divBdr>
        </w:div>
        <w:div w:id="1840464845">
          <w:marLeft w:val="374"/>
          <w:marRight w:val="0"/>
          <w:marTop w:val="0"/>
          <w:marBottom w:val="0"/>
          <w:divBdr>
            <w:top w:val="none" w:sz="0" w:space="0" w:color="auto"/>
            <w:left w:val="none" w:sz="0" w:space="0" w:color="auto"/>
            <w:bottom w:val="none" w:sz="0" w:space="0" w:color="auto"/>
            <w:right w:val="none" w:sz="0" w:space="0" w:color="auto"/>
          </w:divBdr>
        </w:div>
      </w:divsChild>
    </w:div>
    <w:div w:id="919363176">
      <w:bodyDiv w:val="1"/>
      <w:marLeft w:val="0"/>
      <w:marRight w:val="0"/>
      <w:marTop w:val="0"/>
      <w:marBottom w:val="0"/>
      <w:divBdr>
        <w:top w:val="none" w:sz="0" w:space="0" w:color="auto"/>
        <w:left w:val="none" w:sz="0" w:space="0" w:color="auto"/>
        <w:bottom w:val="none" w:sz="0" w:space="0" w:color="auto"/>
        <w:right w:val="none" w:sz="0" w:space="0" w:color="auto"/>
      </w:divBdr>
      <w:divsChild>
        <w:div w:id="695500296">
          <w:marLeft w:val="374"/>
          <w:marRight w:val="0"/>
          <w:marTop w:val="0"/>
          <w:marBottom w:val="0"/>
          <w:divBdr>
            <w:top w:val="none" w:sz="0" w:space="0" w:color="auto"/>
            <w:left w:val="none" w:sz="0" w:space="0" w:color="auto"/>
            <w:bottom w:val="none" w:sz="0" w:space="0" w:color="auto"/>
            <w:right w:val="none" w:sz="0" w:space="0" w:color="auto"/>
          </w:divBdr>
        </w:div>
        <w:div w:id="708841828">
          <w:marLeft w:val="374"/>
          <w:marRight w:val="0"/>
          <w:marTop w:val="0"/>
          <w:marBottom w:val="0"/>
          <w:divBdr>
            <w:top w:val="none" w:sz="0" w:space="0" w:color="auto"/>
            <w:left w:val="none" w:sz="0" w:space="0" w:color="auto"/>
            <w:bottom w:val="none" w:sz="0" w:space="0" w:color="auto"/>
            <w:right w:val="none" w:sz="0" w:space="0" w:color="auto"/>
          </w:divBdr>
        </w:div>
      </w:divsChild>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777676469">
      <w:bodyDiv w:val="1"/>
      <w:marLeft w:val="0"/>
      <w:marRight w:val="0"/>
      <w:marTop w:val="0"/>
      <w:marBottom w:val="0"/>
      <w:divBdr>
        <w:top w:val="none" w:sz="0" w:space="0" w:color="auto"/>
        <w:left w:val="none" w:sz="0" w:space="0" w:color="auto"/>
        <w:bottom w:val="none" w:sz="0" w:space="0" w:color="auto"/>
        <w:right w:val="none" w:sz="0" w:space="0" w:color="auto"/>
      </w:divBdr>
      <w:divsChild>
        <w:div w:id="940262413">
          <w:marLeft w:val="374"/>
          <w:marRight w:val="0"/>
          <w:marTop w:val="0"/>
          <w:marBottom w:val="0"/>
          <w:divBdr>
            <w:top w:val="none" w:sz="0" w:space="0" w:color="auto"/>
            <w:left w:val="none" w:sz="0" w:space="0" w:color="auto"/>
            <w:bottom w:val="none" w:sz="0" w:space="0" w:color="auto"/>
            <w:right w:val="none" w:sz="0" w:space="0" w:color="auto"/>
          </w:divBdr>
        </w:div>
        <w:div w:id="1043824317">
          <w:marLeft w:val="374"/>
          <w:marRight w:val="0"/>
          <w:marTop w:val="0"/>
          <w:marBottom w:val="0"/>
          <w:divBdr>
            <w:top w:val="none" w:sz="0" w:space="0" w:color="auto"/>
            <w:left w:val="none" w:sz="0" w:space="0" w:color="auto"/>
            <w:bottom w:val="none" w:sz="0" w:space="0" w:color="auto"/>
            <w:right w:val="none" w:sz="0" w:space="0" w:color="auto"/>
          </w:divBdr>
        </w:div>
        <w:div w:id="1175999200">
          <w:marLeft w:val="374"/>
          <w:marRight w:val="0"/>
          <w:marTop w:val="0"/>
          <w:marBottom w:val="0"/>
          <w:divBdr>
            <w:top w:val="none" w:sz="0" w:space="0" w:color="auto"/>
            <w:left w:val="none" w:sz="0" w:space="0" w:color="auto"/>
            <w:bottom w:val="none" w:sz="0" w:space="0" w:color="auto"/>
            <w:right w:val="none" w:sz="0" w:space="0" w:color="auto"/>
          </w:divBdr>
        </w:div>
        <w:div w:id="1635021087">
          <w:marLeft w:val="374"/>
          <w:marRight w:val="0"/>
          <w:marTop w:val="0"/>
          <w:marBottom w:val="0"/>
          <w:divBdr>
            <w:top w:val="none" w:sz="0" w:space="0" w:color="auto"/>
            <w:left w:val="none" w:sz="0" w:space="0" w:color="auto"/>
            <w:bottom w:val="none" w:sz="0" w:space="0" w:color="auto"/>
            <w:right w:val="none" w:sz="0" w:space="0" w:color="auto"/>
          </w:divBdr>
        </w:div>
        <w:div w:id="2039963411">
          <w:marLeft w:val="374"/>
          <w:marRight w:val="0"/>
          <w:marTop w:val="0"/>
          <w:marBottom w:val="0"/>
          <w:divBdr>
            <w:top w:val="none" w:sz="0" w:space="0" w:color="auto"/>
            <w:left w:val="none" w:sz="0" w:space="0" w:color="auto"/>
            <w:bottom w:val="none" w:sz="0" w:space="0" w:color="auto"/>
            <w:right w:val="none" w:sz="0" w:space="0" w:color="auto"/>
          </w:divBdr>
        </w:div>
      </w:divsChild>
    </w:div>
    <w:div w:id="1858232189">
      <w:bodyDiv w:val="1"/>
      <w:marLeft w:val="0"/>
      <w:marRight w:val="0"/>
      <w:marTop w:val="0"/>
      <w:marBottom w:val="0"/>
      <w:divBdr>
        <w:top w:val="none" w:sz="0" w:space="0" w:color="auto"/>
        <w:left w:val="none" w:sz="0" w:space="0" w:color="auto"/>
        <w:bottom w:val="none" w:sz="0" w:space="0" w:color="auto"/>
        <w:right w:val="none" w:sz="0" w:space="0" w:color="auto"/>
      </w:divBdr>
      <w:divsChild>
        <w:div w:id="131869608">
          <w:marLeft w:val="374"/>
          <w:marRight w:val="0"/>
          <w:marTop w:val="0"/>
          <w:marBottom w:val="0"/>
          <w:divBdr>
            <w:top w:val="none" w:sz="0" w:space="0" w:color="auto"/>
            <w:left w:val="none" w:sz="0" w:space="0" w:color="auto"/>
            <w:bottom w:val="none" w:sz="0" w:space="0" w:color="auto"/>
            <w:right w:val="none" w:sz="0" w:space="0" w:color="auto"/>
          </w:divBdr>
        </w:div>
        <w:div w:id="195048925">
          <w:marLeft w:val="374"/>
          <w:marRight w:val="0"/>
          <w:marTop w:val="0"/>
          <w:marBottom w:val="0"/>
          <w:divBdr>
            <w:top w:val="none" w:sz="0" w:space="0" w:color="auto"/>
            <w:left w:val="none" w:sz="0" w:space="0" w:color="auto"/>
            <w:bottom w:val="none" w:sz="0" w:space="0" w:color="auto"/>
            <w:right w:val="none" w:sz="0" w:space="0" w:color="auto"/>
          </w:divBdr>
        </w:div>
        <w:div w:id="1844465632">
          <w:marLeft w:val="374"/>
          <w:marRight w:val="0"/>
          <w:marTop w:val="0"/>
          <w:marBottom w:val="0"/>
          <w:divBdr>
            <w:top w:val="none" w:sz="0" w:space="0" w:color="auto"/>
            <w:left w:val="none" w:sz="0" w:space="0" w:color="auto"/>
            <w:bottom w:val="none" w:sz="0" w:space="0" w:color="auto"/>
            <w:right w:val="none" w:sz="0" w:space="0" w:color="auto"/>
          </w:divBdr>
        </w:div>
        <w:div w:id="1882746730">
          <w:marLeft w:val="374"/>
          <w:marRight w:val="0"/>
          <w:marTop w:val="0"/>
          <w:marBottom w:val="0"/>
          <w:divBdr>
            <w:top w:val="none" w:sz="0" w:space="0" w:color="auto"/>
            <w:left w:val="none" w:sz="0" w:space="0" w:color="auto"/>
            <w:bottom w:val="none" w:sz="0" w:space="0" w:color="auto"/>
            <w:right w:val="none" w:sz="0" w:space="0" w:color="auto"/>
          </w:divBdr>
        </w:div>
      </w:divsChild>
    </w:div>
    <w:div w:id="1930387639">
      <w:bodyDiv w:val="1"/>
      <w:marLeft w:val="0"/>
      <w:marRight w:val="0"/>
      <w:marTop w:val="0"/>
      <w:marBottom w:val="0"/>
      <w:divBdr>
        <w:top w:val="none" w:sz="0" w:space="0" w:color="auto"/>
        <w:left w:val="none" w:sz="0" w:space="0" w:color="auto"/>
        <w:bottom w:val="none" w:sz="0" w:space="0" w:color="auto"/>
        <w:right w:val="none" w:sz="0" w:space="0" w:color="auto"/>
      </w:divBdr>
      <w:divsChild>
        <w:div w:id="847252580">
          <w:marLeft w:val="0"/>
          <w:marRight w:val="0"/>
          <w:marTop w:val="0"/>
          <w:marBottom w:val="0"/>
          <w:divBdr>
            <w:top w:val="none" w:sz="0" w:space="0" w:color="auto"/>
            <w:left w:val="none" w:sz="0" w:space="0" w:color="auto"/>
            <w:bottom w:val="none" w:sz="0" w:space="0" w:color="auto"/>
            <w:right w:val="none" w:sz="0" w:space="0" w:color="auto"/>
          </w:divBdr>
          <w:divsChild>
            <w:div w:id="1588268167">
              <w:marLeft w:val="0"/>
              <w:marRight w:val="0"/>
              <w:marTop w:val="0"/>
              <w:marBottom w:val="0"/>
              <w:divBdr>
                <w:top w:val="none" w:sz="0" w:space="0" w:color="auto"/>
                <w:left w:val="none" w:sz="0" w:space="0" w:color="auto"/>
                <w:bottom w:val="none" w:sz="0" w:space="0" w:color="auto"/>
                <w:right w:val="none" w:sz="0" w:space="0" w:color="auto"/>
              </w:divBdr>
              <w:divsChild>
                <w:div w:id="1567495869">
                  <w:marLeft w:val="4200"/>
                  <w:marRight w:val="0"/>
                  <w:marTop w:val="0"/>
                  <w:marBottom w:val="0"/>
                  <w:divBdr>
                    <w:top w:val="none" w:sz="0" w:space="0" w:color="auto"/>
                    <w:left w:val="none" w:sz="0" w:space="0" w:color="auto"/>
                    <w:bottom w:val="none" w:sz="0" w:space="0" w:color="auto"/>
                    <w:right w:val="none" w:sz="0" w:space="0" w:color="auto"/>
                  </w:divBdr>
                  <w:divsChild>
                    <w:div w:id="2025397746">
                      <w:marLeft w:val="0"/>
                      <w:marRight w:val="0"/>
                      <w:marTop w:val="0"/>
                      <w:marBottom w:val="0"/>
                      <w:divBdr>
                        <w:top w:val="none" w:sz="0" w:space="0" w:color="auto"/>
                        <w:left w:val="none" w:sz="0" w:space="0" w:color="auto"/>
                        <w:bottom w:val="none" w:sz="0" w:space="0" w:color="auto"/>
                        <w:right w:val="none" w:sz="0" w:space="0" w:color="auto"/>
                      </w:divBdr>
                      <w:divsChild>
                        <w:div w:id="1037851941">
                          <w:marLeft w:val="0"/>
                          <w:marRight w:val="0"/>
                          <w:marTop w:val="0"/>
                          <w:marBottom w:val="0"/>
                          <w:divBdr>
                            <w:top w:val="none" w:sz="0" w:space="0" w:color="auto"/>
                            <w:left w:val="none" w:sz="0" w:space="0" w:color="auto"/>
                            <w:bottom w:val="none" w:sz="0" w:space="0" w:color="auto"/>
                            <w:right w:val="none" w:sz="0" w:space="0" w:color="auto"/>
                          </w:divBdr>
                          <w:divsChild>
                            <w:div w:id="558907338">
                              <w:marLeft w:val="0"/>
                              <w:marRight w:val="0"/>
                              <w:marTop w:val="0"/>
                              <w:marBottom w:val="0"/>
                              <w:divBdr>
                                <w:top w:val="none" w:sz="0" w:space="0" w:color="auto"/>
                                <w:left w:val="none" w:sz="0" w:space="0" w:color="auto"/>
                                <w:bottom w:val="none" w:sz="0" w:space="0" w:color="auto"/>
                                <w:right w:val="none" w:sz="0" w:space="0" w:color="auto"/>
                              </w:divBdr>
                              <w:divsChild>
                                <w:div w:id="36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office.microsoft.com/client/helppreview.aspx?AssetID=HA100375931033&amp;QueryID=ALdFua2no0&amp;respos=6&amp;rt=2&amp;ns=WINWORD&amp;lcid=1033&amp;pid=CH100487501033"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diagramLayout" Target="diagrams/layout1.xml"/><Relationship Id="rId34"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mailto:msdmods@microsoft.com" TargetMode="External"/><Relationship Id="rId20" Type="http://schemas.openxmlformats.org/officeDocument/2006/relationships/diagramData" Target="diagrams/data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07/relationships/diagramDrawing" Target="diagrams/drawing1.xm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diagramColors" Target="diagrams/colors1.xml"/><Relationship Id="rId28" Type="http://schemas.openxmlformats.org/officeDocument/2006/relationships/footer" Target="footer6.xml"/><Relationship Id="rId36" Type="http://schemas.openxmlformats.org/officeDocument/2006/relationships/customXml" Target="../customXml/item6.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diagramQuickStyle" Target="diagrams/quickStyle1.xml"/><Relationship Id="rId27" Type="http://schemas.openxmlformats.org/officeDocument/2006/relationships/footer" Target="footer5.xml"/><Relationship Id="rId30" Type="http://schemas.openxmlformats.org/officeDocument/2006/relationships/glossaryDocument" Target="glossary/document.xml"/><Relationship Id="rId35" Type="http://schemas.openxmlformats.org/officeDocument/2006/relationships/customXml" Target="../customXml/item5.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02660A-3142-4A3F-BDBE-A95B01644C82}" type="doc">
      <dgm:prSet loTypeId="urn:microsoft.com/office/officeart/2005/8/layout/hChevron3" loCatId="process" qsTypeId="urn:microsoft.com/office/officeart/2005/8/quickstyle/simple1" qsCatId="simple" csTypeId="urn:microsoft.com/office/officeart/2005/8/colors/colorful5" csCatId="colorful" phldr="1"/>
      <dgm:spPr/>
    </dgm:pt>
    <dgm:pt modelId="{DDE0C551-BB50-4E84-977A-994A629D553D}">
      <dgm:prSet phldrT="[Text]"/>
      <dgm:spPr/>
      <dgm:t>
        <a:bodyPr/>
        <a:lstStyle/>
        <a:p>
          <a:r>
            <a:rPr lang="en-US"/>
            <a:t>Assess</a:t>
          </a:r>
        </a:p>
      </dgm:t>
    </dgm:pt>
    <dgm:pt modelId="{192B9FCE-3F19-4FBF-B6D9-D2CF51E147F2}" type="parTrans" cxnId="{3A6138CB-6A26-4951-B520-1D819CEE35E3}">
      <dgm:prSet/>
      <dgm:spPr/>
      <dgm:t>
        <a:bodyPr/>
        <a:lstStyle/>
        <a:p>
          <a:endParaRPr lang="en-US"/>
        </a:p>
      </dgm:t>
    </dgm:pt>
    <dgm:pt modelId="{8F7E7AF1-1D5E-4C15-8F16-438E0B76A0EF}" type="sibTrans" cxnId="{3A6138CB-6A26-4951-B520-1D819CEE35E3}">
      <dgm:prSet/>
      <dgm:spPr/>
      <dgm:t>
        <a:bodyPr/>
        <a:lstStyle/>
        <a:p>
          <a:endParaRPr lang="en-US"/>
        </a:p>
      </dgm:t>
    </dgm:pt>
    <dgm:pt modelId="{8FF9266E-0AA7-4648-A48F-12FB6B52423A}">
      <dgm:prSet phldrT="[Text]"/>
      <dgm:spPr/>
      <dgm:t>
        <a:bodyPr/>
        <a:lstStyle/>
        <a:p>
          <a:r>
            <a:rPr lang="en-US"/>
            <a:t>Remediate</a:t>
          </a:r>
        </a:p>
      </dgm:t>
    </dgm:pt>
    <dgm:pt modelId="{F936A534-C6B0-42C0-A34E-A754BB880269}" type="parTrans" cxnId="{53D1D50A-6313-4007-BC4C-37CF709C3461}">
      <dgm:prSet/>
      <dgm:spPr/>
      <dgm:t>
        <a:bodyPr/>
        <a:lstStyle/>
        <a:p>
          <a:endParaRPr lang="en-US"/>
        </a:p>
      </dgm:t>
    </dgm:pt>
    <dgm:pt modelId="{2F1EBB76-F712-4CBA-AE8A-7E9552F3A4DA}" type="sibTrans" cxnId="{53D1D50A-6313-4007-BC4C-37CF709C3461}">
      <dgm:prSet/>
      <dgm:spPr/>
      <dgm:t>
        <a:bodyPr/>
        <a:lstStyle/>
        <a:p>
          <a:endParaRPr lang="en-US"/>
        </a:p>
      </dgm:t>
    </dgm:pt>
    <dgm:pt modelId="{D9E9B495-2F66-478B-96E2-CD42CF5CCBB0}">
      <dgm:prSet phldrT="[Text]"/>
      <dgm:spPr/>
      <dgm:t>
        <a:bodyPr/>
        <a:lstStyle/>
        <a:p>
          <a:r>
            <a:rPr lang="en-US"/>
            <a:t>Enable</a:t>
          </a:r>
        </a:p>
      </dgm:t>
    </dgm:pt>
    <dgm:pt modelId="{69A12933-AA10-43AD-B4D9-7479F97FA0EF}" type="parTrans" cxnId="{93DD0E4B-273C-4A54-ADB0-2B230D571694}">
      <dgm:prSet/>
      <dgm:spPr/>
      <dgm:t>
        <a:bodyPr/>
        <a:lstStyle/>
        <a:p>
          <a:endParaRPr lang="en-US"/>
        </a:p>
      </dgm:t>
    </dgm:pt>
    <dgm:pt modelId="{F9B66803-6BAD-44E6-9866-5E165CFB6CBA}" type="sibTrans" cxnId="{93DD0E4B-273C-4A54-ADB0-2B230D571694}">
      <dgm:prSet/>
      <dgm:spPr/>
      <dgm:t>
        <a:bodyPr/>
        <a:lstStyle/>
        <a:p>
          <a:endParaRPr lang="en-US"/>
        </a:p>
      </dgm:t>
    </dgm:pt>
    <dgm:pt modelId="{0780E7B0-39B9-4B4E-A013-C77AB70397A0}">
      <dgm:prSet phldrT="[Text]"/>
      <dgm:spPr/>
      <dgm:t>
        <a:bodyPr/>
        <a:lstStyle/>
        <a:p>
          <a:r>
            <a:rPr lang="en-US"/>
            <a:t>Migrate</a:t>
          </a:r>
        </a:p>
      </dgm:t>
    </dgm:pt>
    <dgm:pt modelId="{F8763BCF-A05F-4367-B7D4-A077EA77B484}" type="parTrans" cxnId="{77E568E7-6C68-417F-AB0A-3AC1CB00151E}">
      <dgm:prSet/>
      <dgm:spPr/>
      <dgm:t>
        <a:bodyPr/>
        <a:lstStyle/>
        <a:p>
          <a:endParaRPr lang="en-US"/>
        </a:p>
      </dgm:t>
    </dgm:pt>
    <dgm:pt modelId="{26526B43-BF5D-464B-A4DA-83985C72B95F}" type="sibTrans" cxnId="{77E568E7-6C68-417F-AB0A-3AC1CB00151E}">
      <dgm:prSet/>
      <dgm:spPr/>
      <dgm:t>
        <a:bodyPr/>
        <a:lstStyle/>
        <a:p>
          <a:endParaRPr lang="en-US"/>
        </a:p>
      </dgm:t>
    </dgm:pt>
    <dgm:pt modelId="{13C960CA-7DA8-4B7C-A751-2D64FC687C08}" type="pres">
      <dgm:prSet presAssocID="{5F02660A-3142-4A3F-BDBE-A95B01644C82}" presName="Name0" presStyleCnt="0">
        <dgm:presLayoutVars>
          <dgm:dir/>
          <dgm:resizeHandles val="exact"/>
        </dgm:presLayoutVars>
      </dgm:prSet>
      <dgm:spPr/>
    </dgm:pt>
    <dgm:pt modelId="{A0660598-3957-43FF-B76C-BF1E30C33B03}" type="pres">
      <dgm:prSet presAssocID="{DDE0C551-BB50-4E84-977A-994A629D553D}" presName="parTxOnly" presStyleLbl="node1" presStyleIdx="0" presStyleCnt="4">
        <dgm:presLayoutVars>
          <dgm:bulletEnabled val="1"/>
        </dgm:presLayoutVars>
      </dgm:prSet>
      <dgm:spPr/>
    </dgm:pt>
    <dgm:pt modelId="{4B08CF6B-DBE2-4E8B-A73D-AFF79586D955}" type="pres">
      <dgm:prSet presAssocID="{8F7E7AF1-1D5E-4C15-8F16-438E0B76A0EF}" presName="parSpace" presStyleCnt="0"/>
      <dgm:spPr/>
    </dgm:pt>
    <dgm:pt modelId="{69EC9BE5-4041-4D6D-97F4-4C32725A0D28}" type="pres">
      <dgm:prSet presAssocID="{8FF9266E-0AA7-4648-A48F-12FB6B52423A}" presName="parTxOnly" presStyleLbl="node1" presStyleIdx="1" presStyleCnt="4">
        <dgm:presLayoutVars>
          <dgm:bulletEnabled val="1"/>
        </dgm:presLayoutVars>
      </dgm:prSet>
      <dgm:spPr/>
    </dgm:pt>
    <dgm:pt modelId="{3BB5AE8B-CB79-4420-877D-E90432F8C743}" type="pres">
      <dgm:prSet presAssocID="{2F1EBB76-F712-4CBA-AE8A-7E9552F3A4DA}" presName="parSpace" presStyleCnt="0"/>
      <dgm:spPr/>
    </dgm:pt>
    <dgm:pt modelId="{92CC81B4-A134-4867-841B-C22C01695509}" type="pres">
      <dgm:prSet presAssocID="{D9E9B495-2F66-478B-96E2-CD42CF5CCBB0}" presName="parTxOnly" presStyleLbl="node1" presStyleIdx="2" presStyleCnt="4">
        <dgm:presLayoutVars>
          <dgm:bulletEnabled val="1"/>
        </dgm:presLayoutVars>
      </dgm:prSet>
      <dgm:spPr/>
    </dgm:pt>
    <dgm:pt modelId="{AA047259-48F1-44F0-9C4D-9B185E2B44B0}" type="pres">
      <dgm:prSet presAssocID="{F9B66803-6BAD-44E6-9866-5E165CFB6CBA}" presName="parSpace" presStyleCnt="0"/>
      <dgm:spPr/>
    </dgm:pt>
    <dgm:pt modelId="{07DDFCEA-D004-42BD-88F2-0069235E0870}" type="pres">
      <dgm:prSet presAssocID="{0780E7B0-39B9-4B4E-A013-C77AB70397A0}" presName="parTxOnly" presStyleLbl="node1" presStyleIdx="3" presStyleCnt="4">
        <dgm:presLayoutVars>
          <dgm:bulletEnabled val="1"/>
        </dgm:presLayoutVars>
      </dgm:prSet>
      <dgm:spPr/>
    </dgm:pt>
  </dgm:ptLst>
  <dgm:cxnLst>
    <dgm:cxn modelId="{53D1D50A-6313-4007-BC4C-37CF709C3461}" srcId="{5F02660A-3142-4A3F-BDBE-A95B01644C82}" destId="{8FF9266E-0AA7-4648-A48F-12FB6B52423A}" srcOrd="1" destOrd="0" parTransId="{F936A534-C6B0-42C0-A34E-A754BB880269}" sibTransId="{2F1EBB76-F712-4CBA-AE8A-7E9552F3A4DA}"/>
    <dgm:cxn modelId="{93DD0E4B-273C-4A54-ADB0-2B230D571694}" srcId="{5F02660A-3142-4A3F-BDBE-A95B01644C82}" destId="{D9E9B495-2F66-478B-96E2-CD42CF5CCBB0}" srcOrd="2" destOrd="0" parTransId="{69A12933-AA10-43AD-B4D9-7479F97FA0EF}" sibTransId="{F9B66803-6BAD-44E6-9866-5E165CFB6CBA}"/>
    <dgm:cxn modelId="{F3770209-0BDF-49CF-8089-DEFFC678DCC1}" type="presOf" srcId="{0780E7B0-39B9-4B4E-A013-C77AB70397A0}" destId="{07DDFCEA-D004-42BD-88F2-0069235E0870}" srcOrd="0" destOrd="0" presId="urn:microsoft.com/office/officeart/2005/8/layout/hChevron3"/>
    <dgm:cxn modelId="{1DB39758-4B63-4B53-9860-193E9A4E78AA}" type="presOf" srcId="{DDE0C551-BB50-4E84-977A-994A629D553D}" destId="{A0660598-3957-43FF-B76C-BF1E30C33B03}" srcOrd="0" destOrd="0" presId="urn:microsoft.com/office/officeart/2005/8/layout/hChevron3"/>
    <dgm:cxn modelId="{852FD2F4-6651-4658-B2A9-3BBD37AEB531}" type="presOf" srcId="{8FF9266E-0AA7-4648-A48F-12FB6B52423A}" destId="{69EC9BE5-4041-4D6D-97F4-4C32725A0D28}" srcOrd="0" destOrd="0" presId="urn:microsoft.com/office/officeart/2005/8/layout/hChevron3"/>
    <dgm:cxn modelId="{77E568E7-6C68-417F-AB0A-3AC1CB00151E}" srcId="{5F02660A-3142-4A3F-BDBE-A95B01644C82}" destId="{0780E7B0-39B9-4B4E-A013-C77AB70397A0}" srcOrd="3" destOrd="0" parTransId="{F8763BCF-A05F-4367-B7D4-A077EA77B484}" sibTransId="{26526B43-BF5D-464B-A4DA-83985C72B95F}"/>
    <dgm:cxn modelId="{27B68D59-4A8C-4EAF-885F-99BE64614578}" type="presOf" srcId="{5F02660A-3142-4A3F-BDBE-A95B01644C82}" destId="{13C960CA-7DA8-4B7C-A751-2D64FC687C08}" srcOrd="0" destOrd="0" presId="urn:microsoft.com/office/officeart/2005/8/layout/hChevron3"/>
    <dgm:cxn modelId="{8829620B-A5BB-4D95-B44E-C4F44CEA2809}" type="presOf" srcId="{D9E9B495-2F66-478B-96E2-CD42CF5CCBB0}" destId="{92CC81B4-A134-4867-841B-C22C01695509}" srcOrd="0" destOrd="0" presId="urn:microsoft.com/office/officeart/2005/8/layout/hChevron3"/>
    <dgm:cxn modelId="{3A6138CB-6A26-4951-B520-1D819CEE35E3}" srcId="{5F02660A-3142-4A3F-BDBE-A95B01644C82}" destId="{DDE0C551-BB50-4E84-977A-994A629D553D}" srcOrd="0" destOrd="0" parTransId="{192B9FCE-3F19-4FBF-B6D9-D2CF51E147F2}" sibTransId="{8F7E7AF1-1D5E-4C15-8F16-438E0B76A0EF}"/>
    <dgm:cxn modelId="{C1C4EFCE-9E7D-400F-9B04-624FFFD5E583}" type="presParOf" srcId="{13C960CA-7DA8-4B7C-A751-2D64FC687C08}" destId="{A0660598-3957-43FF-B76C-BF1E30C33B03}" srcOrd="0" destOrd="0" presId="urn:microsoft.com/office/officeart/2005/8/layout/hChevron3"/>
    <dgm:cxn modelId="{C9ACF26D-504B-4EFE-9C88-CA1D437CE1B8}" type="presParOf" srcId="{13C960CA-7DA8-4B7C-A751-2D64FC687C08}" destId="{4B08CF6B-DBE2-4E8B-A73D-AFF79586D955}" srcOrd="1" destOrd="0" presId="urn:microsoft.com/office/officeart/2005/8/layout/hChevron3"/>
    <dgm:cxn modelId="{C2972CA3-6C36-4188-B494-7CC1DC7A41F8}" type="presParOf" srcId="{13C960CA-7DA8-4B7C-A751-2D64FC687C08}" destId="{69EC9BE5-4041-4D6D-97F4-4C32725A0D28}" srcOrd="2" destOrd="0" presId="urn:microsoft.com/office/officeart/2005/8/layout/hChevron3"/>
    <dgm:cxn modelId="{0F67D7C5-30CB-4B09-A09B-6E46EA88E915}" type="presParOf" srcId="{13C960CA-7DA8-4B7C-A751-2D64FC687C08}" destId="{3BB5AE8B-CB79-4420-877D-E90432F8C743}" srcOrd="3" destOrd="0" presId="urn:microsoft.com/office/officeart/2005/8/layout/hChevron3"/>
    <dgm:cxn modelId="{F7C85F58-BC64-4C78-8435-FB8BD9A051BB}" type="presParOf" srcId="{13C960CA-7DA8-4B7C-A751-2D64FC687C08}" destId="{92CC81B4-A134-4867-841B-C22C01695509}" srcOrd="4" destOrd="0" presId="urn:microsoft.com/office/officeart/2005/8/layout/hChevron3"/>
    <dgm:cxn modelId="{2F1EBDE4-D379-47BB-9DC1-752391A7A9B2}" type="presParOf" srcId="{13C960CA-7DA8-4B7C-A751-2D64FC687C08}" destId="{AA047259-48F1-44F0-9C4D-9B185E2B44B0}" srcOrd="5" destOrd="0" presId="urn:microsoft.com/office/officeart/2005/8/layout/hChevron3"/>
    <dgm:cxn modelId="{39E8A7CE-FC7D-4ACF-8ADF-A1CD90B602FC}" type="presParOf" srcId="{13C960CA-7DA8-4B7C-A751-2D64FC687C08}" destId="{07DDFCEA-D004-42BD-88F2-0069235E0870}" srcOrd="6" destOrd="0" presId="urn:microsoft.com/office/officeart/2005/8/layout/hChevron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660598-3957-43FF-B76C-BF1E30C33B03}">
      <dsp:nvSpPr>
        <dsp:cNvPr id="0" name=""/>
        <dsp:cNvSpPr/>
      </dsp:nvSpPr>
      <dsp:spPr>
        <a:xfrm>
          <a:off x="1754" y="0"/>
          <a:ext cx="1760443" cy="558165"/>
        </a:xfrm>
        <a:prstGeom prst="homePlat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346" tIns="50673" rIns="25337" bIns="50673" numCol="1" spcCol="1270" anchor="ctr" anchorCtr="0">
          <a:noAutofit/>
        </a:bodyPr>
        <a:lstStyle/>
        <a:p>
          <a:pPr marL="0" lvl="0" indent="0" algn="ctr" defTabSz="844550">
            <a:lnSpc>
              <a:spcPct val="90000"/>
            </a:lnSpc>
            <a:spcBef>
              <a:spcPct val="0"/>
            </a:spcBef>
            <a:spcAft>
              <a:spcPct val="35000"/>
            </a:spcAft>
            <a:buNone/>
          </a:pPr>
          <a:r>
            <a:rPr lang="en-US" sz="1900" kern="1200"/>
            <a:t>Assess</a:t>
          </a:r>
        </a:p>
      </dsp:txBody>
      <dsp:txXfrm>
        <a:off x="1754" y="0"/>
        <a:ext cx="1620902" cy="558165"/>
      </dsp:txXfrm>
    </dsp:sp>
    <dsp:sp modelId="{69EC9BE5-4041-4D6D-97F4-4C32725A0D28}">
      <dsp:nvSpPr>
        <dsp:cNvPr id="0" name=""/>
        <dsp:cNvSpPr/>
      </dsp:nvSpPr>
      <dsp:spPr>
        <a:xfrm>
          <a:off x="1410109" y="0"/>
          <a:ext cx="1760443" cy="558165"/>
        </a:xfrm>
        <a:prstGeom prst="chevron">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50673" rIns="25337" bIns="50673" numCol="1" spcCol="1270" anchor="ctr" anchorCtr="0">
          <a:noAutofit/>
        </a:bodyPr>
        <a:lstStyle/>
        <a:p>
          <a:pPr marL="0" lvl="0" indent="0" algn="ctr" defTabSz="844550">
            <a:lnSpc>
              <a:spcPct val="90000"/>
            </a:lnSpc>
            <a:spcBef>
              <a:spcPct val="0"/>
            </a:spcBef>
            <a:spcAft>
              <a:spcPct val="35000"/>
            </a:spcAft>
            <a:buNone/>
          </a:pPr>
          <a:r>
            <a:rPr lang="en-US" sz="1900" kern="1200"/>
            <a:t>Remediate</a:t>
          </a:r>
        </a:p>
      </dsp:txBody>
      <dsp:txXfrm>
        <a:off x="1689192" y="0"/>
        <a:ext cx="1202278" cy="558165"/>
      </dsp:txXfrm>
    </dsp:sp>
    <dsp:sp modelId="{92CC81B4-A134-4867-841B-C22C01695509}">
      <dsp:nvSpPr>
        <dsp:cNvPr id="0" name=""/>
        <dsp:cNvSpPr/>
      </dsp:nvSpPr>
      <dsp:spPr>
        <a:xfrm>
          <a:off x="2818464" y="0"/>
          <a:ext cx="1760443" cy="558165"/>
        </a:xfrm>
        <a:prstGeom prst="chevron">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50673" rIns="25337" bIns="50673" numCol="1" spcCol="1270" anchor="ctr" anchorCtr="0">
          <a:noAutofit/>
        </a:bodyPr>
        <a:lstStyle/>
        <a:p>
          <a:pPr marL="0" lvl="0" indent="0" algn="ctr" defTabSz="844550">
            <a:lnSpc>
              <a:spcPct val="90000"/>
            </a:lnSpc>
            <a:spcBef>
              <a:spcPct val="0"/>
            </a:spcBef>
            <a:spcAft>
              <a:spcPct val="35000"/>
            </a:spcAft>
            <a:buNone/>
          </a:pPr>
          <a:r>
            <a:rPr lang="en-US" sz="1900" kern="1200"/>
            <a:t>Enable</a:t>
          </a:r>
        </a:p>
      </dsp:txBody>
      <dsp:txXfrm>
        <a:off x="3097547" y="0"/>
        <a:ext cx="1202278" cy="558165"/>
      </dsp:txXfrm>
    </dsp:sp>
    <dsp:sp modelId="{07DDFCEA-D004-42BD-88F2-0069235E0870}">
      <dsp:nvSpPr>
        <dsp:cNvPr id="0" name=""/>
        <dsp:cNvSpPr/>
      </dsp:nvSpPr>
      <dsp:spPr>
        <a:xfrm>
          <a:off x="4226818" y="0"/>
          <a:ext cx="1760443" cy="558165"/>
        </a:xfrm>
        <a:prstGeom prst="chevron">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50673" rIns="25337" bIns="50673" numCol="1" spcCol="1270" anchor="ctr" anchorCtr="0">
          <a:noAutofit/>
        </a:bodyPr>
        <a:lstStyle/>
        <a:p>
          <a:pPr marL="0" lvl="0" indent="0" algn="ctr" defTabSz="844550">
            <a:lnSpc>
              <a:spcPct val="90000"/>
            </a:lnSpc>
            <a:spcBef>
              <a:spcPct val="0"/>
            </a:spcBef>
            <a:spcAft>
              <a:spcPct val="35000"/>
            </a:spcAft>
            <a:buNone/>
          </a:pPr>
          <a:r>
            <a:rPr lang="en-US" sz="1900" kern="1200"/>
            <a:t>Migrate</a:t>
          </a:r>
        </a:p>
      </dsp:txBody>
      <dsp:txXfrm>
        <a:off x="4505901" y="0"/>
        <a:ext cx="1202278" cy="558165"/>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CBF6684BC1450CB7D38A4CEF75E624"/>
        <w:category>
          <w:name w:val="General"/>
          <w:gallery w:val="placeholder"/>
        </w:category>
        <w:types>
          <w:type w:val="bbPlcHdr"/>
        </w:types>
        <w:behaviors>
          <w:behavior w:val="content"/>
        </w:behaviors>
        <w:guid w:val="{2EAB4749-6764-4DB2-AB71-11E74EF76421}"/>
      </w:docPartPr>
      <w:docPartBody>
        <w:p w:rsidR="00E86FFB" w:rsidRDefault="002B10CC">
          <w:pPr>
            <w:pStyle w:val="9ACBF6684BC1450CB7D38A4CEF75E624"/>
          </w:pPr>
          <w:r w:rsidRPr="00D37C32">
            <w:rPr>
              <w:rStyle w:val="PlaceholderText"/>
            </w:rPr>
            <w:t>Click here to enter text.</w:t>
          </w:r>
        </w:p>
      </w:docPartBody>
    </w:docPart>
    <w:docPart>
      <w:docPartPr>
        <w:name w:val="42695247B3534663960BA4EAA144DF1D"/>
        <w:category>
          <w:name w:val="General"/>
          <w:gallery w:val="placeholder"/>
        </w:category>
        <w:types>
          <w:type w:val="bbPlcHdr"/>
        </w:types>
        <w:behaviors>
          <w:behavior w:val="content"/>
        </w:behaviors>
        <w:guid w:val="{CC5DD167-DDAF-4B3C-90A9-7F4338637144}"/>
      </w:docPartPr>
      <w:docPartBody>
        <w:p w:rsidR="00E86FFB" w:rsidRDefault="002B10CC">
          <w:pPr>
            <w:pStyle w:val="42695247B3534663960BA4EAA144DF1D"/>
          </w:pPr>
          <w:r w:rsidRPr="00D37C32">
            <w:rPr>
              <w:rStyle w:val="PlaceholderText"/>
            </w:rPr>
            <w:t>Choose an item.</w:t>
          </w:r>
        </w:p>
      </w:docPartBody>
    </w:docPart>
    <w:docPart>
      <w:docPartPr>
        <w:name w:val="92D74F69F6FE4BC7BC19973032A41F76"/>
        <w:category>
          <w:name w:val="General"/>
          <w:gallery w:val="placeholder"/>
        </w:category>
        <w:types>
          <w:type w:val="bbPlcHdr"/>
        </w:types>
        <w:behaviors>
          <w:behavior w:val="content"/>
        </w:behaviors>
        <w:guid w:val="{E0D1701D-E732-4674-9C81-26573A6087E9}"/>
      </w:docPartPr>
      <w:docPartBody>
        <w:p w:rsidR="00E86FFB" w:rsidRDefault="002B10CC">
          <w:pPr>
            <w:pStyle w:val="92D74F69F6FE4BC7BC19973032A41F76"/>
          </w:pPr>
          <w:r w:rsidRPr="006E04CD">
            <w:rPr>
              <w:rStyle w:val="PlaceholderText"/>
            </w:rPr>
            <w:t>Click here to enter text.</w:t>
          </w:r>
        </w:p>
      </w:docPartBody>
    </w:docPart>
    <w:docPart>
      <w:docPartPr>
        <w:name w:val="470001FFB3414A43AE42FA545F16D62B"/>
        <w:category>
          <w:name w:val="General"/>
          <w:gallery w:val="placeholder"/>
        </w:category>
        <w:types>
          <w:type w:val="bbPlcHdr"/>
        </w:types>
        <w:behaviors>
          <w:behavior w:val="content"/>
        </w:behaviors>
        <w:guid w:val="{A523E06C-D806-4162-BDED-93EEC59FE5D1}"/>
      </w:docPartPr>
      <w:docPartBody>
        <w:p w:rsidR="00B20355" w:rsidRDefault="007765DF" w:rsidP="007765DF">
          <w:pPr>
            <w:pStyle w:val="470001FFB3414A43AE42FA545F16D62B"/>
          </w:pPr>
          <w:r w:rsidRPr="009613D3">
            <w:rPr>
              <w:rStyle w:val="PlaceholderText"/>
            </w:rPr>
            <w:t>Enter any content that you want to repeat, including other content controls. You can also insert this control around table rows in order to repeat parts of a table.</w:t>
          </w:r>
        </w:p>
      </w:docPartBody>
    </w:docPart>
    <w:docPart>
      <w:docPartPr>
        <w:name w:val="20FEE49D29C9477BB856A6049CAD3A02"/>
        <w:category>
          <w:name w:val="General"/>
          <w:gallery w:val="placeholder"/>
        </w:category>
        <w:types>
          <w:type w:val="bbPlcHdr"/>
        </w:types>
        <w:behaviors>
          <w:behavior w:val="content"/>
        </w:behaviors>
        <w:guid w:val="{A62A8FD5-FC5E-4C5F-93DF-980BD3BF730B}"/>
      </w:docPartPr>
      <w:docPartBody>
        <w:p w:rsidR="00B20355" w:rsidRDefault="007765DF" w:rsidP="007765DF">
          <w:pPr>
            <w:pStyle w:val="20FEE49D29C9477BB856A6049CAD3A02"/>
          </w:pPr>
          <w:r w:rsidRPr="00602058">
            <w:rPr>
              <w:color w:val="FF0000"/>
            </w:rPr>
            <w:t>Business Unit Name</w:t>
          </w:r>
        </w:p>
      </w:docPartBody>
    </w:docPart>
    <w:docPart>
      <w:docPartPr>
        <w:name w:val="C4850C83803A4442876AB4956B294A44"/>
        <w:category>
          <w:name w:val="General"/>
          <w:gallery w:val="placeholder"/>
        </w:category>
        <w:types>
          <w:type w:val="bbPlcHdr"/>
        </w:types>
        <w:behaviors>
          <w:behavior w:val="content"/>
        </w:behaviors>
        <w:guid w:val="{9B9135B8-624B-4750-B10B-7BDF95F2E9B1}"/>
      </w:docPartPr>
      <w:docPartBody>
        <w:p w:rsidR="00B20355" w:rsidRDefault="007765DF" w:rsidP="007765DF">
          <w:pPr>
            <w:pStyle w:val="C4850C83803A4442876AB4956B294A44"/>
          </w:pPr>
          <w:r w:rsidRPr="00602058">
            <w:rPr>
              <w:rStyle w:val="PlaceholderText"/>
              <w:color w:val="FF0000"/>
              <w:sz w:val="20"/>
              <w:szCs w:val="20"/>
            </w:rPr>
            <w:t>Choose an item.</w:t>
          </w:r>
        </w:p>
      </w:docPartBody>
    </w:docPart>
    <w:docPart>
      <w:docPartPr>
        <w:name w:val="D7E73AF60A06464CA349D990AD15381C"/>
        <w:category>
          <w:name w:val="General"/>
          <w:gallery w:val="placeholder"/>
        </w:category>
        <w:types>
          <w:type w:val="bbPlcHdr"/>
        </w:types>
        <w:behaviors>
          <w:behavior w:val="content"/>
        </w:behaviors>
        <w:guid w:val="{BAA2DBA0-429C-4F49-9F90-42D8EDA80F4B}"/>
      </w:docPartPr>
      <w:docPartBody>
        <w:p w:rsidR="00B20355" w:rsidRDefault="007765DF" w:rsidP="007765DF">
          <w:pPr>
            <w:pStyle w:val="D7E73AF60A06464CA349D990AD15381C"/>
          </w:pPr>
          <w:r w:rsidRPr="00602058">
            <w:rPr>
              <w:color w:val="FF0000"/>
            </w:rPr>
            <w:t># of devices</w:t>
          </w:r>
        </w:p>
      </w:docPartBody>
    </w:docPart>
    <w:docPart>
      <w:docPartPr>
        <w:name w:val="7CAA351AA9C2440FA2584984A2636489"/>
        <w:category>
          <w:name w:val="General"/>
          <w:gallery w:val="placeholder"/>
        </w:category>
        <w:types>
          <w:type w:val="bbPlcHdr"/>
        </w:types>
        <w:behaviors>
          <w:behavior w:val="content"/>
        </w:behaviors>
        <w:guid w:val="{6B1E96BC-B5C6-491E-8915-EC63E509665D}"/>
      </w:docPartPr>
      <w:docPartBody>
        <w:p w:rsidR="00B20355" w:rsidRDefault="007765DF" w:rsidP="007765DF">
          <w:pPr>
            <w:pStyle w:val="7CAA351AA9C2440FA2584984A2636489"/>
          </w:pPr>
          <w:r w:rsidRPr="00602058">
            <w:rPr>
              <w:rStyle w:val="PlaceholderText"/>
              <w:color w:val="FF0000"/>
              <w:sz w:val="20"/>
              <w:szCs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Yu Mincho">
    <w:altName w:val="游明朝"/>
    <w:charset w:val="80"/>
    <w:family w:val="roman"/>
    <w:pitch w:val="variable"/>
    <w:sig w:usb0="800002E7" w:usb1="2AC7FCF0"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0CC"/>
    <w:rsid w:val="00014951"/>
    <w:rsid w:val="00081BEE"/>
    <w:rsid w:val="00093A8A"/>
    <w:rsid w:val="001B3D5E"/>
    <w:rsid w:val="001D2828"/>
    <w:rsid w:val="001D7F87"/>
    <w:rsid w:val="001E63DC"/>
    <w:rsid w:val="00227179"/>
    <w:rsid w:val="002718D6"/>
    <w:rsid w:val="002B10CC"/>
    <w:rsid w:val="002E2DAA"/>
    <w:rsid w:val="00326CB5"/>
    <w:rsid w:val="003D1F55"/>
    <w:rsid w:val="0044360D"/>
    <w:rsid w:val="00456393"/>
    <w:rsid w:val="00500F83"/>
    <w:rsid w:val="00521CCC"/>
    <w:rsid w:val="005A4A0C"/>
    <w:rsid w:val="00626244"/>
    <w:rsid w:val="007765DF"/>
    <w:rsid w:val="007B63A5"/>
    <w:rsid w:val="007F0F40"/>
    <w:rsid w:val="008249F6"/>
    <w:rsid w:val="00835F6E"/>
    <w:rsid w:val="008D54B9"/>
    <w:rsid w:val="008F68FB"/>
    <w:rsid w:val="00995875"/>
    <w:rsid w:val="00A1280D"/>
    <w:rsid w:val="00A261D4"/>
    <w:rsid w:val="00B20355"/>
    <w:rsid w:val="00B23EEC"/>
    <w:rsid w:val="00B372CB"/>
    <w:rsid w:val="00D05397"/>
    <w:rsid w:val="00D41176"/>
    <w:rsid w:val="00D673B7"/>
    <w:rsid w:val="00E010A6"/>
    <w:rsid w:val="00E60882"/>
    <w:rsid w:val="00E7203F"/>
    <w:rsid w:val="00E86FFB"/>
    <w:rsid w:val="00F1532B"/>
    <w:rsid w:val="00F27912"/>
    <w:rsid w:val="00F51F30"/>
    <w:rsid w:val="00F750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65DF"/>
    <w:rPr>
      <w:color w:val="808080"/>
    </w:rPr>
  </w:style>
  <w:style w:type="paragraph" w:customStyle="1" w:styleId="9ACBF6684BC1450CB7D38A4CEF75E624">
    <w:name w:val="9ACBF6684BC1450CB7D38A4CEF75E624"/>
  </w:style>
  <w:style w:type="paragraph" w:customStyle="1" w:styleId="39489E064AA2476ABE580FD6153B30C0">
    <w:name w:val="39489E064AA2476ABE580FD6153B30C0"/>
  </w:style>
  <w:style w:type="paragraph" w:customStyle="1" w:styleId="42695247B3534663960BA4EAA144DF1D">
    <w:name w:val="42695247B3534663960BA4EAA144DF1D"/>
  </w:style>
  <w:style w:type="character" w:styleId="Strong">
    <w:name w:val="Strong"/>
    <w:basedOn w:val="DefaultParagraphFont"/>
    <w:uiPriority w:val="22"/>
    <w:qFormat/>
    <w:rPr>
      <w:b/>
      <w:bCs/>
    </w:rPr>
  </w:style>
  <w:style w:type="paragraph" w:customStyle="1" w:styleId="028710AF1D344780AAB524C5C1669945">
    <w:name w:val="028710AF1D344780AAB524C5C1669945"/>
  </w:style>
  <w:style w:type="paragraph" w:customStyle="1" w:styleId="92D74F69F6FE4BC7BC19973032A41F76">
    <w:name w:val="92D74F69F6FE4BC7BC19973032A41F76"/>
  </w:style>
  <w:style w:type="paragraph" w:customStyle="1" w:styleId="0FFBC59F47474873A31551DD51292250">
    <w:name w:val="0FFBC59F47474873A31551DD51292250"/>
  </w:style>
  <w:style w:type="paragraph" w:customStyle="1" w:styleId="347DD68F33EF41B5815CAB64012E0632">
    <w:name w:val="347DD68F33EF41B5815CAB64012E0632"/>
  </w:style>
  <w:style w:type="paragraph" w:customStyle="1" w:styleId="8440B29698E245A29E9F3408BF12C05C">
    <w:name w:val="8440B29698E245A29E9F3408BF12C05C"/>
  </w:style>
  <w:style w:type="paragraph" w:customStyle="1" w:styleId="2B342D37474F47DD813163E8898BC0BD">
    <w:name w:val="2B342D37474F47DD813163E8898BC0BD"/>
  </w:style>
  <w:style w:type="paragraph" w:customStyle="1" w:styleId="CC038983FA1441EB893486AF31EC295A">
    <w:name w:val="CC038983FA1441EB893486AF31EC295A"/>
  </w:style>
  <w:style w:type="paragraph" w:customStyle="1" w:styleId="C0952D5D981641D39608B6D9D6013081">
    <w:name w:val="C0952D5D981641D39608B6D9D6013081"/>
  </w:style>
  <w:style w:type="paragraph" w:customStyle="1" w:styleId="52C5F2095EC84730ADBAB4359B09AACC">
    <w:name w:val="52C5F2095EC84730ADBAB4359B09AACC"/>
    <w:rsid w:val="007765DF"/>
    <w:pPr>
      <w:spacing w:before="120" w:after="120" w:line="276" w:lineRule="auto"/>
    </w:pPr>
    <w:rPr>
      <w:rFonts w:ascii="Segoe UI" w:hAnsi="Segoe UI"/>
    </w:rPr>
  </w:style>
  <w:style w:type="paragraph" w:customStyle="1" w:styleId="286C6DD99EDB48E49CB0E68A39125938">
    <w:name w:val="286C6DD99EDB48E49CB0E68A39125938"/>
    <w:rsid w:val="007765DF"/>
    <w:pPr>
      <w:spacing w:before="120" w:after="120" w:line="276" w:lineRule="auto"/>
    </w:pPr>
    <w:rPr>
      <w:rFonts w:ascii="Segoe UI" w:hAnsi="Segoe UI"/>
    </w:rPr>
  </w:style>
  <w:style w:type="paragraph" w:customStyle="1" w:styleId="52C5F2095EC84730ADBAB4359B09AACC1">
    <w:name w:val="52C5F2095EC84730ADBAB4359B09AACC1"/>
    <w:rsid w:val="007765DF"/>
    <w:pPr>
      <w:spacing w:before="120" w:after="120" w:line="276" w:lineRule="auto"/>
    </w:pPr>
    <w:rPr>
      <w:rFonts w:ascii="Segoe UI" w:hAnsi="Segoe UI"/>
    </w:rPr>
  </w:style>
  <w:style w:type="paragraph" w:customStyle="1" w:styleId="52C5F2095EC84730ADBAB4359B09AACC2">
    <w:name w:val="52C5F2095EC84730ADBAB4359B09AACC2"/>
    <w:rsid w:val="007765DF"/>
    <w:pPr>
      <w:spacing w:before="120" w:after="120" w:line="276" w:lineRule="auto"/>
    </w:pPr>
    <w:rPr>
      <w:rFonts w:ascii="Segoe UI" w:hAnsi="Segoe UI"/>
    </w:rPr>
  </w:style>
  <w:style w:type="paragraph" w:customStyle="1" w:styleId="96E3F1DE164C43F190F57FEC0A359139">
    <w:name w:val="96E3F1DE164C43F190F57FEC0A359139"/>
    <w:rsid w:val="007765DF"/>
  </w:style>
  <w:style w:type="paragraph" w:customStyle="1" w:styleId="96E3F1DE164C43F190F57FEC0A3591391">
    <w:name w:val="96E3F1DE164C43F190F57FEC0A3591391"/>
    <w:rsid w:val="007765DF"/>
    <w:pPr>
      <w:spacing w:before="120" w:after="120" w:line="276" w:lineRule="auto"/>
    </w:pPr>
    <w:rPr>
      <w:rFonts w:ascii="Segoe UI" w:hAnsi="Segoe UI"/>
    </w:rPr>
  </w:style>
  <w:style w:type="paragraph" w:customStyle="1" w:styleId="552DF0128672444DA2CC98C4281C93FB">
    <w:name w:val="552DF0128672444DA2CC98C4281C93FB"/>
    <w:rsid w:val="007765DF"/>
    <w:pPr>
      <w:spacing w:before="120" w:after="120" w:line="276" w:lineRule="auto"/>
    </w:pPr>
    <w:rPr>
      <w:rFonts w:ascii="Segoe UI" w:hAnsi="Segoe UI"/>
    </w:rPr>
  </w:style>
  <w:style w:type="paragraph" w:customStyle="1" w:styleId="52C5F2095EC84730ADBAB4359B09AACC3">
    <w:name w:val="52C5F2095EC84730ADBAB4359B09AACC3"/>
    <w:rsid w:val="007765DF"/>
    <w:pPr>
      <w:spacing w:before="120" w:after="120" w:line="276" w:lineRule="auto"/>
    </w:pPr>
    <w:rPr>
      <w:rFonts w:ascii="Segoe UI" w:hAnsi="Segoe UI"/>
    </w:rPr>
  </w:style>
  <w:style w:type="paragraph" w:customStyle="1" w:styleId="84F99177F878464B9BFC38D449072722">
    <w:name w:val="84F99177F878464B9BFC38D449072722"/>
    <w:rsid w:val="007765DF"/>
  </w:style>
  <w:style w:type="paragraph" w:customStyle="1" w:styleId="12CD647168B04501B13EDF417FBBDCB8">
    <w:name w:val="12CD647168B04501B13EDF417FBBDCB8"/>
    <w:rsid w:val="007765DF"/>
  </w:style>
  <w:style w:type="paragraph" w:customStyle="1" w:styleId="12CD647168B04501B13EDF417FBBDCB81">
    <w:name w:val="12CD647168B04501B13EDF417FBBDCB81"/>
    <w:rsid w:val="007765DF"/>
    <w:pPr>
      <w:spacing w:before="120" w:after="120" w:line="276" w:lineRule="auto"/>
    </w:pPr>
    <w:rPr>
      <w:rFonts w:ascii="Segoe UI" w:hAnsi="Segoe UI"/>
    </w:rPr>
  </w:style>
  <w:style w:type="paragraph" w:customStyle="1" w:styleId="96E3F1DE164C43F190F57FEC0A3591392">
    <w:name w:val="96E3F1DE164C43F190F57FEC0A3591392"/>
    <w:rsid w:val="007765DF"/>
    <w:pPr>
      <w:spacing w:before="120" w:after="120" w:line="276" w:lineRule="auto"/>
    </w:pPr>
    <w:rPr>
      <w:rFonts w:ascii="Segoe UI" w:hAnsi="Segoe UI"/>
    </w:rPr>
  </w:style>
  <w:style w:type="paragraph" w:customStyle="1" w:styleId="552DF0128672444DA2CC98C4281C93FB1">
    <w:name w:val="552DF0128672444DA2CC98C4281C93FB1"/>
    <w:rsid w:val="007765DF"/>
    <w:pPr>
      <w:spacing w:before="120" w:after="120" w:line="276" w:lineRule="auto"/>
    </w:pPr>
    <w:rPr>
      <w:rFonts w:ascii="Segoe UI" w:hAnsi="Segoe UI"/>
    </w:rPr>
  </w:style>
  <w:style w:type="paragraph" w:customStyle="1" w:styleId="52C5F2095EC84730ADBAB4359B09AACC4">
    <w:name w:val="52C5F2095EC84730ADBAB4359B09AACC4"/>
    <w:rsid w:val="007765DF"/>
    <w:pPr>
      <w:spacing w:before="120" w:after="120" w:line="276" w:lineRule="auto"/>
    </w:pPr>
    <w:rPr>
      <w:rFonts w:ascii="Segoe UI" w:hAnsi="Segoe UI"/>
    </w:rPr>
  </w:style>
  <w:style w:type="paragraph" w:customStyle="1" w:styleId="470001FFB3414A43AE42FA545F16D62B">
    <w:name w:val="470001FFB3414A43AE42FA545F16D62B"/>
    <w:rsid w:val="007765DF"/>
  </w:style>
  <w:style w:type="paragraph" w:customStyle="1" w:styleId="20FEE49D29C9477BB856A6049CAD3A02">
    <w:name w:val="20FEE49D29C9477BB856A6049CAD3A02"/>
    <w:rsid w:val="007765DF"/>
  </w:style>
  <w:style w:type="paragraph" w:customStyle="1" w:styleId="C4850C83803A4442876AB4956B294A44">
    <w:name w:val="C4850C83803A4442876AB4956B294A44"/>
    <w:rsid w:val="007765DF"/>
  </w:style>
  <w:style w:type="paragraph" w:customStyle="1" w:styleId="D7E73AF60A06464CA349D990AD15381C">
    <w:name w:val="D7E73AF60A06464CA349D990AD15381C"/>
    <w:rsid w:val="007765DF"/>
  </w:style>
  <w:style w:type="paragraph" w:customStyle="1" w:styleId="7CAA351AA9C2440FA2584984A2636489">
    <w:name w:val="7CAA351AA9C2440FA2584984A2636489"/>
    <w:rsid w:val="007765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IPKit Document" ma:contentTypeID="0x010100B0EA49C7551391488DA3DE2530955E8B002B4B19A23F728B4F93B1C8E0F11DCA340077C9ECA7F54A5F4A98DD7AD635C5AAF9" ma:contentTypeVersion="1172" ma:contentTypeDescription="" ma:contentTypeScope="" ma:versionID="fd7286bd3b01a4eca8de7a6da3a37823">
  <xsd:schema xmlns:xsd="http://www.w3.org/2001/XMLSchema" xmlns:xs="http://www.w3.org/2001/XMLSchema" xmlns:p="http://schemas.microsoft.com/office/2006/metadata/properties" xmlns:ns2="230e9df3-be65-4c73-a93b-d1236ebd677e" xmlns:ns3="a03db2c4-cfa1-47cf-b926-9ba3cc5eb230" xmlns:ns4="http://schemas.microsoft.com/sharepoint/v4" xmlns:ns5="d1e6efc1-613c-4600-b6fe-7ed97cd2bc16" targetNamespace="http://schemas.microsoft.com/office/2006/metadata/properties" ma:root="true" ma:fieldsID="66bfc6801b1adf0785db89c93882c421" ns2:_="" ns3:_="" ns4:_="" ns5:_="">
    <xsd:import namespace="230e9df3-be65-4c73-a93b-d1236ebd677e"/>
    <xsd:import namespace="a03db2c4-cfa1-47cf-b926-9ba3cc5eb230"/>
    <xsd:import namespace="http://schemas.microsoft.com/sharepoint/v4"/>
    <xsd:import namespace="d1e6efc1-613c-4600-b6fe-7ed97cd2bc16"/>
    <xsd:element name="properties">
      <xsd:complexType>
        <xsd:sequence>
          <xsd:element name="documentManagement">
            <xsd:complexType>
              <xsd:all>
                <xsd:element ref="ns2:DocumentDescription" minOccurs="0"/>
                <xsd:element ref="ns2:_dlc_DocId" minOccurs="0"/>
                <xsd:element ref="ns2:_dlc_DocIdUrl" minOccurs="0"/>
                <xsd:element ref="ns2:_dlc_DocIdPersistId" minOccurs="0"/>
                <xsd:element ref="ns2:oad7af80ad0f4ba99bb03b3894ab533c" minOccurs="0"/>
                <xsd:element ref="ns2:TaxCatchAll" minOccurs="0"/>
                <xsd:element ref="ns2:TaxCatchAllLabel" minOccurs="0"/>
                <xsd:element ref="ns3:QuickStartOrder" minOccurs="0"/>
                <xsd:element ref="ns3:m30021b8fec0475c8e6348a3d0c06a07" minOccurs="0"/>
                <xsd:element ref="ns3:QuickStartVisible" minOccurs="0"/>
                <xsd:element ref="ns4:IconOverlay" minOccurs="0"/>
                <xsd:element ref="ns3:SharedWithUsers" minOccurs="0"/>
                <xsd:element ref="ns3:SharedWithDetails" minOccurs="0"/>
                <xsd:element ref="ns3:LastSharedByUser" minOccurs="0"/>
                <xsd:element ref="ns3:LastSharedByTime" minOccurs="0"/>
                <xsd:element ref="ns2:Peer_x0020_Review_x0020_Count" minOccurs="0"/>
                <xsd:element ref="ns2:Peer_x0020_Review_x0020_Indicator" minOccurs="0"/>
                <xsd:element ref="ns3:SMEReviewCount" minOccurs="0"/>
                <xsd:element ref="ns3:SMEReviewIndicator" minOccurs="0"/>
                <xsd:element ref="ns2:DerivedFromID" minOccurs="0"/>
                <xsd:element ref="ns5:MediaServiceMetadata" minOccurs="0"/>
                <xsd:element ref="ns5:MediaServiceFastMetadata" minOccurs="0"/>
                <xsd:element ref="ns2:af1f5bfae61e4243aac9966cb19580e1" minOccurs="0"/>
                <xsd:element ref="ns5:MediaServiceEventHashCode" minOccurs="0"/>
                <xsd:element ref="ns5: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2" nillable="true" ma:displayName="Document Description" ma:description="Alternate description for documents that can be used for display." ma:internalName="DocumentDescription">
      <xsd:simpleType>
        <xsd:restriction base="dms:Note">
          <xsd:maxLength value="255"/>
        </xsd:restriction>
      </xsd:simpleType>
    </xsd:element>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oad7af80ad0f4ba99bb03b3894ab533c" ma:index="7"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8"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Peer_x0020_Review_x0020_Count" ma:index="25"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26" nillable="true" ma:displayName="Peer Review Indicator" ma:description="The rating applied to the document by a peer." ma:internalName="Peer_x0020_Review_x0020_Indicator">
      <xsd:simpleType>
        <xsd:restriction base="dms:Number"/>
      </xsd:simpleType>
    </xsd:element>
    <xsd:element name="DerivedFromID" ma:index="3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af1f5bfae61e4243aac9966cb19580e1" ma:index="35" nillable="true" ma:taxonomy="true" ma:internalName="af1f5bfae61e4243aac9966cb19580e1" ma:taxonomyFieldName="ServicesCommunities" ma:displayName="WW Communities" ma:default="1434;#WW Devices and Mobility Community|236ae0f9-b395-4438-8cc8-675ab49b7ce3"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Order" ma:index="17"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QuickStartVisible" ma:index="19" nillable="true" ma:displayName="Quick Start Visible" ma:default="0" ma:internalName="QuickStartVisible" ma:readOnly="false">
      <xsd:simpleType>
        <xsd:restriction base="dms:Boolean"/>
      </xsd:simpleType>
    </xsd:element>
    <xsd:element name="SharedWithUsers" ma:index="2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description="" ma:internalName="SharedWithDetails" ma:readOnly="true">
      <xsd:simpleType>
        <xsd:restriction base="dms:Note">
          <xsd:maxLength value="255"/>
        </xsd:restriction>
      </xsd:simpleType>
    </xsd:element>
    <xsd:element name="LastSharedByUser" ma:index="23" nillable="true" ma:displayName="Last Shared By User" ma:description="" ma:internalName="LastSharedByUser" ma:readOnly="true">
      <xsd:simpleType>
        <xsd:restriction base="dms:Note">
          <xsd:maxLength value="255"/>
        </xsd:restriction>
      </xsd:simpleType>
    </xsd:element>
    <xsd:element name="LastSharedByTime" ma:index="24" nillable="true" ma:displayName="Last Shared By Time" ma:description="" ma:internalName="LastSharedByTime" ma:readOnly="true">
      <xsd:simpleType>
        <xsd:restriction base="dms:DateTime"/>
      </xsd:simpleType>
    </xsd:element>
    <xsd:element name="SMEReviewCount" ma:index="29" nillable="true" ma:displayName="SME Review Count" ma:internalName="SMEReviewCount">
      <xsd:simpleType>
        <xsd:restriction base="dms:Number"/>
      </xsd:simpleType>
    </xsd:element>
    <xsd:element name="SMEReviewIndicator" ma:index="30" nillable="true" ma:displayName="SME Review Indicator" ma:internalName="SMEReviewIndicato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e6efc1-613c-4600-b6fe-7ed97cd2bc16" elementFormDefault="qualified">
    <xsd:import namespace="http://schemas.microsoft.com/office/2006/documentManagement/types"/>
    <xsd:import namespace="http://schemas.microsoft.com/office/infopath/2007/PartnerControls"/>
    <xsd:element name="MediaServiceMetadata" ma:index="33" nillable="true" ma:displayName="MediaServiceMetadata" ma:description="" ma:hidden="true" ma:internalName="MediaServiceMetadata" ma:readOnly="true">
      <xsd:simpleType>
        <xsd:restriction base="dms:Note"/>
      </xsd:simpleType>
    </xsd:element>
    <xsd:element name="MediaServiceFastMetadata" ma:index="34" nillable="true" ma:displayName="MediaServiceFastMetadata" ma:description="" ma:hidden="true" ma:internalName="MediaServiceFastMetadata" ma:readOnly="true">
      <xsd:simpleType>
        <xsd:restriction base="dms:Note"/>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GenerationTime" ma:index="38"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a03db2c4-cfa1-47cf-b926-9ba3cc5eb230">
      <UserInfo>
        <DisplayName/>
        <AccountId xsi:nil="true"/>
        <AccountType/>
      </UserInfo>
    </SharedWithUsers>
    <DocumentDescription xmlns="230e9df3-be65-4c73-a93b-d1236ebd677e" xsi:nil="true"/>
    <QuickStartOrder xmlns="a03db2c4-cfa1-47cf-b926-9ba3cc5eb230">1</QuickStartOrder>
    <IconOverlay xmlns="http://schemas.microsoft.com/sharepoint/v4" xsi:nil="true"/>
    <SMEReviewCount xmlns="a03db2c4-cfa1-47cf-b926-9ba3cc5eb230" xsi:nil="true"/>
    <oad7af80ad0f4ba99bb03b3894ab533c xmlns="230e9df3-be65-4c73-a93b-d1236ebd677e">
      <Terms xmlns="http://schemas.microsoft.com/office/infopath/2007/PartnerControls"/>
    </oad7af80ad0f4ba99bb03b3894ab533c>
    <Peer_x0020_Review_x0020_Indicator xmlns="230e9df3-be65-4c73-a93b-d1236ebd677e" xsi:nil="true"/>
    <Peer_x0020_Review_x0020_Count xmlns="230e9df3-be65-4c73-a93b-d1236ebd677e" xsi:nil="true"/>
    <QuickStartVisible xmlns="a03db2c4-cfa1-47cf-b926-9ba3cc5eb230">false</QuickStartVisible>
    <SMEReviewIndicator xmlns="a03db2c4-cfa1-47cf-b926-9ba3cc5eb230" xsi:nil="true"/>
    <TaxCatchAll xmlns="230e9df3-be65-4c73-a93b-d1236ebd677e">
      <Value>1443</Value>
      <Value>1390</Value>
      <Value>1456</Value>
      <Value>195</Value>
      <Value>1248</Value>
      <Value>1434</Value>
      <Value>1381</Value>
      <Value>1394</Value>
    </TaxCatchAll>
    <DerivedFromID xmlns="230e9df3-be65-4c73-a93b-d1236ebd677e">Original</DerivedFromID>
    <m30021b8fec0475c8e6348a3d0c06a07 xmlns="a03db2c4-cfa1-47cf-b926-9ba3cc5eb230">
      <Terms xmlns="http://schemas.microsoft.com/office/infopath/2007/PartnerControls"/>
    </m30021b8fec0475c8e6348a3d0c06a07>
    <_dlc_DocId xmlns="230e9df3-be65-4c73-a93b-d1236ebd677e">CAMPUSIPKIT-1820381960-91</_dlc_DocId>
    <_dlc_DocIdUrl xmlns="230e9df3-be65-4c73-a93b-d1236ebd677e">
      <Url>https://microsoft.sharepoint.com/teams/campusipkits/systemcentermanagementdeployment/_layouts/15/DocIdRedir.aspx?ID=CAMPUSIPKIT-1820381960-91</Url>
      <Description>CAMPUSIPKIT-1820381960-91</Description>
    </_dlc_DocIdUrl>
    <af1f5bfae61e4243aac9966cb19580e1 xmlns="230e9df3-be65-4c73-a93b-d1236ebd677e">
      <Terms xmlns="http://schemas.microsoft.com/office/infopath/2007/PartnerControls">
        <TermInfo xmlns="http://schemas.microsoft.com/office/infopath/2007/PartnerControls">
          <TermName xmlns="http://schemas.microsoft.com/office/infopath/2007/PartnerControls">WW Devices and Mobility Community</TermName>
          <TermId xmlns="http://schemas.microsoft.com/office/infopath/2007/PartnerControls">236ae0f9-b395-4438-8cc8-675ab49b7ce3</TermId>
        </TermInfo>
      </Terms>
    </af1f5bfae61e4243aac9966cb19580e1>
  </documentManagement>
</p:properties>
</file>

<file path=customXml/item5.xml><?xml version="1.0" encoding="utf-8"?>
<?mso-contentType ?>
<SharedContentType xmlns="Microsoft.SharePoint.Taxonomy.ContentTypeSync" SourceId="e385fb40-52d4-4fae-9c5b-3e8ff8a5878e" ContentTypeId="0x010100B0EA49C7551391488DA3DE2530955E8B" PreviousValue="false"/>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D6AEE71-ADEC-4FD2-B58F-C6C1B37D62E1}">
  <ds:schemaRefs>
    <ds:schemaRef ds:uri="http://schemas.openxmlformats.org/officeDocument/2006/bibliography"/>
  </ds:schemaRefs>
</ds:datastoreItem>
</file>

<file path=customXml/itemProps2.xml><?xml version="1.0" encoding="utf-8"?>
<ds:datastoreItem xmlns:ds="http://schemas.openxmlformats.org/officeDocument/2006/customXml" ds:itemID="{BB15FBD1-EDAC-4AEF-A746-CFAB9B86F87C}"/>
</file>

<file path=customXml/itemProps3.xml><?xml version="1.0" encoding="utf-8"?>
<ds:datastoreItem xmlns:ds="http://schemas.openxmlformats.org/officeDocument/2006/customXml" ds:itemID="{51A30643-9770-49C8-A392-D4286ACD7BC1}"/>
</file>

<file path=customXml/itemProps4.xml><?xml version="1.0" encoding="utf-8"?>
<ds:datastoreItem xmlns:ds="http://schemas.openxmlformats.org/officeDocument/2006/customXml" ds:itemID="{D8A7C693-0696-4A3A-8720-F5755D72E8C4}"/>
</file>

<file path=customXml/itemProps5.xml><?xml version="1.0" encoding="utf-8"?>
<ds:datastoreItem xmlns:ds="http://schemas.openxmlformats.org/officeDocument/2006/customXml" ds:itemID="{3745EE4B-2FEE-4E90-B3F3-EE290CE0A1EE}"/>
</file>

<file path=customXml/itemProps6.xml><?xml version="1.0" encoding="utf-8"?>
<ds:datastoreItem xmlns:ds="http://schemas.openxmlformats.org/officeDocument/2006/customXml" ds:itemID="{2CA32D49-34E3-4F89-B2DF-2380CF258CBD}"/>
</file>

<file path=docProps/app.xml><?xml version="1.0" encoding="utf-8"?>
<Properties xmlns="http://schemas.openxmlformats.org/officeDocument/2006/extended-properties" xmlns:vt="http://schemas.openxmlformats.org/officeDocument/2006/docPropsVTypes">
  <Template>Normal.dotm</Template>
  <TotalTime>0</TotalTime>
  <Pages>22</Pages>
  <Words>4259</Words>
  <Characters>24279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Solution Architecture</vt:lpstr>
    </vt:vector>
  </TitlesOfParts>
  <Manager/>
  <Company/>
  <LinksUpToDate>false</LinksUpToDate>
  <CharactersWithSpaces>28482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Architecture</dc:title>
  <dc:subject>Configuration Manager 1610</dc:subject>
  <dc:creator/>
  <cp:keywords/>
  <dc:description/>
  <cp:lastModifiedBy/>
  <cp:revision>1</cp:revision>
  <dcterms:created xsi:type="dcterms:W3CDTF">2017-02-07T23:11:00Z</dcterms:created>
  <dcterms:modified xsi:type="dcterms:W3CDTF">2017-02-07T23:12:00Z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Position">
    <vt:lpwstr>[Type Author Position Here]</vt:lpwstr>
  </property>
  <property fmtid="{D5CDD505-2E9C-101B-9397-08002B2CF9AE}" pid="3" name="Author Email">
    <vt:lpwstr>[Type Author Email Here]</vt:lpwstr>
  </property>
  <property fmtid="{D5CDD505-2E9C-101B-9397-08002B2CF9AE}" pid="4" name="Customer">
    <vt:lpwstr>[Type Customer Name Here]</vt:lpwstr>
  </property>
  <property fmtid="{D5CDD505-2E9C-101B-9397-08002B2CF9AE}" pid="5" name="Version">
    <vt:i4>1</vt:i4>
  </property>
  <property fmtid="{D5CDD505-2E9C-101B-9397-08002B2CF9AE}" pid="6" name="Contributors">
    <vt:lpwstr>[Type Contributors Here]</vt:lpwstr>
  </property>
  <property fmtid="{D5CDD505-2E9C-101B-9397-08002B2CF9AE}" pid="7" name="Org Prof Svcs Local">
    <vt:lpwstr>Microsoft Services</vt:lpwstr>
  </property>
  <property fmtid="{D5CDD505-2E9C-101B-9397-08002B2CF9AE}" pid="8" name="Confidential">
    <vt:bool>false</vt:bool>
  </property>
  <property fmtid="{D5CDD505-2E9C-101B-9397-08002B2CF9AE}" pid="9" name="ContentTypeId">
    <vt:lpwstr>0x010100B0EA49C7551391488DA3DE2530955E8B002B4B19A23F728B4F93B1C8E0F11DCA340077C9ECA7F54A5F4A98DD7AD635C5AAF9</vt:lpwstr>
  </property>
  <property fmtid="{D5CDD505-2E9C-101B-9397-08002B2CF9AE}" pid="10" name="TemplateVersion">
    <vt:i4>4</vt:i4>
  </property>
  <property fmtid="{D5CDD505-2E9C-101B-9397-08002B2CF9AE}" pid="11" name="Org">
    <vt:lpwstr>Microsoft</vt:lpwstr>
  </property>
  <property fmtid="{D5CDD505-2E9C-101B-9397-08002B2CF9AE}" pid="12" name="Org Prof Svcs Support">
    <vt:lpwstr>Microsoft Premier Support</vt:lpwstr>
  </property>
  <property fmtid="{D5CDD505-2E9C-101B-9397-08002B2CF9AE}" pid="13" name="Org Prof Svcs Remote">
    <vt:lpwstr>Global Delivery</vt:lpwstr>
  </property>
  <property fmtid="{D5CDD505-2E9C-101B-9397-08002B2CF9AE}" pid="14" name="af1f5bfae61e4243aac9966cb19580e1">
    <vt:lpwstr>WW Devices and Mobility Community|236ae0f9-b395-4438-8cc8-675ab49b7ce3</vt:lpwstr>
  </property>
  <property fmtid="{D5CDD505-2E9C-101B-9397-08002B2CF9AE}" pid="15" name="bc28b5f076654a3b96073bbbebfeb8c9">
    <vt:lpwstr>English|cb91f272-ce4d-4a7e-9bbf-78b58e3d188d</vt:lpwstr>
  </property>
  <property fmtid="{D5CDD505-2E9C-101B-9397-08002B2CF9AE}" pid="16" name="MSProductsTaxHTField0">
    <vt:lpwstr>Active Directory Domain Services|2e759425-9c39-421a-b53c-3f78ca563707;Microsoft System Center Configuration Manager|12b833ad-46b1-440c-a481-4f2ff4fa1e72;Windows Server 2012 R2|85a16c7b-ffe9-466b-a157-74a56d2e11b7;Microsoft Azure Active Directory|fb8fdb9a-c49d-44cf-9863-7f7e5356dff8;Microsoft Deployment Toolkit 2013|fc465756-0ccf-4af9-b5ed-cb9921cf06e0;Microsoft Intune|c86b3eb9-f0f7-4cea-b68e-dc08fe97bea1</vt:lpwstr>
  </property>
  <property fmtid="{D5CDD505-2E9C-101B-9397-08002B2CF9AE}" pid="17" name="_dlc_DocIdItemGuid">
    <vt:lpwstr>4494d9da-0137-461c-81ca-dd750bfe2da7</vt:lpwstr>
  </property>
  <property fmtid="{D5CDD505-2E9C-101B-9397-08002B2CF9AE}" pid="18" name="IPKitNavigation">
    <vt:lpwstr/>
  </property>
  <property fmtid="{D5CDD505-2E9C-101B-9397-08002B2CF9AE}" pid="19" name="MSProducts">
    <vt:lpwstr>1390;#Active Directory Domain Services|2e759425-9c39-421a-b53c-3f78ca563707;#195;#Microsoft System Center Configuration Manager|12b833ad-46b1-440c-a481-4f2ff4fa1e72;#1381;#Windows Server 2012 R2|85a16c7b-ffe9-466b-a157-74a56d2e11b7;#1394;#Microsoft Azure Active Directory|fb8fdb9a-c49d-44cf-9863-7f7e5356dff8;#1456;#Microsoft Deployment Toolkit 2013|fc465756-0ccf-4af9-b5ed-cb9921cf06e0;#1443;#Microsoft Intune|c86b3eb9-f0f7-4cea-b68e-dc08fe97bea1</vt:lpwstr>
  </property>
  <property fmtid="{D5CDD505-2E9C-101B-9397-08002B2CF9AE}" pid="20" name="ServicesIPTypes">
    <vt:lpwstr/>
  </property>
  <property fmtid="{D5CDD505-2E9C-101B-9397-08002B2CF9AE}" pid="21" name="ServicesCommunities">
    <vt:lpwstr>1434;#WW Devices and Mobility Community|236ae0f9-b395-4438-8cc8-675ab49b7ce3</vt:lpwstr>
  </property>
  <property fmtid="{D5CDD505-2E9C-101B-9397-08002B2CF9AE}" pid="22" name="MSLanguage">
    <vt:lpwstr>1248;#English|cb91f272-ce4d-4a7e-9bbf-78b58e3d188d</vt:lpwstr>
  </property>
</Properties>
</file>