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diagrams/drawing1.xml" ContentType="application/vnd.ms-office.drawingml.diagramDrawing+xml"/>
  <Override PartName="/word/theme/theme1.xml" ContentType="application/vnd.openxmlformats-officedocument.theme+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customXml/itemProps1.xml" ContentType="application/vnd.openxmlformats-officedocument.customXmlProperties+xml"/>
  <Override PartName="/word/glossary/webSettings.xml" ContentType="application/vnd.openxmlformats-officedocument.wordprocessingml.webSettings+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glossary/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glossary/fontTable.xml" ContentType="application/vnd.openxmlformats-officedocument.wordprocessingml.fontTable+xml"/>
  <Override PartName="/customXml/itemProps7.xml" ContentType="application/vnd.openxmlformats-officedocument.customXmlProperties+xml"/>
  <Override PartName="/customXml/itemProps8.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C6E89" w14:textId="77777777" w:rsidR="00C24E60" w:rsidRDefault="00C24E60" w:rsidP="00C24E60">
      <w:pPr>
        <w:spacing w:before="5160"/>
      </w:pPr>
      <w:r>
        <w:rPr>
          <w:rFonts w:ascii="Times New Roman" w:eastAsiaTheme="minorHAnsi" w:hAnsi="Times New Roman" w:cs="Times New Roman"/>
          <w:noProof/>
          <w:sz w:val="24"/>
          <w:szCs w:val="24"/>
        </w:rPr>
        <mc:AlternateContent>
          <mc:Choice Requires="wpg">
            <w:drawing>
              <wp:anchor distT="0" distB="0" distL="114300" distR="114300" simplePos="0" relativeHeight="251658240" behindDoc="0" locked="0" layoutInCell="1" allowOverlap="1" wp14:anchorId="655C6FFE" wp14:editId="655C6FFF">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655C7036" w14:textId="0CF73670" w:rsidR="000674C9" w:rsidRDefault="000674C9" w:rsidP="00C24E60">
                                  <w:pPr>
                                    <w:pStyle w:val="CoverTitle"/>
                                  </w:pPr>
                                  <w:r>
                                    <w:t>Response Plan</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655C6FFE" id="Group 22" o:spid="_x0000_s1026" style="position:absolute;margin-left:-9.75pt;margin-top:-1in;width:712.5pt;height:306.65pt;z-index:251658240;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655C7036" w14:textId="0CF73670" w:rsidR="000674C9" w:rsidRDefault="000674C9" w:rsidP="00C24E60">
                            <w:pPr>
                              <w:pStyle w:val="CoverTitle"/>
                            </w:pPr>
                            <w:r>
                              <w:t>Response Plan</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">
                  <v:imagedata r:id="rId14" o:title="MSFT_logo_rgb_C-Wht_D"/>
                  <v:path arrowok="t"/>
                </v:shape>
                <w10:wrap anchorx="page"/>
              </v:group>
            </w:pict>
          </mc:Fallback>
        </mc:AlternateContent>
      </w:r>
    </w:p>
    <w:p w14:paraId="655C6E8A" w14:textId="75941CD1" w:rsidR="00C24E60" w:rsidRDefault="004A5193" w:rsidP="001D66E5">
      <w:pPr>
        <w:pStyle w:val="CoverSubject"/>
        <w:tabs>
          <w:tab w:val="left" w:pos="3465"/>
          <w:tab w:val="center" w:pos="4320"/>
        </w:tabs>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947D2E">
            <w:t>Advanced Threat Analytics Implementation Services</w:t>
          </w:r>
        </w:sdtContent>
      </w:sdt>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655C6E8B" w14:textId="77777777" w:rsidR="00C24E60" w:rsidRDefault="00C24E60" w:rsidP="00C24E60">
          <w:pPr>
            <w:rPr>
              <w:rStyle w:val="Emphasis"/>
              <w:rFonts w:eastAsiaTheme="minorHAnsi"/>
              <w:i w:val="0"/>
              <w:iCs w:val="0"/>
              <w:noProof/>
              <w:szCs w:val="20"/>
              <w:lang w:eastAsia="en-AU"/>
            </w:rPr>
          </w:pPr>
          <w:r>
            <w:rPr>
              <w:rStyle w:val="Emphasis"/>
            </w:rPr>
            <w:t>Prepared for</w:t>
          </w:r>
        </w:p>
        <w:sdt>
          <w:sdtPr>
            <w:rPr>
              <w:lang w:eastAsia="en-AU"/>
            </w:rPr>
            <w:id w:val="-1727218567"/>
            <w:placeholder>
              <w:docPart w:val="9ACBF6684BC1450CB7D38A4CEF75E624"/>
            </w:placeholder>
            <w15:dataBinding w:xpath="/root[1]/customer[1]" w:storeItemID="{A7D598A9-AC5B-49BC-AE59-C7616FDA4C36}"/>
          </w:sdtPr>
          <w:sdtEndPr/>
          <w:sdtContent>
            <w:p w14:paraId="655C6E8C" w14:textId="1840A68F" w:rsidR="001B02EF" w:rsidRDefault="00F7558B" w:rsidP="00C24E60">
              <w:pPr>
                <w:rPr>
                  <w:lang w:eastAsia="en-AU"/>
                </w:rPr>
              </w:pPr>
              <w:sdt>
                <w:sdtPr>
                  <w:rPr>
                    <w:lang w:eastAsia="en-AU"/>
                  </w:rPr>
                  <w:alias w:val="Customer"/>
                  <w:tag w:val="Customer"/>
                  <w:id w:val="-1983002465"/>
                </w:sdtPr>
                <w:sdtContent>
                  <w:r>
                    <w:rPr>
                      <w:lang w:eastAsia="en-AU"/>
                    </w:rPr>
                    <w:fldChar w:fldCharType="begin"/>
                  </w:r>
                  <w:r>
                    <w:rPr>
                      <w:lang w:eastAsia="en-AU"/>
                    </w:rPr>
                    <w:instrText xml:space="preserve"> DOCPROPERTY  Customer  \* MERGEFORMAT </w:instrText>
                  </w:r>
                  <w:r>
                    <w:rPr>
                      <w:lang w:eastAsia="en-AU"/>
                    </w:rPr>
                    <w:fldChar w:fldCharType="separate"/>
                  </w:r>
                  <w:r>
                    <w:rPr>
                      <w:lang w:eastAsia="en-AU"/>
                    </w:rPr>
                    <w:t>[Customer]</w:t>
                  </w:r>
                  <w:r>
                    <w:rPr>
                      <w:lang w:eastAsia="en-AU"/>
                    </w:rPr>
                    <w:fldChar w:fldCharType="end"/>
                  </w:r>
                </w:sdtContent>
              </w:sdt>
            </w:p>
          </w:sdtContent>
        </w:sdt>
        <w:p w14:paraId="655C6E8D" w14:textId="31D53F87" w:rsidR="00D725E9" w:rsidRDefault="00D725E9" w:rsidP="00C24E60">
          <w:r>
            <w:fldChar w:fldCharType="begin"/>
          </w:r>
          <w:r>
            <w:instrText xml:space="preserve"> DATE \@ "M/d/yyyy" </w:instrText>
          </w:r>
          <w:r>
            <w:fldChar w:fldCharType="separate"/>
          </w:r>
          <w:r w:rsidR="00F7558B">
            <w:rPr>
              <w:noProof/>
            </w:rPr>
            <w:t>6/14/2016</w:t>
          </w:r>
          <w:r>
            <w:fldChar w:fldCharType="end"/>
          </w:r>
        </w:p>
        <w:p w14:paraId="655C6E8E" w14:textId="133B60D0" w:rsidR="00C24E60" w:rsidRDefault="00C24E60" w:rsidP="00C24E60">
          <w:r>
            <w:t xml:space="preserve">Version </w:t>
          </w:r>
          <w:sdt>
            <w:sdtPr>
              <w:alias w:val="Version"/>
              <w:tag w:val="Version"/>
              <w:id w:val="249159951"/>
              <w:placeholder>
                <w:docPart w:val="9ACBF6684BC1450CB7D38A4CEF75E624"/>
              </w:placeholder>
              <w15:dataBinding w:xpath="/root[1]/version[1]" w:storeItemID="{A7D598A9-AC5B-49BC-AE59-C7616FDA4C36}"/>
            </w:sdtPr>
            <w:sdtEndPr/>
            <w:sdtContent>
              <w:fldSimple w:instr=" DOCPROPERTY  Version  \* MERGEFORMAT ">
                <w:r w:rsidR="00F7558B">
                  <w:t>1</w:t>
                </w:r>
              </w:fldSimple>
            </w:sdtContent>
          </w:sdt>
          <w:r w:rsidR="00FA30BF">
            <w:t xml:space="preserve"> </w:t>
          </w:r>
          <w:sdt>
            <w:sdtPr>
              <w:alias w:val="Document Status"/>
              <w:tag w:val="Document Status"/>
              <w:id w:val="2011862660"/>
              <w:placeholder>
                <w:docPart w:val="42695247B3534663960BA4EAA144DF1D"/>
              </w:placeholder>
              <w:dataBinding w:xpath="/root[1]/status[1]" w:storeItemID="{A7D598A9-AC5B-49BC-AE59-C7616FDA4C36}"/>
              <w:dropDownList w:lastValue="Draft">
                <w:listItem w:displayText="Draft" w:value="Draft"/>
                <w:listItem w:displayText="Final" w:value="Final"/>
              </w:dropDownList>
            </w:sdtPr>
            <w:sdtEndPr/>
            <w:sdtContent>
              <w:r w:rsidR="00947D2E">
                <w:t>Draft</w:t>
              </w:r>
            </w:sdtContent>
          </w:sdt>
          <w:r w:rsidR="00337DA4" w:rsidRPr="00337DA4">
            <w:rPr>
              <w:color w:val="FF0000"/>
            </w:rPr>
            <w:fldChar w:fldCharType="begin"/>
          </w:r>
          <w:r w:rsidR="00337DA4" w:rsidRPr="00337DA4">
            <w:rPr>
              <w:color w:val="FF0000"/>
            </w:rPr>
            <w:instrText xml:space="preserve"> DOCPROPERTY Status \* MERGEFORMAT </w:instrText>
          </w:r>
          <w:r w:rsidR="00337DA4" w:rsidRPr="00337DA4">
            <w:rPr>
              <w:color w:val="FF0000"/>
            </w:rPr>
            <w:fldChar w:fldCharType="end"/>
          </w:r>
        </w:p>
        <w:p w14:paraId="655C6E8F" w14:textId="77777777" w:rsidR="00C24E60" w:rsidRDefault="00C24E60" w:rsidP="00C24E60"/>
        <w:p w14:paraId="655C6E90" w14:textId="77777777" w:rsidR="00C24E60" w:rsidRDefault="00C24E60" w:rsidP="00C24E60">
          <w:pPr>
            <w:rPr>
              <w:rStyle w:val="Emphasis"/>
            </w:rPr>
          </w:pPr>
          <w:r>
            <w:rPr>
              <w:rStyle w:val="Emphasis"/>
            </w:rPr>
            <w:t>Prepared by</w:t>
          </w:r>
        </w:p>
        <w:p w14:paraId="655C6E91" w14:textId="77777777" w:rsidR="00C24E60" w:rsidRDefault="004A5193" w:rsidP="00D87D77">
          <w:pPr>
            <w:tabs>
              <w:tab w:val="left" w:pos="5340"/>
            </w:tabs>
            <w:rPr>
              <w:rStyle w:val="Strong"/>
            </w:rPr>
          </w:pPr>
          <w:sdt>
            <w:sdtPr>
              <w:rPr>
                <w:rStyle w:val="Strong"/>
              </w:rPr>
              <w:alias w:val="Author"/>
              <w:tag w:val=""/>
              <w:id w:val="80649995"/>
              <w:placeholder>
                <w:docPart w:val="028710AF1D344780AAB524C5C1669945"/>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r w:rsidR="00947D2E">
                <w:rPr>
                  <w:rStyle w:val="Strong"/>
                </w:rPr>
                <w:t>[Type Author Here]</w:t>
              </w:r>
            </w:sdtContent>
          </w:sdt>
        </w:p>
        <w:sdt>
          <w:sdtPr>
            <w:alias w:val="Author Position"/>
            <w:tag w:val="Author Position"/>
            <w:id w:val="1063681955"/>
            <w:placeholder>
              <w:docPart w:val="92D74F69F6FE4BC7BC19973032A41F76"/>
            </w:placeholder>
            <w15:dataBinding w:xpath="/root[1]/authorposition[1]" w:storeItemID="{00000000-0000-0000-0000-000000000000}"/>
          </w:sdtPr>
          <w:sdtEndPr/>
          <w:sdtContent>
            <w:p w14:paraId="655C6E92" w14:textId="7BA6FC2D" w:rsidR="00C24E60" w:rsidRDefault="004A5193" w:rsidP="00C24E60">
              <w:r>
                <w:fldChar w:fldCharType="begin"/>
              </w:r>
              <w:r>
                <w:instrText xml:space="preserve"> DOCPROPERTY  "Author Position"  \* MERGEFORMAT </w:instrText>
              </w:r>
              <w:r>
                <w:fldChar w:fldCharType="separate"/>
              </w:r>
              <w:r w:rsidR="008851AD">
                <w:t>[Type Author Position Here]</w:t>
              </w:r>
              <w:r>
                <w:fldChar w:fldCharType="end"/>
              </w:r>
            </w:p>
          </w:sdtContent>
        </w:sdt>
        <w:sdt>
          <w:sdtPr>
            <w:alias w:val="Author Emails"/>
            <w:tag w:val="Author Emails"/>
            <w:id w:val="-530571258"/>
            <w:placeholder>
              <w:docPart w:val="92D74F69F6FE4BC7BC19973032A41F76"/>
            </w:placeholder>
            <w15:dataBinding w:xpath="/root[1]/authoremail[1]" w:storeItemID="{00000000-0000-0000-0000-000000000000}"/>
          </w:sdtPr>
          <w:sdtEndPr/>
          <w:sdtContent>
            <w:p w14:paraId="655C6E93" w14:textId="4136DA25" w:rsidR="00C24E60" w:rsidRDefault="004A5193" w:rsidP="00C24E60">
              <w:r>
                <w:fldChar w:fldCharType="begin"/>
              </w:r>
              <w:r>
                <w:instrText xml:space="preserve"> DOCPROPERTY  "Author Email"  \* MERGEFORMAT </w:instrText>
              </w:r>
              <w:r>
                <w:fldChar w:fldCharType="separate"/>
              </w:r>
              <w:r w:rsidR="008851AD">
                <w:t>[Type Author Email Here]</w:t>
              </w:r>
              <w:r>
                <w:fldChar w:fldCharType="end"/>
              </w:r>
            </w:p>
          </w:sdtContent>
        </w:sdt>
        <w:p w14:paraId="655C6E94" w14:textId="77777777" w:rsidR="00C24E60" w:rsidRDefault="00C24E60" w:rsidP="00C24E60"/>
        <w:p w14:paraId="655C6E95" w14:textId="77777777" w:rsidR="00C24E60" w:rsidRDefault="00C24E60" w:rsidP="00C24E60">
          <w:r>
            <w:t>Contributors</w:t>
          </w:r>
        </w:p>
        <w:sdt>
          <w:sdtPr>
            <w:rPr>
              <w:rStyle w:val="Strong"/>
            </w:rPr>
            <w:alias w:val="Contributors"/>
            <w:tag w:val="Contributors"/>
            <w:id w:val="696117366"/>
            <w:placeholder>
              <w:docPart w:val="92D74F69F6FE4BC7BC19973032A41F76"/>
            </w:placeholder>
            <w15:dataBinding w:xpath="/root[1]/contributors[1]" w:storeItemID="{00000000-0000-0000-0000-000000000000}"/>
          </w:sdtPr>
          <w:sdtEndPr>
            <w:rPr>
              <w:rStyle w:val="Strong"/>
            </w:rPr>
          </w:sdtEndPr>
          <w:sdtContent>
            <w:p w14:paraId="655C6E96" w14:textId="01B6BA23" w:rsidR="00C24E60" w:rsidRDefault="007743B1" w:rsidP="00C24E60">
              <w:pPr>
                <w:rPr>
                  <w:rStyle w:val="Strong"/>
                </w:rPr>
              </w:pPr>
              <w:r>
                <w:rPr>
                  <w:rStyle w:val="Strong"/>
                </w:rPr>
                <w:fldChar w:fldCharType="begin"/>
              </w:r>
              <w:r>
                <w:rPr>
                  <w:rStyle w:val="Strong"/>
                </w:rPr>
                <w:instrText xml:space="preserve"> DOCPROPERTY  Contributors  \* MERGEFORMAT </w:instrText>
              </w:r>
              <w:r>
                <w:rPr>
                  <w:rStyle w:val="Strong"/>
                </w:rPr>
                <w:fldChar w:fldCharType="separate"/>
              </w:r>
              <w:r w:rsidR="008851AD">
                <w:rPr>
                  <w:rStyle w:val="Strong"/>
                </w:rPr>
                <w:t>[Type Contributors Here]</w:t>
              </w:r>
              <w:r>
                <w:rPr>
                  <w:rStyle w:val="Strong"/>
                </w:rPr>
                <w:fldChar w:fldCharType="end"/>
              </w:r>
            </w:p>
          </w:sdtContent>
        </w:sdt>
        <w:p w14:paraId="655C6E97" w14:textId="77777777" w:rsidR="00457F2C" w:rsidRDefault="00457F2C" w:rsidP="00457F2C">
          <w:pPr>
            <w:rPr>
              <w:rStyle w:val="Strong"/>
            </w:rPr>
          </w:pPr>
        </w:p>
        <w:p w14:paraId="655C6E98" w14:textId="77777777" w:rsidR="00DC364D" w:rsidRDefault="00DC364D" w:rsidP="00457F2C">
          <w:pPr>
            <w:rPr>
              <w:rStyle w:val="Strong"/>
            </w:rPr>
          </w:pPr>
        </w:p>
        <w:p w14:paraId="655C6E99" w14:textId="77777777" w:rsidR="00E82B9A" w:rsidRDefault="00E82B9A" w:rsidP="00C24E60">
          <w:pPr>
            <w:spacing w:before="0" w:after="200"/>
            <w:rPr>
              <w:rFonts w:cstheme="minorHAnsi"/>
            </w:rPr>
          </w:pPr>
        </w:p>
        <w:p w14:paraId="655C6E9A" w14:textId="77777777" w:rsidR="00E82B9A" w:rsidRPr="00E82B9A" w:rsidRDefault="00E82B9A" w:rsidP="00E82B9A">
          <w:pPr>
            <w:rPr>
              <w:rFonts w:cstheme="minorHAnsi"/>
            </w:rPr>
          </w:pPr>
        </w:p>
        <w:p w14:paraId="655C6E9B" w14:textId="77777777" w:rsidR="00E82B9A" w:rsidRDefault="00E82B9A" w:rsidP="00E82B9A">
          <w:pPr>
            <w:tabs>
              <w:tab w:val="left" w:pos="6555"/>
            </w:tabs>
            <w:rPr>
              <w:rFonts w:cstheme="minorHAnsi"/>
            </w:rPr>
          </w:pPr>
        </w:p>
        <w:p w14:paraId="655C6E9C" w14:textId="77777777" w:rsidR="00E82B9A" w:rsidRDefault="00E82B9A" w:rsidP="00E82B9A">
          <w:pPr>
            <w:rPr>
              <w:rFonts w:cstheme="minorHAnsi"/>
            </w:rPr>
          </w:pPr>
        </w:p>
        <w:p w14:paraId="655C6E9D" w14:textId="77777777" w:rsidR="000610CB" w:rsidRPr="00E82B9A" w:rsidRDefault="000610CB" w:rsidP="00E82B9A">
          <w:pPr>
            <w:rPr>
              <w:rFonts w:cstheme="minorHAnsi"/>
            </w:rPr>
            <w:sectPr w:rsidR="000610CB" w:rsidRPr="00E82B9A" w:rsidSect="000610CB">
              <w:headerReference w:type="default" r:id="rId15"/>
              <w:footerReference w:type="even" r:id="rId16"/>
              <w:footerReference w:type="default" r:id="rId17"/>
              <w:pgSz w:w="12240" w:h="15840" w:code="1"/>
              <w:pgMar w:top="1440" w:right="1440" w:bottom="1440" w:left="1440" w:header="706" w:footer="144" w:gutter="0"/>
              <w:pgNumType w:fmt="lowerRoman" w:start="1"/>
              <w:cols w:space="708"/>
              <w:titlePg/>
              <w:docGrid w:linePitch="360"/>
            </w:sectPr>
          </w:pPr>
        </w:p>
        <w:p w14:paraId="655C6E9E" w14:textId="77777777" w:rsidR="00C24E60" w:rsidRDefault="00C24E60" w:rsidP="00C24E60">
          <w:pPr>
            <w:pStyle w:val="CoverSubject"/>
          </w:pPr>
          <w:r>
            <w:t>Revision and Signoff Sheet</w:t>
          </w:r>
        </w:p>
        <w:p w14:paraId="655C6E9F" w14:textId="77777777" w:rsidR="00C24E60" w:rsidRDefault="00C24E60" w:rsidP="00C24E60">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C24E60" w:rsidRPr="00E85706" w14:paraId="655C6EA4" w14:textId="77777777" w:rsidTr="001C4A70">
            <w:trPr>
              <w:cnfStyle w:val="100000000000" w:firstRow="1" w:lastRow="0" w:firstColumn="0" w:lastColumn="0" w:oddVBand="0" w:evenVBand="0" w:oddHBand="0" w:evenHBand="0" w:firstRowFirstColumn="0" w:firstRowLastColumn="0" w:lastRowFirstColumn="0" w:lastRowLastColumn="0"/>
            </w:trPr>
            <w:tc>
              <w:tcPr>
                <w:tcW w:w="1170" w:type="dxa"/>
              </w:tcPr>
              <w:p w14:paraId="655C6EA0" w14:textId="77777777" w:rsidR="00C24E60" w:rsidRPr="00E85706" w:rsidRDefault="00C24E60" w:rsidP="00E85706">
                <w:pPr>
                  <w:pStyle w:val="TableText"/>
                  <w:rPr>
                    <w:szCs w:val="16"/>
                  </w:rPr>
                </w:pPr>
                <w:r w:rsidRPr="00E85706">
                  <w:rPr>
                    <w:szCs w:val="16"/>
                  </w:rPr>
                  <w:t>Date</w:t>
                </w:r>
              </w:p>
            </w:tc>
            <w:tc>
              <w:tcPr>
                <w:tcW w:w="2430" w:type="dxa"/>
              </w:tcPr>
              <w:p w14:paraId="655C6EA1" w14:textId="77777777" w:rsidR="00C24E60" w:rsidRPr="00E85706" w:rsidRDefault="00C24E60" w:rsidP="00E85706">
                <w:pPr>
                  <w:pStyle w:val="TableText"/>
                  <w:rPr>
                    <w:szCs w:val="16"/>
                  </w:rPr>
                </w:pPr>
                <w:r w:rsidRPr="00E85706">
                  <w:rPr>
                    <w:szCs w:val="16"/>
                  </w:rPr>
                  <w:t>Author</w:t>
                </w:r>
              </w:p>
            </w:tc>
            <w:tc>
              <w:tcPr>
                <w:tcW w:w="1170" w:type="dxa"/>
              </w:tcPr>
              <w:p w14:paraId="655C6EA2" w14:textId="77777777" w:rsidR="00C24E60" w:rsidRPr="00E85706" w:rsidRDefault="00C24E60" w:rsidP="00E85706">
                <w:pPr>
                  <w:pStyle w:val="TableText"/>
                  <w:rPr>
                    <w:szCs w:val="16"/>
                  </w:rPr>
                </w:pPr>
                <w:r w:rsidRPr="00E85706">
                  <w:rPr>
                    <w:szCs w:val="16"/>
                  </w:rPr>
                  <w:t>Version</w:t>
                </w:r>
              </w:p>
            </w:tc>
            <w:tc>
              <w:tcPr>
                <w:tcW w:w="4680" w:type="dxa"/>
              </w:tcPr>
              <w:p w14:paraId="655C6EA3" w14:textId="77777777" w:rsidR="00C24E60" w:rsidRPr="00E85706" w:rsidRDefault="00C24E60" w:rsidP="00E85706">
                <w:pPr>
                  <w:pStyle w:val="TableText"/>
                  <w:rPr>
                    <w:szCs w:val="16"/>
                  </w:rPr>
                </w:pPr>
                <w:r w:rsidRPr="00E85706">
                  <w:rPr>
                    <w:szCs w:val="16"/>
                  </w:rPr>
                  <w:t>Change Reference</w:t>
                </w:r>
              </w:p>
            </w:tc>
          </w:tr>
          <w:tr w:rsidR="00C24E60" w:rsidRPr="00E85706" w14:paraId="655C6EA9" w14:textId="77777777" w:rsidTr="001C4A70">
            <w:tc>
              <w:tcPr>
                <w:tcW w:w="1170" w:type="dxa"/>
              </w:tcPr>
              <w:p w14:paraId="655C6EA5" w14:textId="77777777" w:rsidR="00C24E60" w:rsidRPr="00E85706" w:rsidRDefault="00C24E60" w:rsidP="00E85706">
                <w:pPr>
                  <w:pStyle w:val="TableText"/>
                  <w:rPr>
                    <w:rStyle w:val="StyleLatinSegoeUI10pt"/>
                    <w:sz w:val="16"/>
                    <w:szCs w:val="16"/>
                  </w:rPr>
                </w:pPr>
              </w:p>
            </w:tc>
            <w:tc>
              <w:tcPr>
                <w:tcW w:w="2430" w:type="dxa"/>
              </w:tcPr>
              <w:p w14:paraId="655C6EA6" w14:textId="77777777" w:rsidR="00C24E60" w:rsidRPr="00E85706" w:rsidRDefault="00C24E60" w:rsidP="00E85706">
                <w:pPr>
                  <w:pStyle w:val="TableText"/>
                  <w:rPr>
                    <w:rStyle w:val="StyleLatinSegoeUI10pt"/>
                    <w:sz w:val="16"/>
                    <w:szCs w:val="16"/>
                  </w:rPr>
                </w:pPr>
              </w:p>
            </w:tc>
            <w:tc>
              <w:tcPr>
                <w:tcW w:w="1170" w:type="dxa"/>
              </w:tcPr>
              <w:p w14:paraId="655C6EA7" w14:textId="77777777" w:rsidR="00C24E60" w:rsidRPr="00E85706" w:rsidRDefault="00C24E60" w:rsidP="00E85706">
                <w:pPr>
                  <w:pStyle w:val="TableText"/>
                  <w:rPr>
                    <w:rStyle w:val="StyleLatinSegoeUI10pt"/>
                    <w:sz w:val="16"/>
                    <w:szCs w:val="16"/>
                  </w:rPr>
                </w:pPr>
                <w:r w:rsidRPr="00E85706">
                  <w:rPr>
                    <w:szCs w:val="16"/>
                  </w:rPr>
                  <w:t>1</w:t>
                </w:r>
              </w:p>
            </w:tc>
            <w:tc>
              <w:tcPr>
                <w:tcW w:w="4680" w:type="dxa"/>
              </w:tcPr>
              <w:p w14:paraId="655C6EA8" w14:textId="77777777" w:rsidR="00C24E60" w:rsidRPr="00E85706" w:rsidRDefault="00C24E60" w:rsidP="00E85706">
                <w:pPr>
                  <w:pStyle w:val="TableText"/>
                  <w:rPr>
                    <w:rStyle w:val="StyleLatinSegoeUI10pt"/>
                    <w:sz w:val="16"/>
                    <w:szCs w:val="16"/>
                  </w:rPr>
                </w:pPr>
                <w:r w:rsidRPr="00E85706">
                  <w:rPr>
                    <w:szCs w:val="16"/>
                  </w:rPr>
                  <w:t>Initial draft for review/discussion</w:t>
                </w:r>
              </w:p>
            </w:tc>
          </w:tr>
          <w:tr w:rsidR="00C24E60" w:rsidRPr="00E85706" w14:paraId="655C6EAE" w14:textId="77777777" w:rsidTr="001C4A70">
            <w:tc>
              <w:tcPr>
                <w:tcW w:w="1170" w:type="dxa"/>
              </w:tcPr>
              <w:p w14:paraId="655C6EAA" w14:textId="77777777" w:rsidR="00C24E60" w:rsidRPr="00E85706" w:rsidRDefault="00C24E60" w:rsidP="00E85706">
                <w:pPr>
                  <w:pStyle w:val="TableText"/>
                  <w:rPr>
                    <w:rStyle w:val="StyleLatinSegoeUI10pt"/>
                    <w:sz w:val="16"/>
                    <w:szCs w:val="16"/>
                  </w:rPr>
                </w:pPr>
              </w:p>
            </w:tc>
            <w:tc>
              <w:tcPr>
                <w:tcW w:w="2430" w:type="dxa"/>
              </w:tcPr>
              <w:p w14:paraId="655C6EAB" w14:textId="77777777" w:rsidR="00C24E60" w:rsidRPr="00E85706" w:rsidRDefault="00C24E60" w:rsidP="00E85706">
                <w:pPr>
                  <w:pStyle w:val="TableText"/>
                  <w:rPr>
                    <w:rStyle w:val="StyleLatinSegoeUI10pt"/>
                    <w:sz w:val="16"/>
                    <w:szCs w:val="16"/>
                  </w:rPr>
                </w:pPr>
              </w:p>
            </w:tc>
            <w:tc>
              <w:tcPr>
                <w:tcW w:w="1170" w:type="dxa"/>
              </w:tcPr>
              <w:p w14:paraId="655C6EAC" w14:textId="77777777" w:rsidR="00C24E60" w:rsidRPr="00E85706" w:rsidRDefault="00C24E60" w:rsidP="00E85706">
                <w:pPr>
                  <w:pStyle w:val="TableText"/>
                  <w:rPr>
                    <w:rStyle w:val="StyleLatinSegoeUI10pt"/>
                    <w:sz w:val="16"/>
                    <w:szCs w:val="16"/>
                  </w:rPr>
                </w:pPr>
              </w:p>
            </w:tc>
            <w:tc>
              <w:tcPr>
                <w:tcW w:w="4680" w:type="dxa"/>
              </w:tcPr>
              <w:p w14:paraId="655C6EAD" w14:textId="77777777" w:rsidR="00C24E60" w:rsidRPr="00E85706" w:rsidRDefault="00C24E60" w:rsidP="00E85706">
                <w:pPr>
                  <w:pStyle w:val="TableText"/>
                  <w:rPr>
                    <w:rStyle w:val="StyleLatinSegoeUI10pt"/>
                    <w:sz w:val="16"/>
                    <w:szCs w:val="16"/>
                  </w:rPr>
                </w:pPr>
              </w:p>
            </w:tc>
          </w:tr>
          <w:tr w:rsidR="00C24E60" w:rsidRPr="00E85706" w14:paraId="655C6EB3" w14:textId="77777777" w:rsidTr="001C4A70">
            <w:tc>
              <w:tcPr>
                <w:tcW w:w="1170" w:type="dxa"/>
              </w:tcPr>
              <w:p w14:paraId="655C6EAF" w14:textId="77777777" w:rsidR="00C24E60" w:rsidRPr="00E85706" w:rsidRDefault="00C24E60" w:rsidP="00E85706">
                <w:pPr>
                  <w:pStyle w:val="TableText"/>
                  <w:rPr>
                    <w:rStyle w:val="StyleLatinSegoeUI10pt"/>
                    <w:sz w:val="16"/>
                    <w:szCs w:val="16"/>
                  </w:rPr>
                </w:pPr>
              </w:p>
            </w:tc>
            <w:tc>
              <w:tcPr>
                <w:tcW w:w="2430" w:type="dxa"/>
              </w:tcPr>
              <w:p w14:paraId="655C6EB0" w14:textId="77777777" w:rsidR="00C24E60" w:rsidRPr="00E85706" w:rsidRDefault="00C24E60" w:rsidP="00E85706">
                <w:pPr>
                  <w:pStyle w:val="TableText"/>
                  <w:rPr>
                    <w:rStyle w:val="StyleLatinSegoeUI10pt"/>
                    <w:sz w:val="16"/>
                    <w:szCs w:val="16"/>
                  </w:rPr>
                </w:pPr>
              </w:p>
            </w:tc>
            <w:tc>
              <w:tcPr>
                <w:tcW w:w="1170" w:type="dxa"/>
              </w:tcPr>
              <w:p w14:paraId="655C6EB1" w14:textId="77777777" w:rsidR="00C24E60" w:rsidRPr="00E85706" w:rsidRDefault="00C24E60" w:rsidP="00E85706">
                <w:pPr>
                  <w:pStyle w:val="TableText"/>
                  <w:rPr>
                    <w:rStyle w:val="StyleLatinSegoeUI10pt"/>
                    <w:sz w:val="16"/>
                    <w:szCs w:val="16"/>
                  </w:rPr>
                </w:pPr>
              </w:p>
            </w:tc>
            <w:tc>
              <w:tcPr>
                <w:tcW w:w="4680" w:type="dxa"/>
              </w:tcPr>
              <w:p w14:paraId="655C6EB2" w14:textId="77777777" w:rsidR="00C24E60" w:rsidRPr="00E85706" w:rsidRDefault="00C24E60" w:rsidP="00E85706">
                <w:pPr>
                  <w:pStyle w:val="TableText"/>
                  <w:rPr>
                    <w:rStyle w:val="StyleLatinSegoeUI10pt"/>
                    <w:sz w:val="16"/>
                    <w:szCs w:val="16"/>
                  </w:rPr>
                </w:pPr>
              </w:p>
            </w:tc>
          </w:tr>
        </w:tbl>
        <w:p w14:paraId="655C6EB4" w14:textId="77777777" w:rsidR="00C24E60" w:rsidRDefault="00C24E60" w:rsidP="00C24E60"/>
        <w:p w14:paraId="655C6EB5" w14:textId="77777777" w:rsidR="00C24E60" w:rsidRDefault="00C24E60" w:rsidP="00C24E60">
          <w:pPr>
            <w:pStyle w:val="CoverHeading2"/>
          </w:pPr>
          <w:r>
            <w:lastRenderedPageBreak/>
            <w:t>Reviewers</w:t>
          </w:r>
        </w:p>
        <w:tbl>
          <w:tblPr>
            <w:tblStyle w:val="TableGrid"/>
            <w:tblW w:w="9450" w:type="dxa"/>
            <w:tblLook w:val="0620" w:firstRow="1" w:lastRow="0" w:firstColumn="0" w:lastColumn="0" w:noHBand="1" w:noVBand="1"/>
          </w:tblPr>
          <w:tblGrid>
            <w:gridCol w:w="2160"/>
            <w:gridCol w:w="2268"/>
            <w:gridCol w:w="2862"/>
            <w:gridCol w:w="2160"/>
          </w:tblGrid>
          <w:tr w:rsidR="00C24E60" w:rsidRPr="00E85706" w14:paraId="655C6EBA" w14:textId="77777777" w:rsidTr="00657113">
            <w:trPr>
              <w:cnfStyle w:val="100000000000" w:firstRow="1" w:lastRow="0" w:firstColumn="0" w:lastColumn="0" w:oddVBand="0" w:evenVBand="0" w:oddHBand="0" w:evenHBand="0" w:firstRowFirstColumn="0" w:firstRowLastColumn="0" w:lastRowFirstColumn="0" w:lastRowLastColumn="0"/>
            </w:trPr>
            <w:tc>
              <w:tcPr>
                <w:tcW w:w="2160" w:type="dxa"/>
              </w:tcPr>
              <w:p w14:paraId="655C6EB6" w14:textId="77777777" w:rsidR="00C24E60" w:rsidRPr="00E85706" w:rsidRDefault="00C24E60" w:rsidP="00E85706">
                <w:pPr>
                  <w:pStyle w:val="TableText"/>
                  <w:rPr>
                    <w:szCs w:val="16"/>
                  </w:rPr>
                </w:pPr>
                <w:r w:rsidRPr="00E85706">
                  <w:rPr>
                    <w:szCs w:val="16"/>
                  </w:rPr>
                  <w:t>Name</w:t>
                </w:r>
              </w:p>
            </w:tc>
            <w:tc>
              <w:tcPr>
                <w:tcW w:w="2268" w:type="dxa"/>
              </w:tcPr>
              <w:p w14:paraId="655C6EB7" w14:textId="77777777" w:rsidR="00C24E60" w:rsidRPr="00E85706" w:rsidRDefault="00C24E60" w:rsidP="00E85706">
                <w:pPr>
                  <w:pStyle w:val="TableText"/>
                  <w:rPr>
                    <w:szCs w:val="16"/>
                  </w:rPr>
                </w:pPr>
                <w:r w:rsidRPr="00E85706">
                  <w:rPr>
                    <w:szCs w:val="16"/>
                  </w:rPr>
                  <w:t>Version Approved</w:t>
                </w:r>
              </w:p>
            </w:tc>
            <w:tc>
              <w:tcPr>
                <w:tcW w:w="2862" w:type="dxa"/>
              </w:tcPr>
              <w:p w14:paraId="655C6EB8" w14:textId="77777777" w:rsidR="00C24E60" w:rsidRPr="00E85706" w:rsidRDefault="00C24E60" w:rsidP="00E85706">
                <w:pPr>
                  <w:pStyle w:val="TableText"/>
                  <w:rPr>
                    <w:szCs w:val="16"/>
                  </w:rPr>
                </w:pPr>
                <w:r w:rsidRPr="00E85706">
                  <w:rPr>
                    <w:szCs w:val="16"/>
                  </w:rPr>
                  <w:t>Position</w:t>
                </w:r>
              </w:p>
            </w:tc>
            <w:tc>
              <w:tcPr>
                <w:tcW w:w="2160" w:type="dxa"/>
              </w:tcPr>
              <w:p w14:paraId="655C6EB9" w14:textId="77777777" w:rsidR="00C24E60" w:rsidRPr="00E85706" w:rsidRDefault="00C24E60" w:rsidP="00E85706">
                <w:pPr>
                  <w:pStyle w:val="TableText"/>
                  <w:rPr>
                    <w:szCs w:val="16"/>
                  </w:rPr>
                </w:pPr>
                <w:r w:rsidRPr="00E85706">
                  <w:rPr>
                    <w:szCs w:val="16"/>
                  </w:rPr>
                  <w:t>Date</w:t>
                </w:r>
              </w:p>
            </w:tc>
          </w:tr>
          <w:tr w:rsidR="00C24E60" w:rsidRPr="00E85706" w14:paraId="655C6EBF" w14:textId="77777777" w:rsidTr="00657113">
            <w:tc>
              <w:tcPr>
                <w:tcW w:w="2160" w:type="dxa"/>
              </w:tcPr>
              <w:p w14:paraId="655C6EBB" w14:textId="77777777" w:rsidR="00C24E60" w:rsidRPr="00E85706" w:rsidRDefault="00C24E60" w:rsidP="00E85706">
                <w:pPr>
                  <w:pStyle w:val="TableText"/>
                  <w:rPr>
                    <w:rStyle w:val="StyleLatinSegoeUI10pt"/>
                    <w:sz w:val="16"/>
                    <w:szCs w:val="16"/>
                  </w:rPr>
                </w:pPr>
              </w:p>
            </w:tc>
            <w:tc>
              <w:tcPr>
                <w:tcW w:w="2268" w:type="dxa"/>
              </w:tcPr>
              <w:p w14:paraId="655C6EBC" w14:textId="77777777" w:rsidR="00C24E60" w:rsidRPr="00E85706" w:rsidRDefault="00C24E60" w:rsidP="00E85706">
                <w:pPr>
                  <w:pStyle w:val="TableText"/>
                  <w:rPr>
                    <w:rStyle w:val="StyleLatinSegoeUI10pt"/>
                    <w:sz w:val="16"/>
                    <w:szCs w:val="16"/>
                  </w:rPr>
                </w:pPr>
              </w:p>
            </w:tc>
            <w:tc>
              <w:tcPr>
                <w:tcW w:w="2862" w:type="dxa"/>
              </w:tcPr>
              <w:p w14:paraId="655C6EBD" w14:textId="77777777" w:rsidR="00C24E60" w:rsidRPr="00E85706" w:rsidRDefault="00C24E60" w:rsidP="00E85706">
                <w:pPr>
                  <w:pStyle w:val="TableText"/>
                  <w:rPr>
                    <w:rStyle w:val="StyleLatinSegoeUI10pt"/>
                    <w:sz w:val="16"/>
                    <w:szCs w:val="16"/>
                  </w:rPr>
                </w:pPr>
              </w:p>
            </w:tc>
            <w:tc>
              <w:tcPr>
                <w:tcW w:w="2160" w:type="dxa"/>
              </w:tcPr>
              <w:p w14:paraId="655C6EBE" w14:textId="77777777" w:rsidR="00C24E60" w:rsidRPr="00E85706" w:rsidRDefault="00C24E60" w:rsidP="00E85706">
                <w:pPr>
                  <w:pStyle w:val="TableText"/>
                  <w:rPr>
                    <w:rStyle w:val="StyleLatinSegoeUI10pt"/>
                    <w:sz w:val="16"/>
                    <w:szCs w:val="16"/>
                  </w:rPr>
                </w:pPr>
              </w:p>
            </w:tc>
          </w:tr>
          <w:tr w:rsidR="00C24E60" w:rsidRPr="00E85706" w14:paraId="655C6EC4" w14:textId="77777777" w:rsidTr="00657113">
            <w:tc>
              <w:tcPr>
                <w:tcW w:w="2160" w:type="dxa"/>
              </w:tcPr>
              <w:p w14:paraId="655C6EC0" w14:textId="77777777" w:rsidR="00C24E60" w:rsidRPr="00E85706" w:rsidRDefault="00C24E60" w:rsidP="00E85706">
                <w:pPr>
                  <w:pStyle w:val="TableText"/>
                  <w:rPr>
                    <w:rStyle w:val="StyleLatinSegoeUI10pt"/>
                    <w:sz w:val="16"/>
                    <w:szCs w:val="16"/>
                  </w:rPr>
                </w:pPr>
              </w:p>
            </w:tc>
            <w:tc>
              <w:tcPr>
                <w:tcW w:w="2268" w:type="dxa"/>
              </w:tcPr>
              <w:p w14:paraId="655C6EC1" w14:textId="77777777" w:rsidR="00C24E60" w:rsidRPr="00E85706" w:rsidRDefault="00C24E60" w:rsidP="00E85706">
                <w:pPr>
                  <w:pStyle w:val="TableText"/>
                  <w:rPr>
                    <w:rStyle w:val="StyleLatinSegoeUI10pt"/>
                    <w:sz w:val="16"/>
                    <w:szCs w:val="16"/>
                  </w:rPr>
                </w:pPr>
              </w:p>
            </w:tc>
            <w:tc>
              <w:tcPr>
                <w:tcW w:w="2862" w:type="dxa"/>
              </w:tcPr>
              <w:p w14:paraId="655C6EC2" w14:textId="77777777" w:rsidR="00C24E60" w:rsidRPr="00E85706" w:rsidRDefault="00C24E60" w:rsidP="00E85706">
                <w:pPr>
                  <w:pStyle w:val="TableText"/>
                  <w:rPr>
                    <w:rStyle w:val="StyleLatinSegoeUI10pt"/>
                    <w:sz w:val="16"/>
                    <w:szCs w:val="16"/>
                  </w:rPr>
                </w:pPr>
              </w:p>
            </w:tc>
            <w:tc>
              <w:tcPr>
                <w:tcW w:w="2160" w:type="dxa"/>
              </w:tcPr>
              <w:p w14:paraId="655C6EC3" w14:textId="77777777" w:rsidR="00C24E60" w:rsidRPr="00E85706" w:rsidRDefault="00C24E60" w:rsidP="00E85706">
                <w:pPr>
                  <w:pStyle w:val="TableText"/>
                  <w:rPr>
                    <w:rStyle w:val="StyleLatinSegoeUI10pt"/>
                    <w:sz w:val="16"/>
                    <w:szCs w:val="16"/>
                  </w:rPr>
                </w:pPr>
              </w:p>
            </w:tc>
          </w:tr>
          <w:tr w:rsidR="00C24E60" w:rsidRPr="00E85706" w14:paraId="655C6EC9" w14:textId="77777777" w:rsidTr="00657113">
            <w:tc>
              <w:tcPr>
                <w:tcW w:w="2160" w:type="dxa"/>
              </w:tcPr>
              <w:p w14:paraId="655C6EC5" w14:textId="77777777" w:rsidR="00C24E60" w:rsidRPr="00E85706" w:rsidRDefault="00C24E60" w:rsidP="00E85706">
                <w:pPr>
                  <w:pStyle w:val="TableText"/>
                  <w:rPr>
                    <w:rStyle w:val="StyleLatinSegoeUI10pt"/>
                    <w:sz w:val="16"/>
                    <w:szCs w:val="16"/>
                  </w:rPr>
                </w:pPr>
              </w:p>
            </w:tc>
            <w:tc>
              <w:tcPr>
                <w:tcW w:w="2268" w:type="dxa"/>
              </w:tcPr>
              <w:p w14:paraId="655C6EC6" w14:textId="77777777" w:rsidR="00C24E60" w:rsidRPr="00E85706" w:rsidRDefault="00C24E60" w:rsidP="00E85706">
                <w:pPr>
                  <w:pStyle w:val="TableText"/>
                  <w:rPr>
                    <w:rStyle w:val="StyleLatinSegoeUI10pt"/>
                    <w:sz w:val="16"/>
                    <w:szCs w:val="16"/>
                  </w:rPr>
                </w:pPr>
              </w:p>
            </w:tc>
            <w:tc>
              <w:tcPr>
                <w:tcW w:w="2862" w:type="dxa"/>
              </w:tcPr>
              <w:p w14:paraId="655C6EC7" w14:textId="77777777" w:rsidR="00C24E60" w:rsidRPr="00E85706" w:rsidRDefault="00C24E60" w:rsidP="00E85706">
                <w:pPr>
                  <w:pStyle w:val="TableText"/>
                  <w:rPr>
                    <w:rStyle w:val="StyleLatinSegoeUI10pt"/>
                    <w:sz w:val="16"/>
                    <w:szCs w:val="16"/>
                  </w:rPr>
                </w:pPr>
              </w:p>
            </w:tc>
            <w:tc>
              <w:tcPr>
                <w:tcW w:w="2160" w:type="dxa"/>
              </w:tcPr>
              <w:p w14:paraId="655C6EC8" w14:textId="77777777" w:rsidR="00C24E60" w:rsidRPr="00E85706" w:rsidRDefault="00C24E60" w:rsidP="00E85706">
                <w:pPr>
                  <w:pStyle w:val="TableText"/>
                  <w:rPr>
                    <w:rStyle w:val="StyleLatinSegoeUI10pt"/>
                    <w:sz w:val="16"/>
                    <w:szCs w:val="16"/>
                  </w:rPr>
                </w:pPr>
              </w:p>
            </w:tc>
          </w:tr>
        </w:tbl>
        <w:p w14:paraId="655C6ECA" w14:textId="77777777" w:rsidR="00C24E60" w:rsidRDefault="00C24E60" w:rsidP="00C24E60"/>
        <w:p w14:paraId="655C6ECB" w14:textId="77777777" w:rsidR="00C24E60" w:rsidRDefault="00C24E60" w:rsidP="004A1130">
          <w:pPr>
            <w:pStyle w:val="TOCHeading"/>
          </w:pPr>
          <w:r>
            <w:lastRenderedPageBreak/>
            <w:t>Table of Contents</w:t>
          </w:r>
        </w:p>
        <w:bookmarkStart w:id="0" w:name="_GoBack"/>
        <w:bookmarkEnd w:id="0"/>
        <w:p w14:paraId="2564FE77" w14:textId="79A7DECB" w:rsidR="004C1F85" w:rsidRDefault="00354B7A">
          <w:pPr>
            <w:pStyle w:val="TOC1"/>
            <w:tabs>
              <w:tab w:val="left" w:pos="432"/>
            </w:tabs>
            <w:rPr>
              <w:rFonts w:asciiTheme="minorHAnsi" w:hAnsiTheme="minorHAnsi"/>
              <w:sz w:val="22"/>
            </w:rPr>
          </w:pPr>
          <w:r>
            <w:fldChar w:fldCharType="begin"/>
          </w:r>
          <w:r>
            <w:instrText xml:space="preserve"> TOC \o "1-3" \h \z \u </w:instrText>
          </w:r>
          <w:r>
            <w:fldChar w:fldCharType="separate"/>
          </w:r>
          <w:hyperlink w:anchor="_Toc453680712" w:history="1">
            <w:r w:rsidR="004C1F85" w:rsidRPr="001063CA">
              <w:rPr>
                <w:rStyle w:val="Hyperlink"/>
              </w:rPr>
              <w:t>1</w:t>
            </w:r>
            <w:r w:rsidR="004C1F85">
              <w:rPr>
                <w:rFonts w:asciiTheme="minorHAnsi" w:hAnsiTheme="minorHAnsi"/>
                <w:sz w:val="22"/>
              </w:rPr>
              <w:tab/>
            </w:r>
            <w:r w:rsidR="004C1F85" w:rsidRPr="001063CA">
              <w:rPr>
                <w:rStyle w:val="Hyperlink"/>
              </w:rPr>
              <w:t>Introduction</w:t>
            </w:r>
            <w:r w:rsidR="004C1F85">
              <w:rPr>
                <w:webHidden/>
              </w:rPr>
              <w:tab/>
            </w:r>
            <w:r w:rsidR="004C1F85">
              <w:rPr>
                <w:webHidden/>
              </w:rPr>
              <w:fldChar w:fldCharType="begin"/>
            </w:r>
            <w:r w:rsidR="004C1F85">
              <w:rPr>
                <w:webHidden/>
              </w:rPr>
              <w:instrText xml:space="preserve"> PAGEREF _Toc453680712 \h </w:instrText>
            </w:r>
            <w:r w:rsidR="004C1F85">
              <w:rPr>
                <w:webHidden/>
              </w:rPr>
            </w:r>
            <w:r w:rsidR="004C1F85">
              <w:rPr>
                <w:webHidden/>
              </w:rPr>
              <w:fldChar w:fldCharType="separate"/>
            </w:r>
            <w:r w:rsidR="004C1F85">
              <w:rPr>
                <w:webHidden/>
              </w:rPr>
              <w:t>7</w:t>
            </w:r>
            <w:r w:rsidR="004C1F85">
              <w:rPr>
                <w:webHidden/>
              </w:rPr>
              <w:fldChar w:fldCharType="end"/>
            </w:r>
          </w:hyperlink>
        </w:p>
        <w:p w14:paraId="2E82D740" w14:textId="5EF4C90C" w:rsidR="004C1F85" w:rsidRDefault="004C1F85">
          <w:pPr>
            <w:pStyle w:val="TOC1"/>
            <w:tabs>
              <w:tab w:val="left" w:pos="432"/>
            </w:tabs>
            <w:rPr>
              <w:rFonts w:asciiTheme="minorHAnsi" w:hAnsiTheme="minorHAnsi"/>
              <w:sz w:val="22"/>
            </w:rPr>
          </w:pPr>
          <w:hyperlink w:anchor="_Toc453680713" w:history="1">
            <w:r w:rsidRPr="001063CA">
              <w:rPr>
                <w:rStyle w:val="Hyperlink"/>
              </w:rPr>
              <w:t>2</w:t>
            </w:r>
            <w:r>
              <w:rPr>
                <w:rFonts w:asciiTheme="minorHAnsi" w:hAnsiTheme="minorHAnsi"/>
                <w:sz w:val="22"/>
              </w:rPr>
              <w:tab/>
            </w:r>
            <w:r w:rsidRPr="001063CA">
              <w:rPr>
                <w:rStyle w:val="Hyperlink"/>
              </w:rPr>
              <w:t>How to use this plan</w:t>
            </w:r>
            <w:r>
              <w:rPr>
                <w:webHidden/>
              </w:rPr>
              <w:tab/>
            </w:r>
            <w:r>
              <w:rPr>
                <w:webHidden/>
              </w:rPr>
              <w:fldChar w:fldCharType="begin"/>
            </w:r>
            <w:r>
              <w:rPr>
                <w:webHidden/>
              </w:rPr>
              <w:instrText xml:space="preserve"> PAGEREF _Toc453680713 \h </w:instrText>
            </w:r>
            <w:r>
              <w:rPr>
                <w:webHidden/>
              </w:rPr>
            </w:r>
            <w:r>
              <w:rPr>
                <w:webHidden/>
              </w:rPr>
              <w:fldChar w:fldCharType="separate"/>
            </w:r>
            <w:r>
              <w:rPr>
                <w:webHidden/>
              </w:rPr>
              <w:t>8</w:t>
            </w:r>
            <w:r>
              <w:rPr>
                <w:webHidden/>
              </w:rPr>
              <w:fldChar w:fldCharType="end"/>
            </w:r>
          </w:hyperlink>
        </w:p>
        <w:p w14:paraId="6C8878AE" w14:textId="704CDF4F" w:rsidR="004C1F85" w:rsidRDefault="004C1F85">
          <w:pPr>
            <w:pStyle w:val="TOC1"/>
            <w:tabs>
              <w:tab w:val="left" w:pos="432"/>
            </w:tabs>
            <w:rPr>
              <w:rFonts w:asciiTheme="minorHAnsi" w:hAnsiTheme="minorHAnsi"/>
              <w:sz w:val="22"/>
            </w:rPr>
          </w:pPr>
          <w:hyperlink w:anchor="_Toc453680714" w:history="1">
            <w:r w:rsidRPr="001063CA">
              <w:rPr>
                <w:rStyle w:val="Hyperlink"/>
              </w:rPr>
              <w:t>3</w:t>
            </w:r>
            <w:r>
              <w:rPr>
                <w:rFonts w:asciiTheme="minorHAnsi" w:hAnsiTheme="minorHAnsi"/>
                <w:sz w:val="22"/>
              </w:rPr>
              <w:tab/>
            </w:r>
            <w:r w:rsidRPr="001063CA">
              <w:rPr>
                <w:rStyle w:val="Hyperlink"/>
              </w:rPr>
              <w:t>Roles and responsibilities</w:t>
            </w:r>
            <w:r>
              <w:rPr>
                <w:webHidden/>
              </w:rPr>
              <w:tab/>
            </w:r>
            <w:r>
              <w:rPr>
                <w:webHidden/>
              </w:rPr>
              <w:fldChar w:fldCharType="begin"/>
            </w:r>
            <w:r>
              <w:rPr>
                <w:webHidden/>
              </w:rPr>
              <w:instrText xml:space="preserve"> PAGEREF _Toc453680714 \h </w:instrText>
            </w:r>
            <w:r>
              <w:rPr>
                <w:webHidden/>
              </w:rPr>
            </w:r>
            <w:r>
              <w:rPr>
                <w:webHidden/>
              </w:rPr>
              <w:fldChar w:fldCharType="separate"/>
            </w:r>
            <w:r>
              <w:rPr>
                <w:webHidden/>
              </w:rPr>
              <w:t>9</w:t>
            </w:r>
            <w:r>
              <w:rPr>
                <w:webHidden/>
              </w:rPr>
              <w:fldChar w:fldCharType="end"/>
            </w:r>
          </w:hyperlink>
        </w:p>
        <w:p w14:paraId="4A8AA186" w14:textId="73731EBE" w:rsidR="004C1F85" w:rsidRDefault="004C1F85">
          <w:pPr>
            <w:pStyle w:val="TOC1"/>
            <w:tabs>
              <w:tab w:val="left" w:pos="432"/>
            </w:tabs>
            <w:rPr>
              <w:rFonts w:asciiTheme="minorHAnsi" w:hAnsiTheme="minorHAnsi"/>
              <w:sz w:val="22"/>
            </w:rPr>
          </w:pPr>
          <w:hyperlink w:anchor="_Toc453680715" w:history="1">
            <w:r w:rsidRPr="001063CA">
              <w:rPr>
                <w:rStyle w:val="Hyperlink"/>
              </w:rPr>
              <w:t>4</w:t>
            </w:r>
            <w:r>
              <w:rPr>
                <w:rFonts w:asciiTheme="minorHAnsi" w:hAnsiTheme="minorHAnsi"/>
                <w:sz w:val="22"/>
              </w:rPr>
              <w:tab/>
            </w:r>
            <w:r w:rsidRPr="001063CA">
              <w:rPr>
                <w:rStyle w:val="Hyperlink"/>
              </w:rPr>
              <w:t>Security incident response process</w:t>
            </w:r>
            <w:r>
              <w:rPr>
                <w:webHidden/>
              </w:rPr>
              <w:tab/>
            </w:r>
            <w:r>
              <w:rPr>
                <w:webHidden/>
              </w:rPr>
              <w:fldChar w:fldCharType="begin"/>
            </w:r>
            <w:r>
              <w:rPr>
                <w:webHidden/>
              </w:rPr>
              <w:instrText xml:space="preserve"> PAGEREF _Toc453680715 \h </w:instrText>
            </w:r>
            <w:r>
              <w:rPr>
                <w:webHidden/>
              </w:rPr>
            </w:r>
            <w:r>
              <w:rPr>
                <w:webHidden/>
              </w:rPr>
              <w:fldChar w:fldCharType="separate"/>
            </w:r>
            <w:r>
              <w:rPr>
                <w:webHidden/>
              </w:rPr>
              <w:t>12</w:t>
            </w:r>
            <w:r>
              <w:rPr>
                <w:webHidden/>
              </w:rPr>
              <w:fldChar w:fldCharType="end"/>
            </w:r>
          </w:hyperlink>
        </w:p>
        <w:p w14:paraId="43636453" w14:textId="4B67BBB9" w:rsidR="004C1F85" w:rsidRDefault="004C1F85">
          <w:pPr>
            <w:pStyle w:val="TOC2"/>
            <w:rPr>
              <w:rFonts w:asciiTheme="minorHAnsi" w:hAnsiTheme="minorHAnsi"/>
              <w:noProof/>
            </w:rPr>
          </w:pPr>
          <w:hyperlink w:anchor="_Toc453680716" w:history="1">
            <w:r w:rsidRPr="001063CA">
              <w:rPr>
                <w:rStyle w:val="Hyperlink"/>
                <w:noProof/>
              </w:rPr>
              <w:t>4.1</w:t>
            </w:r>
            <w:r>
              <w:rPr>
                <w:rFonts w:asciiTheme="minorHAnsi" w:hAnsiTheme="minorHAnsi"/>
                <w:noProof/>
              </w:rPr>
              <w:tab/>
            </w:r>
            <w:r w:rsidRPr="001063CA">
              <w:rPr>
                <w:rStyle w:val="Hyperlink"/>
                <w:noProof/>
              </w:rPr>
              <w:t>Assess</w:t>
            </w:r>
            <w:r>
              <w:rPr>
                <w:noProof/>
                <w:webHidden/>
              </w:rPr>
              <w:tab/>
            </w:r>
            <w:r>
              <w:rPr>
                <w:noProof/>
                <w:webHidden/>
              </w:rPr>
              <w:fldChar w:fldCharType="begin"/>
            </w:r>
            <w:r>
              <w:rPr>
                <w:noProof/>
                <w:webHidden/>
              </w:rPr>
              <w:instrText xml:space="preserve"> PAGEREF _Toc453680716 \h </w:instrText>
            </w:r>
            <w:r>
              <w:rPr>
                <w:noProof/>
                <w:webHidden/>
              </w:rPr>
            </w:r>
            <w:r>
              <w:rPr>
                <w:noProof/>
                <w:webHidden/>
              </w:rPr>
              <w:fldChar w:fldCharType="separate"/>
            </w:r>
            <w:r>
              <w:rPr>
                <w:noProof/>
                <w:webHidden/>
              </w:rPr>
              <w:t>13</w:t>
            </w:r>
            <w:r>
              <w:rPr>
                <w:noProof/>
                <w:webHidden/>
              </w:rPr>
              <w:fldChar w:fldCharType="end"/>
            </w:r>
          </w:hyperlink>
        </w:p>
        <w:p w14:paraId="570CAB67" w14:textId="77F373A1" w:rsidR="004C1F85" w:rsidRDefault="004C1F85">
          <w:pPr>
            <w:pStyle w:val="TOC3"/>
            <w:rPr>
              <w:rFonts w:asciiTheme="minorHAnsi" w:eastAsiaTheme="minorEastAsia" w:hAnsiTheme="minorHAnsi"/>
              <w:noProof/>
              <w:spacing w:val="0"/>
              <w:sz w:val="22"/>
              <w:szCs w:val="22"/>
            </w:rPr>
          </w:pPr>
          <w:hyperlink w:anchor="_Toc453680717" w:history="1">
            <w:r w:rsidRPr="001063CA">
              <w:rPr>
                <w:rStyle w:val="Hyperlink"/>
                <w:noProof/>
                <w14:scene3d>
                  <w14:camera w14:prst="orthographicFront"/>
                  <w14:lightRig w14:rig="threePt" w14:dir="t">
                    <w14:rot w14:lat="0" w14:lon="0" w14:rev="0"/>
                  </w14:lightRig>
                </w14:scene3d>
              </w:rPr>
              <w:t>4.1.1</w:t>
            </w:r>
            <w:r>
              <w:rPr>
                <w:rFonts w:asciiTheme="minorHAnsi" w:eastAsiaTheme="minorEastAsia" w:hAnsiTheme="minorHAnsi"/>
                <w:noProof/>
                <w:spacing w:val="0"/>
                <w:sz w:val="22"/>
                <w:szCs w:val="22"/>
              </w:rPr>
              <w:tab/>
            </w:r>
            <w:r w:rsidRPr="001063CA">
              <w:rPr>
                <w:rStyle w:val="Hyperlink"/>
                <w:noProof/>
              </w:rPr>
              <w:t>Triage</w:t>
            </w:r>
            <w:r>
              <w:rPr>
                <w:noProof/>
                <w:webHidden/>
              </w:rPr>
              <w:tab/>
            </w:r>
            <w:r>
              <w:rPr>
                <w:noProof/>
                <w:webHidden/>
              </w:rPr>
              <w:fldChar w:fldCharType="begin"/>
            </w:r>
            <w:r>
              <w:rPr>
                <w:noProof/>
                <w:webHidden/>
              </w:rPr>
              <w:instrText xml:space="preserve"> PAGEREF _Toc453680717 \h </w:instrText>
            </w:r>
            <w:r>
              <w:rPr>
                <w:noProof/>
                <w:webHidden/>
              </w:rPr>
            </w:r>
            <w:r>
              <w:rPr>
                <w:noProof/>
                <w:webHidden/>
              </w:rPr>
              <w:fldChar w:fldCharType="separate"/>
            </w:r>
            <w:r>
              <w:rPr>
                <w:noProof/>
                <w:webHidden/>
              </w:rPr>
              <w:t>13</w:t>
            </w:r>
            <w:r>
              <w:rPr>
                <w:noProof/>
                <w:webHidden/>
              </w:rPr>
              <w:fldChar w:fldCharType="end"/>
            </w:r>
          </w:hyperlink>
        </w:p>
        <w:p w14:paraId="1C1873CC" w14:textId="6D099966" w:rsidR="004C1F85" w:rsidRDefault="004C1F85">
          <w:pPr>
            <w:pStyle w:val="TOC3"/>
            <w:rPr>
              <w:rFonts w:asciiTheme="minorHAnsi" w:eastAsiaTheme="minorEastAsia" w:hAnsiTheme="minorHAnsi"/>
              <w:noProof/>
              <w:spacing w:val="0"/>
              <w:sz w:val="22"/>
              <w:szCs w:val="22"/>
            </w:rPr>
          </w:pPr>
          <w:hyperlink w:anchor="_Toc453680718" w:history="1">
            <w:r w:rsidRPr="001063CA">
              <w:rPr>
                <w:rStyle w:val="Hyperlink"/>
                <w:noProof/>
                <w14:scene3d>
                  <w14:camera w14:prst="orthographicFront"/>
                  <w14:lightRig w14:rig="threePt" w14:dir="t">
                    <w14:rot w14:lat="0" w14:lon="0" w14:rev="0"/>
                  </w14:lightRig>
                </w14:scene3d>
              </w:rPr>
              <w:t>4.1.2</w:t>
            </w:r>
            <w:r>
              <w:rPr>
                <w:rFonts w:asciiTheme="minorHAnsi" w:eastAsiaTheme="minorEastAsia" w:hAnsiTheme="minorHAnsi"/>
                <w:noProof/>
                <w:spacing w:val="0"/>
                <w:sz w:val="22"/>
                <w:szCs w:val="22"/>
              </w:rPr>
              <w:tab/>
            </w:r>
            <w:r w:rsidRPr="001063CA">
              <w:rPr>
                <w:rStyle w:val="Hyperlink"/>
                <w:noProof/>
              </w:rPr>
              <w:t>Classify</w:t>
            </w:r>
            <w:r>
              <w:rPr>
                <w:noProof/>
                <w:webHidden/>
              </w:rPr>
              <w:tab/>
            </w:r>
            <w:r>
              <w:rPr>
                <w:noProof/>
                <w:webHidden/>
              </w:rPr>
              <w:fldChar w:fldCharType="begin"/>
            </w:r>
            <w:r>
              <w:rPr>
                <w:noProof/>
                <w:webHidden/>
              </w:rPr>
              <w:instrText xml:space="preserve"> PAGEREF _Toc453680718 \h </w:instrText>
            </w:r>
            <w:r>
              <w:rPr>
                <w:noProof/>
                <w:webHidden/>
              </w:rPr>
            </w:r>
            <w:r>
              <w:rPr>
                <w:noProof/>
                <w:webHidden/>
              </w:rPr>
              <w:fldChar w:fldCharType="separate"/>
            </w:r>
            <w:r>
              <w:rPr>
                <w:noProof/>
                <w:webHidden/>
              </w:rPr>
              <w:t>14</w:t>
            </w:r>
            <w:r>
              <w:rPr>
                <w:noProof/>
                <w:webHidden/>
              </w:rPr>
              <w:fldChar w:fldCharType="end"/>
            </w:r>
          </w:hyperlink>
        </w:p>
        <w:p w14:paraId="711F29BB" w14:textId="041F1206" w:rsidR="004C1F85" w:rsidRDefault="004C1F85">
          <w:pPr>
            <w:pStyle w:val="TOC3"/>
            <w:rPr>
              <w:rFonts w:asciiTheme="minorHAnsi" w:eastAsiaTheme="minorEastAsia" w:hAnsiTheme="minorHAnsi"/>
              <w:noProof/>
              <w:spacing w:val="0"/>
              <w:sz w:val="22"/>
              <w:szCs w:val="22"/>
            </w:rPr>
          </w:pPr>
          <w:hyperlink w:anchor="_Toc453680719" w:history="1">
            <w:r w:rsidRPr="001063CA">
              <w:rPr>
                <w:rStyle w:val="Hyperlink"/>
                <w:noProof/>
                <w14:scene3d>
                  <w14:camera w14:prst="orthographicFront"/>
                  <w14:lightRig w14:rig="threePt" w14:dir="t">
                    <w14:rot w14:lat="0" w14:lon="0" w14:rev="0"/>
                  </w14:lightRig>
                </w14:scene3d>
              </w:rPr>
              <w:t>4.1.3</w:t>
            </w:r>
            <w:r>
              <w:rPr>
                <w:rFonts w:asciiTheme="minorHAnsi" w:eastAsiaTheme="minorEastAsia" w:hAnsiTheme="minorHAnsi"/>
                <w:noProof/>
                <w:spacing w:val="0"/>
                <w:sz w:val="22"/>
                <w:szCs w:val="22"/>
              </w:rPr>
              <w:tab/>
            </w:r>
            <w:r w:rsidRPr="001063CA">
              <w:rPr>
                <w:rStyle w:val="Hyperlink"/>
                <w:noProof/>
              </w:rPr>
              <w:t>Major Incidents</w:t>
            </w:r>
            <w:r>
              <w:rPr>
                <w:noProof/>
                <w:webHidden/>
              </w:rPr>
              <w:tab/>
            </w:r>
            <w:r>
              <w:rPr>
                <w:noProof/>
                <w:webHidden/>
              </w:rPr>
              <w:fldChar w:fldCharType="begin"/>
            </w:r>
            <w:r>
              <w:rPr>
                <w:noProof/>
                <w:webHidden/>
              </w:rPr>
              <w:instrText xml:space="preserve"> PAGEREF _Toc453680719 \h </w:instrText>
            </w:r>
            <w:r>
              <w:rPr>
                <w:noProof/>
                <w:webHidden/>
              </w:rPr>
            </w:r>
            <w:r>
              <w:rPr>
                <w:noProof/>
                <w:webHidden/>
              </w:rPr>
              <w:fldChar w:fldCharType="separate"/>
            </w:r>
            <w:r>
              <w:rPr>
                <w:noProof/>
                <w:webHidden/>
              </w:rPr>
              <w:t>18</w:t>
            </w:r>
            <w:r>
              <w:rPr>
                <w:noProof/>
                <w:webHidden/>
              </w:rPr>
              <w:fldChar w:fldCharType="end"/>
            </w:r>
          </w:hyperlink>
        </w:p>
        <w:p w14:paraId="5390D5DB" w14:textId="3A67432C" w:rsidR="004C1F85" w:rsidRDefault="004C1F85">
          <w:pPr>
            <w:pStyle w:val="TOC2"/>
            <w:rPr>
              <w:rFonts w:asciiTheme="minorHAnsi" w:hAnsiTheme="minorHAnsi"/>
              <w:noProof/>
            </w:rPr>
          </w:pPr>
          <w:hyperlink w:anchor="_Toc453680720" w:history="1">
            <w:r w:rsidRPr="001063CA">
              <w:rPr>
                <w:rStyle w:val="Hyperlink"/>
                <w:noProof/>
              </w:rPr>
              <w:t>4.2</w:t>
            </w:r>
            <w:r>
              <w:rPr>
                <w:rFonts w:asciiTheme="minorHAnsi" w:hAnsiTheme="minorHAnsi"/>
                <w:noProof/>
              </w:rPr>
              <w:tab/>
            </w:r>
            <w:r w:rsidRPr="001063CA">
              <w:rPr>
                <w:rStyle w:val="Hyperlink"/>
                <w:noProof/>
              </w:rPr>
              <w:t>Prepare</w:t>
            </w:r>
            <w:r>
              <w:rPr>
                <w:noProof/>
                <w:webHidden/>
              </w:rPr>
              <w:tab/>
            </w:r>
            <w:r>
              <w:rPr>
                <w:noProof/>
                <w:webHidden/>
              </w:rPr>
              <w:fldChar w:fldCharType="begin"/>
            </w:r>
            <w:r>
              <w:rPr>
                <w:noProof/>
                <w:webHidden/>
              </w:rPr>
              <w:instrText xml:space="preserve"> PAGEREF _Toc453680720 \h </w:instrText>
            </w:r>
            <w:r>
              <w:rPr>
                <w:noProof/>
                <w:webHidden/>
              </w:rPr>
            </w:r>
            <w:r>
              <w:rPr>
                <w:noProof/>
                <w:webHidden/>
              </w:rPr>
              <w:fldChar w:fldCharType="separate"/>
            </w:r>
            <w:r>
              <w:rPr>
                <w:noProof/>
                <w:webHidden/>
              </w:rPr>
              <w:t>20</w:t>
            </w:r>
            <w:r>
              <w:rPr>
                <w:noProof/>
                <w:webHidden/>
              </w:rPr>
              <w:fldChar w:fldCharType="end"/>
            </w:r>
          </w:hyperlink>
        </w:p>
        <w:p w14:paraId="76691430" w14:textId="27365116" w:rsidR="004C1F85" w:rsidRDefault="004C1F85">
          <w:pPr>
            <w:pStyle w:val="TOC3"/>
            <w:rPr>
              <w:rFonts w:asciiTheme="minorHAnsi" w:eastAsiaTheme="minorEastAsia" w:hAnsiTheme="minorHAnsi"/>
              <w:noProof/>
              <w:spacing w:val="0"/>
              <w:sz w:val="22"/>
              <w:szCs w:val="22"/>
            </w:rPr>
          </w:pPr>
          <w:hyperlink w:anchor="_Toc453680721" w:history="1">
            <w:r w:rsidRPr="001063CA">
              <w:rPr>
                <w:rStyle w:val="Hyperlink"/>
                <w:noProof/>
                <w14:scene3d>
                  <w14:camera w14:prst="orthographicFront"/>
                  <w14:lightRig w14:rig="threePt" w14:dir="t">
                    <w14:rot w14:lat="0" w14:lon="0" w14:rev="0"/>
                  </w14:lightRig>
                </w14:scene3d>
              </w:rPr>
              <w:t>4.2.1</w:t>
            </w:r>
            <w:r>
              <w:rPr>
                <w:rFonts w:asciiTheme="minorHAnsi" w:eastAsiaTheme="minorEastAsia" w:hAnsiTheme="minorHAnsi"/>
                <w:noProof/>
                <w:spacing w:val="0"/>
                <w:sz w:val="22"/>
                <w:szCs w:val="22"/>
              </w:rPr>
              <w:tab/>
            </w:r>
            <w:r w:rsidRPr="001063CA">
              <w:rPr>
                <w:rStyle w:val="Hyperlink"/>
                <w:noProof/>
              </w:rPr>
              <w:t>Prioritize</w:t>
            </w:r>
            <w:r>
              <w:rPr>
                <w:noProof/>
                <w:webHidden/>
              </w:rPr>
              <w:tab/>
            </w:r>
            <w:r>
              <w:rPr>
                <w:noProof/>
                <w:webHidden/>
              </w:rPr>
              <w:fldChar w:fldCharType="begin"/>
            </w:r>
            <w:r>
              <w:rPr>
                <w:noProof/>
                <w:webHidden/>
              </w:rPr>
              <w:instrText xml:space="preserve"> PAGEREF _Toc453680721 \h </w:instrText>
            </w:r>
            <w:r>
              <w:rPr>
                <w:noProof/>
                <w:webHidden/>
              </w:rPr>
            </w:r>
            <w:r>
              <w:rPr>
                <w:noProof/>
                <w:webHidden/>
              </w:rPr>
              <w:fldChar w:fldCharType="separate"/>
            </w:r>
            <w:r>
              <w:rPr>
                <w:noProof/>
                <w:webHidden/>
              </w:rPr>
              <w:t>20</w:t>
            </w:r>
            <w:r>
              <w:rPr>
                <w:noProof/>
                <w:webHidden/>
              </w:rPr>
              <w:fldChar w:fldCharType="end"/>
            </w:r>
          </w:hyperlink>
        </w:p>
        <w:p w14:paraId="38386947" w14:textId="72C98320" w:rsidR="004C1F85" w:rsidRDefault="004C1F85">
          <w:pPr>
            <w:pStyle w:val="TOC3"/>
            <w:rPr>
              <w:rFonts w:asciiTheme="minorHAnsi" w:eastAsiaTheme="minorEastAsia" w:hAnsiTheme="minorHAnsi"/>
              <w:noProof/>
              <w:spacing w:val="0"/>
              <w:sz w:val="22"/>
              <w:szCs w:val="22"/>
            </w:rPr>
          </w:pPr>
          <w:hyperlink w:anchor="_Toc453680722" w:history="1">
            <w:r w:rsidRPr="001063CA">
              <w:rPr>
                <w:rStyle w:val="Hyperlink"/>
                <w:noProof/>
                <w14:scene3d>
                  <w14:camera w14:prst="orthographicFront"/>
                  <w14:lightRig w14:rig="threePt" w14:dir="t">
                    <w14:rot w14:lat="0" w14:lon="0" w14:rev="0"/>
                  </w14:lightRig>
                </w14:scene3d>
              </w:rPr>
              <w:t>4.2.2</w:t>
            </w:r>
            <w:r>
              <w:rPr>
                <w:rFonts w:asciiTheme="minorHAnsi" w:eastAsiaTheme="minorEastAsia" w:hAnsiTheme="minorHAnsi"/>
                <w:noProof/>
                <w:spacing w:val="0"/>
                <w:sz w:val="22"/>
                <w:szCs w:val="22"/>
              </w:rPr>
              <w:tab/>
            </w:r>
            <w:r w:rsidRPr="001063CA">
              <w:rPr>
                <w:rStyle w:val="Hyperlink"/>
                <w:noProof/>
              </w:rPr>
              <w:t>RACI</w:t>
            </w:r>
            <w:r>
              <w:rPr>
                <w:noProof/>
                <w:webHidden/>
              </w:rPr>
              <w:tab/>
            </w:r>
            <w:r>
              <w:rPr>
                <w:noProof/>
                <w:webHidden/>
              </w:rPr>
              <w:fldChar w:fldCharType="begin"/>
            </w:r>
            <w:r>
              <w:rPr>
                <w:noProof/>
                <w:webHidden/>
              </w:rPr>
              <w:instrText xml:space="preserve"> PAGEREF _Toc453680722 \h </w:instrText>
            </w:r>
            <w:r>
              <w:rPr>
                <w:noProof/>
                <w:webHidden/>
              </w:rPr>
            </w:r>
            <w:r>
              <w:rPr>
                <w:noProof/>
                <w:webHidden/>
              </w:rPr>
              <w:fldChar w:fldCharType="separate"/>
            </w:r>
            <w:r>
              <w:rPr>
                <w:noProof/>
                <w:webHidden/>
              </w:rPr>
              <w:t>21</w:t>
            </w:r>
            <w:r>
              <w:rPr>
                <w:noProof/>
                <w:webHidden/>
              </w:rPr>
              <w:fldChar w:fldCharType="end"/>
            </w:r>
          </w:hyperlink>
        </w:p>
        <w:p w14:paraId="672B9BBD" w14:textId="4F54A561" w:rsidR="004C1F85" w:rsidRDefault="004C1F85">
          <w:pPr>
            <w:pStyle w:val="TOC3"/>
            <w:rPr>
              <w:rFonts w:asciiTheme="minorHAnsi" w:eastAsiaTheme="minorEastAsia" w:hAnsiTheme="minorHAnsi"/>
              <w:noProof/>
              <w:spacing w:val="0"/>
              <w:sz w:val="22"/>
              <w:szCs w:val="22"/>
            </w:rPr>
          </w:pPr>
          <w:hyperlink w:anchor="_Toc453680723" w:history="1">
            <w:r w:rsidRPr="001063CA">
              <w:rPr>
                <w:rStyle w:val="Hyperlink"/>
                <w:noProof/>
                <w14:scene3d>
                  <w14:camera w14:prst="orthographicFront"/>
                  <w14:lightRig w14:rig="threePt" w14:dir="t">
                    <w14:rot w14:lat="0" w14:lon="0" w14:rev="0"/>
                  </w14:lightRig>
                </w14:scene3d>
              </w:rPr>
              <w:t>4.2.3</w:t>
            </w:r>
            <w:r>
              <w:rPr>
                <w:rFonts w:asciiTheme="minorHAnsi" w:eastAsiaTheme="minorEastAsia" w:hAnsiTheme="minorHAnsi"/>
                <w:noProof/>
                <w:spacing w:val="0"/>
                <w:sz w:val="22"/>
                <w:szCs w:val="22"/>
              </w:rPr>
              <w:tab/>
            </w:r>
            <w:r w:rsidRPr="001063CA">
              <w:rPr>
                <w:rStyle w:val="Hyperlink"/>
                <w:noProof/>
              </w:rPr>
              <w:t>Scheduling</w:t>
            </w:r>
            <w:r>
              <w:rPr>
                <w:noProof/>
                <w:webHidden/>
              </w:rPr>
              <w:tab/>
            </w:r>
            <w:r>
              <w:rPr>
                <w:noProof/>
                <w:webHidden/>
              </w:rPr>
              <w:fldChar w:fldCharType="begin"/>
            </w:r>
            <w:r>
              <w:rPr>
                <w:noProof/>
                <w:webHidden/>
              </w:rPr>
              <w:instrText xml:space="preserve"> PAGEREF _Toc453680723 \h </w:instrText>
            </w:r>
            <w:r>
              <w:rPr>
                <w:noProof/>
                <w:webHidden/>
              </w:rPr>
            </w:r>
            <w:r>
              <w:rPr>
                <w:noProof/>
                <w:webHidden/>
              </w:rPr>
              <w:fldChar w:fldCharType="separate"/>
            </w:r>
            <w:r>
              <w:rPr>
                <w:noProof/>
                <w:webHidden/>
              </w:rPr>
              <w:t>22</w:t>
            </w:r>
            <w:r>
              <w:rPr>
                <w:noProof/>
                <w:webHidden/>
              </w:rPr>
              <w:fldChar w:fldCharType="end"/>
            </w:r>
          </w:hyperlink>
        </w:p>
        <w:p w14:paraId="0F027E6D" w14:textId="6F2CCB78" w:rsidR="004C1F85" w:rsidRDefault="004C1F85">
          <w:pPr>
            <w:pStyle w:val="TOC2"/>
            <w:rPr>
              <w:rFonts w:asciiTheme="minorHAnsi" w:hAnsiTheme="minorHAnsi"/>
              <w:noProof/>
            </w:rPr>
          </w:pPr>
          <w:hyperlink w:anchor="_Toc453680724" w:history="1">
            <w:r w:rsidRPr="001063CA">
              <w:rPr>
                <w:rStyle w:val="Hyperlink"/>
                <w:noProof/>
              </w:rPr>
              <w:t>4.3</w:t>
            </w:r>
            <w:r>
              <w:rPr>
                <w:rFonts w:asciiTheme="minorHAnsi" w:hAnsiTheme="minorHAnsi"/>
                <w:noProof/>
              </w:rPr>
              <w:tab/>
            </w:r>
            <w:r w:rsidRPr="001063CA">
              <w:rPr>
                <w:rStyle w:val="Hyperlink"/>
                <w:noProof/>
              </w:rPr>
              <w:t>Communicate</w:t>
            </w:r>
            <w:r>
              <w:rPr>
                <w:noProof/>
                <w:webHidden/>
              </w:rPr>
              <w:tab/>
            </w:r>
            <w:r>
              <w:rPr>
                <w:noProof/>
                <w:webHidden/>
              </w:rPr>
              <w:fldChar w:fldCharType="begin"/>
            </w:r>
            <w:r>
              <w:rPr>
                <w:noProof/>
                <w:webHidden/>
              </w:rPr>
              <w:instrText xml:space="preserve"> PAGEREF _Toc453680724 \h </w:instrText>
            </w:r>
            <w:r>
              <w:rPr>
                <w:noProof/>
                <w:webHidden/>
              </w:rPr>
            </w:r>
            <w:r>
              <w:rPr>
                <w:noProof/>
                <w:webHidden/>
              </w:rPr>
              <w:fldChar w:fldCharType="separate"/>
            </w:r>
            <w:r>
              <w:rPr>
                <w:noProof/>
                <w:webHidden/>
              </w:rPr>
              <w:t>23</w:t>
            </w:r>
            <w:r>
              <w:rPr>
                <w:noProof/>
                <w:webHidden/>
              </w:rPr>
              <w:fldChar w:fldCharType="end"/>
            </w:r>
          </w:hyperlink>
        </w:p>
        <w:p w14:paraId="6DB8CA20" w14:textId="362C47A4" w:rsidR="004C1F85" w:rsidRDefault="004C1F85">
          <w:pPr>
            <w:pStyle w:val="TOC3"/>
            <w:rPr>
              <w:rFonts w:asciiTheme="minorHAnsi" w:eastAsiaTheme="minorEastAsia" w:hAnsiTheme="minorHAnsi"/>
              <w:noProof/>
              <w:spacing w:val="0"/>
              <w:sz w:val="22"/>
              <w:szCs w:val="22"/>
            </w:rPr>
          </w:pPr>
          <w:hyperlink w:anchor="_Toc453680725" w:history="1">
            <w:r w:rsidRPr="001063CA">
              <w:rPr>
                <w:rStyle w:val="Hyperlink"/>
                <w:noProof/>
                <w14:scene3d>
                  <w14:camera w14:prst="orthographicFront"/>
                  <w14:lightRig w14:rig="threePt" w14:dir="t">
                    <w14:rot w14:lat="0" w14:lon="0" w14:rev="0"/>
                  </w14:lightRig>
                </w14:scene3d>
              </w:rPr>
              <w:t>4.3.1</w:t>
            </w:r>
            <w:r>
              <w:rPr>
                <w:rFonts w:asciiTheme="minorHAnsi" w:eastAsiaTheme="minorEastAsia" w:hAnsiTheme="minorHAnsi"/>
                <w:noProof/>
                <w:spacing w:val="0"/>
                <w:sz w:val="22"/>
                <w:szCs w:val="22"/>
              </w:rPr>
              <w:tab/>
            </w:r>
            <w:r w:rsidRPr="001063CA">
              <w:rPr>
                <w:rStyle w:val="Hyperlink"/>
                <w:noProof/>
              </w:rPr>
              <w:t>Executive communications and reporting</w:t>
            </w:r>
            <w:r>
              <w:rPr>
                <w:noProof/>
                <w:webHidden/>
              </w:rPr>
              <w:tab/>
            </w:r>
            <w:r>
              <w:rPr>
                <w:noProof/>
                <w:webHidden/>
              </w:rPr>
              <w:fldChar w:fldCharType="begin"/>
            </w:r>
            <w:r>
              <w:rPr>
                <w:noProof/>
                <w:webHidden/>
              </w:rPr>
              <w:instrText xml:space="preserve"> PAGEREF _Toc453680725 \h </w:instrText>
            </w:r>
            <w:r>
              <w:rPr>
                <w:noProof/>
                <w:webHidden/>
              </w:rPr>
            </w:r>
            <w:r>
              <w:rPr>
                <w:noProof/>
                <w:webHidden/>
              </w:rPr>
              <w:fldChar w:fldCharType="separate"/>
            </w:r>
            <w:r>
              <w:rPr>
                <w:noProof/>
                <w:webHidden/>
              </w:rPr>
              <w:t>23</w:t>
            </w:r>
            <w:r>
              <w:rPr>
                <w:noProof/>
                <w:webHidden/>
              </w:rPr>
              <w:fldChar w:fldCharType="end"/>
            </w:r>
          </w:hyperlink>
        </w:p>
        <w:p w14:paraId="652F261C" w14:textId="2B7800DF" w:rsidR="004C1F85" w:rsidRDefault="004C1F85">
          <w:pPr>
            <w:pStyle w:val="TOC3"/>
            <w:rPr>
              <w:rFonts w:asciiTheme="minorHAnsi" w:eastAsiaTheme="minorEastAsia" w:hAnsiTheme="minorHAnsi"/>
              <w:noProof/>
              <w:spacing w:val="0"/>
              <w:sz w:val="22"/>
              <w:szCs w:val="22"/>
            </w:rPr>
          </w:pPr>
          <w:hyperlink w:anchor="_Toc453680726" w:history="1">
            <w:r w:rsidRPr="001063CA">
              <w:rPr>
                <w:rStyle w:val="Hyperlink"/>
                <w:noProof/>
                <w14:scene3d>
                  <w14:camera w14:prst="orthographicFront"/>
                  <w14:lightRig w14:rig="threePt" w14:dir="t">
                    <w14:rot w14:lat="0" w14:lon="0" w14:rev="0"/>
                  </w14:lightRig>
                </w14:scene3d>
              </w:rPr>
              <w:t>4.3.2</w:t>
            </w:r>
            <w:r>
              <w:rPr>
                <w:rFonts w:asciiTheme="minorHAnsi" w:eastAsiaTheme="minorEastAsia" w:hAnsiTheme="minorHAnsi"/>
                <w:noProof/>
                <w:spacing w:val="0"/>
                <w:sz w:val="22"/>
                <w:szCs w:val="22"/>
              </w:rPr>
              <w:tab/>
            </w:r>
            <w:r w:rsidRPr="001063CA">
              <w:rPr>
                <w:rStyle w:val="Hyperlink"/>
                <w:noProof/>
              </w:rPr>
              <w:t>Breach declaration</w:t>
            </w:r>
            <w:r>
              <w:rPr>
                <w:noProof/>
                <w:webHidden/>
              </w:rPr>
              <w:tab/>
            </w:r>
            <w:r>
              <w:rPr>
                <w:noProof/>
                <w:webHidden/>
              </w:rPr>
              <w:fldChar w:fldCharType="begin"/>
            </w:r>
            <w:r>
              <w:rPr>
                <w:noProof/>
                <w:webHidden/>
              </w:rPr>
              <w:instrText xml:space="preserve"> PAGEREF _Toc453680726 \h </w:instrText>
            </w:r>
            <w:r>
              <w:rPr>
                <w:noProof/>
                <w:webHidden/>
              </w:rPr>
            </w:r>
            <w:r>
              <w:rPr>
                <w:noProof/>
                <w:webHidden/>
              </w:rPr>
              <w:fldChar w:fldCharType="separate"/>
            </w:r>
            <w:r>
              <w:rPr>
                <w:noProof/>
                <w:webHidden/>
              </w:rPr>
              <w:t>23</w:t>
            </w:r>
            <w:r>
              <w:rPr>
                <w:noProof/>
                <w:webHidden/>
              </w:rPr>
              <w:fldChar w:fldCharType="end"/>
            </w:r>
          </w:hyperlink>
        </w:p>
        <w:p w14:paraId="5CD5DD02" w14:textId="209F9FA3" w:rsidR="004C1F85" w:rsidRDefault="004C1F85">
          <w:pPr>
            <w:pStyle w:val="TOC3"/>
            <w:rPr>
              <w:rFonts w:asciiTheme="minorHAnsi" w:eastAsiaTheme="minorEastAsia" w:hAnsiTheme="minorHAnsi"/>
              <w:noProof/>
              <w:spacing w:val="0"/>
              <w:sz w:val="22"/>
              <w:szCs w:val="22"/>
            </w:rPr>
          </w:pPr>
          <w:hyperlink w:anchor="_Toc453680727" w:history="1">
            <w:r w:rsidRPr="001063CA">
              <w:rPr>
                <w:rStyle w:val="Hyperlink"/>
                <w:noProof/>
                <w14:scene3d>
                  <w14:camera w14:prst="orthographicFront"/>
                  <w14:lightRig w14:rig="threePt" w14:dir="t">
                    <w14:rot w14:lat="0" w14:lon="0" w14:rev="0"/>
                  </w14:lightRig>
                </w14:scene3d>
              </w:rPr>
              <w:t>4.3.3</w:t>
            </w:r>
            <w:r>
              <w:rPr>
                <w:rFonts w:asciiTheme="minorHAnsi" w:eastAsiaTheme="minorEastAsia" w:hAnsiTheme="minorHAnsi"/>
                <w:noProof/>
                <w:spacing w:val="0"/>
                <w:sz w:val="22"/>
                <w:szCs w:val="22"/>
              </w:rPr>
              <w:tab/>
            </w:r>
            <w:r w:rsidRPr="001063CA">
              <w:rPr>
                <w:rStyle w:val="Hyperlink"/>
                <w:noProof/>
              </w:rPr>
              <w:t>External communications</w:t>
            </w:r>
            <w:r>
              <w:rPr>
                <w:noProof/>
                <w:webHidden/>
              </w:rPr>
              <w:tab/>
            </w:r>
            <w:r>
              <w:rPr>
                <w:noProof/>
                <w:webHidden/>
              </w:rPr>
              <w:fldChar w:fldCharType="begin"/>
            </w:r>
            <w:r>
              <w:rPr>
                <w:noProof/>
                <w:webHidden/>
              </w:rPr>
              <w:instrText xml:space="preserve"> PAGEREF _Toc453680727 \h </w:instrText>
            </w:r>
            <w:r>
              <w:rPr>
                <w:noProof/>
                <w:webHidden/>
              </w:rPr>
            </w:r>
            <w:r>
              <w:rPr>
                <w:noProof/>
                <w:webHidden/>
              </w:rPr>
              <w:fldChar w:fldCharType="separate"/>
            </w:r>
            <w:r>
              <w:rPr>
                <w:noProof/>
                <w:webHidden/>
              </w:rPr>
              <w:t>24</w:t>
            </w:r>
            <w:r>
              <w:rPr>
                <w:noProof/>
                <w:webHidden/>
              </w:rPr>
              <w:fldChar w:fldCharType="end"/>
            </w:r>
          </w:hyperlink>
        </w:p>
        <w:p w14:paraId="138C7197" w14:textId="624D970E" w:rsidR="004C1F85" w:rsidRDefault="004C1F85">
          <w:pPr>
            <w:pStyle w:val="TOC3"/>
            <w:rPr>
              <w:rFonts w:asciiTheme="minorHAnsi" w:eastAsiaTheme="minorEastAsia" w:hAnsiTheme="minorHAnsi"/>
              <w:noProof/>
              <w:spacing w:val="0"/>
              <w:sz w:val="22"/>
              <w:szCs w:val="22"/>
            </w:rPr>
          </w:pPr>
          <w:hyperlink w:anchor="_Toc453680728" w:history="1">
            <w:r w:rsidRPr="001063CA">
              <w:rPr>
                <w:rStyle w:val="Hyperlink"/>
                <w:noProof/>
                <w14:scene3d>
                  <w14:camera w14:prst="orthographicFront"/>
                  <w14:lightRig w14:rig="threePt" w14:dir="t">
                    <w14:rot w14:lat="0" w14:lon="0" w14:rev="0"/>
                  </w14:lightRig>
                </w14:scene3d>
              </w:rPr>
              <w:t>4.3.4</w:t>
            </w:r>
            <w:r>
              <w:rPr>
                <w:rFonts w:asciiTheme="minorHAnsi" w:eastAsiaTheme="minorEastAsia" w:hAnsiTheme="minorHAnsi"/>
                <w:noProof/>
                <w:spacing w:val="0"/>
                <w:sz w:val="22"/>
                <w:szCs w:val="22"/>
              </w:rPr>
              <w:tab/>
            </w:r>
            <w:r w:rsidRPr="001063CA">
              <w:rPr>
                <w:rStyle w:val="Hyperlink"/>
                <w:noProof/>
              </w:rPr>
              <w:t>Internal communications</w:t>
            </w:r>
            <w:r>
              <w:rPr>
                <w:noProof/>
                <w:webHidden/>
              </w:rPr>
              <w:tab/>
            </w:r>
            <w:r>
              <w:rPr>
                <w:noProof/>
                <w:webHidden/>
              </w:rPr>
              <w:fldChar w:fldCharType="begin"/>
            </w:r>
            <w:r>
              <w:rPr>
                <w:noProof/>
                <w:webHidden/>
              </w:rPr>
              <w:instrText xml:space="preserve"> PAGEREF _Toc453680728 \h </w:instrText>
            </w:r>
            <w:r>
              <w:rPr>
                <w:noProof/>
                <w:webHidden/>
              </w:rPr>
            </w:r>
            <w:r>
              <w:rPr>
                <w:noProof/>
                <w:webHidden/>
              </w:rPr>
              <w:fldChar w:fldCharType="separate"/>
            </w:r>
            <w:r>
              <w:rPr>
                <w:noProof/>
                <w:webHidden/>
              </w:rPr>
              <w:t>25</w:t>
            </w:r>
            <w:r>
              <w:rPr>
                <w:noProof/>
                <w:webHidden/>
              </w:rPr>
              <w:fldChar w:fldCharType="end"/>
            </w:r>
          </w:hyperlink>
        </w:p>
        <w:p w14:paraId="0DEE7BDC" w14:textId="6FB13A58" w:rsidR="004C1F85" w:rsidRDefault="004C1F85">
          <w:pPr>
            <w:pStyle w:val="TOC2"/>
            <w:rPr>
              <w:rFonts w:asciiTheme="minorHAnsi" w:hAnsiTheme="minorHAnsi"/>
              <w:noProof/>
            </w:rPr>
          </w:pPr>
          <w:hyperlink w:anchor="_Toc453680729" w:history="1">
            <w:r w:rsidRPr="001063CA">
              <w:rPr>
                <w:rStyle w:val="Hyperlink"/>
                <w:noProof/>
              </w:rPr>
              <w:t>4.4</w:t>
            </w:r>
            <w:r>
              <w:rPr>
                <w:rFonts w:asciiTheme="minorHAnsi" w:hAnsiTheme="minorHAnsi"/>
                <w:noProof/>
              </w:rPr>
              <w:tab/>
            </w:r>
            <w:r w:rsidRPr="001063CA">
              <w:rPr>
                <w:rStyle w:val="Hyperlink"/>
                <w:noProof/>
              </w:rPr>
              <w:t>Respond</w:t>
            </w:r>
            <w:r>
              <w:rPr>
                <w:noProof/>
                <w:webHidden/>
              </w:rPr>
              <w:tab/>
            </w:r>
            <w:r>
              <w:rPr>
                <w:noProof/>
                <w:webHidden/>
              </w:rPr>
              <w:fldChar w:fldCharType="begin"/>
            </w:r>
            <w:r>
              <w:rPr>
                <w:noProof/>
                <w:webHidden/>
              </w:rPr>
              <w:instrText xml:space="preserve"> PAGEREF _Toc453680729 \h </w:instrText>
            </w:r>
            <w:r>
              <w:rPr>
                <w:noProof/>
                <w:webHidden/>
              </w:rPr>
            </w:r>
            <w:r>
              <w:rPr>
                <w:noProof/>
                <w:webHidden/>
              </w:rPr>
              <w:fldChar w:fldCharType="separate"/>
            </w:r>
            <w:r>
              <w:rPr>
                <w:noProof/>
                <w:webHidden/>
              </w:rPr>
              <w:t>25</w:t>
            </w:r>
            <w:r>
              <w:rPr>
                <w:noProof/>
                <w:webHidden/>
              </w:rPr>
              <w:fldChar w:fldCharType="end"/>
            </w:r>
          </w:hyperlink>
        </w:p>
        <w:p w14:paraId="11125DC6" w14:textId="7E167173" w:rsidR="004C1F85" w:rsidRDefault="004C1F85">
          <w:pPr>
            <w:pStyle w:val="TOC3"/>
            <w:rPr>
              <w:rFonts w:asciiTheme="minorHAnsi" w:eastAsiaTheme="minorEastAsia" w:hAnsiTheme="minorHAnsi"/>
              <w:noProof/>
              <w:spacing w:val="0"/>
              <w:sz w:val="22"/>
              <w:szCs w:val="22"/>
            </w:rPr>
          </w:pPr>
          <w:hyperlink w:anchor="_Toc453680730" w:history="1">
            <w:r w:rsidRPr="001063CA">
              <w:rPr>
                <w:rStyle w:val="Hyperlink"/>
                <w:noProof/>
                <w14:scene3d>
                  <w14:camera w14:prst="orthographicFront"/>
                  <w14:lightRig w14:rig="threePt" w14:dir="t">
                    <w14:rot w14:lat="0" w14:lon="0" w14:rev="0"/>
                  </w14:lightRig>
                </w14:scene3d>
              </w:rPr>
              <w:t>4.4.1</w:t>
            </w:r>
            <w:r>
              <w:rPr>
                <w:rFonts w:asciiTheme="minorHAnsi" w:eastAsiaTheme="minorEastAsia" w:hAnsiTheme="minorHAnsi"/>
                <w:noProof/>
                <w:spacing w:val="0"/>
                <w:sz w:val="22"/>
                <w:szCs w:val="22"/>
              </w:rPr>
              <w:tab/>
            </w:r>
            <w:r w:rsidRPr="001063CA">
              <w:rPr>
                <w:rStyle w:val="Hyperlink"/>
                <w:noProof/>
              </w:rPr>
              <w:t>Investigate</w:t>
            </w:r>
            <w:r>
              <w:rPr>
                <w:noProof/>
                <w:webHidden/>
              </w:rPr>
              <w:tab/>
            </w:r>
            <w:r>
              <w:rPr>
                <w:noProof/>
                <w:webHidden/>
              </w:rPr>
              <w:fldChar w:fldCharType="begin"/>
            </w:r>
            <w:r>
              <w:rPr>
                <w:noProof/>
                <w:webHidden/>
              </w:rPr>
              <w:instrText xml:space="preserve"> PAGEREF _Toc453680730 \h </w:instrText>
            </w:r>
            <w:r>
              <w:rPr>
                <w:noProof/>
                <w:webHidden/>
              </w:rPr>
            </w:r>
            <w:r>
              <w:rPr>
                <w:noProof/>
                <w:webHidden/>
              </w:rPr>
              <w:fldChar w:fldCharType="separate"/>
            </w:r>
            <w:r>
              <w:rPr>
                <w:noProof/>
                <w:webHidden/>
              </w:rPr>
              <w:t>25</w:t>
            </w:r>
            <w:r>
              <w:rPr>
                <w:noProof/>
                <w:webHidden/>
              </w:rPr>
              <w:fldChar w:fldCharType="end"/>
            </w:r>
          </w:hyperlink>
        </w:p>
        <w:p w14:paraId="08A426E9" w14:textId="20E1903D" w:rsidR="004C1F85" w:rsidRDefault="004C1F85">
          <w:pPr>
            <w:pStyle w:val="TOC3"/>
            <w:rPr>
              <w:rFonts w:asciiTheme="minorHAnsi" w:eastAsiaTheme="minorEastAsia" w:hAnsiTheme="minorHAnsi"/>
              <w:noProof/>
              <w:spacing w:val="0"/>
              <w:sz w:val="22"/>
              <w:szCs w:val="22"/>
            </w:rPr>
          </w:pPr>
          <w:hyperlink w:anchor="_Toc453680731" w:history="1">
            <w:r w:rsidRPr="001063CA">
              <w:rPr>
                <w:rStyle w:val="Hyperlink"/>
                <w:noProof/>
                <w14:scene3d>
                  <w14:camera w14:prst="orthographicFront"/>
                  <w14:lightRig w14:rig="threePt" w14:dir="t">
                    <w14:rot w14:lat="0" w14:lon="0" w14:rev="0"/>
                  </w14:lightRig>
                </w14:scene3d>
              </w:rPr>
              <w:t>4.4.2</w:t>
            </w:r>
            <w:r>
              <w:rPr>
                <w:rFonts w:asciiTheme="minorHAnsi" w:eastAsiaTheme="minorEastAsia" w:hAnsiTheme="minorHAnsi"/>
                <w:noProof/>
                <w:spacing w:val="0"/>
                <w:sz w:val="22"/>
                <w:szCs w:val="22"/>
              </w:rPr>
              <w:tab/>
            </w:r>
            <w:r w:rsidRPr="001063CA">
              <w:rPr>
                <w:rStyle w:val="Hyperlink"/>
                <w:noProof/>
              </w:rPr>
              <w:t>Containment</w:t>
            </w:r>
            <w:r>
              <w:rPr>
                <w:noProof/>
                <w:webHidden/>
              </w:rPr>
              <w:tab/>
            </w:r>
            <w:r>
              <w:rPr>
                <w:noProof/>
                <w:webHidden/>
              </w:rPr>
              <w:fldChar w:fldCharType="begin"/>
            </w:r>
            <w:r>
              <w:rPr>
                <w:noProof/>
                <w:webHidden/>
              </w:rPr>
              <w:instrText xml:space="preserve"> PAGEREF _Toc453680731 \h </w:instrText>
            </w:r>
            <w:r>
              <w:rPr>
                <w:noProof/>
                <w:webHidden/>
              </w:rPr>
            </w:r>
            <w:r>
              <w:rPr>
                <w:noProof/>
                <w:webHidden/>
              </w:rPr>
              <w:fldChar w:fldCharType="separate"/>
            </w:r>
            <w:r>
              <w:rPr>
                <w:noProof/>
                <w:webHidden/>
              </w:rPr>
              <w:t>29</w:t>
            </w:r>
            <w:r>
              <w:rPr>
                <w:noProof/>
                <w:webHidden/>
              </w:rPr>
              <w:fldChar w:fldCharType="end"/>
            </w:r>
          </w:hyperlink>
        </w:p>
        <w:p w14:paraId="1C75720B" w14:textId="013500B9" w:rsidR="004C1F85" w:rsidRDefault="004C1F85">
          <w:pPr>
            <w:pStyle w:val="TOC3"/>
            <w:rPr>
              <w:rFonts w:asciiTheme="minorHAnsi" w:eastAsiaTheme="minorEastAsia" w:hAnsiTheme="minorHAnsi"/>
              <w:noProof/>
              <w:spacing w:val="0"/>
              <w:sz w:val="22"/>
              <w:szCs w:val="22"/>
            </w:rPr>
          </w:pPr>
          <w:hyperlink w:anchor="_Toc453680732" w:history="1">
            <w:r w:rsidRPr="001063CA">
              <w:rPr>
                <w:rStyle w:val="Hyperlink"/>
                <w:noProof/>
                <w14:scene3d>
                  <w14:camera w14:prst="orthographicFront"/>
                  <w14:lightRig w14:rig="threePt" w14:dir="t">
                    <w14:rot w14:lat="0" w14:lon="0" w14:rev="0"/>
                  </w14:lightRig>
                </w14:scene3d>
              </w:rPr>
              <w:t>4.4.3</w:t>
            </w:r>
            <w:r>
              <w:rPr>
                <w:rFonts w:asciiTheme="minorHAnsi" w:eastAsiaTheme="minorEastAsia" w:hAnsiTheme="minorHAnsi"/>
                <w:noProof/>
                <w:spacing w:val="0"/>
                <w:sz w:val="22"/>
                <w:szCs w:val="22"/>
              </w:rPr>
              <w:tab/>
            </w:r>
            <w:r w:rsidRPr="001063CA">
              <w:rPr>
                <w:rStyle w:val="Hyperlink"/>
                <w:noProof/>
              </w:rPr>
              <w:t>Eradication</w:t>
            </w:r>
            <w:r>
              <w:rPr>
                <w:noProof/>
                <w:webHidden/>
              </w:rPr>
              <w:tab/>
            </w:r>
            <w:r>
              <w:rPr>
                <w:noProof/>
                <w:webHidden/>
              </w:rPr>
              <w:fldChar w:fldCharType="begin"/>
            </w:r>
            <w:r>
              <w:rPr>
                <w:noProof/>
                <w:webHidden/>
              </w:rPr>
              <w:instrText xml:space="preserve"> PAGEREF _Toc453680732 \h </w:instrText>
            </w:r>
            <w:r>
              <w:rPr>
                <w:noProof/>
                <w:webHidden/>
              </w:rPr>
            </w:r>
            <w:r>
              <w:rPr>
                <w:noProof/>
                <w:webHidden/>
              </w:rPr>
              <w:fldChar w:fldCharType="separate"/>
            </w:r>
            <w:r>
              <w:rPr>
                <w:noProof/>
                <w:webHidden/>
              </w:rPr>
              <w:t>30</w:t>
            </w:r>
            <w:r>
              <w:rPr>
                <w:noProof/>
                <w:webHidden/>
              </w:rPr>
              <w:fldChar w:fldCharType="end"/>
            </w:r>
          </w:hyperlink>
        </w:p>
        <w:p w14:paraId="60A4C8B7" w14:textId="3B4F30C2" w:rsidR="004C1F85" w:rsidRDefault="004C1F85">
          <w:pPr>
            <w:pStyle w:val="TOC3"/>
            <w:rPr>
              <w:rFonts w:asciiTheme="minorHAnsi" w:eastAsiaTheme="minorEastAsia" w:hAnsiTheme="minorHAnsi"/>
              <w:noProof/>
              <w:spacing w:val="0"/>
              <w:sz w:val="22"/>
              <w:szCs w:val="22"/>
            </w:rPr>
          </w:pPr>
          <w:hyperlink w:anchor="_Toc453680733" w:history="1">
            <w:r w:rsidRPr="001063CA">
              <w:rPr>
                <w:rStyle w:val="Hyperlink"/>
                <w:noProof/>
                <w14:scene3d>
                  <w14:camera w14:prst="orthographicFront"/>
                  <w14:lightRig w14:rig="threePt" w14:dir="t">
                    <w14:rot w14:lat="0" w14:lon="0" w14:rev="0"/>
                  </w14:lightRig>
                </w14:scene3d>
              </w:rPr>
              <w:t>4.4.4</w:t>
            </w:r>
            <w:r>
              <w:rPr>
                <w:rFonts w:asciiTheme="minorHAnsi" w:eastAsiaTheme="minorEastAsia" w:hAnsiTheme="minorHAnsi"/>
                <w:noProof/>
                <w:spacing w:val="0"/>
                <w:sz w:val="22"/>
                <w:szCs w:val="22"/>
              </w:rPr>
              <w:tab/>
            </w:r>
            <w:r w:rsidRPr="001063CA">
              <w:rPr>
                <w:rStyle w:val="Hyperlink"/>
                <w:noProof/>
              </w:rPr>
              <w:t>Recovery</w:t>
            </w:r>
            <w:r>
              <w:rPr>
                <w:noProof/>
                <w:webHidden/>
              </w:rPr>
              <w:tab/>
            </w:r>
            <w:r>
              <w:rPr>
                <w:noProof/>
                <w:webHidden/>
              </w:rPr>
              <w:fldChar w:fldCharType="begin"/>
            </w:r>
            <w:r>
              <w:rPr>
                <w:noProof/>
                <w:webHidden/>
              </w:rPr>
              <w:instrText xml:space="preserve"> PAGEREF _Toc453680733 \h </w:instrText>
            </w:r>
            <w:r>
              <w:rPr>
                <w:noProof/>
                <w:webHidden/>
              </w:rPr>
            </w:r>
            <w:r>
              <w:rPr>
                <w:noProof/>
                <w:webHidden/>
              </w:rPr>
              <w:fldChar w:fldCharType="separate"/>
            </w:r>
            <w:r>
              <w:rPr>
                <w:noProof/>
                <w:webHidden/>
              </w:rPr>
              <w:t>32</w:t>
            </w:r>
            <w:r>
              <w:rPr>
                <w:noProof/>
                <w:webHidden/>
              </w:rPr>
              <w:fldChar w:fldCharType="end"/>
            </w:r>
          </w:hyperlink>
        </w:p>
        <w:p w14:paraId="2CB50194" w14:textId="2727557D" w:rsidR="004C1F85" w:rsidRDefault="004C1F85">
          <w:pPr>
            <w:pStyle w:val="TOC2"/>
            <w:rPr>
              <w:rFonts w:asciiTheme="minorHAnsi" w:hAnsiTheme="minorHAnsi"/>
              <w:noProof/>
            </w:rPr>
          </w:pPr>
          <w:hyperlink w:anchor="_Toc453680734" w:history="1">
            <w:r w:rsidRPr="001063CA">
              <w:rPr>
                <w:rStyle w:val="Hyperlink"/>
                <w:noProof/>
              </w:rPr>
              <w:t>4.5</w:t>
            </w:r>
            <w:r>
              <w:rPr>
                <w:rFonts w:asciiTheme="minorHAnsi" w:hAnsiTheme="minorHAnsi"/>
                <w:noProof/>
              </w:rPr>
              <w:tab/>
            </w:r>
            <w:r w:rsidRPr="001063CA">
              <w:rPr>
                <w:rStyle w:val="Hyperlink"/>
                <w:noProof/>
              </w:rPr>
              <w:t>Close</w:t>
            </w:r>
            <w:r>
              <w:rPr>
                <w:noProof/>
                <w:webHidden/>
              </w:rPr>
              <w:tab/>
            </w:r>
            <w:r>
              <w:rPr>
                <w:noProof/>
                <w:webHidden/>
              </w:rPr>
              <w:fldChar w:fldCharType="begin"/>
            </w:r>
            <w:r>
              <w:rPr>
                <w:noProof/>
                <w:webHidden/>
              </w:rPr>
              <w:instrText xml:space="preserve"> PAGEREF _Toc453680734 \h </w:instrText>
            </w:r>
            <w:r>
              <w:rPr>
                <w:noProof/>
                <w:webHidden/>
              </w:rPr>
            </w:r>
            <w:r>
              <w:rPr>
                <w:noProof/>
                <w:webHidden/>
              </w:rPr>
              <w:fldChar w:fldCharType="separate"/>
            </w:r>
            <w:r>
              <w:rPr>
                <w:noProof/>
                <w:webHidden/>
              </w:rPr>
              <w:t>33</w:t>
            </w:r>
            <w:r>
              <w:rPr>
                <w:noProof/>
                <w:webHidden/>
              </w:rPr>
              <w:fldChar w:fldCharType="end"/>
            </w:r>
          </w:hyperlink>
        </w:p>
        <w:p w14:paraId="370A503A" w14:textId="6F8673CF" w:rsidR="004C1F85" w:rsidRDefault="004C1F85">
          <w:pPr>
            <w:pStyle w:val="TOC3"/>
            <w:rPr>
              <w:rFonts w:asciiTheme="minorHAnsi" w:eastAsiaTheme="minorEastAsia" w:hAnsiTheme="minorHAnsi"/>
              <w:noProof/>
              <w:spacing w:val="0"/>
              <w:sz w:val="22"/>
              <w:szCs w:val="22"/>
            </w:rPr>
          </w:pPr>
          <w:hyperlink w:anchor="_Toc453680735" w:history="1">
            <w:r w:rsidRPr="001063CA">
              <w:rPr>
                <w:rStyle w:val="Hyperlink"/>
                <w:noProof/>
                <w14:scene3d>
                  <w14:camera w14:prst="orthographicFront"/>
                  <w14:lightRig w14:rig="threePt" w14:dir="t">
                    <w14:rot w14:lat="0" w14:lon="0" w14:rev="0"/>
                  </w14:lightRig>
                </w14:scene3d>
              </w:rPr>
              <w:t>4.5.1</w:t>
            </w:r>
            <w:r>
              <w:rPr>
                <w:rFonts w:asciiTheme="minorHAnsi" w:eastAsiaTheme="minorEastAsia" w:hAnsiTheme="minorHAnsi"/>
                <w:noProof/>
                <w:spacing w:val="0"/>
                <w:sz w:val="22"/>
                <w:szCs w:val="22"/>
              </w:rPr>
              <w:tab/>
            </w:r>
            <w:r w:rsidRPr="001063CA">
              <w:rPr>
                <w:rStyle w:val="Hyperlink"/>
                <w:noProof/>
              </w:rPr>
              <w:t>Post mortem</w:t>
            </w:r>
            <w:r>
              <w:rPr>
                <w:noProof/>
                <w:webHidden/>
              </w:rPr>
              <w:tab/>
            </w:r>
            <w:r>
              <w:rPr>
                <w:noProof/>
                <w:webHidden/>
              </w:rPr>
              <w:fldChar w:fldCharType="begin"/>
            </w:r>
            <w:r>
              <w:rPr>
                <w:noProof/>
                <w:webHidden/>
              </w:rPr>
              <w:instrText xml:space="preserve"> PAGEREF _Toc453680735 \h </w:instrText>
            </w:r>
            <w:r>
              <w:rPr>
                <w:noProof/>
                <w:webHidden/>
              </w:rPr>
            </w:r>
            <w:r>
              <w:rPr>
                <w:noProof/>
                <w:webHidden/>
              </w:rPr>
              <w:fldChar w:fldCharType="separate"/>
            </w:r>
            <w:r>
              <w:rPr>
                <w:noProof/>
                <w:webHidden/>
              </w:rPr>
              <w:t>33</w:t>
            </w:r>
            <w:r>
              <w:rPr>
                <w:noProof/>
                <w:webHidden/>
              </w:rPr>
              <w:fldChar w:fldCharType="end"/>
            </w:r>
          </w:hyperlink>
        </w:p>
        <w:p w14:paraId="21B48329" w14:textId="7EAEADDE" w:rsidR="004C1F85" w:rsidRDefault="004C1F85">
          <w:pPr>
            <w:pStyle w:val="TOC3"/>
            <w:rPr>
              <w:rFonts w:asciiTheme="minorHAnsi" w:eastAsiaTheme="minorEastAsia" w:hAnsiTheme="minorHAnsi"/>
              <w:noProof/>
              <w:spacing w:val="0"/>
              <w:sz w:val="22"/>
              <w:szCs w:val="22"/>
            </w:rPr>
          </w:pPr>
          <w:hyperlink w:anchor="_Toc453680736" w:history="1">
            <w:r w:rsidRPr="001063CA">
              <w:rPr>
                <w:rStyle w:val="Hyperlink"/>
                <w:noProof/>
                <w14:scene3d>
                  <w14:camera w14:prst="orthographicFront"/>
                  <w14:lightRig w14:rig="threePt" w14:dir="t">
                    <w14:rot w14:lat="0" w14:lon="0" w14:rev="0"/>
                  </w14:lightRig>
                </w14:scene3d>
              </w:rPr>
              <w:t>4.5.2</w:t>
            </w:r>
            <w:r>
              <w:rPr>
                <w:rFonts w:asciiTheme="minorHAnsi" w:eastAsiaTheme="minorEastAsia" w:hAnsiTheme="minorHAnsi"/>
                <w:noProof/>
                <w:spacing w:val="0"/>
                <w:sz w:val="22"/>
                <w:szCs w:val="22"/>
              </w:rPr>
              <w:tab/>
            </w:r>
            <w:r w:rsidRPr="001063CA">
              <w:rPr>
                <w:rStyle w:val="Hyperlink"/>
                <w:noProof/>
              </w:rPr>
              <w:t>Documentation</w:t>
            </w:r>
            <w:r>
              <w:rPr>
                <w:noProof/>
                <w:webHidden/>
              </w:rPr>
              <w:tab/>
            </w:r>
            <w:r>
              <w:rPr>
                <w:noProof/>
                <w:webHidden/>
              </w:rPr>
              <w:fldChar w:fldCharType="begin"/>
            </w:r>
            <w:r>
              <w:rPr>
                <w:noProof/>
                <w:webHidden/>
              </w:rPr>
              <w:instrText xml:space="preserve"> PAGEREF _Toc453680736 \h </w:instrText>
            </w:r>
            <w:r>
              <w:rPr>
                <w:noProof/>
                <w:webHidden/>
              </w:rPr>
            </w:r>
            <w:r>
              <w:rPr>
                <w:noProof/>
                <w:webHidden/>
              </w:rPr>
              <w:fldChar w:fldCharType="separate"/>
            </w:r>
            <w:r>
              <w:rPr>
                <w:noProof/>
                <w:webHidden/>
              </w:rPr>
              <w:t>34</w:t>
            </w:r>
            <w:r>
              <w:rPr>
                <w:noProof/>
                <w:webHidden/>
              </w:rPr>
              <w:fldChar w:fldCharType="end"/>
            </w:r>
          </w:hyperlink>
        </w:p>
        <w:p w14:paraId="25187751" w14:textId="6419367D" w:rsidR="004C1F85" w:rsidRDefault="004C1F85">
          <w:pPr>
            <w:pStyle w:val="TOC3"/>
            <w:rPr>
              <w:rFonts w:asciiTheme="minorHAnsi" w:eastAsiaTheme="minorEastAsia" w:hAnsiTheme="minorHAnsi"/>
              <w:noProof/>
              <w:spacing w:val="0"/>
              <w:sz w:val="22"/>
              <w:szCs w:val="22"/>
            </w:rPr>
          </w:pPr>
          <w:hyperlink w:anchor="_Toc453680737" w:history="1">
            <w:r w:rsidRPr="001063CA">
              <w:rPr>
                <w:rStyle w:val="Hyperlink"/>
                <w:noProof/>
                <w14:scene3d>
                  <w14:camera w14:prst="orthographicFront"/>
                  <w14:lightRig w14:rig="threePt" w14:dir="t">
                    <w14:rot w14:lat="0" w14:lon="0" w14:rev="0"/>
                  </w14:lightRig>
                </w14:scene3d>
              </w:rPr>
              <w:t>4.5.3</w:t>
            </w:r>
            <w:r>
              <w:rPr>
                <w:rFonts w:asciiTheme="minorHAnsi" w:eastAsiaTheme="minorEastAsia" w:hAnsiTheme="minorHAnsi"/>
                <w:noProof/>
                <w:spacing w:val="0"/>
                <w:sz w:val="22"/>
                <w:szCs w:val="22"/>
              </w:rPr>
              <w:tab/>
            </w:r>
            <w:r w:rsidRPr="001063CA">
              <w:rPr>
                <w:rStyle w:val="Hyperlink"/>
                <w:noProof/>
              </w:rPr>
              <w:t>Process improvement</w:t>
            </w:r>
            <w:r>
              <w:rPr>
                <w:noProof/>
                <w:webHidden/>
              </w:rPr>
              <w:tab/>
            </w:r>
            <w:r>
              <w:rPr>
                <w:noProof/>
                <w:webHidden/>
              </w:rPr>
              <w:fldChar w:fldCharType="begin"/>
            </w:r>
            <w:r>
              <w:rPr>
                <w:noProof/>
                <w:webHidden/>
              </w:rPr>
              <w:instrText xml:space="preserve"> PAGEREF _Toc453680737 \h </w:instrText>
            </w:r>
            <w:r>
              <w:rPr>
                <w:noProof/>
                <w:webHidden/>
              </w:rPr>
            </w:r>
            <w:r>
              <w:rPr>
                <w:noProof/>
                <w:webHidden/>
              </w:rPr>
              <w:fldChar w:fldCharType="separate"/>
            </w:r>
            <w:r>
              <w:rPr>
                <w:noProof/>
                <w:webHidden/>
              </w:rPr>
              <w:t>34</w:t>
            </w:r>
            <w:r>
              <w:rPr>
                <w:noProof/>
                <w:webHidden/>
              </w:rPr>
              <w:fldChar w:fldCharType="end"/>
            </w:r>
          </w:hyperlink>
        </w:p>
        <w:p w14:paraId="36A6137A" w14:textId="5EC07447" w:rsidR="004C1F85" w:rsidRDefault="004C1F85">
          <w:pPr>
            <w:pStyle w:val="TOC1"/>
            <w:tabs>
              <w:tab w:val="left" w:pos="432"/>
            </w:tabs>
            <w:rPr>
              <w:rFonts w:asciiTheme="minorHAnsi" w:hAnsiTheme="minorHAnsi"/>
              <w:sz w:val="22"/>
            </w:rPr>
          </w:pPr>
          <w:hyperlink w:anchor="_Toc453680738" w:history="1">
            <w:r w:rsidRPr="001063CA">
              <w:rPr>
                <w:rStyle w:val="Hyperlink"/>
              </w:rPr>
              <w:t>5</w:t>
            </w:r>
            <w:r>
              <w:rPr>
                <w:rFonts w:asciiTheme="minorHAnsi" w:hAnsiTheme="minorHAnsi"/>
                <w:sz w:val="22"/>
              </w:rPr>
              <w:tab/>
            </w:r>
            <w:r w:rsidRPr="001063CA">
              <w:rPr>
                <w:rStyle w:val="Hyperlink"/>
              </w:rPr>
              <w:t>Appendix B: Further Reading</w:t>
            </w:r>
            <w:r>
              <w:rPr>
                <w:webHidden/>
              </w:rPr>
              <w:tab/>
            </w:r>
            <w:r>
              <w:rPr>
                <w:webHidden/>
              </w:rPr>
              <w:fldChar w:fldCharType="begin"/>
            </w:r>
            <w:r>
              <w:rPr>
                <w:webHidden/>
              </w:rPr>
              <w:instrText xml:space="preserve"> PAGEREF _Toc453680738 \h </w:instrText>
            </w:r>
            <w:r>
              <w:rPr>
                <w:webHidden/>
              </w:rPr>
            </w:r>
            <w:r>
              <w:rPr>
                <w:webHidden/>
              </w:rPr>
              <w:fldChar w:fldCharType="separate"/>
            </w:r>
            <w:r>
              <w:rPr>
                <w:webHidden/>
              </w:rPr>
              <w:t>35</w:t>
            </w:r>
            <w:r>
              <w:rPr>
                <w:webHidden/>
              </w:rPr>
              <w:fldChar w:fldCharType="end"/>
            </w:r>
          </w:hyperlink>
        </w:p>
        <w:p w14:paraId="655C6EE9" w14:textId="5C402F57" w:rsidR="005D3874" w:rsidRDefault="00354B7A" w:rsidP="008851AD">
          <w:pPr>
            <w:pStyle w:val="TOC2"/>
          </w:pPr>
          <w:r>
            <w:rPr>
              <w:noProof/>
            </w:rPr>
            <w:fldChar w:fldCharType="end"/>
          </w:r>
          <w:r w:rsidR="005D3874">
            <w:br w:type="page"/>
          </w:r>
        </w:p>
        <w:p w14:paraId="655C6EEA" w14:textId="26DFE45A" w:rsidR="005D3874" w:rsidRPr="00272174" w:rsidRDefault="005D3874" w:rsidP="005D3874">
          <w:pPr>
            <w:pStyle w:val="VisibleGuidance"/>
            <w:rPr>
              <w:sz w:val="20"/>
            </w:rPr>
          </w:pPr>
          <w:r w:rsidRPr="00272174">
            <w:rPr>
              <w:sz w:val="20"/>
            </w:rPr>
            <w:lastRenderedPageBreak/>
            <w:t xml:space="preserve">We are very interested in your input!  If you have comments or would like to request an update to this document, please provide your feedback to the </w:t>
          </w:r>
          <w:hyperlink r:id="rId18" w:history="1">
            <w:r w:rsidRPr="00272174">
              <w:rPr>
                <w:rStyle w:val="Hyperlink"/>
                <w:sz w:val="20"/>
              </w:rPr>
              <w:t>SDM Suggestions alias</w:t>
            </w:r>
          </w:hyperlink>
          <w:r w:rsidRPr="00272174">
            <w:rPr>
              <w:sz w:val="20"/>
            </w:rPr>
            <w:t xml:space="preserve">.   Attach the document and clearly describe the changes you would like and explain why the changes are needed.  </w:t>
          </w:r>
        </w:p>
        <w:p w14:paraId="655C6EEB" w14:textId="77777777" w:rsidR="005D3874" w:rsidRDefault="005D3874" w:rsidP="005D3874">
          <w:pPr>
            <w:pStyle w:val="VisibleGuidance"/>
            <w:rPr>
              <w:b/>
              <w:sz w:val="20"/>
            </w:rPr>
          </w:pPr>
        </w:p>
        <w:p w14:paraId="655C6EEC" w14:textId="77777777" w:rsidR="005D3874" w:rsidRPr="00272174" w:rsidRDefault="005D3874" w:rsidP="005D3874">
          <w:pPr>
            <w:pStyle w:val="VisibleGuidance"/>
            <w:rPr>
              <w:sz w:val="20"/>
            </w:rPr>
          </w:pPr>
          <w:r w:rsidRPr="00272174">
            <w:rPr>
              <w:b/>
              <w:sz w:val="20"/>
            </w:rPr>
            <w:t xml:space="preserve">Spell/grammar check is </w:t>
          </w:r>
          <w:r>
            <w:rPr>
              <w:b/>
              <w:sz w:val="20"/>
            </w:rPr>
            <w:t xml:space="preserve">turned </w:t>
          </w:r>
          <w:r w:rsidRPr="00272174">
            <w:rPr>
              <w:b/>
              <w:sz w:val="20"/>
            </w:rPr>
            <w:t xml:space="preserve">ON </w:t>
          </w:r>
          <w:r>
            <w:rPr>
              <w:b/>
              <w:sz w:val="20"/>
            </w:rPr>
            <w:t>within</w:t>
          </w:r>
          <w:r w:rsidRPr="00272174">
            <w:rPr>
              <w:b/>
              <w:sz w:val="20"/>
            </w:rPr>
            <w:t xml:space="preserve"> all SDM </w:t>
          </w:r>
          <w:r>
            <w:rPr>
              <w:b/>
              <w:sz w:val="20"/>
            </w:rPr>
            <w:t xml:space="preserve">Word </w:t>
          </w:r>
          <w:r w:rsidRPr="00272174">
            <w:rPr>
              <w:b/>
              <w:sz w:val="20"/>
            </w:rPr>
            <w:t xml:space="preserve">templates - </w:t>
          </w:r>
          <w:r w:rsidRPr="00272174">
            <w:rPr>
              <w:sz w:val="20"/>
            </w:rPr>
            <w:t>Remember to turn off spell/grammar check before sending out the document</w:t>
          </w:r>
          <w:r>
            <w:rPr>
              <w:sz w:val="20"/>
            </w:rPr>
            <w:t xml:space="preserve"> if you want to avoid showing spelling and grammar red mark-ups.  To turn this feature off, do the following:</w:t>
          </w:r>
        </w:p>
        <w:p w14:paraId="655C6EED" w14:textId="77777777" w:rsidR="005D3874" w:rsidRPr="00272174" w:rsidRDefault="005D3874" w:rsidP="00BE637F">
          <w:pPr>
            <w:pStyle w:val="VisibleGuidance"/>
            <w:numPr>
              <w:ilvl w:val="0"/>
              <w:numId w:val="13"/>
            </w:numPr>
            <w:spacing w:before="0" w:after="0"/>
            <w:rPr>
              <w:sz w:val="20"/>
            </w:rPr>
          </w:pPr>
          <w:r w:rsidRPr="00272174">
            <w:rPr>
              <w:sz w:val="20"/>
            </w:rPr>
            <w:t xml:space="preserve">Click on </w:t>
          </w:r>
          <w:r>
            <w:rPr>
              <w:sz w:val="20"/>
            </w:rPr>
            <w:t>F</w:t>
          </w:r>
          <w:r w:rsidRPr="00272174">
            <w:rPr>
              <w:sz w:val="20"/>
            </w:rPr>
            <w:t>ile</w:t>
          </w:r>
        </w:p>
        <w:p w14:paraId="655C6EEE" w14:textId="77777777" w:rsidR="005D3874" w:rsidRPr="00272174" w:rsidRDefault="005D3874" w:rsidP="00BE637F">
          <w:pPr>
            <w:pStyle w:val="VisibleGuidance"/>
            <w:numPr>
              <w:ilvl w:val="0"/>
              <w:numId w:val="13"/>
            </w:numPr>
            <w:spacing w:before="0" w:after="0"/>
            <w:rPr>
              <w:sz w:val="20"/>
            </w:rPr>
          </w:pPr>
          <w:r w:rsidRPr="00272174">
            <w:rPr>
              <w:sz w:val="20"/>
            </w:rPr>
            <w:t xml:space="preserve">Click on the </w:t>
          </w:r>
          <w:r>
            <w:rPr>
              <w:sz w:val="20"/>
            </w:rPr>
            <w:t>O</w:t>
          </w:r>
          <w:r w:rsidRPr="00272174">
            <w:rPr>
              <w:sz w:val="20"/>
            </w:rPr>
            <w:t>ptions on the left</w:t>
          </w:r>
        </w:p>
        <w:p w14:paraId="655C6EEF" w14:textId="77777777" w:rsidR="005D3874" w:rsidRPr="00272174" w:rsidRDefault="005D3874" w:rsidP="00BE637F">
          <w:pPr>
            <w:pStyle w:val="VisibleGuidance"/>
            <w:numPr>
              <w:ilvl w:val="0"/>
              <w:numId w:val="13"/>
            </w:numPr>
            <w:spacing w:before="0" w:after="0"/>
            <w:rPr>
              <w:sz w:val="20"/>
            </w:rPr>
          </w:pPr>
          <w:r w:rsidRPr="00272174">
            <w:rPr>
              <w:sz w:val="20"/>
            </w:rPr>
            <w:t xml:space="preserve">Click on </w:t>
          </w:r>
          <w:r>
            <w:rPr>
              <w:sz w:val="20"/>
            </w:rPr>
            <w:t>P</w:t>
          </w:r>
          <w:r w:rsidRPr="00272174">
            <w:rPr>
              <w:sz w:val="20"/>
            </w:rPr>
            <w:t>roofing</w:t>
          </w:r>
        </w:p>
        <w:p w14:paraId="655C6EF0" w14:textId="77777777" w:rsidR="005D3874" w:rsidRPr="00272174" w:rsidRDefault="005D3874" w:rsidP="00BE637F">
          <w:pPr>
            <w:pStyle w:val="VisibleGuidance"/>
            <w:numPr>
              <w:ilvl w:val="0"/>
              <w:numId w:val="13"/>
            </w:numPr>
            <w:spacing w:before="0" w:after="0"/>
            <w:rPr>
              <w:sz w:val="20"/>
            </w:rPr>
          </w:pPr>
          <w:r w:rsidRPr="00272174">
            <w:rPr>
              <w:sz w:val="20"/>
            </w:rPr>
            <w:t xml:space="preserve">Scroll to bottom and </w:t>
          </w:r>
          <w:r>
            <w:rPr>
              <w:sz w:val="20"/>
            </w:rPr>
            <w:t>check the</w:t>
          </w:r>
          <w:r w:rsidRPr="00272174">
            <w:rPr>
              <w:sz w:val="20"/>
            </w:rPr>
            <w:t xml:space="preserve"> two boxes shown below:</w:t>
          </w:r>
        </w:p>
        <w:p w14:paraId="655C6EF1" w14:textId="77777777" w:rsidR="005D3874" w:rsidRDefault="005D3874" w:rsidP="005D3874">
          <w:pPr>
            <w:pStyle w:val="VisibleGuidance"/>
            <w:ind w:left="360"/>
          </w:pPr>
          <w:r>
            <w:rPr>
              <w:noProof/>
            </w:rPr>
            <w:drawing>
              <wp:anchor distT="0" distB="0" distL="114300" distR="114300" simplePos="0" relativeHeight="251658241" behindDoc="0" locked="0" layoutInCell="1" allowOverlap="1" wp14:anchorId="655C7000" wp14:editId="655C7001">
                <wp:simplePos x="1143000" y="3648075"/>
                <wp:positionH relativeFrom="column">
                  <wp:align>left</wp:align>
                </wp:positionH>
                <wp:positionV relativeFrom="paragraph">
                  <wp:align>top</wp:align>
                </wp:positionV>
                <wp:extent cx="2553543" cy="491066"/>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3543" cy="491066"/>
                        </a:xfrm>
                        <a:prstGeom prst="rect">
                          <a:avLst/>
                        </a:prstGeom>
                        <a:noFill/>
                        <a:ln>
                          <a:noFill/>
                        </a:ln>
                      </pic:spPr>
                    </pic:pic>
                  </a:graphicData>
                </a:graphic>
              </wp:anchor>
            </w:drawing>
          </w:r>
          <w:r w:rsidR="00BF6753">
            <w:br w:type="textWrapping" w:clear="all"/>
          </w:r>
        </w:p>
        <w:p w14:paraId="655C6EF2" w14:textId="77777777" w:rsidR="005D3874" w:rsidRDefault="005D3874" w:rsidP="005D3874">
          <w:pPr>
            <w:pStyle w:val="VisibleGuidance"/>
            <w:rPr>
              <w:rStyle w:val="Strong"/>
            </w:rPr>
          </w:pPr>
        </w:p>
        <w:p w14:paraId="655C6EF3" w14:textId="77777777" w:rsidR="005D3874" w:rsidRPr="00272174" w:rsidRDefault="005D3874" w:rsidP="005D3874">
          <w:pPr>
            <w:pStyle w:val="VisibleGuidance"/>
            <w:rPr>
              <w:rStyle w:val="Strong"/>
              <w:sz w:val="20"/>
            </w:rPr>
          </w:pPr>
          <w:r w:rsidRPr="00272174">
            <w:rPr>
              <w:rStyle w:val="Strong"/>
              <w:sz w:val="20"/>
            </w:rPr>
            <w:t>To remove all the Visible Guidance (Hot Pink text with Grey Background) all at once:</w:t>
          </w:r>
        </w:p>
        <w:p w14:paraId="655C6EF4" w14:textId="77777777" w:rsidR="005D3874" w:rsidRPr="00272174" w:rsidRDefault="005D3874" w:rsidP="005D3874">
          <w:pPr>
            <w:pStyle w:val="VisibleGuidance"/>
            <w:numPr>
              <w:ilvl w:val="0"/>
              <w:numId w:val="3"/>
            </w:numPr>
            <w:spacing w:before="0" w:after="0"/>
            <w:rPr>
              <w:sz w:val="20"/>
            </w:rPr>
          </w:pPr>
          <w:r w:rsidRPr="00272174">
            <w:rPr>
              <w:sz w:val="20"/>
            </w:rPr>
            <w:t>Click Ctrl H to open the Find and Replace box</w:t>
          </w:r>
        </w:p>
        <w:p w14:paraId="655C6EF5" w14:textId="77777777" w:rsidR="005D3874" w:rsidRPr="00272174" w:rsidRDefault="005D3874" w:rsidP="005D3874">
          <w:pPr>
            <w:pStyle w:val="VisibleGuidance"/>
            <w:numPr>
              <w:ilvl w:val="0"/>
              <w:numId w:val="3"/>
            </w:numPr>
            <w:spacing w:before="0" w:after="0"/>
            <w:rPr>
              <w:sz w:val="20"/>
            </w:rPr>
          </w:pPr>
          <w:r w:rsidRPr="00272174">
            <w:rPr>
              <w:sz w:val="20"/>
            </w:rPr>
            <w:t>Make sure your cursor is in the ‘Find what’ box.</w:t>
          </w:r>
        </w:p>
        <w:p w14:paraId="655C6EF6" w14:textId="77777777" w:rsidR="005D3874" w:rsidRPr="00272174" w:rsidRDefault="005D3874" w:rsidP="005D3874">
          <w:pPr>
            <w:pStyle w:val="VisibleGuidance"/>
            <w:numPr>
              <w:ilvl w:val="0"/>
              <w:numId w:val="3"/>
            </w:numPr>
            <w:spacing w:before="0" w:after="0"/>
            <w:rPr>
              <w:sz w:val="20"/>
            </w:rPr>
          </w:pPr>
          <w:r w:rsidRPr="00272174">
            <w:rPr>
              <w:sz w:val="20"/>
            </w:rPr>
            <w:t>Click on the More button at the bottom left</w:t>
          </w:r>
        </w:p>
        <w:p w14:paraId="655C6EF7" w14:textId="77777777" w:rsidR="005D3874" w:rsidRPr="00272174" w:rsidRDefault="005D3874" w:rsidP="005D3874">
          <w:pPr>
            <w:pStyle w:val="VisibleGuidance"/>
            <w:numPr>
              <w:ilvl w:val="0"/>
              <w:numId w:val="3"/>
            </w:numPr>
            <w:spacing w:before="0" w:after="0"/>
            <w:rPr>
              <w:sz w:val="20"/>
            </w:rPr>
          </w:pPr>
          <w:r w:rsidRPr="00272174">
            <w:rPr>
              <w:sz w:val="20"/>
            </w:rPr>
            <w:t>Click on the Format Button at the bottom left and select Style</w:t>
          </w:r>
        </w:p>
        <w:p w14:paraId="655C6EF8" w14:textId="77777777" w:rsidR="005D3874" w:rsidRPr="00272174" w:rsidRDefault="005D3874" w:rsidP="005D3874">
          <w:pPr>
            <w:pStyle w:val="VisibleGuidance"/>
            <w:numPr>
              <w:ilvl w:val="0"/>
              <w:numId w:val="3"/>
            </w:numPr>
            <w:spacing w:before="0" w:after="0"/>
            <w:rPr>
              <w:sz w:val="20"/>
            </w:rPr>
          </w:pPr>
          <w:r w:rsidRPr="00272174">
            <w:rPr>
              <w:sz w:val="20"/>
            </w:rPr>
            <w:t>Scroll down, locate select the “Visible Guidance”</w:t>
          </w:r>
        </w:p>
        <w:p w14:paraId="655C6EF9" w14:textId="77777777" w:rsidR="005D3874" w:rsidRPr="00272174" w:rsidRDefault="005D3874" w:rsidP="005D3874">
          <w:pPr>
            <w:pStyle w:val="VisibleGuidance"/>
            <w:numPr>
              <w:ilvl w:val="0"/>
              <w:numId w:val="3"/>
            </w:numPr>
            <w:spacing w:before="0" w:after="0"/>
            <w:rPr>
              <w:sz w:val="20"/>
            </w:rPr>
          </w:pPr>
          <w:r w:rsidRPr="00272174">
            <w:rPr>
              <w:sz w:val="20"/>
            </w:rPr>
            <w:t>Make sure the ‘Replace with’ box is empty:</w:t>
          </w:r>
        </w:p>
        <w:p w14:paraId="655C6EFA" w14:textId="77777777" w:rsidR="005D3874" w:rsidRPr="00272174" w:rsidRDefault="005D3874" w:rsidP="005D3874">
          <w:pPr>
            <w:pStyle w:val="VisibleGuidance"/>
            <w:numPr>
              <w:ilvl w:val="0"/>
              <w:numId w:val="3"/>
            </w:numPr>
            <w:spacing w:before="0" w:after="0"/>
            <w:rPr>
              <w:sz w:val="20"/>
            </w:rPr>
          </w:pPr>
          <w:r w:rsidRPr="00272174">
            <w:rPr>
              <w:sz w:val="20"/>
            </w:rPr>
            <w:t>Click ‘Replace All”</w:t>
          </w:r>
        </w:p>
        <w:p w14:paraId="655C6EFB" w14:textId="77777777" w:rsidR="005D3874" w:rsidRPr="00272174" w:rsidRDefault="005D3874" w:rsidP="005D3874">
          <w:pPr>
            <w:pStyle w:val="VisibleGuidance"/>
            <w:numPr>
              <w:ilvl w:val="0"/>
              <w:numId w:val="3"/>
            </w:numPr>
            <w:spacing w:before="0" w:after="0"/>
            <w:rPr>
              <w:sz w:val="20"/>
            </w:rPr>
          </w:pPr>
          <w:r w:rsidRPr="00272174">
            <w:rPr>
              <w:sz w:val="20"/>
            </w:rPr>
            <w:t>If not empty - click on the format button in the lower</w:t>
          </w:r>
          <w:r>
            <w:rPr>
              <w:sz w:val="20"/>
            </w:rPr>
            <w:t xml:space="preserve"> </w:t>
          </w:r>
          <w:r w:rsidRPr="00272174">
            <w:rPr>
              <w:sz w:val="20"/>
            </w:rPr>
            <w:t>left hand corner.  Scroll down and chose ‘(no style)’then replace all.</w:t>
          </w:r>
        </w:p>
        <w:p w14:paraId="655C6EFC" w14:textId="77777777" w:rsidR="005D3874" w:rsidRPr="00272174" w:rsidRDefault="005D3874" w:rsidP="005D3874">
          <w:pPr>
            <w:pStyle w:val="VisibleGuidance"/>
            <w:rPr>
              <w:sz w:val="20"/>
            </w:rPr>
          </w:pPr>
        </w:p>
        <w:p w14:paraId="655C6EFD" w14:textId="77777777" w:rsidR="005D3874" w:rsidRPr="00272174" w:rsidRDefault="005D3874" w:rsidP="005D3874">
          <w:pPr>
            <w:pStyle w:val="VisibleGuidance"/>
            <w:rPr>
              <w:rStyle w:val="Strong"/>
              <w:sz w:val="20"/>
            </w:rPr>
          </w:pPr>
          <w:r w:rsidRPr="00272174">
            <w:rPr>
              <w:rStyle w:val="Strong"/>
              <w:sz w:val="20"/>
            </w:rPr>
            <w:t xml:space="preserve">IMPORTANT – Finalize This Document </w:t>
          </w:r>
        </w:p>
        <w:p w14:paraId="655C6EFE" w14:textId="77777777" w:rsidR="005D3874" w:rsidRPr="00272174" w:rsidRDefault="005D3874" w:rsidP="005D3874">
          <w:pPr>
            <w:pStyle w:val="VisibleGuidance"/>
            <w:rPr>
              <w:sz w:val="20"/>
            </w:rPr>
          </w:pPr>
          <w:r w:rsidRPr="00272174">
            <w:rPr>
              <w:b/>
              <w:bCs/>
              <w:sz w:val="20"/>
            </w:rPr>
            <w:t>REMOVE</w:t>
          </w:r>
          <w:r w:rsidRPr="00272174">
            <w:rPr>
              <w:sz w:val="20"/>
            </w:rPr>
            <w:t xml:space="preserve"> all pink text, guidance, comments, changes, and hidden text in this document before submitting it to the customer. You can do this in two ways:</w:t>
          </w:r>
        </w:p>
        <w:p w14:paraId="655C6EFF" w14:textId="77777777" w:rsidR="005D3874" w:rsidRPr="00272174" w:rsidRDefault="005D3874" w:rsidP="005D3874">
          <w:pPr>
            <w:pStyle w:val="VisibleGuidance"/>
            <w:numPr>
              <w:ilvl w:val="0"/>
              <w:numId w:val="2"/>
            </w:numPr>
            <w:rPr>
              <w:sz w:val="20"/>
            </w:rPr>
          </w:pPr>
          <w:r w:rsidRPr="00272174">
            <w:rPr>
              <w:b/>
              <w:bCs/>
              <w:sz w:val="20"/>
            </w:rPr>
            <w:t>Save as PDF</w:t>
          </w:r>
          <w:r w:rsidRPr="00272174">
            <w:rPr>
              <w:sz w:val="20"/>
            </w:rPr>
            <w:t xml:space="preserve"> and send the PDF version to the customer. </w:t>
          </w:r>
          <w:r w:rsidRPr="00272174">
            <w:rPr>
              <w:sz w:val="20"/>
            </w:rPr>
            <w:br/>
            <w:t xml:space="preserve">~ OR ~ </w:t>
          </w:r>
        </w:p>
        <w:p w14:paraId="655C6F00" w14:textId="76481E3E" w:rsidR="00C24E60" w:rsidRDefault="005D3874" w:rsidP="00354B7A">
          <w:pPr>
            <w:pStyle w:val="VisibleGuidance"/>
            <w:numPr>
              <w:ilvl w:val="0"/>
              <w:numId w:val="2"/>
            </w:numPr>
          </w:pPr>
          <w:r w:rsidRPr="005D3874">
            <w:rPr>
              <w:b/>
              <w:bCs/>
              <w:sz w:val="20"/>
            </w:rPr>
            <w:t xml:space="preserve">Inspect document and remove comments, revisions, any document properties you do not want included, personal information, and hidden text. </w:t>
          </w:r>
          <w:r w:rsidRPr="005D3874">
            <w:rPr>
              <w:sz w:val="20"/>
            </w:rPr>
            <w:t xml:space="preserve">For guidance on how to do this, see </w:t>
          </w:r>
          <w:hyperlink r:id="rId20" w:anchor="3" w:history="1">
            <w:r w:rsidRPr="005D3874">
              <w:rPr>
                <w:rFonts w:cs="Calibri"/>
                <w:color w:val="0563C1" w:themeColor="hyperlink"/>
                <w:sz w:val="20"/>
                <w:u w:val="single"/>
              </w:rPr>
              <w:t>Remove hidden data and personal information from Office documents</w:t>
            </w:r>
          </w:hyperlink>
          <w:r w:rsidRPr="005D3874">
            <w:rPr>
              <w:sz w:val="20"/>
            </w:rPr>
            <w:t>.</w:t>
          </w:r>
          <w:r w:rsidRPr="005D3874">
            <w:rPr>
              <w:sz w:val="20"/>
            </w:rPr>
            <w:br w:type="page"/>
          </w:r>
        </w:p>
      </w:sdtContent>
    </w:sdt>
    <w:bookmarkStart w:id="1" w:name="_Toc297286694" w:displacedByCustomXml="prev"/>
    <w:p w14:paraId="655C6F01" w14:textId="77777777" w:rsidR="001F1552" w:rsidRPr="001F1552" w:rsidRDefault="001F1552" w:rsidP="001F1552">
      <w:pPr>
        <w:shd w:val="clear" w:color="auto" w:fill="F2F2F2"/>
        <w:rPr>
          <w:color w:val="FF0066"/>
        </w:rPr>
      </w:pPr>
      <w:bookmarkStart w:id="2" w:name="_Toc374524967"/>
      <w:bookmarkStart w:id="3" w:name="_Toc374530415"/>
      <w:bookmarkStart w:id="4" w:name="_Toc374530420"/>
      <w:bookmarkStart w:id="5" w:name="Head1Num"/>
      <w:bookmarkEnd w:id="1"/>
      <w:r w:rsidRPr="001F1552">
        <w:rPr>
          <w:color w:val="FF0066"/>
        </w:rPr>
        <w:lastRenderedPageBreak/>
        <w:t>Template Guidance</w:t>
      </w:r>
    </w:p>
    <w:p w14:paraId="655C6F10" w14:textId="5FB19170" w:rsidR="001F1552" w:rsidRPr="001F1552" w:rsidRDefault="001F1552" w:rsidP="001F1552">
      <w:pPr>
        <w:shd w:val="clear" w:color="auto" w:fill="F2F2F2"/>
        <w:rPr>
          <w:color w:val="FF0066"/>
        </w:rPr>
      </w:pPr>
      <w:r w:rsidRPr="001F1552">
        <w:rPr>
          <w:color w:val="FF0066"/>
        </w:rPr>
        <w:t xml:space="preserve">Description: </w:t>
      </w:r>
    </w:p>
    <w:p w14:paraId="4633C751" w14:textId="707363F8" w:rsidR="00BD4A53" w:rsidRDefault="001F113C" w:rsidP="00E306FB">
      <w:pPr>
        <w:pStyle w:val="Heading1Numbered"/>
      </w:pPr>
      <w:bookmarkStart w:id="6" w:name="_Toc299729514"/>
      <w:bookmarkStart w:id="7" w:name="_Toc359219501"/>
      <w:bookmarkStart w:id="8" w:name="_Toc382567069"/>
      <w:bookmarkStart w:id="9" w:name="_Toc453680712"/>
      <w:r>
        <w:lastRenderedPageBreak/>
        <w:t>Introduction</w:t>
      </w:r>
      <w:bookmarkEnd w:id="9"/>
    </w:p>
    <w:p w14:paraId="28B6E1E3" w14:textId="5781A2BF" w:rsidR="003530EE" w:rsidRPr="003530EE" w:rsidRDefault="003530EE" w:rsidP="003530EE">
      <w:pPr>
        <w:pStyle w:val="ConsultantGuidance"/>
      </w:pPr>
      <w:r>
        <w:rPr>
          <w:b/>
        </w:rPr>
        <w:t>Section Detail:</w:t>
      </w:r>
      <w:r>
        <w:t xml:space="preserve"> This section should provide the purpose of this response plan, any initiation guidelines, how to use this plan, detail on the contents of the document and the scope of this documents use.</w:t>
      </w:r>
    </w:p>
    <w:p w14:paraId="6694ADD0" w14:textId="48562E12" w:rsidR="003530EE" w:rsidRDefault="003530EE" w:rsidP="003530EE"/>
    <w:p w14:paraId="77D58A3A" w14:textId="28EC435A" w:rsidR="00531A8B" w:rsidRDefault="00531A8B" w:rsidP="00531A8B">
      <w:pPr>
        <w:pStyle w:val="NormalWeb"/>
        <w:spacing w:before="0" w:beforeAutospacing="0" w:after="0" w:afterAutospacing="0" w:line="270" w:lineRule="atLeast"/>
        <w:rPr>
          <w:rFonts w:ascii="Segoe UI" w:hAnsi="Segoe UI" w:cs="Segoe UI"/>
          <w:color w:val="2A2A2A"/>
          <w:sz w:val="22"/>
          <w:szCs w:val="20"/>
        </w:rPr>
      </w:pPr>
      <w:r w:rsidRPr="002D1D4B">
        <w:rPr>
          <w:rFonts w:ascii="Segoe UI" w:hAnsi="Segoe UI" w:cs="Segoe UI"/>
          <w:color w:val="2A2A2A"/>
          <w:sz w:val="22"/>
          <w:szCs w:val="20"/>
        </w:rPr>
        <w:t xml:space="preserve">All members of your IT environment should be aware of what to do in the event of an incident. The </w:t>
      </w:r>
      <w:r w:rsidR="00A44E1B">
        <w:rPr>
          <w:rFonts w:ascii="Segoe UI" w:hAnsi="Segoe UI" w:cs="Segoe UI"/>
          <w:color w:val="2A2A2A"/>
          <w:sz w:val="22"/>
          <w:szCs w:val="20"/>
        </w:rPr>
        <w:t>Security Incident Response t</w:t>
      </w:r>
      <w:r w:rsidR="001A68E1">
        <w:rPr>
          <w:rFonts w:ascii="Segoe UI" w:hAnsi="Segoe UI" w:cs="Segoe UI"/>
          <w:color w:val="2A2A2A"/>
          <w:sz w:val="22"/>
          <w:szCs w:val="20"/>
        </w:rPr>
        <w:t>eam (</w:t>
      </w:r>
      <w:r w:rsidR="00A44E1B">
        <w:rPr>
          <w:rFonts w:ascii="Segoe UI" w:hAnsi="Segoe UI" w:cs="Segoe UI"/>
          <w:color w:val="2A2A2A"/>
          <w:sz w:val="22"/>
          <w:szCs w:val="20"/>
        </w:rPr>
        <w:t>SIR</w:t>
      </w:r>
      <w:r w:rsidR="001A68E1">
        <w:rPr>
          <w:rFonts w:ascii="Segoe UI" w:hAnsi="Segoe UI" w:cs="Segoe UI"/>
          <w:color w:val="2A2A2A"/>
          <w:sz w:val="22"/>
          <w:szCs w:val="20"/>
        </w:rPr>
        <w:t>)</w:t>
      </w:r>
      <w:r w:rsidRPr="002D1D4B">
        <w:rPr>
          <w:rFonts w:ascii="Segoe UI" w:hAnsi="Segoe UI" w:cs="Segoe UI"/>
          <w:color w:val="2A2A2A"/>
          <w:sz w:val="22"/>
          <w:szCs w:val="20"/>
        </w:rPr>
        <w:t xml:space="preserve"> will perform most actions in response to an incident, but all levels of your IT staff should be aware of how to report incidents internally. End users should report suspicious activity to the IT staff directly or through a help </w:t>
      </w:r>
      <w:r w:rsidR="00A44E1B">
        <w:rPr>
          <w:rFonts w:ascii="Segoe UI" w:hAnsi="Segoe UI" w:cs="Segoe UI"/>
          <w:color w:val="2A2A2A"/>
          <w:sz w:val="22"/>
          <w:szCs w:val="20"/>
        </w:rPr>
        <w:t>desk rather than directly to SIR</w:t>
      </w:r>
      <w:r w:rsidRPr="002D1D4B">
        <w:rPr>
          <w:rFonts w:ascii="Segoe UI" w:hAnsi="Segoe UI" w:cs="Segoe UI"/>
          <w:color w:val="2A2A2A"/>
          <w:sz w:val="22"/>
          <w:szCs w:val="20"/>
        </w:rPr>
        <w:t>.</w:t>
      </w:r>
    </w:p>
    <w:p w14:paraId="02692539" w14:textId="77777777" w:rsidR="00CA35E2" w:rsidRPr="002D1D4B" w:rsidRDefault="00CA35E2" w:rsidP="00531A8B">
      <w:pPr>
        <w:pStyle w:val="NormalWeb"/>
        <w:spacing w:before="0" w:beforeAutospacing="0" w:after="0" w:afterAutospacing="0" w:line="270" w:lineRule="atLeast"/>
        <w:rPr>
          <w:rFonts w:ascii="Segoe UI" w:hAnsi="Segoe UI" w:cs="Segoe UI"/>
          <w:color w:val="2A2A2A"/>
          <w:sz w:val="22"/>
          <w:szCs w:val="20"/>
        </w:rPr>
      </w:pPr>
    </w:p>
    <w:p w14:paraId="5624C436" w14:textId="7D1BFFEE" w:rsidR="00531A8B" w:rsidRPr="002D1D4B" w:rsidRDefault="00531A8B" w:rsidP="00531A8B">
      <w:pPr>
        <w:pStyle w:val="NormalWeb"/>
        <w:spacing w:before="0" w:beforeAutospacing="0" w:after="0" w:afterAutospacing="0" w:line="270" w:lineRule="atLeast"/>
        <w:rPr>
          <w:rFonts w:ascii="Segoe UI" w:hAnsi="Segoe UI" w:cs="Segoe UI"/>
          <w:color w:val="2A2A2A"/>
          <w:sz w:val="22"/>
          <w:szCs w:val="20"/>
        </w:rPr>
      </w:pPr>
      <w:r w:rsidRPr="002D1D4B">
        <w:rPr>
          <w:rFonts w:ascii="Segoe UI" w:hAnsi="Segoe UI" w:cs="Segoe UI"/>
          <w:color w:val="2A2A2A"/>
          <w:sz w:val="22"/>
          <w:szCs w:val="20"/>
        </w:rPr>
        <w:t>Every team member should review the inciden</w:t>
      </w:r>
      <w:r w:rsidR="004E5F75">
        <w:rPr>
          <w:rFonts w:ascii="Segoe UI" w:hAnsi="Segoe UI" w:cs="Segoe UI"/>
          <w:color w:val="2A2A2A"/>
          <w:sz w:val="22"/>
          <w:szCs w:val="20"/>
        </w:rPr>
        <w:t>t</w:t>
      </w:r>
      <w:r w:rsidRPr="002D1D4B">
        <w:rPr>
          <w:rFonts w:ascii="Segoe UI" w:hAnsi="Segoe UI" w:cs="Segoe UI"/>
          <w:color w:val="2A2A2A"/>
          <w:sz w:val="22"/>
          <w:szCs w:val="20"/>
        </w:rPr>
        <w:t xml:space="preserve"> response plan in detail. Having the plan easily accessible to all IT staff will help to ensure that when an incident does occur, the right procedures are followed.</w:t>
      </w:r>
    </w:p>
    <w:p w14:paraId="2D3242FB" w14:textId="380C3CEC" w:rsidR="00BD54DF" w:rsidRPr="003530EE" w:rsidRDefault="00BD54DF" w:rsidP="003530EE"/>
    <w:p w14:paraId="7C8170E5" w14:textId="57944463" w:rsidR="00BD4A53" w:rsidRDefault="001F113C" w:rsidP="00E306FB">
      <w:pPr>
        <w:pStyle w:val="Heading1Numbered"/>
      </w:pPr>
      <w:bookmarkStart w:id="10" w:name="_Toc453680713"/>
      <w:r>
        <w:lastRenderedPageBreak/>
        <w:t>How to use this plan</w:t>
      </w:r>
      <w:bookmarkEnd w:id="10"/>
    </w:p>
    <w:p w14:paraId="234D5B05" w14:textId="4D485E2C" w:rsidR="003530EE" w:rsidRDefault="003530EE" w:rsidP="003530EE">
      <w:pPr>
        <w:pStyle w:val="ConsultantGuidance"/>
      </w:pPr>
      <w:r>
        <w:rPr>
          <w:b/>
        </w:rPr>
        <w:t>Section Detail:</w:t>
      </w:r>
      <w:r>
        <w:t xml:space="preserve">  This section should contain an explanation of the different levels of incident response in relation to ATA findings and corresponding escalation points.  It should also provide detail regarding how this document should be used for each part of the response process.</w:t>
      </w:r>
    </w:p>
    <w:p w14:paraId="6C51980C" w14:textId="095EF850" w:rsidR="00531A8B" w:rsidRDefault="00531A8B" w:rsidP="003530EE">
      <w:pPr>
        <w:pStyle w:val="ConsultantGuidance"/>
      </w:pPr>
    </w:p>
    <w:p w14:paraId="0A7F793E" w14:textId="5C85173D" w:rsidR="002D1D4B" w:rsidRPr="002D1D4B" w:rsidRDefault="002D1D4B" w:rsidP="002D1D4B">
      <w:r>
        <w:t>This document outlines standard operating procedures for how the Security Incident Response team, in conjunction with other operations teams, will respond to events that are detected by the Microsoft Advanced Threat Analytics solution. This document will NOT explain in detail the Security Breach Response procedures and remediation scenarios except occasional contextual references as defined in the scope.</w:t>
      </w:r>
    </w:p>
    <w:p w14:paraId="3A25B243" w14:textId="09221E5F" w:rsidR="00531A8B" w:rsidRPr="002D1D4B" w:rsidRDefault="002D1D4B" w:rsidP="00531A8B">
      <w:pPr>
        <w:pStyle w:val="NormalWeb"/>
        <w:spacing w:before="0" w:beforeAutospacing="0" w:after="0" w:afterAutospacing="0" w:line="270" w:lineRule="atLeast"/>
        <w:rPr>
          <w:rFonts w:ascii="Segoe UI" w:hAnsi="Segoe UI" w:cs="Segoe UI"/>
          <w:color w:val="2A2A2A"/>
          <w:sz w:val="22"/>
          <w:szCs w:val="20"/>
        </w:rPr>
      </w:pPr>
      <w:r>
        <w:rPr>
          <w:rFonts w:ascii="Segoe UI" w:hAnsi="Segoe UI" w:cs="Segoe UI"/>
          <w:color w:val="2A2A2A"/>
          <w:sz w:val="22"/>
          <w:szCs w:val="20"/>
        </w:rPr>
        <w:t>Keep in mind, t</w:t>
      </w:r>
      <w:r w:rsidRPr="002D1D4B">
        <w:rPr>
          <w:rFonts w:ascii="Segoe UI" w:hAnsi="Segoe UI" w:cs="Segoe UI"/>
          <w:color w:val="2A2A2A"/>
          <w:sz w:val="22"/>
          <w:szCs w:val="20"/>
        </w:rPr>
        <w:t>he</w:t>
      </w:r>
      <w:r w:rsidR="00531A8B" w:rsidRPr="002D1D4B">
        <w:rPr>
          <w:rFonts w:ascii="Segoe UI" w:hAnsi="Segoe UI" w:cs="Segoe UI"/>
          <w:color w:val="2A2A2A"/>
          <w:sz w:val="22"/>
          <w:szCs w:val="20"/>
        </w:rPr>
        <w:t xml:space="preserve"> steps outlined in this plan are not purely sequential. Rather, they happen throughout the incident. For example, documentation starts at the very beginning and continues throughout the entire life cycle of the incident; communication also happens throughout the entire incident.</w:t>
      </w:r>
    </w:p>
    <w:p w14:paraId="024C1CC6" w14:textId="77777777" w:rsidR="00531A8B" w:rsidRPr="002D1D4B" w:rsidRDefault="00531A8B" w:rsidP="00531A8B">
      <w:pPr>
        <w:pStyle w:val="NormalWeb"/>
        <w:spacing w:before="0" w:beforeAutospacing="0" w:after="0" w:afterAutospacing="0" w:line="270" w:lineRule="atLeast"/>
        <w:rPr>
          <w:rFonts w:ascii="Segoe UI" w:hAnsi="Segoe UI" w:cs="Segoe UI"/>
          <w:color w:val="2A2A2A"/>
          <w:sz w:val="22"/>
          <w:szCs w:val="20"/>
        </w:rPr>
      </w:pPr>
    </w:p>
    <w:p w14:paraId="53349406" w14:textId="5D18D355" w:rsidR="00531A8B" w:rsidRPr="002D1D4B" w:rsidRDefault="00531A8B" w:rsidP="00531A8B">
      <w:pPr>
        <w:pStyle w:val="NormalWeb"/>
        <w:spacing w:before="0" w:beforeAutospacing="0" w:after="0" w:afterAutospacing="0" w:line="270" w:lineRule="atLeast"/>
        <w:rPr>
          <w:rFonts w:ascii="Segoe UI" w:hAnsi="Segoe UI" w:cs="Segoe UI"/>
          <w:color w:val="2A2A2A"/>
          <w:sz w:val="22"/>
          <w:szCs w:val="20"/>
        </w:rPr>
      </w:pPr>
      <w:r w:rsidRPr="002D1D4B">
        <w:rPr>
          <w:rFonts w:ascii="Segoe UI" w:hAnsi="Segoe UI" w:cs="Segoe UI"/>
          <w:color w:val="2A2A2A"/>
          <w:sz w:val="22"/>
          <w:szCs w:val="20"/>
        </w:rPr>
        <w:t>Other aspects of the process will work alongside each other. For example, as part of your initial assessment, you will gain an idea of the general nature of the attack. It is important to use this information to contain the damage and minimize risk as soon as possible. If you act quickly, you can help to save time and money, and your organization's reputation.</w:t>
      </w:r>
    </w:p>
    <w:p w14:paraId="1C7057CC" w14:textId="77777777" w:rsidR="00531A8B" w:rsidRPr="002D1D4B" w:rsidRDefault="00531A8B" w:rsidP="00531A8B">
      <w:pPr>
        <w:pStyle w:val="NormalWeb"/>
        <w:spacing w:before="0" w:beforeAutospacing="0" w:after="0" w:afterAutospacing="0" w:line="270" w:lineRule="atLeast"/>
        <w:rPr>
          <w:rFonts w:ascii="Segoe UI" w:hAnsi="Segoe UI" w:cs="Segoe UI"/>
          <w:color w:val="2A2A2A"/>
          <w:sz w:val="22"/>
          <w:szCs w:val="20"/>
        </w:rPr>
      </w:pPr>
    </w:p>
    <w:p w14:paraId="231F824C" w14:textId="17A5269B" w:rsidR="00531A8B" w:rsidRPr="002D1D4B" w:rsidRDefault="00531A8B" w:rsidP="00531A8B">
      <w:pPr>
        <w:pStyle w:val="NormalWeb"/>
        <w:spacing w:before="0" w:beforeAutospacing="0" w:after="0" w:afterAutospacing="0" w:line="270" w:lineRule="atLeast"/>
        <w:rPr>
          <w:rFonts w:ascii="Segoe UI" w:hAnsi="Segoe UI" w:cs="Segoe UI"/>
          <w:color w:val="2A2A2A"/>
          <w:sz w:val="22"/>
          <w:szCs w:val="20"/>
        </w:rPr>
      </w:pPr>
      <w:r w:rsidRPr="002D1D4B">
        <w:rPr>
          <w:rFonts w:ascii="Segoe UI" w:hAnsi="Segoe UI" w:cs="Segoe UI"/>
          <w:color w:val="2A2A2A"/>
          <w:sz w:val="22"/>
          <w:szCs w:val="20"/>
        </w:rPr>
        <w:t>However, until you understand the type and severity of the compromise in more detail, you will not be able to be truly effective in containing the damage and minimizing the risk. An overzealous response could even cause more damage than the initial attack. By working these steps alongside each other, you will get the best compromise between swift and effective action.</w:t>
      </w:r>
    </w:p>
    <w:p w14:paraId="7B26FFCE" w14:textId="77777777" w:rsidR="00531A8B" w:rsidRPr="002D1D4B" w:rsidRDefault="00531A8B" w:rsidP="00531A8B">
      <w:pPr>
        <w:pStyle w:val="NormalWeb"/>
        <w:spacing w:before="0" w:beforeAutospacing="0" w:after="0" w:afterAutospacing="0" w:line="270" w:lineRule="atLeast"/>
        <w:rPr>
          <w:rFonts w:ascii="Segoe UI" w:hAnsi="Segoe UI" w:cs="Segoe UI"/>
          <w:color w:val="2A2A2A"/>
          <w:sz w:val="22"/>
          <w:szCs w:val="20"/>
        </w:rPr>
      </w:pPr>
    </w:p>
    <w:p w14:paraId="0AD66877" w14:textId="5BEC8854" w:rsidR="00531A8B" w:rsidRPr="00CA35E2" w:rsidRDefault="00531A8B" w:rsidP="00CA35E2">
      <w:pPr>
        <w:pStyle w:val="Note"/>
        <w:rPr>
          <w:sz w:val="18"/>
        </w:rPr>
      </w:pPr>
      <w:r w:rsidRPr="00CA35E2">
        <w:rPr>
          <w:rStyle w:val="Strong"/>
          <w:rFonts w:cs="Segoe UI"/>
          <w:color w:val="2A2A2A"/>
          <w:sz w:val="18"/>
          <w:szCs w:val="20"/>
        </w:rPr>
        <w:t>Note:</w:t>
      </w:r>
      <w:r w:rsidRPr="00CA35E2">
        <w:rPr>
          <w:rStyle w:val="apple-converted-space"/>
          <w:rFonts w:cs="Segoe UI"/>
          <w:b/>
          <w:bCs/>
          <w:color w:val="2A2A2A"/>
          <w:sz w:val="18"/>
          <w:szCs w:val="20"/>
        </w:rPr>
        <w:t> </w:t>
      </w:r>
      <w:r w:rsidRPr="00CA35E2">
        <w:rPr>
          <w:sz w:val="18"/>
        </w:rPr>
        <w:t>It is very important that you thoroughly test your incident response process before an incident occurs. Without thorough testing, you cannot be confident that the measures that you have in place will be effective in responding to incidents.</w:t>
      </w:r>
      <w:r w:rsidR="00CA35E2">
        <w:rPr>
          <w:sz w:val="18"/>
        </w:rPr>
        <w:t xml:space="preserve"> Think of this in a similar manner to your disaster recovery plan. DR plans are often tested to provide faith that a secondary datacenter works in the event of failure. You should test the processes documented within this document in a similar manner. Using tabletop exercises, where you walk through a potential incident, is a very effective way to validate processes and procedures.</w:t>
      </w:r>
    </w:p>
    <w:p w14:paraId="1B68C193" w14:textId="77777777" w:rsidR="00531A8B" w:rsidRPr="003530EE" w:rsidRDefault="00531A8B" w:rsidP="00531A8B"/>
    <w:p w14:paraId="1B765D5E" w14:textId="73117726" w:rsidR="00675B37" w:rsidRDefault="00947D2E" w:rsidP="00947D2E">
      <w:pPr>
        <w:pStyle w:val="Heading1Numbered"/>
      </w:pPr>
      <w:bookmarkStart w:id="11" w:name="_Toc428877311"/>
      <w:bookmarkStart w:id="12" w:name="_Toc428877312"/>
      <w:bookmarkStart w:id="13" w:name="_Toc432477816"/>
      <w:bookmarkStart w:id="14" w:name="_Toc432517805"/>
      <w:bookmarkStart w:id="15" w:name="_Toc453680714"/>
      <w:bookmarkEnd w:id="11"/>
      <w:bookmarkEnd w:id="12"/>
      <w:bookmarkEnd w:id="13"/>
      <w:bookmarkEnd w:id="14"/>
      <w:r>
        <w:lastRenderedPageBreak/>
        <w:t>R</w:t>
      </w:r>
      <w:r w:rsidR="001F113C">
        <w:t>oles and responsibilities</w:t>
      </w:r>
      <w:bookmarkEnd w:id="15"/>
    </w:p>
    <w:p w14:paraId="67316062" w14:textId="3470FEE1" w:rsidR="00C96632" w:rsidRDefault="00675B37" w:rsidP="00675B37">
      <w:pPr>
        <w:pStyle w:val="ConsultantGuidance"/>
      </w:pPr>
      <w:r>
        <w:rPr>
          <w:b/>
        </w:rPr>
        <w:t>Section Details:</w:t>
      </w:r>
      <w:r>
        <w:t xml:space="preserve"> This section is where we will provide a template for the incident response team at the customer and potentially how Microsoft fits into that. Theory is that this section becomes a template which is filled in as a result of the response planning workshop activity.</w:t>
      </w:r>
    </w:p>
    <w:p w14:paraId="6DEEBCFA" w14:textId="04BEE926" w:rsidR="00071BE5" w:rsidRDefault="00071BE5" w:rsidP="00675B37">
      <w:pPr>
        <w:pStyle w:val="ConsultantGuidance"/>
      </w:pPr>
      <w:r>
        <w:rPr>
          <w:b/>
        </w:rPr>
        <w:t>Instruction:</w:t>
      </w:r>
      <w:r>
        <w:t xml:space="preserve">  Please update the following table to include members from your customer that will be included within each role. This table does not need to list a specific individual.  A team name will suffice.</w:t>
      </w:r>
    </w:p>
    <w:p w14:paraId="07505CDF" w14:textId="77E6FB7F" w:rsidR="00261E22" w:rsidRDefault="00261E22" w:rsidP="00C96632">
      <w:r>
        <w:t>The following table highlights the roles and responsibilities that have been identified as a part of the Security Incident Response process. These roles and responsibilities identify who must be involved and what their responsibilities are during an incident response.</w:t>
      </w:r>
    </w:p>
    <w:tbl>
      <w:tblPr>
        <w:tblStyle w:val="TablaMicrosoftServicios1"/>
        <w:tblW w:w="0" w:type="auto"/>
        <w:tblLook w:val="04A0" w:firstRow="1" w:lastRow="0" w:firstColumn="1" w:lastColumn="0" w:noHBand="0" w:noVBand="1"/>
      </w:tblPr>
      <w:tblGrid>
        <w:gridCol w:w="2278"/>
        <w:gridCol w:w="4500"/>
        <w:gridCol w:w="2582"/>
      </w:tblGrid>
      <w:tr w:rsidR="00071BE5" w:rsidRPr="00D11061" w14:paraId="142280EE" w14:textId="3498A4A5" w:rsidTr="00071BE5">
        <w:trPr>
          <w:cnfStyle w:val="100000000000" w:firstRow="1" w:lastRow="0" w:firstColumn="0" w:lastColumn="0" w:oddVBand="0" w:evenVBand="0" w:oddHBand="0" w:evenHBand="0" w:firstRowFirstColumn="0" w:firstRowLastColumn="0" w:lastRowFirstColumn="0" w:lastRowLastColumn="0"/>
        </w:trPr>
        <w:tc>
          <w:tcPr>
            <w:tcW w:w="2278" w:type="dxa"/>
          </w:tcPr>
          <w:p w14:paraId="65180BC4" w14:textId="77777777" w:rsidR="00071BE5" w:rsidRPr="00D11061" w:rsidRDefault="00071BE5" w:rsidP="00521930">
            <w:pPr>
              <w:rPr>
                <w:b/>
                <w:sz w:val="20"/>
              </w:rPr>
            </w:pPr>
            <w:r w:rsidRPr="00D11061">
              <w:rPr>
                <w:b/>
                <w:sz w:val="20"/>
              </w:rPr>
              <w:t>Possible Role Names</w:t>
            </w:r>
          </w:p>
        </w:tc>
        <w:tc>
          <w:tcPr>
            <w:tcW w:w="4500" w:type="dxa"/>
          </w:tcPr>
          <w:p w14:paraId="66884095" w14:textId="77777777" w:rsidR="00071BE5" w:rsidRPr="00D11061" w:rsidRDefault="00071BE5" w:rsidP="00521930">
            <w:pPr>
              <w:rPr>
                <w:b/>
                <w:sz w:val="20"/>
              </w:rPr>
            </w:pPr>
            <w:r w:rsidRPr="00D11061">
              <w:rPr>
                <w:b/>
                <w:sz w:val="20"/>
              </w:rPr>
              <w:t>Responsibilities/Competencies</w:t>
            </w:r>
          </w:p>
        </w:tc>
        <w:tc>
          <w:tcPr>
            <w:tcW w:w="2582" w:type="dxa"/>
          </w:tcPr>
          <w:p w14:paraId="5EF12F7F" w14:textId="61A8AD9C" w:rsidR="00071BE5" w:rsidRPr="00D11061" w:rsidRDefault="00071BE5" w:rsidP="00521930">
            <w:pPr>
              <w:rPr>
                <w:b/>
                <w:sz w:val="20"/>
              </w:rPr>
            </w:pPr>
            <w:r>
              <w:rPr>
                <w:b/>
                <w:sz w:val="20"/>
              </w:rPr>
              <w:t>Organizational Members</w:t>
            </w:r>
          </w:p>
        </w:tc>
      </w:tr>
      <w:tr w:rsidR="00071BE5" w14:paraId="1BC314E2" w14:textId="15838765" w:rsidTr="00071BE5">
        <w:tc>
          <w:tcPr>
            <w:tcW w:w="2278" w:type="dxa"/>
          </w:tcPr>
          <w:p w14:paraId="0AB8D40D" w14:textId="77777777" w:rsidR="00071BE5" w:rsidRDefault="00071BE5" w:rsidP="00521930">
            <w:r>
              <w:t>SECURITY INCIDENT RESPONSE (SIR) TEAM</w:t>
            </w:r>
          </w:p>
          <w:p w14:paraId="6FABA2EE" w14:textId="77777777" w:rsidR="00071BE5" w:rsidRDefault="00071BE5" w:rsidP="00521930"/>
        </w:tc>
        <w:tc>
          <w:tcPr>
            <w:tcW w:w="4500" w:type="dxa"/>
          </w:tcPr>
          <w:p w14:paraId="269664BF" w14:textId="77777777" w:rsidR="00071BE5" w:rsidRDefault="00071BE5" w:rsidP="00521930">
            <w:pPr>
              <w:pStyle w:val="ListParagraph"/>
              <w:numPr>
                <w:ilvl w:val="0"/>
                <w:numId w:val="34"/>
              </w:numPr>
            </w:pPr>
            <w:r>
              <w:t xml:space="preserve">Own the incident response </w:t>
            </w:r>
          </w:p>
          <w:p w14:paraId="72A3B698" w14:textId="77777777" w:rsidR="00071BE5" w:rsidRDefault="00071BE5" w:rsidP="00521930">
            <w:pPr>
              <w:pStyle w:val="ListParagraph"/>
              <w:numPr>
                <w:ilvl w:val="0"/>
                <w:numId w:val="34"/>
              </w:numPr>
            </w:pPr>
            <w:r>
              <w:t>Perform initial security triage/assessment/classification</w:t>
            </w:r>
          </w:p>
          <w:p w14:paraId="0DA0E2CD" w14:textId="77777777" w:rsidR="00071BE5" w:rsidRDefault="00071BE5" w:rsidP="00521930">
            <w:pPr>
              <w:pStyle w:val="ListParagraph"/>
              <w:numPr>
                <w:ilvl w:val="0"/>
                <w:numId w:val="34"/>
              </w:numPr>
            </w:pPr>
            <w:r>
              <w:t>Provide management overview (communication)</w:t>
            </w:r>
          </w:p>
          <w:p w14:paraId="7029966E" w14:textId="77777777" w:rsidR="00071BE5" w:rsidRDefault="00071BE5" w:rsidP="00521930">
            <w:pPr>
              <w:pStyle w:val="ListParagraph"/>
              <w:numPr>
                <w:ilvl w:val="0"/>
                <w:numId w:val="34"/>
              </w:numPr>
            </w:pPr>
            <w:r>
              <w:t>Establish proper communication targets and channels</w:t>
            </w:r>
          </w:p>
          <w:p w14:paraId="067CF080" w14:textId="77777777" w:rsidR="00071BE5" w:rsidRDefault="00071BE5" w:rsidP="00521930">
            <w:pPr>
              <w:pStyle w:val="ListParagraph"/>
              <w:numPr>
                <w:ilvl w:val="0"/>
                <w:numId w:val="34"/>
              </w:numPr>
            </w:pPr>
            <w:r>
              <w:t>Coordinate the analyze activities with Ops Teams and SMEs</w:t>
            </w:r>
          </w:p>
          <w:p w14:paraId="02231FC4" w14:textId="77777777" w:rsidR="00071BE5" w:rsidRDefault="00071BE5" w:rsidP="00521930">
            <w:pPr>
              <w:pStyle w:val="ListParagraph"/>
              <w:numPr>
                <w:ilvl w:val="1"/>
                <w:numId w:val="34"/>
              </w:numPr>
            </w:pPr>
            <w:r>
              <w:t>Investigate</w:t>
            </w:r>
          </w:p>
          <w:p w14:paraId="18865DB3" w14:textId="77777777" w:rsidR="00071BE5" w:rsidRDefault="00071BE5" w:rsidP="00521930">
            <w:pPr>
              <w:pStyle w:val="ListParagraph"/>
              <w:numPr>
                <w:ilvl w:val="1"/>
                <w:numId w:val="34"/>
              </w:numPr>
            </w:pPr>
            <w:r>
              <w:t>Contain</w:t>
            </w:r>
          </w:p>
          <w:p w14:paraId="75C5580B" w14:textId="77777777" w:rsidR="00071BE5" w:rsidRDefault="00071BE5" w:rsidP="00521930">
            <w:pPr>
              <w:pStyle w:val="ListParagraph"/>
              <w:numPr>
                <w:ilvl w:val="1"/>
                <w:numId w:val="34"/>
              </w:numPr>
            </w:pPr>
            <w:r>
              <w:t>Eradicate</w:t>
            </w:r>
          </w:p>
          <w:p w14:paraId="2ECFA1CC" w14:textId="77777777" w:rsidR="00071BE5" w:rsidRDefault="00071BE5" w:rsidP="00521930">
            <w:pPr>
              <w:pStyle w:val="ListParagraph"/>
              <w:numPr>
                <w:ilvl w:val="1"/>
                <w:numId w:val="34"/>
              </w:numPr>
            </w:pPr>
            <w:r>
              <w:t>Recover</w:t>
            </w:r>
          </w:p>
          <w:p w14:paraId="6E7ED610" w14:textId="77777777" w:rsidR="00071BE5" w:rsidRDefault="00071BE5" w:rsidP="00521930">
            <w:pPr>
              <w:pStyle w:val="ListParagraph"/>
              <w:numPr>
                <w:ilvl w:val="0"/>
                <w:numId w:val="34"/>
              </w:numPr>
            </w:pPr>
            <w:r>
              <w:t>Closure</w:t>
            </w:r>
          </w:p>
          <w:p w14:paraId="12E7248B" w14:textId="77777777" w:rsidR="00071BE5" w:rsidRDefault="00071BE5" w:rsidP="00521930">
            <w:pPr>
              <w:pStyle w:val="ListParagraph"/>
              <w:numPr>
                <w:ilvl w:val="1"/>
                <w:numId w:val="34"/>
              </w:numPr>
            </w:pPr>
            <w:r>
              <w:t>Post Mortem</w:t>
            </w:r>
          </w:p>
          <w:p w14:paraId="48719E5F" w14:textId="77777777" w:rsidR="00071BE5" w:rsidRDefault="00071BE5" w:rsidP="00521930">
            <w:pPr>
              <w:pStyle w:val="ListParagraph"/>
              <w:numPr>
                <w:ilvl w:val="1"/>
                <w:numId w:val="34"/>
              </w:numPr>
            </w:pPr>
            <w:r>
              <w:t>Documentation</w:t>
            </w:r>
          </w:p>
          <w:p w14:paraId="49D56CFD" w14:textId="77777777" w:rsidR="00071BE5" w:rsidRDefault="00071BE5" w:rsidP="00521930">
            <w:pPr>
              <w:pStyle w:val="ListParagraph"/>
              <w:numPr>
                <w:ilvl w:val="1"/>
                <w:numId w:val="34"/>
              </w:numPr>
            </w:pPr>
            <w:r>
              <w:t>Process Improvement</w:t>
            </w:r>
          </w:p>
        </w:tc>
        <w:tc>
          <w:tcPr>
            <w:tcW w:w="2582" w:type="dxa"/>
          </w:tcPr>
          <w:p w14:paraId="71EDE7FC" w14:textId="77777777" w:rsidR="00071BE5" w:rsidRDefault="00071BE5" w:rsidP="00071BE5"/>
        </w:tc>
      </w:tr>
      <w:tr w:rsidR="00071BE5" w14:paraId="4545AD8D" w14:textId="2E509BC4" w:rsidTr="00071BE5">
        <w:tc>
          <w:tcPr>
            <w:tcW w:w="2278" w:type="dxa"/>
          </w:tcPr>
          <w:p w14:paraId="2604D5F4" w14:textId="77777777" w:rsidR="00071BE5" w:rsidRDefault="00071BE5" w:rsidP="00521930">
            <w:r>
              <w:t xml:space="preserve">INCIDENT MANAGER </w:t>
            </w:r>
          </w:p>
          <w:p w14:paraId="2290BFCB" w14:textId="77777777" w:rsidR="00071BE5" w:rsidRDefault="00071BE5" w:rsidP="00521930">
            <w:r>
              <w:t>(ASSIGNED BY SIR)</w:t>
            </w:r>
          </w:p>
        </w:tc>
        <w:tc>
          <w:tcPr>
            <w:tcW w:w="4500" w:type="dxa"/>
          </w:tcPr>
          <w:p w14:paraId="261A9388" w14:textId="77777777" w:rsidR="00071BE5" w:rsidRDefault="00071BE5" w:rsidP="00521930">
            <w:pPr>
              <w:pStyle w:val="ListParagraph"/>
              <w:numPr>
                <w:ilvl w:val="0"/>
                <w:numId w:val="41"/>
              </w:numPr>
            </w:pPr>
            <w:r>
              <w:t>Execute coordination activities for SIR team</w:t>
            </w:r>
          </w:p>
          <w:p w14:paraId="649A9881" w14:textId="77777777" w:rsidR="00071BE5" w:rsidRDefault="00071BE5" w:rsidP="00521930">
            <w:pPr>
              <w:pStyle w:val="ListParagraph"/>
              <w:numPr>
                <w:ilvl w:val="0"/>
                <w:numId w:val="41"/>
              </w:numPr>
            </w:pPr>
            <w:r>
              <w:t>Steward the incident through lifecycle activities</w:t>
            </w:r>
          </w:p>
          <w:p w14:paraId="19D96D60" w14:textId="77777777" w:rsidR="00071BE5" w:rsidRDefault="00071BE5" w:rsidP="00521930">
            <w:pPr>
              <w:pStyle w:val="ListParagraph"/>
              <w:numPr>
                <w:ilvl w:val="0"/>
                <w:numId w:val="41"/>
              </w:numPr>
            </w:pPr>
            <w:r>
              <w:t>Decision point for SIR team</w:t>
            </w:r>
          </w:p>
        </w:tc>
        <w:tc>
          <w:tcPr>
            <w:tcW w:w="2582" w:type="dxa"/>
          </w:tcPr>
          <w:p w14:paraId="65746845" w14:textId="77777777" w:rsidR="00071BE5" w:rsidRDefault="00071BE5" w:rsidP="00071BE5"/>
        </w:tc>
      </w:tr>
      <w:tr w:rsidR="00071BE5" w14:paraId="20F17C52" w14:textId="0A68A5D8" w:rsidTr="00071BE5">
        <w:tc>
          <w:tcPr>
            <w:tcW w:w="2278" w:type="dxa"/>
          </w:tcPr>
          <w:p w14:paraId="1D1FE479" w14:textId="77777777" w:rsidR="00071BE5" w:rsidRDefault="00071BE5" w:rsidP="00521930">
            <w:r>
              <w:t>COMMUNICATIONS MANAGER</w:t>
            </w:r>
          </w:p>
        </w:tc>
        <w:tc>
          <w:tcPr>
            <w:tcW w:w="4500" w:type="dxa"/>
          </w:tcPr>
          <w:p w14:paraId="6B8CBF29" w14:textId="77777777" w:rsidR="00071BE5" w:rsidRDefault="00071BE5" w:rsidP="00521930">
            <w:pPr>
              <w:pStyle w:val="ListParagraph"/>
              <w:numPr>
                <w:ilvl w:val="0"/>
                <w:numId w:val="41"/>
              </w:numPr>
            </w:pPr>
            <w:r>
              <w:t>Owns communication streams for incident response</w:t>
            </w:r>
          </w:p>
          <w:p w14:paraId="118E737F" w14:textId="77777777" w:rsidR="00071BE5" w:rsidRDefault="00071BE5" w:rsidP="00521930">
            <w:pPr>
              <w:pStyle w:val="ListParagraph"/>
              <w:numPr>
                <w:ilvl w:val="0"/>
                <w:numId w:val="41"/>
              </w:numPr>
            </w:pPr>
            <w:r>
              <w:t>Interfaces with Managers/Leadership to determine communication targets and channels</w:t>
            </w:r>
          </w:p>
        </w:tc>
        <w:tc>
          <w:tcPr>
            <w:tcW w:w="2582" w:type="dxa"/>
          </w:tcPr>
          <w:p w14:paraId="6BAF1839" w14:textId="77777777" w:rsidR="00071BE5" w:rsidRDefault="00071BE5" w:rsidP="00071BE5"/>
        </w:tc>
      </w:tr>
      <w:tr w:rsidR="00071BE5" w14:paraId="55F906C7" w14:textId="190A13A8" w:rsidTr="00071BE5">
        <w:tc>
          <w:tcPr>
            <w:tcW w:w="2278" w:type="dxa"/>
          </w:tcPr>
          <w:p w14:paraId="55EA4454" w14:textId="57BB682A" w:rsidR="00071BE5" w:rsidRDefault="00071BE5" w:rsidP="00521930">
            <w:r>
              <w:t>IT / OPERATIONS CONTACT(S)</w:t>
            </w:r>
          </w:p>
        </w:tc>
        <w:tc>
          <w:tcPr>
            <w:tcW w:w="4500" w:type="dxa"/>
          </w:tcPr>
          <w:p w14:paraId="174C1FB6" w14:textId="77777777" w:rsidR="00071BE5" w:rsidRDefault="00071BE5" w:rsidP="00521930">
            <w:pPr>
              <w:pStyle w:val="ListParagraph"/>
              <w:numPr>
                <w:ilvl w:val="0"/>
                <w:numId w:val="41"/>
              </w:numPr>
            </w:pPr>
            <w:r>
              <w:t>Detect possible vulnerability (monitor ATA tool)</w:t>
            </w:r>
          </w:p>
          <w:p w14:paraId="5E6950BF" w14:textId="77777777" w:rsidR="00071BE5" w:rsidRDefault="00071BE5" w:rsidP="00521930">
            <w:pPr>
              <w:pStyle w:val="ListParagraph"/>
              <w:numPr>
                <w:ilvl w:val="0"/>
                <w:numId w:val="41"/>
              </w:numPr>
              <w:spacing w:before="0" w:after="160" w:line="259" w:lineRule="auto"/>
            </w:pPr>
            <w:r>
              <w:t>Perform initial assessment based on guidance from tool(s) and training</w:t>
            </w:r>
          </w:p>
          <w:p w14:paraId="094BA21B" w14:textId="77777777" w:rsidR="00071BE5" w:rsidRDefault="00071BE5" w:rsidP="00521930">
            <w:pPr>
              <w:pStyle w:val="ListParagraph"/>
              <w:numPr>
                <w:ilvl w:val="0"/>
                <w:numId w:val="41"/>
              </w:numPr>
              <w:spacing w:before="0" w:after="160" w:line="259" w:lineRule="auto"/>
            </w:pPr>
            <w:r>
              <w:t xml:space="preserve">Engage resources who can: </w:t>
            </w:r>
          </w:p>
          <w:p w14:paraId="35969CCF" w14:textId="77777777" w:rsidR="00071BE5" w:rsidRDefault="00071BE5" w:rsidP="00521930">
            <w:pPr>
              <w:pStyle w:val="ListParagraph"/>
              <w:numPr>
                <w:ilvl w:val="1"/>
                <w:numId w:val="41"/>
              </w:numPr>
              <w:spacing w:before="0" w:after="160" w:line="259" w:lineRule="auto"/>
            </w:pPr>
            <w:r>
              <w:t>Further analyze security alerts generated by ATA or other sources</w:t>
            </w:r>
          </w:p>
          <w:p w14:paraId="6E0A711C" w14:textId="77777777" w:rsidR="00071BE5" w:rsidRDefault="00071BE5" w:rsidP="00521930">
            <w:pPr>
              <w:pStyle w:val="ListParagraph"/>
              <w:numPr>
                <w:ilvl w:val="1"/>
                <w:numId w:val="41"/>
              </w:numPr>
              <w:spacing w:before="0" w:after="160" w:line="259" w:lineRule="auto"/>
            </w:pPr>
            <w:r>
              <w:t>Triage alerts for validity, scope and security impact</w:t>
            </w:r>
          </w:p>
          <w:p w14:paraId="21A23D0E" w14:textId="77777777" w:rsidR="00071BE5" w:rsidRDefault="00071BE5" w:rsidP="00521930">
            <w:pPr>
              <w:pStyle w:val="ListParagraph"/>
              <w:numPr>
                <w:ilvl w:val="0"/>
                <w:numId w:val="41"/>
              </w:numPr>
              <w:spacing w:before="0" w:after="160" w:line="259" w:lineRule="auto"/>
            </w:pPr>
            <w:r>
              <w:lastRenderedPageBreak/>
              <w:t>Escalate security incidents to the SIR team, when further security investigation is warranted</w:t>
            </w:r>
          </w:p>
          <w:p w14:paraId="680CFB8E" w14:textId="77777777" w:rsidR="00071BE5" w:rsidRDefault="00071BE5" w:rsidP="00521930">
            <w:pPr>
              <w:pStyle w:val="ListParagraph"/>
              <w:numPr>
                <w:ilvl w:val="0"/>
                <w:numId w:val="41"/>
              </w:numPr>
              <w:spacing w:before="0" w:after="160" w:line="259" w:lineRule="auto"/>
            </w:pPr>
            <w:r>
              <w:t>Engage key resources from engineering, communications, operations and legal on a need-to-know (NTK) basis to expedite investigation process</w:t>
            </w:r>
          </w:p>
          <w:p w14:paraId="551B5CA3" w14:textId="77777777" w:rsidR="00071BE5" w:rsidRDefault="00071BE5" w:rsidP="00521930">
            <w:pPr>
              <w:pStyle w:val="ListParagraph"/>
              <w:numPr>
                <w:ilvl w:val="0"/>
                <w:numId w:val="41"/>
              </w:numPr>
              <w:spacing w:before="0" w:after="160" w:line="259" w:lineRule="auto"/>
            </w:pPr>
            <w:r>
              <w:t>Provide assistance to the SIR team in gathering evidence, conducting forensic examination, root cause analysis and accurately revising scope and impact of the incident</w:t>
            </w:r>
          </w:p>
          <w:p w14:paraId="15BDC231" w14:textId="77777777" w:rsidR="00071BE5" w:rsidRDefault="00071BE5" w:rsidP="00521930">
            <w:pPr>
              <w:pStyle w:val="ListParagraph"/>
              <w:numPr>
                <w:ilvl w:val="0"/>
                <w:numId w:val="41"/>
              </w:numPr>
              <w:spacing w:before="0" w:after="160" w:line="259" w:lineRule="auto"/>
            </w:pPr>
            <w:r>
              <w:t>Design, prioritize and implement remediation capabilities and plans within the environment and drive process and technical improvements based on incident post mortem recommendations</w:t>
            </w:r>
          </w:p>
          <w:p w14:paraId="2BCF97A3" w14:textId="77777777" w:rsidR="00071BE5" w:rsidRDefault="00071BE5" w:rsidP="00521930">
            <w:pPr>
              <w:pStyle w:val="ListParagraph"/>
              <w:numPr>
                <w:ilvl w:val="0"/>
                <w:numId w:val="41"/>
              </w:numPr>
              <w:spacing w:before="0" w:after="160" w:line="259" w:lineRule="auto"/>
            </w:pPr>
            <w:r>
              <w:t xml:space="preserve">Own and manage changes to the security-relevant configuration as part of the change management process </w:t>
            </w:r>
          </w:p>
        </w:tc>
        <w:tc>
          <w:tcPr>
            <w:tcW w:w="2582" w:type="dxa"/>
          </w:tcPr>
          <w:p w14:paraId="32A0D4D8" w14:textId="77777777" w:rsidR="00071BE5" w:rsidRDefault="00071BE5" w:rsidP="00071BE5"/>
        </w:tc>
      </w:tr>
      <w:tr w:rsidR="00071BE5" w14:paraId="2FADCC11" w14:textId="4264753B" w:rsidTr="00071BE5">
        <w:tc>
          <w:tcPr>
            <w:tcW w:w="2278" w:type="dxa"/>
          </w:tcPr>
          <w:p w14:paraId="4D85F3D5" w14:textId="77777777" w:rsidR="00071BE5" w:rsidRDefault="00071BE5" w:rsidP="00521930">
            <w:r>
              <w:t>SUBJECT MATTER EXPERTS</w:t>
            </w:r>
          </w:p>
        </w:tc>
        <w:tc>
          <w:tcPr>
            <w:tcW w:w="4500" w:type="dxa"/>
          </w:tcPr>
          <w:p w14:paraId="26E80FAB" w14:textId="77777777" w:rsidR="00071BE5" w:rsidRDefault="00071BE5" w:rsidP="00521930">
            <w:r>
              <w:t>Depending on the nature of the incident, the SIR team and operations teams may engage Subject Matter Experts (SMEs) from internal or external organizations for investigative assistance</w:t>
            </w:r>
          </w:p>
        </w:tc>
        <w:tc>
          <w:tcPr>
            <w:tcW w:w="2582" w:type="dxa"/>
          </w:tcPr>
          <w:p w14:paraId="22F23D84" w14:textId="77777777" w:rsidR="00071BE5" w:rsidRPr="00071BE5" w:rsidRDefault="00071BE5" w:rsidP="00071BE5"/>
        </w:tc>
      </w:tr>
      <w:tr w:rsidR="00071BE5" w14:paraId="1872FE59" w14:textId="6297E561" w:rsidTr="00071BE5">
        <w:tc>
          <w:tcPr>
            <w:tcW w:w="2278" w:type="dxa"/>
          </w:tcPr>
          <w:p w14:paraId="397A83D0" w14:textId="77777777" w:rsidR="00071BE5" w:rsidRDefault="00071BE5" w:rsidP="00521930">
            <w:r>
              <w:t>LEGAL REPRESENTATIVE</w:t>
            </w:r>
          </w:p>
        </w:tc>
        <w:tc>
          <w:tcPr>
            <w:tcW w:w="4500" w:type="dxa"/>
          </w:tcPr>
          <w:p w14:paraId="2C1FA206" w14:textId="77777777" w:rsidR="00071BE5" w:rsidRDefault="00071BE5" w:rsidP="00521930">
            <w:pPr>
              <w:pStyle w:val="ListParagraph"/>
              <w:numPr>
                <w:ilvl w:val="0"/>
                <w:numId w:val="42"/>
              </w:numPr>
            </w:pPr>
            <w:r>
              <w:t>Legal representation familiar with established incident response policies</w:t>
            </w:r>
          </w:p>
          <w:p w14:paraId="54978364" w14:textId="77777777" w:rsidR="00071BE5" w:rsidRDefault="00071BE5" w:rsidP="00521930">
            <w:pPr>
              <w:pStyle w:val="ListParagraph"/>
              <w:numPr>
                <w:ilvl w:val="0"/>
                <w:numId w:val="42"/>
              </w:numPr>
            </w:pPr>
            <w:r>
              <w:t>Determines how to proceed during an incident with minimal legal liability and maximum ability to prosecute offenders.</w:t>
            </w:r>
          </w:p>
          <w:p w14:paraId="53986A8B" w14:textId="77777777" w:rsidR="00071BE5" w:rsidRDefault="00071BE5" w:rsidP="00521930">
            <w:pPr>
              <w:pStyle w:val="ListParagraph"/>
              <w:numPr>
                <w:ilvl w:val="0"/>
                <w:numId w:val="42"/>
              </w:numPr>
            </w:pPr>
            <w:r>
              <w:t xml:space="preserve">Coordinate all communication to outside law enforcement or external investigative agencies </w:t>
            </w:r>
          </w:p>
          <w:p w14:paraId="193C40D2" w14:textId="77777777" w:rsidR="00071BE5" w:rsidRDefault="00071BE5" w:rsidP="00521930">
            <w:pPr>
              <w:ind w:left="360"/>
            </w:pPr>
            <w:r>
              <w:t>Note: Before an incident occurs, the Legal Representative should have input on monitoring and response policies to ensure that the organization is not being put at legal risk during a cleanup or containment operation. It is very important to consider the legal implications of shutting down a system and potentially violating service level agreements or membership agreements with your customers, or not shutting down a comprised system and being liable for damages caused by attacks launched from that system.</w:t>
            </w:r>
          </w:p>
          <w:p w14:paraId="378F8877" w14:textId="77777777" w:rsidR="00071BE5" w:rsidRDefault="00071BE5" w:rsidP="00521930"/>
        </w:tc>
        <w:tc>
          <w:tcPr>
            <w:tcW w:w="2582" w:type="dxa"/>
          </w:tcPr>
          <w:p w14:paraId="7847B531" w14:textId="77777777" w:rsidR="00071BE5" w:rsidRDefault="00071BE5" w:rsidP="00071BE5"/>
        </w:tc>
      </w:tr>
      <w:tr w:rsidR="00071BE5" w14:paraId="084AB756" w14:textId="498139B0" w:rsidTr="00071BE5">
        <w:tc>
          <w:tcPr>
            <w:tcW w:w="2278" w:type="dxa"/>
          </w:tcPr>
          <w:p w14:paraId="0E9449E4" w14:textId="77777777" w:rsidR="00071BE5" w:rsidRDefault="00071BE5" w:rsidP="00521930">
            <w:r>
              <w:t>MANAGEMENT/LEADERSHIP</w:t>
            </w:r>
          </w:p>
        </w:tc>
        <w:tc>
          <w:tcPr>
            <w:tcW w:w="4500" w:type="dxa"/>
          </w:tcPr>
          <w:p w14:paraId="69E37416" w14:textId="77777777" w:rsidR="00071BE5" w:rsidRDefault="00071BE5" w:rsidP="00521930">
            <w:pPr>
              <w:pStyle w:val="ListParagraph"/>
              <w:numPr>
                <w:ilvl w:val="0"/>
                <w:numId w:val="43"/>
              </w:numPr>
            </w:pPr>
            <w:r>
              <w:t>A</w:t>
            </w:r>
            <w:r w:rsidRPr="00CE0C55">
              <w:t>pprovin</w:t>
            </w:r>
            <w:r>
              <w:t>g and directing security policy</w:t>
            </w:r>
          </w:p>
          <w:p w14:paraId="55E95C0A" w14:textId="77777777" w:rsidR="00071BE5" w:rsidRDefault="00071BE5" w:rsidP="00521930">
            <w:pPr>
              <w:pStyle w:val="ListParagraph"/>
              <w:numPr>
                <w:ilvl w:val="0"/>
                <w:numId w:val="43"/>
              </w:numPr>
            </w:pPr>
            <w:r>
              <w:t>D</w:t>
            </w:r>
            <w:r w:rsidRPr="00CE0C55">
              <w:t>etermining the total impact (both financial and otherwise) of the incident on the organization</w:t>
            </w:r>
          </w:p>
          <w:p w14:paraId="747CC29F" w14:textId="77777777" w:rsidR="00071BE5" w:rsidRDefault="00071BE5" w:rsidP="00521930">
            <w:pPr>
              <w:pStyle w:val="ListParagraph"/>
              <w:numPr>
                <w:ilvl w:val="0"/>
                <w:numId w:val="43"/>
              </w:numPr>
            </w:pPr>
            <w:r>
              <w:t>Directs the c</w:t>
            </w:r>
            <w:r w:rsidRPr="00CE0C55">
              <w:t xml:space="preserve">ommunications </w:t>
            </w:r>
            <w:r>
              <w:t>owner</w:t>
            </w:r>
            <w:r w:rsidRPr="00CE0C55">
              <w:t xml:space="preserve"> regarding wh</w:t>
            </w:r>
            <w:r>
              <w:t>at</w:t>
            </w:r>
            <w:r w:rsidRPr="00CE0C55">
              <w:t xml:space="preserve"> information should be disclosed to the media</w:t>
            </w:r>
          </w:p>
          <w:p w14:paraId="7143498A" w14:textId="77777777" w:rsidR="00071BE5" w:rsidRDefault="00071BE5" w:rsidP="00521930">
            <w:pPr>
              <w:pStyle w:val="ListParagraph"/>
              <w:numPr>
                <w:ilvl w:val="0"/>
                <w:numId w:val="43"/>
              </w:numPr>
            </w:pPr>
            <w:r>
              <w:lastRenderedPageBreak/>
              <w:t>D</w:t>
            </w:r>
            <w:r w:rsidRPr="00CE0C55">
              <w:t xml:space="preserve">etermines the level of interaction between </w:t>
            </w:r>
            <w:r>
              <w:t>l</w:t>
            </w:r>
            <w:r w:rsidRPr="00CE0C55">
              <w:t xml:space="preserve">egal </w:t>
            </w:r>
            <w:r>
              <w:t>re</w:t>
            </w:r>
            <w:r w:rsidRPr="00CE0C55">
              <w:t>presentat</w:t>
            </w:r>
            <w:r>
              <w:t>ion</w:t>
            </w:r>
            <w:r w:rsidRPr="00CE0C55">
              <w:t xml:space="preserve"> and law enforcement agencies</w:t>
            </w:r>
          </w:p>
          <w:p w14:paraId="3D693608" w14:textId="77777777" w:rsidR="00071BE5" w:rsidRDefault="00071BE5" w:rsidP="00521930">
            <w:pPr>
              <w:ind w:left="360"/>
            </w:pPr>
            <w:r>
              <w:t xml:space="preserve">Note: </w:t>
            </w:r>
            <w:r w:rsidRPr="00CE0C55">
              <w:t>Depending on the particular incident, you might involve only departmental managers, or managers across the entire organization. The appropriate management individual</w:t>
            </w:r>
            <w:r>
              <w:t>(s)</w:t>
            </w:r>
            <w:r w:rsidRPr="00CE0C55">
              <w:t xml:space="preserve"> will vary according to the impact, location, severity, and type of incident.</w:t>
            </w:r>
          </w:p>
        </w:tc>
        <w:tc>
          <w:tcPr>
            <w:tcW w:w="2582" w:type="dxa"/>
          </w:tcPr>
          <w:p w14:paraId="7D8EF7FD" w14:textId="77777777" w:rsidR="00071BE5" w:rsidRDefault="00071BE5" w:rsidP="00071BE5"/>
        </w:tc>
      </w:tr>
    </w:tbl>
    <w:p w14:paraId="2F80C1B0" w14:textId="1773820F" w:rsidR="00C96632" w:rsidRDefault="00C96632" w:rsidP="00C96632">
      <w:pPr>
        <w:keepNext/>
      </w:pPr>
    </w:p>
    <w:p w14:paraId="1AEDD2D6" w14:textId="3EB4DE74" w:rsidR="00C96632" w:rsidRDefault="00C96632" w:rsidP="00C96632"/>
    <w:p w14:paraId="0AA826FE" w14:textId="6D7F43AA" w:rsidR="007C7B3E" w:rsidRPr="003D14D6" w:rsidRDefault="001F113C" w:rsidP="0070084E">
      <w:pPr>
        <w:pStyle w:val="Heading1Numbered"/>
      </w:pPr>
      <w:bookmarkStart w:id="16" w:name="_Toc431330092"/>
      <w:bookmarkStart w:id="17" w:name="_Toc431371416"/>
      <w:bookmarkStart w:id="18" w:name="_Toc432477818"/>
      <w:bookmarkStart w:id="19" w:name="_Toc432517807"/>
      <w:bookmarkStart w:id="20" w:name="_Toc431330093"/>
      <w:bookmarkStart w:id="21" w:name="_Toc431371417"/>
      <w:bookmarkStart w:id="22" w:name="_Toc432477819"/>
      <w:bookmarkStart w:id="23" w:name="_Toc432517808"/>
      <w:bookmarkStart w:id="24" w:name="_Toc453680715"/>
      <w:bookmarkEnd w:id="16"/>
      <w:bookmarkEnd w:id="17"/>
      <w:bookmarkEnd w:id="18"/>
      <w:bookmarkEnd w:id="19"/>
      <w:bookmarkEnd w:id="20"/>
      <w:bookmarkEnd w:id="21"/>
      <w:bookmarkEnd w:id="22"/>
      <w:bookmarkEnd w:id="23"/>
      <w:r w:rsidRPr="003D14D6">
        <w:lastRenderedPageBreak/>
        <w:t>Security incident response process</w:t>
      </w:r>
      <w:bookmarkEnd w:id="24"/>
    </w:p>
    <w:p w14:paraId="6FEC9C76" w14:textId="2A7BBD58" w:rsidR="007C7B3E" w:rsidRDefault="162C421E" w:rsidP="007C7B3E">
      <w:r>
        <w:t xml:space="preserve">The security incident response process begins with initial triage to determine validity, scope and impact. Once an issue is determined to be security relevant and </w:t>
      </w:r>
      <w:r w:rsidR="00284CD4">
        <w:t xml:space="preserve">has been </w:t>
      </w:r>
      <w:r>
        <w:t xml:space="preserve">evaluated for scope, impact and severity, further investigation is warranted. The investigative process, conducted by SIR and the operations team, will gather evidence, conduct forensic analysis and attempt to determine root cause. In addition, the scope, impact and severity will be continuously evaluated throughout the investigation and compliance and privacy impacts will also be determined. The outcome of this investigative process will be an incident classification, followed by prescriptive guidance for follow-on actions based on each type of incident classification. The process can be graphically represented in figure </w:t>
      </w:r>
      <w:r w:rsidR="005D4748">
        <w:t>1</w:t>
      </w:r>
      <w:r>
        <w:t xml:space="preserve"> below:</w:t>
      </w:r>
    </w:p>
    <w:p w14:paraId="07CE0D4E" w14:textId="2D7E6F34" w:rsidR="162C421E" w:rsidRDefault="00BC3E13">
      <w:r w:rsidRPr="00BC3E13">
        <w:rPr>
          <w:noProof/>
        </w:rPr>
        <w:t xml:space="preserve"> </w:t>
      </w:r>
      <w:r w:rsidR="00A1062B">
        <w:rPr>
          <w:noProof/>
        </w:rPr>
        <w:drawing>
          <wp:inline distT="0" distB="0" distL="0" distR="0" wp14:anchorId="667CFA6D" wp14:editId="5F8514A6">
            <wp:extent cx="5943600" cy="3772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72535"/>
                    </a:xfrm>
                    <a:prstGeom prst="rect">
                      <a:avLst/>
                    </a:prstGeom>
                  </pic:spPr>
                </pic:pic>
              </a:graphicData>
            </a:graphic>
          </wp:inline>
        </w:drawing>
      </w:r>
    </w:p>
    <w:p w14:paraId="23FA589C" w14:textId="589ECBA4" w:rsidR="00426B6F" w:rsidRDefault="00426B6F" w:rsidP="00426B6F">
      <w:pPr>
        <w:pStyle w:val="Caption"/>
      </w:pPr>
      <w:r>
        <w:t xml:space="preserve">Figure </w:t>
      </w:r>
      <w:fldSimple w:instr=" SEQ Figure \* ARABIC ">
        <w:r w:rsidR="008851AD">
          <w:rPr>
            <w:noProof/>
          </w:rPr>
          <w:t>1</w:t>
        </w:r>
      </w:fldSimple>
      <w:r>
        <w:t xml:space="preserve"> </w:t>
      </w:r>
      <w:r w:rsidRPr="00A35249">
        <w:t>Security Incident Response Process</w:t>
      </w:r>
    </w:p>
    <w:p w14:paraId="480BE365" w14:textId="783962F2" w:rsidR="00426B6F" w:rsidRDefault="0070057E" w:rsidP="007C7B3E">
      <w:r>
        <w:t>The following subsections describe each of the phases in this process in more detail.</w:t>
      </w:r>
    </w:p>
    <w:p w14:paraId="0988E2DD" w14:textId="77777777" w:rsidR="00E33E8D" w:rsidRDefault="00E33E8D">
      <w:pPr>
        <w:spacing w:before="0" w:after="160" w:line="259" w:lineRule="auto"/>
        <w:rPr>
          <w:rFonts w:eastAsiaTheme="minorHAnsi"/>
          <w:color w:val="008AC8"/>
          <w:spacing w:val="10"/>
          <w:sz w:val="32"/>
          <w:szCs w:val="36"/>
        </w:rPr>
      </w:pPr>
      <w:r>
        <w:br w:type="page"/>
      </w:r>
    </w:p>
    <w:p w14:paraId="3D92D658" w14:textId="21C1CF34" w:rsidR="00C3243A" w:rsidRDefault="001F113C" w:rsidP="00426B6F">
      <w:pPr>
        <w:pStyle w:val="Heading2Numbered"/>
      </w:pPr>
      <w:bookmarkStart w:id="25" w:name="_Toc453680716"/>
      <w:r>
        <w:lastRenderedPageBreak/>
        <w:t>Assess</w:t>
      </w:r>
      <w:bookmarkEnd w:id="25"/>
    </w:p>
    <w:p w14:paraId="508DC137" w14:textId="4B118B43" w:rsidR="007C7B3E" w:rsidRDefault="001F113C" w:rsidP="00C32314">
      <w:pPr>
        <w:pStyle w:val="Heading3Numbered"/>
      </w:pPr>
      <w:bookmarkStart w:id="26" w:name="_Toc453680717"/>
      <w:r>
        <w:t>Triage</w:t>
      </w:r>
      <w:bookmarkEnd w:id="26"/>
    </w:p>
    <w:p w14:paraId="693A441A" w14:textId="6F78A81D" w:rsidR="007C7B3E" w:rsidRDefault="007C7B3E" w:rsidP="007C7B3E">
      <w:r>
        <w:t xml:space="preserve">As every escalation may not be a security incident, </w:t>
      </w:r>
      <w:r w:rsidRPr="00A03366">
        <w:rPr>
          <w:u w:val="single"/>
        </w:rPr>
        <w:t>operations must perform triage</w:t>
      </w:r>
      <w:r w:rsidR="00A03366" w:rsidRPr="00A03366">
        <w:rPr>
          <w:u w:val="single"/>
        </w:rPr>
        <w:t xml:space="preserve"> activities</w:t>
      </w:r>
      <w:r>
        <w:t xml:space="preserve"> to examine each escalation and make a determination of whether a security incident occurred. Numerous activities may be included across the incident management process beginning </w:t>
      </w:r>
      <w:r w:rsidR="00BB1E0A">
        <w:t>with triaging the issue to identify what situation you are facing.</w:t>
      </w:r>
    </w:p>
    <w:p w14:paraId="5DB9325A" w14:textId="5E42B002" w:rsidR="003C35CE" w:rsidRDefault="007C7B3E" w:rsidP="00A03366">
      <w:pPr>
        <w:pStyle w:val="ListParagraph"/>
        <w:numPr>
          <w:ilvl w:val="0"/>
          <w:numId w:val="0"/>
        </w:numPr>
        <w:spacing w:before="0" w:after="160" w:line="259" w:lineRule="auto"/>
      </w:pPr>
      <w:r>
        <w:t>Operations teams should triage an issue before escalation to SIR. Once an issue is escalated, the SIR team will conduct preliminary review of escalation for technical artifacts and to gain situational awareness</w:t>
      </w:r>
      <w:r w:rsidR="003230DB">
        <w:t xml:space="preserve">.  </w:t>
      </w:r>
      <w:r w:rsidR="00D63F2C">
        <w:t xml:space="preserve">Key things to consider during this phase are the incident background and scope.  The tables below provide common questions asked while assessing a security incident. </w:t>
      </w:r>
    </w:p>
    <w:p w14:paraId="21BB75C0" w14:textId="0253A533" w:rsidR="00D63F2C" w:rsidRDefault="00D63F2C" w:rsidP="00D63F2C">
      <w:pPr>
        <w:spacing w:before="0" w:after="160" w:line="259" w:lineRule="auto"/>
      </w:pPr>
    </w:p>
    <w:tbl>
      <w:tblPr>
        <w:tblStyle w:val="TableGrid"/>
        <w:tblW w:w="0" w:type="auto"/>
        <w:tblInd w:w="720" w:type="dxa"/>
        <w:tblLook w:val="04A0" w:firstRow="1" w:lastRow="0" w:firstColumn="1" w:lastColumn="0" w:noHBand="0" w:noVBand="1"/>
      </w:tblPr>
      <w:tblGrid>
        <w:gridCol w:w="8640"/>
      </w:tblGrid>
      <w:tr w:rsidR="003C35CE" w14:paraId="482C038E" w14:textId="77777777" w:rsidTr="003C35CE">
        <w:trPr>
          <w:cnfStyle w:val="100000000000" w:firstRow="1" w:lastRow="0" w:firstColumn="0" w:lastColumn="0" w:oddVBand="0" w:evenVBand="0" w:oddHBand="0" w:evenHBand="0" w:firstRowFirstColumn="0" w:firstRowLastColumn="0" w:lastRowFirstColumn="0" w:lastRowLastColumn="0"/>
        </w:trPr>
        <w:tc>
          <w:tcPr>
            <w:tcW w:w="9360" w:type="dxa"/>
          </w:tcPr>
          <w:p w14:paraId="4860E488" w14:textId="6FCE7455" w:rsidR="003C35CE" w:rsidRPr="00A03366" w:rsidRDefault="002A222F" w:rsidP="003C35CE">
            <w:pPr>
              <w:pStyle w:val="ListParagraph"/>
              <w:numPr>
                <w:ilvl w:val="0"/>
                <w:numId w:val="0"/>
              </w:numPr>
              <w:spacing w:before="0" w:after="160" w:line="259" w:lineRule="auto"/>
              <w:rPr>
                <w:b/>
              </w:rPr>
            </w:pPr>
            <w:r w:rsidRPr="00A03366">
              <w:rPr>
                <w:b/>
              </w:rPr>
              <w:t>Incident Background</w:t>
            </w:r>
          </w:p>
        </w:tc>
      </w:tr>
      <w:tr w:rsidR="003C35CE" w14:paraId="6FC68165" w14:textId="77777777" w:rsidTr="003C35CE">
        <w:tc>
          <w:tcPr>
            <w:tcW w:w="9360" w:type="dxa"/>
          </w:tcPr>
          <w:p w14:paraId="5B9149BB" w14:textId="0BAD8E3F" w:rsidR="003C35CE" w:rsidRDefault="003C35CE" w:rsidP="003C35CE">
            <w:pPr>
              <w:pStyle w:val="ListParagraph"/>
              <w:numPr>
                <w:ilvl w:val="0"/>
                <w:numId w:val="0"/>
              </w:numPr>
              <w:spacing w:before="0" w:after="160" w:line="259" w:lineRule="auto"/>
            </w:pPr>
            <w:r>
              <w:t>What is the nature of the problem, as it has been observed so far?</w:t>
            </w:r>
          </w:p>
        </w:tc>
      </w:tr>
      <w:tr w:rsidR="003C35CE" w14:paraId="598177D9" w14:textId="77777777" w:rsidTr="003C35CE">
        <w:tc>
          <w:tcPr>
            <w:tcW w:w="9360" w:type="dxa"/>
          </w:tcPr>
          <w:p w14:paraId="66AEC326" w14:textId="4B0EF9FC" w:rsidR="003C35CE" w:rsidRDefault="00CC1BA4" w:rsidP="001855C3">
            <w:pPr>
              <w:pStyle w:val="ListParagraph"/>
              <w:numPr>
                <w:ilvl w:val="0"/>
                <w:numId w:val="0"/>
              </w:numPr>
              <w:spacing w:before="0" w:after="160" w:line="259" w:lineRule="auto"/>
            </w:pPr>
            <w:r w:rsidRPr="00CC1BA4">
              <w:t>What’s the problem initially detected?  What was it detected and by whom and/or what system?</w:t>
            </w:r>
          </w:p>
        </w:tc>
      </w:tr>
      <w:tr w:rsidR="003C35CE" w14:paraId="596E32D7" w14:textId="77777777" w:rsidTr="003C35CE">
        <w:tc>
          <w:tcPr>
            <w:tcW w:w="9360" w:type="dxa"/>
          </w:tcPr>
          <w:p w14:paraId="78CC8744" w14:textId="0E6B01FC" w:rsidR="003C35CE" w:rsidRDefault="003C35CE" w:rsidP="003C35CE">
            <w:pPr>
              <w:pStyle w:val="ListParagraph"/>
              <w:numPr>
                <w:ilvl w:val="0"/>
                <w:numId w:val="0"/>
              </w:numPr>
              <w:spacing w:before="0" w:after="160" w:line="259" w:lineRule="auto"/>
            </w:pPr>
            <w:r>
              <w:t xml:space="preserve">What security infrastructure components exist in the affected environment? (e.g. firewall, anti-virus, </w:t>
            </w:r>
            <w:r w:rsidR="000674C9">
              <w:t>etc.</w:t>
            </w:r>
            <w:r>
              <w:t>)</w:t>
            </w:r>
          </w:p>
        </w:tc>
      </w:tr>
      <w:tr w:rsidR="003C35CE" w14:paraId="7DD933E0" w14:textId="77777777" w:rsidTr="003C35CE">
        <w:tc>
          <w:tcPr>
            <w:tcW w:w="9360" w:type="dxa"/>
          </w:tcPr>
          <w:p w14:paraId="227BAE44" w14:textId="7275EB12" w:rsidR="003C35CE" w:rsidRDefault="003C35CE" w:rsidP="003C35CE">
            <w:pPr>
              <w:pStyle w:val="ListParagraph"/>
              <w:numPr>
                <w:ilvl w:val="0"/>
                <w:numId w:val="0"/>
              </w:numPr>
              <w:spacing w:before="0" w:after="160" w:line="259" w:lineRule="auto"/>
            </w:pPr>
            <w:r>
              <w:t>What is the security posture of the affected IT Infrastructure components?  How recently, if ever, was it assessed for vulnerabilities?</w:t>
            </w:r>
          </w:p>
        </w:tc>
      </w:tr>
      <w:tr w:rsidR="003C35CE" w14:paraId="51CCDC20" w14:textId="77777777" w:rsidTr="003C35CE">
        <w:tc>
          <w:tcPr>
            <w:tcW w:w="9360" w:type="dxa"/>
          </w:tcPr>
          <w:p w14:paraId="5E613220" w14:textId="265F5323" w:rsidR="003C35CE" w:rsidRDefault="003C35CE" w:rsidP="003C35CE">
            <w:pPr>
              <w:pStyle w:val="ListParagraph"/>
              <w:numPr>
                <w:ilvl w:val="0"/>
                <w:numId w:val="0"/>
              </w:numPr>
              <w:spacing w:before="0" w:after="160" w:line="259" w:lineRule="auto"/>
            </w:pPr>
            <w:r>
              <w:t>What groups or organizations were affected by the incident?  Are they aware of the incident?</w:t>
            </w:r>
          </w:p>
        </w:tc>
      </w:tr>
      <w:tr w:rsidR="003C35CE" w14:paraId="00EB5331" w14:textId="77777777" w:rsidTr="003C35CE">
        <w:tc>
          <w:tcPr>
            <w:tcW w:w="9360" w:type="dxa"/>
          </w:tcPr>
          <w:p w14:paraId="4184061D" w14:textId="0B2035F1" w:rsidR="003C35CE" w:rsidRDefault="003C35CE" w:rsidP="003C35CE">
            <w:pPr>
              <w:pStyle w:val="ListParagraph"/>
              <w:numPr>
                <w:ilvl w:val="0"/>
                <w:numId w:val="0"/>
              </w:numPr>
              <w:spacing w:before="0" w:after="160" w:line="259" w:lineRule="auto"/>
            </w:pPr>
            <w:r>
              <w:t>Were other security incidents observed on the affected environment or the organization recently?</w:t>
            </w:r>
          </w:p>
        </w:tc>
      </w:tr>
    </w:tbl>
    <w:p w14:paraId="2546DA3F" w14:textId="657B3D39" w:rsidR="003C35CE" w:rsidRDefault="003C35CE" w:rsidP="003C35CE">
      <w:pPr>
        <w:pStyle w:val="ListParagraph"/>
        <w:numPr>
          <w:ilvl w:val="0"/>
          <w:numId w:val="0"/>
        </w:numPr>
        <w:spacing w:before="0" w:after="160" w:line="259" w:lineRule="auto"/>
        <w:ind w:left="720"/>
      </w:pPr>
    </w:p>
    <w:tbl>
      <w:tblPr>
        <w:tblStyle w:val="TableGrid"/>
        <w:tblW w:w="0" w:type="auto"/>
        <w:tblInd w:w="720" w:type="dxa"/>
        <w:tblLook w:val="04A0" w:firstRow="1" w:lastRow="0" w:firstColumn="1" w:lastColumn="0" w:noHBand="0" w:noVBand="1"/>
      </w:tblPr>
      <w:tblGrid>
        <w:gridCol w:w="8640"/>
      </w:tblGrid>
      <w:tr w:rsidR="003C35CE" w14:paraId="4AEE845A" w14:textId="77777777" w:rsidTr="003C35CE">
        <w:trPr>
          <w:cnfStyle w:val="100000000000" w:firstRow="1" w:lastRow="0" w:firstColumn="0" w:lastColumn="0" w:oddVBand="0" w:evenVBand="0" w:oddHBand="0" w:evenHBand="0" w:firstRowFirstColumn="0" w:firstRowLastColumn="0" w:lastRowFirstColumn="0" w:lastRowLastColumn="0"/>
        </w:trPr>
        <w:tc>
          <w:tcPr>
            <w:tcW w:w="9360" w:type="dxa"/>
          </w:tcPr>
          <w:p w14:paraId="076864C5" w14:textId="0C730172" w:rsidR="003C35CE" w:rsidRPr="00A03366" w:rsidRDefault="002A222F" w:rsidP="003C35CE">
            <w:pPr>
              <w:pStyle w:val="ListParagraph"/>
              <w:numPr>
                <w:ilvl w:val="0"/>
                <w:numId w:val="0"/>
              </w:numPr>
              <w:spacing w:before="0" w:after="160" w:line="259" w:lineRule="auto"/>
              <w:rPr>
                <w:b/>
              </w:rPr>
            </w:pPr>
            <w:r w:rsidRPr="00A03366">
              <w:rPr>
                <w:b/>
              </w:rPr>
              <w:t>Incident Scope</w:t>
            </w:r>
          </w:p>
        </w:tc>
      </w:tr>
      <w:tr w:rsidR="00CC1BA4" w14:paraId="1AB2FE6C" w14:textId="77777777" w:rsidTr="003C35CE">
        <w:tc>
          <w:tcPr>
            <w:tcW w:w="9360" w:type="dxa"/>
          </w:tcPr>
          <w:p w14:paraId="0DFF6ADB" w14:textId="34884C41" w:rsidR="00CC1BA4" w:rsidRDefault="00CC1BA4" w:rsidP="003C35CE">
            <w:pPr>
              <w:pStyle w:val="ListParagraph"/>
              <w:numPr>
                <w:ilvl w:val="0"/>
                <w:numId w:val="0"/>
              </w:numPr>
              <w:spacing w:before="0" w:after="160" w:line="259" w:lineRule="auto"/>
            </w:pPr>
            <w:r w:rsidRPr="00CC1BA4">
              <w:t>Who is designated as the incident manager?</w:t>
            </w:r>
          </w:p>
        </w:tc>
      </w:tr>
      <w:tr w:rsidR="003C35CE" w14:paraId="438F6E32" w14:textId="77777777" w:rsidTr="003C35CE">
        <w:tc>
          <w:tcPr>
            <w:tcW w:w="9360" w:type="dxa"/>
          </w:tcPr>
          <w:p w14:paraId="3B583FAC" w14:textId="2AA765CA" w:rsidR="003C35CE" w:rsidRDefault="00087677" w:rsidP="003C35CE">
            <w:pPr>
              <w:pStyle w:val="ListParagraph"/>
              <w:numPr>
                <w:ilvl w:val="0"/>
                <w:numId w:val="0"/>
              </w:numPr>
              <w:spacing w:before="0" w:after="160" w:line="259" w:lineRule="auto"/>
            </w:pPr>
            <w:r>
              <w:t xml:space="preserve">What </w:t>
            </w:r>
            <w:r w:rsidR="002A222F">
              <w:t>IT infrastructure components (</w:t>
            </w:r>
            <w:r w:rsidR="00A03366">
              <w:t xml:space="preserve">Active Directory Domain Services domain controllers, highly sensitive credentials, </w:t>
            </w:r>
            <w:r w:rsidR="002A222F">
              <w:t xml:space="preserve">servers, websites, networks, </w:t>
            </w:r>
            <w:r w:rsidR="000674C9">
              <w:t>etc.</w:t>
            </w:r>
            <w:r w:rsidR="002A222F">
              <w:t>) are directly affected by the incident?</w:t>
            </w:r>
          </w:p>
        </w:tc>
      </w:tr>
      <w:tr w:rsidR="002A222F" w14:paraId="2AFED70F" w14:textId="77777777" w:rsidTr="003C35CE">
        <w:tc>
          <w:tcPr>
            <w:tcW w:w="9360" w:type="dxa"/>
          </w:tcPr>
          <w:p w14:paraId="3A716364" w14:textId="05B417A9" w:rsidR="002A222F" w:rsidRDefault="002A222F" w:rsidP="003C35CE">
            <w:pPr>
              <w:pStyle w:val="ListParagraph"/>
              <w:numPr>
                <w:ilvl w:val="0"/>
                <w:numId w:val="0"/>
              </w:numPr>
              <w:spacing w:before="0" w:after="160" w:line="259" w:lineRule="auto"/>
            </w:pPr>
            <w:r>
              <w:t>What applications and data processes make use of the affected IT infrastructure components?</w:t>
            </w:r>
          </w:p>
        </w:tc>
      </w:tr>
      <w:tr w:rsidR="002A222F" w14:paraId="24FC1E36" w14:textId="77777777" w:rsidTr="003C35CE">
        <w:tc>
          <w:tcPr>
            <w:tcW w:w="9360" w:type="dxa"/>
          </w:tcPr>
          <w:p w14:paraId="7FE59117" w14:textId="7574845E" w:rsidR="002A222F" w:rsidRDefault="002A222F" w:rsidP="003C35CE">
            <w:pPr>
              <w:pStyle w:val="ListParagraph"/>
              <w:numPr>
                <w:ilvl w:val="0"/>
                <w:numId w:val="0"/>
              </w:numPr>
              <w:spacing w:before="0" w:after="160" w:line="259" w:lineRule="auto"/>
            </w:pPr>
            <w:r>
              <w:t>Are we aware of compliance or legal obligations tied to the incident (e.g. PCI, breach notification laws, etc.)?</w:t>
            </w:r>
          </w:p>
        </w:tc>
      </w:tr>
      <w:tr w:rsidR="002A222F" w14:paraId="76EEE20B" w14:textId="77777777" w:rsidTr="003C35CE">
        <w:tc>
          <w:tcPr>
            <w:tcW w:w="9360" w:type="dxa"/>
          </w:tcPr>
          <w:p w14:paraId="4BAE408B" w14:textId="35345666" w:rsidR="002A222F" w:rsidRDefault="002A222F" w:rsidP="003C35CE">
            <w:pPr>
              <w:pStyle w:val="ListParagraph"/>
              <w:numPr>
                <w:ilvl w:val="0"/>
                <w:numId w:val="0"/>
              </w:numPr>
              <w:spacing w:before="0" w:after="160" w:line="259" w:lineRule="auto"/>
            </w:pPr>
            <w:r>
              <w:t>What are the possible ingress and egress points for the affected environment?</w:t>
            </w:r>
          </w:p>
        </w:tc>
      </w:tr>
      <w:tr w:rsidR="002A222F" w14:paraId="561BF415" w14:textId="77777777" w:rsidTr="003C35CE">
        <w:tc>
          <w:tcPr>
            <w:tcW w:w="9360" w:type="dxa"/>
          </w:tcPr>
          <w:p w14:paraId="18C8456C" w14:textId="71ACF963" w:rsidR="002A222F" w:rsidRDefault="002A222F" w:rsidP="003C35CE">
            <w:pPr>
              <w:pStyle w:val="ListParagraph"/>
              <w:numPr>
                <w:ilvl w:val="0"/>
                <w:numId w:val="0"/>
              </w:numPr>
              <w:spacing w:before="0" w:after="160" w:line="259" w:lineRule="auto"/>
            </w:pPr>
            <w:r>
              <w:t>What theories exist for how the initial compromise occurred?</w:t>
            </w:r>
          </w:p>
        </w:tc>
      </w:tr>
      <w:tr w:rsidR="002A222F" w14:paraId="2D59E159" w14:textId="77777777" w:rsidTr="003C35CE">
        <w:tc>
          <w:tcPr>
            <w:tcW w:w="9360" w:type="dxa"/>
          </w:tcPr>
          <w:p w14:paraId="2103E44B" w14:textId="31655733" w:rsidR="002A222F" w:rsidRDefault="002A222F" w:rsidP="003C35CE">
            <w:pPr>
              <w:pStyle w:val="ListParagraph"/>
              <w:numPr>
                <w:ilvl w:val="0"/>
                <w:numId w:val="0"/>
              </w:numPr>
              <w:spacing w:before="0" w:after="160" w:line="259" w:lineRule="auto"/>
            </w:pPr>
            <w:r>
              <w:t>Does the affected infrastructure pose any threats to other organizations?</w:t>
            </w:r>
          </w:p>
        </w:tc>
      </w:tr>
    </w:tbl>
    <w:p w14:paraId="250B37EE" w14:textId="5EF742AB" w:rsidR="00D63F2C" w:rsidRDefault="00CC1BA4" w:rsidP="0030455D">
      <w:pPr>
        <w:jc w:val="right"/>
      </w:pPr>
      <w:r>
        <w:t>Modified from</w:t>
      </w:r>
      <w:r w:rsidR="0030455D">
        <w:t xml:space="preserve">: </w:t>
      </w:r>
      <w:hyperlink r:id="rId22" w:history="1">
        <w:r w:rsidR="0030455D" w:rsidRPr="00875DF2">
          <w:rPr>
            <w:rStyle w:val="Hyperlink"/>
          </w:rPr>
          <w:t>https://zeltser.com/security-incident-questionnaire-cheat-sheet/</w:t>
        </w:r>
      </w:hyperlink>
      <w:r w:rsidR="0030455D">
        <w:t xml:space="preserve"> </w:t>
      </w:r>
    </w:p>
    <w:p w14:paraId="5ED7BFB0" w14:textId="3F56279A" w:rsidR="003230DB" w:rsidRDefault="003230DB" w:rsidP="003C35CE">
      <w:pPr>
        <w:pStyle w:val="ListParagraph"/>
        <w:numPr>
          <w:ilvl w:val="0"/>
          <w:numId w:val="0"/>
        </w:numPr>
        <w:spacing w:before="0" w:after="160" w:line="259" w:lineRule="auto"/>
        <w:ind w:left="720"/>
      </w:pPr>
    </w:p>
    <w:tbl>
      <w:tblPr>
        <w:tblStyle w:val="TableGrid"/>
        <w:tblW w:w="0" w:type="auto"/>
        <w:tblInd w:w="720" w:type="dxa"/>
        <w:tblLook w:val="04A0" w:firstRow="1" w:lastRow="0" w:firstColumn="1" w:lastColumn="0" w:noHBand="0" w:noVBand="1"/>
      </w:tblPr>
      <w:tblGrid>
        <w:gridCol w:w="8640"/>
      </w:tblGrid>
      <w:tr w:rsidR="002A222F" w14:paraId="05D6F9C3" w14:textId="77777777" w:rsidTr="00947D2E">
        <w:trPr>
          <w:cnfStyle w:val="100000000000" w:firstRow="1" w:lastRow="0" w:firstColumn="0" w:lastColumn="0" w:oddVBand="0" w:evenVBand="0" w:oddHBand="0" w:evenHBand="0" w:firstRowFirstColumn="0" w:firstRowLastColumn="0" w:lastRowFirstColumn="0" w:lastRowLastColumn="0"/>
        </w:trPr>
        <w:tc>
          <w:tcPr>
            <w:tcW w:w="8640" w:type="dxa"/>
          </w:tcPr>
          <w:p w14:paraId="277D1D3A" w14:textId="4D0DC4CC" w:rsidR="002A222F" w:rsidRPr="00A03366" w:rsidRDefault="002A222F" w:rsidP="002A222F">
            <w:pPr>
              <w:pStyle w:val="ListParagraph"/>
              <w:numPr>
                <w:ilvl w:val="0"/>
                <w:numId w:val="0"/>
              </w:numPr>
              <w:spacing w:before="0" w:after="160" w:line="259" w:lineRule="auto"/>
              <w:rPr>
                <w:b/>
              </w:rPr>
            </w:pPr>
            <w:r w:rsidRPr="00A03366">
              <w:rPr>
                <w:b/>
              </w:rPr>
              <w:lastRenderedPageBreak/>
              <w:t>Communications considerations</w:t>
            </w:r>
          </w:p>
        </w:tc>
      </w:tr>
      <w:tr w:rsidR="00A67AB1" w14:paraId="7603F5D5" w14:textId="77777777" w:rsidTr="00947D2E">
        <w:tc>
          <w:tcPr>
            <w:tcW w:w="8640" w:type="dxa"/>
          </w:tcPr>
          <w:p w14:paraId="557148D5" w14:textId="62493026" w:rsidR="00A67AB1" w:rsidRDefault="00A67AB1" w:rsidP="002A222F">
            <w:pPr>
              <w:pStyle w:val="ListParagraph"/>
              <w:numPr>
                <w:ilvl w:val="0"/>
                <w:numId w:val="0"/>
              </w:numPr>
              <w:spacing w:before="0" w:after="160" w:line="259" w:lineRule="auto"/>
            </w:pPr>
            <w:r w:rsidRPr="00A67AB1">
              <w:t>Who is designated as the communications manager?</w:t>
            </w:r>
          </w:p>
        </w:tc>
      </w:tr>
      <w:tr w:rsidR="002A222F" w14:paraId="473ED7F9" w14:textId="77777777" w:rsidTr="00947D2E">
        <w:tc>
          <w:tcPr>
            <w:tcW w:w="8640" w:type="dxa"/>
          </w:tcPr>
          <w:p w14:paraId="23387074" w14:textId="53866577" w:rsidR="002A222F" w:rsidRDefault="002A222F" w:rsidP="002A222F">
            <w:pPr>
              <w:pStyle w:val="ListParagraph"/>
              <w:numPr>
                <w:ilvl w:val="0"/>
                <w:numId w:val="0"/>
              </w:numPr>
              <w:spacing w:before="0" w:after="160" w:line="259" w:lineRule="auto"/>
            </w:pPr>
            <w:r>
              <w:t>Which individuals are aware of the incident?  What are their names and group or company affiliations?</w:t>
            </w:r>
          </w:p>
        </w:tc>
      </w:tr>
      <w:tr w:rsidR="002A222F" w14:paraId="3696D4A4" w14:textId="77777777" w:rsidTr="00947D2E">
        <w:tc>
          <w:tcPr>
            <w:tcW w:w="8640" w:type="dxa"/>
          </w:tcPr>
          <w:p w14:paraId="2B354B4F" w14:textId="7C864974" w:rsidR="002A222F" w:rsidRDefault="00A67AB1" w:rsidP="002A5469">
            <w:pPr>
              <w:pStyle w:val="ListParagraph"/>
              <w:numPr>
                <w:ilvl w:val="0"/>
                <w:numId w:val="0"/>
              </w:numPr>
              <w:spacing w:before="0" w:after="160" w:line="259" w:lineRule="auto"/>
            </w:pPr>
            <w:r w:rsidRPr="00A67AB1">
              <w:t>Which executive needs to be engaged first; for notification and direction?</w:t>
            </w:r>
          </w:p>
        </w:tc>
      </w:tr>
      <w:tr w:rsidR="002A222F" w14:paraId="428DC252" w14:textId="77777777" w:rsidTr="00947D2E">
        <w:tc>
          <w:tcPr>
            <w:tcW w:w="8640" w:type="dxa"/>
          </w:tcPr>
          <w:p w14:paraId="7EF971C0" w14:textId="0A7D0FF5" w:rsidR="002A222F" w:rsidRDefault="002A222F" w:rsidP="002A222F">
            <w:pPr>
              <w:pStyle w:val="ListParagraph"/>
              <w:numPr>
                <w:ilvl w:val="0"/>
                <w:numId w:val="0"/>
              </w:numPr>
              <w:spacing w:before="0" w:after="160" w:line="259" w:lineRule="auto"/>
            </w:pPr>
            <w:r>
              <w:t>What mechanisms will the team use to communicate when handling the incident? (e.g. email, conference call, etc.</w:t>
            </w:r>
            <w:r w:rsidR="000674C9">
              <w:t>)?</w:t>
            </w:r>
            <w:r>
              <w:t xml:space="preserve">  What encryption capabilities should be used?</w:t>
            </w:r>
          </w:p>
        </w:tc>
      </w:tr>
      <w:tr w:rsidR="002A222F" w14:paraId="3D391BFB" w14:textId="77777777" w:rsidTr="00947D2E">
        <w:tc>
          <w:tcPr>
            <w:tcW w:w="8640" w:type="dxa"/>
          </w:tcPr>
          <w:p w14:paraId="43A8C923" w14:textId="0314B197" w:rsidR="002A222F" w:rsidRDefault="002A222F" w:rsidP="002A222F">
            <w:pPr>
              <w:pStyle w:val="ListParagraph"/>
              <w:numPr>
                <w:ilvl w:val="0"/>
                <w:numId w:val="0"/>
              </w:numPr>
              <w:spacing w:before="0" w:after="160" w:line="259" w:lineRule="auto"/>
            </w:pPr>
            <w:r>
              <w:t>What is the schedule of internal regular progress updates?  Who is responsible for them?</w:t>
            </w:r>
          </w:p>
        </w:tc>
      </w:tr>
      <w:tr w:rsidR="00BB1E0A" w14:paraId="1F8AFB0D" w14:textId="77777777" w:rsidTr="00947D2E">
        <w:tc>
          <w:tcPr>
            <w:tcW w:w="8640" w:type="dxa"/>
          </w:tcPr>
          <w:p w14:paraId="63611C63" w14:textId="29F9910B" w:rsidR="00BB1E0A" w:rsidRDefault="00BB1E0A" w:rsidP="002A222F">
            <w:pPr>
              <w:pStyle w:val="ListParagraph"/>
              <w:numPr>
                <w:ilvl w:val="0"/>
                <w:numId w:val="0"/>
              </w:numPr>
              <w:spacing w:before="0" w:after="160" w:line="259" w:lineRule="auto"/>
            </w:pPr>
            <w:r>
              <w:t>Do you have outside council to guide you through communicating internally to employees or externally to vendors or customers?</w:t>
            </w:r>
          </w:p>
        </w:tc>
      </w:tr>
      <w:tr w:rsidR="00BB1E0A" w14:paraId="48384A68" w14:textId="77777777" w:rsidTr="00947D2E">
        <w:tc>
          <w:tcPr>
            <w:tcW w:w="8640" w:type="dxa"/>
          </w:tcPr>
          <w:p w14:paraId="2A4C3274" w14:textId="0A456648" w:rsidR="00BB1E0A" w:rsidRDefault="00BB1E0A" w:rsidP="002A222F">
            <w:pPr>
              <w:pStyle w:val="ListParagraph"/>
              <w:numPr>
                <w:ilvl w:val="0"/>
                <w:numId w:val="0"/>
              </w:numPr>
              <w:spacing w:before="0" w:after="160" w:line="259" w:lineRule="auto"/>
            </w:pPr>
            <w:r>
              <w:t>What should you share and will your message help your situation or be a potential cause of further reputational damage?</w:t>
            </w:r>
          </w:p>
        </w:tc>
      </w:tr>
    </w:tbl>
    <w:p w14:paraId="691149BC" w14:textId="799C71EC" w:rsidR="002A222F" w:rsidRDefault="002A222F" w:rsidP="002A222F">
      <w:pPr>
        <w:pStyle w:val="ListParagraph"/>
        <w:numPr>
          <w:ilvl w:val="0"/>
          <w:numId w:val="0"/>
        </w:numPr>
        <w:spacing w:before="0" w:after="160" w:line="259" w:lineRule="auto"/>
        <w:ind w:left="720"/>
      </w:pPr>
    </w:p>
    <w:tbl>
      <w:tblPr>
        <w:tblStyle w:val="TableGrid"/>
        <w:tblW w:w="0" w:type="auto"/>
        <w:tblInd w:w="720" w:type="dxa"/>
        <w:tblLook w:val="04A0" w:firstRow="1" w:lastRow="0" w:firstColumn="1" w:lastColumn="0" w:noHBand="0" w:noVBand="1"/>
      </w:tblPr>
      <w:tblGrid>
        <w:gridCol w:w="8640"/>
      </w:tblGrid>
      <w:tr w:rsidR="003E3098" w14:paraId="14E643E8" w14:textId="77777777" w:rsidTr="0090197D">
        <w:trPr>
          <w:cnfStyle w:val="100000000000" w:firstRow="1" w:lastRow="0" w:firstColumn="0" w:lastColumn="0" w:oddVBand="0" w:evenVBand="0" w:oddHBand="0" w:evenHBand="0" w:firstRowFirstColumn="0" w:firstRowLastColumn="0" w:lastRowFirstColumn="0" w:lastRowLastColumn="0"/>
        </w:trPr>
        <w:tc>
          <w:tcPr>
            <w:tcW w:w="8640" w:type="dxa"/>
          </w:tcPr>
          <w:p w14:paraId="6DA603A2" w14:textId="11F122C7" w:rsidR="003E3098" w:rsidRPr="00A03366" w:rsidRDefault="003E3098">
            <w:pPr>
              <w:pStyle w:val="ListParagraph"/>
              <w:numPr>
                <w:ilvl w:val="0"/>
                <w:numId w:val="0"/>
              </w:numPr>
              <w:spacing w:before="0" w:after="160" w:line="259" w:lineRule="auto"/>
              <w:rPr>
                <w:b/>
              </w:rPr>
            </w:pPr>
            <w:r>
              <w:rPr>
                <w:b/>
              </w:rPr>
              <w:t>Other</w:t>
            </w:r>
            <w:r w:rsidRPr="00A03366">
              <w:rPr>
                <w:b/>
              </w:rPr>
              <w:t xml:space="preserve"> considerations</w:t>
            </w:r>
          </w:p>
        </w:tc>
      </w:tr>
      <w:tr w:rsidR="003E3098" w14:paraId="6E9E1FC3" w14:textId="77777777" w:rsidTr="0090197D">
        <w:tc>
          <w:tcPr>
            <w:tcW w:w="8640" w:type="dxa"/>
          </w:tcPr>
          <w:p w14:paraId="60C7DE0A" w14:textId="4B78FBB4" w:rsidR="003E3098" w:rsidRDefault="003E3098" w:rsidP="003E3098">
            <w:pPr>
              <w:pStyle w:val="ListParagraph"/>
              <w:numPr>
                <w:ilvl w:val="0"/>
                <w:numId w:val="0"/>
              </w:numPr>
              <w:spacing w:before="0" w:after="160" w:line="259" w:lineRule="auto"/>
            </w:pPr>
            <w:r w:rsidRPr="009E2839">
              <w:t>Has this event been seen and handled in the past? Is there existing documentation to reference?</w:t>
            </w:r>
          </w:p>
        </w:tc>
      </w:tr>
      <w:tr w:rsidR="003E3098" w14:paraId="7651BED3" w14:textId="77777777" w:rsidTr="0090197D">
        <w:tc>
          <w:tcPr>
            <w:tcW w:w="8640" w:type="dxa"/>
          </w:tcPr>
          <w:p w14:paraId="43357EE4" w14:textId="3D55FEA3" w:rsidR="003E3098" w:rsidRDefault="003E3098" w:rsidP="003E3098">
            <w:pPr>
              <w:pStyle w:val="ListParagraph"/>
              <w:numPr>
                <w:ilvl w:val="0"/>
                <w:numId w:val="0"/>
              </w:numPr>
              <w:spacing w:before="0" w:after="160" w:line="259" w:lineRule="auto"/>
            </w:pPr>
            <w:r w:rsidRPr="009E2839">
              <w:t>Are there known, existing risk mitigations?</w:t>
            </w:r>
          </w:p>
        </w:tc>
      </w:tr>
      <w:tr w:rsidR="003E3098" w14:paraId="1BCC916A" w14:textId="77777777" w:rsidTr="0090197D">
        <w:tc>
          <w:tcPr>
            <w:tcW w:w="8640" w:type="dxa"/>
          </w:tcPr>
          <w:p w14:paraId="3912A83A" w14:textId="256DB7EF" w:rsidR="003E3098" w:rsidRDefault="003E3098" w:rsidP="003E3098">
            <w:pPr>
              <w:pStyle w:val="ListParagraph"/>
              <w:numPr>
                <w:ilvl w:val="0"/>
                <w:numId w:val="0"/>
              </w:numPr>
              <w:spacing w:before="0" w:after="160" w:line="259" w:lineRule="auto"/>
            </w:pPr>
            <w:r w:rsidRPr="009E2839">
              <w:t>Are there know, existing contingencies?</w:t>
            </w:r>
          </w:p>
        </w:tc>
      </w:tr>
      <w:tr w:rsidR="003E3098" w14:paraId="3D40A501" w14:textId="77777777" w:rsidTr="0090197D">
        <w:tc>
          <w:tcPr>
            <w:tcW w:w="8640" w:type="dxa"/>
          </w:tcPr>
          <w:p w14:paraId="11F348E8" w14:textId="77777777" w:rsidR="003E3098" w:rsidRDefault="003E3098" w:rsidP="0090197D">
            <w:pPr>
              <w:pStyle w:val="ListParagraph"/>
              <w:numPr>
                <w:ilvl w:val="0"/>
                <w:numId w:val="0"/>
              </w:numPr>
              <w:spacing w:before="0" w:after="160" w:line="259" w:lineRule="auto"/>
            </w:pPr>
            <w:r>
              <w:t xml:space="preserve">Who is authorized to make business decisions regarding the affected operations? </w:t>
            </w:r>
          </w:p>
        </w:tc>
      </w:tr>
      <w:tr w:rsidR="003E3098" w14:paraId="46832A8A" w14:textId="77777777" w:rsidTr="0090197D">
        <w:tc>
          <w:tcPr>
            <w:tcW w:w="8640" w:type="dxa"/>
          </w:tcPr>
          <w:p w14:paraId="7406DE18" w14:textId="0F93978F" w:rsidR="003E3098" w:rsidRDefault="003E3098" w:rsidP="0090197D">
            <w:pPr>
              <w:pStyle w:val="ListParagraph"/>
              <w:numPr>
                <w:ilvl w:val="0"/>
                <w:numId w:val="0"/>
              </w:numPr>
              <w:spacing w:before="0" w:after="160" w:line="259" w:lineRule="auto"/>
            </w:pPr>
            <w:r w:rsidRPr="003E3098">
              <w:t>Is there a collaboration site being used? Is it isolated and secure? What about protecting all data at rest that is being used for response?</w:t>
            </w:r>
          </w:p>
        </w:tc>
      </w:tr>
      <w:tr w:rsidR="003E3098" w14:paraId="6BB31D47" w14:textId="77777777" w:rsidTr="0090197D">
        <w:tc>
          <w:tcPr>
            <w:tcW w:w="8640" w:type="dxa"/>
          </w:tcPr>
          <w:p w14:paraId="199B08F3" w14:textId="168C8560" w:rsidR="003E3098" w:rsidRDefault="003E3098" w:rsidP="0090197D">
            <w:pPr>
              <w:pStyle w:val="ListParagraph"/>
              <w:numPr>
                <w:ilvl w:val="0"/>
                <w:numId w:val="0"/>
              </w:numPr>
              <w:spacing w:before="0" w:after="160" w:line="259" w:lineRule="auto"/>
            </w:pPr>
            <w:r>
              <w:t>Who will conduct “in the field” examination of the affected IT infrastructure?  Note their name, title, phone, and email details.</w:t>
            </w:r>
          </w:p>
        </w:tc>
      </w:tr>
    </w:tbl>
    <w:p w14:paraId="01CB64A6" w14:textId="77777777" w:rsidR="003E3098" w:rsidRDefault="003E3098" w:rsidP="002A222F">
      <w:pPr>
        <w:pStyle w:val="ListParagraph"/>
        <w:numPr>
          <w:ilvl w:val="0"/>
          <w:numId w:val="0"/>
        </w:numPr>
        <w:spacing w:before="0" w:after="160" w:line="259" w:lineRule="auto"/>
        <w:ind w:left="720"/>
      </w:pPr>
    </w:p>
    <w:p w14:paraId="3A4A2095" w14:textId="4EC59022" w:rsidR="0030455D" w:rsidRDefault="00A67AB1" w:rsidP="0030455D">
      <w:pPr>
        <w:jc w:val="right"/>
      </w:pPr>
      <w:r>
        <w:t>Modified from</w:t>
      </w:r>
      <w:r w:rsidR="0030455D">
        <w:t xml:space="preserve">: </w:t>
      </w:r>
      <w:hyperlink r:id="rId23" w:history="1">
        <w:r w:rsidR="0030455D" w:rsidRPr="00875DF2">
          <w:rPr>
            <w:rStyle w:val="Hyperlink"/>
          </w:rPr>
          <w:t>https://zeltser.com/security-incident-questionnaire-cheat-sheet/</w:t>
        </w:r>
      </w:hyperlink>
      <w:r w:rsidR="0030455D">
        <w:t xml:space="preserve"> </w:t>
      </w:r>
    </w:p>
    <w:p w14:paraId="1195A0C9" w14:textId="77777777" w:rsidR="0030455D" w:rsidRDefault="0030455D" w:rsidP="0030455D">
      <w:pPr>
        <w:pStyle w:val="ListParagraph"/>
        <w:numPr>
          <w:ilvl w:val="0"/>
          <w:numId w:val="0"/>
        </w:numPr>
        <w:spacing w:before="0" w:after="160" w:line="259" w:lineRule="auto"/>
        <w:ind w:left="720"/>
        <w:jc w:val="right"/>
      </w:pPr>
    </w:p>
    <w:p w14:paraId="75228DA2" w14:textId="0D878A67" w:rsidR="007C7B3E" w:rsidRDefault="001F113C" w:rsidP="00CA1532">
      <w:pPr>
        <w:pStyle w:val="Heading3Numbered"/>
      </w:pPr>
      <w:bookmarkStart w:id="27" w:name="_Toc428877326"/>
      <w:bookmarkStart w:id="28" w:name="_Toc453680718"/>
      <w:r>
        <w:t>Classif</w:t>
      </w:r>
      <w:bookmarkEnd w:id="27"/>
      <w:r>
        <w:t>y</w:t>
      </w:r>
      <w:bookmarkEnd w:id="28"/>
    </w:p>
    <w:p w14:paraId="4EBEC266" w14:textId="3F6EBDE9" w:rsidR="00A454FB" w:rsidRDefault="00A454FB" w:rsidP="00A454FB">
      <w:r>
        <w:t xml:space="preserve">A security incident should be classified to map the level of response required for that incident, to identify appropriate resources for response and to establish a timeline of actions based on the </w:t>
      </w:r>
      <w:r w:rsidR="004A5193">
        <w:fldChar w:fldCharType="begin"/>
      </w:r>
      <w:r w:rsidR="004A5193">
        <w:instrText xml:space="preserve"> DOCPROPERTY  Customer  \* MERGEFORMAT </w:instrText>
      </w:r>
      <w:r w:rsidR="004A5193">
        <w:fldChar w:fldCharType="separate"/>
      </w:r>
      <w:r w:rsidR="008851AD">
        <w:t>[Customer]</w:t>
      </w:r>
      <w:r w:rsidR="004A5193">
        <w:fldChar w:fldCharType="end"/>
      </w:r>
      <w:r>
        <w:t xml:space="preserve"> agreements and regulatory obligations.  </w:t>
      </w:r>
      <w:r w:rsidR="00685CCF">
        <w:t xml:space="preserve">Ultimately, the classification relates specifically to the risk the incident poses on the business.  </w:t>
      </w:r>
      <w:r>
        <w:t>SIR</w:t>
      </w:r>
      <w:r w:rsidR="00F87C13">
        <w:t>,</w:t>
      </w:r>
      <w:r>
        <w:t xml:space="preserve"> in consultation with operations teams</w:t>
      </w:r>
      <w:r w:rsidR="00F87C13">
        <w:t>,</w:t>
      </w:r>
      <w:r>
        <w:t xml:space="preserve"> will classify the security incident and assign a severity level based on the artifacts known and the impact associated with them.</w:t>
      </w:r>
    </w:p>
    <w:p w14:paraId="6F4A7FAF" w14:textId="735B33CB" w:rsidR="00A454FB" w:rsidRDefault="00A454FB" w:rsidP="00A454FB">
      <w:r>
        <w:t xml:space="preserve">The table below provides sample severities and nature of compromise.  </w:t>
      </w:r>
      <w:r w:rsidR="001925B4">
        <w:t>Your SIR team</w:t>
      </w:r>
      <w:r>
        <w:t xml:space="preserve"> should update these severities, and if necessary add net new definitions, based on </w:t>
      </w:r>
      <w:r w:rsidR="001925B4">
        <w:t>your own</w:t>
      </w:r>
      <w:r w:rsidR="00CA1107">
        <w:t xml:space="preserve"> requirements and interpretation of what the impact is to your business.</w:t>
      </w:r>
    </w:p>
    <w:p w14:paraId="4DAD4965" w14:textId="7322A0B8" w:rsidR="001925B4" w:rsidRDefault="001925B4" w:rsidP="001925B4">
      <w:pPr>
        <w:pStyle w:val="ConsultantGuidance"/>
      </w:pPr>
      <w:r>
        <w:lastRenderedPageBreak/>
        <w:t>Note:  Consultants should help guide customers through the process of classifying a security incident</w:t>
      </w:r>
      <w:r w:rsidR="00931676">
        <w:t>, using the table below.  Customers should think thr</w:t>
      </w:r>
      <w:r w:rsidR="008460C4">
        <w:t>ough</w:t>
      </w:r>
      <w:r w:rsidR="00931676">
        <w:t xml:space="preserve"> these levels and provi</w:t>
      </w:r>
      <w:r w:rsidR="00446E49">
        <w:t>de business impacting scenarios updating the definitions to be more relevant to their organization.</w:t>
      </w:r>
    </w:p>
    <w:tbl>
      <w:tblPr>
        <w:tblStyle w:val="TablaMicrosoftServicios1"/>
        <w:tblW w:w="0" w:type="auto"/>
        <w:tblLook w:val="04A0" w:firstRow="1" w:lastRow="0" w:firstColumn="1" w:lastColumn="0" w:noHBand="0" w:noVBand="1"/>
      </w:tblPr>
      <w:tblGrid>
        <w:gridCol w:w="1620"/>
        <w:gridCol w:w="7740"/>
      </w:tblGrid>
      <w:tr w:rsidR="00A454FB" w14:paraId="55DAE619" w14:textId="77777777" w:rsidTr="00A454FB">
        <w:trPr>
          <w:cnfStyle w:val="100000000000" w:firstRow="1" w:lastRow="0" w:firstColumn="0" w:lastColumn="0" w:oddVBand="0" w:evenVBand="0" w:oddHBand="0" w:evenHBand="0" w:firstRowFirstColumn="0" w:firstRowLastColumn="0" w:lastRowFirstColumn="0" w:lastRowLastColumn="0"/>
        </w:trPr>
        <w:tc>
          <w:tcPr>
            <w:tcW w:w="1620" w:type="dxa"/>
          </w:tcPr>
          <w:p w14:paraId="0734A0B8" w14:textId="77777777" w:rsidR="00A454FB" w:rsidRDefault="00A454FB" w:rsidP="00A454FB">
            <w:r>
              <w:t>Severity</w:t>
            </w:r>
          </w:p>
        </w:tc>
        <w:tc>
          <w:tcPr>
            <w:tcW w:w="7740" w:type="dxa"/>
          </w:tcPr>
          <w:p w14:paraId="09066845" w14:textId="77777777" w:rsidR="00A454FB" w:rsidRDefault="00A454FB" w:rsidP="00A454FB">
            <w:r>
              <w:t>Nature of Compromise</w:t>
            </w:r>
          </w:p>
        </w:tc>
      </w:tr>
      <w:tr w:rsidR="00A454FB" w14:paraId="614EB53C" w14:textId="77777777" w:rsidTr="00A454FB">
        <w:tc>
          <w:tcPr>
            <w:tcW w:w="1620" w:type="dxa"/>
          </w:tcPr>
          <w:p w14:paraId="49BA2E6A" w14:textId="77777777" w:rsidR="00A454FB" w:rsidRDefault="00A454FB" w:rsidP="00A454FB">
            <w:r>
              <w:t xml:space="preserve">Critical </w:t>
            </w:r>
            <w:r>
              <w:br/>
              <w:t xml:space="preserve">Sev 0 </w:t>
            </w:r>
          </w:p>
        </w:tc>
        <w:tc>
          <w:tcPr>
            <w:tcW w:w="7740" w:type="dxa"/>
          </w:tcPr>
          <w:p w14:paraId="0693707A" w14:textId="77777777" w:rsidR="00A454FB" w:rsidRDefault="00A454FB" w:rsidP="00A454FB">
            <w:r>
              <w:t>Tampering or disclosure of HBI data, cross-service denial of service, elevation of privilege in system intended to handle HBI data, elevation to service administrator or cross-tenant elevation of privilege, successful or suspected exfiltration attempts to HBI or credentials.</w:t>
            </w:r>
          </w:p>
        </w:tc>
      </w:tr>
      <w:tr w:rsidR="00A454FB" w14:paraId="7BA17021" w14:textId="77777777" w:rsidTr="00A454FB">
        <w:tc>
          <w:tcPr>
            <w:tcW w:w="1620" w:type="dxa"/>
          </w:tcPr>
          <w:p w14:paraId="238BB27D" w14:textId="77777777" w:rsidR="00A454FB" w:rsidRDefault="00A454FB" w:rsidP="00A454FB">
            <w:r>
              <w:t xml:space="preserve">High </w:t>
            </w:r>
            <w:r>
              <w:br/>
              <w:t>Sev 1</w:t>
            </w:r>
          </w:p>
        </w:tc>
        <w:tc>
          <w:tcPr>
            <w:tcW w:w="7740" w:type="dxa"/>
          </w:tcPr>
          <w:p w14:paraId="414B2A45" w14:textId="77777777" w:rsidR="00A454FB" w:rsidRDefault="00A454FB" w:rsidP="00A454FB">
            <w:r>
              <w:t>Spoofing, tampering of MBI/LBI/PII, tampering audit trail, disclosure of MBI/PII, Scoped Denial of Service, elevation of privilege on a system NOT handling HBI or successful or suspected exfiltration attempts to non-sensitive data</w:t>
            </w:r>
          </w:p>
        </w:tc>
      </w:tr>
      <w:tr w:rsidR="00A454FB" w14:paraId="7D4D0292" w14:textId="77777777" w:rsidTr="00A454FB">
        <w:tc>
          <w:tcPr>
            <w:tcW w:w="1620" w:type="dxa"/>
          </w:tcPr>
          <w:p w14:paraId="7B57A4BC" w14:textId="77777777" w:rsidR="00A454FB" w:rsidRDefault="00A454FB" w:rsidP="00A454FB">
            <w:r>
              <w:t xml:space="preserve">Medium </w:t>
            </w:r>
            <w:r>
              <w:br/>
              <w:t>Sev 2</w:t>
            </w:r>
          </w:p>
        </w:tc>
        <w:tc>
          <w:tcPr>
            <w:tcW w:w="7740" w:type="dxa"/>
          </w:tcPr>
          <w:p w14:paraId="6C57BF26" w14:textId="77777777" w:rsidR="00A454FB" w:rsidRDefault="00A454FB" w:rsidP="00A454FB">
            <w:r>
              <w:t>Spoofing with the need for user intervention, moderate service audit trail, disclosure of LBI or Internal system information, limited Denial of Service, compromise of asset which can lead to access HBI/MBI</w:t>
            </w:r>
          </w:p>
        </w:tc>
      </w:tr>
      <w:tr w:rsidR="00A454FB" w14:paraId="2CB26C86" w14:textId="77777777" w:rsidTr="00A454FB">
        <w:tc>
          <w:tcPr>
            <w:tcW w:w="1620" w:type="dxa"/>
          </w:tcPr>
          <w:p w14:paraId="0E689F4A" w14:textId="77777777" w:rsidR="00A454FB" w:rsidRDefault="00A454FB" w:rsidP="00A454FB">
            <w:r>
              <w:t xml:space="preserve">Low </w:t>
            </w:r>
            <w:r>
              <w:br/>
              <w:t>Sev 3</w:t>
            </w:r>
          </w:p>
        </w:tc>
        <w:tc>
          <w:tcPr>
            <w:tcW w:w="7740" w:type="dxa"/>
          </w:tcPr>
          <w:p w14:paraId="5EB3A449" w14:textId="77777777" w:rsidR="00A454FB" w:rsidRDefault="00A454FB" w:rsidP="00A454FB">
            <w:r>
              <w:t>Adversary is conducting reconnaissance against a server/service or unsuccessful attempts to exploit assets with access to HBI/MBI/PII</w:t>
            </w:r>
          </w:p>
        </w:tc>
      </w:tr>
    </w:tbl>
    <w:p w14:paraId="7CDFA7B5" w14:textId="77777777" w:rsidR="00B762DE" w:rsidRDefault="00B762DE" w:rsidP="007C7B3E"/>
    <w:p w14:paraId="1CB59AC0" w14:textId="18A1C178" w:rsidR="00FA5616" w:rsidRDefault="00FA5616" w:rsidP="00FA5616">
      <w:pPr>
        <w:pStyle w:val="Heading4Numbered"/>
      </w:pPr>
      <w:r>
        <w:t>Classifying ATA Suspicious Activities</w:t>
      </w:r>
    </w:p>
    <w:p w14:paraId="012F9EBE" w14:textId="77777777" w:rsidR="004B0C78" w:rsidRDefault="004B0C78" w:rsidP="004B0C78">
      <w:r>
        <w:t>Microsoft Advanced Threat Analytics (ATA) focuses on detecting a variety of threats relating to your Active Directory Domain Service credentials.  ATA categorizes these threats as follows:</w:t>
      </w:r>
    </w:p>
    <w:p w14:paraId="1AE994AD" w14:textId="77777777" w:rsidR="004B0C78" w:rsidRDefault="004B0C78" w:rsidP="004B0C78">
      <w:pPr>
        <w:pStyle w:val="ListBullet"/>
      </w:pPr>
      <w:r w:rsidRPr="006607BD">
        <w:rPr>
          <w:b/>
        </w:rPr>
        <w:t>Malicious Attacks</w:t>
      </w:r>
      <w:r>
        <w:t xml:space="preserve"> – detection of known malicious attack patterns attackers use to gain control over highly valuable credentials in your environment</w:t>
      </w:r>
    </w:p>
    <w:p w14:paraId="0DF9666D" w14:textId="77777777" w:rsidR="004B0C78" w:rsidRDefault="004B0C78" w:rsidP="004B0C78">
      <w:pPr>
        <w:pStyle w:val="ListBullet"/>
      </w:pPr>
      <w:r w:rsidRPr="006607BD">
        <w:rPr>
          <w:b/>
        </w:rPr>
        <w:t>Known Security Issues and Risks</w:t>
      </w:r>
      <w:r>
        <w:t xml:space="preserve"> – detection of known security issues and risks which may still be relevant in your environment potentially opening the possibility to compromise</w:t>
      </w:r>
    </w:p>
    <w:p w14:paraId="775CA5E0" w14:textId="773EEB5E" w:rsidR="004B0C78" w:rsidRDefault="004B0C78" w:rsidP="004B0C78">
      <w:r w:rsidRPr="006607BD">
        <w:rPr>
          <w:b/>
        </w:rPr>
        <w:t>Abnormal Behavior</w:t>
      </w:r>
      <w:r>
        <w:t xml:space="preserve"> – b</w:t>
      </w:r>
      <w:r w:rsidRPr="006607BD">
        <w:t xml:space="preserve">ehavioral analytics uncovers suspicious activities and abnormal behavior, leveraging </w:t>
      </w:r>
      <w:r>
        <w:t>machine l</w:t>
      </w:r>
      <w:r w:rsidRPr="006607BD">
        <w:t>earning</w:t>
      </w:r>
      <w:r>
        <w:t xml:space="preserve"> (user and entity behavioral analytics) to identify patterns and alert upon discovered anomalies.</w:t>
      </w:r>
    </w:p>
    <w:p w14:paraId="1087C51B" w14:textId="081060C2" w:rsidR="00FA5616" w:rsidRDefault="00FA5616" w:rsidP="00FA5616">
      <w:r>
        <w:t>By default, Microsoft Advanced Threat Analytics provides you with a technical severity for the suspicious activity that it reports on.  These classifications should be considered an initial point for consideration of the overall issue.  However, depending on the nature of the event being observed, the eventual organizational risk may vary and is purely dependent on the business impact resulting from the identified suspicious activity.</w:t>
      </w:r>
    </w:p>
    <w:p w14:paraId="5DC24565" w14:textId="0775D870" w:rsidR="00FA5616" w:rsidRDefault="00FA5616" w:rsidP="00FA5616">
      <w:r>
        <w:t xml:space="preserve">For example, ATA may report a “Golden Ticket” as a “medium” severity.  However, after further investigation, your SIR team identifies that the issue is true and the severity is high as the attacker now has the ability to act as a domain controller within your environment. While ATA </w:t>
      </w:r>
      <w:r>
        <w:lastRenderedPageBreak/>
        <w:t>may set this to “medium” by default, the actual business classification is a “Critical Sev 0” with high business impact.</w:t>
      </w:r>
    </w:p>
    <w:p w14:paraId="4EFCF297" w14:textId="03A87081" w:rsidR="00FA5616" w:rsidRDefault="00FA5616" w:rsidP="00FA5616">
      <w:r>
        <w:t>If ATA identifies issues, please consider the following:</w:t>
      </w:r>
    </w:p>
    <w:p w14:paraId="6FF0BEB5" w14:textId="755D68CE" w:rsidR="00FA5616" w:rsidRDefault="00FA5616" w:rsidP="00FA5616">
      <w:pPr>
        <w:pStyle w:val="ListNumber"/>
      </w:pPr>
      <w:r>
        <w:t>Is the issue isolated or are there multiple related suspicious activities?</w:t>
      </w:r>
    </w:p>
    <w:p w14:paraId="1B8AA4F1" w14:textId="11DFA744" w:rsidR="00FA5616" w:rsidRDefault="00FA5616" w:rsidP="00FA5616">
      <w:pPr>
        <w:pStyle w:val="ListNumber"/>
      </w:pPr>
      <w:r>
        <w:t>What is the sensitivity or value of the entities being attacked?</w:t>
      </w:r>
    </w:p>
    <w:p w14:paraId="4C20A9B4" w14:textId="3050FFD8" w:rsidR="00FA5616" w:rsidRDefault="00FA5616" w:rsidP="00FA5616">
      <w:pPr>
        <w:pStyle w:val="ListNumber"/>
      </w:pPr>
      <w:r>
        <w:t>Are the accounts or computers in question administrative or used for administrative activities?</w:t>
      </w:r>
    </w:p>
    <w:p w14:paraId="2E73D949" w14:textId="227A7D76" w:rsidR="00FA5616" w:rsidRDefault="00585E41" w:rsidP="00FA5616">
      <w:r>
        <w:t>Please keep in mind that just because an account may have been targeted that was not administrative in nature does not mean that the issue is not of a high severity. While identification that a domain administrative account has been compromised is “critical”, a regular user could also be critical depending on the access that user has.  Consider the severity if your Chief Financial Officers account was the target.  That person may be a regular, non-administrative user but they likely have access to highly sensitive information resulting in a critical severity risk rating.</w:t>
      </w:r>
    </w:p>
    <w:p w14:paraId="502BD7EE" w14:textId="11CD9065" w:rsidR="00B46586" w:rsidRDefault="00B46586" w:rsidP="00B46586">
      <w:pPr>
        <w:pStyle w:val="ConsultantGuidance"/>
      </w:pPr>
      <w:r>
        <w:rPr>
          <w:b/>
        </w:rPr>
        <w:t xml:space="preserve">Instructions: </w:t>
      </w:r>
      <w:r>
        <w:t xml:space="preserve">During the “Event Definition and Risk Classification” workshop, you guided your customer through </w:t>
      </w:r>
      <w:r w:rsidR="00471C21">
        <w:t>defining</w:t>
      </w:r>
      <w:r>
        <w:t xml:space="preserve"> the severity of each of the ATA event definitions along with conditions that may drive that severity rating. Update the following table to reflect decisions that were made in that workshop.</w:t>
      </w:r>
    </w:p>
    <w:p w14:paraId="2B7BDA91" w14:textId="41F91CA9" w:rsidR="00B46586" w:rsidRDefault="005D1874" w:rsidP="00B46586">
      <w:r>
        <w:t>The following table provides a listing of each of the suspicious activities that ATA may identify in your environment. During the response planning workshops, a business risk classification was defined for each suspicious activity along with conditions that either apply, or may alter, the defined severity.  Please leverage this information as your starting point when beginning risk classification for suspicious activities that ATA may find.</w:t>
      </w:r>
    </w:p>
    <w:tbl>
      <w:tblPr>
        <w:tblStyle w:val="TableGrid"/>
        <w:tblW w:w="0" w:type="auto"/>
        <w:tblLook w:val="04A0" w:firstRow="1" w:lastRow="0" w:firstColumn="1" w:lastColumn="0" w:noHBand="0" w:noVBand="1"/>
      </w:tblPr>
      <w:tblGrid>
        <w:gridCol w:w="2005"/>
        <w:gridCol w:w="1002"/>
        <w:gridCol w:w="1519"/>
        <w:gridCol w:w="4834"/>
      </w:tblGrid>
      <w:tr w:rsidR="00F7558B" w14:paraId="4CB5A456" w14:textId="77777777" w:rsidTr="00F7558B">
        <w:trPr>
          <w:cnfStyle w:val="100000000000" w:firstRow="1" w:lastRow="0" w:firstColumn="0" w:lastColumn="0" w:oddVBand="0" w:evenVBand="0" w:oddHBand="0" w:evenHBand="0" w:firstRowFirstColumn="0" w:firstRowLastColumn="0" w:lastRowFirstColumn="0" w:lastRowLastColumn="0"/>
        </w:trPr>
        <w:tc>
          <w:tcPr>
            <w:tcW w:w="2005" w:type="dxa"/>
          </w:tcPr>
          <w:p w14:paraId="3B1DAC32" w14:textId="0A2F9E41" w:rsidR="00F7558B" w:rsidRDefault="00F7558B" w:rsidP="00F7558B">
            <w:r>
              <w:t>ATA Suspicious Activity</w:t>
            </w:r>
          </w:p>
        </w:tc>
        <w:tc>
          <w:tcPr>
            <w:tcW w:w="1002" w:type="dxa"/>
          </w:tcPr>
          <w:p w14:paraId="7C63C6F6" w14:textId="1406CF19" w:rsidR="00F7558B" w:rsidRDefault="00F7558B" w:rsidP="00B46586">
            <w:r>
              <w:t>Tool Severity</w:t>
            </w:r>
          </w:p>
        </w:tc>
        <w:tc>
          <w:tcPr>
            <w:tcW w:w="1519" w:type="dxa"/>
          </w:tcPr>
          <w:p w14:paraId="1AD4D28A" w14:textId="688A4E43" w:rsidR="00F7558B" w:rsidRDefault="00F7558B" w:rsidP="00B46586">
            <w:r>
              <w:t>Risk Classification</w:t>
            </w:r>
          </w:p>
        </w:tc>
        <w:tc>
          <w:tcPr>
            <w:tcW w:w="4834" w:type="dxa"/>
          </w:tcPr>
          <w:p w14:paraId="719DC5AE" w14:textId="64A77871" w:rsidR="00F7558B" w:rsidRDefault="00F7558B" w:rsidP="00B46586">
            <w:r>
              <w:t>Why? Under what conditions?</w:t>
            </w:r>
          </w:p>
        </w:tc>
      </w:tr>
      <w:tr w:rsidR="00F7558B" w14:paraId="11BA22A0" w14:textId="77777777" w:rsidTr="00F7558B">
        <w:tc>
          <w:tcPr>
            <w:tcW w:w="2005" w:type="dxa"/>
          </w:tcPr>
          <w:p w14:paraId="6F6E6875" w14:textId="58048A79" w:rsidR="00F7558B" w:rsidRDefault="00F7558B" w:rsidP="00B46586">
            <w:r w:rsidRPr="00560D5B">
              <w:t>Reconnaissance using DNS</w:t>
            </w:r>
          </w:p>
        </w:tc>
        <w:tc>
          <w:tcPr>
            <w:tcW w:w="1002" w:type="dxa"/>
          </w:tcPr>
          <w:p w14:paraId="79AA3BF3" w14:textId="4C0E6877" w:rsidR="00F7558B" w:rsidRDefault="00F7558B" w:rsidP="00B46586">
            <w:r>
              <w:t>Medium</w:t>
            </w:r>
          </w:p>
        </w:tc>
        <w:tc>
          <w:tcPr>
            <w:tcW w:w="1519" w:type="dxa"/>
          </w:tcPr>
          <w:p w14:paraId="12CAC567" w14:textId="449DD260" w:rsidR="00F7558B" w:rsidRDefault="00F7558B" w:rsidP="00560D5B">
            <w:pPr>
              <w:pStyle w:val="ConsultantGuidance"/>
            </w:pPr>
            <w:r w:rsidRPr="004B0C78">
              <w:rPr>
                <w:sz w:val="16"/>
              </w:rPr>
              <w:t>&lt;Enter Risk Classification Here&gt;</w:t>
            </w:r>
          </w:p>
        </w:tc>
        <w:tc>
          <w:tcPr>
            <w:tcW w:w="4834" w:type="dxa"/>
          </w:tcPr>
          <w:p w14:paraId="0803B818" w14:textId="70F497E1" w:rsidR="00F7558B" w:rsidRDefault="00F7558B" w:rsidP="004B0C78">
            <w:pPr>
              <w:pStyle w:val="ConsultantGuidance"/>
            </w:pPr>
            <w:r w:rsidRPr="004B0C78">
              <w:rPr>
                <w:sz w:val="16"/>
              </w:rPr>
              <w:t>&lt;Enter in Conditional Reasoning for setting, or adjusting, classification here&gt;</w:t>
            </w:r>
          </w:p>
        </w:tc>
      </w:tr>
      <w:tr w:rsidR="00F7558B" w14:paraId="54DCB243" w14:textId="77777777" w:rsidTr="00F7558B">
        <w:tc>
          <w:tcPr>
            <w:tcW w:w="2005" w:type="dxa"/>
          </w:tcPr>
          <w:p w14:paraId="2CCF068E" w14:textId="793AF720" w:rsidR="00F7558B" w:rsidRDefault="00F7558B" w:rsidP="004B0C78">
            <w:r w:rsidRPr="00560D5B">
              <w:t>Reconnaissance using Account Enumeration</w:t>
            </w:r>
          </w:p>
        </w:tc>
        <w:tc>
          <w:tcPr>
            <w:tcW w:w="1002" w:type="dxa"/>
          </w:tcPr>
          <w:p w14:paraId="1D3B326E" w14:textId="53FA237A" w:rsidR="00F7558B" w:rsidRDefault="00F7558B" w:rsidP="004B0C78">
            <w:r>
              <w:t>Medium</w:t>
            </w:r>
          </w:p>
        </w:tc>
        <w:tc>
          <w:tcPr>
            <w:tcW w:w="1519" w:type="dxa"/>
          </w:tcPr>
          <w:p w14:paraId="030A6C53" w14:textId="2404C406" w:rsidR="00F7558B" w:rsidRPr="004B0C78" w:rsidRDefault="00F7558B" w:rsidP="004B0C78">
            <w:pPr>
              <w:pStyle w:val="ConsultantGuidance"/>
              <w:rPr>
                <w:sz w:val="16"/>
              </w:rPr>
            </w:pPr>
            <w:r w:rsidRPr="004B0C78">
              <w:rPr>
                <w:sz w:val="16"/>
              </w:rPr>
              <w:t>&lt;Enter Risk Classification Here&gt;</w:t>
            </w:r>
          </w:p>
        </w:tc>
        <w:tc>
          <w:tcPr>
            <w:tcW w:w="4834" w:type="dxa"/>
          </w:tcPr>
          <w:p w14:paraId="41EA4EC5" w14:textId="633E33BB" w:rsidR="00F7558B" w:rsidRPr="004B0C78" w:rsidRDefault="00F7558B" w:rsidP="004B0C78">
            <w:pPr>
              <w:pStyle w:val="ConsultantGuidance"/>
              <w:rPr>
                <w:sz w:val="16"/>
              </w:rPr>
            </w:pPr>
            <w:r w:rsidRPr="004B0C78">
              <w:rPr>
                <w:sz w:val="16"/>
              </w:rPr>
              <w:t>&lt;Enter in Conditional Reasoning for setting, or adjusting, classification here&gt;</w:t>
            </w:r>
          </w:p>
        </w:tc>
      </w:tr>
      <w:tr w:rsidR="00F7558B" w14:paraId="6DA742BB" w14:textId="77777777" w:rsidTr="00F7558B">
        <w:tc>
          <w:tcPr>
            <w:tcW w:w="2005" w:type="dxa"/>
          </w:tcPr>
          <w:p w14:paraId="0C049CDC" w14:textId="28495263" w:rsidR="00F7558B" w:rsidRDefault="00F7558B" w:rsidP="004B0C78">
            <w:r>
              <w:t xml:space="preserve">Reconnaissance using </w:t>
            </w:r>
            <w:proofErr w:type="spellStart"/>
            <w:r>
              <w:t>BruteForce</w:t>
            </w:r>
            <w:proofErr w:type="spellEnd"/>
            <w:r>
              <w:t xml:space="preserve"> (LDAP, Kerberos)</w:t>
            </w:r>
          </w:p>
        </w:tc>
        <w:tc>
          <w:tcPr>
            <w:tcW w:w="1002" w:type="dxa"/>
          </w:tcPr>
          <w:p w14:paraId="280263FD" w14:textId="4393C2F1" w:rsidR="00F7558B" w:rsidRDefault="00F7558B" w:rsidP="004B0C78">
            <w:r>
              <w:t>Medium</w:t>
            </w:r>
          </w:p>
        </w:tc>
        <w:tc>
          <w:tcPr>
            <w:tcW w:w="1519" w:type="dxa"/>
          </w:tcPr>
          <w:p w14:paraId="7EC29FFF" w14:textId="65E0E69B" w:rsidR="00F7558B" w:rsidRPr="004B0C78" w:rsidRDefault="00F7558B" w:rsidP="004B0C78">
            <w:pPr>
              <w:pStyle w:val="ConsultantGuidance"/>
              <w:rPr>
                <w:sz w:val="16"/>
              </w:rPr>
            </w:pPr>
            <w:r w:rsidRPr="004B0C78">
              <w:rPr>
                <w:sz w:val="16"/>
              </w:rPr>
              <w:t>&lt;Enter Risk Classification Here&gt;</w:t>
            </w:r>
          </w:p>
        </w:tc>
        <w:tc>
          <w:tcPr>
            <w:tcW w:w="4834" w:type="dxa"/>
          </w:tcPr>
          <w:p w14:paraId="0B80F798" w14:textId="64537AB4" w:rsidR="00F7558B" w:rsidRPr="004B0C78" w:rsidRDefault="00F7558B" w:rsidP="004B0C78">
            <w:pPr>
              <w:pStyle w:val="ConsultantGuidance"/>
              <w:rPr>
                <w:sz w:val="16"/>
              </w:rPr>
            </w:pPr>
            <w:r w:rsidRPr="004B0C78">
              <w:rPr>
                <w:sz w:val="16"/>
              </w:rPr>
              <w:t>&lt;Enter in Conditional Reasoning for setting, or adjusting, classification here&gt;</w:t>
            </w:r>
          </w:p>
        </w:tc>
      </w:tr>
      <w:tr w:rsidR="00F7558B" w14:paraId="2A603329" w14:textId="77777777" w:rsidTr="00F7558B">
        <w:tc>
          <w:tcPr>
            <w:tcW w:w="2005" w:type="dxa"/>
          </w:tcPr>
          <w:p w14:paraId="27CE9C7D" w14:textId="44FD78FB" w:rsidR="00F7558B" w:rsidRDefault="00F7558B" w:rsidP="00F7558B">
            <w:r>
              <w:t xml:space="preserve">Reconnaissance using </w:t>
            </w:r>
            <w:r>
              <w:t>SMB Session Enumeration</w:t>
            </w:r>
          </w:p>
        </w:tc>
        <w:tc>
          <w:tcPr>
            <w:tcW w:w="1002" w:type="dxa"/>
          </w:tcPr>
          <w:p w14:paraId="3C561E42" w14:textId="726D273A" w:rsidR="00F7558B" w:rsidRDefault="00F7558B" w:rsidP="00F7558B">
            <w:r>
              <w:t>Medium</w:t>
            </w:r>
          </w:p>
        </w:tc>
        <w:tc>
          <w:tcPr>
            <w:tcW w:w="1519" w:type="dxa"/>
          </w:tcPr>
          <w:p w14:paraId="4ED3A251" w14:textId="6086E231" w:rsidR="00F7558B" w:rsidRPr="004B0C78" w:rsidRDefault="00F7558B" w:rsidP="00F7558B">
            <w:pPr>
              <w:pStyle w:val="ConsultantGuidance"/>
              <w:rPr>
                <w:sz w:val="16"/>
              </w:rPr>
            </w:pPr>
            <w:r w:rsidRPr="004B0C78">
              <w:rPr>
                <w:sz w:val="16"/>
              </w:rPr>
              <w:t>&lt;Enter Risk Classification Here&gt;</w:t>
            </w:r>
          </w:p>
        </w:tc>
        <w:tc>
          <w:tcPr>
            <w:tcW w:w="4834" w:type="dxa"/>
          </w:tcPr>
          <w:p w14:paraId="2806DD30" w14:textId="31A05109" w:rsidR="00F7558B" w:rsidRPr="004B0C78" w:rsidRDefault="00F7558B" w:rsidP="00F7558B">
            <w:pPr>
              <w:pStyle w:val="ConsultantGuidance"/>
              <w:rPr>
                <w:sz w:val="16"/>
              </w:rPr>
            </w:pPr>
            <w:r w:rsidRPr="004B0C78">
              <w:rPr>
                <w:sz w:val="16"/>
              </w:rPr>
              <w:t>&lt;Enter in Conditional Reasoning for setting, or adjusting, classification here&gt;</w:t>
            </w:r>
          </w:p>
        </w:tc>
      </w:tr>
      <w:tr w:rsidR="00F7558B" w14:paraId="753EA60E" w14:textId="77777777" w:rsidTr="00F7558B">
        <w:tc>
          <w:tcPr>
            <w:tcW w:w="2005" w:type="dxa"/>
          </w:tcPr>
          <w:p w14:paraId="4B6BA22D" w14:textId="737FDC3D" w:rsidR="00F7558B" w:rsidRDefault="00F7558B" w:rsidP="00F7558B">
            <w:r>
              <w:lastRenderedPageBreak/>
              <w:t>Pass-the-Ticket</w:t>
            </w:r>
          </w:p>
        </w:tc>
        <w:tc>
          <w:tcPr>
            <w:tcW w:w="1002" w:type="dxa"/>
          </w:tcPr>
          <w:p w14:paraId="7B396C30" w14:textId="0FCC33B2" w:rsidR="00F7558B" w:rsidRDefault="00F7558B" w:rsidP="00F7558B">
            <w:r>
              <w:t>High</w:t>
            </w:r>
          </w:p>
        </w:tc>
        <w:tc>
          <w:tcPr>
            <w:tcW w:w="1519" w:type="dxa"/>
          </w:tcPr>
          <w:p w14:paraId="64F87774" w14:textId="7FFBACA2" w:rsidR="00F7558B" w:rsidRPr="004B0C78" w:rsidRDefault="00F7558B" w:rsidP="00F7558B">
            <w:pPr>
              <w:pStyle w:val="ConsultantGuidance"/>
              <w:rPr>
                <w:sz w:val="16"/>
              </w:rPr>
            </w:pPr>
            <w:r w:rsidRPr="004B0C78">
              <w:rPr>
                <w:sz w:val="16"/>
              </w:rPr>
              <w:t>&lt;Enter Risk Classification Here&gt;</w:t>
            </w:r>
          </w:p>
        </w:tc>
        <w:tc>
          <w:tcPr>
            <w:tcW w:w="4834" w:type="dxa"/>
          </w:tcPr>
          <w:p w14:paraId="2B0B8D76" w14:textId="71972933" w:rsidR="00F7558B" w:rsidRPr="004B0C78" w:rsidRDefault="00F7558B" w:rsidP="00F7558B">
            <w:pPr>
              <w:pStyle w:val="ConsultantGuidance"/>
              <w:rPr>
                <w:sz w:val="16"/>
              </w:rPr>
            </w:pPr>
            <w:r w:rsidRPr="004B0C78">
              <w:rPr>
                <w:sz w:val="16"/>
              </w:rPr>
              <w:t>&lt;Enter in Conditional Reasoning for setting, or adjusting, classification here&gt;</w:t>
            </w:r>
          </w:p>
        </w:tc>
      </w:tr>
      <w:tr w:rsidR="00F7558B" w14:paraId="16312D94" w14:textId="77777777" w:rsidTr="00F7558B">
        <w:tc>
          <w:tcPr>
            <w:tcW w:w="2005" w:type="dxa"/>
          </w:tcPr>
          <w:p w14:paraId="5D3F1A8A" w14:textId="703460CF" w:rsidR="00F7558B" w:rsidRDefault="00F7558B" w:rsidP="00F7558B">
            <w:r>
              <w:t>Pass-the-Hash</w:t>
            </w:r>
          </w:p>
        </w:tc>
        <w:tc>
          <w:tcPr>
            <w:tcW w:w="1002" w:type="dxa"/>
          </w:tcPr>
          <w:p w14:paraId="58E9FCF8" w14:textId="391CD199" w:rsidR="00F7558B" w:rsidRDefault="00F7558B" w:rsidP="00F7558B">
            <w:r>
              <w:t>High</w:t>
            </w:r>
          </w:p>
        </w:tc>
        <w:tc>
          <w:tcPr>
            <w:tcW w:w="1519" w:type="dxa"/>
          </w:tcPr>
          <w:p w14:paraId="239A91F5" w14:textId="751ACB5E" w:rsidR="00F7558B" w:rsidRPr="004B0C78" w:rsidRDefault="00F7558B" w:rsidP="00F7558B">
            <w:pPr>
              <w:pStyle w:val="ConsultantGuidance"/>
              <w:rPr>
                <w:sz w:val="16"/>
              </w:rPr>
            </w:pPr>
            <w:r w:rsidRPr="004B0C78">
              <w:rPr>
                <w:sz w:val="16"/>
              </w:rPr>
              <w:t>&lt;Enter Risk Classification Here&gt;</w:t>
            </w:r>
          </w:p>
        </w:tc>
        <w:tc>
          <w:tcPr>
            <w:tcW w:w="4834" w:type="dxa"/>
          </w:tcPr>
          <w:p w14:paraId="7BDE3200" w14:textId="4F147340" w:rsidR="00F7558B" w:rsidRPr="004B0C78" w:rsidRDefault="00F7558B" w:rsidP="00F7558B">
            <w:pPr>
              <w:pStyle w:val="ConsultantGuidance"/>
              <w:rPr>
                <w:sz w:val="16"/>
              </w:rPr>
            </w:pPr>
            <w:r w:rsidRPr="004B0C78">
              <w:rPr>
                <w:sz w:val="16"/>
              </w:rPr>
              <w:t>&lt;Enter in Conditional Reasoning for setting, or adjusting, classification here&gt;</w:t>
            </w:r>
          </w:p>
        </w:tc>
      </w:tr>
      <w:tr w:rsidR="00F7558B" w14:paraId="6C4782A4" w14:textId="77777777" w:rsidTr="00F7558B">
        <w:tc>
          <w:tcPr>
            <w:tcW w:w="2005" w:type="dxa"/>
          </w:tcPr>
          <w:p w14:paraId="7AA46651" w14:textId="6450AF56" w:rsidR="00F7558B" w:rsidRDefault="00F7558B" w:rsidP="00F7558B">
            <w:r>
              <w:t>Over-Pass-the-Hash</w:t>
            </w:r>
          </w:p>
        </w:tc>
        <w:tc>
          <w:tcPr>
            <w:tcW w:w="1002" w:type="dxa"/>
          </w:tcPr>
          <w:p w14:paraId="0FF61B14" w14:textId="4C4B5821" w:rsidR="00F7558B" w:rsidRDefault="00F7558B" w:rsidP="00F7558B">
            <w:r>
              <w:t>High</w:t>
            </w:r>
          </w:p>
        </w:tc>
        <w:tc>
          <w:tcPr>
            <w:tcW w:w="1519" w:type="dxa"/>
          </w:tcPr>
          <w:p w14:paraId="6F79863C" w14:textId="1FF8D38E" w:rsidR="00F7558B" w:rsidRPr="004B0C78" w:rsidRDefault="00F7558B" w:rsidP="00F7558B">
            <w:pPr>
              <w:pStyle w:val="ConsultantGuidance"/>
              <w:rPr>
                <w:sz w:val="16"/>
              </w:rPr>
            </w:pPr>
            <w:r w:rsidRPr="004B0C78">
              <w:rPr>
                <w:sz w:val="16"/>
              </w:rPr>
              <w:t>&lt;Enter Risk Classification Here&gt;</w:t>
            </w:r>
          </w:p>
        </w:tc>
        <w:tc>
          <w:tcPr>
            <w:tcW w:w="4834" w:type="dxa"/>
          </w:tcPr>
          <w:p w14:paraId="241F9FF0" w14:textId="5E96437A" w:rsidR="00F7558B" w:rsidRPr="004B0C78" w:rsidRDefault="00F7558B" w:rsidP="00F7558B">
            <w:pPr>
              <w:pStyle w:val="ConsultantGuidance"/>
              <w:rPr>
                <w:sz w:val="16"/>
              </w:rPr>
            </w:pPr>
            <w:r w:rsidRPr="004B0C78">
              <w:rPr>
                <w:sz w:val="16"/>
              </w:rPr>
              <w:t>&lt;Enter in Conditional Reasoning for setting, or adjusting, classification here&gt;</w:t>
            </w:r>
          </w:p>
        </w:tc>
      </w:tr>
      <w:tr w:rsidR="00F7558B" w14:paraId="486103AE" w14:textId="77777777" w:rsidTr="00F7558B">
        <w:tc>
          <w:tcPr>
            <w:tcW w:w="2005" w:type="dxa"/>
          </w:tcPr>
          <w:p w14:paraId="5D0DBA47" w14:textId="2E0384C6" w:rsidR="00F7558B" w:rsidRDefault="00F7558B" w:rsidP="00F7558B">
            <w:r>
              <w:t>Skeleton Key Malware</w:t>
            </w:r>
          </w:p>
        </w:tc>
        <w:tc>
          <w:tcPr>
            <w:tcW w:w="1002" w:type="dxa"/>
          </w:tcPr>
          <w:p w14:paraId="72B01F37" w14:textId="6D14D0F4" w:rsidR="00F7558B" w:rsidRDefault="00F7558B" w:rsidP="00F7558B">
            <w:r>
              <w:t>High</w:t>
            </w:r>
          </w:p>
        </w:tc>
        <w:tc>
          <w:tcPr>
            <w:tcW w:w="1519" w:type="dxa"/>
          </w:tcPr>
          <w:p w14:paraId="69AA709F" w14:textId="27D8B28C" w:rsidR="00F7558B" w:rsidRPr="004B0C78" w:rsidRDefault="00F7558B" w:rsidP="00F7558B">
            <w:pPr>
              <w:pStyle w:val="ConsultantGuidance"/>
              <w:rPr>
                <w:sz w:val="16"/>
              </w:rPr>
            </w:pPr>
            <w:r w:rsidRPr="004B0C78">
              <w:rPr>
                <w:sz w:val="16"/>
              </w:rPr>
              <w:t>&lt;Enter Risk Classification Here&gt;</w:t>
            </w:r>
          </w:p>
        </w:tc>
        <w:tc>
          <w:tcPr>
            <w:tcW w:w="4834" w:type="dxa"/>
          </w:tcPr>
          <w:p w14:paraId="4AAF767A" w14:textId="45A7885F" w:rsidR="00F7558B" w:rsidRPr="004B0C78" w:rsidRDefault="00F7558B" w:rsidP="00F7558B">
            <w:pPr>
              <w:pStyle w:val="ConsultantGuidance"/>
              <w:rPr>
                <w:sz w:val="16"/>
              </w:rPr>
            </w:pPr>
            <w:r w:rsidRPr="004B0C78">
              <w:rPr>
                <w:sz w:val="16"/>
              </w:rPr>
              <w:t>&lt;Enter in Conditional Reasoning for setting, or adjusting, classification here&gt;</w:t>
            </w:r>
          </w:p>
        </w:tc>
      </w:tr>
      <w:tr w:rsidR="00F7558B" w14:paraId="2DB65B56" w14:textId="77777777" w:rsidTr="00F7558B">
        <w:tc>
          <w:tcPr>
            <w:tcW w:w="2005" w:type="dxa"/>
          </w:tcPr>
          <w:p w14:paraId="1A142CEE" w14:textId="7A94DA25" w:rsidR="00F7558B" w:rsidRDefault="00F7558B" w:rsidP="00F7558B">
            <w:r>
              <w:t>Forged PAC</w:t>
            </w:r>
          </w:p>
        </w:tc>
        <w:tc>
          <w:tcPr>
            <w:tcW w:w="1002" w:type="dxa"/>
          </w:tcPr>
          <w:p w14:paraId="130C70DE" w14:textId="1105E40E" w:rsidR="00F7558B" w:rsidRDefault="00F7558B" w:rsidP="00F7558B">
            <w:r>
              <w:t>High</w:t>
            </w:r>
          </w:p>
        </w:tc>
        <w:tc>
          <w:tcPr>
            <w:tcW w:w="1519" w:type="dxa"/>
          </w:tcPr>
          <w:p w14:paraId="5F52B649" w14:textId="3F467508" w:rsidR="00F7558B" w:rsidRPr="004B0C78" w:rsidRDefault="00F7558B" w:rsidP="00F7558B">
            <w:pPr>
              <w:pStyle w:val="ConsultantGuidance"/>
              <w:rPr>
                <w:sz w:val="16"/>
              </w:rPr>
            </w:pPr>
            <w:r w:rsidRPr="004B0C78">
              <w:rPr>
                <w:sz w:val="16"/>
              </w:rPr>
              <w:t>&lt;Enter Risk Classification Here&gt;</w:t>
            </w:r>
          </w:p>
        </w:tc>
        <w:tc>
          <w:tcPr>
            <w:tcW w:w="4834" w:type="dxa"/>
          </w:tcPr>
          <w:p w14:paraId="0327ECDC" w14:textId="47277150" w:rsidR="00F7558B" w:rsidRPr="004B0C78" w:rsidRDefault="00F7558B" w:rsidP="00F7558B">
            <w:pPr>
              <w:pStyle w:val="ConsultantGuidance"/>
              <w:rPr>
                <w:sz w:val="16"/>
              </w:rPr>
            </w:pPr>
            <w:r w:rsidRPr="004B0C78">
              <w:rPr>
                <w:sz w:val="16"/>
              </w:rPr>
              <w:t>&lt;Enter in Conditional Reasoning for setting, or adjusting, classification here&gt;</w:t>
            </w:r>
          </w:p>
        </w:tc>
      </w:tr>
      <w:tr w:rsidR="00F7558B" w14:paraId="6A7D349C" w14:textId="77777777" w:rsidTr="00F7558B">
        <w:tc>
          <w:tcPr>
            <w:tcW w:w="2005" w:type="dxa"/>
          </w:tcPr>
          <w:p w14:paraId="495415BD" w14:textId="7C0A4C9D" w:rsidR="00F7558B" w:rsidRDefault="00F7558B" w:rsidP="00F7558B">
            <w:r>
              <w:t>Golden Ticket</w:t>
            </w:r>
          </w:p>
        </w:tc>
        <w:tc>
          <w:tcPr>
            <w:tcW w:w="1002" w:type="dxa"/>
          </w:tcPr>
          <w:p w14:paraId="39D2DB5D" w14:textId="2E2C0D3D" w:rsidR="00F7558B" w:rsidRDefault="00F7558B" w:rsidP="00F7558B">
            <w:r>
              <w:t>Medium</w:t>
            </w:r>
          </w:p>
        </w:tc>
        <w:tc>
          <w:tcPr>
            <w:tcW w:w="1519" w:type="dxa"/>
          </w:tcPr>
          <w:p w14:paraId="6936413F" w14:textId="0D049B63" w:rsidR="00F7558B" w:rsidRPr="004B0C78" w:rsidRDefault="00F7558B" w:rsidP="00F7558B">
            <w:pPr>
              <w:pStyle w:val="ConsultantGuidance"/>
              <w:rPr>
                <w:sz w:val="16"/>
              </w:rPr>
            </w:pPr>
            <w:r w:rsidRPr="004B0C78">
              <w:rPr>
                <w:sz w:val="16"/>
              </w:rPr>
              <w:t>&lt;Enter Risk Classification Here&gt;</w:t>
            </w:r>
          </w:p>
        </w:tc>
        <w:tc>
          <w:tcPr>
            <w:tcW w:w="4834" w:type="dxa"/>
          </w:tcPr>
          <w:p w14:paraId="6171EC25" w14:textId="4F32EADF" w:rsidR="00F7558B" w:rsidRPr="004B0C78" w:rsidRDefault="00F7558B" w:rsidP="00F7558B">
            <w:pPr>
              <w:pStyle w:val="ConsultantGuidance"/>
              <w:rPr>
                <w:sz w:val="16"/>
              </w:rPr>
            </w:pPr>
            <w:r w:rsidRPr="004B0C78">
              <w:rPr>
                <w:sz w:val="16"/>
              </w:rPr>
              <w:t>&lt;Enter in Conditional Reasoning for setting, or adjusting, classification here&gt;</w:t>
            </w:r>
          </w:p>
        </w:tc>
      </w:tr>
      <w:tr w:rsidR="00F7558B" w14:paraId="36DCD763" w14:textId="77777777" w:rsidTr="00F7558B">
        <w:tc>
          <w:tcPr>
            <w:tcW w:w="2005" w:type="dxa"/>
          </w:tcPr>
          <w:p w14:paraId="4864AE90" w14:textId="13326888" w:rsidR="00F7558B" w:rsidRDefault="00F7558B" w:rsidP="00F7558B">
            <w:r>
              <w:t>Remote Execution</w:t>
            </w:r>
          </w:p>
        </w:tc>
        <w:tc>
          <w:tcPr>
            <w:tcW w:w="1002" w:type="dxa"/>
          </w:tcPr>
          <w:p w14:paraId="5989AF9D" w14:textId="75B97002" w:rsidR="00F7558B" w:rsidRDefault="00F7558B" w:rsidP="00F7558B">
            <w:r>
              <w:t>Low</w:t>
            </w:r>
          </w:p>
        </w:tc>
        <w:tc>
          <w:tcPr>
            <w:tcW w:w="1519" w:type="dxa"/>
          </w:tcPr>
          <w:p w14:paraId="12230A0E" w14:textId="04C9D286" w:rsidR="00F7558B" w:rsidRPr="004B0C78" w:rsidRDefault="00F7558B" w:rsidP="00F7558B">
            <w:pPr>
              <w:pStyle w:val="ConsultantGuidance"/>
              <w:rPr>
                <w:sz w:val="16"/>
              </w:rPr>
            </w:pPr>
            <w:r w:rsidRPr="004B0C78">
              <w:rPr>
                <w:sz w:val="16"/>
              </w:rPr>
              <w:t>&lt;Enter Risk Classification Here&gt;</w:t>
            </w:r>
          </w:p>
        </w:tc>
        <w:tc>
          <w:tcPr>
            <w:tcW w:w="4834" w:type="dxa"/>
          </w:tcPr>
          <w:p w14:paraId="654583C4" w14:textId="6F693A8F" w:rsidR="00F7558B" w:rsidRPr="004B0C78" w:rsidRDefault="00F7558B" w:rsidP="00F7558B">
            <w:pPr>
              <w:pStyle w:val="ConsultantGuidance"/>
              <w:rPr>
                <w:sz w:val="16"/>
              </w:rPr>
            </w:pPr>
            <w:r w:rsidRPr="004B0C78">
              <w:rPr>
                <w:sz w:val="16"/>
              </w:rPr>
              <w:t>&lt;Enter in Conditional Reasoning for setting, or adjusting, classification here&gt;</w:t>
            </w:r>
          </w:p>
        </w:tc>
      </w:tr>
      <w:tr w:rsidR="00F7558B" w14:paraId="064C655A" w14:textId="77777777" w:rsidTr="00F7558B">
        <w:tc>
          <w:tcPr>
            <w:tcW w:w="2005" w:type="dxa"/>
          </w:tcPr>
          <w:p w14:paraId="44FBFD3C" w14:textId="6BAF9044" w:rsidR="00F7558B" w:rsidRPr="00560D5B" w:rsidRDefault="00F7558B" w:rsidP="00F7558B">
            <w:r>
              <w:t>Malicious Replication of Directory Services</w:t>
            </w:r>
          </w:p>
        </w:tc>
        <w:tc>
          <w:tcPr>
            <w:tcW w:w="1002" w:type="dxa"/>
          </w:tcPr>
          <w:p w14:paraId="122EBA32" w14:textId="493E6867" w:rsidR="00F7558B" w:rsidRDefault="00F7558B" w:rsidP="00F7558B">
            <w:r>
              <w:t>Medium</w:t>
            </w:r>
          </w:p>
        </w:tc>
        <w:tc>
          <w:tcPr>
            <w:tcW w:w="1519" w:type="dxa"/>
          </w:tcPr>
          <w:p w14:paraId="25A9CA03" w14:textId="7A38203D" w:rsidR="00F7558B" w:rsidRPr="004B0C78" w:rsidRDefault="00F7558B" w:rsidP="00F7558B">
            <w:pPr>
              <w:pStyle w:val="ConsultantGuidance"/>
              <w:rPr>
                <w:sz w:val="16"/>
              </w:rPr>
            </w:pPr>
            <w:r w:rsidRPr="004B0C78">
              <w:rPr>
                <w:sz w:val="16"/>
              </w:rPr>
              <w:t>&lt;Enter Risk Classification Here&gt;</w:t>
            </w:r>
          </w:p>
        </w:tc>
        <w:tc>
          <w:tcPr>
            <w:tcW w:w="4834" w:type="dxa"/>
          </w:tcPr>
          <w:p w14:paraId="7DB79141" w14:textId="5639C8C8" w:rsidR="00F7558B" w:rsidRPr="004B0C78" w:rsidRDefault="00F7558B" w:rsidP="00F7558B">
            <w:pPr>
              <w:pStyle w:val="ConsultantGuidance"/>
              <w:rPr>
                <w:sz w:val="16"/>
              </w:rPr>
            </w:pPr>
            <w:r w:rsidRPr="004B0C78">
              <w:rPr>
                <w:sz w:val="16"/>
              </w:rPr>
              <w:t>&lt;Enter in Conditional Reasoning for setting, or adjusting, classification here&gt;</w:t>
            </w:r>
          </w:p>
        </w:tc>
      </w:tr>
      <w:tr w:rsidR="00F7558B" w14:paraId="6E895D0D" w14:textId="77777777" w:rsidTr="00F7558B">
        <w:tc>
          <w:tcPr>
            <w:tcW w:w="2005" w:type="dxa"/>
          </w:tcPr>
          <w:p w14:paraId="4B3DDEC0" w14:textId="540C9576" w:rsidR="00F7558B" w:rsidRPr="00560D5B" w:rsidRDefault="00F7558B" w:rsidP="00F7558B">
            <w:r>
              <w:t>Malicious Data Protection Private Information Request</w:t>
            </w:r>
          </w:p>
        </w:tc>
        <w:tc>
          <w:tcPr>
            <w:tcW w:w="1002" w:type="dxa"/>
          </w:tcPr>
          <w:p w14:paraId="1F9757BA" w14:textId="1D1E433C" w:rsidR="00F7558B" w:rsidRDefault="00F7558B" w:rsidP="00F7558B">
            <w:r>
              <w:t>High</w:t>
            </w:r>
          </w:p>
        </w:tc>
        <w:tc>
          <w:tcPr>
            <w:tcW w:w="1519" w:type="dxa"/>
          </w:tcPr>
          <w:p w14:paraId="0C0D3B3D" w14:textId="36E6E583" w:rsidR="00F7558B" w:rsidRPr="004B0C78" w:rsidRDefault="00F7558B" w:rsidP="00F7558B">
            <w:pPr>
              <w:pStyle w:val="ConsultantGuidance"/>
              <w:rPr>
                <w:sz w:val="16"/>
              </w:rPr>
            </w:pPr>
            <w:r w:rsidRPr="004B0C78">
              <w:rPr>
                <w:sz w:val="16"/>
              </w:rPr>
              <w:t>&lt;Enter Risk Classification Here&gt;</w:t>
            </w:r>
          </w:p>
        </w:tc>
        <w:tc>
          <w:tcPr>
            <w:tcW w:w="4834" w:type="dxa"/>
          </w:tcPr>
          <w:p w14:paraId="72A63D44" w14:textId="52FF9C2B" w:rsidR="00F7558B" w:rsidRPr="004B0C78" w:rsidRDefault="00F7558B" w:rsidP="00F7558B">
            <w:pPr>
              <w:pStyle w:val="ConsultantGuidance"/>
              <w:rPr>
                <w:sz w:val="16"/>
              </w:rPr>
            </w:pPr>
            <w:r w:rsidRPr="004B0C78">
              <w:rPr>
                <w:sz w:val="16"/>
              </w:rPr>
              <w:t>&lt;Enter in Conditional Reasoning for setting, or adjusting, classification here&gt;</w:t>
            </w:r>
          </w:p>
        </w:tc>
      </w:tr>
      <w:tr w:rsidR="00F7558B" w14:paraId="7CEA516D" w14:textId="77777777" w:rsidTr="00F7558B">
        <w:tc>
          <w:tcPr>
            <w:tcW w:w="2005" w:type="dxa"/>
          </w:tcPr>
          <w:p w14:paraId="6506D289" w14:textId="41DCAC62" w:rsidR="00F7558B" w:rsidRDefault="00F7558B" w:rsidP="00F7558B">
            <w:r w:rsidRPr="00560D5B">
              <w:t>Abnormal Behavior based on Authentication, Authorization and Working hours</w:t>
            </w:r>
          </w:p>
        </w:tc>
        <w:tc>
          <w:tcPr>
            <w:tcW w:w="1002" w:type="dxa"/>
          </w:tcPr>
          <w:p w14:paraId="51C7C78E" w14:textId="522C4CFA" w:rsidR="00F7558B" w:rsidRDefault="00F7558B" w:rsidP="00F7558B">
            <w:r>
              <w:t>Medium (High if Admin Account)</w:t>
            </w:r>
          </w:p>
        </w:tc>
        <w:tc>
          <w:tcPr>
            <w:tcW w:w="1519" w:type="dxa"/>
          </w:tcPr>
          <w:p w14:paraId="783F811A" w14:textId="4D9E22F0" w:rsidR="00F7558B" w:rsidRPr="004B0C78" w:rsidRDefault="00F7558B" w:rsidP="00F7558B">
            <w:pPr>
              <w:pStyle w:val="ConsultantGuidance"/>
              <w:rPr>
                <w:sz w:val="16"/>
              </w:rPr>
            </w:pPr>
            <w:r w:rsidRPr="004B0C78">
              <w:rPr>
                <w:sz w:val="16"/>
              </w:rPr>
              <w:t>&lt;Enter Risk Classification Here&gt;</w:t>
            </w:r>
          </w:p>
        </w:tc>
        <w:tc>
          <w:tcPr>
            <w:tcW w:w="4834" w:type="dxa"/>
          </w:tcPr>
          <w:p w14:paraId="3748BF94" w14:textId="32F88014" w:rsidR="00F7558B" w:rsidRPr="004B0C78" w:rsidRDefault="00F7558B" w:rsidP="00F7558B">
            <w:pPr>
              <w:pStyle w:val="ConsultantGuidance"/>
              <w:rPr>
                <w:sz w:val="16"/>
              </w:rPr>
            </w:pPr>
            <w:r w:rsidRPr="004B0C78">
              <w:rPr>
                <w:sz w:val="16"/>
              </w:rPr>
              <w:t>&lt;Enter in Conditional Reasoning for setting, or adjusting, classification here&gt;</w:t>
            </w:r>
          </w:p>
        </w:tc>
      </w:tr>
      <w:tr w:rsidR="00F7558B" w14:paraId="3B67CA42" w14:textId="77777777" w:rsidTr="00F7558B">
        <w:tc>
          <w:tcPr>
            <w:tcW w:w="2005" w:type="dxa"/>
          </w:tcPr>
          <w:p w14:paraId="4C8F3ABF" w14:textId="00E16426" w:rsidR="00F7558B" w:rsidRDefault="00F7558B" w:rsidP="00F7558B">
            <w:r>
              <w:t>Massive Object Deletion</w:t>
            </w:r>
          </w:p>
        </w:tc>
        <w:tc>
          <w:tcPr>
            <w:tcW w:w="1002" w:type="dxa"/>
          </w:tcPr>
          <w:p w14:paraId="2DCD9977" w14:textId="72ED25B4" w:rsidR="00F7558B" w:rsidRDefault="00F7558B" w:rsidP="00F7558B">
            <w:r>
              <w:t>Medium</w:t>
            </w:r>
          </w:p>
        </w:tc>
        <w:tc>
          <w:tcPr>
            <w:tcW w:w="1519" w:type="dxa"/>
          </w:tcPr>
          <w:p w14:paraId="4385292C" w14:textId="46AF3D3C" w:rsidR="00F7558B" w:rsidRPr="004B0C78" w:rsidRDefault="00F7558B" w:rsidP="00F7558B">
            <w:pPr>
              <w:pStyle w:val="ConsultantGuidance"/>
              <w:rPr>
                <w:sz w:val="16"/>
              </w:rPr>
            </w:pPr>
            <w:r w:rsidRPr="004B0C78">
              <w:rPr>
                <w:sz w:val="16"/>
              </w:rPr>
              <w:t>&lt;Enter Risk Classification Here&gt;</w:t>
            </w:r>
          </w:p>
        </w:tc>
        <w:tc>
          <w:tcPr>
            <w:tcW w:w="4834" w:type="dxa"/>
          </w:tcPr>
          <w:p w14:paraId="668946A3" w14:textId="02564A20" w:rsidR="00F7558B" w:rsidRPr="004B0C78" w:rsidRDefault="00F7558B" w:rsidP="00F7558B">
            <w:pPr>
              <w:pStyle w:val="ConsultantGuidance"/>
              <w:rPr>
                <w:sz w:val="16"/>
              </w:rPr>
            </w:pPr>
            <w:r w:rsidRPr="004B0C78">
              <w:rPr>
                <w:sz w:val="16"/>
              </w:rPr>
              <w:t>&lt;Enter in Conditional Reasoning for setting, or adjusting, classification here&gt;</w:t>
            </w:r>
          </w:p>
        </w:tc>
      </w:tr>
      <w:tr w:rsidR="00F7558B" w14:paraId="3EC6A237" w14:textId="77777777" w:rsidTr="00F7558B">
        <w:tc>
          <w:tcPr>
            <w:tcW w:w="2005" w:type="dxa"/>
          </w:tcPr>
          <w:p w14:paraId="0F1E7AE6" w14:textId="5DE38419" w:rsidR="00F7558B" w:rsidRDefault="00F7558B" w:rsidP="00F7558B">
            <w:r>
              <w:t>Sensitive Account Exposed in Plain Text Authentication</w:t>
            </w:r>
          </w:p>
        </w:tc>
        <w:tc>
          <w:tcPr>
            <w:tcW w:w="1002" w:type="dxa"/>
          </w:tcPr>
          <w:p w14:paraId="1F5D7923" w14:textId="05A0BD0C" w:rsidR="00F7558B" w:rsidRDefault="00F7558B" w:rsidP="00F7558B">
            <w:r>
              <w:t>Low</w:t>
            </w:r>
          </w:p>
        </w:tc>
        <w:tc>
          <w:tcPr>
            <w:tcW w:w="1519" w:type="dxa"/>
          </w:tcPr>
          <w:p w14:paraId="5FFCF44D" w14:textId="4BCCFDCA" w:rsidR="00F7558B" w:rsidRPr="004B0C78" w:rsidRDefault="00F7558B" w:rsidP="00F7558B">
            <w:pPr>
              <w:pStyle w:val="ConsultantGuidance"/>
              <w:rPr>
                <w:sz w:val="16"/>
              </w:rPr>
            </w:pPr>
            <w:r w:rsidRPr="004B0C78">
              <w:rPr>
                <w:sz w:val="16"/>
              </w:rPr>
              <w:t>&lt;Enter Risk Classification Here&gt;</w:t>
            </w:r>
          </w:p>
        </w:tc>
        <w:tc>
          <w:tcPr>
            <w:tcW w:w="4834" w:type="dxa"/>
          </w:tcPr>
          <w:p w14:paraId="06351DD8" w14:textId="43664C59" w:rsidR="00F7558B" w:rsidRPr="004B0C78" w:rsidRDefault="00F7558B" w:rsidP="00F7558B">
            <w:pPr>
              <w:pStyle w:val="ConsultantGuidance"/>
              <w:rPr>
                <w:sz w:val="16"/>
              </w:rPr>
            </w:pPr>
            <w:r w:rsidRPr="004B0C78">
              <w:rPr>
                <w:sz w:val="16"/>
              </w:rPr>
              <w:t>&lt;Enter in Conditional Reasoning for setting, or adjusting, classification here&gt;</w:t>
            </w:r>
          </w:p>
        </w:tc>
      </w:tr>
      <w:tr w:rsidR="00F7558B" w14:paraId="4387F3DD" w14:textId="77777777" w:rsidTr="00F7558B">
        <w:tc>
          <w:tcPr>
            <w:tcW w:w="2005" w:type="dxa"/>
          </w:tcPr>
          <w:p w14:paraId="0E2D417E" w14:textId="148D3803" w:rsidR="00F7558B" w:rsidRDefault="00F7558B" w:rsidP="00F7558B">
            <w:r>
              <w:lastRenderedPageBreak/>
              <w:t>Service Exposing Accounts in Plain Text Authentication</w:t>
            </w:r>
          </w:p>
        </w:tc>
        <w:tc>
          <w:tcPr>
            <w:tcW w:w="1002" w:type="dxa"/>
          </w:tcPr>
          <w:p w14:paraId="79362B47" w14:textId="7C09BC38" w:rsidR="00F7558B" w:rsidRDefault="00F7558B" w:rsidP="00F7558B">
            <w:r>
              <w:t>Low</w:t>
            </w:r>
          </w:p>
        </w:tc>
        <w:tc>
          <w:tcPr>
            <w:tcW w:w="1519" w:type="dxa"/>
          </w:tcPr>
          <w:p w14:paraId="2E273EF3" w14:textId="123103CE" w:rsidR="00F7558B" w:rsidRPr="004B0C78" w:rsidRDefault="00F7558B" w:rsidP="00F7558B">
            <w:pPr>
              <w:pStyle w:val="ConsultantGuidance"/>
              <w:rPr>
                <w:sz w:val="16"/>
              </w:rPr>
            </w:pPr>
            <w:r w:rsidRPr="004B0C78">
              <w:rPr>
                <w:sz w:val="16"/>
              </w:rPr>
              <w:t>&lt;Enter Risk Classification Here&gt;</w:t>
            </w:r>
          </w:p>
        </w:tc>
        <w:tc>
          <w:tcPr>
            <w:tcW w:w="4834" w:type="dxa"/>
          </w:tcPr>
          <w:p w14:paraId="32A6C95E" w14:textId="468BB7F1" w:rsidR="00F7558B" w:rsidRPr="004B0C78" w:rsidRDefault="00F7558B" w:rsidP="00F7558B">
            <w:pPr>
              <w:pStyle w:val="ConsultantGuidance"/>
              <w:rPr>
                <w:sz w:val="16"/>
              </w:rPr>
            </w:pPr>
            <w:r w:rsidRPr="004B0C78">
              <w:rPr>
                <w:sz w:val="16"/>
              </w:rPr>
              <w:t>&lt;Enter in Conditional Reasoning for setting, or adjusting, classification here&gt;</w:t>
            </w:r>
          </w:p>
        </w:tc>
      </w:tr>
      <w:tr w:rsidR="00F7558B" w14:paraId="46E5BCE8" w14:textId="77777777" w:rsidTr="00F7558B">
        <w:tc>
          <w:tcPr>
            <w:tcW w:w="2005" w:type="dxa"/>
          </w:tcPr>
          <w:p w14:paraId="04580E09" w14:textId="1F7A48CF" w:rsidR="00F7558B" w:rsidRDefault="00F7558B" w:rsidP="00F7558B">
            <w:r>
              <w:t>Unusual Protocol Implementation</w:t>
            </w:r>
          </w:p>
        </w:tc>
        <w:tc>
          <w:tcPr>
            <w:tcW w:w="1002" w:type="dxa"/>
          </w:tcPr>
          <w:p w14:paraId="411F2CF0" w14:textId="258A4461" w:rsidR="00F7558B" w:rsidRDefault="00F7558B" w:rsidP="00F7558B">
            <w:r>
              <w:t>Medium</w:t>
            </w:r>
          </w:p>
        </w:tc>
        <w:tc>
          <w:tcPr>
            <w:tcW w:w="1519" w:type="dxa"/>
          </w:tcPr>
          <w:p w14:paraId="640BB978" w14:textId="5399412D" w:rsidR="00F7558B" w:rsidRPr="004B0C78" w:rsidRDefault="00F7558B" w:rsidP="00F7558B">
            <w:pPr>
              <w:pStyle w:val="ConsultantGuidance"/>
              <w:rPr>
                <w:sz w:val="16"/>
              </w:rPr>
            </w:pPr>
            <w:r w:rsidRPr="004B0C78">
              <w:rPr>
                <w:sz w:val="16"/>
              </w:rPr>
              <w:t>&lt;Enter Risk Classification Here&gt;</w:t>
            </w:r>
          </w:p>
        </w:tc>
        <w:tc>
          <w:tcPr>
            <w:tcW w:w="4834" w:type="dxa"/>
          </w:tcPr>
          <w:p w14:paraId="30D718F8" w14:textId="39664D04" w:rsidR="00F7558B" w:rsidRPr="004B0C78" w:rsidRDefault="00F7558B" w:rsidP="00F7558B">
            <w:pPr>
              <w:pStyle w:val="ConsultantGuidance"/>
              <w:rPr>
                <w:sz w:val="16"/>
              </w:rPr>
            </w:pPr>
            <w:r w:rsidRPr="004B0C78">
              <w:rPr>
                <w:sz w:val="16"/>
              </w:rPr>
              <w:t>&lt;Enter in Conditional Reasoning for setting, or adjusting, classification here&gt;</w:t>
            </w:r>
          </w:p>
        </w:tc>
      </w:tr>
      <w:tr w:rsidR="00F7558B" w14:paraId="38AA2A76" w14:textId="77777777" w:rsidTr="00F7558B">
        <w:tc>
          <w:tcPr>
            <w:tcW w:w="2005" w:type="dxa"/>
          </w:tcPr>
          <w:p w14:paraId="28D9B837" w14:textId="70C1D132" w:rsidR="00F7558B" w:rsidRDefault="00F7558B" w:rsidP="00F7558B">
            <w:r>
              <w:t>Detection of MS11-013 Vulnerability</w:t>
            </w:r>
          </w:p>
        </w:tc>
        <w:tc>
          <w:tcPr>
            <w:tcW w:w="1002" w:type="dxa"/>
          </w:tcPr>
          <w:p w14:paraId="437CE3E8" w14:textId="73DF6797" w:rsidR="00F7558B" w:rsidRDefault="00F7558B" w:rsidP="00F7558B">
            <w:r>
              <w:t>Medium</w:t>
            </w:r>
          </w:p>
        </w:tc>
        <w:tc>
          <w:tcPr>
            <w:tcW w:w="1519" w:type="dxa"/>
          </w:tcPr>
          <w:p w14:paraId="29401187" w14:textId="51981FB0" w:rsidR="00F7558B" w:rsidRPr="004B0C78" w:rsidRDefault="00F7558B" w:rsidP="00F7558B">
            <w:pPr>
              <w:pStyle w:val="ConsultantGuidance"/>
              <w:rPr>
                <w:sz w:val="16"/>
              </w:rPr>
            </w:pPr>
            <w:r w:rsidRPr="004B0C78">
              <w:rPr>
                <w:sz w:val="16"/>
              </w:rPr>
              <w:t>&lt;Enter Risk Classification Here&gt;</w:t>
            </w:r>
          </w:p>
        </w:tc>
        <w:tc>
          <w:tcPr>
            <w:tcW w:w="4834" w:type="dxa"/>
          </w:tcPr>
          <w:p w14:paraId="19ED1E25" w14:textId="54048205" w:rsidR="00F7558B" w:rsidRPr="004B0C78" w:rsidRDefault="00F7558B" w:rsidP="00F7558B">
            <w:pPr>
              <w:pStyle w:val="ConsultantGuidance"/>
              <w:rPr>
                <w:sz w:val="16"/>
              </w:rPr>
            </w:pPr>
            <w:r w:rsidRPr="004B0C78">
              <w:rPr>
                <w:sz w:val="16"/>
              </w:rPr>
              <w:t>&lt;Enter in Conditional Reasoning for setting, or adjusting, classification here&gt;</w:t>
            </w:r>
          </w:p>
        </w:tc>
      </w:tr>
      <w:tr w:rsidR="00F7558B" w14:paraId="5F8EFBD1" w14:textId="77777777" w:rsidTr="00F7558B">
        <w:tc>
          <w:tcPr>
            <w:tcW w:w="2005" w:type="dxa"/>
          </w:tcPr>
          <w:p w14:paraId="2050AA13" w14:textId="0F0E5AA1" w:rsidR="00F7558B" w:rsidRDefault="00F7558B" w:rsidP="00F7558B">
            <w:r>
              <w:t>Broken Trust</w:t>
            </w:r>
          </w:p>
        </w:tc>
        <w:tc>
          <w:tcPr>
            <w:tcW w:w="1002" w:type="dxa"/>
          </w:tcPr>
          <w:p w14:paraId="51995BA4" w14:textId="131325CE" w:rsidR="00F7558B" w:rsidRDefault="00F7558B" w:rsidP="00F7558B">
            <w:r>
              <w:t>Low</w:t>
            </w:r>
          </w:p>
        </w:tc>
        <w:tc>
          <w:tcPr>
            <w:tcW w:w="1519" w:type="dxa"/>
          </w:tcPr>
          <w:p w14:paraId="035D9107" w14:textId="7D6BAC01" w:rsidR="00F7558B" w:rsidRPr="004B0C78" w:rsidRDefault="00F7558B" w:rsidP="00F7558B">
            <w:pPr>
              <w:pStyle w:val="ConsultantGuidance"/>
              <w:rPr>
                <w:sz w:val="16"/>
              </w:rPr>
            </w:pPr>
            <w:r w:rsidRPr="004B0C78">
              <w:rPr>
                <w:sz w:val="16"/>
              </w:rPr>
              <w:t>&lt;Enter Risk Classification Here&gt;</w:t>
            </w:r>
          </w:p>
        </w:tc>
        <w:tc>
          <w:tcPr>
            <w:tcW w:w="4834" w:type="dxa"/>
          </w:tcPr>
          <w:p w14:paraId="379162FB" w14:textId="791C7F93" w:rsidR="00F7558B" w:rsidRPr="004B0C78" w:rsidRDefault="00F7558B" w:rsidP="00F7558B">
            <w:pPr>
              <w:pStyle w:val="ConsultantGuidance"/>
              <w:rPr>
                <w:sz w:val="16"/>
              </w:rPr>
            </w:pPr>
            <w:r w:rsidRPr="004B0C78">
              <w:rPr>
                <w:sz w:val="16"/>
              </w:rPr>
              <w:t>&lt;Enter in Conditional Reasoning for setting, or adjusting, classification here&gt;</w:t>
            </w:r>
          </w:p>
        </w:tc>
      </w:tr>
      <w:tr w:rsidR="00F7558B" w14:paraId="5CA150CA" w14:textId="77777777" w:rsidTr="00F7558B">
        <w:tc>
          <w:tcPr>
            <w:tcW w:w="2005" w:type="dxa"/>
          </w:tcPr>
          <w:p w14:paraId="49A9EE02" w14:textId="7ED1EF74" w:rsidR="00F7558B" w:rsidRDefault="00F7558B" w:rsidP="00F7558B">
            <w:r>
              <w:t>Honey Token Account Use</w:t>
            </w:r>
          </w:p>
        </w:tc>
        <w:tc>
          <w:tcPr>
            <w:tcW w:w="1002" w:type="dxa"/>
          </w:tcPr>
          <w:p w14:paraId="171C960D" w14:textId="1A429497" w:rsidR="00F7558B" w:rsidRDefault="00F7558B" w:rsidP="00F7558B">
            <w:r>
              <w:t>Low</w:t>
            </w:r>
          </w:p>
        </w:tc>
        <w:tc>
          <w:tcPr>
            <w:tcW w:w="1519" w:type="dxa"/>
          </w:tcPr>
          <w:p w14:paraId="3EB52399" w14:textId="26B2AF15" w:rsidR="00F7558B" w:rsidRPr="004B0C78" w:rsidRDefault="00F7558B" w:rsidP="00F7558B">
            <w:pPr>
              <w:pStyle w:val="ConsultantGuidance"/>
              <w:rPr>
                <w:sz w:val="16"/>
              </w:rPr>
            </w:pPr>
            <w:r w:rsidRPr="004B0C78">
              <w:rPr>
                <w:sz w:val="16"/>
              </w:rPr>
              <w:t>&lt;Enter Risk Classification Here&gt;</w:t>
            </w:r>
          </w:p>
        </w:tc>
        <w:tc>
          <w:tcPr>
            <w:tcW w:w="4834" w:type="dxa"/>
          </w:tcPr>
          <w:p w14:paraId="46238B3C" w14:textId="5557213D" w:rsidR="00F7558B" w:rsidRPr="004B0C78" w:rsidRDefault="00F7558B" w:rsidP="00F7558B">
            <w:pPr>
              <w:pStyle w:val="ConsultantGuidance"/>
              <w:rPr>
                <w:sz w:val="16"/>
              </w:rPr>
            </w:pPr>
            <w:r w:rsidRPr="004B0C78">
              <w:rPr>
                <w:sz w:val="16"/>
              </w:rPr>
              <w:t>&lt;Enter in Conditional Reasoning for setting, or adjusting, classification here&gt;</w:t>
            </w:r>
          </w:p>
        </w:tc>
      </w:tr>
    </w:tbl>
    <w:p w14:paraId="664F2E10" w14:textId="046B1FF5" w:rsidR="00FA40CA" w:rsidRDefault="001855C3" w:rsidP="00FA40CA">
      <w:pPr>
        <w:pStyle w:val="Heading3Numbered"/>
      </w:pPr>
      <w:bookmarkStart w:id="29" w:name="_Toc453680719"/>
      <w:r>
        <w:t>Major</w:t>
      </w:r>
      <w:r w:rsidR="00A454FB">
        <w:t xml:space="preserve"> I</w:t>
      </w:r>
      <w:r w:rsidR="001F113C">
        <w:t>ncident</w:t>
      </w:r>
      <w:r>
        <w:t>s</w:t>
      </w:r>
      <w:bookmarkEnd w:id="29"/>
    </w:p>
    <w:p w14:paraId="125AACBC" w14:textId="3B57A43C" w:rsidR="00997CA3" w:rsidRDefault="000877CD" w:rsidP="000877CD">
      <w:r>
        <w:t xml:space="preserve">As stated in the </w:t>
      </w:r>
      <w:r w:rsidR="0083176E">
        <w:t xml:space="preserve">How to Use this Plan section of this document, activities performed in these phases may occur in parallel based on the severity and priority of actions.  In the case of a </w:t>
      </w:r>
      <w:r w:rsidR="00A454FB">
        <w:t>high severity</w:t>
      </w:r>
      <w:r w:rsidR="0083176E">
        <w:t xml:space="preserve"> incident, </w:t>
      </w:r>
      <w:r w:rsidR="00997CA3">
        <w:t xml:space="preserve">actions to communicate and contain will take precedence over </w:t>
      </w:r>
      <w:r w:rsidR="00324477">
        <w:t xml:space="preserve">activities like </w:t>
      </w:r>
      <w:r w:rsidR="00997CA3">
        <w:t>scheduling, RACI and even eradication.</w:t>
      </w:r>
    </w:p>
    <w:p w14:paraId="6B80C69C" w14:textId="5008F16B" w:rsidR="00997CA3" w:rsidRDefault="001855C3" w:rsidP="00997CA3">
      <w:pPr>
        <w:keepNext/>
      </w:pPr>
      <w:r>
        <w:rPr>
          <w:noProof/>
        </w:rPr>
        <w:lastRenderedPageBreak/>
        <w:drawing>
          <wp:inline distT="0" distB="0" distL="0" distR="0" wp14:anchorId="02227E40" wp14:editId="2479338C">
            <wp:extent cx="5943600" cy="3743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43325"/>
                    </a:xfrm>
                    <a:prstGeom prst="rect">
                      <a:avLst/>
                    </a:prstGeom>
                  </pic:spPr>
                </pic:pic>
              </a:graphicData>
            </a:graphic>
          </wp:inline>
        </w:drawing>
      </w:r>
    </w:p>
    <w:p w14:paraId="465042BC" w14:textId="589B7558" w:rsidR="00997CA3" w:rsidRDefault="00997CA3" w:rsidP="00997CA3">
      <w:pPr>
        <w:pStyle w:val="Caption"/>
      </w:pPr>
      <w:r>
        <w:t xml:space="preserve">Figure </w:t>
      </w:r>
      <w:fldSimple w:instr=" SEQ Figure \* ARABIC ">
        <w:r w:rsidR="008851AD">
          <w:rPr>
            <w:noProof/>
          </w:rPr>
          <w:t>2</w:t>
        </w:r>
      </w:fldSimple>
      <w:r>
        <w:t xml:space="preserve"> - Major Incident WorkFlow</w:t>
      </w:r>
    </w:p>
    <w:p w14:paraId="09480D8E" w14:textId="50EAE59C" w:rsidR="000877CD" w:rsidRPr="000877CD" w:rsidRDefault="00997CA3" w:rsidP="000877CD">
      <w:r>
        <w:t xml:space="preserve">In cases such as this, a battle card is good to keep on hand.  Below is an example of a </w:t>
      </w:r>
      <w:r w:rsidR="003B66A5">
        <w:t>high severity</w:t>
      </w:r>
      <w:r>
        <w:t xml:space="preserve"> incident battle card that walks you thru the major incident process and provides you with direct links to standard operating procedures (SOPs).  These SOPs should be readily available to all operations staff</w:t>
      </w:r>
      <w:r w:rsidR="00AD5C6A">
        <w:t xml:space="preserve"> during an event.</w:t>
      </w:r>
    </w:p>
    <w:p w14:paraId="276B8337" w14:textId="52EBA8B1" w:rsidR="008C4CEE" w:rsidRDefault="008C4CEE">
      <w:pPr>
        <w:spacing w:before="0" w:after="160" w:line="259" w:lineRule="auto"/>
      </w:pPr>
      <w:r>
        <w:br w:type="page"/>
      </w:r>
    </w:p>
    <w:p w14:paraId="35B37D46" w14:textId="77777777" w:rsidR="00FA40CA" w:rsidRDefault="00FA40CA" w:rsidP="00FA40CA"/>
    <w:p w14:paraId="2D58D7C4" w14:textId="05E2A767" w:rsidR="00997CA3" w:rsidRDefault="00997CA3" w:rsidP="00F87C13">
      <w:pPr>
        <w:keepNext/>
      </w:pPr>
    </w:p>
    <w:p w14:paraId="01C9A03A" w14:textId="48AD0689" w:rsidR="009149F6" w:rsidRPr="008C4CEE" w:rsidRDefault="009149F6" w:rsidP="009149F6">
      <w:pPr>
        <w:pStyle w:val="ConsultantGuidance"/>
        <w:rPr>
          <w:b/>
        </w:rPr>
      </w:pPr>
      <w:r w:rsidRPr="008C4CEE">
        <w:rPr>
          <w:b/>
        </w:rPr>
        <w:t>Note</w:t>
      </w:r>
      <w:r>
        <w:rPr>
          <w:b/>
        </w:rPr>
        <w:t xml:space="preserve">: </w:t>
      </w:r>
      <w:r>
        <w:t xml:space="preserve">Consultants should work with key stakeholders to populate </w:t>
      </w:r>
      <w:r w:rsidR="0030597A">
        <w:t>the table found be</w:t>
      </w:r>
      <w:r w:rsidR="00F62A55">
        <w:t>low with document links and names of individuals accountable for each activity</w:t>
      </w:r>
    </w:p>
    <w:tbl>
      <w:tblPr>
        <w:tblStyle w:val="TablaMicrosoftServicios1"/>
        <w:tblW w:w="0" w:type="auto"/>
        <w:tblLook w:val="04A0" w:firstRow="1" w:lastRow="0" w:firstColumn="1" w:lastColumn="0" w:noHBand="0" w:noVBand="1"/>
      </w:tblPr>
      <w:tblGrid>
        <w:gridCol w:w="3120"/>
        <w:gridCol w:w="3120"/>
        <w:gridCol w:w="3120"/>
      </w:tblGrid>
      <w:tr w:rsidR="009149F6" w14:paraId="6A2C61D7" w14:textId="77777777" w:rsidTr="00A454FB">
        <w:trPr>
          <w:cnfStyle w:val="100000000000" w:firstRow="1" w:lastRow="0" w:firstColumn="0" w:lastColumn="0" w:oddVBand="0" w:evenVBand="0" w:oddHBand="0" w:evenHBand="0" w:firstRowFirstColumn="0" w:firstRowLastColumn="0" w:lastRowFirstColumn="0" w:lastRowLastColumn="0"/>
        </w:trPr>
        <w:tc>
          <w:tcPr>
            <w:tcW w:w="3120" w:type="dxa"/>
          </w:tcPr>
          <w:p w14:paraId="45558DFA" w14:textId="0CEB97D8" w:rsidR="009149F6" w:rsidRDefault="004675EF" w:rsidP="00FA40CA">
            <w:r>
              <w:t>ACTION</w:t>
            </w:r>
          </w:p>
        </w:tc>
        <w:tc>
          <w:tcPr>
            <w:tcW w:w="3120" w:type="dxa"/>
          </w:tcPr>
          <w:p w14:paraId="7E348409" w14:textId="48D390EA" w:rsidR="009149F6" w:rsidRDefault="00BE650C" w:rsidP="00BE650C">
            <w:r>
              <w:t>How to Do It (</w:t>
            </w:r>
            <w:r w:rsidR="009149F6">
              <w:t>SOP</w:t>
            </w:r>
            <w:r>
              <w:t>)</w:t>
            </w:r>
          </w:p>
        </w:tc>
        <w:tc>
          <w:tcPr>
            <w:tcW w:w="3120" w:type="dxa"/>
          </w:tcPr>
          <w:p w14:paraId="3FBA53C4" w14:textId="1F58CB40" w:rsidR="009149F6" w:rsidRDefault="00F62A55" w:rsidP="00FA40CA">
            <w:r>
              <w:t>Contact</w:t>
            </w:r>
          </w:p>
        </w:tc>
      </w:tr>
      <w:tr w:rsidR="009149F6" w14:paraId="57275588" w14:textId="77777777" w:rsidTr="00A454FB">
        <w:tc>
          <w:tcPr>
            <w:tcW w:w="3120" w:type="dxa"/>
          </w:tcPr>
          <w:p w14:paraId="43B25490" w14:textId="11802EAC" w:rsidR="009149F6" w:rsidRDefault="004675EF" w:rsidP="00FA40CA">
            <w:r>
              <w:t>Rapid Classification and prioritization</w:t>
            </w:r>
          </w:p>
        </w:tc>
        <w:tc>
          <w:tcPr>
            <w:tcW w:w="3120" w:type="dxa"/>
          </w:tcPr>
          <w:p w14:paraId="2B6301E3" w14:textId="77777777" w:rsidR="009149F6" w:rsidRDefault="009149F6" w:rsidP="00FA40CA"/>
        </w:tc>
        <w:tc>
          <w:tcPr>
            <w:tcW w:w="3120" w:type="dxa"/>
          </w:tcPr>
          <w:p w14:paraId="104C38AF" w14:textId="77777777" w:rsidR="009149F6" w:rsidRDefault="009149F6" w:rsidP="00FA40CA"/>
        </w:tc>
      </w:tr>
      <w:tr w:rsidR="009149F6" w14:paraId="2684FE7E" w14:textId="77777777" w:rsidTr="00A454FB">
        <w:tc>
          <w:tcPr>
            <w:tcW w:w="3120" w:type="dxa"/>
          </w:tcPr>
          <w:p w14:paraId="1B0938F2" w14:textId="11014418" w:rsidR="009149F6" w:rsidRDefault="004675EF" w:rsidP="00FA40CA">
            <w:r>
              <w:t>Executive Notification Process</w:t>
            </w:r>
          </w:p>
        </w:tc>
        <w:tc>
          <w:tcPr>
            <w:tcW w:w="3120" w:type="dxa"/>
          </w:tcPr>
          <w:p w14:paraId="4BDA5D07" w14:textId="77777777" w:rsidR="009149F6" w:rsidRDefault="009149F6" w:rsidP="00FA40CA"/>
        </w:tc>
        <w:tc>
          <w:tcPr>
            <w:tcW w:w="3120" w:type="dxa"/>
          </w:tcPr>
          <w:p w14:paraId="132FA977" w14:textId="77777777" w:rsidR="009149F6" w:rsidRDefault="009149F6" w:rsidP="00FA40CA"/>
        </w:tc>
      </w:tr>
      <w:tr w:rsidR="009149F6" w14:paraId="645AA51F" w14:textId="77777777" w:rsidTr="00A454FB">
        <w:tc>
          <w:tcPr>
            <w:tcW w:w="3120" w:type="dxa"/>
          </w:tcPr>
          <w:p w14:paraId="5723ED75" w14:textId="43B5DBBF" w:rsidR="009149F6" w:rsidRDefault="004675EF" w:rsidP="00FA40CA">
            <w:r>
              <w:t>Rapid Investigation</w:t>
            </w:r>
            <w:r w:rsidR="001A484B">
              <w:t xml:space="preserve"> and Containment</w:t>
            </w:r>
          </w:p>
        </w:tc>
        <w:tc>
          <w:tcPr>
            <w:tcW w:w="3120" w:type="dxa"/>
          </w:tcPr>
          <w:p w14:paraId="18597880" w14:textId="77777777" w:rsidR="009149F6" w:rsidRDefault="009149F6" w:rsidP="00FA40CA"/>
        </w:tc>
        <w:tc>
          <w:tcPr>
            <w:tcW w:w="3120" w:type="dxa"/>
          </w:tcPr>
          <w:p w14:paraId="3B70758E" w14:textId="77777777" w:rsidR="009149F6" w:rsidRDefault="009149F6" w:rsidP="00FA40CA"/>
        </w:tc>
      </w:tr>
      <w:tr w:rsidR="009149F6" w14:paraId="306B0DF9" w14:textId="77777777" w:rsidTr="00A454FB">
        <w:tc>
          <w:tcPr>
            <w:tcW w:w="3120" w:type="dxa"/>
          </w:tcPr>
          <w:p w14:paraId="047D7C9E" w14:textId="2F2C9CA5" w:rsidR="009149F6" w:rsidRDefault="001A484B" w:rsidP="00FA40CA">
            <w:r>
              <w:t xml:space="preserve">Rapid Notification </w:t>
            </w:r>
            <w:r w:rsidR="00B2455F">
              <w:t>to PR/LEGAL/ETC</w:t>
            </w:r>
          </w:p>
        </w:tc>
        <w:tc>
          <w:tcPr>
            <w:tcW w:w="3120" w:type="dxa"/>
          </w:tcPr>
          <w:p w14:paraId="5D227185" w14:textId="77777777" w:rsidR="009149F6" w:rsidRDefault="009149F6" w:rsidP="00FA40CA"/>
        </w:tc>
        <w:tc>
          <w:tcPr>
            <w:tcW w:w="3120" w:type="dxa"/>
          </w:tcPr>
          <w:p w14:paraId="0D69D708" w14:textId="77777777" w:rsidR="009149F6" w:rsidRDefault="009149F6" w:rsidP="00FA40CA"/>
        </w:tc>
      </w:tr>
      <w:tr w:rsidR="00B2455F" w14:paraId="4BD33E1E" w14:textId="77777777" w:rsidTr="00A454FB">
        <w:tc>
          <w:tcPr>
            <w:tcW w:w="3120" w:type="dxa"/>
          </w:tcPr>
          <w:p w14:paraId="7EC2D98A" w14:textId="216E0956" w:rsidR="00B2455F" w:rsidRDefault="00B2455F" w:rsidP="00FA40CA">
            <w:r>
              <w:t>Initiate RACI and Scheduling Review</w:t>
            </w:r>
          </w:p>
        </w:tc>
        <w:tc>
          <w:tcPr>
            <w:tcW w:w="3120" w:type="dxa"/>
          </w:tcPr>
          <w:p w14:paraId="14207913" w14:textId="77777777" w:rsidR="00B2455F" w:rsidRDefault="00B2455F" w:rsidP="00FA40CA"/>
        </w:tc>
        <w:tc>
          <w:tcPr>
            <w:tcW w:w="3120" w:type="dxa"/>
          </w:tcPr>
          <w:p w14:paraId="3CD17DC8" w14:textId="77777777" w:rsidR="00B2455F" w:rsidRDefault="00B2455F" w:rsidP="00FA40CA"/>
        </w:tc>
      </w:tr>
    </w:tbl>
    <w:p w14:paraId="57FDBB19" w14:textId="5919A806" w:rsidR="009D320F" w:rsidRDefault="001F113C" w:rsidP="00C32314">
      <w:pPr>
        <w:pStyle w:val="Heading2Numbered"/>
      </w:pPr>
      <w:bookmarkStart w:id="30" w:name="_Toc453680720"/>
      <w:r>
        <w:t>Prepare</w:t>
      </w:r>
      <w:bookmarkEnd w:id="30"/>
    </w:p>
    <w:p w14:paraId="0384207C" w14:textId="488DC438" w:rsidR="00856646" w:rsidRDefault="001F113C" w:rsidP="00856646">
      <w:pPr>
        <w:pStyle w:val="Heading3Numbered"/>
      </w:pPr>
      <w:bookmarkStart w:id="31" w:name="_Toc404253669"/>
      <w:bookmarkStart w:id="32" w:name="_Toc453680721"/>
      <w:r>
        <w:t>Prioritize</w:t>
      </w:r>
      <w:bookmarkEnd w:id="32"/>
    </w:p>
    <w:p w14:paraId="3B9A8F10" w14:textId="50302EB2" w:rsidR="00672E53" w:rsidRDefault="00672E53" w:rsidP="00672E53">
      <w:r w:rsidRPr="00160446">
        <w:t xml:space="preserve">Priority speaks to order. If two Sev 0 events occur, which should get attention first? Also, goals and </w:t>
      </w:r>
      <w:r>
        <w:t xml:space="preserve">the </w:t>
      </w:r>
      <w:r w:rsidRPr="00160446">
        <w:t>activities needed to address an event need to be prioritized.</w:t>
      </w:r>
    </w:p>
    <w:p w14:paraId="30FA64A0" w14:textId="350C4170" w:rsidR="002951C9" w:rsidRDefault="00672E53" w:rsidP="002951C9">
      <w:r>
        <w:t>B</w:t>
      </w:r>
      <w:r w:rsidR="002951C9">
        <w:t xml:space="preserve">efore an appropriate response to a security </w:t>
      </w:r>
      <w:r w:rsidR="00F87C13">
        <w:t>incident</w:t>
      </w:r>
      <w:r w:rsidR="002951C9">
        <w:t xml:space="preserve"> can be defined, the team must have a comprehensive understanding of the response priorities.  These may vary widely, according to a wide range organizational and incident specific factors</w:t>
      </w:r>
      <w:r w:rsidR="00ED778D">
        <w:t>.</w:t>
      </w:r>
    </w:p>
    <w:p w14:paraId="34C8D650" w14:textId="123C1639" w:rsidR="002951C9" w:rsidRDefault="002951C9" w:rsidP="002951C9">
      <w:r>
        <w:t>Example</w:t>
      </w:r>
      <w:r w:rsidR="00160446">
        <w:t>s of prioritization scenarios:</w:t>
      </w:r>
    </w:p>
    <w:p w14:paraId="26BE9631" w14:textId="04685486" w:rsidR="002951C9" w:rsidRDefault="002951C9" w:rsidP="002951C9">
      <w:pPr>
        <w:pStyle w:val="ListParagraph"/>
        <w:numPr>
          <w:ilvl w:val="0"/>
          <w:numId w:val="40"/>
        </w:numPr>
      </w:pPr>
      <w:r>
        <w:t>If an adversary is able to compromise an asset that will impact customer licensing, the top priority may be system integrity</w:t>
      </w:r>
    </w:p>
    <w:p w14:paraId="317F505A" w14:textId="396CD13F" w:rsidR="002951C9" w:rsidRDefault="002951C9" w:rsidP="002951C9">
      <w:pPr>
        <w:pStyle w:val="ListParagraph"/>
        <w:numPr>
          <w:ilvl w:val="0"/>
          <w:numId w:val="40"/>
        </w:numPr>
      </w:pPr>
      <w:r>
        <w:t>If the compromised system is used to store customer PII, the highest priority may be to identify the extent of any unauthorized access across the data sources depending on the context</w:t>
      </w:r>
    </w:p>
    <w:p w14:paraId="1EA430C3" w14:textId="67CA4C05" w:rsidR="002951C9" w:rsidRDefault="002951C9" w:rsidP="002951C9">
      <w:pPr>
        <w:pStyle w:val="ListParagraph"/>
        <w:numPr>
          <w:ilvl w:val="0"/>
          <w:numId w:val="40"/>
        </w:numPr>
      </w:pPr>
      <w:r>
        <w:t>If the compromised system is used to delivery authentications services, restoration of reliable service may be the top priority</w:t>
      </w:r>
    </w:p>
    <w:p w14:paraId="56D35832" w14:textId="38DFAF3D" w:rsidR="002951C9" w:rsidRDefault="00160446" w:rsidP="00160446">
      <w:r w:rsidRPr="00160446">
        <w:t>Priorities are normally decided by the Incident Manager with guidance from possibly all other roles.</w:t>
      </w:r>
      <w:r>
        <w:t xml:space="preserve"> </w:t>
      </w:r>
      <w:r w:rsidRPr="00160446">
        <w:t xml:space="preserve">Adjudication by leadership/management may be needed, and may involve an executive sponsor from the directly impacted business unit. </w:t>
      </w:r>
    </w:p>
    <w:p w14:paraId="02B867DF" w14:textId="39062E03" w:rsidR="002951C9" w:rsidRDefault="00F87C13" w:rsidP="002951C9">
      <w:r>
        <w:t>A sample priority list for</w:t>
      </w:r>
      <w:r w:rsidR="002951C9">
        <w:t xml:space="preserve"> a </w:t>
      </w:r>
      <w:r w:rsidR="004E11F3">
        <w:t>security incident</w:t>
      </w:r>
      <w:r w:rsidR="002951C9">
        <w:t xml:space="preserve"> that involved possible exfiltration of customer data may </w:t>
      </w:r>
      <w:r>
        <w:t>resemble the following</w:t>
      </w:r>
      <w:r w:rsidR="002951C9">
        <w:t>:</w:t>
      </w:r>
    </w:p>
    <w:tbl>
      <w:tblPr>
        <w:tblStyle w:val="TablaMicrosoftServicios1"/>
        <w:tblW w:w="0" w:type="auto"/>
        <w:tblLook w:val="04A0" w:firstRow="1" w:lastRow="0" w:firstColumn="1" w:lastColumn="0" w:noHBand="0" w:noVBand="1"/>
      </w:tblPr>
      <w:tblGrid>
        <w:gridCol w:w="4680"/>
        <w:gridCol w:w="4680"/>
      </w:tblGrid>
      <w:tr w:rsidR="002951C9" w14:paraId="4B090662" w14:textId="77777777" w:rsidTr="00F87C13">
        <w:trPr>
          <w:cnfStyle w:val="100000000000" w:firstRow="1" w:lastRow="0" w:firstColumn="0" w:lastColumn="0" w:oddVBand="0" w:evenVBand="0" w:oddHBand="0" w:evenHBand="0" w:firstRowFirstColumn="0" w:firstRowLastColumn="0" w:lastRowFirstColumn="0" w:lastRowLastColumn="0"/>
        </w:trPr>
        <w:tc>
          <w:tcPr>
            <w:tcW w:w="4680" w:type="dxa"/>
          </w:tcPr>
          <w:p w14:paraId="6D3EB1C0" w14:textId="5D846203" w:rsidR="002951C9" w:rsidRDefault="002951C9" w:rsidP="002951C9">
            <w:r>
              <w:lastRenderedPageBreak/>
              <w:t>Success Element</w:t>
            </w:r>
          </w:p>
        </w:tc>
        <w:tc>
          <w:tcPr>
            <w:tcW w:w="4680" w:type="dxa"/>
          </w:tcPr>
          <w:p w14:paraId="1936167A" w14:textId="728532AC" w:rsidR="002951C9" w:rsidRDefault="002951C9" w:rsidP="002951C9">
            <w:r>
              <w:t>Priority (1 being High, 6 being Low )</w:t>
            </w:r>
          </w:p>
        </w:tc>
      </w:tr>
      <w:tr w:rsidR="002951C9" w14:paraId="6DBA1EA6" w14:textId="77777777" w:rsidTr="00F87C13">
        <w:tc>
          <w:tcPr>
            <w:tcW w:w="4680" w:type="dxa"/>
          </w:tcPr>
          <w:p w14:paraId="3446C30E" w14:textId="5906C7D6" w:rsidR="002951C9" w:rsidRDefault="00EF4F8B" w:rsidP="002951C9">
            <w:r>
              <w:t>Minimize customer impact</w:t>
            </w:r>
          </w:p>
        </w:tc>
        <w:tc>
          <w:tcPr>
            <w:tcW w:w="4680" w:type="dxa"/>
          </w:tcPr>
          <w:p w14:paraId="19B5C7AE" w14:textId="04941E10" w:rsidR="002951C9" w:rsidRDefault="00EF4F8B" w:rsidP="002951C9">
            <w:r>
              <w:t>1</w:t>
            </w:r>
          </w:p>
        </w:tc>
      </w:tr>
      <w:tr w:rsidR="00F87C13" w14:paraId="5923B588" w14:textId="77777777" w:rsidTr="00F87C13">
        <w:tc>
          <w:tcPr>
            <w:tcW w:w="4680" w:type="dxa"/>
          </w:tcPr>
          <w:p w14:paraId="689F5924" w14:textId="1DF3989B" w:rsidR="00F87C13" w:rsidRDefault="00F87C13" w:rsidP="00F87C13">
            <w:r>
              <w:t>Execute remedial actions</w:t>
            </w:r>
          </w:p>
        </w:tc>
        <w:tc>
          <w:tcPr>
            <w:tcW w:w="4680" w:type="dxa"/>
          </w:tcPr>
          <w:p w14:paraId="442BA347" w14:textId="3AFD2EA7" w:rsidR="00F87C13" w:rsidRDefault="00F87C13" w:rsidP="00F87C13">
            <w:r>
              <w:t>2</w:t>
            </w:r>
          </w:p>
        </w:tc>
      </w:tr>
      <w:tr w:rsidR="00F87C13" w14:paraId="5930020B" w14:textId="77777777" w:rsidTr="00F87C13">
        <w:tc>
          <w:tcPr>
            <w:tcW w:w="4680" w:type="dxa"/>
          </w:tcPr>
          <w:p w14:paraId="78FFEA6E" w14:textId="5D05AB3A" w:rsidR="00F87C13" w:rsidRDefault="00F87C13" w:rsidP="00F87C13">
            <w:r>
              <w:t>Restoring operations quickly</w:t>
            </w:r>
          </w:p>
        </w:tc>
        <w:tc>
          <w:tcPr>
            <w:tcW w:w="4680" w:type="dxa"/>
          </w:tcPr>
          <w:p w14:paraId="0CD16C2F" w14:textId="46238DD9" w:rsidR="00F87C13" w:rsidRDefault="00F87C13" w:rsidP="00F87C13">
            <w:r>
              <w:t>3</w:t>
            </w:r>
          </w:p>
        </w:tc>
      </w:tr>
      <w:tr w:rsidR="00F87C13" w14:paraId="674626FC" w14:textId="77777777" w:rsidTr="00F87C13">
        <w:tc>
          <w:tcPr>
            <w:tcW w:w="4680" w:type="dxa"/>
          </w:tcPr>
          <w:p w14:paraId="1836A83D" w14:textId="797064AB" w:rsidR="00F87C13" w:rsidRDefault="00F87C13" w:rsidP="00F87C13">
            <w:r>
              <w:t>Address legal or regulatory risk</w:t>
            </w:r>
          </w:p>
        </w:tc>
        <w:tc>
          <w:tcPr>
            <w:tcW w:w="4680" w:type="dxa"/>
          </w:tcPr>
          <w:p w14:paraId="03E0EF3A" w14:textId="58195397" w:rsidR="00F87C13" w:rsidRDefault="00F87C13" w:rsidP="00F87C13">
            <w:r>
              <w:t>4</w:t>
            </w:r>
          </w:p>
        </w:tc>
      </w:tr>
      <w:tr w:rsidR="00F87C13" w14:paraId="35747486" w14:textId="77777777" w:rsidTr="00F87C13">
        <w:tc>
          <w:tcPr>
            <w:tcW w:w="4680" w:type="dxa"/>
          </w:tcPr>
          <w:p w14:paraId="0952841E" w14:textId="768A2492" w:rsidR="00F87C13" w:rsidRDefault="00F87C13" w:rsidP="00F87C13">
            <w:r>
              <w:t>Media coverage</w:t>
            </w:r>
          </w:p>
        </w:tc>
        <w:tc>
          <w:tcPr>
            <w:tcW w:w="4680" w:type="dxa"/>
          </w:tcPr>
          <w:p w14:paraId="3DA31BF6" w14:textId="1D75A32B" w:rsidR="00F87C13" w:rsidRDefault="00F87C13" w:rsidP="00F87C13">
            <w:r>
              <w:t>5</w:t>
            </w:r>
          </w:p>
        </w:tc>
      </w:tr>
      <w:tr w:rsidR="00F87C13" w14:paraId="2C937336" w14:textId="77777777" w:rsidTr="00F87C13">
        <w:tc>
          <w:tcPr>
            <w:tcW w:w="4680" w:type="dxa"/>
          </w:tcPr>
          <w:p w14:paraId="39CEB65B" w14:textId="5EFB5C9C" w:rsidR="00F87C13" w:rsidRDefault="00F87C13" w:rsidP="00F87C13">
            <w:r>
              <w:t>Identify actors involved in the breach</w:t>
            </w:r>
          </w:p>
        </w:tc>
        <w:tc>
          <w:tcPr>
            <w:tcW w:w="4680" w:type="dxa"/>
          </w:tcPr>
          <w:p w14:paraId="4A369F8B" w14:textId="42458918" w:rsidR="00F87C13" w:rsidRDefault="00F87C13" w:rsidP="00F87C13">
            <w:r>
              <w:t>6</w:t>
            </w:r>
          </w:p>
        </w:tc>
      </w:tr>
    </w:tbl>
    <w:p w14:paraId="37B61C4E" w14:textId="0B7198FD" w:rsidR="00856646" w:rsidRDefault="00F87C13" w:rsidP="00F87C13">
      <w:pPr>
        <w:pStyle w:val="ConsultantGuidance"/>
      </w:pPr>
      <w:r>
        <w:t xml:space="preserve">Note:  As previously stated, priorities and success elements will vary based on the severity and business impact of the security incident.  Consultants should </w:t>
      </w:r>
      <w:r w:rsidR="00AB3091">
        <w:t>work with customers to define a list of Success Elements for most security incidents and prioritize them during the Prepare phase, and continue to revisit throughout the incident lifecycle.</w:t>
      </w:r>
    </w:p>
    <w:p w14:paraId="034E7CC0" w14:textId="6D685F54" w:rsidR="00856646" w:rsidRDefault="00856646" w:rsidP="00856646">
      <w:pPr>
        <w:pStyle w:val="Heading3Numbered"/>
      </w:pPr>
      <w:bookmarkStart w:id="33" w:name="_Toc453680722"/>
      <w:r>
        <w:t>RACI</w:t>
      </w:r>
      <w:bookmarkEnd w:id="33"/>
    </w:p>
    <w:p w14:paraId="581E1E4A" w14:textId="7337078A" w:rsidR="00856646" w:rsidRDefault="00CB401D" w:rsidP="00856646">
      <w:r>
        <w:t>Once priorities have been established and agreed to, the next s</w:t>
      </w:r>
      <w:r w:rsidR="00372C49">
        <w:t>tep is to identify the tasks th</w:t>
      </w:r>
      <w:r>
        <w:t>at are involved in executing those responses, pinpoint individuals who will be owning those tasks for completion and check for any redundancy.  Responsible, Accountable, Consulted and Informed (RACI) charts are useful tools for ensuring that important activities are not overlooked or duplicated.</w:t>
      </w:r>
      <w:r w:rsidR="00DE13C2">
        <w:t xml:space="preserve"> These roles may vary per, or depending upon the, incident. Completing a RACI should occur each time the process is invoked.</w:t>
      </w:r>
    </w:p>
    <w:p w14:paraId="3C88599C" w14:textId="10CBAAD3" w:rsidR="00AB3091" w:rsidRDefault="00CB401D" w:rsidP="00856646">
      <w:r>
        <w:t>The following is an example of a RACI Chart</w:t>
      </w:r>
      <w:r w:rsidR="00AB3091">
        <w:t>.</w:t>
      </w:r>
      <w:r w:rsidR="009E3711">
        <w:t xml:space="preserve"> As a part of the incident response process, the RACI should be reviewed and defined as it appropriate for that specific incident.  Please leverage the following table as a guide to help you further define the RACI for each incident.</w:t>
      </w:r>
    </w:p>
    <w:p w14:paraId="2612533F" w14:textId="77777777" w:rsidR="00AB3091" w:rsidRDefault="00AB3091" w:rsidP="00AB3091">
      <w:pPr>
        <w:pStyle w:val="ConsultantGuidance"/>
      </w:pPr>
      <w:r>
        <w:t>Note:  As is the case with a list of priorities, RACI charts are subject to change based on the severity and business impact of the incident.</w:t>
      </w:r>
    </w:p>
    <w:p w14:paraId="44AF01FF" w14:textId="32B768E1" w:rsidR="00AB3091" w:rsidRDefault="00AB3091" w:rsidP="00AB3091">
      <w:pPr>
        <w:pStyle w:val="ConsultantGuidance"/>
      </w:pPr>
      <w:r>
        <w:t xml:space="preserve">Consultants should provide guidance on how to populate the </w:t>
      </w:r>
      <w:r w:rsidR="00DC4A2E">
        <w:t>table below</w:t>
      </w:r>
      <w:r>
        <w:t xml:space="preserve"> with customer specific details.</w:t>
      </w:r>
    </w:p>
    <w:tbl>
      <w:tblPr>
        <w:tblStyle w:val="TablaMicrosoftServicios1"/>
        <w:tblW w:w="9930" w:type="dxa"/>
        <w:tblLook w:val="04A0" w:firstRow="1" w:lastRow="0" w:firstColumn="1" w:lastColumn="0" w:noHBand="0" w:noVBand="1"/>
      </w:tblPr>
      <w:tblGrid>
        <w:gridCol w:w="2032"/>
        <w:gridCol w:w="1421"/>
        <w:gridCol w:w="1317"/>
        <w:gridCol w:w="1726"/>
        <w:gridCol w:w="1968"/>
        <w:gridCol w:w="1466"/>
      </w:tblGrid>
      <w:tr w:rsidR="00300B5E" w:rsidRPr="00531A8B" w14:paraId="7CF95624" w14:textId="77777777" w:rsidTr="00AB3091">
        <w:trPr>
          <w:cnfStyle w:val="100000000000" w:firstRow="1" w:lastRow="0" w:firstColumn="0" w:lastColumn="0" w:oddVBand="0" w:evenVBand="0" w:oddHBand="0" w:evenHBand="0" w:firstRowFirstColumn="0" w:firstRowLastColumn="0" w:lastRowFirstColumn="0" w:lastRowLastColumn="0"/>
        </w:trPr>
        <w:tc>
          <w:tcPr>
            <w:tcW w:w="0" w:type="auto"/>
            <w:hideMark/>
          </w:tcPr>
          <w:p w14:paraId="330F0840" w14:textId="77777777" w:rsidR="00300B5E" w:rsidRPr="00531A8B" w:rsidRDefault="00AB3091" w:rsidP="008E425E">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A</w:t>
            </w:r>
            <w:r w:rsidR="00300B5E" w:rsidRPr="00531A8B">
              <w:rPr>
                <w:rFonts w:ascii="Segoe UI" w:hAnsi="Segoe UI" w:cs="Segoe UI"/>
                <w:b/>
                <w:bCs/>
                <w:color w:val="2A2A2A"/>
                <w:sz w:val="20"/>
                <w:szCs w:val="20"/>
              </w:rPr>
              <w:t>ctivity</w:t>
            </w:r>
          </w:p>
        </w:tc>
        <w:tc>
          <w:tcPr>
            <w:tcW w:w="0" w:type="auto"/>
            <w:hideMark/>
          </w:tcPr>
          <w:p w14:paraId="62BC5AD0" w14:textId="77777777" w:rsidR="00300B5E" w:rsidRPr="00531A8B" w:rsidRDefault="00300B5E" w:rsidP="008E425E">
            <w:pPr>
              <w:spacing w:before="0" w:after="0" w:line="270" w:lineRule="atLeast"/>
              <w:rPr>
                <w:rFonts w:eastAsia="Times New Roman" w:cs="Segoe UI"/>
                <w:b/>
                <w:bCs/>
                <w:color w:val="2A2A2A"/>
                <w:sz w:val="20"/>
                <w:szCs w:val="20"/>
              </w:rPr>
            </w:pPr>
            <w:r w:rsidRPr="00531A8B">
              <w:rPr>
                <w:rFonts w:eastAsia="Times New Roman" w:cs="Segoe UI"/>
                <w:b/>
                <w:bCs/>
                <w:color w:val="2A2A2A"/>
                <w:sz w:val="20"/>
                <w:szCs w:val="20"/>
              </w:rPr>
              <w:t>Role</w:t>
            </w:r>
          </w:p>
        </w:tc>
        <w:tc>
          <w:tcPr>
            <w:tcW w:w="0" w:type="auto"/>
            <w:hideMark/>
          </w:tcPr>
          <w:p w14:paraId="6EF4B60D" w14:textId="77777777" w:rsidR="00300B5E" w:rsidRPr="00531A8B" w:rsidRDefault="00300B5E" w:rsidP="008E425E">
            <w:pPr>
              <w:spacing w:before="0" w:after="0" w:line="240" w:lineRule="auto"/>
              <w:rPr>
                <w:rFonts w:eastAsia="Times New Roman" w:cs="Segoe UI"/>
                <w:b/>
                <w:bCs/>
                <w:color w:val="2A2A2A"/>
                <w:sz w:val="20"/>
                <w:szCs w:val="20"/>
              </w:rPr>
            </w:pPr>
          </w:p>
        </w:tc>
        <w:tc>
          <w:tcPr>
            <w:tcW w:w="0" w:type="auto"/>
            <w:hideMark/>
          </w:tcPr>
          <w:p w14:paraId="3CF8FE6B" w14:textId="77777777" w:rsidR="00300B5E" w:rsidRPr="00531A8B" w:rsidRDefault="00300B5E" w:rsidP="008E425E">
            <w:pPr>
              <w:spacing w:before="0" w:after="0" w:line="263" w:lineRule="atLeast"/>
              <w:rPr>
                <w:rFonts w:ascii="Times New Roman" w:eastAsia="Times New Roman" w:hAnsi="Times New Roman" w:cs="Times New Roman"/>
                <w:sz w:val="20"/>
                <w:szCs w:val="20"/>
              </w:rPr>
            </w:pPr>
          </w:p>
        </w:tc>
        <w:tc>
          <w:tcPr>
            <w:tcW w:w="0" w:type="auto"/>
            <w:hideMark/>
          </w:tcPr>
          <w:p w14:paraId="374525B7" w14:textId="77777777" w:rsidR="00300B5E" w:rsidRPr="00531A8B" w:rsidRDefault="00300B5E" w:rsidP="008E425E">
            <w:pPr>
              <w:spacing w:before="0" w:after="0" w:line="263" w:lineRule="atLeast"/>
              <w:rPr>
                <w:rFonts w:ascii="Times New Roman" w:eastAsia="Times New Roman" w:hAnsi="Times New Roman" w:cs="Times New Roman"/>
                <w:sz w:val="20"/>
                <w:szCs w:val="20"/>
              </w:rPr>
            </w:pPr>
          </w:p>
        </w:tc>
        <w:tc>
          <w:tcPr>
            <w:tcW w:w="0" w:type="auto"/>
            <w:hideMark/>
          </w:tcPr>
          <w:p w14:paraId="72C4A4F6" w14:textId="77777777" w:rsidR="00300B5E" w:rsidRPr="00531A8B" w:rsidRDefault="00300B5E" w:rsidP="008E425E">
            <w:pPr>
              <w:spacing w:before="0" w:after="0" w:line="263" w:lineRule="atLeast"/>
              <w:rPr>
                <w:rFonts w:ascii="Times New Roman" w:eastAsia="Times New Roman" w:hAnsi="Times New Roman" w:cs="Times New Roman"/>
                <w:sz w:val="20"/>
                <w:szCs w:val="20"/>
              </w:rPr>
            </w:pPr>
          </w:p>
        </w:tc>
      </w:tr>
      <w:tr w:rsidR="00300B5E" w:rsidRPr="00531A8B" w14:paraId="32845597" w14:textId="77777777" w:rsidTr="00AB3091">
        <w:tc>
          <w:tcPr>
            <w:tcW w:w="0" w:type="auto"/>
            <w:hideMark/>
          </w:tcPr>
          <w:p w14:paraId="046AAF20" w14:textId="77777777" w:rsidR="00300B5E" w:rsidRPr="00531A8B" w:rsidRDefault="00300B5E" w:rsidP="008E425E">
            <w:pPr>
              <w:spacing w:before="0" w:after="0" w:line="263" w:lineRule="atLeast"/>
              <w:rPr>
                <w:rFonts w:eastAsia="Times New Roman" w:cs="Segoe UI"/>
                <w:color w:val="2A2A2A"/>
                <w:sz w:val="20"/>
                <w:szCs w:val="20"/>
              </w:rPr>
            </w:pPr>
            <w:r w:rsidRPr="00531A8B">
              <w:rPr>
                <w:rFonts w:eastAsia="Times New Roman" w:cs="Segoe UI"/>
                <w:color w:val="2A2A2A"/>
                <w:sz w:val="20"/>
                <w:szCs w:val="20"/>
              </w:rPr>
              <w:t> </w:t>
            </w:r>
          </w:p>
        </w:tc>
        <w:tc>
          <w:tcPr>
            <w:tcW w:w="0" w:type="auto"/>
            <w:hideMark/>
          </w:tcPr>
          <w:p w14:paraId="0BCCFE79"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b/>
                <w:bCs/>
                <w:color w:val="2A2A2A"/>
                <w:sz w:val="20"/>
                <w:szCs w:val="20"/>
              </w:rPr>
              <w:t>Incident Manager</w:t>
            </w:r>
          </w:p>
        </w:tc>
        <w:tc>
          <w:tcPr>
            <w:tcW w:w="0" w:type="auto"/>
            <w:hideMark/>
          </w:tcPr>
          <w:p w14:paraId="524B2300" w14:textId="77777777" w:rsidR="00300B5E" w:rsidRPr="00531A8B" w:rsidRDefault="00300B5E" w:rsidP="008E425E">
            <w:pPr>
              <w:spacing w:before="0" w:after="0" w:line="270" w:lineRule="atLeast"/>
              <w:rPr>
                <w:rFonts w:eastAsia="Times New Roman" w:cs="Segoe UI"/>
                <w:color w:val="2A2A2A"/>
                <w:sz w:val="20"/>
                <w:szCs w:val="20"/>
              </w:rPr>
            </w:pPr>
            <w:r w:rsidRPr="00531A8B">
              <w:rPr>
                <w:rFonts w:eastAsia="Times New Roman" w:cs="Segoe UI"/>
                <w:b/>
                <w:bCs/>
                <w:color w:val="2A2A2A"/>
                <w:sz w:val="20"/>
                <w:szCs w:val="20"/>
              </w:rPr>
              <w:t xml:space="preserve">IT </w:t>
            </w:r>
            <w:r>
              <w:rPr>
                <w:rFonts w:eastAsia="Times New Roman" w:cs="Segoe UI"/>
                <w:b/>
                <w:bCs/>
                <w:color w:val="2A2A2A"/>
                <w:sz w:val="20"/>
                <w:szCs w:val="20"/>
              </w:rPr>
              <w:t>Operations</w:t>
            </w:r>
          </w:p>
        </w:tc>
        <w:tc>
          <w:tcPr>
            <w:tcW w:w="0" w:type="auto"/>
            <w:hideMark/>
          </w:tcPr>
          <w:p w14:paraId="278A95F0" w14:textId="77777777" w:rsidR="00300B5E" w:rsidRPr="00531A8B" w:rsidRDefault="00300B5E" w:rsidP="008E425E">
            <w:pPr>
              <w:spacing w:before="0" w:after="0" w:line="270" w:lineRule="atLeast"/>
              <w:rPr>
                <w:rFonts w:eastAsia="Times New Roman" w:cs="Segoe UI"/>
                <w:color w:val="2A2A2A"/>
                <w:sz w:val="20"/>
                <w:szCs w:val="20"/>
              </w:rPr>
            </w:pPr>
            <w:r w:rsidRPr="00531A8B">
              <w:rPr>
                <w:rFonts w:eastAsia="Times New Roman" w:cs="Segoe UI"/>
                <w:b/>
                <w:bCs/>
                <w:color w:val="2A2A2A"/>
                <w:sz w:val="20"/>
                <w:szCs w:val="20"/>
              </w:rPr>
              <w:t>Legal Representative</w:t>
            </w:r>
          </w:p>
        </w:tc>
        <w:tc>
          <w:tcPr>
            <w:tcW w:w="0" w:type="auto"/>
            <w:hideMark/>
          </w:tcPr>
          <w:p w14:paraId="0AA6D0FD" w14:textId="77777777" w:rsidR="00300B5E" w:rsidRPr="00531A8B" w:rsidRDefault="00300B5E" w:rsidP="008E425E">
            <w:pPr>
              <w:spacing w:before="0" w:after="0" w:line="270" w:lineRule="atLeast"/>
              <w:rPr>
                <w:rFonts w:eastAsia="Times New Roman" w:cs="Segoe UI"/>
                <w:color w:val="2A2A2A"/>
                <w:sz w:val="20"/>
                <w:szCs w:val="20"/>
              </w:rPr>
            </w:pPr>
            <w:r w:rsidRPr="00531A8B">
              <w:rPr>
                <w:rFonts w:eastAsia="Times New Roman" w:cs="Segoe UI"/>
                <w:b/>
                <w:bCs/>
                <w:color w:val="2A2A2A"/>
                <w:sz w:val="20"/>
                <w:szCs w:val="20"/>
              </w:rPr>
              <w:t xml:space="preserve">Communications </w:t>
            </w:r>
            <w:r>
              <w:rPr>
                <w:rFonts w:eastAsia="Times New Roman" w:cs="Segoe UI"/>
                <w:b/>
                <w:bCs/>
                <w:color w:val="2A2A2A"/>
                <w:sz w:val="20"/>
                <w:szCs w:val="20"/>
              </w:rPr>
              <w:t>Manager</w:t>
            </w:r>
          </w:p>
        </w:tc>
        <w:tc>
          <w:tcPr>
            <w:tcW w:w="0" w:type="auto"/>
            <w:hideMark/>
          </w:tcPr>
          <w:p w14:paraId="3CAC213F" w14:textId="77777777" w:rsidR="00300B5E" w:rsidRPr="00531A8B" w:rsidRDefault="00300B5E" w:rsidP="008E425E">
            <w:pPr>
              <w:spacing w:before="0" w:after="0" w:line="270" w:lineRule="atLeast"/>
              <w:rPr>
                <w:rFonts w:eastAsia="Times New Roman" w:cs="Segoe UI"/>
                <w:color w:val="2A2A2A"/>
                <w:sz w:val="20"/>
                <w:szCs w:val="20"/>
              </w:rPr>
            </w:pPr>
            <w:r w:rsidRPr="00531A8B">
              <w:rPr>
                <w:rFonts w:eastAsia="Times New Roman" w:cs="Segoe UI"/>
                <w:b/>
                <w:bCs/>
                <w:color w:val="2A2A2A"/>
                <w:sz w:val="20"/>
                <w:szCs w:val="20"/>
              </w:rPr>
              <w:t>Management</w:t>
            </w:r>
          </w:p>
        </w:tc>
      </w:tr>
      <w:tr w:rsidR="00300B5E" w:rsidRPr="00531A8B" w14:paraId="398CBCA4" w14:textId="77777777" w:rsidTr="00AB3091">
        <w:tc>
          <w:tcPr>
            <w:tcW w:w="0" w:type="auto"/>
            <w:hideMark/>
          </w:tcPr>
          <w:p w14:paraId="19D44452" w14:textId="77777777" w:rsidR="00300B5E" w:rsidRPr="00531A8B" w:rsidRDefault="00300B5E" w:rsidP="008E425E">
            <w:pPr>
              <w:spacing w:before="0" w:after="0" w:line="270" w:lineRule="atLeast"/>
              <w:rPr>
                <w:rFonts w:eastAsia="Times New Roman" w:cs="Segoe UI"/>
                <w:color w:val="2A2A2A"/>
                <w:sz w:val="20"/>
                <w:szCs w:val="20"/>
              </w:rPr>
            </w:pPr>
            <w:r w:rsidRPr="00531A8B">
              <w:rPr>
                <w:rFonts w:eastAsia="Times New Roman" w:cs="Segoe UI"/>
                <w:color w:val="2A2A2A"/>
                <w:sz w:val="20"/>
                <w:szCs w:val="20"/>
              </w:rPr>
              <w:t>Initial Assessment</w:t>
            </w:r>
          </w:p>
        </w:tc>
        <w:tc>
          <w:tcPr>
            <w:tcW w:w="0" w:type="auto"/>
            <w:hideMark/>
          </w:tcPr>
          <w:p w14:paraId="7F4DB5AF"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Accountable</w:t>
            </w:r>
          </w:p>
        </w:tc>
        <w:tc>
          <w:tcPr>
            <w:tcW w:w="0" w:type="auto"/>
            <w:hideMark/>
          </w:tcPr>
          <w:p w14:paraId="633FE7BE"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Responsible</w:t>
            </w:r>
          </w:p>
        </w:tc>
        <w:tc>
          <w:tcPr>
            <w:tcW w:w="0" w:type="auto"/>
            <w:hideMark/>
          </w:tcPr>
          <w:p w14:paraId="25AA56E4" w14:textId="77777777" w:rsidR="00300B5E" w:rsidRPr="00531A8B" w:rsidRDefault="00300B5E" w:rsidP="008E425E">
            <w:pPr>
              <w:spacing w:before="0" w:after="0" w:line="270" w:lineRule="atLeast"/>
              <w:rPr>
                <w:rFonts w:eastAsia="Times New Roman" w:cs="Segoe UI"/>
                <w:color w:val="2A2A2A"/>
                <w:sz w:val="20"/>
                <w:szCs w:val="20"/>
              </w:rPr>
            </w:pPr>
          </w:p>
        </w:tc>
        <w:tc>
          <w:tcPr>
            <w:tcW w:w="0" w:type="auto"/>
            <w:hideMark/>
          </w:tcPr>
          <w:p w14:paraId="12D42DC4" w14:textId="77777777" w:rsidR="00300B5E" w:rsidRPr="00531A8B" w:rsidRDefault="00300B5E" w:rsidP="008E425E">
            <w:pPr>
              <w:spacing w:before="0" w:after="0" w:line="270" w:lineRule="atLeast"/>
              <w:rPr>
                <w:rFonts w:eastAsia="Times New Roman" w:cs="Segoe UI"/>
                <w:color w:val="2A2A2A"/>
                <w:sz w:val="20"/>
                <w:szCs w:val="20"/>
              </w:rPr>
            </w:pPr>
          </w:p>
        </w:tc>
        <w:tc>
          <w:tcPr>
            <w:tcW w:w="0" w:type="auto"/>
            <w:hideMark/>
          </w:tcPr>
          <w:p w14:paraId="70EC6FDF" w14:textId="77777777" w:rsidR="00300B5E" w:rsidRPr="00531A8B" w:rsidRDefault="00300B5E" w:rsidP="008E425E">
            <w:pPr>
              <w:spacing w:before="0" w:after="0" w:line="270" w:lineRule="atLeast"/>
              <w:rPr>
                <w:rFonts w:eastAsia="Times New Roman" w:cs="Segoe UI"/>
                <w:color w:val="2A2A2A"/>
                <w:sz w:val="20"/>
                <w:szCs w:val="20"/>
              </w:rPr>
            </w:pPr>
          </w:p>
        </w:tc>
      </w:tr>
      <w:tr w:rsidR="00300B5E" w:rsidRPr="00531A8B" w14:paraId="398F11D8" w14:textId="77777777" w:rsidTr="00AB3091">
        <w:tc>
          <w:tcPr>
            <w:tcW w:w="0" w:type="auto"/>
            <w:hideMark/>
          </w:tcPr>
          <w:p w14:paraId="672DB884" w14:textId="77777777" w:rsidR="00300B5E" w:rsidRPr="00531A8B" w:rsidRDefault="00300B5E" w:rsidP="008E425E">
            <w:pPr>
              <w:spacing w:before="0" w:after="0" w:line="270" w:lineRule="atLeast"/>
              <w:rPr>
                <w:rFonts w:eastAsia="Times New Roman" w:cs="Segoe UI"/>
                <w:color w:val="2A2A2A"/>
                <w:sz w:val="20"/>
                <w:szCs w:val="20"/>
              </w:rPr>
            </w:pPr>
            <w:r w:rsidRPr="00531A8B">
              <w:rPr>
                <w:rFonts w:eastAsia="Times New Roman" w:cs="Segoe UI"/>
                <w:color w:val="2A2A2A"/>
                <w:sz w:val="20"/>
                <w:szCs w:val="20"/>
              </w:rPr>
              <w:t>Initial Response</w:t>
            </w:r>
          </w:p>
        </w:tc>
        <w:tc>
          <w:tcPr>
            <w:tcW w:w="0" w:type="auto"/>
            <w:hideMark/>
          </w:tcPr>
          <w:p w14:paraId="600C9118"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Accountable</w:t>
            </w:r>
          </w:p>
        </w:tc>
        <w:tc>
          <w:tcPr>
            <w:tcW w:w="0" w:type="auto"/>
            <w:hideMark/>
          </w:tcPr>
          <w:p w14:paraId="5D272A32"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Responsible</w:t>
            </w:r>
          </w:p>
        </w:tc>
        <w:tc>
          <w:tcPr>
            <w:tcW w:w="0" w:type="auto"/>
            <w:hideMark/>
          </w:tcPr>
          <w:p w14:paraId="428AB042"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Consulted</w:t>
            </w:r>
          </w:p>
        </w:tc>
        <w:tc>
          <w:tcPr>
            <w:tcW w:w="0" w:type="auto"/>
            <w:hideMark/>
          </w:tcPr>
          <w:p w14:paraId="5D98A3A0"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Informed</w:t>
            </w:r>
          </w:p>
        </w:tc>
        <w:tc>
          <w:tcPr>
            <w:tcW w:w="0" w:type="auto"/>
            <w:hideMark/>
          </w:tcPr>
          <w:p w14:paraId="43CA0E30"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Consulted</w:t>
            </w:r>
          </w:p>
        </w:tc>
      </w:tr>
      <w:tr w:rsidR="00300B5E" w:rsidRPr="00531A8B" w14:paraId="59D5AB12" w14:textId="77777777" w:rsidTr="00AB3091">
        <w:tc>
          <w:tcPr>
            <w:tcW w:w="0" w:type="auto"/>
            <w:hideMark/>
          </w:tcPr>
          <w:p w14:paraId="40AC4D1B" w14:textId="77777777" w:rsidR="00300B5E" w:rsidRPr="00531A8B" w:rsidRDefault="00300B5E" w:rsidP="008E425E">
            <w:pPr>
              <w:spacing w:before="0" w:after="0" w:line="270" w:lineRule="atLeast"/>
              <w:rPr>
                <w:rFonts w:eastAsia="Times New Roman" w:cs="Segoe UI"/>
                <w:color w:val="2A2A2A"/>
                <w:sz w:val="20"/>
                <w:szCs w:val="20"/>
              </w:rPr>
            </w:pPr>
            <w:r w:rsidRPr="00531A8B">
              <w:rPr>
                <w:rFonts w:eastAsia="Times New Roman" w:cs="Segoe UI"/>
                <w:color w:val="2A2A2A"/>
                <w:sz w:val="20"/>
                <w:szCs w:val="20"/>
              </w:rPr>
              <w:t>Collects Forensic Evidence</w:t>
            </w:r>
          </w:p>
        </w:tc>
        <w:tc>
          <w:tcPr>
            <w:tcW w:w="0" w:type="auto"/>
            <w:hideMark/>
          </w:tcPr>
          <w:p w14:paraId="2D16E325"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Accountable</w:t>
            </w:r>
          </w:p>
        </w:tc>
        <w:tc>
          <w:tcPr>
            <w:tcW w:w="0" w:type="auto"/>
            <w:hideMark/>
          </w:tcPr>
          <w:p w14:paraId="6214D037"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Responsible</w:t>
            </w:r>
          </w:p>
        </w:tc>
        <w:tc>
          <w:tcPr>
            <w:tcW w:w="0" w:type="auto"/>
            <w:hideMark/>
          </w:tcPr>
          <w:p w14:paraId="5384BCA6"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Consulted</w:t>
            </w:r>
          </w:p>
        </w:tc>
        <w:tc>
          <w:tcPr>
            <w:tcW w:w="0" w:type="auto"/>
            <w:hideMark/>
          </w:tcPr>
          <w:p w14:paraId="26461103" w14:textId="77777777" w:rsidR="00300B5E" w:rsidRPr="00531A8B" w:rsidRDefault="00300B5E" w:rsidP="008E425E">
            <w:pPr>
              <w:spacing w:before="0" w:after="0" w:line="270" w:lineRule="atLeast"/>
              <w:rPr>
                <w:rFonts w:eastAsia="Times New Roman" w:cs="Segoe UI"/>
                <w:color w:val="2A2A2A"/>
                <w:sz w:val="20"/>
                <w:szCs w:val="20"/>
              </w:rPr>
            </w:pPr>
          </w:p>
        </w:tc>
        <w:tc>
          <w:tcPr>
            <w:tcW w:w="0" w:type="auto"/>
            <w:hideMark/>
          </w:tcPr>
          <w:p w14:paraId="6907585C"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Informed</w:t>
            </w:r>
          </w:p>
        </w:tc>
      </w:tr>
      <w:tr w:rsidR="00300B5E" w:rsidRPr="00531A8B" w14:paraId="5DCB1DAD" w14:textId="77777777" w:rsidTr="00AB3091">
        <w:tc>
          <w:tcPr>
            <w:tcW w:w="0" w:type="auto"/>
            <w:hideMark/>
          </w:tcPr>
          <w:p w14:paraId="7510AFB9" w14:textId="77777777" w:rsidR="00300B5E" w:rsidRPr="00531A8B" w:rsidRDefault="00300B5E" w:rsidP="008E425E">
            <w:pPr>
              <w:spacing w:before="0" w:after="0" w:line="270" w:lineRule="atLeast"/>
              <w:rPr>
                <w:rFonts w:eastAsia="Times New Roman" w:cs="Segoe UI"/>
                <w:color w:val="2A2A2A"/>
                <w:sz w:val="20"/>
                <w:szCs w:val="20"/>
              </w:rPr>
            </w:pPr>
            <w:r w:rsidRPr="00531A8B">
              <w:rPr>
                <w:rFonts w:eastAsia="Times New Roman" w:cs="Segoe UI"/>
                <w:color w:val="2A2A2A"/>
                <w:sz w:val="20"/>
                <w:szCs w:val="20"/>
              </w:rPr>
              <w:t>Implements Temporary Fix</w:t>
            </w:r>
          </w:p>
        </w:tc>
        <w:tc>
          <w:tcPr>
            <w:tcW w:w="0" w:type="auto"/>
            <w:hideMark/>
          </w:tcPr>
          <w:p w14:paraId="1C323269"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Accountable</w:t>
            </w:r>
          </w:p>
        </w:tc>
        <w:tc>
          <w:tcPr>
            <w:tcW w:w="0" w:type="auto"/>
            <w:hideMark/>
          </w:tcPr>
          <w:p w14:paraId="4CC4B6B1"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Responsible</w:t>
            </w:r>
          </w:p>
        </w:tc>
        <w:tc>
          <w:tcPr>
            <w:tcW w:w="0" w:type="auto"/>
            <w:hideMark/>
          </w:tcPr>
          <w:p w14:paraId="31A18842"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Informed</w:t>
            </w:r>
          </w:p>
        </w:tc>
        <w:tc>
          <w:tcPr>
            <w:tcW w:w="0" w:type="auto"/>
            <w:hideMark/>
          </w:tcPr>
          <w:p w14:paraId="1CF50B4B"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Informed</w:t>
            </w:r>
          </w:p>
        </w:tc>
        <w:tc>
          <w:tcPr>
            <w:tcW w:w="0" w:type="auto"/>
            <w:hideMark/>
          </w:tcPr>
          <w:p w14:paraId="7FBF0260"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Consulted</w:t>
            </w:r>
          </w:p>
        </w:tc>
      </w:tr>
      <w:tr w:rsidR="00300B5E" w:rsidRPr="00531A8B" w14:paraId="4E7133DD" w14:textId="77777777" w:rsidTr="00AB3091">
        <w:tc>
          <w:tcPr>
            <w:tcW w:w="0" w:type="auto"/>
            <w:hideMark/>
          </w:tcPr>
          <w:p w14:paraId="543E58FA" w14:textId="77777777" w:rsidR="00300B5E" w:rsidRPr="00531A8B" w:rsidRDefault="00300B5E" w:rsidP="008E425E">
            <w:pPr>
              <w:spacing w:before="0" w:after="0" w:line="270" w:lineRule="atLeast"/>
              <w:rPr>
                <w:rFonts w:eastAsia="Times New Roman" w:cs="Segoe UI"/>
                <w:color w:val="2A2A2A"/>
                <w:sz w:val="20"/>
                <w:szCs w:val="20"/>
              </w:rPr>
            </w:pPr>
            <w:r w:rsidRPr="00531A8B">
              <w:rPr>
                <w:rFonts w:eastAsia="Times New Roman" w:cs="Segoe UI"/>
                <w:color w:val="2A2A2A"/>
                <w:sz w:val="20"/>
                <w:szCs w:val="20"/>
              </w:rPr>
              <w:t>Sends Communication</w:t>
            </w:r>
          </w:p>
        </w:tc>
        <w:tc>
          <w:tcPr>
            <w:tcW w:w="0" w:type="auto"/>
            <w:hideMark/>
          </w:tcPr>
          <w:p w14:paraId="76E85492"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Consulted</w:t>
            </w:r>
          </w:p>
        </w:tc>
        <w:tc>
          <w:tcPr>
            <w:tcW w:w="0" w:type="auto"/>
            <w:hideMark/>
          </w:tcPr>
          <w:p w14:paraId="4A015881"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Consulted</w:t>
            </w:r>
          </w:p>
        </w:tc>
        <w:tc>
          <w:tcPr>
            <w:tcW w:w="0" w:type="auto"/>
            <w:hideMark/>
          </w:tcPr>
          <w:p w14:paraId="30AD2342"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Consulted</w:t>
            </w:r>
          </w:p>
        </w:tc>
        <w:tc>
          <w:tcPr>
            <w:tcW w:w="0" w:type="auto"/>
            <w:hideMark/>
          </w:tcPr>
          <w:p w14:paraId="7D2E5F02"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Responsible</w:t>
            </w:r>
          </w:p>
        </w:tc>
        <w:tc>
          <w:tcPr>
            <w:tcW w:w="0" w:type="auto"/>
            <w:hideMark/>
          </w:tcPr>
          <w:p w14:paraId="76FFCD3A"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Accountable</w:t>
            </w:r>
          </w:p>
        </w:tc>
      </w:tr>
      <w:tr w:rsidR="00300B5E" w:rsidRPr="00531A8B" w14:paraId="112F8C77" w14:textId="77777777" w:rsidTr="00AB3091">
        <w:tc>
          <w:tcPr>
            <w:tcW w:w="0" w:type="auto"/>
            <w:hideMark/>
          </w:tcPr>
          <w:p w14:paraId="67DF809F" w14:textId="77777777" w:rsidR="00300B5E" w:rsidRPr="00531A8B" w:rsidRDefault="00300B5E" w:rsidP="008E425E">
            <w:pPr>
              <w:spacing w:before="0" w:after="0" w:line="270" w:lineRule="atLeast"/>
              <w:rPr>
                <w:rFonts w:eastAsia="Times New Roman" w:cs="Segoe UI"/>
                <w:color w:val="2A2A2A"/>
                <w:sz w:val="20"/>
                <w:szCs w:val="20"/>
              </w:rPr>
            </w:pPr>
            <w:r w:rsidRPr="00531A8B">
              <w:rPr>
                <w:rFonts w:eastAsia="Times New Roman" w:cs="Segoe UI"/>
                <w:color w:val="2A2A2A"/>
                <w:sz w:val="20"/>
                <w:szCs w:val="20"/>
              </w:rPr>
              <w:lastRenderedPageBreak/>
              <w:t>Check with Local Law Enforcement</w:t>
            </w:r>
          </w:p>
        </w:tc>
        <w:tc>
          <w:tcPr>
            <w:tcW w:w="0" w:type="auto"/>
            <w:hideMark/>
          </w:tcPr>
          <w:p w14:paraId="04563DB7"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Informed</w:t>
            </w:r>
          </w:p>
        </w:tc>
        <w:tc>
          <w:tcPr>
            <w:tcW w:w="0" w:type="auto"/>
            <w:hideMark/>
          </w:tcPr>
          <w:p w14:paraId="7B8A42CF"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Informed</w:t>
            </w:r>
          </w:p>
        </w:tc>
        <w:tc>
          <w:tcPr>
            <w:tcW w:w="0" w:type="auto"/>
            <w:hideMark/>
          </w:tcPr>
          <w:p w14:paraId="0231FB49"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Responsible</w:t>
            </w:r>
          </w:p>
        </w:tc>
        <w:tc>
          <w:tcPr>
            <w:tcW w:w="0" w:type="auto"/>
            <w:hideMark/>
          </w:tcPr>
          <w:p w14:paraId="5281CB34"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Informed</w:t>
            </w:r>
          </w:p>
        </w:tc>
        <w:tc>
          <w:tcPr>
            <w:tcW w:w="0" w:type="auto"/>
            <w:hideMark/>
          </w:tcPr>
          <w:p w14:paraId="585D5FC2"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Accountable</w:t>
            </w:r>
          </w:p>
        </w:tc>
      </w:tr>
      <w:tr w:rsidR="00300B5E" w:rsidRPr="00531A8B" w14:paraId="1682F103" w14:textId="77777777" w:rsidTr="00AB3091">
        <w:tc>
          <w:tcPr>
            <w:tcW w:w="0" w:type="auto"/>
            <w:hideMark/>
          </w:tcPr>
          <w:p w14:paraId="682C75CA" w14:textId="77777777" w:rsidR="00300B5E" w:rsidRPr="00531A8B" w:rsidRDefault="00300B5E" w:rsidP="008E425E">
            <w:pPr>
              <w:spacing w:before="0" w:after="0" w:line="270" w:lineRule="atLeast"/>
              <w:rPr>
                <w:rFonts w:eastAsia="Times New Roman" w:cs="Segoe UI"/>
                <w:color w:val="2A2A2A"/>
                <w:sz w:val="20"/>
                <w:szCs w:val="20"/>
              </w:rPr>
            </w:pPr>
            <w:r w:rsidRPr="00531A8B">
              <w:rPr>
                <w:rFonts w:eastAsia="Times New Roman" w:cs="Segoe UI"/>
                <w:color w:val="2A2A2A"/>
                <w:sz w:val="20"/>
                <w:szCs w:val="20"/>
              </w:rPr>
              <w:t>Implements Permanent Fix</w:t>
            </w:r>
          </w:p>
        </w:tc>
        <w:tc>
          <w:tcPr>
            <w:tcW w:w="0" w:type="auto"/>
            <w:hideMark/>
          </w:tcPr>
          <w:p w14:paraId="0CAFA7F1"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Accountable</w:t>
            </w:r>
          </w:p>
        </w:tc>
        <w:tc>
          <w:tcPr>
            <w:tcW w:w="0" w:type="auto"/>
            <w:hideMark/>
          </w:tcPr>
          <w:p w14:paraId="49CA8F0F"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Responsible</w:t>
            </w:r>
          </w:p>
        </w:tc>
        <w:tc>
          <w:tcPr>
            <w:tcW w:w="0" w:type="auto"/>
            <w:hideMark/>
          </w:tcPr>
          <w:p w14:paraId="7ADF095D"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Informed</w:t>
            </w:r>
          </w:p>
        </w:tc>
        <w:tc>
          <w:tcPr>
            <w:tcW w:w="0" w:type="auto"/>
            <w:hideMark/>
          </w:tcPr>
          <w:p w14:paraId="59772999"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Informed</w:t>
            </w:r>
          </w:p>
        </w:tc>
        <w:tc>
          <w:tcPr>
            <w:tcW w:w="0" w:type="auto"/>
            <w:hideMark/>
          </w:tcPr>
          <w:p w14:paraId="4B83B350"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Consulted</w:t>
            </w:r>
          </w:p>
        </w:tc>
      </w:tr>
      <w:tr w:rsidR="00300B5E" w:rsidRPr="00531A8B" w14:paraId="646B2125" w14:textId="77777777" w:rsidTr="00AB3091">
        <w:tc>
          <w:tcPr>
            <w:tcW w:w="0" w:type="auto"/>
            <w:hideMark/>
          </w:tcPr>
          <w:p w14:paraId="3864B79D" w14:textId="77777777" w:rsidR="00300B5E" w:rsidRPr="00531A8B" w:rsidRDefault="00300B5E" w:rsidP="008E425E">
            <w:pPr>
              <w:spacing w:before="0" w:after="0" w:line="270" w:lineRule="atLeast"/>
              <w:rPr>
                <w:rFonts w:eastAsia="Times New Roman" w:cs="Segoe UI"/>
                <w:color w:val="2A2A2A"/>
                <w:sz w:val="20"/>
                <w:szCs w:val="20"/>
              </w:rPr>
            </w:pPr>
            <w:r w:rsidRPr="00531A8B">
              <w:rPr>
                <w:rFonts w:eastAsia="Times New Roman" w:cs="Segoe UI"/>
                <w:color w:val="2A2A2A"/>
                <w:sz w:val="20"/>
                <w:szCs w:val="20"/>
              </w:rPr>
              <w:t>Determines Financial Impact on Business</w:t>
            </w:r>
          </w:p>
        </w:tc>
        <w:tc>
          <w:tcPr>
            <w:tcW w:w="0" w:type="auto"/>
            <w:hideMark/>
          </w:tcPr>
          <w:p w14:paraId="0AE4CC5E" w14:textId="77777777" w:rsidR="00300B5E" w:rsidRPr="00531A8B" w:rsidRDefault="00300B5E" w:rsidP="008E425E">
            <w:pPr>
              <w:spacing w:before="0" w:after="0" w:line="270" w:lineRule="atLeast"/>
              <w:rPr>
                <w:rFonts w:eastAsia="Times New Roman" w:cs="Segoe UI"/>
                <w:color w:val="2A2A2A"/>
                <w:sz w:val="20"/>
                <w:szCs w:val="20"/>
              </w:rPr>
            </w:pPr>
            <w:r w:rsidRPr="00567843">
              <w:rPr>
                <w:rFonts w:eastAsia="Times New Roman" w:cs="Segoe UI"/>
                <w:color w:val="2A2A2A"/>
                <w:sz w:val="20"/>
                <w:szCs w:val="20"/>
              </w:rPr>
              <w:t>Consulted</w:t>
            </w:r>
          </w:p>
        </w:tc>
        <w:tc>
          <w:tcPr>
            <w:tcW w:w="0" w:type="auto"/>
            <w:hideMark/>
          </w:tcPr>
          <w:p w14:paraId="0680ECD2" w14:textId="77777777" w:rsidR="00300B5E" w:rsidRPr="00531A8B" w:rsidRDefault="00300B5E" w:rsidP="008E425E">
            <w:pPr>
              <w:spacing w:before="0" w:after="0" w:line="270" w:lineRule="atLeast"/>
              <w:rPr>
                <w:rFonts w:eastAsia="Times New Roman" w:cs="Segoe UI"/>
                <w:color w:val="2A2A2A"/>
                <w:sz w:val="20"/>
                <w:szCs w:val="20"/>
              </w:rPr>
            </w:pPr>
            <w:r w:rsidRPr="00567843">
              <w:rPr>
                <w:rFonts w:eastAsia="Times New Roman" w:cs="Segoe UI"/>
                <w:color w:val="2A2A2A"/>
                <w:sz w:val="20"/>
                <w:szCs w:val="20"/>
              </w:rPr>
              <w:t>Consulted</w:t>
            </w:r>
          </w:p>
        </w:tc>
        <w:tc>
          <w:tcPr>
            <w:tcW w:w="0" w:type="auto"/>
            <w:hideMark/>
          </w:tcPr>
          <w:p w14:paraId="1B09F062" w14:textId="77777777" w:rsidR="00300B5E" w:rsidRPr="00531A8B" w:rsidRDefault="00300B5E" w:rsidP="008E425E">
            <w:pPr>
              <w:spacing w:before="0" w:after="0" w:line="270" w:lineRule="atLeast"/>
              <w:rPr>
                <w:rFonts w:eastAsia="Times New Roman" w:cs="Segoe UI"/>
                <w:color w:val="2A2A2A"/>
                <w:sz w:val="20"/>
                <w:szCs w:val="20"/>
              </w:rPr>
            </w:pPr>
            <w:r w:rsidRPr="00567843">
              <w:rPr>
                <w:rFonts w:eastAsia="Times New Roman" w:cs="Segoe UI"/>
                <w:color w:val="2A2A2A"/>
                <w:sz w:val="20"/>
                <w:szCs w:val="20"/>
              </w:rPr>
              <w:t>Consulted</w:t>
            </w:r>
          </w:p>
        </w:tc>
        <w:tc>
          <w:tcPr>
            <w:tcW w:w="0" w:type="auto"/>
            <w:hideMark/>
          </w:tcPr>
          <w:p w14:paraId="6757AD00"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Informed</w:t>
            </w:r>
          </w:p>
        </w:tc>
        <w:tc>
          <w:tcPr>
            <w:tcW w:w="0" w:type="auto"/>
            <w:hideMark/>
          </w:tcPr>
          <w:p w14:paraId="2994CB31" w14:textId="77777777" w:rsidR="00300B5E"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Accountable</w:t>
            </w:r>
          </w:p>
          <w:p w14:paraId="4C43E9BF" w14:textId="77777777" w:rsidR="00300B5E" w:rsidRPr="00531A8B" w:rsidRDefault="00300B5E" w:rsidP="008E425E">
            <w:pPr>
              <w:spacing w:before="0" w:after="0" w:line="270" w:lineRule="atLeast"/>
              <w:rPr>
                <w:rFonts w:eastAsia="Times New Roman" w:cs="Segoe UI"/>
                <w:color w:val="2A2A2A"/>
                <w:sz w:val="20"/>
                <w:szCs w:val="20"/>
              </w:rPr>
            </w:pPr>
            <w:r>
              <w:rPr>
                <w:rFonts w:eastAsia="Times New Roman" w:cs="Segoe UI"/>
                <w:color w:val="2A2A2A"/>
                <w:sz w:val="20"/>
                <w:szCs w:val="20"/>
              </w:rPr>
              <w:t>Responsible</w:t>
            </w:r>
          </w:p>
        </w:tc>
      </w:tr>
    </w:tbl>
    <w:p w14:paraId="6ABCFDC4" w14:textId="69AA9C37" w:rsidR="00856646" w:rsidRDefault="001F113C" w:rsidP="00856646">
      <w:pPr>
        <w:pStyle w:val="Heading3Numbered"/>
      </w:pPr>
      <w:bookmarkStart w:id="34" w:name="_Toc453680723"/>
      <w:r>
        <w:t>Scheduling</w:t>
      </w:r>
      <w:bookmarkEnd w:id="34"/>
    </w:p>
    <w:p w14:paraId="1C57DA38" w14:textId="5562BCBA" w:rsidR="00AB3091" w:rsidRDefault="003B66A5" w:rsidP="00CB401D">
      <w:r>
        <w:t>In the event of a high security incident</w:t>
      </w:r>
      <w:r w:rsidR="00CB401D">
        <w:t xml:space="preserve">, the sequence of response activities </w:t>
      </w:r>
      <w:r w:rsidR="000674C9">
        <w:t>may be</w:t>
      </w:r>
      <w:r w:rsidR="00CB401D">
        <w:t xml:space="preserve"> governed by both severity and contractual obligations directed by </w:t>
      </w:r>
      <w:r>
        <w:t xml:space="preserve">senior leadership, </w:t>
      </w:r>
      <w:r w:rsidR="0042720E">
        <w:t>le</w:t>
      </w:r>
      <w:r>
        <w:t>gal, and SIR teams</w:t>
      </w:r>
      <w:r w:rsidR="00CB401D">
        <w:t xml:space="preserve"> involved in the incident and regulatory compliance.  </w:t>
      </w:r>
      <w:r w:rsidR="006B003C">
        <w:t>SIR team</w:t>
      </w:r>
      <w:r w:rsidR="00CF27AE">
        <w:t>,</w:t>
      </w:r>
      <w:r w:rsidR="006B003C">
        <w:t xml:space="preserve"> in consultation with partner teams and Incident Manager(s)</w:t>
      </w:r>
      <w:r w:rsidR="00CF27AE">
        <w:t>,</w:t>
      </w:r>
      <w:r w:rsidR="006B003C">
        <w:t xml:space="preserve"> will establish a schedule to execute response activities in consideration with these obligations.</w:t>
      </w:r>
    </w:p>
    <w:p w14:paraId="08646E9B" w14:textId="021555D5" w:rsidR="00AB3091" w:rsidRDefault="00AB3091" w:rsidP="00CB401D">
      <w:r>
        <w:t xml:space="preserve">The </w:t>
      </w:r>
      <w:r w:rsidR="00CF27AE">
        <w:t>timeline</w:t>
      </w:r>
      <w:r>
        <w:t xml:space="preserve"> below provides a high level </w:t>
      </w:r>
      <w:r w:rsidR="00626F4C">
        <w:t>example</w:t>
      </w:r>
      <w:r>
        <w:t xml:space="preserve"> of </w:t>
      </w:r>
      <w:r w:rsidR="00626F4C">
        <w:t xml:space="preserve">possible </w:t>
      </w:r>
      <w:r>
        <w:t>response activ</w:t>
      </w:r>
      <w:r w:rsidR="00CF27AE">
        <w:t xml:space="preserve">ities and incident milestones for a security incident.  </w:t>
      </w:r>
    </w:p>
    <w:p w14:paraId="07D97725" w14:textId="3BBDB5F1" w:rsidR="00CF27AE" w:rsidRDefault="00CF27AE" w:rsidP="00CF27AE">
      <w:pPr>
        <w:pStyle w:val="ConsultantGuidance"/>
      </w:pPr>
      <w:r>
        <w:t>Note:  Consultants should work with customers to identify the proper platform and format for communicating status and providing checkpoints.  Status updates are critical for problem management and process improvement activities.  Checkpoints establish a cadence that Ops teams can use for providing updates.  SIR and Executive teams use these checkpoints for managing the incident response and communications activities.</w:t>
      </w:r>
    </w:p>
    <w:p w14:paraId="7647CB28" w14:textId="640F5463" w:rsidR="006B003C" w:rsidRPr="00856646" w:rsidRDefault="00B933C9" w:rsidP="00856646">
      <w:r w:rsidRPr="00B933C9">
        <w:rPr>
          <w:noProof/>
        </w:rPr>
        <w:drawing>
          <wp:inline distT="0" distB="0" distL="0" distR="0" wp14:anchorId="466F65D6" wp14:editId="4EB46F9C">
            <wp:extent cx="5420563" cy="2728112"/>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B16CC98" w14:textId="658C8BF6" w:rsidR="00662A31" w:rsidRDefault="001F113C" w:rsidP="00662A31">
      <w:pPr>
        <w:pStyle w:val="Heading2Numbered"/>
      </w:pPr>
      <w:bookmarkStart w:id="35" w:name="_Toc453680724"/>
      <w:bookmarkEnd w:id="31"/>
      <w:r>
        <w:lastRenderedPageBreak/>
        <w:t>Communicate</w:t>
      </w:r>
      <w:bookmarkEnd w:id="35"/>
    </w:p>
    <w:p w14:paraId="5F5E1506" w14:textId="62F166F6" w:rsidR="00947D2E" w:rsidRPr="00947D2E" w:rsidRDefault="00947D2E" w:rsidP="00947D2E">
      <w:r>
        <w:t xml:space="preserve">The SIR team will provide periodic updates to the key stakeholders regarding the incident until </w:t>
      </w:r>
      <w:r w:rsidR="003B66A5">
        <w:t xml:space="preserve">the incident has been closed.  Communication frequency and level of detail should be agreed </w:t>
      </w:r>
      <w:r w:rsidR="002D6509">
        <w:t>upon</w:t>
      </w:r>
      <w:r w:rsidR="003B66A5">
        <w:t xml:space="preserve"> </w:t>
      </w:r>
      <w:r w:rsidR="00F27C3B">
        <w:t>in advance.</w:t>
      </w:r>
    </w:p>
    <w:p w14:paraId="48EF15E9" w14:textId="70CA31CA" w:rsidR="00662A31" w:rsidRDefault="001F113C" w:rsidP="008E425E">
      <w:pPr>
        <w:pStyle w:val="Heading3Numbered"/>
      </w:pPr>
      <w:bookmarkStart w:id="36" w:name="_Toc453680725"/>
      <w:r>
        <w:t>Executive communications and reporting</w:t>
      </w:r>
      <w:bookmarkEnd w:id="36"/>
    </w:p>
    <w:p w14:paraId="18B60EC3" w14:textId="5AC7192E" w:rsidR="008E425E" w:rsidRPr="008E425E" w:rsidRDefault="008E425E" w:rsidP="008E425E">
      <w:r w:rsidRPr="008E425E">
        <w:t>During Assessment, notification to executive leadership is often appropriate and necessary</w:t>
      </w:r>
      <w:r>
        <w:t>.</w:t>
      </w:r>
      <w:r w:rsidR="00102B78">
        <w:t xml:space="preserve">  </w:t>
      </w:r>
      <w:r w:rsidR="00C87527">
        <w:t>E</w:t>
      </w:r>
      <w:r w:rsidRPr="008E425E">
        <w:t xml:space="preserve">xecutive(s) </w:t>
      </w:r>
      <w:r w:rsidR="006A2E61">
        <w:t xml:space="preserve">can aid in </w:t>
      </w:r>
      <w:r w:rsidR="006A2E61" w:rsidRPr="006A2E61">
        <w:t xml:space="preserve">determining the total impact (both financial and otherwise) of </w:t>
      </w:r>
      <w:r w:rsidR="00204CB3">
        <w:t>a security</w:t>
      </w:r>
      <w:r w:rsidR="006A2E61" w:rsidRPr="006A2E61">
        <w:t xml:space="preserve"> incident </w:t>
      </w:r>
      <w:r w:rsidR="00204CB3">
        <w:t>to the business or the entire</w:t>
      </w:r>
      <w:r w:rsidR="006A2E61" w:rsidRPr="006A2E61">
        <w:t xml:space="preserve"> organization.</w:t>
      </w:r>
      <w:r w:rsidR="006A2E61">
        <w:t xml:space="preserve">  Leadership </w:t>
      </w:r>
      <w:r w:rsidRPr="008E425E">
        <w:t>provide</w:t>
      </w:r>
      <w:r w:rsidR="00204CB3">
        <w:t>s</w:t>
      </w:r>
      <w:r w:rsidRPr="008E425E">
        <w:t xml:space="preserve"> guidance on the response (e.g., who notifies customer(s), public relations actions, early legal involvement, etc.)</w:t>
      </w:r>
      <w:r w:rsidR="00021CF0">
        <w:t xml:space="preserve">.  </w:t>
      </w:r>
      <w:r w:rsidR="00204CB3">
        <w:t>Finally</w:t>
      </w:r>
      <w:r w:rsidR="00021CF0">
        <w:t>, leadership p</w:t>
      </w:r>
      <w:r w:rsidRPr="008E425E">
        <w:t>rovides legitimate-power coverage for expedited authority chains (e.g., quick decision making for major incidents)</w:t>
      </w:r>
      <w:r w:rsidR="00021CF0">
        <w:t>.</w:t>
      </w:r>
    </w:p>
    <w:p w14:paraId="68A90457" w14:textId="737161E8" w:rsidR="003930F6" w:rsidRDefault="001F113C" w:rsidP="003930F6">
      <w:pPr>
        <w:pStyle w:val="Heading3Numbered"/>
      </w:pPr>
      <w:bookmarkStart w:id="37" w:name="_Toc453680726"/>
      <w:r>
        <w:t xml:space="preserve">Breach </w:t>
      </w:r>
      <w:r w:rsidRPr="001F113C">
        <w:t>declaration</w:t>
      </w:r>
      <w:bookmarkEnd w:id="37"/>
    </w:p>
    <w:p w14:paraId="156D040E" w14:textId="7FC22F33" w:rsidR="00622CCA" w:rsidRDefault="00622CCA" w:rsidP="00B933C9">
      <w:r w:rsidRPr="00B933C9">
        <w:t>Breach declaration involves communicating out both internally and externally the nature, impact and response to the breach.</w:t>
      </w:r>
      <w:r w:rsidR="00832290">
        <w:t xml:space="preserve">  </w:t>
      </w:r>
      <w:r w:rsidRPr="00B933C9">
        <w:t>Breach declara</w:t>
      </w:r>
      <w:r w:rsidR="00B933C9">
        <w:t xml:space="preserve">tion will often be governed </w:t>
      </w:r>
      <w:r w:rsidR="002D6509">
        <w:t>by notification laws established by local and national governments</w:t>
      </w:r>
      <w:r w:rsidRPr="00B933C9">
        <w:t>.</w:t>
      </w:r>
      <w:r w:rsidR="00832290">
        <w:t xml:space="preserve">  </w:t>
      </w:r>
      <w:r w:rsidRPr="00B933C9">
        <w:t>These laws require an entity that has been subject to a data breach to notify their customers and other parties about the breach, and take other steps to remediate</w:t>
      </w:r>
      <w:r w:rsidR="003016FE">
        <w:t xml:space="preserve"> injuries caused by the breach.  </w:t>
      </w:r>
      <w:r w:rsidRPr="00B933C9">
        <w:t>It is critical to be aware of the requirements and exceptions to these laws before declaring a breach (e.g., laws may permit delayed notification for certain circumstances such as when a law enforcement agency determines that notification would impede a criminal investigation).</w:t>
      </w:r>
    </w:p>
    <w:p w14:paraId="4E753921" w14:textId="71F60323" w:rsidR="00652A51" w:rsidRPr="0033247A" w:rsidRDefault="0033247A" w:rsidP="00B933C9">
      <w:r w:rsidRPr="0033247A">
        <w:t>Additional Information</w:t>
      </w:r>
      <w:r w:rsidR="00DE13C2">
        <w:t>:</w:t>
      </w:r>
    </w:p>
    <w:p w14:paraId="5B99A553" w14:textId="2D689063" w:rsidR="00652A51" w:rsidRDefault="00652A51" w:rsidP="00B933C9">
      <w:r>
        <w:t>National Conference of State Legislatures</w:t>
      </w:r>
    </w:p>
    <w:p w14:paraId="1F77ED4D" w14:textId="5EF195AC" w:rsidR="00652A51" w:rsidRDefault="004A5193" w:rsidP="00B933C9">
      <w:hyperlink r:id="rId30" w:history="1">
        <w:r w:rsidR="00652A51" w:rsidRPr="00AF0327">
          <w:rPr>
            <w:rStyle w:val="Hyperlink"/>
          </w:rPr>
          <w:t>http://www.ncsl.org/research/telecommunications-and-information-technology/security-breach-notification-laws.aspx</w:t>
        </w:r>
      </w:hyperlink>
    </w:p>
    <w:p w14:paraId="1C507138" w14:textId="7507C61E" w:rsidR="00652A51" w:rsidRDefault="00652A51" w:rsidP="00B933C9">
      <w:r>
        <w:t>US-CERT</w:t>
      </w:r>
      <w:r>
        <w:br/>
      </w:r>
      <w:hyperlink r:id="rId31" w:anchor="Incident_Notification" w:history="1">
        <w:r w:rsidRPr="00AF0327">
          <w:rPr>
            <w:rStyle w:val="Hyperlink"/>
          </w:rPr>
          <w:t>https://www.us-cert.gov/incident-notification-guidelines#Incident_Notification</w:t>
        </w:r>
      </w:hyperlink>
    </w:p>
    <w:p w14:paraId="57959E32" w14:textId="11167412" w:rsidR="00652A51" w:rsidRDefault="00652A51" w:rsidP="00B933C9">
      <w:r>
        <w:t>U.S. Department of Health and Human Services</w:t>
      </w:r>
    </w:p>
    <w:p w14:paraId="256F9063" w14:textId="4648568C" w:rsidR="00652A51" w:rsidRDefault="004A5193" w:rsidP="00B933C9">
      <w:hyperlink r:id="rId32" w:history="1">
        <w:r w:rsidR="00652A51" w:rsidRPr="00AF0327">
          <w:rPr>
            <w:rStyle w:val="Hyperlink"/>
          </w:rPr>
          <w:t>http://www.hhs.gov/ocr/privacy/hipaa/administrative/breachnotificationrule/index.html</w:t>
        </w:r>
      </w:hyperlink>
    </w:p>
    <w:p w14:paraId="74504366" w14:textId="4C493B09" w:rsidR="002D6509" w:rsidRDefault="002D6509" w:rsidP="00B933C9">
      <w:r>
        <w:t>Office of the Australian Information Commissioner</w:t>
      </w:r>
    </w:p>
    <w:p w14:paraId="306AA149" w14:textId="77777777" w:rsidR="002D6509" w:rsidRDefault="002D6509">
      <w:pPr>
        <w:spacing w:before="0" w:after="160" w:line="259" w:lineRule="auto"/>
      </w:pPr>
      <w:r>
        <w:br w:type="page"/>
      </w:r>
    </w:p>
    <w:p w14:paraId="57B16A56" w14:textId="602D1731" w:rsidR="0033247A" w:rsidRDefault="004A5193" w:rsidP="00B933C9">
      <w:hyperlink r:id="rId33" w:history="1">
        <w:r w:rsidR="002D6509" w:rsidRPr="00AF0327">
          <w:rPr>
            <w:rStyle w:val="Hyperlink"/>
          </w:rPr>
          <w:t>http://www.oaic.gov.au/agencies-and-organisations/guides/data-breach-notification-a-guide-to-handling-personal-information-security-breaches</w:t>
        </w:r>
      </w:hyperlink>
      <w:r w:rsidR="002D6509">
        <w:t xml:space="preserve"> </w:t>
      </w:r>
    </w:p>
    <w:p w14:paraId="2075F4A0" w14:textId="581A4C1F" w:rsidR="00662A31" w:rsidRPr="005C721D" w:rsidRDefault="00F967A5" w:rsidP="00662A31">
      <w:pPr>
        <w:pStyle w:val="Heading3Numbered"/>
      </w:pPr>
      <w:bookmarkStart w:id="38" w:name="_Toc453680727"/>
      <w:r>
        <w:t>External communications</w:t>
      </w:r>
      <w:bookmarkEnd w:id="38"/>
    </w:p>
    <w:p w14:paraId="683660BC" w14:textId="7C927368" w:rsidR="00662A31" w:rsidRDefault="00E643F7" w:rsidP="00662A31">
      <w:pPr>
        <w:pStyle w:val="Body"/>
        <w:rPr>
          <w:rFonts w:ascii="Segoe UI" w:hAnsi="Segoe UI" w:cs="Segoe UI"/>
        </w:rPr>
      </w:pPr>
      <w:r>
        <w:rPr>
          <w:rFonts w:ascii="Segoe UI" w:hAnsi="Segoe UI" w:cs="Segoe UI"/>
        </w:rPr>
        <w:t xml:space="preserve">The </w:t>
      </w:r>
      <w:r w:rsidR="00662A31" w:rsidRPr="005C721D">
        <w:rPr>
          <w:rFonts w:ascii="Segoe UI" w:hAnsi="Segoe UI" w:cs="Segoe UI"/>
        </w:rPr>
        <w:t xml:space="preserve">Security team </w:t>
      </w:r>
      <w:r>
        <w:rPr>
          <w:rFonts w:ascii="Segoe UI" w:hAnsi="Segoe UI" w:cs="Segoe UI"/>
        </w:rPr>
        <w:t xml:space="preserve">and </w:t>
      </w:r>
      <w:r w:rsidR="00FD03C3">
        <w:rPr>
          <w:rFonts w:ascii="Segoe UI" w:hAnsi="Segoe UI" w:cs="Segoe UI"/>
        </w:rPr>
        <w:t xml:space="preserve">Executive leadership </w:t>
      </w:r>
      <w:r w:rsidR="00662A31" w:rsidRPr="005C721D">
        <w:rPr>
          <w:rFonts w:ascii="Segoe UI" w:hAnsi="Segoe UI" w:cs="Segoe UI"/>
        </w:rPr>
        <w:t>shall be responsible for providing guidance regarding all communication with third parties and what information is being di</w:t>
      </w:r>
      <w:r w:rsidR="00FD03C3">
        <w:rPr>
          <w:rFonts w:ascii="Segoe UI" w:hAnsi="Segoe UI" w:cs="Segoe UI"/>
        </w:rPr>
        <w:t xml:space="preserve">sseminated internally among </w:t>
      </w:r>
      <w:r w:rsidR="00662A31" w:rsidRPr="005C721D">
        <w:rPr>
          <w:rFonts w:ascii="Segoe UI" w:hAnsi="Segoe UI" w:cs="Segoe UI"/>
        </w:rPr>
        <w:t>organizations. Given the sensitivities surrounding these types of events, no entity should engage internal or external third part</w:t>
      </w:r>
      <w:r w:rsidR="00FD03C3">
        <w:rPr>
          <w:rFonts w:ascii="Segoe UI" w:hAnsi="Segoe UI" w:cs="Segoe UI"/>
        </w:rPr>
        <w:t>ies without the approval of leadership and SIR teams</w:t>
      </w:r>
      <w:r w:rsidR="00662A31" w:rsidRPr="005C721D">
        <w:rPr>
          <w:rFonts w:ascii="Segoe UI" w:hAnsi="Segoe UI" w:cs="Segoe UI"/>
        </w:rPr>
        <w:t>.</w:t>
      </w:r>
    </w:p>
    <w:p w14:paraId="729DADBB" w14:textId="77777777" w:rsidR="00B53847" w:rsidRDefault="00B53847" w:rsidP="00B53847">
      <w:r>
        <w:t>However, you should be mindful of the information you are sharing as sharing inaccurate data, or information that is too subjective, may lead to reputational damage to your organization.  As you consider your communication strategy, consider seeking outside council to assist you.  Preferably a reputable firm that is experienced in communicating breach declarations especially when communications are intended for an external audience. While there may be a need to m</w:t>
      </w:r>
      <w:r w:rsidRPr="00DE13C2">
        <w:t xml:space="preserve">ove quickly, </w:t>
      </w:r>
      <w:r>
        <w:t>you must</w:t>
      </w:r>
      <w:r w:rsidRPr="00DE13C2">
        <w:t xml:space="preserve"> remember</w:t>
      </w:r>
      <w:r>
        <w:t xml:space="preserve"> </w:t>
      </w:r>
      <w:r w:rsidRPr="00DE13C2">
        <w:t>going out with information too early can hurt an organization in a data breach</w:t>
      </w:r>
      <w:r>
        <w:t>.  Here are a few items to consider:</w:t>
      </w:r>
    </w:p>
    <w:p w14:paraId="261EC656" w14:textId="77777777" w:rsidR="00B53847" w:rsidRDefault="00B53847" w:rsidP="00B53847">
      <w:pPr>
        <w:pStyle w:val="ListBullet"/>
      </w:pPr>
      <w:r>
        <w:t xml:space="preserve">Resist communicating numbers early in the investigation </w:t>
      </w:r>
    </w:p>
    <w:p w14:paraId="05AB9E33" w14:textId="77777777" w:rsidR="00B53847" w:rsidRDefault="00B53847" w:rsidP="00B53847">
      <w:pPr>
        <w:pStyle w:val="ListBullet"/>
      </w:pPr>
      <w:r>
        <w:t>Be careful of claiming the issue is fully resolved</w:t>
      </w:r>
    </w:p>
    <w:p w14:paraId="23E0AC8C" w14:textId="77777777" w:rsidR="00B53847" w:rsidRDefault="00B53847" w:rsidP="00B53847">
      <w:pPr>
        <w:pStyle w:val="ListBullet"/>
      </w:pPr>
      <w:r>
        <w:t>Focus initial messages on steps being taken to investigate the issue</w:t>
      </w:r>
    </w:p>
    <w:p w14:paraId="7D483C2A" w14:textId="77777777" w:rsidR="00B53847" w:rsidRDefault="00B53847" w:rsidP="00B53847">
      <w:r>
        <w:t xml:space="preserve">Remember, “facts” </w:t>
      </w:r>
      <w:r w:rsidRPr="00DE13C2">
        <w:t>are fluid so rushing public statements can result in several bad outcomes for a company including:</w:t>
      </w:r>
    </w:p>
    <w:p w14:paraId="57391822" w14:textId="77777777" w:rsidR="00B53847" w:rsidRDefault="00B53847" w:rsidP="00B53847">
      <w:pPr>
        <w:pStyle w:val="ListBullet"/>
      </w:pPr>
      <w:r>
        <w:t>Inaccurate dissemination of information</w:t>
      </w:r>
    </w:p>
    <w:p w14:paraId="445FBA60" w14:textId="77777777" w:rsidR="00B53847" w:rsidRDefault="00B53847" w:rsidP="00B53847">
      <w:pPr>
        <w:pStyle w:val="ListBullet"/>
      </w:pPr>
      <w:r>
        <w:t>Compromising more data</w:t>
      </w:r>
    </w:p>
    <w:p w14:paraId="277DCF8A" w14:textId="77777777" w:rsidR="00B53847" w:rsidRDefault="00B53847" w:rsidP="00B53847">
      <w:pPr>
        <w:pStyle w:val="ListBullet"/>
      </w:pPr>
      <w:r>
        <w:t>Damaging company reputation further by breaking trust again</w:t>
      </w:r>
    </w:p>
    <w:p w14:paraId="208FB2BB" w14:textId="77777777" w:rsidR="00B53847" w:rsidRDefault="00B53847" w:rsidP="00B53847">
      <w:r>
        <w:t>Please consider the following items as you begin to establish your messaging:</w:t>
      </w:r>
    </w:p>
    <w:p w14:paraId="43C8825B" w14:textId="77777777" w:rsidR="00B53847" w:rsidRDefault="00B53847" w:rsidP="00B53847">
      <w:pPr>
        <w:pStyle w:val="ListBullet"/>
      </w:pPr>
      <w:r w:rsidRPr="00E26ED3">
        <w:rPr>
          <w:b/>
        </w:rPr>
        <w:t>Customers must be your primary focus</w:t>
      </w:r>
      <w:r>
        <w:t>. Communicate with them clearly and effectively through traditional and digital channels</w:t>
      </w:r>
    </w:p>
    <w:p w14:paraId="7E3DAF67" w14:textId="7B2B2B6E" w:rsidR="00B53847" w:rsidRDefault="00B53847" w:rsidP="00B53847">
      <w:pPr>
        <w:pStyle w:val="ListBullet"/>
      </w:pPr>
      <w:r>
        <w:t>However, don’t neglect the wide variety of stakeholders interested in breaches including policymakers, regulators (state and federal) and industry stakeholders (</w:t>
      </w:r>
      <w:r w:rsidR="000674C9">
        <w:t>e.g.</w:t>
      </w:r>
      <w:r>
        <w:t xml:space="preserve"> payment brands) </w:t>
      </w:r>
    </w:p>
    <w:p w14:paraId="1F7EF429" w14:textId="77777777" w:rsidR="00B53847" w:rsidRDefault="00B53847" w:rsidP="00B53847">
      <w:pPr>
        <w:pStyle w:val="ListBullet"/>
      </w:pPr>
      <w:r>
        <w:t>Be lean, but integrate legal, IT, PR and business group into communications planning</w:t>
      </w:r>
    </w:p>
    <w:p w14:paraId="6469988B" w14:textId="77777777" w:rsidR="00B53847" w:rsidRDefault="00B53847" w:rsidP="00B53847">
      <w:pPr>
        <w:pStyle w:val="ListBullet"/>
      </w:pPr>
      <w:r>
        <w:t>Think through what you push out via social media</w:t>
      </w:r>
    </w:p>
    <w:p w14:paraId="420DE98F" w14:textId="77777777" w:rsidR="00B53847" w:rsidRDefault="00B53847" w:rsidP="00B53847">
      <w:pPr>
        <w:pStyle w:val="ListBullet"/>
      </w:pPr>
      <w:r>
        <w:t>Media train executives</w:t>
      </w:r>
    </w:p>
    <w:p w14:paraId="2AC5DD5B" w14:textId="77777777" w:rsidR="00B53847" w:rsidRDefault="00B53847" w:rsidP="00B53847">
      <w:pPr>
        <w:pStyle w:val="ListBullet"/>
      </w:pPr>
      <w:r>
        <w:t>Set up the appropriate media/social monitoring and listening posts</w:t>
      </w:r>
    </w:p>
    <w:p w14:paraId="03C9ADB3" w14:textId="77777777" w:rsidR="00B53847" w:rsidRPr="00DE13C2" w:rsidRDefault="00B53847" w:rsidP="00B53847">
      <w:pPr>
        <w:pStyle w:val="ListBullet"/>
      </w:pPr>
      <w:r>
        <w:lastRenderedPageBreak/>
        <w:t>Develop a long-term reputation recovery strategy, versus treating it as an isolated incident</w:t>
      </w:r>
    </w:p>
    <w:p w14:paraId="220F145E" w14:textId="2691043F" w:rsidR="00B53847" w:rsidRDefault="00B53847" w:rsidP="00B53847">
      <w:pPr>
        <w:pStyle w:val="Heading3Numbered"/>
      </w:pPr>
      <w:bookmarkStart w:id="39" w:name="_Toc453680728"/>
      <w:r>
        <w:t>Internal communications</w:t>
      </w:r>
      <w:bookmarkEnd w:id="39"/>
    </w:p>
    <w:p w14:paraId="245CB669" w14:textId="05F3A711" w:rsidR="00B53847" w:rsidRDefault="00B53847" w:rsidP="00B53847">
      <w:r>
        <w:t>While emphasis is often placed on external communications, internal communications must not be neglected. You must spend time determining when to tell employees and what to tell them. While it may be uncomfortable to consider, leaking information does occur and could negatively impact, or dramatically alter, your external communications plan. While you may be inclined to tell employees quickly, you need to expect that whatever you share internally, will be made available externally.</w:t>
      </w:r>
    </w:p>
    <w:p w14:paraId="6F5CD897" w14:textId="1FF60D5A" w:rsidR="00B53847" w:rsidRPr="00B53847" w:rsidRDefault="00B53847" w:rsidP="00B53847">
      <w:r>
        <w:t>This may lead you to believe that sharing information internally is not a good idea.  However, you may have employees who work directly with customers and if you have shared information externally, customers may be asking these employees questions or vetting their concerns. Regardless of the situation, if you have employees who may be in a situation where a customer will be asking them questions, you need to consider what their response needs to be and how you will educate them on how to respond to customers. For example, if you are a bank and you have recently disclosed a security breach, what should a teller do at branch bank when a customer asks questions or is observably upset about the potential impact to their own personal information? Do you direct them to the branch manager? Do you have cards with information on it that the customer can follow? Regardless of the correct process for you, you must define the process and train your employees accordingly.</w:t>
      </w:r>
    </w:p>
    <w:p w14:paraId="05C964B5" w14:textId="7D5E3473" w:rsidR="00C3243A" w:rsidRDefault="00F967A5" w:rsidP="00C32314">
      <w:pPr>
        <w:pStyle w:val="Heading2Numbered"/>
      </w:pPr>
      <w:bookmarkStart w:id="40" w:name="_Toc453680729"/>
      <w:r>
        <w:t>Respond</w:t>
      </w:r>
      <w:bookmarkEnd w:id="40"/>
    </w:p>
    <w:p w14:paraId="3646FC04" w14:textId="768712C8" w:rsidR="00D81AD5" w:rsidRDefault="001F113C" w:rsidP="00D81AD5">
      <w:pPr>
        <w:pStyle w:val="Heading3Numbered"/>
      </w:pPr>
      <w:bookmarkStart w:id="41" w:name="_Toc428877320"/>
      <w:bookmarkStart w:id="42" w:name="_Toc453680730"/>
      <w:r>
        <w:t>Investigate</w:t>
      </w:r>
      <w:bookmarkEnd w:id="41"/>
      <w:bookmarkEnd w:id="42"/>
    </w:p>
    <w:p w14:paraId="01A8B307" w14:textId="380C1315" w:rsidR="00FF6341" w:rsidRDefault="00D81AD5" w:rsidP="00690F2D">
      <w:pPr>
        <w:spacing w:line="240" w:lineRule="auto"/>
        <w:rPr>
          <w:rFonts w:eastAsiaTheme="minorHAnsi" w:cs="Segoe UI"/>
          <w:szCs w:val="18"/>
          <w:lang w:bidi="he-IL"/>
        </w:rPr>
      </w:pPr>
      <w:r w:rsidRPr="00690F2D">
        <w:rPr>
          <w:rFonts w:eastAsiaTheme="minorHAnsi" w:cs="Segoe UI"/>
          <w:szCs w:val="18"/>
          <w:lang w:bidi="he-IL"/>
        </w:rPr>
        <w:t>T</w:t>
      </w:r>
      <w:r w:rsidR="00FF6341">
        <w:rPr>
          <w:rFonts w:eastAsiaTheme="minorHAnsi" w:cs="Segoe UI"/>
          <w:szCs w:val="18"/>
          <w:lang w:bidi="he-IL"/>
        </w:rPr>
        <w:t>he critical next step in response to a security incident is i</w:t>
      </w:r>
      <w:r w:rsidR="00E044E5" w:rsidRPr="00690F2D">
        <w:rPr>
          <w:rFonts w:eastAsiaTheme="minorHAnsi" w:cs="Segoe UI"/>
          <w:szCs w:val="18"/>
          <w:lang w:bidi="he-IL"/>
        </w:rPr>
        <w:t xml:space="preserve">nvestigation.  </w:t>
      </w:r>
      <w:r w:rsidR="00FF6341">
        <w:rPr>
          <w:rFonts w:eastAsiaTheme="minorHAnsi" w:cs="Segoe UI"/>
          <w:szCs w:val="18"/>
          <w:lang w:bidi="he-IL"/>
        </w:rPr>
        <w:t>While investigating a security incident, the SIR and Operations teams will focus on deeper analysis of the event, gathering forensic evidence, determining the root cause and if necessary revising the original scope and impact of the incident.</w:t>
      </w:r>
    </w:p>
    <w:p w14:paraId="702A5B6B" w14:textId="658A31E3" w:rsidR="00D81AD5" w:rsidRPr="00690F2D" w:rsidRDefault="00E044E5" w:rsidP="00690F2D">
      <w:pPr>
        <w:spacing w:line="240" w:lineRule="auto"/>
        <w:rPr>
          <w:rFonts w:eastAsiaTheme="minorHAnsi" w:cs="Segoe UI"/>
          <w:szCs w:val="18"/>
          <w:lang w:bidi="he-IL"/>
        </w:rPr>
      </w:pPr>
      <w:r w:rsidRPr="00690F2D">
        <w:rPr>
          <w:rFonts w:eastAsiaTheme="minorHAnsi" w:cs="Segoe UI"/>
          <w:szCs w:val="18"/>
          <w:lang w:bidi="he-IL"/>
        </w:rPr>
        <w:t>To properly investigate a security incident, you should:</w:t>
      </w:r>
      <w:r w:rsidR="002D6509">
        <w:rPr>
          <w:rFonts w:eastAsiaTheme="minorHAnsi" w:cs="Segoe UI"/>
          <w:szCs w:val="18"/>
          <w:lang w:bidi="he-IL"/>
        </w:rPr>
        <w:t xml:space="preserve"> </w:t>
      </w:r>
    </w:p>
    <w:p w14:paraId="24020BDD" w14:textId="77C74195" w:rsidR="00D81AD5" w:rsidRDefault="00D81AD5" w:rsidP="00F27C3B">
      <w:pPr>
        <w:pStyle w:val="ListParagraph"/>
        <w:numPr>
          <w:ilvl w:val="0"/>
          <w:numId w:val="54"/>
        </w:numPr>
        <w:spacing w:before="0" w:after="160" w:line="259" w:lineRule="auto"/>
      </w:pPr>
      <w:r>
        <w:t>Acquire, organize and preserve evidence in a manner that is forensically sound (from an investigative versus a law enforcement perspective), given circumstances of the incident</w:t>
      </w:r>
    </w:p>
    <w:p w14:paraId="7D8DD7A7" w14:textId="77777777" w:rsidR="00D81AD5" w:rsidRDefault="00D81AD5" w:rsidP="00F27C3B">
      <w:pPr>
        <w:pStyle w:val="ListParagraph"/>
        <w:numPr>
          <w:ilvl w:val="0"/>
          <w:numId w:val="54"/>
        </w:numPr>
        <w:spacing w:before="0" w:after="160" w:line="259" w:lineRule="auto"/>
      </w:pPr>
      <w:r>
        <w:t>Iteratively reassess and revise the scope, impact and severity of the incident as more facts are uncovered</w:t>
      </w:r>
    </w:p>
    <w:p w14:paraId="45970E9D" w14:textId="77777777" w:rsidR="00D81AD5" w:rsidRDefault="00D81AD5" w:rsidP="00F27C3B">
      <w:pPr>
        <w:pStyle w:val="ListParagraph"/>
        <w:numPr>
          <w:ilvl w:val="0"/>
          <w:numId w:val="54"/>
        </w:numPr>
        <w:spacing w:before="0" w:after="160" w:line="259" w:lineRule="auto"/>
      </w:pPr>
      <w:r>
        <w:t>Periodically check regulatory requirements regarding compliance and privacy</w:t>
      </w:r>
    </w:p>
    <w:p w14:paraId="4F187B12" w14:textId="77777777" w:rsidR="00D81AD5" w:rsidRDefault="00D81AD5" w:rsidP="00F27C3B">
      <w:pPr>
        <w:pStyle w:val="ListParagraph"/>
        <w:numPr>
          <w:ilvl w:val="0"/>
          <w:numId w:val="54"/>
        </w:numPr>
        <w:spacing w:before="0" w:after="160" w:line="259" w:lineRule="auto"/>
      </w:pPr>
      <w:r>
        <w:t>Identify possible root cause for the incident</w:t>
      </w:r>
    </w:p>
    <w:p w14:paraId="793639CD" w14:textId="0BDE8226" w:rsidR="00D81AD5" w:rsidRDefault="00D81AD5" w:rsidP="00F27C3B">
      <w:pPr>
        <w:pStyle w:val="ListParagraph"/>
        <w:numPr>
          <w:ilvl w:val="0"/>
          <w:numId w:val="54"/>
        </w:numPr>
        <w:spacing w:before="0" w:after="160" w:line="259" w:lineRule="auto"/>
      </w:pPr>
      <w:r>
        <w:lastRenderedPageBreak/>
        <w:t xml:space="preserve">Assess containment, eradication and remediation options with the </w:t>
      </w:r>
      <w:r w:rsidR="00554316">
        <w:t>operations</w:t>
      </w:r>
      <w:r>
        <w:t xml:space="preserve"> team to reduce the impact of the incident </w:t>
      </w:r>
    </w:p>
    <w:p w14:paraId="30546CA1" w14:textId="1E9733D3" w:rsidR="00D81AD5" w:rsidRDefault="00D81AD5" w:rsidP="00F27C3B">
      <w:pPr>
        <w:pStyle w:val="ListParagraph"/>
        <w:numPr>
          <w:ilvl w:val="1"/>
          <w:numId w:val="54"/>
        </w:numPr>
        <w:spacing w:before="0" w:after="160" w:line="259" w:lineRule="auto"/>
      </w:pPr>
      <w:r>
        <w:t>SIR team will conduct the investigation in conj</w:t>
      </w:r>
      <w:r w:rsidR="00554316">
        <w:t>unction with the IT</w:t>
      </w:r>
      <w:r>
        <w:t xml:space="preserve"> incident management process to leverage existing communication channels, resources and operating rhythm of each team</w:t>
      </w:r>
    </w:p>
    <w:p w14:paraId="31D81968" w14:textId="77777777" w:rsidR="00D81AD5" w:rsidRDefault="00D81AD5" w:rsidP="00F27C3B">
      <w:pPr>
        <w:pStyle w:val="ListParagraph"/>
        <w:numPr>
          <w:ilvl w:val="1"/>
          <w:numId w:val="54"/>
        </w:numPr>
        <w:spacing w:before="0" w:after="160" w:line="259" w:lineRule="auto"/>
      </w:pPr>
      <w:r>
        <w:t>Each of the five stages of the Investigate phase are iterative in nature and can be optional depending on multiple factors such as: nature of the incident, availability/integrity of evidence, environmental access, external dependencies, core customer data impact etc.</w:t>
      </w:r>
    </w:p>
    <w:p w14:paraId="01D18079" w14:textId="77777777" w:rsidR="00DC143C" w:rsidRDefault="00DC143C">
      <w:pPr>
        <w:spacing w:before="0" w:after="160" w:line="259" w:lineRule="auto"/>
        <w:rPr>
          <w:rFonts w:eastAsiaTheme="majorEastAsia" w:cstheme="majorBidi"/>
          <w:bCs/>
          <w:iCs/>
          <w:color w:val="008AC8"/>
          <w:sz w:val="24"/>
          <w:szCs w:val="24"/>
        </w:rPr>
      </w:pPr>
      <w:bookmarkStart w:id="43" w:name="_Toc428877321"/>
      <w:r>
        <w:br w:type="page"/>
      </w:r>
    </w:p>
    <w:p w14:paraId="7F338F07" w14:textId="4C50EB42" w:rsidR="00D81AD5" w:rsidRDefault="002D6509" w:rsidP="00D81AD5">
      <w:pPr>
        <w:pStyle w:val="Heading4"/>
      </w:pPr>
      <w:r>
        <w:lastRenderedPageBreak/>
        <w:t>Evidence Gathering</w:t>
      </w:r>
      <w:bookmarkEnd w:id="43"/>
    </w:p>
    <w:p w14:paraId="52347B2A" w14:textId="51B38244" w:rsidR="00DC143C" w:rsidRDefault="00D81AD5" w:rsidP="00DC143C">
      <w:r>
        <w:t xml:space="preserve">It is extremely important to identify, gather and preserve evidence pertaining to a security incident in a </w:t>
      </w:r>
      <w:r w:rsidR="005F1D3E">
        <w:t>manner which does not compromise your forensics process whether that is an internal process or one that is required by law or regulation</w:t>
      </w:r>
      <w:r>
        <w:t>.</w:t>
      </w:r>
      <w:r w:rsidR="00F27C3B">
        <w:t xml:space="preserve">  </w:t>
      </w:r>
      <w:r w:rsidR="00DC143C">
        <w:t>When collecting evidence, consider the following</w:t>
      </w:r>
      <w:bookmarkStart w:id="44" w:name="_Toc428877322"/>
      <w:r w:rsidR="00DC143C">
        <w:t>.</w:t>
      </w:r>
      <w:r w:rsidR="00F27C3B" w:rsidRPr="00F27C3B">
        <w:t xml:space="preserve">  </w:t>
      </w:r>
    </w:p>
    <w:p w14:paraId="6DFC08EC" w14:textId="77777777" w:rsidR="00DC143C" w:rsidRDefault="00F27C3B" w:rsidP="00CD48FC">
      <w:pPr>
        <w:pStyle w:val="ListParagraph"/>
        <w:numPr>
          <w:ilvl w:val="0"/>
          <w:numId w:val="55"/>
        </w:numPr>
      </w:pPr>
      <w:r w:rsidRPr="00DC143C">
        <w:t>Where is the evidence?  List what systems were involved in the</w:t>
      </w:r>
      <w:r w:rsidR="00DC143C">
        <w:t xml:space="preserve"> </w:t>
      </w:r>
      <w:r w:rsidRPr="00DC143C">
        <w:t>incident and from which evidence will be collected.</w:t>
      </w:r>
    </w:p>
    <w:p w14:paraId="3408213B" w14:textId="77777777" w:rsidR="00DC143C" w:rsidRDefault="00F27C3B" w:rsidP="00CD48FC">
      <w:pPr>
        <w:pStyle w:val="ListParagraph"/>
        <w:numPr>
          <w:ilvl w:val="0"/>
          <w:numId w:val="55"/>
        </w:numPr>
      </w:pPr>
      <w:r w:rsidRPr="00DC143C">
        <w:t>Establish what is likely to be relevant and admissible.  When in doubt err on the side of collecting too much rather than not enough.</w:t>
      </w:r>
    </w:p>
    <w:p w14:paraId="22782F79" w14:textId="77777777" w:rsidR="00DC143C" w:rsidRDefault="00F27C3B" w:rsidP="00CD48FC">
      <w:pPr>
        <w:pStyle w:val="ListParagraph"/>
        <w:numPr>
          <w:ilvl w:val="0"/>
          <w:numId w:val="55"/>
        </w:numPr>
      </w:pPr>
      <w:r w:rsidRPr="00DC143C">
        <w:t>For each system, obtain the relevant order of volatility.</w:t>
      </w:r>
    </w:p>
    <w:p w14:paraId="6316B3FD" w14:textId="77777777" w:rsidR="00DC143C" w:rsidRDefault="00F27C3B" w:rsidP="00F27C3B">
      <w:pPr>
        <w:pStyle w:val="ListParagraph"/>
        <w:numPr>
          <w:ilvl w:val="0"/>
          <w:numId w:val="55"/>
        </w:numPr>
      </w:pPr>
      <w:r w:rsidRPr="00DC143C">
        <w:t>Remove external avenues for change.</w:t>
      </w:r>
    </w:p>
    <w:p w14:paraId="16354FDC" w14:textId="77777777" w:rsidR="00DC143C" w:rsidRDefault="00F27C3B" w:rsidP="00CD48FC">
      <w:pPr>
        <w:pStyle w:val="ListParagraph"/>
        <w:numPr>
          <w:ilvl w:val="0"/>
          <w:numId w:val="55"/>
        </w:numPr>
      </w:pPr>
      <w:r w:rsidRPr="00DC143C">
        <w:t>Following the order of volatility, collect the evidence with tools as discussed in Section 5.</w:t>
      </w:r>
    </w:p>
    <w:p w14:paraId="7C9D5A12" w14:textId="77777777" w:rsidR="00DC143C" w:rsidRDefault="00F27C3B" w:rsidP="00CD48FC">
      <w:pPr>
        <w:pStyle w:val="ListParagraph"/>
        <w:numPr>
          <w:ilvl w:val="0"/>
          <w:numId w:val="55"/>
        </w:numPr>
      </w:pPr>
      <w:r w:rsidRPr="00DC143C">
        <w:t>Record the extent of the system's clock drift.</w:t>
      </w:r>
    </w:p>
    <w:p w14:paraId="1E88CC25" w14:textId="77777777" w:rsidR="00DC143C" w:rsidRDefault="00F27C3B" w:rsidP="00CD48FC">
      <w:pPr>
        <w:pStyle w:val="ListParagraph"/>
        <w:numPr>
          <w:ilvl w:val="0"/>
          <w:numId w:val="55"/>
        </w:numPr>
      </w:pPr>
      <w:r w:rsidRPr="00DC143C">
        <w:t>Question what else may be evidence as you work through the collection steps.</w:t>
      </w:r>
    </w:p>
    <w:p w14:paraId="544CBB79" w14:textId="77777777" w:rsidR="00DC143C" w:rsidRDefault="00F27C3B" w:rsidP="00CD48FC">
      <w:pPr>
        <w:pStyle w:val="ListParagraph"/>
        <w:numPr>
          <w:ilvl w:val="0"/>
          <w:numId w:val="55"/>
        </w:numPr>
      </w:pPr>
      <w:r w:rsidRPr="00DC143C">
        <w:t>Document each step.</w:t>
      </w:r>
    </w:p>
    <w:p w14:paraId="22240121" w14:textId="77777777" w:rsidR="00DC143C" w:rsidRDefault="00F27C3B" w:rsidP="00CD48FC">
      <w:pPr>
        <w:pStyle w:val="ListParagraph"/>
        <w:numPr>
          <w:ilvl w:val="0"/>
          <w:numId w:val="55"/>
        </w:numPr>
      </w:pPr>
      <w:r w:rsidRPr="00DC143C">
        <w:t>Don't forget the people involved.  Make notes of who was there and what were they doing, what they observed and how they reacted.</w:t>
      </w:r>
    </w:p>
    <w:p w14:paraId="4A09767D" w14:textId="526E24C9" w:rsidR="00DC143C" w:rsidRDefault="00F27C3B" w:rsidP="00CD48FC">
      <w:pPr>
        <w:pStyle w:val="ListParagraph"/>
        <w:numPr>
          <w:ilvl w:val="0"/>
          <w:numId w:val="55"/>
        </w:numPr>
      </w:pPr>
      <w:r w:rsidRPr="00DC143C">
        <w:t>Where feasible you should consider generating checksums and cryptographically signing the collected evidence, as this may make it</w:t>
      </w:r>
      <w:r w:rsidR="00DC143C">
        <w:t xml:space="preserve"> </w:t>
      </w:r>
      <w:r w:rsidRPr="00DC143C">
        <w:t>easier to preserve a strong chain of evidence.  In doing so you must not alter the evidence.</w:t>
      </w:r>
    </w:p>
    <w:p w14:paraId="1F4AC47D" w14:textId="77777777" w:rsidR="00DC143C" w:rsidRDefault="00DC143C" w:rsidP="00DC143C">
      <w:pPr>
        <w:ind w:left="360"/>
      </w:pPr>
    </w:p>
    <w:p w14:paraId="66860511" w14:textId="329F2B3E" w:rsidR="00DC143C" w:rsidRDefault="00DC143C" w:rsidP="00DC143C">
      <w:pPr>
        <w:ind w:left="360"/>
      </w:pPr>
      <w:r>
        <w:t>More information for evidence collection and archiving can be found here</w:t>
      </w:r>
    </w:p>
    <w:p w14:paraId="523ACD72" w14:textId="3CDFA6F1" w:rsidR="00DC143C" w:rsidRDefault="004A5193" w:rsidP="00DC143C">
      <w:pPr>
        <w:ind w:left="360"/>
      </w:pPr>
      <w:hyperlink r:id="rId34" w:history="1">
        <w:r w:rsidR="00DC143C" w:rsidRPr="00AF0327">
          <w:rPr>
            <w:rStyle w:val="Hyperlink"/>
          </w:rPr>
          <w:t>http://www.ietf.org/rfc/rfc3227.txt</w:t>
        </w:r>
      </w:hyperlink>
      <w:r w:rsidR="00DC143C">
        <w:t xml:space="preserve"> </w:t>
      </w:r>
    </w:p>
    <w:p w14:paraId="44362905" w14:textId="77777777" w:rsidR="00DC143C" w:rsidRDefault="00DC143C" w:rsidP="00DC143C">
      <w:pPr>
        <w:ind w:left="360"/>
      </w:pPr>
    </w:p>
    <w:p w14:paraId="188B503C" w14:textId="6FAFAB1F" w:rsidR="00D81AD5" w:rsidRDefault="002D6509" w:rsidP="00DC143C">
      <w:pPr>
        <w:pStyle w:val="Heading4"/>
      </w:pPr>
      <w:r>
        <w:t>Forensics</w:t>
      </w:r>
      <w:bookmarkEnd w:id="44"/>
    </w:p>
    <w:p w14:paraId="7AE6DE22" w14:textId="0D4C8D50" w:rsidR="00D81AD5" w:rsidRDefault="002D6509" w:rsidP="00D81AD5">
      <w:pPr>
        <w:pStyle w:val="Heading4"/>
      </w:pPr>
      <w:bookmarkStart w:id="45" w:name="_Toc428877323"/>
      <w:r>
        <w:t>Root Cause Analysis (As Appropriate)</w:t>
      </w:r>
      <w:bookmarkEnd w:id="45"/>
    </w:p>
    <w:p w14:paraId="05E4A708" w14:textId="7A320783" w:rsidR="00D81AD5" w:rsidRDefault="00D81AD5" w:rsidP="00D81AD5">
      <w:r>
        <w:t xml:space="preserve">Depending on the nature of the incident, efforts should be focused on identification of incident root cause to the extent possible and validate it with the key stakeholders in the services. The primary goal of conducting root-cause analysis is to </w:t>
      </w:r>
      <w:r w:rsidR="000674C9">
        <w:t xml:space="preserve">begin to </w:t>
      </w:r>
      <w:r>
        <w:t xml:space="preserve">determine the </w:t>
      </w:r>
      <w:r w:rsidR="000674C9">
        <w:t xml:space="preserve">overall scope of the issue and identify a </w:t>
      </w:r>
      <w:r>
        <w:t xml:space="preserve">preliminary remediation plan to mitigate </w:t>
      </w:r>
      <w:r w:rsidR="000674C9">
        <w:t>the overall</w:t>
      </w:r>
      <w:r>
        <w:t xml:space="preserve"> impact. In many cases, identifying the root cause may not be possible within the timeframe of the incident response, making the priority on ruling out possible attack vectors and focus on immediate steps to contain the attack and its impacts.</w:t>
      </w:r>
    </w:p>
    <w:p w14:paraId="2FE887F1" w14:textId="1AF3FA1E" w:rsidR="00D81AD5" w:rsidRDefault="002D6509" w:rsidP="00D81AD5">
      <w:pPr>
        <w:pStyle w:val="Heading4"/>
      </w:pPr>
      <w:bookmarkStart w:id="46" w:name="_Toc428877324"/>
      <w:r>
        <w:lastRenderedPageBreak/>
        <w:t>Scope Revision</w:t>
      </w:r>
      <w:bookmarkEnd w:id="46"/>
    </w:p>
    <w:p w14:paraId="06B3FE93" w14:textId="77777777" w:rsidR="00D81AD5" w:rsidRDefault="00D81AD5" w:rsidP="00D81AD5">
      <w:r>
        <w:t>Identifying the initial scope and being able to revise the scope as more facts are uncovered in the phases of evidence gathering, forensics and root-cause analysis is essential in order to accurately respond to security incidents. Scope revision is focused on continually assessing scope, impact and severity. This should be an iterative process throughout the investigation and should rule out possibilities of cross-functional, cross-service and cross-organizational impact of the security incident, which significantly impacts the response posture, remediation efforts and notification requirements.</w:t>
      </w:r>
    </w:p>
    <w:p w14:paraId="4239EE99" w14:textId="4E86425B" w:rsidR="00D81AD5" w:rsidRDefault="002D6509" w:rsidP="00D81AD5">
      <w:pPr>
        <w:pStyle w:val="Heading4"/>
      </w:pPr>
      <w:bookmarkStart w:id="47" w:name="_Toc428877325"/>
      <w:r>
        <w:t>Investigation Synthesis</w:t>
      </w:r>
      <w:bookmarkEnd w:id="47"/>
    </w:p>
    <w:p w14:paraId="438328F7" w14:textId="72EACE0C" w:rsidR="00D81AD5" w:rsidRDefault="00D81AD5" w:rsidP="00D81AD5">
      <w:r>
        <w:t>As the investigation matures from the initial triage to an evidence-oriented quest, it is important for the incident response team to synthesize the known facts, timelines and impact discovere</w:t>
      </w:r>
      <w:r w:rsidR="009A08C7">
        <w:t xml:space="preserve">d so far to be able to classify </w:t>
      </w:r>
      <w:r>
        <w:t>the inc</w:t>
      </w:r>
      <w:r w:rsidR="00FF6341">
        <w:t>ident (</w:t>
      </w:r>
      <w:r>
        <w:t xml:space="preserve">section </w:t>
      </w:r>
      <w:r w:rsidR="00956022">
        <w:t>4.1.2</w:t>
      </w:r>
      <w:r w:rsidR="00FF6341">
        <w:t>)</w:t>
      </w:r>
      <w:r>
        <w:t>. The following checklist provides a guide for incident team to make an informed decision in classifying the incident:</w:t>
      </w:r>
    </w:p>
    <w:p w14:paraId="34EF8F15" w14:textId="31A44479" w:rsidR="00CD3291" w:rsidRDefault="00CD3291" w:rsidP="00CD3291">
      <w:pPr>
        <w:pStyle w:val="ConsultantGuidance"/>
      </w:pPr>
      <w:r>
        <w:t xml:space="preserve">Note:  Consultants are encouraged to walk thru the checklist with the customer and add/update/remove any </w:t>
      </w:r>
      <w:r w:rsidR="000674C9">
        <w:t>artefacts</w:t>
      </w:r>
      <w:r>
        <w:t xml:space="preserve"> and/or guidance that doesn’t apply.</w:t>
      </w:r>
    </w:p>
    <w:tbl>
      <w:tblPr>
        <w:tblStyle w:val="TablaMicrosoftServicios1"/>
        <w:tblW w:w="0" w:type="auto"/>
        <w:tblLook w:val="04A0" w:firstRow="1" w:lastRow="0" w:firstColumn="1" w:lastColumn="0" w:noHBand="0" w:noVBand="1"/>
      </w:tblPr>
      <w:tblGrid>
        <w:gridCol w:w="3116"/>
        <w:gridCol w:w="3117"/>
        <w:gridCol w:w="3117"/>
      </w:tblGrid>
      <w:tr w:rsidR="00D81AD5" w14:paraId="7E2A3C21" w14:textId="77777777" w:rsidTr="00FF6341">
        <w:trPr>
          <w:cnfStyle w:val="100000000000" w:firstRow="1" w:lastRow="0" w:firstColumn="0" w:lastColumn="0" w:oddVBand="0" w:evenVBand="0" w:oddHBand="0" w:evenHBand="0" w:firstRowFirstColumn="0" w:firstRowLastColumn="0" w:lastRowFirstColumn="0" w:lastRowLastColumn="0"/>
        </w:trPr>
        <w:tc>
          <w:tcPr>
            <w:tcW w:w="3116" w:type="dxa"/>
          </w:tcPr>
          <w:p w14:paraId="19C76D37" w14:textId="77777777" w:rsidR="00D81AD5" w:rsidRDefault="00D81AD5" w:rsidP="00476B03">
            <w:r>
              <w:t>Artifact</w:t>
            </w:r>
          </w:p>
        </w:tc>
        <w:tc>
          <w:tcPr>
            <w:tcW w:w="3117" w:type="dxa"/>
          </w:tcPr>
          <w:p w14:paraId="12B59686" w14:textId="77777777" w:rsidR="00D81AD5" w:rsidRDefault="00D81AD5" w:rsidP="00476B03">
            <w:r>
              <w:t>Impact (NA/Low/Medium/High)</w:t>
            </w:r>
          </w:p>
        </w:tc>
        <w:tc>
          <w:tcPr>
            <w:tcW w:w="3117" w:type="dxa"/>
          </w:tcPr>
          <w:p w14:paraId="5B5C475A" w14:textId="77777777" w:rsidR="00D81AD5" w:rsidRDefault="00D81AD5" w:rsidP="00476B03">
            <w:r>
              <w:t>Guidance</w:t>
            </w:r>
          </w:p>
        </w:tc>
      </w:tr>
      <w:tr w:rsidR="00D81AD5" w14:paraId="0128E06F" w14:textId="77777777" w:rsidTr="00FF6341">
        <w:tc>
          <w:tcPr>
            <w:tcW w:w="3116" w:type="dxa"/>
          </w:tcPr>
          <w:p w14:paraId="3551C888" w14:textId="77777777" w:rsidR="00D81AD5" w:rsidRDefault="00D81AD5" w:rsidP="00476B03">
            <w:r>
              <w:t>Nature of Compromise</w:t>
            </w:r>
          </w:p>
        </w:tc>
        <w:tc>
          <w:tcPr>
            <w:tcW w:w="3117" w:type="dxa"/>
          </w:tcPr>
          <w:p w14:paraId="1D86DDB4" w14:textId="77777777" w:rsidR="00D81AD5" w:rsidRDefault="00D81AD5" w:rsidP="00476B03"/>
        </w:tc>
        <w:tc>
          <w:tcPr>
            <w:tcW w:w="3117" w:type="dxa"/>
          </w:tcPr>
          <w:p w14:paraId="59F40321" w14:textId="10C8B90E" w:rsidR="00D81AD5" w:rsidRDefault="00D81AD5" w:rsidP="00476B03">
            <w:r w:rsidRPr="004B4DD6">
              <w:t>Type of Compromise and the value of The Asset involved in compromise</w:t>
            </w:r>
          </w:p>
        </w:tc>
      </w:tr>
      <w:tr w:rsidR="00D81AD5" w14:paraId="58171A1E" w14:textId="77777777" w:rsidTr="00FF6341">
        <w:tc>
          <w:tcPr>
            <w:tcW w:w="3116" w:type="dxa"/>
          </w:tcPr>
          <w:p w14:paraId="1836B4D4" w14:textId="77777777" w:rsidR="00D81AD5" w:rsidRDefault="00D81AD5" w:rsidP="00476B03">
            <w:r>
              <w:t>Root Cause</w:t>
            </w:r>
          </w:p>
        </w:tc>
        <w:tc>
          <w:tcPr>
            <w:tcW w:w="3117" w:type="dxa"/>
          </w:tcPr>
          <w:p w14:paraId="05C3ECD5" w14:textId="77777777" w:rsidR="00D81AD5" w:rsidRDefault="00D81AD5" w:rsidP="00476B03"/>
        </w:tc>
        <w:tc>
          <w:tcPr>
            <w:tcW w:w="3117" w:type="dxa"/>
          </w:tcPr>
          <w:p w14:paraId="48614EC1" w14:textId="77777777" w:rsidR="00D81AD5" w:rsidRDefault="00D81AD5" w:rsidP="00476B03">
            <w:r>
              <w:t>Method of Compromise</w:t>
            </w:r>
          </w:p>
        </w:tc>
      </w:tr>
      <w:tr w:rsidR="00D81AD5" w14:paraId="4F32D876" w14:textId="77777777" w:rsidTr="00FF6341">
        <w:tc>
          <w:tcPr>
            <w:tcW w:w="3116" w:type="dxa"/>
          </w:tcPr>
          <w:p w14:paraId="0951C486" w14:textId="77777777" w:rsidR="00D81AD5" w:rsidRDefault="00D81AD5" w:rsidP="00476B03">
            <w:r>
              <w:t>Method of Persistence</w:t>
            </w:r>
          </w:p>
        </w:tc>
        <w:tc>
          <w:tcPr>
            <w:tcW w:w="3117" w:type="dxa"/>
          </w:tcPr>
          <w:p w14:paraId="20ECF111" w14:textId="77777777" w:rsidR="00D81AD5" w:rsidRDefault="00D81AD5" w:rsidP="00476B03"/>
        </w:tc>
        <w:tc>
          <w:tcPr>
            <w:tcW w:w="3117" w:type="dxa"/>
          </w:tcPr>
          <w:p w14:paraId="3CE8EF58" w14:textId="77777777" w:rsidR="00D81AD5" w:rsidRDefault="00D81AD5" w:rsidP="00476B03">
            <w:r w:rsidRPr="004B4DD6">
              <w:t>Mechanism that can facilitate reentry in to the environment or to regain access to assets after cleanup</w:t>
            </w:r>
          </w:p>
        </w:tc>
      </w:tr>
      <w:tr w:rsidR="00D81AD5" w14:paraId="28A3F12A" w14:textId="77777777" w:rsidTr="00FF6341">
        <w:tc>
          <w:tcPr>
            <w:tcW w:w="3116" w:type="dxa"/>
          </w:tcPr>
          <w:p w14:paraId="6CA70A5F" w14:textId="77777777" w:rsidR="00D81AD5" w:rsidRDefault="00D81AD5" w:rsidP="00476B03">
            <w:r>
              <w:t>Duration of Compromise</w:t>
            </w:r>
          </w:p>
        </w:tc>
        <w:tc>
          <w:tcPr>
            <w:tcW w:w="3117" w:type="dxa"/>
          </w:tcPr>
          <w:p w14:paraId="5F45C0BE" w14:textId="77777777" w:rsidR="00D81AD5" w:rsidRDefault="00D81AD5" w:rsidP="00476B03"/>
        </w:tc>
        <w:tc>
          <w:tcPr>
            <w:tcW w:w="3117" w:type="dxa"/>
          </w:tcPr>
          <w:p w14:paraId="120017F6" w14:textId="77777777" w:rsidR="00D81AD5" w:rsidRDefault="00D81AD5" w:rsidP="00476B03">
            <w:r w:rsidRPr="004B4DD6">
              <w:t>A timeline suggesting the initial indicator of compromise and subsequent activities</w:t>
            </w:r>
          </w:p>
        </w:tc>
      </w:tr>
      <w:tr w:rsidR="00D81AD5" w14:paraId="3FA77D3E" w14:textId="77777777" w:rsidTr="00FF6341">
        <w:tc>
          <w:tcPr>
            <w:tcW w:w="3116" w:type="dxa"/>
          </w:tcPr>
          <w:p w14:paraId="3467A5F6" w14:textId="77777777" w:rsidR="00D81AD5" w:rsidRDefault="00D81AD5" w:rsidP="00476B03">
            <w:r>
              <w:t>Relevant malicious activity</w:t>
            </w:r>
          </w:p>
        </w:tc>
        <w:tc>
          <w:tcPr>
            <w:tcW w:w="3117" w:type="dxa"/>
          </w:tcPr>
          <w:p w14:paraId="07568FB5" w14:textId="77777777" w:rsidR="00D81AD5" w:rsidRDefault="00D81AD5" w:rsidP="00476B03"/>
        </w:tc>
        <w:tc>
          <w:tcPr>
            <w:tcW w:w="3117" w:type="dxa"/>
          </w:tcPr>
          <w:p w14:paraId="1ED3D538" w14:textId="77777777" w:rsidR="00D81AD5" w:rsidRDefault="00D81AD5" w:rsidP="00476B03">
            <w:r w:rsidRPr="004B4DD6">
              <w:t>Any surrounding factors suggesting a possible link to the identified compromise vector</w:t>
            </w:r>
          </w:p>
        </w:tc>
      </w:tr>
      <w:tr w:rsidR="00D81AD5" w14:paraId="33FC12EA" w14:textId="77777777" w:rsidTr="00FF6341">
        <w:tc>
          <w:tcPr>
            <w:tcW w:w="3116" w:type="dxa"/>
          </w:tcPr>
          <w:p w14:paraId="177C7A55" w14:textId="77777777" w:rsidR="00D81AD5" w:rsidRDefault="00D81AD5" w:rsidP="00476B03">
            <w:r>
              <w:t>Data or credential loss</w:t>
            </w:r>
          </w:p>
        </w:tc>
        <w:tc>
          <w:tcPr>
            <w:tcW w:w="3117" w:type="dxa"/>
          </w:tcPr>
          <w:p w14:paraId="1D6DDB4F" w14:textId="77777777" w:rsidR="00D81AD5" w:rsidRDefault="00D81AD5" w:rsidP="00476B03"/>
        </w:tc>
        <w:tc>
          <w:tcPr>
            <w:tcW w:w="3117" w:type="dxa"/>
          </w:tcPr>
          <w:p w14:paraId="1A8323AB" w14:textId="77777777" w:rsidR="00D81AD5" w:rsidRDefault="00D81AD5" w:rsidP="00476B03">
            <w:r w:rsidRPr="004B4DD6">
              <w:t>Actual data or credentials that are believed to be compromised</w:t>
            </w:r>
          </w:p>
        </w:tc>
      </w:tr>
      <w:tr w:rsidR="00D81AD5" w14:paraId="50B9E6A4" w14:textId="77777777" w:rsidTr="00FF6341">
        <w:tc>
          <w:tcPr>
            <w:tcW w:w="3116" w:type="dxa"/>
          </w:tcPr>
          <w:p w14:paraId="686E72E6" w14:textId="77777777" w:rsidR="00D81AD5" w:rsidRDefault="00D81AD5" w:rsidP="00476B03">
            <w:r>
              <w:t>Asset Owner</w:t>
            </w:r>
          </w:p>
        </w:tc>
        <w:tc>
          <w:tcPr>
            <w:tcW w:w="3117" w:type="dxa"/>
          </w:tcPr>
          <w:p w14:paraId="703ABDDD" w14:textId="77777777" w:rsidR="00D81AD5" w:rsidRDefault="00D81AD5" w:rsidP="00476B03"/>
        </w:tc>
        <w:tc>
          <w:tcPr>
            <w:tcW w:w="3117" w:type="dxa"/>
          </w:tcPr>
          <w:p w14:paraId="1892BF19" w14:textId="6B3561CF" w:rsidR="00D81AD5" w:rsidRDefault="00554316" w:rsidP="00476B03">
            <w:r>
              <w:t>IT Dept</w:t>
            </w:r>
            <w:r w:rsidR="00D81AD5" w:rsidRPr="004B4DD6">
              <w:t xml:space="preserve"> or business unit actually impacted by the compromise</w:t>
            </w:r>
          </w:p>
        </w:tc>
      </w:tr>
      <w:tr w:rsidR="00D81AD5" w14:paraId="15980194" w14:textId="77777777" w:rsidTr="00FF6341">
        <w:tc>
          <w:tcPr>
            <w:tcW w:w="3116" w:type="dxa"/>
          </w:tcPr>
          <w:p w14:paraId="06D20323" w14:textId="77777777" w:rsidR="00D81AD5" w:rsidRDefault="00D81AD5" w:rsidP="00476B03">
            <w:r>
              <w:t>Source of Attack</w:t>
            </w:r>
          </w:p>
        </w:tc>
        <w:tc>
          <w:tcPr>
            <w:tcW w:w="3117" w:type="dxa"/>
          </w:tcPr>
          <w:p w14:paraId="41CF1C39" w14:textId="77777777" w:rsidR="00D81AD5" w:rsidRDefault="00D81AD5" w:rsidP="00476B03"/>
        </w:tc>
        <w:tc>
          <w:tcPr>
            <w:tcW w:w="3117" w:type="dxa"/>
          </w:tcPr>
          <w:p w14:paraId="417A8DA0" w14:textId="77777777" w:rsidR="00D81AD5" w:rsidRDefault="00D81AD5" w:rsidP="00476B03">
            <w:r w:rsidRPr="004B4DD6">
              <w:t>Attack vector that was used to initiate the compromise</w:t>
            </w:r>
          </w:p>
        </w:tc>
      </w:tr>
      <w:tr w:rsidR="00D81AD5" w14:paraId="418E6543" w14:textId="77777777" w:rsidTr="00FF6341">
        <w:tc>
          <w:tcPr>
            <w:tcW w:w="3116" w:type="dxa"/>
          </w:tcPr>
          <w:p w14:paraId="03814510" w14:textId="77777777" w:rsidR="00D81AD5" w:rsidRDefault="00D81AD5" w:rsidP="00476B03">
            <w:r>
              <w:lastRenderedPageBreak/>
              <w:t>Lateral Movement</w:t>
            </w:r>
          </w:p>
        </w:tc>
        <w:tc>
          <w:tcPr>
            <w:tcW w:w="3117" w:type="dxa"/>
          </w:tcPr>
          <w:p w14:paraId="1143366E" w14:textId="77777777" w:rsidR="00D81AD5" w:rsidRDefault="00D81AD5" w:rsidP="00476B03"/>
        </w:tc>
        <w:tc>
          <w:tcPr>
            <w:tcW w:w="3117" w:type="dxa"/>
          </w:tcPr>
          <w:p w14:paraId="5A8BD59A" w14:textId="24D608F7" w:rsidR="00D81AD5" w:rsidRDefault="00D81AD5" w:rsidP="00476B03">
            <w:r w:rsidRPr="004B4DD6">
              <w:t xml:space="preserve">Additional assets accessed by malicious </w:t>
            </w:r>
            <w:r w:rsidR="000674C9" w:rsidRPr="004B4DD6">
              <w:t>actors after</w:t>
            </w:r>
            <w:r w:rsidRPr="004B4DD6">
              <w:t xml:space="preserve"> the initial compromise</w:t>
            </w:r>
          </w:p>
        </w:tc>
      </w:tr>
      <w:tr w:rsidR="00D81AD5" w14:paraId="4151E27F" w14:textId="77777777" w:rsidTr="00FF6341">
        <w:tc>
          <w:tcPr>
            <w:tcW w:w="3116" w:type="dxa"/>
          </w:tcPr>
          <w:p w14:paraId="0ECF9FE6" w14:textId="77777777" w:rsidR="00D81AD5" w:rsidRDefault="00D81AD5" w:rsidP="00476B03">
            <w:r>
              <w:t>Actual Loss</w:t>
            </w:r>
          </w:p>
        </w:tc>
        <w:tc>
          <w:tcPr>
            <w:tcW w:w="3117" w:type="dxa"/>
          </w:tcPr>
          <w:p w14:paraId="4E35E4E3" w14:textId="77777777" w:rsidR="00D81AD5" w:rsidRDefault="00D81AD5" w:rsidP="00476B03"/>
        </w:tc>
        <w:tc>
          <w:tcPr>
            <w:tcW w:w="3117" w:type="dxa"/>
          </w:tcPr>
          <w:p w14:paraId="049ACA5C" w14:textId="77777777" w:rsidR="00D81AD5" w:rsidRDefault="00D81AD5" w:rsidP="00476B03">
            <w:r w:rsidRPr="004B4DD6">
              <w:t>Indication of actual misuse of data or credentials believed to be stolen</w:t>
            </w:r>
          </w:p>
        </w:tc>
      </w:tr>
      <w:tr w:rsidR="00D81AD5" w14:paraId="02C5140F" w14:textId="77777777" w:rsidTr="00FF6341">
        <w:tc>
          <w:tcPr>
            <w:tcW w:w="3116" w:type="dxa"/>
          </w:tcPr>
          <w:p w14:paraId="7D6AE904" w14:textId="77777777" w:rsidR="00D81AD5" w:rsidRDefault="00D81AD5" w:rsidP="00476B03">
            <w:r>
              <w:t>Victims Involved</w:t>
            </w:r>
          </w:p>
        </w:tc>
        <w:tc>
          <w:tcPr>
            <w:tcW w:w="3117" w:type="dxa"/>
          </w:tcPr>
          <w:p w14:paraId="097A3837" w14:textId="77777777" w:rsidR="00D81AD5" w:rsidRDefault="00D81AD5" w:rsidP="00476B03"/>
        </w:tc>
        <w:tc>
          <w:tcPr>
            <w:tcW w:w="3117" w:type="dxa"/>
          </w:tcPr>
          <w:p w14:paraId="30CB4FE7" w14:textId="77777777" w:rsidR="00D81AD5" w:rsidRDefault="00D81AD5" w:rsidP="00476B03">
            <w:r w:rsidRPr="004B4DD6">
              <w:t>Compromised systems used for movement or traversal</w:t>
            </w:r>
          </w:p>
        </w:tc>
      </w:tr>
      <w:tr w:rsidR="00D81AD5" w14:paraId="4BD3D492" w14:textId="77777777" w:rsidTr="00FF6341">
        <w:tc>
          <w:tcPr>
            <w:tcW w:w="3116" w:type="dxa"/>
          </w:tcPr>
          <w:p w14:paraId="5D9F2D55" w14:textId="77777777" w:rsidR="00D81AD5" w:rsidRDefault="00D81AD5" w:rsidP="00476B03">
            <w:r>
              <w:t>Actor Attribution</w:t>
            </w:r>
          </w:p>
        </w:tc>
        <w:tc>
          <w:tcPr>
            <w:tcW w:w="3117" w:type="dxa"/>
          </w:tcPr>
          <w:p w14:paraId="3E9B0453" w14:textId="77777777" w:rsidR="00D81AD5" w:rsidRDefault="00D81AD5" w:rsidP="00476B03"/>
        </w:tc>
        <w:tc>
          <w:tcPr>
            <w:tcW w:w="3117" w:type="dxa"/>
          </w:tcPr>
          <w:p w14:paraId="5C01CAF4" w14:textId="77777777" w:rsidR="00D81AD5" w:rsidRDefault="00D81AD5" w:rsidP="00476B03">
            <w:r w:rsidRPr="004B4DD6">
              <w:t>Attribution of intrusion, control or activity to a specific group or individual</w:t>
            </w:r>
          </w:p>
        </w:tc>
      </w:tr>
      <w:tr w:rsidR="00D81AD5" w14:paraId="603E97F7" w14:textId="77777777" w:rsidTr="00FF6341">
        <w:tc>
          <w:tcPr>
            <w:tcW w:w="3116" w:type="dxa"/>
          </w:tcPr>
          <w:p w14:paraId="188ECE64" w14:textId="77777777" w:rsidR="00D81AD5" w:rsidRDefault="00D81AD5" w:rsidP="00476B03">
            <w:r>
              <w:t>Actor Timeline</w:t>
            </w:r>
          </w:p>
        </w:tc>
        <w:tc>
          <w:tcPr>
            <w:tcW w:w="3117" w:type="dxa"/>
          </w:tcPr>
          <w:p w14:paraId="399094A4" w14:textId="77777777" w:rsidR="00D81AD5" w:rsidRDefault="00D81AD5" w:rsidP="00476B03"/>
        </w:tc>
        <w:tc>
          <w:tcPr>
            <w:tcW w:w="3117" w:type="dxa"/>
          </w:tcPr>
          <w:p w14:paraId="7AA327E6" w14:textId="77777777" w:rsidR="00D81AD5" w:rsidRDefault="00D81AD5" w:rsidP="00476B03">
            <w:r w:rsidRPr="004B4DD6">
              <w:t>Timestamps and actions that could be attributed to the actor</w:t>
            </w:r>
          </w:p>
        </w:tc>
      </w:tr>
    </w:tbl>
    <w:p w14:paraId="5C58D0D8" w14:textId="77777777" w:rsidR="00D81AD5" w:rsidRDefault="00D81AD5" w:rsidP="00D81AD5"/>
    <w:p w14:paraId="5650E0CF" w14:textId="3E1728B9" w:rsidR="00D81AD5" w:rsidRDefault="00D81AD5" w:rsidP="00D81AD5">
      <w:r>
        <w:t>Table 1: Investigation Checklist</w:t>
      </w:r>
    </w:p>
    <w:p w14:paraId="1F6D64F5" w14:textId="58A04220" w:rsidR="00662A31" w:rsidRPr="005C721D" w:rsidRDefault="001F113C" w:rsidP="00662A31">
      <w:pPr>
        <w:pStyle w:val="Heading3Numbered"/>
      </w:pPr>
      <w:bookmarkStart w:id="48" w:name="_Toc404253662"/>
      <w:bookmarkStart w:id="49" w:name="_Toc453680731"/>
      <w:r w:rsidRPr="005C721D">
        <w:t>Containment</w:t>
      </w:r>
      <w:bookmarkEnd w:id="48"/>
      <w:bookmarkEnd w:id="49"/>
    </w:p>
    <w:p w14:paraId="42C6BC4F" w14:textId="3BE70BC0" w:rsidR="00662A31" w:rsidRDefault="00662A31" w:rsidP="00662A31">
      <w:pPr>
        <w:pStyle w:val="Body"/>
        <w:rPr>
          <w:rFonts w:ascii="Segoe UI" w:hAnsi="Segoe UI" w:cs="Segoe UI"/>
        </w:rPr>
      </w:pPr>
      <w:r w:rsidRPr="005C721D">
        <w:rPr>
          <w:rFonts w:ascii="Segoe UI" w:hAnsi="Segoe UI" w:cs="Segoe UI"/>
        </w:rPr>
        <w:t>The Containment phase is centered on protecting systems from further risk associated with the Incident through system isolation. In this phase, the memory of the systems of interest are sampled, disks are forensically copied, and the network is monitored.</w:t>
      </w:r>
    </w:p>
    <w:p w14:paraId="502B65C1" w14:textId="4A0839F1" w:rsidR="00947D2E" w:rsidRDefault="00947D2E" w:rsidP="00947D2E">
      <w:pPr>
        <w:pStyle w:val="ListParagraph"/>
        <w:numPr>
          <w:ilvl w:val="0"/>
          <w:numId w:val="29"/>
        </w:numPr>
        <w:spacing w:before="0" w:after="160" w:line="259" w:lineRule="auto"/>
      </w:pPr>
      <w:r>
        <w:t xml:space="preserve">Containment &amp; Remediation: In case of a security incident, the SIR team in consultation with the </w:t>
      </w:r>
      <w:r w:rsidR="00554316">
        <w:t>IT Operations teams and</w:t>
      </w:r>
      <w:r>
        <w:t xml:space="preserve"> SMEs will develop an appropriate remediation and containment plan to reduce the impact of the incident in a timely fashion</w:t>
      </w:r>
    </w:p>
    <w:p w14:paraId="22DF6A2A" w14:textId="63E429DB" w:rsidR="002F0E93" w:rsidRPr="002F0E93" w:rsidRDefault="002F0E93" w:rsidP="002F0E93">
      <w:pPr>
        <w:pStyle w:val="Body"/>
        <w:rPr>
          <w:rFonts w:ascii="Segoe UI" w:hAnsi="Segoe UI" w:cs="Segoe UI"/>
        </w:rPr>
      </w:pPr>
      <w:r>
        <w:rPr>
          <w:rFonts w:ascii="Segoe UI" w:hAnsi="Segoe UI" w:cs="Segoe UI"/>
        </w:rPr>
        <w:t>Other Considerations</w:t>
      </w:r>
    </w:p>
    <w:p w14:paraId="1BFC8462" w14:textId="6D8011F1" w:rsidR="002F0E93" w:rsidRDefault="002F0E93" w:rsidP="002F0E93">
      <w:pPr>
        <w:pStyle w:val="Body"/>
        <w:numPr>
          <w:ilvl w:val="0"/>
          <w:numId w:val="29"/>
        </w:numPr>
        <w:rPr>
          <w:rFonts w:ascii="Segoe UI" w:hAnsi="Segoe UI" w:cs="Segoe UI"/>
        </w:rPr>
      </w:pPr>
      <w:r w:rsidRPr="002F0E93">
        <w:rPr>
          <w:rFonts w:ascii="Segoe UI" w:hAnsi="Segoe UI" w:cs="Segoe UI"/>
        </w:rPr>
        <w:t>Try to avoid letting attackers know that you are aware of their activities. This can be difficult, because some essential responses might alert attackers. For example, if ther</w:t>
      </w:r>
      <w:r w:rsidR="00A44E1B">
        <w:rPr>
          <w:rFonts w:ascii="Segoe UI" w:hAnsi="Segoe UI" w:cs="Segoe UI"/>
        </w:rPr>
        <w:t>e is an emergency meeting of Security Incident Response team</w:t>
      </w:r>
      <w:r w:rsidRPr="002F0E93">
        <w:rPr>
          <w:rFonts w:ascii="Segoe UI" w:hAnsi="Segoe UI" w:cs="Segoe UI"/>
        </w:rPr>
        <w:t>, or you require an immediate change of all passwords, any internal attackers might know that you are aware of an incident.</w:t>
      </w:r>
    </w:p>
    <w:p w14:paraId="5A324F06" w14:textId="77777777" w:rsidR="002F0E93" w:rsidRDefault="002F0E93" w:rsidP="002F0E93">
      <w:pPr>
        <w:pStyle w:val="Body"/>
        <w:numPr>
          <w:ilvl w:val="0"/>
          <w:numId w:val="29"/>
        </w:numPr>
        <w:rPr>
          <w:rFonts w:ascii="Segoe UI" w:hAnsi="Segoe UI" w:cs="Segoe UI"/>
        </w:rPr>
      </w:pPr>
      <w:r w:rsidRPr="002F0E93">
        <w:rPr>
          <w:rFonts w:ascii="Segoe UI" w:hAnsi="Segoe UI" w:cs="Segoe UI"/>
        </w:rPr>
        <w:t>Compare the cost of taking the compromised and related systems offline against the risk of continuing operations. In the vast majority of cases, you should immediately take the system off the network. However, you might have service agreements in place that require keeping systems available even with the possibility of further damage occurring. Under these circumstances, you can choose to keep a system online with limited connectivity in order to gather additional evidence during an ongoing attack.</w:t>
      </w:r>
    </w:p>
    <w:p w14:paraId="1BB21AA5" w14:textId="40C4D529" w:rsidR="002F0E93" w:rsidRPr="002F0E93" w:rsidRDefault="002F0E93" w:rsidP="002F0E93">
      <w:pPr>
        <w:pStyle w:val="Body"/>
        <w:ind w:left="720"/>
        <w:rPr>
          <w:rFonts w:ascii="Segoe UI" w:hAnsi="Segoe UI" w:cs="Segoe UI"/>
        </w:rPr>
      </w:pPr>
      <w:r w:rsidRPr="002F0E93">
        <w:rPr>
          <w:rFonts w:ascii="Segoe UI" w:hAnsi="Segoe UI" w:cs="Segoe UI"/>
        </w:rPr>
        <w:lastRenderedPageBreak/>
        <w:t>In some cases, the damage and scope of an incident might be so extensive that you might have to take action that invokes the penalty clauses specified in your service level agreements. In any case, it is very important that the actions that you will take in the event of an incident are discussed in advance and outlined in your response plan so that immediate action can be taken when an attack occurs.</w:t>
      </w:r>
    </w:p>
    <w:p w14:paraId="0C880976" w14:textId="5F68184F" w:rsidR="002F0E93" w:rsidRPr="002F0E93" w:rsidRDefault="002F0E93" w:rsidP="002F0E93">
      <w:pPr>
        <w:pStyle w:val="Body"/>
        <w:numPr>
          <w:ilvl w:val="0"/>
          <w:numId w:val="44"/>
        </w:numPr>
        <w:rPr>
          <w:rFonts w:ascii="Segoe UI" w:hAnsi="Segoe UI" w:cs="Segoe UI"/>
        </w:rPr>
      </w:pPr>
      <w:r w:rsidRPr="002F0E93">
        <w:rPr>
          <w:rFonts w:ascii="Segoe UI" w:hAnsi="Segoe UI" w:cs="Segoe UI"/>
        </w:rPr>
        <w:t>Determine the access point(s) used by the attacker and implement measures to prevent future access. Measures might include disabling a modem, adding access control entries to a router or firewall, or increasing physical security measures.</w:t>
      </w:r>
    </w:p>
    <w:p w14:paraId="59DF986E" w14:textId="67746399" w:rsidR="002F0E93" w:rsidRPr="002F0E93" w:rsidRDefault="002F0E93" w:rsidP="002F0E93">
      <w:pPr>
        <w:pStyle w:val="Body"/>
        <w:numPr>
          <w:ilvl w:val="0"/>
          <w:numId w:val="44"/>
        </w:numPr>
        <w:rPr>
          <w:rFonts w:ascii="Segoe UI" w:hAnsi="Segoe UI" w:cs="Segoe UI"/>
        </w:rPr>
      </w:pPr>
      <w:r w:rsidRPr="002F0E93">
        <w:rPr>
          <w:rFonts w:ascii="Segoe UI" w:hAnsi="Segoe UI" w:cs="Segoe UI"/>
        </w:rPr>
        <w:t>Consider rebuilding a fresh system with new hard disks (the existing hard disks should be removed and put in storage as these can be used as evidence if you decide to prosecute attackers). Ensure that you change any local passwords. You should also change administrative and service account passwords elsewhere in your environment.</w:t>
      </w:r>
    </w:p>
    <w:p w14:paraId="30FE771F" w14:textId="6D3A3A6A" w:rsidR="00D63F2C" w:rsidRPr="005C721D" w:rsidRDefault="00D63F2C" w:rsidP="00662A31">
      <w:pPr>
        <w:pStyle w:val="Body"/>
        <w:rPr>
          <w:rFonts w:ascii="Segoe UI" w:hAnsi="Segoe UI" w:cs="Segoe UI"/>
        </w:rPr>
      </w:pPr>
    </w:p>
    <w:p w14:paraId="24982738" w14:textId="3104B48E" w:rsidR="005859BA" w:rsidRDefault="001F113C" w:rsidP="005859BA">
      <w:pPr>
        <w:pStyle w:val="Heading3Numbered"/>
      </w:pPr>
      <w:bookmarkStart w:id="50" w:name="_Toc453680732"/>
      <w:r>
        <w:t>Eradication</w:t>
      </w:r>
      <w:bookmarkEnd w:id="50"/>
      <w:r>
        <w:t xml:space="preserve"> </w:t>
      </w:r>
    </w:p>
    <w:p w14:paraId="5EEC575A" w14:textId="77777777" w:rsidR="0095254B" w:rsidRDefault="0095254B" w:rsidP="0095254B">
      <w:r>
        <w:t xml:space="preserve">A key part of recovering from an intrusion is regaining control or “capturing” systems that an attacker has had administrative control of.  The most effective way to accomplish this is to completely rebuild the affected system from trusted media so as to remove any attacker code.  </w:t>
      </w:r>
    </w:p>
    <w:p w14:paraId="2BDFF894" w14:textId="0F29EB21" w:rsidR="0095254B" w:rsidRDefault="00BF37DC" w:rsidP="0095254B">
      <w:r>
        <w:t>NOTE</w:t>
      </w:r>
      <w:r w:rsidR="0095254B">
        <w:t xml:space="preserve">: Prior to rebuilding a host, your organization should first perform analysis to ascertain </w:t>
      </w:r>
    </w:p>
    <w:p w14:paraId="4A501A49" w14:textId="77777777" w:rsidR="0095254B" w:rsidRDefault="0095254B" w:rsidP="0095254B">
      <w:r>
        <w:t>1.</w:t>
      </w:r>
      <w:r>
        <w:tab/>
        <w:t>Whether this is part of a larger adversary operation or if this was an isolated incident.</w:t>
      </w:r>
    </w:p>
    <w:p w14:paraId="7E0D3829" w14:textId="49E64999" w:rsidR="0095254B" w:rsidRDefault="0095254B" w:rsidP="0095254B">
      <w:r>
        <w:t>2.</w:t>
      </w:r>
      <w:r>
        <w:tab/>
        <w:t xml:space="preserve">Whether legal action may be planned and what forensic information must be captured </w:t>
      </w:r>
      <w:r w:rsidR="004938FE">
        <w:t>as evidence for those efforts.</w:t>
      </w:r>
    </w:p>
    <w:p w14:paraId="5C306E56" w14:textId="77777777" w:rsidR="0095254B" w:rsidRDefault="0095254B" w:rsidP="0095254B">
      <w:r>
        <w:t>While rebuilding the operating system of the affected system from known good media will remove any attacker code that exists within the operating system, attackers can also persist in other ways.  This can include in application binaries, data, and user state such as profiles as well as through credentials stolen from the computer. In rare cases, this can also include persistence through firmware and other components of hardware, but this is not commonly seen at this time. A system rebuild after a security compromise is different than a normal disaster recovery because attackers are motivated to persist access and great care must be taken not to allow the attacker’s presence to be reintroduced from any of those layers.</w:t>
      </w:r>
    </w:p>
    <w:p w14:paraId="4905B361" w14:textId="77777777" w:rsidR="0095254B" w:rsidRDefault="0095254B" w:rsidP="0095254B">
      <w:r>
        <w:t xml:space="preserve">This section represents practical guidance on the type of activity required to perform a host rebuild after compromise.  This guidance is not intended to be prescriptive step-by-step guide that guarantees a successful remediation forever as attackers are motivated to adapt and persist. </w:t>
      </w:r>
    </w:p>
    <w:p w14:paraId="7ABF7DC8" w14:textId="44769CA0" w:rsidR="0095254B" w:rsidRDefault="0095254B" w:rsidP="0095254B">
      <w:r>
        <w:lastRenderedPageBreak/>
        <w:t xml:space="preserve">Rebuilding a system is just one facet of recovery from a persistent adversary. A recovery operation must include a planned approach, operational security (OpSec), hardening, monitoring, and other related activities to be complete. </w:t>
      </w:r>
    </w:p>
    <w:p w14:paraId="1F4950ED" w14:textId="77777777" w:rsidR="0095254B" w:rsidRDefault="0095254B" w:rsidP="0095254B">
      <w:r>
        <w:t xml:space="preserve">The following are generic “Do’s and Don’ts” for securely rebuilding any individual system.   </w:t>
      </w:r>
    </w:p>
    <w:p w14:paraId="5AB263E5" w14:textId="77777777" w:rsidR="0095254B" w:rsidRDefault="0095254B" w:rsidP="0095254B">
      <w:r>
        <w:t>DO:</w:t>
      </w:r>
    </w:p>
    <w:p w14:paraId="54500257" w14:textId="77777777" w:rsidR="0095254B" w:rsidRDefault="0095254B" w:rsidP="0095254B">
      <w:pPr>
        <w:pStyle w:val="ListParagraph"/>
        <w:numPr>
          <w:ilvl w:val="0"/>
          <w:numId w:val="46"/>
        </w:numPr>
      </w:pPr>
      <w:r>
        <w:t>Disconnect the system from the network at the start of the remediation event and do not reconnect it until it has been wiped.</w:t>
      </w:r>
    </w:p>
    <w:p w14:paraId="3D67760A" w14:textId="77777777" w:rsidR="0095254B" w:rsidRDefault="0095254B" w:rsidP="0095254B">
      <w:pPr>
        <w:pStyle w:val="ListParagraph"/>
        <w:numPr>
          <w:ilvl w:val="0"/>
          <w:numId w:val="46"/>
        </w:numPr>
      </w:pPr>
      <w:r>
        <w:t>Inventory the machine for all installed software and data.  Ensure you have a trusted copy of all software have saved off any application configuration and data.</w:t>
      </w:r>
    </w:p>
    <w:p w14:paraId="1201E150" w14:textId="77777777" w:rsidR="0095254B" w:rsidRDefault="0095254B" w:rsidP="0095254B">
      <w:pPr>
        <w:pStyle w:val="ListParagraph"/>
        <w:numPr>
          <w:ilvl w:val="0"/>
          <w:numId w:val="46"/>
        </w:numPr>
      </w:pPr>
      <w:r>
        <w:t>Wipe the machine’s hard disk so that the data is removed and will not boot under the old, vulnerable configuration.</w:t>
      </w:r>
    </w:p>
    <w:p w14:paraId="618E223A" w14:textId="77777777" w:rsidR="0095254B" w:rsidRDefault="0095254B" w:rsidP="0095254B">
      <w:pPr>
        <w:pStyle w:val="ListParagraph"/>
        <w:numPr>
          <w:ilvl w:val="0"/>
          <w:numId w:val="46"/>
        </w:numPr>
      </w:pPr>
      <w:r>
        <w:t xml:space="preserve">While not absolutely required it is also recommended that you flash any updatable ROMs/BIOS with the latest versions from the manufacturer. </w:t>
      </w:r>
    </w:p>
    <w:p w14:paraId="5FB3B30F" w14:textId="6C2785F2" w:rsidR="0095254B" w:rsidRDefault="0095254B" w:rsidP="0095254B">
      <w:pPr>
        <w:pStyle w:val="ListParagraph"/>
        <w:numPr>
          <w:ilvl w:val="0"/>
          <w:numId w:val="46"/>
        </w:numPr>
      </w:pPr>
      <w:r>
        <w:t>If possible, use a new host name so that the old name can be monitored for re-compromise attempts.</w:t>
      </w:r>
    </w:p>
    <w:p w14:paraId="4404D70F" w14:textId="77777777" w:rsidR="0095254B" w:rsidRDefault="0095254B" w:rsidP="0095254B">
      <w:pPr>
        <w:pStyle w:val="ListParagraph"/>
        <w:numPr>
          <w:ilvl w:val="0"/>
          <w:numId w:val="46"/>
        </w:numPr>
      </w:pPr>
      <w:r>
        <w:t xml:space="preserve">Use new passwords for any accounts on the system.  This includes local accounts, services, batch jobs, and accounts stored within applications on the system. You should also review accounts that were recently used on the system as their credentials may also have been compromised. </w:t>
      </w:r>
    </w:p>
    <w:p w14:paraId="47B1F1A5" w14:textId="77777777" w:rsidR="0095254B" w:rsidRDefault="0095254B" w:rsidP="0095254B">
      <w:pPr>
        <w:pStyle w:val="ListParagraph"/>
        <w:numPr>
          <w:ilvl w:val="0"/>
          <w:numId w:val="46"/>
        </w:numPr>
      </w:pPr>
      <w:r>
        <w:t xml:space="preserve">Install the operating system (OS), using “known good media” from a trusted source. See Appendix C for details. </w:t>
      </w:r>
    </w:p>
    <w:p w14:paraId="4688AF2D" w14:textId="77777777" w:rsidR="0095254B" w:rsidRDefault="0095254B" w:rsidP="0095254B">
      <w:pPr>
        <w:pStyle w:val="ListParagraph"/>
        <w:numPr>
          <w:ilvl w:val="0"/>
          <w:numId w:val="46"/>
        </w:numPr>
      </w:pPr>
      <w:r>
        <w:t>Configure the local firewall or network profile to block all inbound connections until the system is fully updated.</w:t>
      </w:r>
    </w:p>
    <w:p w14:paraId="3B38C0E9" w14:textId="77777777" w:rsidR="0095254B" w:rsidRDefault="0095254B" w:rsidP="0095254B">
      <w:pPr>
        <w:pStyle w:val="ListParagraph"/>
        <w:numPr>
          <w:ilvl w:val="0"/>
          <w:numId w:val="46"/>
        </w:numPr>
      </w:pPr>
      <w:r>
        <w:t>Apply patches and upgrades to correct known vulnerabilities with the OS.</w:t>
      </w:r>
    </w:p>
    <w:p w14:paraId="77D6DA72" w14:textId="77777777" w:rsidR="0095254B" w:rsidRDefault="0095254B" w:rsidP="0095254B">
      <w:pPr>
        <w:pStyle w:val="ListParagraph"/>
        <w:numPr>
          <w:ilvl w:val="0"/>
          <w:numId w:val="46"/>
        </w:numPr>
      </w:pPr>
      <w:r>
        <w:t xml:space="preserve">Install specific applications so that it can perform its prior business function.  Ensure you are getting the latest patch version to eliminate any vulnerabilities. </w:t>
      </w:r>
    </w:p>
    <w:p w14:paraId="77F3F1A0" w14:textId="77777777" w:rsidR="0095254B" w:rsidRDefault="0095254B" w:rsidP="0095254B">
      <w:pPr>
        <w:pStyle w:val="ListParagraph"/>
        <w:numPr>
          <w:ilvl w:val="0"/>
          <w:numId w:val="46"/>
        </w:numPr>
      </w:pPr>
      <w:r>
        <w:t>Inspect any restored application configuration and data for scripts, procedures, or other customizations that an attacker could have left to regain remote access.</w:t>
      </w:r>
    </w:p>
    <w:p w14:paraId="694A253E" w14:textId="77777777" w:rsidR="0095254B" w:rsidRDefault="0095254B" w:rsidP="0095254B">
      <w:pPr>
        <w:pStyle w:val="ListParagraph"/>
        <w:numPr>
          <w:ilvl w:val="0"/>
          <w:numId w:val="46"/>
        </w:numPr>
      </w:pPr>
      <w:r>
        <w:t>Where possible, do not restore any user profiles on the system and in particular pay attention to data in auto start execution points that can be used to start applications when the user logs on (e.g. registry “run” keys and start menu “startup”) items.</w:t>
      </w:r>
    </w:p>
    <w:p w14:paraId="675FAA80" w14:textId="77777777" w:rsidR="0095254B" w:rsidRDefault="0095254B" w:rsidP="0095254B">
      <w:pPr>
        <w:pStyle w:val="ListParagraph"/>
        <w:numPr>
          <w:ilvl w:val="0"/>
          <w:numId w:val="46"/>
        </w:numPr>
      </w:pPr>
      <w:r>
        <w:t>Inspect data to be restored for malicious content that can be used to execute code.</w:t>
      </w:r>
    </w:p>
    <w:p w14:paraId="4C149F14" w14:textId="77777777" w:rsidR="0095254B" w:rsidRDefault="0095254B" w:rsidP="0095254B">
      <w:pPr>
        <w:pStyle w:val="ListParagraph"/>
        <w:numPr>
          <w:ilvl w:val="0"/>
          <w:numId w:val="46"/>
        </w:numPr>
      </w:pPr>
      <w:r>
        <w:t>Where possible delete any .exe and .dll files to be restored.</w:t>
      </w:r>
    </w:p>
    <w:p w14:paraId="7C03D7E4" w14:textId="77777777" w:rsidR="0095254B" w:rsidRDefault="0095254B" w:rsidP="0095254B">
      <w:pPr>
        <w:pStyle w:val="ListParagraph"/>
        <w:numPr>
          <w:ilvl w:val="0"/>
          <w:numId w:val="46"/>
        </w:numPr>
      </w:pPr>
      <w:r>
        <w:t>Virus scan all other content especially commonly exploited formats like Microsoft Office, Adobe PDF, HTML, images, and videos.</w:t>
      </w:r>
    </w:p>
    <w:p w14:paraId="72ACD22D" w14:textId="44AB55B5" w:rsidR="0095254B" w:rsidRDefault="0095254B" w:rsidP="0095254B">
      <w:pPr>
        <w:pStyle w:val="ListParagraph"/>
        <w:numPr>
          <w:ilvl w:val="0"/>
          <w:numId w:val="46"/>
        </w:numPr>
      </w:pPr>
      <w:r>
        <w:t>Connect to the network and validate that any group policy settings have been applied.</w:t>
      </w:r>
    </w:p>
    <w:p w14:paraId="6B07F31E" w14:textId="77777777" w:rsidR="0095254B" w:rsidRDefault="0095254B" w:rsidP="0095254B"/>
    <w:p w14:paraId="2B06BFF5" w14:textId="77777777" w:rsidR="0095254B" w:rsidRDefault="0095254B" w:rsidP="0095254B">
      <w:r>
        <w:t>DON’T:</w:t>
      </w:r>
    </w:p>
    <w:p w14:paraId="0D3C831C" w14:textId="77777777" w:rsidR="0095254B" w:rsidRDefault="0095254B" w:rsidP="0095254B">
      <w:pPr>
        <w:pStyle w:val="ListParagraph"/>
        <w:numPr>
          <w:ilvl w:val="0"/>
          <w:numId w:val="47"/>
        </w:numPr>
      </w:pPr>
      <w:r>
        <w:t>Use software to rebuild the system that was on the network and could have been tampered with by an attacker.</w:t>
      </w:r>
    </w:p>
    <w:p w14:paraId="704A3D00" w14:textId="77777777" w:rsidR="0095254B" w:rsidRDefault="0095254B" w:rsidP="0095254B">
      <w:pPr>
        <w:pStyle w:val="ListParagraph"/>
        <w:numPr>
          <w:ilvl w:val="0"/>
          <w:numId w:val="47"/>
        </w:numPr>
      </w:pPr>
      <w:r>
        <w:t>Restore a full backup on to the new OS build because you might restore attacker tools installed on the machine.</w:t>
      </w:r>
    </w:p>
    <w:p w14:paraId="5E736629" w14:textId="15C5A50A" w:rsidR="0095254B" w:rsidRDefault="0095254B" w:rsidP="0095254B">
      <w:pPr>
        <w:pStyle w:val="ListParagraph"/>
        <w:numPr>
          <w:ilvl w:val="0"/>
          <w:numId w:val="47"/>
        </w:numPr>
      </w:pPr>
      <w:r>
        <w:t>Restore data from backups that use compromised credentials.  If necessary, change them before allowing the system on the network.</w:t>
      </w:r>
    </w:p>
    <w:p w14:paraId="1685F846" w14:textId="494E5DDB" w:rsidR="0095254B" w:rsidRPr="002F0E93" w:rsidRDefault="0095254B" w:rsidP="0095254B">
      <w:pPr>
        <w:pStyle w:val="ListParagraph"/>
        <w:numPr>
          <w:ilvl w:val="0"/>
          <w:numId w:val="47"/>
        </w:numPr>
      </w:pPr>
      <w:r>
        <w:t>Partially configure and/or patch the system.</w:t>
      </w:r>
    </w:p>
    <w:p w14:paraId="783425CE" w14:textId="77777777" w:rsidR="005859BA" w:rsidRPr="005859BA" w:rsidRDefault="005859BA" w:rsidP="005859BA"/>
    <w:p w14:paraId="33765527" w14:textId="0735A072" w:rsidR="00541101" w:rsidRDefault="001F113C" w:rsidP="008D633F">
      <w:pPr>
        <w:pStyle w:val="Heading3Numbered"/>
      </w:pPr>
      <w:bookmarkStart w:id="51" w:name="_Toc453680733"/>
      <w:r>
        <w:t>Recovery</w:t>
      </w:r>
      <w:bookmarkEnd w:id="51"/>
    </w:p>
    <w:p w14:paraId="61FCBA7D" w14:textId="468878FD" w:rsidR="00224C3B" w:rsidRPr="00224C3B" w:rsidRDefault="00224C3B" w:rsidP="00224C3B">
      <w:r w:rsidRPr="00224C3B">
        <w:t xml:space="preserve">The return of systems to a safe </w:t>
      </w:r>
      <w:r>
        <w:t xml:space="preserve">running </w:t>
      </w:r>
      <w:r w:rsidRPr="00224C3B">
        <w:t xml:space="preserve">state with technical operations reporting as normal, does not mean that services to stakeholders </w:t>
      </w:r>
      <w:r>
        <w:t>have been fully</w:t>
      </w:r>
      <w:r w:rsidRPr="00224C3B">
        <w:t xml:space="preserve"> recovered.</w:t>
      </w:r>
      <w:r>
        <w:t xml:space="preserve">  Steps need to be taken to </w:t>
      </w:r>
      <w:r w:rsidRPr="00224C3B">
        <w:t xml:space="preserve">ensure that services are at full, normal capacity and </w:t>
      </w:r>
      <w:r>
        <w:t>available</w:t>
      </w:r>
      <w:r w:rsidRPr="00224C3B">
        <w:t xml:space="preserve"> </w:t>
      </w:r>
      <w:r w:rsidR="00740DCE">
        <w:t>for stakeholders.  These steps may include</w:t>
      </w:r>
    </w:p>
    <w:p w14:paraId="378B4B5E" w14:textId="0F859737" w:rsidR="00224C3B" w:rsidRPr="00224C3B" w:rsidRDefault="00224C3B" w:rsidP="00740DCE">
      <w:pPr>
        <w:pStyle w:val="ListParagraph"/>
        <w:numPr>
          <w:ilvl w:val="0"/>
          <w:numId w:val="50"/>
        </w:numPr>
      </w:pPr>
      <w:r w:rsidRPr="00224C3B">
        <w:t>Co</w:t>
      </w:r>
      <w:r>
        <w:t>mmunications to stakeholders indicating they may</w:t>
      </w:r>
      <w:r w:rsidRPr="00224C3B">
        <w:t xml:space="preserve"> proceed with normal system(s) use, or </w:t>
      </w:r>
      <w:r>
        <w:t xml:space="preserve">in some cases, engage systems </w:t>
      </w:r>
      <w:r w:rsidRPr="00224C3B">
        <w:t xml:space="preserve">per </w:t>
      </w:r>
      <w:r>
        <w:t>refined</w:t>
      </w:r>
      <w:r w:rsidRPr="00224C3B">
        <w:t xml:space="preserve"> security protocols (e.g., password requirement changes or admin workstation isolation)</w:t>
      </w:r>
    </w:p>
    <w:p w14:paraId="75D71595" w14:textId="70EC4DC8" w:rsidR="00224C3B" w:rsidRPr="00224C3B" w:rsidRDefault="00224C3B" w:rsidP="00740DCE">
      <w:pPr>
        <w:pStyle w:val="ListParagraph"/>
        <w:numPr>
          <w:ilvl w:val="0"/>
          <w:numId w:val="50"/>
        </w:numPr>
      </w:pPr>
      <w:r w:rsidRPr="00224C3B">
        <w:t xml:space="preserve">Verification steps to ensure services </w:t>
      </w:r>
      <w:r w:rsidR="00740DCE">
        <w:t>have been fully</w:t>
      </w:r>
      <w:r w:rsidRPr="00224C3B">
        <w:t xml:space="preserve"> rest</w:t>
      </w:r>
      <w:r w:rsidR="00740DCE">
        <w:t xml:space="preserve">ored for </w:t>
      </w:r>
      <w:r w:rsidRPr="00224C3B">
        <w:t xml:space="preserve">stakeholders (e.g., Do any new permissions implemented for protection prevent access and consumption of services). </w:t>
      </w:r>
    </w:p>
    <w:p w14:paraId="0991A2AD" w14:textId="236DD684" w:rsidR="00224C3B" w:rsidRPr="00224C3B" w:rsidRDefault="00224C3B" w:rsidP="00740DCE">
      <w:pPr>
        <w:pStyle w:val="ListParagraph"/>
        <w:numPr>
          <w:ilvl w:val="0"/>
          <w:numId w:val="50"/>
        </w:numPr>
      </w:pPr>
      <w:r w:rsidRPr="00224C3B">
        <w:t xml:space="preserve">Escalation and de-confliction process </w:t>
      </w:r>
      <w:r w:rsidR="00740DCE">
        <w:t>have been established in the case whe</w:t>
      </w:r>
      <w:r w:rsidRPr="00224C3B">
        <w:t xml:space="preserve">n </w:t>
      </w:r>
      <w:r w:rsidR="00740DCE">
        <w:t xml:space="preserve">recovered </w:t>
      </w:r>
      <w:r w:rsidRPr="00224C3B">
        <w:t>services cannot be accessed as expected or needed.</w:t>
      </w:r>
    </w:p>
    <w:p w14:paraId="69D80C6F" w14:textId="77777777" w:rsidR="00653A8C" w:rsidRDefault="00653A8C">
      <w:pPr>
        <w:spacing w:before="0" w:after="160" w:line="259" w:lineRule="auto"/>
        <w:rPr>
          <w:rFonts w:eastAsiaTheme="minorHAnsi"/>
          <w:color w:val="008AC8"/>
          <w:spacing w:val="10"/>
          <w:sz w:val="32"/>
          <w:szCs w:val="36"/>
        </w:rPr>
      </w:pPr>
      <w:r>
        <w:br w:type="page"/>
      </w:r>
    </w:p>
    <w:p w14:paraId="2F06DCF8" w14:textId="50B8B023" w:rsidR="00C3243A" w:rsidRDefault="001F113C" w:rsidP="00C32314">
      <w:pPr>
        <w:pStyle w:val="Heading2Numbered"/>
      </w:pPr>
      <w:bookmarkStart w:id="52" w:name="_Toc453680734"/>
      <w:r>
        <w:lastRenderedPageBreak/>
        <w:t>Close</w:t>
      </w:r>
      <w:bookmarkEnd w:id="52"/>
    </w:p>
    <w:p w14:paraId="1A556DB3" w14:textId="0D86D853" w:rsidR="00796BD1" w:rsidRDefault="001F113C" w:rsidP="00796BD1">
      <w:pPr>
        <w:pStyle w:val="Heading3Numbered"/>
      </w:pPr>
      <w:bookmarkStart w:id="53" w:name="_Toc453680735"/>
      <w:r>
        <w:t>Post mortem</w:t>
      </w:r>
      <w:bookmarkEnd w:id="53"/>
    </w:p>
    <w:p w14:paraId="4C13AE2D" w14:textId="3ED3FC19" w:rsidR="00947D2E" w:rsidRDefault="00796BD1" w:rsidP="00947D2E">
      <w:r>
        <w:t xml:space="preserve">The best way to understand how a security incident happened is to perform a post mortem.  </w:t>
      </w:r>
      <w:r w:rsidR="00947D2E">
        <w:t>The SIR team will conduct a postmortem of the incident with the service team and will document the findings and improvements needed to mitigate future threats.</w:t>
      </w:r>
    </w:p>
    <w:p w14:paraId="668015D2" w14:textId="678F3D57" w:rsidR="001945E4" w:rsidRDefault="00B37FFA" w:rsidP="00947D2E">
      <w:r>
        <w:t xml:space="preserve">A </w:t>
      </w:r>
      <w:r w:rsidR="00421ED2">
        <w:t>Post Mortem</w:t>
      </w:r>
      <w:r>
        <w:t xml:space="preserve"> Report</w:t>
      </w:r>
      <w:r w:rsidR="00421ED2">
        <w:t xml:space="preserve"> may include the following</w:t>
      </w:r>
    </w:p>
    <w:p w14:paraId="5503A500" w14:textId="4CDA9EAA" w:rsidR="00AB6984" w:rsidRDefault="00653A8C" w:rsidP="00690AF0">
      <w:pPr>
        <w:pStyle w:val="ListParagraph"/>
        <w:numPr>
          <w:ilvl w:val="0"/>
          <w:numId w:val="52"/>
        </w:numPr>
      </w:pPr>
      <w:r>
        <w:t xml:space="preserve">Problem - </w:t>
      </w:r>
      <w:r w:rsidR="00AB6984">
        <w:t>A description of what the problem was, and when the incident began and ended.</w:t>
      </w:r>
    </w:p>
    <w:p w14:paraId="3D36BCB4" w14:textId="1D9799B7" w:rsidR="00AB6984" w:rsidRDefault="00AB6984" w:rsidP="00690AF0">
      <w:pPr>
        <w:pStyle w:val="ListParagraph"/>
        <w:numPr>
          <w:ilvl w:val="0"/>
          <w:numId w:val="52"/>
        </w:numPr>
      </w:pPr>
      <w:r>
        <w:t xml:space="preserve">Participants </w:t>
      </w:r>
      <w:r w:rsidR="00653A8C">
        <w:t xml:space="preserve">- </w:t>
      </w:r>
      <w:r>
        <w:t>Who actively participated in addressing this issue.</w:t>
      </w:r>
      <w:r w:rsidR="00653A8C">
        <w:t xml:space="preserve">  </w:t>
      </w:r>
      <w:r w:rsidR="00690AF0">
        <w:t xml:space="preserve">This can be drawn from the RACI matrix </w:t>
      </w:r>
    </w:p>
    <w:p w14:paraId="6F9223E9" w14:textId="3B3AD551" w:rsidR="00622CCA" w:rsidRDefault="002F407F" w:rsidP="002F407F">
      <w:pPr>
        <w:pStyle w:val="ListParagraph"/>
        <w:numPr>
          <w:ilvl w:val="0"/>
          <w:numId w:val="52"/>
        </w:numPr>
      </w:pPr>
      <w:r>
        <w:t xml:space="preserve">Detailed </w:t>
      </w:r>
      <w:r w:rsidR="00B039B5">
        <w:t>Timeline</w:t>
      </w:r>
      <w:r>
        <w:t xml:space="preserve"> of the incident (See Scheduling section above)</w:t>
      </w:r>
    </w:p>
    <w:p w14:paraId="4332F71C" w14:textId="4B522B73" w:rsidR="002F407F" w:rsidRDefault="002F407F" w:rsidP="00622CCA">
      <w:pPr>
        <w:pStyle w:val="ListParagraph"/>
        <w:numPr>
          <w:ilvl w:val="1"/>
          <w:numId w:val="52"/>
        </w:numPr>
      </w:pPr>
      <w:r>
        <w:t>Date</w:t>
      </w:r>
      <w:r w:rsidR="0098335A">
        <w:t>/</w:t>
      </w:r>
      <w:r>
        <w:t>time stamps of the update and/or action performed</w:t>
      </w:r>
    </w:p>
    <w:p w14:paraId="00F11DE1" w14:textId="09CC1416" w:rsidR="002F407F" w:rsidRDefault="002F407F" w:rsidP="00622CCA">
      <w:pPr>
        <w:pStyle w:val="ListParagraph"/>
        <w:numPr>
          <w:ilvl w:val="1"/>
          <w:numId w:val="52"/>
        </w:numPr>
      </w:pPr>
      <w:r>
        <w:t>Actions</w:t>
      </w:r>
      <w:r w:rsidR="002E49C7">
        <w:t xml:space="preserve"> performed </w:t>
      </w:r>
      <w:r>
        <w:t>including</w:t>
      </w:r>
      <w:r w:rsidR="002E49C7">
        <w:t xml:space="preserve"> results</w:t>
      </w:r>
    </w:p>
    <w:p w14:paraId="3623D681" w14:textId="79DDDF83" w:rsidR="00B039B5" w:rsidRDefault="002F407F" w:rsidP="00622CCA">
      <w:pPr>
        <w:pStyle w:val="ListParagraph"/>
        <w:numPr>
          <w:ilvl w:val="1"/>
          <w:numId w:val="52"/>
        </w:numPr>
      </w:pPr>
      <w:r>
        <w:t>K</w:t>
      </w:r>
      <w:r w:rsidR="00B039B5">
        <w:t>ey milestones</w:t>
      </w:r>
      <w:r>
        <w:t xml:space="preserve"> in the IR Plan (e.g. Executive Notification, Eradication Complete)</w:t>
      </w:r>
      <w:r w:rsidR="00B039B5">
        <w:t xml:space="preserve">  </w:t>
      </w:r>
    </w:p>
    <w:p w14:paraId="1B40D32A" w14:textId="1D1E8011" w:rsidR="00AB6984" w:rsidRDefault="00653A8C" w:rsidP="00690AF0">
      <w:pPr>
        <w:pStyle w:val="ListParagraph"/>
        <w:numPr>
          <w:ilvl w:val="0"/>
          <w:numId w:val="52"/>
        </w:numPr>
      </w:pPr>
      <w:r>
        <w:t xml:space="preserve">Cause - </w:t>
      </w:r>
      <w:r w:rsidR="00AB6984">
        <w:t>What actions, or failures resulted in this incident coming to pass?</w:t>
      </w:r>
    </w:p>
    <w:p w14:paraId="299516ED" w14:textId="77777777" w:rsidR="00DD530F" w:rsidRDefault="00DD530F" w:rsidP="00690AF0">
      <w:pPr>
        <w:pStyle w:val="ListParagraph"/>
        <w:numPr>
          <w:ilvl w:val="0"/>
          <w:numId w:val="52"/>
        </w:numPr>
      </w:pPr>
      <w:r>
        <w:t xml:space="preserve">Handling </w:t>
      </w:r>
    </w:p>
    <w:p w14:paraId="4A53ED3C" w14:textId="3FAEA24C" w:rsidR="00DD530F" w:rsidRPr="00DD530F" w:rsidRDefault="00DD530F" w:rsidP="00DD530F">
      <w:pPr>
        <w:pStyle w:val="ListParagraph"/>
        <w:numPr>
          <w:ilvl w:val="1"/>
          <w:numId w:val="52"/>
        </w:numPr>
      </w:pPr>
      <w:r>
        <w:t>What steps were taken</w:t>
      </w:r>
      <w:r w:rsidR="00AB6984">
        <w:t xml:space="preserve"> during the handling of this incident? </w:t>
      </w:r>
    </w:p>
    <w:p w14:paraId="73F8CB53" w14:textId="77777777" w:rsidR="00DD530F" w:rsidRPr="00DD530F" w:rsidRDefault="00AB6984" w:rsidP="00DD530F">
      <w:pPr>
        <w:pStyle w:val="ListParagraph"/>
        <w:numPr>
          <w:ilvl w:val="1"/>
          <w:numId w:val="52"/>
        </w:numPr>
      </w:pPr>
      <w:r>
        <w:t xml:space="preserve">What did each of the participants do? </w:t>
      </w:r>
    </w:p>
    <w:p w14:paraId="21A6A28A" w14:textId="77777777" w:rsidR="00AD39F6" w:rsidRDefault="00AB6984" w:rsidP="00AB6984">
      <w:pPr>
        <w:pStyle w:val="ListParagraph"/>
        <w:numPr>
          <w:ilvl w:val="2"/>
          <w:numId w:val="52"/>
        </w:numPr>
      </w:pPr>
      <w:r>
        <w:t>Call out anything notable that an individual did / discovered (positive or negative).</w:t>
      </w:r>
    </w:p>
    <w:p w14:paraId="2707363C" w14:textId="4B29E798" w:rsidR="00AB6984" w:rsidRDefault="00AB6984" w:rsidP="00AD39F6">
      <w:pPr>
        <w:pStyle w:val="ListParagraph"/>
        <w:numPr>
          <w:ilvl w:val="1"/>
          <w:numId w:val="52"/>
        </w:numPr>
      </w:pPr>
      <w:r>
        <w:t>Note</w:t>
      </w:r>
      <w:r w:rsidR="00952844">
        <w:t>:</w:t>
      </w:r>
      <w:r>
        <w:t xml:space="preserve"> how the source of the problem was ultimately discovered.</w:t>
      </w:r>
    </w:p>
    <w:p w14:paraId="238506E6" w14:textId="77777777" w:rsidR="00AD39F6" w:rsidRDefault="00952844" w:rsidP="00AB6984">
      <w:pPr>
        <w:pStyle w:val="ListParagraph"/>
        <w:numPr>
          <w:ilvl w:val="0"/>
          <w:numId w:val="52"/>
        </w:numPr>
      </w:pPr>
      <w:r>
        <w:t xml:space="preserve">Solution - </w:t>
      </w:r>
      <w:r w:rsidR="00AB6984">
        <w:t>How was the problem ultimately resolved?</w:t>
      </w:r>
    </w:p>
    <w:p w14:paraId="4BE9C4F9" w14:textId="77777777" w:rsidR="00AD39F6" w:rsidRDefault="00952844" w:rsidP="00AB6984">
      <w:pPr>
        <w:pStyle w:val="ListParagraph"/>
        <w:numPr>
          <w:ilvl w:val="0"/>
          <w:numId w:val="52"/>
        </w:numPr>
      </w:pPr>
      <w:r>
        <w:t xml:space="preserve">Prevention - </w:t>
      </w:r>
      <w:r w:rsidR="00AB6984">
        <w:t>What can we do to prevent this incident from happening again, or to minimize the possibility of its reoccurrence?</w:t>
      </w:r>
    </w:p>
    <w:p w14:paraId="06DB56EE" w14:textId="77777777" w:rsidR="00723992" w:rsidRDefault="00AB6984" w:rsidP="00AD39F6">
      <w:pPr>
        <w:pStyle w:val="ListParagraph"/>
        <w:numPr>
          <w:ilvl w:val="0"/>
          <w:numId w:val="52"/>
        </w:numPr>
      </w:pPr>
      <w:r>
        <w:t>Lessons Learned</w:t>
      </w:r>
      <w:r w:rsidR="00723992">
        <w:t xml:space="preserve"> </w:t>
      </w:r>
    </w:p>
    <w:p w14:paraId="6F556F80" w14:textId="3BB0C0A5" w:rsidR="00AD39F6" w:rsidRDefault="00AB6984" w:rsidP="00723992">
      <w:pPr>
        <w:pStyle w:val="ListParagraph"/>
        <w:numPr>
          <w:ilvl w:val="1"/>
          <w:numId w:val="52"/>
        </w:numPr>
      </w:pPr>
      <w:r>
        <w:t>What could we have done better in the handling of this incident?</w:t>
      </w:r>
    </w:p>
    <w:p w14:paraId="1E869A9A" w14:textId="77777777" w:rsidR="00AD39F6" w:rsidRDefault="00AB6984" w:rsidP="00AD39F6">
      <w:pPr>
        <w:pStyle w:val="ListParagraph"/>
        <w:numPr>
          <w:ilvl w:val="1"/>
          <w:numId w:val="52"/>
        </w:numPr>
      </w:pPr>
      <w:r>
        <w:t>What mistakes were made in the management of this incident?</w:t>
      </w:r>
    </w:p>
    <w:p w14:paraId="3A987830" w14:textId="77777777" w:rsidR="00AD39F6" w:rsidRDefault="00AB6984" w:rsidP="00AD39F6">
      <w:pPr>
        <w:pStyle w:val="ListParagraph"/>
        <w:numPr>
          <w:ilvl w:val="1"/>
          <w:numId w:val="52"/>
        </w:numPr>
      </w:pPr>
      <w:r>
        <w:t>What steps can be taken to address the shortcomings of the handling of this incident?</w:t>
      </w:r>
    </w:p>
    <w:p w14:paraId="34D27417" w14:textId="205A1305" w:rsidR="00AB6984" w:rsidRDefault="00AB6984" w:rsidP="00AD39F6">
      <w:pPr>
        <w:pStyle w:val="ListParagraph"/>
        <w:numPr>
          <w:ilvl w:val="1"/>
          <w:numId w:val="52"/>
        </w:numPr>
      </w:pPr>
      <w:r>
        <w:t>What steps can be taken to prevent the mistakes that were made, or minimize the possibility of their reoccurrence?</w:t>
      </w:r>
    </w:p>
    <w:p w14:paraId="7BC55434" w14:textId="77777777" w:rsidR="00796BD1" w:rsidRPr="00796BD1" w:rsidRDefault="00796BD1" w:rsidP="00796BD1"/>
    <w:p w14:paraId="7B05DF31" w14:textId="183EF270" w:rsidR="00796BD1" w:rsidRDefault="001F113C" w:rsidP="00796BD1">
      <w:pPr>
        <w:pStyle w:val="Heading3Numbered"/>
      </w:pPr>
      <w:bookmarkStart w:id="54" w:name="_Toc453680736"/>
      <w:r>
        <w:lastRenderedPageBreak/>
        <w:t>Documentation</w:t>
      </w:r>
      <w:bookmarkEnd w:id="54"/>
    </w:p>
    <w:p w14:paraId="4AD81CA7" w14:textId="01163D44" w:rsidR="006F610B" w:rsidRPr="006F610B" w:rsidRDefault="006F610B" w:rsidP="006F610B">
      <w:r w:rsidRPr="006F610B">
        <w:t>During a Security Incident, all open tasks for the operations t</w:t>
      </w:r>
      <w:r>
        <w:t xml:space="preserve">eams </w:t>
      </w:r>
      <w:r w:rsidR="00AD5C6A">
        <w:t>should</w:t>
      </w:r>
      <w:r>
        <w:t xml:space="preserve"> be tracked within the </w:t>
      </w:r>
      <w:r w:rsidR="004A5193">
        <w:fldChar w:fldCharType="begin"/>
      </w:r>
      <w:r w:rsidR="004A5193">
        <w:instrText xml:space="preserve"> DOCPROPERTY  Customer  \* MERGEFORMAT </w:instrText>
      </w:r>
      <w:r w:rsidR="004A5193">
        <w:fldChar w:fldCharType="separate"/>
      </w:r>
      <w:r w:rsidR="008851AD">
        <w:t>[Customer]</w:t>
      </w:r>
      <w:r w:rsidR="004A5193">
        <w:fldChar w:fldCharType="end"/>
      </w:r>
      <w:r w:rsidR="00431B36">
        <w:t xml:space="preserve">’s </w:t>
      </w:r>
      <w:r w:rsidRPr="006F610B">
        <w:t>ticketing systems. The Incident handler shall choose the appropriate ticketing system based on the particulars of the Incident and the organizational teams involved.</w:t>
      </w:r>
      <w:r w:rsidR="0038078E">
        <w:t xml:space="preserve">  </w:t>
      </w:r>
      <w:r w:rsidR="00224C3B">
        <w:t xml:space="preserve">At the close of the incident, the SIR team will ensure all tickets related to the incident have been properly closed.  </w:t>
      </w:r>
      <w:r w:rsidR="0038078E">
        <w:t xml:space="preserve">All details </w:t>
      </w:r>
      <w:r w:rsidR="00224C3B">
        <w:t>captured during each phase of the indent response should be captured and included in a post incident review with appropriate properties</w:t>
      </w:r>
      <w:r w:rsidR="0038078E">
        <w:t xml:space="preserve">.    </w:t>
      </w:r>
    </w:p>
    <w:p w14:paraId="18880D5E" w14:textId="64BBE3E6" w:rsidR="00796BD1" w:rsidRDefault="00796BD1" w:rsidP="00796BD1"/>
    <w:p w14:paraId="1722D522" w14:textId="665ACFEB" w:rsidR="00796BD1" w:rsidRDefault="001F113C" w:rsidP="00796BD1">
      <w:pPr>
        <w:pStyle w:val="Heading3Numbered"/>
      </w:pPr>
      <w:bookmarkStart w:id="55" w:name="_Toc453680737"/>
      <w:r>
        <w:t>Process improvement</w:t>
      </w:r>
      <w:bookmarkEnd w:id="55"/>
    </w:p>
    <w:p w14:paraId="529461D0" w14:textId="7D673B16" w:rsidR="00AD5C6A" w:rsidRDefault="00140E19" w:rsidP="00C8274A">
      <w:r>
        <w:t xml:space="preserve">Once the </w:t>
      </w:r>
      <w:r w:rsidR="00503DC2">
        <w:t xml:space="preserve">threat has </w:t>
      </w:r>
      <w:r w:rsidR="00A7637D">
        <w:t xml:space="preserve">been contained, </w:t>
      </w:r>
      <w:r w:rsidR="00503DC2">
        <w:t xml:space="preserve">eradicated and services recovered, the Security Incident Response team will </w:t>
      </w:r>
      <w:r w:rsidR="00A7637D">
        <w:t>conduct process improvement activities that seek to close process and/or system performance gaps</w:t>
      </w:r>
      <w:r w:rsidR="00AE2C94" w:rsidRPr="00AE2C94">
        <w:t>.</w:t>
      </w:r>
      <w:r w:rsidR="00C8274A">
        <w:t xml:space="preserve">  Below are some starter questions that can help initiate the </w:t>
      </w:r>
      <w:r w:rsidR="007E7F4B">
        <w:t>process improvement activities.</w:t>
      </w:r>
    </w:p>
    <w:p w14:paraId="0FD16D74" w14:textId="0D82160B" w:rsidR="00D12225" w:rsidRPr="00D12225" w:rsidRDefault="00D12225" w:rsidP="00BF7797">
      <w:pPr>
        <w:pStyle w:val="ListParagraph"/>
        <w:numPr>
          <w:ilvl w:val="0"/>
          <w:numId w:val="49"/>
        </w:numPr>
      </w:pPr>
      <w:r w:rsidRPr="00D12225">
        <w:t xml:space="preserve">Could the problem have been identified faster? </w:t>
      </w:r>
    </w:p>
    <w:p w14:paraId="7060B0DD" w14:textId="77777777" w:rsidR="00D12225" w:rsidRPr="00D12225" w:rsidRDefault="00D12225" w:rsidP="00BF7797">
      <w:pPr>
        <w:pStyle w:val="ListParagraph"/>
        <w:numPr>
          <w:ilvl w:val="0"/>
          <w:numId w:val="49"/>
        </w:numPr>
      </w:pPr>
      <w:r w:rsidRPr="00D12225">
        <w:t xml:space="preserve">Could you have realized it was a security incident sooner? </w:t>
      </w:r>
    </w:p>
    <w:p w14:paraId="486DF131" w14:textId="77777777" w:rsidR="00D12225" w:rsidRPr="00D12225" w:rsidRDefault="00D12225" w:rsidP="00BF7797">
      <w:pPr>
        <w:pStyle w:val="ListParagraph"/>
        <w:numPr>
          <w:ilvl w:val="0"/>
          <w:numId w:val="49"/>
        </w:numPr>
      </w:pPr>
      <w:r w:rsidRPr="00D12225">
        <w:t xml:space="preserve">Could you have stopped the problem earlier? </w:t>
      </w:r>
    </w:p>
    <w:p w14:paraId="3CCAB5A6" w14:textId="77777777" w:rsidR="00D12225" w:rsidRPr="00D12225" w:rsidRDefault="00D12225" w:rsidP="00BF7797">
      <w:pPr>
        <w:pStyle w:val="ListParagraph"/>
        <w:numPr>
          <w:ilvl w:val="0"/>
          <w:numId w:val="49"/>
        </w:numPr>
      </w:pPr>
      <w:r w:rsidRPr="00D12225">
        <w:t xml:space="preserve">What would have helped speed up any of these processes? </w:t>
      </w:r>
    </w:p>
    <w:p w14:paraId="47A77AC5" w14:textId="77777777" w:rsidR="00D12225" w:rsidRPr="00D12225" w:rsidRDefault="00D12225" w:rsidP="00BF7797">
      <w:pPr>
        <w:pStyle w:val="ListParagraph"/>
        <w:numPr>
          <w:ilvl w:val="0"/>
          <w:numId w:val="49"/>
        </w:numPr>
      </w:pPr>
      <w:r w:rsidRPr="00D12225">
        <w:t xml:space="preserve">Are you lacking a run book? A process? A tool? The right skill set? The right people on-call? </w:t>
      </w:r>
    </w:p>
    <w:p w14:paraId="7F1DACC2" w14:textId="77777777" w:rsidR="00D12225" w:rsidRPr="00D12225" w:rsidRDefault="00D12225" w:rsidP="00BF7797">
      <w:pPr>
        <w:pStyle w:val="ListParagraph"/>
        <w:numPr>
          <w:ilvl w:val="0"/>
          <w:numId w:val="49"/>
        </w:numPr>
      </w:pPr>
      <w:r w:rsidRPr="00D12225">
        <w:t xml:space="preserve">Do you have sufficient resources to handle these attacks? Do you have enough people to look at the system logs, the firewall logs, and Intrusion Detection System (IDS) reports? </w:t>
      </w:r>
    </w:p>
    <w:p w14:paraId="299A9DD3" w14:textId="30797C79" w:rsidR="00D12225" w:rsidRPr="00D12225" w:rsidRDefault="00D12225" w:rsidP="00BF7797">
      <w:pPr>
        <w:pStyle w:val="ListParagraph"/>
        <w:numPr>
          <w:ilvl w:val="0"/>
          <w:numId w:val="49"/>
        </w:numPr>
      </w:pPr>
      <w:r w:rsidRPr="00D12225">
        <w:t>Are you using software to analyze these logs and pull out relevant data to minimize the mind-crushing boredom of going through each by hand?</w:t>
      </w:r>
    </w:p>
    <w:p w14:paraId="37BDCAEC" w14:textId="77777777" w:rsidR="00796BD1" w:rsidRPr="00796BD1" w:rsidRDefault="00796BD1" w:rsidP="00796BD1"/>
    <w:p w14:paraId="3A09145E" w14:textId="77777777" w:rsidR="00796BD1" w:rsidRPr="00796BD1" w:rsidRDefault="00796BD1" w:rsidP="00796BD1"/>
    <w:p w14:paraId="4A454E4F" w14:textId="04994C4E" w:rsidR="00EC05F3" w:rsidRDefault="00EC05F3" w:rsidP="00C32314"/>
    <w:p w14:paraId="54513D5C" w14:textId="019F2E7D" w:rsidR="003530EE" w:rsidRDefault="00E14DE6" w:rsidP="00D12225">
      <w:pPr>
        <w:pStyle w:val="Heading1Numbered"/>
      </w:pPr>
      <w:bookmarkStart w:id="56" w:name="_Toc453680738"/>
      <w:bookmarkEnd w:id="2"/>
      <w:bookmarkEnd w:id="3"/>
      <w:bookmarkEnd w:id="4"/>
      <w:bookmarkEnd w:id="5"/>
      <w:bookmarkEnd w:id="6"/>
      <w:bookmarkEnd w:id="7"/>
      <w:bookmarkEnd w:id="8"/>
      <w:r>
        <w:lastRenderedPageBreak/>
        <w:t>Appendix B: Further Reading</w:t>
      </w:r>
      <w:bookmarkEnd w:id="56"/>
    </w:p>
    <w:p w14:paraId="50BF8E3A" w14:textId="26075529" w:rsidR="00AD5C6A" w:rsidRDefault="00AD5C6A" w:rsidP="00AD5C6A">
      <w:r>
        <w:t>Responding to IT Security Incidents</w:t>
      </w:r>
    </w:p>
    <w:p w14:paraId="025ACB0F" w14:textId="10875627" w:rsidR="00AD5C6A" w:rsidRDefault="004A5193" w:rsidP="00AD5C6A">
      <w:hyperlink r:id="rId35" w:history="1">
        <w:r w:rsidR="00AD5C6A" w:rsidRPr="00BA67F4">
          <w:rPr>
            <w:rStyle w:val="Hyperlink"/>
          </w:rPr>
          <w:t>https://technet.microsoft.com/en-us/library/cc700825.aspx</w:t>
        </w:r>
      </w:hyperlink>
    </w:p>
    <w:p w14:paraId="0F90E77E" w14:textId="299AE366" w:rsidR="00AD5C6A" w:rsidRDefault="00AD5C6A" w:rsidP="00AD5C6A">
      <w:r>
        <w:t>The Day After: Your First Response To A Security Breach</w:t>
      </w:r>
    </w:p>
    <w:p w14:paraId="3612830B" w14:textId="3300C48D" w:rsidR="00AD5C6A" w:rsidRDefault="004A5193" w:rsidP="00AD5C6A">
      <w:hyperlink r:id="rId36" w:history="1">
        <w:r w:rsidR="00AD5C6A" w:rsidRPr="00BA67F4">
          <w:rPr>
            <w:rStyle w:val="Hyperlink"/>
          </w:rPr>
          <w:t>https://technet.microsoft.com/en-us/magazine/2005.01.incidentresponse.aspx</w:t>
        </w:r>
      </w:hyperlink>
    </w:p>
    <w:p w14:paraId="146590AA" w14:textId="646A3B0F" w:rsidR="00AD5C6A" w:rsidRDefault="00AD5C6A" w:rsidP="00AD5C6A">
      <w:r>
        <w:t>Computer Security Incident Handling Guide</w:t>
      </w:r>
    </w:p>
    <w:p w14:paraId="5A689DB7" w14:textId="3F811968" w:rsidR="00AD5C6A" w:rsidRDefault="004A5193" w:rsidP="00AD5C6A">
      <w:hyperlink r:id="rId37" w:history="1">
        <w:r w:rsidR="00AD5C6A" w:rsidRPr="00BA67F4">
          <w:rPr>
            <w:rStyle w:val="Hyperlink"/>
          </w:rPr>
          <w:t>http://nvlpubs.nist.gov/nistpubs/SpecialPublications/NIST.SP.800-61r2.pdf</w:t>
        </w:r>
      </w:hyperlink>
    </w:p>
    <w:p w14:paraId="27272B2E" w14:textId="77777777" w:rsidR="00AD5C6A" w:rsidRDefault="00AD5C6A" w:rsidP="00AD5C6A"/>
    <w:p w14:paraId="5C4B9276" w14:textId="6C39A851" w:rsidR="00AD5C6A" w:rsidRPr="00AD5C6A" w:rsidRDefault="00AD5C6A" w:rsidP="00AD5C6A"/>
    <w:sectPr w:rsidR="00AD5C6A" w:rsidRPr="00AD5C6A" w:rsidSect="001D66E5">
      <w:footerReference w:type="default" r:id="rId38"/>
      <w:type w:val="continuous"/>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665C74" w14:textId="77777777" w:rsidR="004A5193" w:rsidRDefault="004A5193">
      <w:pPr>
        <w:spacing w:before="0" w:after="0" w:line="240" w:lineRule="auto"/>
      </w:pPr>
      <w:r>
        <w:separator/>
      </w:r>
    </w:p>
  </w:endnote>
  <w:endnote w:type="continuationSeparator" w:id="0">
    <w:p w14:paraId="2759A3ED" w14:textId="77777777" w:rsidR="004A5193" w:rsidRDefault="004A5193">
      <w:pPr>
        <w:spacing w:before="0" w:after="0" w:line="240" w:lineRule="auto"/>
      </w:pPr>
      <w:r>
        <w:continuationSeparator/>
      </w:r>
    </w:p>
  </w:endnote>
  <w:endnote w:type="continuationNotice" w:id="1">
    <w:p w14:paraId="5959CC15" w14:textId="77777777" w:rsidR="004A5193" w:rsidRDefault="004A519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w:altName w:val="Segoe UI"/>
    <w:charset w:val="00"/>
    <w:family w:val="swiss"/>
    <w:pitch w:val="variable"/>
    <w:sig w:usb0="00000001" w:usb1="00000000" w:usb2="00000000" w:usb3="00000000" w:csb0="0000009B"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Black">
    <w:altName w:val="Arial"/>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C7017" w14:textId="77777777" w:rsidR="000674C9" w:rsidRDefault="000674C9">
    <w:pPr>
      <w:pStyle w:val="Footer"/>
    </w:pPr>
  </w:p>
  <w:p w14:paraId="655C7018" w14:textId="77777777" w:rsidR="000674C9" w:rsidRDefault="000674C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C7019" w14:textId="77777777" w:rsidR="000674C9" w:rsidRDefault="000674C9"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655C701A" w14:textId="77777777" w:rsidR="000674C9" w:rsidRDefault="000674C9"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55C701B" w14:textId="77777777" w:rsidR="000674C9" w:rsidRDefault="000674C9"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655C701C" w14:textId="77777777" w:rsidR="000674C9" w:rsidRDefault="000674C9"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655C701D" w14:textId="08000429" w:rsidR="000674C9" w:rsidRDefault="000674C9" w:rsidP="00C14C70">
    <w:pPr>
      <w:pStyle w:val="Footer"/>
      <w:spacing w:after="120"/>
      <w:rPr>
        <w:rFonts w:cstheme="minorHAnsi"/>
        <w:sz w:val="18"/>
        <w:szCs w:val="18"/>
      </w:rPr>
    </w:pPr>
    <w:r>
      <w:rPr>
        <w:rFonts w:cstheme="minorHAnsi"/>
        <w:sz w:val="18"/>
        <w:szCs w:val="18"/>
      </w:rPr>
      <w:t>© 201</w:t>
    </w:r>
    <w:r w:rsidR="004C1F85">
      <w:rPr>
        <w:rFonts w:cstheme="minorHAnsi"/>
        <w:sz w:val="18"/>
        <w:szCs w:val="18"/>
      </w:rPr>
      <w:t>6</w:t>
    </w:r>
    <w:r>
      <w:rPr>
        <w:rFonts w:cstheme="minorHAnsi"/>
        <w:sz w:val="18"/>
        <w:szCs w:val="18"/>
      </w:rPr>
      <w:t xml:space="preserve"> Microsoft Corporation. All rights reserved. Any use or distribution of these materials without express authorization of Microsoft Corp. is strictly prohibited.</w:t>
    </w:r>
  </w:p>
  <w:p w14:paraId="655C701E" w14:textId="77777777" w:rsidR="000674C9" w:rsidRDefault="000674C9"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655C701F" w14:textId="77777777" w:rsidR="000674C9" w:rsidRDefault="000674C9"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655C7020" w14:textId="5C2FF358" w:rsidR="000674C9" w:rsidRDefault="000674C9" w:rsidP="00C14C70">
    <w:pPr>
      <w:pStyle w:val="Footer"/>
      <w:pBdr>
        <w:top w:val="single" w:sz="4" w:space="1" w:color="auto"/>
      </w:pBdr>
      <w:jc w:val="right"/>
    </w:pPr>
    <w:r>
      <w:fldChar w:fldCharType="begin"/>
    </w:r>
    <w:r>
      <w:instrText xml:space="preserve"> PAGE  \* roman  \* MERGEFORMAT </w:instrText>
    </w:r>
    <w:r>
      <w:fldChar w:fldCharType="separate"/>
    </w:r>
    <w:r w:rsidR="004C1F85">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0674C9" w:rsidRPr="00C831C4" w14:paraId="655C7024" w14:textId="77777777" w:rsidTr="00D87D77">
      <w:tc>
        <w:tcPr>
          <w:tcW w:w="9587" w:type="dxa"/>
        </w:tcPr>
        <w:p w14:paraId="655C7021" w14:textId="0FF22DA4" w:rsidR="000674C9" w:rsidRDefault="004A5193" w:rsidP="008E05D3">
          <w:pPr>
            <w:pStyle w:val="Footer"/>
            <w:ind w:firstLine="119"/>
          </w:pPr>
          <w:sdt>
            <w:sdtPr>
              <w:alias w:val="Title"/>
              <w:id w:val="-971592241"/>
              <w:dataBinding w:prefixMappings="xmlns:ns0='http://purl.org/dc/elements/1.1/' xmlns:ns1='http://schemas.openxmlformats.org/package/2006/metadata/core-properties' " w:xpath="/ns1:coreProperties[1]/ns0:title[1]" w:storeItemID="{6C3C8BC8-F283-45AE-878A-BAB7291924A1}"/>
              <w:text/>
            </w:sdtPr>
            <w:sdtEndPr/>
            <w:sdtContent>
              <w:r w:rsidR="000674C9">
                <w:t>Response Plan</w:t>
              </w:r>
            </w:sdtContent>
          </w:sdt>
          <w:r w:rsidR="000674C9">
            <w:t xml:space="preserve">, </w:t>
          </w:r>
          <w:sdt>
            <w:sdtPr>
              <w:alias w:val="Subject"/>
              <w:tag w:val=""/>
              <w:id w:val="1198580654"/>
              <w:dataBinding w:prefixMappings="xmlns:ns0='http://purl.org/dc/elements/1.1/' xmlns:ns1='http://schemas.openxmlformats.org/package/2006/metadata/core-properties' " w:xpath="/ns1:coreProperties[1]/ns0:subject[1]" w:storeItemID="{6C3C8BC8-F283-45AE-878A-BAB7291924A1}"/>
              <w:text/>
            </w:sdtPr>
            <w:sdtEndPr/>
            <w:sdtContent>
              <w:r w:rsidR="000674C9">
                <w:t>Advanced Threat Analytics Implementation Services</w:t>
              </w:r>
            </w:sdtContent>
          </w:sdt>
          <w:r w:rsidR="000674C9">
            <w:t xml:space="preserve">, Version </w:t>
          </w:r>
          <w:sdt>
            <w:sdtPr>
              <w:alias w:val="Version"/>
              <w:tag w:val="Version"/>
              <w:id w:val="-388875839"/>
              <w:placeholder>
                <w:docPart w:val="2B342D37474F47DD813163E8898BC0BD"/>
              </w:placeholder>
              <w15:dataBinding w:xpath="/root[1]/version[1]" w:storeItemID="{A7D598A9-AC5B-49BC-AE59-C7616FDA4C36}"/>
            </w:sdtPr>
            <w:sdtEndPr/>
            <w:sdtContent>
              <w:fldSimple w:instr=" DOCPROPERTY  Version  \* MERGEFORMAT ">
                <w:r w:rsidR="00F7558B">
                  <w:t>1</w:t>
                </w:r>
              </w:fldSimple>
            </w:sdtContent>
          </w:sdt>
          <w:r w:rsidR="000674C9">
            <w:t xml:space="preserve">, </w:t>
          </w:r>
          <w:sdt>
            <w:sdtPr>
              <w:alias w:val="Status"/>
              <w:tag w:val="Status"/>
              <w:id w:val="39179066"/>
              <w:placeholder>
                <w:docPart w:val="2B342D37474F47DD813163E8898BC0BD"/>
              </w:placeholder>
              <w:dataBinding w:xpath="/root[1]/DocumentStatus[1]" w:storeItemID="{D70714E8-8B3E-46DD-9586-7987C5998C8E}"/>
              <w:text/>
            </w:sdtPr>
            <w:sdtEndPr/>
            <w:sdtContent>
              <w:r w:rsidR="000674C9">
                <w:t>Draft</w:t>
              </w:r>
            </w:sdtContent>
          </w:sdt>
          <w:r w:rsidR="000674C9">
            <w:fldChar w:fldCharType="begin"/>
          </w:r>
          <w:r w:rsidR="000674C9">
            <w:instrText xml:space="preserve"> DOCPROPERTY Status \* MERGEFORMAT </w:instrText>
          </w:r>
          <w:r w:rsidR="000674C9">
            <w:fldChar w:fldCharType="end"/>
          </w:r>
        </w:p>
        <w:p w14:paraId="655C7022" w14:textId="77777777" w:rsidR="000674C9" w:rsidRDefault="000674C9" w:rsidP="008E05D3">
          <w:pPr>
            <w:pStyle w:val="Footer"/>
            <w:ind w:firstLine="119"/>
          </w:pPr>
          <w:r>
            <w:t xml:space="preserve">Prepared by </w:t>
          </w:r>
          <w:sdt>
            <w:sdtPr>
              <w:alias w:val="Author"/>
              <w:id w:val="-964581427"/>
              <w:placeholder>
                <w:docPart w:val="CC038983FA1441EB893486AF31EC295A"/>
              </w:placeholder>
              <w:dataBinding w:prefixMappings="xmlns:ns0='http://purl.org/dc/elements/1.1/' xmlns:ns1='http://schemas.openxmlformats.org/package/2006/metadata/core-properties' " w:xpath="/ns1:coreProperties[1]/ns0:creator[1]" w:storeItemID="{6C3C8BC8-F283-45AE-878A-BAB7291924A1}"/>
              <w:text/>
            </w:sdtPr>
            <w:sdtEndPr/>
            <w:sdtContent>
              <w:r>
                <w:t>[Type Author Here]</w:t>
              </w:r>
            </w:sdtContent>
          </w:sdt>
        </w:p>
        <w:p w14:paraId="655C7023" w14:textId="0FC8FFDC" w:rsidR="000674C9" w:rsidRPr="001F1552" w:rsidRDefault="000674C9" w:rsidP="008E05D3">
          <w:pPr>
            <w:pStyle w:val="Footer"/>
            <w:tabs>
              <w:tab w:val="clear" w:pos="4680"/>
              <w:tab w:val="clear" w:pos="9360"/>
              <w:tab w:val="left" w:pos="3270"/>
            </w:tabs>
            <w:ind w:firstLine="119"/>
          </w:pPr>
          <w:r w:rsidRPr="001F1552">
            <w:t>"</w:t>
          </w:r>
          <w:sdt>
            <w:sdtPr>
              <w:alias w:val="FileName"/>
              <w:tag w:val="FileName"/>
              <w:id w:val="-669716554"/>
              <w:placeholder>
                <w:docPart w:val="C0952D5D981641D39608B6D9D6013081"/>
              </w:placeholder>
              <w15:dataBinding w:xpath="/root[1]/FileName[1]" w:storeItemID="{69F1653A-B135-4A2E-86E4-2F9CFA302878}"/>
            </w:sdtPr>
            <w:sdtEndPr>
              <w:rPr>
                <w:noProof/>
              </w:rPr>
            </w:sdtEndPr>
            <w:sdtContent>
              <w:r>
                <w:fldChar w:fldCharType="begin"/>
              </w:r>
              <w:r w:rsidRPr="001F1552">
                <w:instrText xml:space="preserve"> FILENAME   \* MERGEFORMAT </w:instrText>
              </w:r>
              <w:r>
                <w:fldChar w:fldCharType="separate"/>
              </w:r>
              <w:r>
                <w:rPr>
                  <w:noProof/>
                </w:rPr>
                <w:t>ATAIS - Response Plan.docx</w:t>
              </w:r>
              <w:r>
                <w:rPr>
                  <w:noProof/>
                </w:rPr>
                <w:fldChar w:fldCharType="end"/>
              </w:r>
            </w:sdtContent>
          </w:sdt>
          <w:r w:rsidRPr="001F1552">
            <w:t xml:space="preserve">", </w:t>
          </w:r>
          <w:r w:rsidRPr="001F1552">
            <w:rPr>
              <w:noProof/>
            </w:rPr>
            <w:t xml:space="preserve">Template Version </w:t>
          </w:r>
          <w:sdt>
            <w:sdtPr>
              <w:rPr>
                <w:noProof/>
              </w:rPr>
              <w:alias w:val="Template Version"/>
              <w:tag w:val="Template Version"/>
              <w:id w:val="-1781946893"/>
              <w:placeholder>
                <w:docPart w:val="2B342D37474F47DD813163E8898BC0BD"/>
              </w:placeholder>
              <w15:dataBinding w:xpath="/root[1]/templateversion[1]" w:storeItemID="{A7D598A9-AC5B-49BC-AE59-C7616FDA4C36}"/>
            </w:sdtPr>
            <w:sdtEndPr/>
            <w:sdtContent>
              <w:r w:rsidR="00F7558B">
                <w:rPr>
                  <w:noProof/>
                  <w:lang w:val="fr-FR"/>
                </w:rPr>
                <w:fldChar w:fldCharType="begin"/>
              </w:r>
              <w:r w:rsidR="00F7558B" w:rsidRPr="001F1552">
                <w:rPr>
                  <w:noProof/>
                </w:rPr>
                <w:instrText xml:space="preserve"> DOCPROPERTY  TemplateVersion  \* MERGEFORMAT </w:instrText>
              </w:r>
              <w:r w:rsidR="00F7558B">
                <w:rPr>
                  <w:noProof/>
                  <w:lang w:val="fr-FR"/>
                </w:rPr>
                <w:fldChar w:fldCharType="separate"/>
              </w:r>
              <w:r w:rsidR="00F7558B">
                <w:rPr>
                  <w:noProof/>
                </w:rPr>
                <w:t>4</w:t>
              </w:r>
              <w:r w:rsidR="00F7558B">
                <w:rPr>
                  <w:noProof/>
                  <w:lang w:val="fr-FR"/>
                </w:rPr>
                <w:fldChar w:fldCharType="end"/>
              </w:r>
            </w:sdtContent>
          </w:sdt>
        </w:p>
      </w:tc>
    </w:tr>
  </w:tbl>
  <w:p w14:paraId="655C7025" w14:textId="77777777" w:rsidR="000674C9" w:rsidRPr="001F1552" w:rsidRDefault="000674C9"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C702E" w14:textId="05243E3A" w:rsidR="000674C9" w:rsidRDefault="000674C9"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4C1F85">
      <w:rPr>
        <w:noProof/>
      </w:rPr>
      <w:t>5</w:t>
    </w:r>
    <w:r>
      <w:fldChar w:fldCharType="end"/>
    </w:r>
  </w:p>
  <w:tbl>
    <w:tblPr>
      <w:tblW w:w="9587" w:type="dxa"/>
      <w:tblInd w:w="-227" w:type="dxa"/>
      <w:tblLayout w:type="fixed"/>
      <w:tblLook w:val="01E0" w:firstRow="1" w:lastRow="1" w:firstColumn="1" w:lastColumn="1" w:noHBand="0" w:noVBand="0"/>
    </w:tblPr>
    <w:tblGrid>
      <w:gridCol w:w="9587"/>
    </w:tblGrid>
    <w:tr w:rsidR="000674C9" w:rsidRPr="00C831C4" w14:paraId="655C7032" w14:textId="77777777" w:rsidTr="00D87D77">
      <w:tc>
        <w:tcPr>
          <w:tcW w:w="9587" w:type="dxa"/>
        </w:tcPr>
        <w:bookmarkStart w:id="57" w:name="_Toc227064252"/>
        <w:p w14:paraId="655C702F" w14:textId="62C1736C" w:rsidR="000674C9" w:rsidRDefault="004A5193" w:rsidP="00C14C70">
          <w:pPr>
            <w:pStyle w:val="Footer"/>
            <w:ind w:firstLine="119"/>
          </w:pPr>
          <w:sdt>
            <w:sdtPr>
              <w:alias w:val="Title"/>
              <w:id w:val="-2059768378"/>
              <w:dataBinding w:prefixMappings="xmlns:ns0='http://purl.org/dc/elements/1.1/' xmlns:ns1='http://schemas.openxmlformats.org/package/2006/metadata/core-properties' " w:xpath="/ns1:coreProperties[1]/ns0:title[1]" w:storeItemID="{6C3C8BC8-F283-45AE-878A-BAB7291924A1}"/>
              <w:text/>
            </w:sdtPr>
            <w:sdtEndPr/>
            <w:sdtContent>
              <w:r w:rsidR="000674C9">
                <w:t>Response Plan</w:t>
              </w:r>
            </w:sdtContent>
          </w:sdt>
          <w:r w:rsidR="000674C9">
            <w:t xml:space="preserve">, </w:t>
          </w:r>
          <w:sdt>
            <w:sdtPr>
              <w:alias w:val="Subject"/>
              <w:tag w:val=""/>
              <w:id w:val="-1732535396"/>
              <w:dataBinding w:prefixMappings="xmlns:ns0='http://purl.org/dc/elements/1.1/' xmlns:ns1='http://schemas.openxmlformats.org/package/2006/metadata/core-properties' " w:xpath="/ns1:coreProperties[1]/ns0:subject[1]" w:storeItemID="{6C3C8BC8-F283-45AE-878A-BAB7291924A1}"/>
              <w:text/>
            </w:sdtPr>
            <w:sdtEndPr/>
            <w:sdtContent>
              <w:r w:rsidR="000674C9">
                <w:t>Advanced Threat Analytics Implementation Services</w:t>
              </w:r>
            </w:sdtContent>
          </w:sdt>
          <w:r w:rsidR="000674C9">
            <w:t xml:space="preserve">, Version </w:t>
          </w:r>
          <w:sdt>
            <w:sdtPr>
              <w:alias w:val="Version"/>
              <w:tag w:val="Version"/>
              <w:id w:val="334047237"/>
              <w:placeholder>
                <w:docPart w:val="2B342D37474F47DD813163E8898BC0BD"/>
              </w:placeholder>
              <w15:dataBinding w:xpath="/root[1]/version[1]" w:storeItemID="{A7D598A9-AC5B-49BC-AE59-C7616FDA4C36}"/>
            </w:sdtPr>
            <w:sdtEndPr/>
            <w:sdtContent>
              <w:fldSimple w:instr=" DOCPROPERTY  Version  \* MERGEFORMAT ">
                <w:r w:rsidR="00F7558B">
                  <w:t>1</w:t>
                </w:r>
              </w:fldSimple>
            </w:sdtContent>
          </w:sdt>
          <w:r w:rsidR="000674C9">
            <w:t xml:space="preserve">, </w:t>
          </w:r>
          <w:sdt>
            <w:sdtPr>
              <w:alias w:val="Status"/>
              <w:tag w:val="Status"/>
              <w:id w:val="-1511211400"/>
              <w:placeholder>
                <w:docPart w:val="2B342D37474F47DD813163E8898BC0BD"/>
              </w:placeholder>
              <w:dataBinding w:xpath="/root[1]/status[1]" w:storeItemID="{A7D598A9-AC5B-49BC-AE59-C7616FDA4C36}"/>
              <w:text/>
            </w:sdtPr>
            <w:sdtEndPr/>
            <w:sdtContent>
              <w:r w:rsidR="000674C9">
                <w:t>Draft</w:t>
              </w:r>
            </w:sdtContent>
          </w:sdt>
          <w:r w:rsidR="000674C9">
            <w:fldChar w:fldCharType="begin"/>
          </w:r>
          <w:r w:rsidR="000674C9">
            <w:instrText xml:space="preserve"> DOCPROPERTY Status \* MERGEFORMAT </w:instrText>
          </w:r>
          <w:r w:rsidR="000674C9">
            <w:fldChar w:fldCharType="end"/>
          </w:r>
        </w:p>
        <w:p w14:paraId="655C7030" w14:textId="77777777" w:rsidR="000674C9" w:rsidRDefault="000674C9" w:rsidP="00C14C70">
          <w:pPr>
            <w:pStyle w:val="Footer"/>
            <w:ind w:firstLine="119"/>
          </w:pPr>
          <w:r>
            <w:t xml:space="preserve">Prepared by </w:t>
          </w:r>
          <w:sdt>
            <w:sdtPr>
              <w:alias w:val="Author"/>
              <w:id w:val="-60715813"/>
              <w:placeholder>
                <w:docPart w:val="CC038983FA1441EB893486AF31EC295A"/>
              </w:placeholder>
              <w:dataBinding w:prefixMappings="xmlns:ns0='http://purl.org/dc/elements/1.1/' xmlns:ns1='http://schemas.openxmlformats.org/package/2006/metadata/core-properties' " w:xpath="/ns1:coreProperties[1]/ns0:creator[1]" w:storeItemID="{6C3C8BC8-F283-45AE-878A-BAB7291924A1}"/>
              <w:text/>
            </w:sdtPr>
            <w:sdtEndPr/>
            <w:sdtContent>
              <w:r>
                <w:t>[Type Author Here]</w:t>
              </w:r>
            </w:sdtContent>
          </w:sdt>
        </w:p>
        <w:p w14:paraId="655C7031" w14:textId="6171DBEA" w:rsidR="000674C9" w:rsidRPr="001F1552" w:rsidRDefault="000674C9" w:rsidP="00C14C70">
          <w:pPr>
            <w:pStyle w:val="Footer"/>
            <w:ind w:firstLine="119"/>
          </w:pPr>
          <w:r w:rsidRPr="001F1552">
            <w:t>"</w:t>
          </w:r>
          <w:sdt>
            <w:sdtPr>
              <w:alias w:val="FileName"/>
              <w:tag w:val="FileName"/>
              <w:id w:val="1594127459"/>
              <w:placeholder>
                <w:docPart w:val="C0952D5D981641D39608B6D9D6013081"/>
              </w:placeholder>
              <w15:dataBinding w:xpath="/root[1]/filename[1]" w:storeItemID="{A7D598A9-AC5B-49BC-AE59-C7616FDA4C36}"/>
            </w:sdtPr>
            <w:sdtEndPr>
              <w:rPr>
                <w:noProof/>
              </w:rPr>
            </w:sdtEndPr>
            <w:sdtContent>
              <w:r w:rsidR="00F7558B">
                <w:rPr>
                  <w:lang w:val="fr-FR"/>
                </w:rPr>
                <w:fldChar w:fldCharType="begin"/>
              </w:r>
              <w:r w:rsidR="00F7558B" w:rsidRPr="001F1552">
                <w:instrText xml:space="preserve"> FILENAME \* MERGEFORMAT </w:instrText>
              </w:r>
              <w:r w:rsidR="00F7558B">
                <w:rPr>
                  <w:lang w:val="fr-FR"/>
                </w:rPr>
                <w:fldChar w:fldCharType="separate"/>
              </w:r>
              <w:r w:rsidR="00F7558B">
                <w:rPr>
                  <w:noProof/>
                </w:rPr>
                <w:t>ATAIS - Response Plan.docx</w:t>
              </w:r>
              <w:r w:rsidR="00F7558B">
                <w:rPr>
                  <w:lang w:val="fr-FR"/>
                </w:rPr>
                <w:fldChar w:fldCharType="end"/>
              </w:r>
            </w:sdtContent>
          </w:sdt>
          <w:r w:rsidRPr="001F1552">
            <w:t xml:space="preserve">", </w:t>
          </w:r>
          <w:r w:rsidRPr="001F1552">
            <w:rPr>
              <w:noProof/>
            </w:rPr>
            <w:t xml:space="preserve">Template Version </w:t>
          </w:r>
          <w:sdt>
            <w:sdtPr>
              <w:rPr>
                <w:noProof/>
              </w:rPr>
              <w:alias w:val="Template Version"/>
              <w:tag w:val="Template Version"/>
              <w:id w:val="-11992420"/>
              <w:placeholder>
                <w:docPart w:val="2B342D37474F47DD813163E8898BC0BD"/>
              </w:placeholder>
              <w15:dataBinding w:xpath="/root[1]/templateversion[1]" w:storeItemID="{A7D598A9-AC5B-49BC-AE59-C7616FDA4C36}"/>
            </w:sdtPr>
            <w:sdtEndPr/>
            <w:sdtContent>
              <w:r w:rsidR="00F7558B">
                <w:rPr>
                  <w:noProof/>
                  <w:lang w:val="fr-FR"/>
                </w:rPr>
                <w:fldChar w:fldCharType="begin"/>
              </w:r>
              <w:r w:rsidR="00F7558B" w:rsidRPr="001F1552">
                <w:rPr>
                  <w:noProof/>
                </w:rPr>
                <w:instrText xml:space="preserve"> DOCPROPERTY  TemplateVersion  \* MERGEFORMAT </w:instrText>
              </w:r>
              <w:r w:rsidR="00F7558B">
                <w:rPr>
                  <w:noProof/>
                  <w:lang w:val="fr-FR"/>
                </w:rPr>
                <w:fldChar w:fldCharType="separate"/>
              </w:r>
              <w:r w:rsidR="00F7558B">
                <w:rPr>
                  <w:noProof/>
                </w:rPr>
                <w:t>4</w:t>
              </w:r>
              <w:r w:rsidR="00F7558B">
                <w:rPr>
                  <w:noProof/>
                  <w:lang w:val="fr-FR"/>
                </w:rPr>
                <w:fldChar w:fldCharType="end"/>
              </w:r>
            </w:sdtContent>
          </w:sdt>
        </w:p>
      </w:tc>
    </w:tr>
    <w:bookmarkEnd w:id="57"/>
  </w:tbl>
  <w:p w14:paraId="655C7033" w14:textId="77777777" w:rsidR="000674C9" w:rsidRPr="001F1552" w:rsidRDefault="000674C9" w:rsidP="00C14C70">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50BA4" w14:textId="77777777" w:rsidR="004A5193" w:rsidRDefault="004A5193">
      <w:pPr>
        <w:spacing w:before="0" w:after="0" w:line="240" w:lineRule="auto"/>
      </w:pPr>
      <w:r>
        <w:separator/>
      </w:r>
    </w:p>
  </w:footnote>
  <w:footnote w:type="continuationSeparator" w:id="0">
    <w:p w14:paraId="14BE7E2D" w14:textId="77777777" w:rsidR="004A5193" w:rsidRDefault="004A5193">
      <w:pPr>
        <w:spacing w:before="0" w:after="0" w:line="240" w:lineRule="auto"/>
      </w:pPr>
      <w:r>
        <w:continuationSeparator/>
      </w:r>
    </w:p>
  </w:footnote>
  <w:footnote w:type="continuationNotice" w:id="1">
    <w:p w14:paraId="447975BA" w14:textId="77777777" w:rsidR="004A5193" w:rsidRDefault="004A519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MicrosoftServicios1"/>
      <w:tblW w:w="0" w:type="auto"/>
      <w:tblLook w:val="0600" w:firstRow="0" w:lastRow="0" w:firstColumn="0" w:lastColumn="0" w:noHBand="1" w:noVBand="1"/>
    </w:tblPr>
    <w:tblGrid>
      <w:gridCol w:w="2256"/>
      <w:gridCol w:w="7104"/>
    </w:tblGrid>
    <w:tr w:rsidR="000674C9" w:rsidRPr="00BF6753" w14:paraId="655C7015" w14:textId="77777777" w:rsidTr="00BD4A53">
      <w:trPr>
        <w:trHeight w:val="800"/>
      </w:trPr>
      <w:tc>
        <w:tcPr>
          <w:tcW w:w="2256" w:type="dxa"/>
          <w:tcBorders>
            <w:top w:val="nil"/>
            <w:left w:val="nil"/>
            <w:bottom w:val="nil"/>
            <w:right w:val="nil"/>
          </w:tcBorders>
        </w:tcPr>
        <w:p w14:paraId="655C7012" w14:textId="77777777" w:rsidR="000674C9" w:rsidRPr="00BF6753" w:rsidRDefault="000674C9"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655C7034" wp14:editId="655C7035">
                <wp:extent cx="1295648" cy="27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655C7013" w14:textId="2820DB33" w:rsidR="000674C9" w:rsidRPr="00BF6753" w:rsidRDefault="000674C9" w:rsidP="00BF6753">
          <w:pPr>
            <w:spacing w:after="0"/>
            <w:jc w:val="right"/>
            <w:rPr>
              <w:rFonts w:ascii="Calibri" w:eastAsia="Calibri" w:hAnsi="Calibri" w:cs="Calibri"/>
              <w:szCs w:val="16"/>
              <w:lang w:val="en-AU" w:eastAsia="ja-JP"/>
            </w:rPr>
          </w:pP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0 "Prepared for " ""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noProof/>
              <w:szCs w:val="16"/>
              <w:lang w:val="en-AU" w:eastAsia="ja-JP"/>
            </w:rPr>
            <w:t xml:space="preserve">Prepared for </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2 "Microsoft and " "" \* MERGEFORMAT </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3 "Microsoft"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Customer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[Customer]</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MERGEFORMAT </w:instrText>
          </w:r>
          <w:r w:rsidRPr="00BF6753">
            <w:rPr>
              <w:rFonts w:ascii="Calibri" w:eastAsia="Calibri" w:hAnsi="Calibri" w:cs="Calibri"/>
              <w:szCs w:val="16"/>
              <w:lang w:val="en-AU" w:eastAsia="ja-JP"/>
            </w:rPr>
            <w:fldChar w:fldCharType="separate"/>
          </w:r>
          <w:r>
            <w:rPr>
              <w:rFonts w:ascii="Calibri" w:eastAsia="Calibri" w:hAnsi="Calibri" w:cs="Calibri"/>
              <w:noProof/>
              <w:szCs w:val="16"/>
              <w:lang w:val="en-AU" w:eastAsia="ja-JP"/>
            </w:rPr>
            <w:t>[Customer]</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655C7014" w14:textId="77777777" w:rsidR="000674C9" w:rsidRPr="00BF6753" w:rsidRDefault="000674C9" w:rsidP="00BF6753">
          <w:pPr>
            <w:spacing w:after="0"/>
            <w:jc w:val="center"/>
            <w:rPr>
              <w:rFonts w:ascii="Calibri" w:eastAsia="Calibri" w:hAnsi="Calibri" w:cs="Calibri"/>
              <w:szCs w:val="16"/>
              <w:lang w:val="en-AU" w:eastAsia="en-AU"/>
            </w:rPr>
          </w:pPr>
        </w:p>
      </w:tc>
    </w:tr>
  </w:tbl>
  <w:p w14:paraId="655C7016" w14:textId="77777777" w:rsidR="000674C9" w:rsidRPr="00BF6753" w:rsidRDefault="000674C9" w:rsidP="00BF6753">
    <w:pPr>
      <w:tabs>
        <w:tab w:val="center" w:pos="4680"/>
        <w:tab w:val="right" w:pos="9360"/>
      </w:tabs>
      <w:spacing w:after="0" w:line="240" w:lineRule="auto"/>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FFFFFF89"/>
    <w:multiLevelType w:val="singleLevel"/>
    <w:tmpl w:val="1C6A8D3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676F4A"/>
    <w:multiLevelType w:val="hybridMultilevel"/>
    <w:tmpl w:val="6F62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F23A81"/>
    <w:multiLevelType w:val="hybridMultilevel"/>
    <w:tmpl w:val="41CEF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321DE7"/>
    <w:multiLevelType w:val="hybridMultilevel"/>
    <w:tmpl w:val="5416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EF7918"/>
    <w:multiLevelType w:val="hybridMultilevel"/>
    <w:tmpl w:val="CE9C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5D2791"/>
    <w:multiLevelType w:val="hybridMultilevel"/>
    <w:tmpl w:val="E2D20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047F6F"/>
    <w:multiLevelType w:val="hybridMultilevel"/>
    <w:tmpl w:val="510E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6"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BD03017"/>
    <w:multiLevelType w:val="hybridMultilevel"/>
    <w:tmpl w:val="53C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713169"/>
    <w:multiLevelType w:val="hybridMultilevel"/>
    <w:tmpl w:val="AAC6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21" w15:restartNumberingAfterBreak="0">
    <w:nsid w:val="25793E54"/>
    <w:multiLevelType w:val="hybridMultilevel"/>
    <w:tmpl w:val="A5FA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78065E"/>
    <w:multiLevelType w:val="hybridMultilevel"/>
    <w:tmpl w:val="E33C2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F07C03"/>
    <w:multiLevelType w:val="hybridMultilevel"/>
    <w:tmpl w:val="A1280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3F5BDA"/>
    <w:multiLevelType w:val="multilevel"/>
    <w:tmpl w:val="9228A626"/>
    <w:numStyleLink w:val="Checklist"/>
  </w:abstractNum>
  <w:abstractNum w:abstractNumId="25" w15:restartNumberingAfterBreak="0">
    <w:nsid w:val="27F777B4"/>
    <w:multiLevelType w:val="hybridMultilevel"/>
    <w:tmpl w:val="1BF4E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9F203D"/>
    <w:multiLevelType w:val="hybridMultilevel"/>
    <w:tmpl w:val="EF10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3B734A"/>
    <w:multiLevelType w:val="hybridMultilevel"/>
    <w:tmpl w:val="51B4E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874B0D"/>
    <w:multiLevelType w:val="hybridMultilevel"/>
    <w:tmpl w:val="D1BE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731E8B"/>
    <w:multiLevelType w:val="hybridMultilevel"/>
    <w:tmpl w:val="5990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32" w15:restartNumberingAfterBreak="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DD32CF"/>
    <w:multiLevelType w:val="hybridMultilevel"/>
    <w:tmpl w:val="FA1E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8C5F6E"/>
    <w:multiLevelType w:val="hybridMultilevel"/>
    <w:tmpl w:val="D1B80248"/>
    <w:lvl w:ilvl="0" w:tplc="C3AA02FA">
      <w:start w:val="1"/>
      <w:numFmt w:val="bullet"/>
      <w:pStyle w:val="bullet10"/>
      <w:lvlText w:val=""/>
      <w:lvlJc w:val="left"/>
      <w:pPr>
        <w:ind w:left="720" w:hanging="360"/>
      </w:pPr>
      <w:rPr>
        <w:rFonts w:ascii="Symbol" w:hAnsi="Symbol" w:hint="default"/>
      </w:rPr>
    </w:lvl>
    <w:lvl w:ilvl="1" w:tplc="9A74DC46">
      <w:start w:val="1"/>
      <w:numFmt w:val="bullet"/>
      <w:pStyle w:val="bullet2"/>
      <w:lvlText w:val="o"/>
      <w:lvlJc w:val="left"/>
      <w:pPr>
        <w:ind w:left="1440" w:hanging="360"/>
      </w:pPr>
      <w:rPr>
        <w:rFonts w:ascii="Courier New" w:hAnsi="Courier New" w:cs="Courier New" w:hint="default"/>
      </w:rPr>
    </w:lvl>
    <w:lvl w:ilvl="2" w:tplc="C70CC152">
      <w:start w:val="1"/>
      <w:numFmt w:val="bullet"/>
      <w:pStyle w:val="bullet3"/>
      <w:lvlText w:val=""/>
      <w:lvlJc w:val="left"/>
      <w:pPr>
        <w:ind w:left="2160" w:hanging="360"/>
      </w:pPr>
      <w:rPr>
        <w:rFonts w:ascii="Wingdings" w:hAnsi="Wingdings" w:hint="default"/>
      </w:rPr>
    </w:lvl>
    <w:lvl w:ilvl="3" w:tplc="E1C4AA6E">
      <w:start w:val="1"/>
      <w:numFmt w:val="bullet"/>
      <w:pStyle w:val="bullet4"/>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5D2F78"/>
    <w:multiLevelType w:val="hybridMultilevel"/>
    <w:tmpl w:val="A53A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1B2881"/>
    <w:multiLevelType w:val="hybridMultilevel"/>
    <w:tmpl w:val="1E8E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38"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40" w15:restartNumberingAfterBreak="0">
    <w:nsid w:val="45132E0D"/>
    <w:multiLevelType w:val="hybridMultilevel"/>
    <w:tmpl w:val="C4F2FD6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1" w15:restartNumberingAfterBreak="0">
    <w:nsid w:val="49BF79C0"/>
    <w:multiLevelType w:val="hybridMultilevel"/>
    <w:tmpl w:val="242E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6861B2"/>
    <w:multiLevelType w:val="hybridMultilevel"/>
    <w:tmpl w:val="6E9CE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C043ECC"/>
    <w:multiLevelType w:val="multilevel"/>
    <w:tmpl w:val="B1C0B846"/>
    <w:numStyleLink w:val="Style1"/>
  </w:abstractNum>
  <w:abstractNum w:abstractNumId="45" w15:restartNumberingAfterBreak="0">
    <w:nsid w:val="61AA783C"/>
    <w:multiLevelType w:val="hybridMultilevel"/>
    <w:tmpl w:val="E72C0EF4"/>
    <w:lvl w:ilvl="0" w:tplc="F3DE2F54">
      <w:start w:val="1"/>
      <w:numFmt w:val="bullet"/>
      <w:lvlText w:val="•"/>
      <w:lvlJc w:val="left"/>
      <w:pPr>
        <w:tabs>
          <w:tab w:val="num" w:pos="720"/>
        </w:tabs>
        <w:ind w:left="720" w:hanging="360"/>
      </w:pPr>
      <w:rPr>
        <w:rFonts w:ascii="Arial" w:hAnsi="Arial" w:hint="default"/>
      </w:rPr>
    </w:lvl>
    <w:lvl w:ilvl="1" w:tplc="024465B2" w:tentative="1">
      <w:start w:val="1"/>
      <w:numFmt w:val="bullet"/>
      <w:lvlText w:val="•"/>
      <w:lvlJc w:val="left"/>
      <w:pPr>
        <w:tabs>
          <w:tab w:val="num" w:pos="1440"/>
        </w:tabs>
        <w:ind w:left="1440" w:hanging="360"/>
      </w:pPr>
      <w:rPr>
        <w:rFonts w:ascii="Arial" w:hAnsi="Arial" w:hint="default"/>
      </w:rPr>
    </w:lvl>
    <w:lvl w:ilvl="2" w:tplc="F57C2932" w:tentative="1">
      <w:start w:val="1"/>
      <w:numFmt w:val="bullet"/>
      <w:lvlText w:val="•"/>
      <w:lvlJc w:val="left"/>
      <w:pPr>
        <w:tabs>
          <w:tab w:val="num" w:pos="2160"/>
        </w:tabs>
        <w:ind w:left="2160" w:hanging="360"/>
      </w:pPr>
      <w:rPr>
        <w:rFonts w:ascii="Arial" w:hAnsi="Arial" w:hint="default"/>
      </w:rPr>
    </w:lvl>
    <w:lvl w:ilvl="3" w:tplc="C49E9B86" w:tentative="1">
      <w:start w:val="1"/>
      <w:numFmt w:val="bullet"/>
      <w:lvlText w:val="•"/>
      <w:lvlJc w:val="left"/>
      <w:pPr>
        <w:tabs>
          <w:tab w:val="num" w:pos="2880"/>
        </w:tabs>
        <w:ind w:left="2880" w:hanging="360"/>
      </w:pPr>
      <w:rPr>
        <w:rFonts w:ascii="Arial" w:hAnsi="Arial" w:hint="default"/>
      </w:rPr>
    </w:lvl>
    <w:lvl w:ilvl="4" w:tplc="EDC434D6" w:tentative="1">
      <w:start w:val="1"/>
      <w:numFmt w:val="bullet"/>
      <w:lvlText w:val="•"/>
      <w:lvlJc w:val="left"/>
      <w:pPr>
        <w:tabs>
          <w:tab w:val="num" w:pos="3600"/>
        </w:tabs>
        <w:ind w:left="3600" w:hanging="360"/>
      </w:pPr>
      <w:rPr>
        <w:rFonts w:ascii="Arial" w:hAnsi="Arial" w:hint="default"/>
      </w:rPr>
    </w:lvl>
    <w:lvl w:ilvl="5" w:tplc="6FE0593C" w:tentative="1">
      <w:start w:val="1"/>
      <w:numFmt w:val="bullet"/>
      <w:lvlText w:val="•"/>
      <w:lvlJc w:val="left"/>
      <w:pPr>
        <w:tabs>
          <w:tab w:val="num" w:pos="4320"/>
        </w:tabs>
        <w:ind w:left="4320" w:hanging="360"/>
      </w:pPr>
      <w:rPr>
        <w:rFonts w:ascii="Arial" w:hAnsi="Arial" w:hint="default"/>
      </w:rPr>
    </w:lvl>
    <w:lvl w:ilvl="6" w:tplc="C130FB88" w:tentative="1">
      <w:start w:val="1"/>
      <w:numFmt w:val="bullet"/>
      <w:lvlText w:val="•"/>
      <w:lvlJc w:val="left"/>
      <w:pPr>
        <w:tabs>
          <w:tab w:val="num" w:pos="5040"/>
        </w:tabs>
        <w:ind w:left="5040" w:hanging="360"/>
      </w:pPr>
      <w:rPr>
        <w:rFonts w:ascii="Arial" w:hAnsi="Arial" w:hint="default"/>
      </w:rPr>
    </w:lvl>
    <w:lvl w:ilvl="7" w:tplc="3120F19C" w:tentative="1">
      <w:start w:val="1"/>
      <w:numFmt w:val="bullet"/>
      <w:lvlText w:val="•"/>
      <w:lvlJc w:val="left"/>
      <w:pPr>
        <w:tabs>
          <w:tab w:val="num" w:pos="5760"/>
        </w:tabs>
        <w:ind w:left="5760" w:hanging="360"/>
      </w:pPr>
      <w:rPr>
        <w:rFonts w:ascii="Arial" w:hAnsi="Arial" w:hint="default"/>
      </w:rPr>
    </w:lvl>
    <w:lvl w:ilvl="8" w:tplc="7D8E0EE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697613DB"/>
    <w:multiLevelType w:val="hybridMultilevel"/>
    <w:tmpl w:val="FE5CA6A0"/>
    <w:lvl w:ilvl="0" w:tplc="F35E1F72">
      <w:start w:val="1"/>
      <w:numFmt w:val="lowerLetter"/>
      <w:pStyle w:val="numberlist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9C74EE1"/>
    <w:multiLevelType w:val="hybridMultilevel"/>
    <w:tmpl w:val="C790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49"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0" w15:restartNumberingAfterBreak="0">
    <w:nsid w:val="7378168D"/>
    <w:multiLevelType w:val="hybridMultilevel"/>
    <w:tmpl w:val="BF78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385ED3"/>
    <w:multiLevelType w:val="hybridMultilevel"/>
    <w:tmpl w:val="0916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FC045B"/>
    <w:multiLevelType w:val="hybridMultilevel"/>
    <w:tmpl w:val="AB766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336CF3"/>
    <w:multiLevelType w:val="hybridMultilevel"/>
    <w:tmpl w:val="F634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32"/>
  </w:num>
  <w:num w:numId="4">
    <w:abstractNumId w:val="39"/>
  </w:num>
  <w:num w:numId="5">
    <w:abstractNumId w:val="49"/>
  </w:num>
  <w:num w:numId="6">
    <w:abstractNumId w:val="44"/>
  </w:num>
  <w:num w:numId="7">
    <w:abstractNumId w:val="37"/>
  </w:num>
  <w:num w:numId="8">
    <w:abstractNumId w:val="48"/>
  </w:num>
  <w:num w:numId="9">
    <w:abstractNumId w:val="31"/>
  </w:num>
  <w:num w:numId="10">
    <w:abstractNumId w:val="24"/>
  </w:num>
  <w:num w:numId="11">
    <w:abstractNumId w:val="16"/>
  </w:num>
  <w:num w:numId="12">
    <w:abstractNumId w:val="15"/>
  </w:num>
  <w:num w:numId="13">
    <w:abstractNumId w:val="43"/>
  </w:num>
  <w:num w:numId="14">
    <w:abstractNumId w:val="38"/>
  </w:num>
  <w:num w:numId="15">
    <w:abstractNumId w:val="6"/>
  </w:num>
  <w:num w:numId="16">
    <w:abstractNumId w:val="5"/>
  </w:num>
  <w:num w:numId="17">
    <w:abstractNumId w:val="4"/>
  </w:num>
  <w:num w:numId="18">
    <w:abstractNumId w:val="3"/>
  </w:num>
  <w:num w:numId="19">
    <w:abstractNumId w:val="7"/>
  </w:num>
  <w:num w:numId="20">
    <w:abstractNumId w:val="2"/>
  </w:num>
  <w:num w:numId="21">
    <w:abstractNumId w:val="1"/>
  </w:num>
  <w:num w:numId="22">
    <w:abstractNumId w:val="0"/>
  </w:num>
  <w:num w:numId="23">
    <w:abstractNumId w:val="20"/>
  </w:num>
  <w:num w:numId="24">
    <w:abstractNumId w:val="12"/>
  </w:num>
  <w:num w:numId="25">
    <w:abstractNumId w:val="52"/>
  </w:num>
  <w:num w:numId="26">
    <w:abstractNumId w:val="9"/>
  </w:num>
  <w:num w:numId="27">
    <w:abstractNumId w:val="25"/>
  </w:num>
  <w:num w:numId="28">
    <w:abstractNumId w:val="13"/>
  </w:num>
  <w:num w:numId="29">
    <w:abstractNumId w:val="33"/>
  </w:num>
  <w:num w:numId="30">
    <w:abstractNumId w:val="41"/>
  </w:num>
  <w:num w:numId="31">
    <w:abstractNumId w:val="42"/>
  </w:num>
  <w:num w:numId="32">
    <w:abstractNumId w:val="14"/>
  </w:num>
  <w:num w:numId="33">
    <w:abstractNumId w:val="51"/>
  </w:num>
  <w:num w:numId="34">
    <w:abstractNumId w:val="28"/>
  </w:num>
  <w:num w:numId="35">
    <w:abstractNumId w:val="8"/>
  </w:num>
  <w:num w:numId="36">
    <w:abstractNumId w:val="34"/>
  </w:num>
  <w:num w:numId="37">
    <w:abstractNumId w:val="46"/>
  </w:num>
  <w:num w:numId="38">
    <w:abstractNumId w:val="46"/>
    <w:lvlOverride w:ilvl="0">
      <w:startOverride w:val="1"/>
    </w:lvlOverride>
  </w:num>
  <w:num w:numId="39">
    <w:abstractNumId w:val="46"/>
    <w:lvlOverride w:ilvl="0">
      <w:startOverride w:val="1"/>
    </w:lvlOverride>
  </w:num>
  <w:num w:numId="40">
    <w:abstractNumId w:val="35"/>
  </w:num>
  <w:num w:numId="41">
    <w:abstractNumId w:val="10"/>
  </w:num>
  <w:num w:numId="42">
    <w:abstractNumId w:val="29"/>
  </w:num>
  <w:num w:numId="43">
    <w:abstractNumId w:val="21"/>
  </w:num>
  <w:num w:numId="44">
    <w:abstractNumId w:val="30"/>
  </w:num>
  <w:num w:numId="45">
    <w:abstractNumId w:val="11"/>
  </w:num>
  <w:num w:numId="46">
    <w:abstractNumId w:val="19"/>
  </w:num>
  <w:num w:numId="47">
    <w:abstractNumId w:val="36"/>
  </w:num>
  <w:num w:numId="48">
    <w:abstractNumId w:val="45"/>
  </w:num>
  <w:num w:numId="49">
    <w:abstractNumId w:val="50"/>
  </w:num>
  <w:num w:numId="50">
    <w:abstractNumId w:val="18"/>
  </w:num>
  <w:num w:numId="51">
    <w:abstractNumId w:val="40"/>
  </w:num>
  <w:num w:numId="52">
    <w:abstractNumId w:val="23"/>
  </w:num>
  <w:num w:numId="53">
    <w:abstractNumId w:val="53"/>
  </w:num>
  <w:num w:numId="54">
    <w:abstractNumId w:val="22"/>
  </w:num>
  <w:num w:numId="55">
    <w:abstractNumId w:val="47"/>
  </w:num>
  <w:num w:numId="56">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SortMethod w:val="0000"/>
  <w:defaultTabStop w:val="43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52"/>
    <w:rsid w:val="00000A95"/>
    <w:rsid w:val="0000441A"/>
    <w:rsid w:val="000052EB"/>
    <w:rsid w:val="00011745"/>
    <w:rsid w:val="00012C9B"/>
    <w:rsid w:val="0001435F"/>
    <w:rsid w:val="00014485"/>
    <w:rsid w:val="00015500"/>
    <w:rsid w:val="000200D6"/>
    <w:rsid w:val="000200EA"/>
    <w:rsid w:val="00021CF0"/>
    <w:rsid w:val="000278BD"/>
    <w:rsid w:val="00032A72"/>
    <w:rsid w:val="0003663B"/>
    <w:rsid w:val="0003733C"/>
    <w:rsid w:val="0004768B"/>
    <w:rsid w:val="000527B0"/>
    <w:rsid w:val="000547EB"/>
    <w:rsid w:val="000554ED"/>
    <w:rsid w:val="000610CB"/>
    <w:rsid w:val="00063189"/>
    <w:rsid w:val="000643AB"/>
    <w:rsid w:val="000674C9"/>
    <w:rsid w:val="00070D4E"/>
    <w:rsid w:val="000713C4"/>
    <w:rsid w:val="00071616"/>
    <w:rsid w:val="00071BE5"/>
    <w:rsid w:val="00071E24"/>
    <w:rsid w:val="00072904"/>
    <w:rsid w:val="000733F1"/>
    <w:rsid w:val="000764FD"/>
    <w:rsid w:val="00076737"/>
    <w:rsid w:val="00077CF0"/>
    <w:rsid w:val="00081F3A"/>
    <w:rsid w:val="0008462D"/>
    <w:rsid w:val="00085542"/>
    <w:rsid w:val="00087677"/>
    <w:rsid w:val="000877CD"/>
    <w:rsid w:val="00092BBD"/>
    <w:rsid w:val="000975D8"/>
    <w:rsid w:val="000A21DB"/>
    <w:rsid w:val="000B1EE8"/>
    <w:rsid w:val="000B7E5C"/>
    <w:rsid w:val="000C1807"/>
    <w:rsid w:val="000C6C2C"/>
    <w:rsid w:val="000D091D"/>
    <w:rsid w:val="000D3BEE"/>
    <w:rsid w:val="000E1916"/>
    <w:rsid w:val="000E5930"/>
    <w:rsid w:val="000E65D0"/>
    <w:rsid w:val="000E7101"/>
    <w:rsid w:val="000F1116"/>
    <w:rsid w:val="000F3840"/>
    <w:rsid w:val="000F3D3B"/>
    <w:rsid w:val="000F4709"/>
    <w:rsid w:val="000F5A4B"/>
    <w:rsid w:val="000F6D12"/>
    <w:rsid w:val="00102B78"/>
    <w:rsid w:val="001036CE"/>
    <w:rsid w:val="00104FD1"/>
    <w:rsid w:val="00107CAD"/>
    <w:rsid w:val="001129AE"/>
    <w:rsid w:val="00120844"/>
    <w:rsid w:val="00120A16"/>
    <w:rsid w:val="0012116E"/>
    <w:rsid w:val="001213BE"/>
    <w:rsid w:val="001222C2"/>
    <w:rsid w:val="001223B6"/>
    <w:rsid w:val="00124D27"/>
    <w:rsid w:val="00135CC1"/>
    <w:rsid w:val="00140E19"/>
    <w:rsid w:val="00143525"/>
    <w:rsid w:val="00145540"/>
    <w:rsid w:val="00147112"/>
    <w:rsid w:val="00150736"/>
    <w:rsid w:val="00150CD5"/>
    <w:rsid w:val="00155722"/>
    <w:rsid w:val="0015580D"/>
    <w:rsid w:val="0015705A"/>
    <w:rsid w:val="00160446"/>
    <w:rsid w:val="0016126D"/>
    <w:rsid w:val="00163721"/>
    <w:rsid w:val="00167051"/>
    <w:rsid w:val="00172F3C"/>
    <w:rsid w:val="00176DD6"/>
    <w:rsid w:val="00177779"/>
    <w:rsid w:val="00181F95"/>
    <w:rsid w:val="001855C3"/>
    <w:rsid w:val="00190D58"/>
    <w:rsid w:val="00192099"/>
    <w:rsid w:val="001925B4"/>
    <w:rsid w:val="001945E4"/>
    <w:rsid w:val="001958E7"/>
    <w:rsid w:val="001A484B"/>
    <w:rsid w:val="001A68E1"/>
    <w:rsid w:val="001A7332"/>
    <w:rsid w:val="001B02EF"/>
    <w:rsid w:val="001B11CF"/>
    <w:rsid w:val="001C029F"/>
    <w:rsid w:val="001C1837"/>
    <w:rsid w:val="001C3F05"/>
    <w:rsid w:val="001C4A70"/>
    <w:rsid w:val="001C53E9"/>
    <w:rsid w:val="001C6B8C"/>
    <w:rsid w:val="001C73A5"/>
    <w:rsid w:val="001D1ECE"/>
    <w:rsid w:val="001D6071"/>
    <w:rsid w:val="001D66E5"/>
    <w:rsid w:val="001D7240"/>
    <w:rsid w:val="001E43A6"/>
    <w:rsid w:val="001F08B8"/>
    <w:rsid w:val="001F113C"/>
    <w:rsid w:val="001F13ED"/>
    <w:rsid w:val="001F1552"/>
    <w:rsid w:val="001F1BC1"/>
    <w:rsid w:val="001F54E8"/>
    <w:rsid w:val="001F7B2A"/>
    <w:rsid w:val="00202241"/>
    <w:rsid w:val="0020267C"/>
    <w:rsid w:val="00204CB3"/>
    <w:rsid w:val="00205379"/>
    <w:rsid w:val="00212BA4"/>
    <w:rsid w:val="00214BFC"/>
    <w:rsid w:val="00220B77"/>
    <w:rsid w:val="002238DE"/>
    <w:rsid w:val="00224836"/>
    <w:rsid w:val="00224C3B"/>
    <w:rsid w:val="00226251"/>
    <w:rsid w:val="00230F64"/>
    <w:rsid w:val="0023236C"/>
    <w:rsid w:val="002360D6"/>
    <w:rsid w:val="002433F8"/>
    <w:rsid w:val="00243820"/>
    <w:rsid w:val="00245DBF"/>
    <w:rsid w:val="00246357"/>
    <w:rsid w:val="00252851"/>
    <w:rsid w:val="0025485C"/>
    <w:rsid w:val="00254CB0"/>
    <w:rsid w:val="00261E22"/>
    <w:rsid w:val="002654B8"/>
    <w:rsid w:val="002673B6"/>
    <w:rsid w:val="00267797"/>
    <w:rsid w:val="00273DDC"/>
    <w:rsid w:val="00274DAF"/>
    <w:rsid w:val="002778D8"/>
    <w:rsid w:val="00277D52"/>
    <w:rsid w:val="00280E7E"/>
    <w:rsid w:val="002816E3"/>
    <w:rsid w:val="00284CD4"/>
    <w:rsid w:val="00290B7E"/>
    <w:rsid w:val="002943A0"/>
    <w:rsid w:val="002951C9"/>
    <w:rsid w:val="00296EB5"/>
    <w:rsid w:val="002A0210"/>
    <w:rsid w:val="002A0E0A"/>
    <w:rsid w:val="002A222F"/>
    <w:rsid w:val="002A4365"/>
    <w:rsid w:val="002A5469"/>
    <w:rsid w:val="002B206E"/>
    <w:rsid w:val="002B2435"/>
    <w:rsid w:val="002B3EEF"/>
    <w:rsid w:val="002B525C"/>
    <w:rsid w:val="002C35D1"/>
    <w:rsid w:val="002C4C49"/>
    <w:rsid w:val="002C5818"/>
    <w:rsid w:val="002C5A3D"/>
    <w:rsid w:val="002C6757"/>
    <w:rsid w:val="002D1D4B"/>
    <w:rsid w:val="002D6509"/>
    <w:rsid w:val="002E33F2"/>
    <w:rsid w:val="002E49C7"/>
    <w:rsid w:val="002E4B2D"/>
    <w:rsid w:val="002E582A"/>
    <w:rsid w:val="002E5FA8"/>
    <w:rsid w:val="002F02B9"/>
    <w:rsid w:val="002F0E93"/>
    <w:rsid w:val="002F1D45"/>
    <w:rsid w:val="002F407F"/>
    <w:rsid w:val="002F46B1"/>
    <w:rsid w:val="002F6DA5"/>
    <w:rsid w:val="003003FB"/>
    <w:rsid w:val="00300B5E"/>
    <w:rsid w:val="003016FE"/>
    <w:rsid w:val="00303420"/>
    <w:rsid w:val="0030455D"/>
    <w:rsid w:val="00305909"/>
    <w:rsid w:val="0030597A"/>
    <w:rsid w:val="0031037C"/>
    <w:rsid w:val="003152C9"/>
    <w:rsid w:val="00315A1B"/>
    <w:rsid w:val="00315A44"/>
    <w:rsid w:val="00322A2A"/>
    <w:rsid w:val="003230DB"/>
    <w:rsid w:val="00323DD5"/>
    <w:rsid w:val="00324477"/>
    <w:rsid w:val="0032510D"/>
    <w:rsid w:val="0033128A"/>
    <w:rsid w:val="003319FD"/>
    <w:rsid w:val="0033247A"/>
    <w:rsid w:val="00337717"/>
    <w:rsid w:val="00337DA4"/>
    <w:rsid w:val="003410D0"/>
    <w:rsid w:val="00342B06"/>
    <w:rsid w:val="0034375C"/>
    <w:rsid w:val="003474C2"/>
    <w:rsid w:val="003507DF"/>
    <w:rsid w:val="003530EE"/>
    <w:rsid w:val="00354B7A"/>
    <w:rsid w:val="00356766"/>
    <w:rsid w:val="00360237"/>
    <w:rsid w:val="0036043F"/>
    <w:rsid w:val="0036103D"/>
    <w:rsid w:val="003624D7"/>
    <w:rsid w:val="00363038"/>
    <w:rsid w:val="00365582"/>
    <w:rsid w:val="00367C93"/>
    <w:rsid w:val="00372C49"/>
    <w:rsid w:val="0038078E"/>
    <w:rsid w:val="00381BA5"/>
    <w:rsid w:val="00382EE8"/>
    <w:rsid w:val="00385F29"/>
    <w:rsid w:val="00392211"/>
    <w:rsid w:val="003930F6"/>
    <w:rsid w:val="003962A0"/>
    <w:rsid w:val="00396AE3"/>
    <w:rsid w:val="003A1A32"/>
    <w:rsid w:val="003A4D8E"/>
    <w:rsid w:val="003A6C88"/>
    <w:rsid w:val="003B2B87"/>
    <w:rsid w:val="003B6436"/>
    <w:rsid w:val="003B66A5"/>
    <w:rsid w:val="003B7828"/>
    <w:rsid w:val="003C0C0C"/>
    <w:rsid w:val="003C0DF5"/>
    <w:rsid w:val="003C35CE"/>
    <w:rsid w:val="003D14D6"/>
    <w:rsid w:val="003D31B9"/>
    <w:rsid w:val="003E3098"/>
    <w:rsid w:val="003E33BA"/>
    <w:rsid w:val="003E5C12"/>
    <w:rsid w:val="003E60B8"/>
    <w:rsid w:val="003F005C"/>
    <w:rsid w:val="003F06B3"/>
    <w:rsid w:val="003F1F90"/>
    <w:rsid w:val="003F5A40"/>
    <w:rsid w:val="004029AE"/>
    <w:rsid w:val="0040677F"/>
    <w:rsid w:val="00412339"/>
    <w:rsid w:val="0041463D"/>
    <w:rsid w:val="00417544"/>
    <w:rsid w:val="00421ED2"/>
    <w:rsid w:val="00424630"/>
    <w:rsid w:val="00424E02"/>
    <w:rsid w:val="00426814"/>
    <w:rsid w:val="00426B6F"/>
    <w:rsid w:val="0042720E"/>
    <w:rsid w:val="004300F0"/>
    <w:rsid w:val="00430196"/>
    <w:rsid w:val="00431B36"/>
    <w:rsid w:val="004329BD"/>
    <w:rsid w:val="00432F46"/>
    <w:rsid w:val="00442A59"/>
    <w:rsid w:val="004466E4"/>
    <w:rsid w:val="00446E49"/>
    <w:rsid w:val="004473BE"/>
    <w:rsid w:val="00451995"/>
    <w:rsid w:val="004532AA"/>
    <w:rsid w:val="00454339"/>
    <w:rsid w:val="00455BDF"/>
    <w:rsid w:val="00457F2C"/>
    <w:rsid w:val="0046310E"/>
    <w:rsid w:val="004644C4"/>
    <w:rsid w:val="004675EF"/>
    <w:rsid w:val="00467B23"/>
    <w:rsid w:val="00471C21"/>
    <w:rsid w:val="004720C2"/>
    <w:rsid w:val="00472E23"/>
    <w:rsid w:val="00473A23"/>
    <w:rsid w:val="00475B6F"/>
    <w:rsid w:val="00476B03"/>
    <w:rsid w:val="0048198D"/>
    <w:rsid w:val="00482A5B"/>
    <w:rsid w:val="004833D5"/>
    <w:rsid w:val="00483501"/>
    <w:rsid w:val="004857B4"/>
    <w:rsid w:val="00485939"/>
    <w:rsid w:val="0048647A"/>
    <w:rsid w:val="00491B9D"/>
    <w:rsid w:val="004938FE"/>
    <w:rsid w:val="00494EBC"/>
    <w:rsid w:val="0049777D"/>
    <w:rsid w:val="004A02AA"/>
    <w:rsid w:val="004A1130"/>
    <w:rsid w:val="004A4A89"/>
    <w:rsid w:val="004A5000"/>
    <w:rsid w:val="004A5193"/>
    <w:rsid w:val="004B0C78"/>
    <w:rsid w:val="004B575C"/>
    <w:rsid w:val="004B5F88"/>
    <w:rsid w:val="004B75C4"/>
    <w:rsid w:val="004C0ED3"/>
    <w:rsid w:val="004C1F85"/>
    <w:rsid w:val="004C362B"/>
    <w:rsid w:val="004C7E79"/>
    <w:rsid w:val="004D0A48"/>
    <w:rsid w:val="004D422B"/>
    <w:rsid w:val="004E11F3"/>
    <w:rsid w:val="004E5F75"/>
    <w:rsid w:val="004F2EC3"/>
    <w:rsid w:val="0050087C"/>
    <w:rsid w:val="00502CAF"/>
    <w:rsid w:val="00503AD4"/>
    <w:rsid w:val="00503DC2"/>
    <w:rsid w:val="005044A7"/>
    <w:rsid w:val="005067D5"/>
    <w:rsid w:val="00511AF8"/>
    <w:rsid w:val="00514A81"/>
    <w:rsid w:val="00515568"/>
    <w:rsid w:val="00521930"/>
    <w:rsid w:val="00523F62"/>
    <w:rsid w:val="0052519D"/>
    <w:rsid w:val="00526001"/>
    <w:rsid w:val="00526AD7"/>
    <w:rsid w:val="00530265"/>
    <w:rsid w:val="00531A8B"/>
    <w:rsid w:val="00532099"/>
    <w:rsid w:val="005352A8"/>
    <w:rsid w:val="0053703B"/>
    <w:rsid w:val="00537BB3"/>
    <w:rsid w:val="00541101"/>
    <w:rsid w:val="00541484"/>
    <w:rsid w:val="0054419E"/>
    <w:rsid w:val="0054420E"/>
    <w:rsid w:val="00544919"/>
    <w:rsid w:val="00545F87"/>
    <w:rsid w:val="005531B9"/>
    <w:rsid w:val="00554316"/>
    <w:rsid w:val="00555E58"/>
    <w:rsid w:val="00556135"/>
    <w:rsid w:val="00560D5B"/>
    <w:rsid w:val="00563A2B"/>
    <w:rsid w:val="00565749"/>
    <w:rsid w:val="005716C3"/>
    <w:rsid w:val="00574053"/>
    <w:rsid w:val="00577F1D"/>
    <w:rsid w:val="00580601"/>
    <w:rsid w:val="005830E0"/>
    <w:rsid w:val="00584BAC"/>
    <w:rsid w:val="00584D47"/>
    <w:rsid w:val="00584E72"/>
    <w:rsid w:val="005859BA"/>
    <w:rsid w:val="00585E41"/>
    <w:rsid w:val="0058670B"/>
    <w:rsid w:val="005929F0"/>
    <w:rsid w:val="00593C6D"/>
    <w:rsid w:val="00593E40"/>
    <w:rsid w:val="00595CE7"/>
    <w:rsid w:val="00597BD4"/>
    <w:rsid w:val="005A1672"/>
    <w:rsid w:val="005A4D31"/>
    <w:rsid w:val="005A526F"/>
    <w:rsid w:val="005A5628"/>
    <w:rsid w:val="005A6BA7"/>
    <w:rsid w:val="005B600A"/>
    <w:rsid w:val="005B7076"/>
    <w:rsid w:val="005D1874"/>
    <w:rsid w:val="005D3874"/>
    <w:rsid w:val="005D4748"/>
    <w:rsid w:val="005D4D87"/>
    <w:rsid w:val="005E7C82"/>
    <w:rsid w:val="005F1D3E"/>
    <w:rsid w:val="005F7E55"/>
    <w:rsid w:val="006015C8"/>
    <w:rsid w:val="006075C6"/>
    <w:rsid w:val="00611BDF"/>
    <w:rsid w:val="00611F47"/>
    <w:rsid w:val="00614095"/>
    <w:rsid w:val="00614C7C"/>
    <w:rsid w:val="0061500E"/>
    <w:rsid w:val="00621C12"/>
    <w:rsid w:val="00622A3C"/>
    <w:rsid w:val="00622CCA"/>
    <w:rsid w:val="00624400"/>
    <w:rsid w:val="00624E75"/>
    <w:rsid w:val="00626E22"/>
    <w:rsid w:val="00626F4C"/>
    <w:rsid w:val="00632BB8"/>
    <w:rsid w:val="00632EC6"/>
    <w:rsid w:val="00634707"/>
    <w:rsid w:val="00652A51"/>
    <w:rsid w:val="00653094"/>
    <w:rsid w:val="00653A8C"/>
    <w:rsid w:val="00655379"/>
    <w:rsid w:val="00657113"/>
    <w:rsid w:val="006607BD"/>
    <w:rsid w:val="00662A31"/>
    <w:rsid w:val="00666CAA"/>
    <w:rsid w:val="00667252"/>
    <w:rsid w:val="00670B5C"/>
    <w:rsid w:val="006729A3"/>
    <w:rsid w:val="00672E53"/>
    <w:rsid w:val="0067434B"/>
    <w:rsid w:val="0067441F"/>
    <w:rsid w:val="00675B37"/>
    <w:rsid w:val="006853CC"/>
    <w:rsid w:val="00685CCF"/>
    <w:rsid w:val="00686049"/>
    <w:rsid w:val="00687CF6"/>
    <w:rsid w:val="00690AF0"/>
    <w:rsid w:val="00690F2D"/>
    <w:rsid w:val="00691A15"/>
    <w:rsid w:val="006922C4"/>
    <w:rsid w:val="00694B6C"/>
    <w:rsid w:val="00697D30"/>
    <w:rsid w:val="006A09EB"/>
    <w:rsid w:val="006A0A10"/>
    <w:rsid w:val="006A2E61"/>
    <w:rsid w:val="006A2F4E"/>
    <w:rsid w:val="006A37B5"/>
    <w:rsid w:val="006B003C"/>
    <w:rsid w:val="006B1AD4"/>
    <w:rsid w:val="006B3D1D"/>
    <w:rsid w:val="006B4C0A"/>
    <w:rsid w:val="006C6AE0"/>
    <w:rsid w:val="006C7E9D"/>
    <w:rsid w:val="006D5736"/>
    <w:rsid w:val="006D6BCA"/>
    <w:rsid w:val="006E63BC"/>
    <w:rsid w:val="006F2E50"/>
    <w:rsid w:val="006F610B"/>
    <w:rsid w:val="007002AE"/>
    <w:rsid w:val="0070057E"/>
    <w:rsid w:val="0070084E"/>
    <w:rsid w:val="00700CF5"/>
    <w:rsid w:val="00707AC4"/>
    <w:rsid w:val="00714235"/>
    <w:rsid w:val="007143E9"/>
    <w:rsid w:val="007146A7"/>
    <w:rsid w:val="00715458"/>
    <w:rsid w:val="00715D28"/>
    <w:rsid w:val="00721739"/>
    <w:rsid w:val="007228C7"/>
    <w:rsid w:val="00723992"/>
    <w:rsid w:val="007271E1"/>
    <w:rsid w:val="0072729F"/>
    <w:rsid w:val="00731FBA"/>
    <w:rsid w:val="00740DCE"/>
    <w:rsid w:val="00741486"/>
    <w:rsid w:val="0074226A"/>
    <w:rsid w:val="00742E20"/>
    <w:rsid w:val="007501FF"/>
    <w:rsid w:val="00754310"/>
    <w:rsid w:val="007573C3"/>
    <w:rsid w:val="00763E41"/>
    <w:rsid w:val="007640BB"/>
    <w:rsid w:val="00766D90"/>
    <w:rsid w:val="0076770A"/>
    <w:rsid w:val="007712B8"/>
    <w:rsid w:val="007726CD"/>
    <w:rsid w:val="007743B1"/>
    <w:rsid w:val="00776C68"/>
    <w:rsid w:val="00783A20"/>
    <w:rsid w:val="0078478B"/>
    <w:rsid w:val="00790154"/>
    <w:rsid w:val="00791668"/>
    <w:rsid w:val="00793667"/>
    <w:rsid w:val="0079686D"/>
    <w:rsid w:val="00796BD1"/>
    <w:rsid w:val="007A26EA"/>
    <w:rsid w:val="007A3DFF"/>
    <w:rsid w:val="007A3E45"/>
    <w:rsid w:val="007A4D48"/>
    <w:rsid w:val="007A512A"/>
    <w:rsid w:val="007A578A"/>
    <w:rsid w:val="007A6318"/>
    <w:rsid w:val="007A64BA"/>
    <w:rsid w:val="007B06A0"/>
    <w:rsid w:val="007B090C"/>
    <w:rsid w:val="007B4F1B"/>
    <w:rsid w:val="007B6DE1"/>
    <w:rsid w:val="007C033A"/>
    <w:rsid w:val="007C59D7"/>
    <w:rsid w:val="007C7B3E"/>
    <w:rsid w:val="007D2DEC"/>
    <w:rsid w:val="007D3C7B"/>
    <w:rsid w:val="007D43AE"/>
    <w:rsid w:val="007E5B34"/>
    <w:rsid w:val="007E5D45"/>
    <w:rsid w:val="007E70F1"/>
    <w:rsid w:val="007E7F4B"/>
    <w:rsid w:val="007F0F0C"/>
    <w:rsid w:val="007F2F42"/>
    <w:rsid w:val="007F36F2"/>
    <w:rsid w:val="007F3730"/>
    <w:rsid w:val="007F4651"/>
    <w:rsid w:val="007F4AB4"/>
    <w:rsid w:val="007F5CC3"/>
    <w:rsid w:val="00800B23"/>
    <w:rsid w:val="00801E7F"/>
    <w:rsid w:val="008047D8"/>
    <w:rsid w:val="0080480B"/>
    <w:rsid w:val="00805214"/>
    <w:rsid w:val="00807E34"/>
    <w:rsid w:val="008110DC"/>
    <w:rsid w:val="00812716"/>
    <w:rsid w:val="00813432"/>
    <w:rsid w:val="00825820"/>
    <w:rsid w:val="00825F85"/>
    <w:rsid w:val="008270A6"/>
    <w:rsid w:val="00830C3C"/>
    <w:rsid w:val="00830D1F"/>
    <w:rsid w:val="0083176E"/>
    <w:rsid w:val="00831C94"/>
    <w:rsid w:val="00832290"/>
    <w:rsid w:val="0083246E"/>
    <w:rsid w:val="00840489"/>
    <w:rsid w:val="00841873"/>
    <w:rsid w:val="00841E80"/>
    <w:rsid w:val="008453C9"/>
    <w:rsid w:val="00845831"/>
    <w:rsid w:val="008460C4"/>
    <w:rsid w:val="00856646"/>
    <w:rsid w:val="008604DA"/>
    <w:rsid w:val="00860D11"/>
    <w:rsid w:val="00864943"/>
    <w:rsid w:val="00874839"/>
    <w:rsid w:val="00875D14"/>
    <w:rsid w:val="00876F0E"/>
    <w:rsid w:val="00880C75"/>
    <w:rsid w:val="0088340C"/>
    <w:rsid w:val="008851AD"/>
    <w:rsid w:val="00886CEC"/>
    <w:rsid w:val="00887025"/>
    <w:rsid w:val="00891E83"/>
    <w:rsid w:val="00892ADC"/>
    <w:rsid w:val="00894F4C"/>
    <w:rsid w:val="00896F99"/>
    <w:rsid w:val="008A2B72"/>
    <w:rsid w:val="008A61CF"/>
    <w:rsid w:val="008B0D81"/>
    <w:rsid w:val="008C4CEE"/>
    <w:rsid w:val="008C5DCF"/>
    <w:rsid w:val="008C75C1"/>
    <w:rsid w:val="008D4BBD"/>
    <w:rsid w:val="008D633F"/>
    <w:rsid w:val="008E05D3"/>
    <w:rsid w:val="008E05E5"/>
    <w:rsid w:val="008E0963"/>
    <w:rsid w:val="008E1170"/>
    <w:rsid w:val="008E3B2B"/>
    <w:rsid w:val="008E425E"/>
    <w:rsid w:val="008F3C3F"/>
    <w:rsid w:val="008F6042"/>
    <w:rsid w:val="008F6231"/>
    <w:rsid w:val="008F73C3"/>
    <w:rsid w:val="008F7BB6"/>
    <w:rsid w:val="0090197D"/>
    <w:rsid w:val="00911440"/>
    <w:rsid w:val="009149F6"/>
    <w:rsid w:val="00915875"/>
    <w:rsid w:val="009159B4"/>
    <w:rsid w:val="0091750E"/>
    <w:rsid w:val="009221E4"/>
    <w:rsid w:val="009230AE"/>
    <w:rsid w:val="00931676"/>
    <w:rsid w:val="0093398A"/>
    <w:rsid w:val="00934A64"/>
    <w:rsid w:val="009375A2"/>
    <w:rsid w:val="0094245D"/>
    <w:rsid w:val="009448C2"/>
    <w:rsid w:val="00945A96"/>
    <w:rsid w:val="00947D2E"/>
    <w:rsid w:val="00950714"/>
    <w:rsid w:val="00950F3D"/>
    <w:rsid w:val="00951015"/>
    <w:rsid w:val="00951469"/>
    <w:rsid w:val="0095254B"/>
    <w:rsid w:val="00952844"/>
    <w:rsid w:val="00952CD4"/>
    <w:rsid w:val="00956022"/>
    <w:rsid w:val="00960175"/>
    <w:rsid w:val="00961078"/>
    <w:rsid w:val="00961B79"/>
    <w:rsid w:val="009637FB"/>
    <w:rsid w:val="00971D19"/>
    <w:rsid w:val="00974243"/>
    <w:rsid w:val="00976977"/>
    <w:rsid w:val="00976ADA"/>
    <w:rsid w:val="00980217"/>
    <w:rsid w:val="00980E79"/>
    <w:rsid w:val="0098335A"/>
    <w:rsid w:val="00984673"/>
    <w:rsid w:val="00984685"/>
    <w:rsid w:val="00990D94"/>
    <w:rsid w:val="00991B90"/>
    <w:rsid w:val="00992575"/>
    <w:rsid w:val="009925D2"/>
    <w:rsid w:val="00992C6F"/>
    <w:rsid w:val="009931DE"/>
    <w:rsid w:val="009937B5"/>
    <w:rsid w:val="0099497E"/>
    <w:rsid w:val="00997CA3"/>
    <w:rsid w:val="009A08C7"/>
    <w:rsid w:val="009A4875"/>
    <w:rsid w:val="009A7AD4"/>
    <w:rsid w:val="009B1CF8"/>
    <w:rsid w:val="009B6610"/>
    <w:rsid w:val="009B7B1C"/>
    <w:rsid w:val="009B7E02"/>
    <w:rsid w:val="009C1BF5"/>
    <w:rsid w:val="009C326D"/>
    <w:rsid w:val="009C5860"/>
    <w:rsid w:val="009C73C8"/>
    <w:rsid w:val="009D18F8"/>
    <w:rsid w:val="009D26E3"/>
    <w:rsid w:val="009D320F"/>
    <w:rsid w:val="009D45B9"/>
    <w:rsid w:val="009D6B8A"/>
    <w:rsid w:val="009E0B0D"/>
    <w:rsid w:val="009E16CB"/>
    <w:rsid w:val="009E2426"/>
    <w:rsid w:val="009E3711"/>
    <w:rsid w:val="009E5687"/>
    <w:rsid w:val="009E56DD"/>
    <w:rsid w:val="009F3D49"/>
    <w:rsid w:val="009F4F52"/>
    <w:rsid w:val="009F5984"/>
    <w:rsid w:val="009F6E3B"/>
    <w:rsid w:val="00A01EF0"/>
    <w:rsid w:val="00A030C0"/>
    <w:rsid w:val="00A03366"/>
    <w:rsid w:val="00A03B03"/>
    <w:rsid w:val="00A03B49"/>
    <w:rsid w:val="00A05672"/>
    <w:rsid w:val="00A06E22"/>
    <w:rsid w:val="00A07A3A"/>
    <w:rsid w:val="00A07EE2"/>
    <w:rsid w:val="00A1062B"/>
    <w:rsid w:val="00A15EC1"/>
    <w:rsid w:val="00A1723C"/>
    <w:rsid w:val="00A2135E"/>
    <w:rsid w:val="00A228BC"/>
    <w:rsid w:val="00A22A13"/>
    <w:rsid w:val="00A357B4"/>
    <w:rsid w:val="00A35DCF"/>
    <w:rsid w:val="00A368C4"/>
    <w:rsid w:val="00A403D8"/>
    <w:rsid w:val="00A44E1B"/>
    <w:rsid w:val="00A454FB"/>
    <w:rsid w:val="00A469A8"/>
    <w:rsid w:val="00A5108F"/>
    <w:rsid w:val="00A52ED6"/>
    <w:rsid w:val="00A55C10"/>
    <w:rsid w:val="00A5640B"/>
    <w:rsid w:val="00A5675B"/>
    <w:rsid w:val="00A574A6"/>
    <w:rsid w:val="00A578D4"/>
    <w:rsid w:val="00A65B22"/>
    <w:rsid w:val="00A67AB1"/>
    <w:rsid w:val="00A716AB"/>
    <w:rsid w:val="00A7273A"/>
    <w:rsid w:val="00A72BBC"/>
    <w:rsid w:val="00A731E9"/>
    <w:rsid w:val="00A75B56"/>
    <w:rsid w:val="00A75CFE"/>
    <w:rsid w:val="00A7637D"/>
    <w:rsid w:val="00A77E60"/>
    <w:rsid w:val="00A8142B"/>
    <w:rsid w:val="00A8281B"/>
    <w:rsid w:val="00A83135"/>
    <w:rsid w:val="00A83789"/>
    <w:rsid w:val="00A901A0"/>
    <w:rsid w:val="00A91F33"/>
    <w:rsid w:val="00A94A61"/>
    <w:rsid w:val="00AA223F"/>
    <w:rsid w:val="00AA416A"/>
    <w:rsid w:val="00AB3091"/>
    <w:rsid w:val="00AB42C1"/>
    <w:rsid w:val="00AB6984"/>
    <w:rsid w:val="00AC0681"/>
    <w:rsid w:val="00AC3749"/>
    <w:rsid w:val="00AC559C"/>
    <w:rsid w:val="00AC7B11"/>
    <w:rsid w:val="00AC7E6E"/>
    <w:rsid w:val="00AD0127"/>
    <w:rsid w:val="00AD39F6"/>
    <w:rsid w:val="00AD4714"/>
    <w:rsid w:val="00AD4943"/>
    <w:rsid w:val="00AD5C6A"/>
    <w:rsid w:val="00AD6F76"/>
    <w:rsid w:val="00AE20F7"/>
    <w:rsid w:val="00AE2C94"/>
    <w:rsid w:val="00AE3037"/>
    <w:rsid w:val="00AE553A"/>
    <w:rsid w:val="00AE6349"/>
    <w:rsid w:val="00AF0AE3"/>
    <w:rsid w:val="00AF2EC3"/>
    <w:rsid w:val="00AF7901"/>
    <w:rsid w:val="00B0128F"/>
    <w:rsid w:val="00B02BAD"/>
    <w:rsid w:val="00B039B5"/>
    <w:rsid w:val="00B06781"/>
    <w:rsid w:val="00B071F4"/>
    <w:rsid w:val="00B2162C"/>
    <w:rsid w:val="00B2455F"/>
    <w:rsid w:val="00B25CE4"/>
    <w:rsid w:val="00B32CE5"/>
    <w:rsid w:val="00B372DF"/>
    <w:rsid w:val="00B37C82"/>
    <w:rsid w:val="00B37FBE"/>
    <w:rsid w:val="00B37FFA"/>
    <w:rsid w:val="00B42F92"/>
    <w:rsid w:val="00B4559D"/>
    <w:rsid w:val="00B457C1"/>
    <w:rsid w:val="00B46586"/>
    <w:rsid w:val="00B512F6"/>
    <w:rsid w:val="00B52C88"/>
    <w:rsid w:val="00B53847"/>
    <w:rsid w:val="00B54989"/>
    <w:rsid w:val="00B557F5"/>
    <w:rsid w:val="00B55EAB"/>
    <w:rsid w:val="00B629B5"/>
    <w:rsid w:val="00B662CF"/>
    <w:rsid w:val="00B66C3A"/>
    <w:rsid w:val="00B67B59"/>
    <w:rsid w:val="00B702E2"/>
    <w:rsid w:val="00B717C4"/>
    <w:rsid w:val="00B75DF2"/>
    <w:rsid w:val="00B762DE"/>
    <w:rsid w:val="00B82ED9"/>
    <w:rsid w:val="00B90267"/>
    <w:rsid w:val="00B92D8E"/>
    <w:rsid w:val="00B93263"/>
    <w:rsid w:val="00B933C9"/>
    <w:rsid w:val="00B93BCB"/>
    <w:rsid w:val="00B95256"/>
    <w:rsid w:val="00B97B6F"/>
    <w:rsid w:val="00BA5320"/>
    <w:rsid w:val="00BA5FF2"/>
    <w:rsid w:val="00BA6BA2"/>
    <w:rsid w:val="00BB1E0A"/>
    <w:rsid w:val="00BB6ABD"/>
    <w:rsid w:val="00BC3E13"/>
    <w:rsid w:val="00BC3F9F"/>
    <w:rsid w:val="00BD01F7"/>
    <w:rsid w:val="00BD3FE7"/>
    <w:rsid w:val="00BD4A53"/>
    <w:rsid w:val="00BD54DF"/>
    <w:rsid w:val="00BD5E80"/>
    <w:rsid w:val="00BE244D"/>
    <w:rsid w:val="00BE34D3"/>
    <w:rsid w:val="00BE637F"/>
    <w:rsid w:val="00BE650C"/>
    <w:rsid w:val="00BE74D2"/>
    <w:rsid w:val="00BF37DC"/>
    <w:rsid w:val="00BF38B3"/>
    <w:rsid w:val="00BF6753"/>
    <w:rsid w:val="00BF7797"/>
    <w:rsid w:val="00C0251B"/>
    <w:rsid w:val="00C0523B"/>
    <w:rsid w:val="00C0689F"/>
    <w:rsid w:val="00C07C3E"/>
    <w:rsid w:val="00C10B37"/>
    <w:rsid w:val="00C14C70"/>
    <w:rsid w:val="00C150DF"/>
    <w:rsid w:val="00C16882"/>
    <w:rsid w:val="00C20E9D"/>
    <w:rsid w:val="00C23598"/>
    <w:rsid w:val="00C24AA0"/>
    <w:rsid w:val="00C24E60"/>
    <w:rsid w:val="00C27495"/>
    <w:rsid w:val="00C30EC3"/>
    <w:rsid w:val="00C32314"/>
    <w:rsid w:val="00C3243A"/>
    <w:rsid w:val="00C326E6"/>
    <w:rsid w:val="00C37AC2"/>
    <w:rsid w:val="00C41935"/>
    <w:rsid w:val="00C419FE"/>
    <w:rsid w:val="00C45E4E"/>
    <w:rsid w:val="00C507D8"/>
    <w:rsid w:val="00C62A75"/>
    <w:rsid w:val="00C64933"/>
    <w:rsid w:val="00C67674"/>
    <w:rsid w:val="00C70C32"/>
    <w:rsid w:val="00C70E51"/>
    <w:rsid w:val="00C7257F"/>
    <w:rsid w:val="00C740B7"/>
    <w:rsid w:val="00C74A5A"/>
    <w:rsid w:val="00C7747C"/>
    <w:rsid w:val="00C8274A"/>
    <w:rsid w:val="00C831C4"/>
    <w:rsid w:val="00C85DC3"/>
    <w:rsid w:val="00C87527"/>
    <w:rsid w:val="00C911BF"/>
    <w:rsid w:val="00C941DD"/>
    <w:rsid w:val="00C96632"/>
    <w:rsid w:val="00CA0192"/>
    <w:rsid w:val="00CA1107"/>
    <w:rsid w:val="00CA1532"/>
    <w:rsid w:val="00CA35E2"/>
    <w:rsid w:val="00CA3E4C"/>
    <w:rsid w:val="00CA5F7A"/>
    <w:rsid w:val="00CB1694"/>
    <w:rsid w:val="00CB353B"/>
    <w:rsid w:val="00CB39A3"/>
    <w:rsid w:val="00CB401D"/>
    <w:rsid w:val="00CB453C"/>
    <w:rsid w:val="00CC1BA4"/>
    <w:rsid w:val="00CD0645"/>
    <w:rsid w:val="00CD154C"/>
    <w:rsid w:val="00CD2DEF"/>
    <w:rsid w:val="00CD3291"/>
    <w:rsid w:val="00CD48FC"/>
    <w:rsid w:val="00CD7A64"/>
    <w:rsid w:val="00CE0C55"/>
    <w:rsid w:val="00CE3DDA"/>
    <w:rsid w:val="00CE568F"/>
    <w:rsid w:val="00CE6653"/>
    <w:rsid w:val="00CF0304"/>
    <w:rsid w:val="00CF27AE"/>
    <w:rsid w:val="00CF4CF6"/>
    <w:rsid w:val="00D01B84"/>
    <w:rsid w:val="00D0207A"/>
    <w:rsid w:val="00D0256C"/>
    <w:rsid w:val="00D04DDF"/>
    <w:rsid w:val="00D079D9"/>
    <w:rsid w:val="00D104BD"/>
    <w:rsid w:val="00D11061"/>
    <w:rsid w:val="00D12225"/>
    <w:rsid w:val="00D21742"/>
    <w:rsid w:val="00D253F0"/>
    <w:rsid w:val="00D3223D"/>
    <w:rsid w:val="00D35420"/>
    <w:rsid w:val="00D3776A"/>
    <w:rsid w:val="00D379C8"/>
    <w:rsid w:val="00D40CDF"/>
    <w:rsid w:val="00D41743"/>
    <w:rsid w:val="00D42BE1"/>
    <w:rsid w:val="00D44008"/>
    <w:rsid w:val="00D453FE"/>
    <w:rsid w:val="00D47CAE"/>
    <w:rsid w:val="00D51D40"/>
    <w:rsid w:val="00D5378B"/>
    <w:rsid w:val="00D54C13"/>
    <w:rsid w:val="00D55B69"/>
    <w:rsid w:val="00D612FF"/>
    <w:rsid w:val="00D61482"/>
    <w:rsid w:val="00D63F2C"/>
    <w:rsid w:val="00D65D3E"/>
    <w:rsid w:val="00D66C65"/>
    <w:rsid w:val="00D71443"/>
    <w:rsid w:val="00D723E7"/>
    <w:rsid w:val="00D725E9"/>
    <w:rsid w:val="00D7362C"/>
    <w:rsid w:val="00D7619D"/>
    <w:rsid w:val="00D77FAA"/>
    <w:rsid w:val="00D81AD5"/>
    <w:rsid w:val="00D83037"/>
    <w:rsid w:val="00D8652D"/>
    <w:rsid w:val="00D87D77"/>
    <w:rsid w:val="00D947D4"/>
    <w:rsid w:val="00D95686"/>
    <w:rsid w:val="00D95AD9"/>
    <w:rsid w:val="00D95BCD"/>
    <w:rsid w:val="00D97332"/>
    <w:rsid w:val="00DA5B07"/>
    <w:rsid w:val="00DB5727"/>
    <w:rsid w:val="00DC143C"/>
    <w:rsid w:val="00DC2482"/>
    <w:rsid w:val="00DC364D"/>
    <w:rsid w:val="00DC4A2E"/>
    <w:rsid w:val="00DC526A"/>
    <w:rsid w:val="00DD14CC"/>
    <w:rsid w:val="00DD1C09"/>
    <w:rsid w:val="00DD31E8"/>
    <w:rsid w:val="00DD3264"/>
    <w:rsid w:val="00DD3C32"/>
    <w:rsid w:val="00DD530F"/>
    <w:rsid w:val="00DE13C2"/>
    <w:rsid w:val="00DE1963"/>
    <w:rsid w:val="00DE57D5"/>
    <w:rsid w:val="00DE610A"/>
    <w:rsid w:val="00DE6958"/>
    <w:rsid w:val="00DF199F"/>
    <w:rsid w:val="00DF536C"/>
    <w:rsid w:val="00E00173"/>
    <w:rsid w:val="00E00270"/>
    <w:rsid w:val="00E00EC9"/>
    <w:rsid w:val="00E044E5"/>
    <w:rsid w:val="00E04B96"/>
    <w:rsid w:val="00E10744"/>
    <w:rsid w:val="00E12F72"/>
    <w:rsid w:val="00E139C0"/>
    <w:rsid w:val="00E13A36"/>
    <w:rsid w:val="00E14343"/>
    <w:rsid w:val="00E14DE6"/>
    <w:rsid w:val="00E15E0C"/>
    <w:rsid w:val="00E173FE"/>
    <w:rsid w:val="00E2412B"/>
    <w:rsid w:val="00E26ED3"/>
    <w:rsid w:val="00E2701B"/>
    <w:rsid w:val="00E275DE"/>
    <w:rsid w:val="00E306FB"/>
    <w:rsid w:val="00E333D4"/>
    <w:rsid w:val="00E335F3"/>
    <w:rsid w:val="00E33E8D"/>
    <w:rsid w:val="00E34424"/>
    <w:rsid w:val="00E36957"/>
    <w:rsid w:val="00E4177B"/>
    <w:rsid w:val="00E41EC1"/>
    <w:rsid w:val="00E440E8"/>
    <w:rsid w:val="00E4615D"/>
    <w:rsid w:val="00E47683"/>
    <w:rsid w:val="00E47C22"/>
    <w:rsid w:val="00E57252"/>
    <w:rsid w:val="00E61306"/>
    <w:rsid w:val="00E62DAF"/>
    <w:rsid w:val="00E643F7"/>
    <w:rsid w:val="00E650E5"/>
    <w:rsid w:val="00E66071"/>
    <w:rsid w:val="00E670B9"/>
    <w:rsid w:val="00E7191D"/>
    <w:rsid w:val="00E7262A"/>
    <w:rsid w:val="00E76CA7"/>
    <w:rsid w:val="00E82B9A"/>
    <w:rsid w:val="00E844D9"/>
    <w:rsid w:val="00E85706"/>
    <w:rsid w:val="00E873C6"/>
    <w:rsid w:val="00E9081A"/>
    <w:rsid w:val="00E91E33"/>
    <w:rsid w:val="00EB1A2A"/>
    <w:rsid w:val="00EB35AC"/>
    <w:rsid w:val="00EB3BBA"/>
    <w:rsid w:val="00EB47F3"/>
    <w:rsid w:val="00EC05F3"/>
    <w:rsid w:val="00EC0F69"/>
    <w:rsid w:val="00EC0FDA"/>
    <w:rsid w:val="00EC6986"/>
    <w:rsid w:val="00EC6DD6"/>
    <w:rsid w:val="00ED0E8E"/>
    <w:rsid w:val="00ED778D"/>
    <w:rsid w:val="00ED786B"/>
    <w:rsid w:val="00EF1054"/>
    <w:rsid w:val="00EF289D"/>
    <w:rsid w:val="00EF4D7F"/>
    <w:rsid w:val="00EF4F8B"/>
    <w:rsid w:val="00F001C5"/>
    <w:rsid w:val="00F0113E"/>
    <w:rsid w:val="00F03EA3"/>
    <w:rsid w:val="00F04D1A"/>
    <w:rsid w:val="00F1073C"/>
    <w:rsid w:val="00F11122"/>
    <w:rsid w:val="00F12D58"/>
    <w:rsid w:val="00F15D46"/>
    <w:rsid w:val="00F15DF9"/>
    <w:rsid w:val="00F20C7D"/>
    <w:rsid w:val="00F245B2"/>
    <w:rsid w:val="00F27C3B"/>
    <w:rsid w:val="00F434AE"/>
    <w:rsid w:val="00F47124"/>
    <w:rsid w:val="00F56FD4"/>
    <w:rsid w:val="00F61AFE"/>
    <w:rsid w:val="00F62A55"/>
    <w:rsid w:val="00F6381C"/>
    <w:rsid w:val="00F6518E"/>
    <w:rsid w:val="00F6718D"/>
    <w:rsid w:val="00F7558B"/>
    <w:rsid w:val="00F77AF8"/>
    <w:rsid w:val="00F81EF9"/>
    <w:rsid w:val="00F85300"/>
    <w:rsid w:val="00F86CE8"/>
    <w:rsid w:val="00F86E23"/>
    <w:rsid w:val="00F87C13"/>
    <w:rsid w:val="00F9161B"/>
    <w:rsid w:val="00F95328"/>
    <w:rsid w:val="00F967A5"/>
    <w:rsid w:val="00F97FD3"/>
    <w:rsid w:val="00FA1119"/>
    <w:rsid w:val="00FA30BF"/>
    <w:rsid w:val="00FA397E"/>
    <w:rsid w:val="00FA40CA"/>
    <w:rsid w:val="00FA5616"/>
    <w:rsid w:val="00FA6008"/>
    <w:rsid w:val="00FA6AAE"/>
    <w:rsid w:val="00FB169B"/>
    <w:rsid w:val="00FB30B3"/>
    <w:rsid w:val="00FB3BEA"/>
    <w:rsid w:val="00FB3F47"/>
    <w:rsid w:val="00FD03C3"/>
    <w:rsid w:val="00FD4AC1"/>
    <w:rsid w:val="00FD5A99"/>
    <w:rsid w:val="00FD64D2"/>
    <w:rsid w:val="00FE17E1"/>
    <w:rsid w:val="00FE1DD9"/>
    <w:rsid w:val="00FE34BC"/>
    <w:rsid w:val="00FF6341"/>
    <w:rsid w:val="00FF6CE0"/>
    <w:rsid w:val="162C42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C6E89"/>
  <w15:chartTrackingRefBased/>
  <w15:docId w15:val="{4A5B93C1-1A38-464D-A45F-E82AEB39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66E5"/>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D7240"/>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D7240"/>
    <w:pPr>
      <w:outlineLvl w:val="2"/>
    </w:pPr>
    <w:rPr>
      <w:sz w:val="28"/>
      <w:szCs w:val="24"/>
    </w:rPr>
  </w:style>
  <w:style w:type="paragraph" w:styleId="Heading4">
    <w:name w:val="heading 4"/>
    <w:basedOn w:val="Heading3"/>
    <w:next w:val="Normal"/>
    <w:link w:val="Heading4Char"/>
    <w:uiPriority w:val="99"/>
    <w:unhideWhenUsed/>
    <w:qFormat/>
    <w:rsid w:val="001D7240"/>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04BD"/>
    <w:rPr>
      <w:rFonts w:ascii="Segoe UI" w:eastAsiaTheme="majorEastAsia" w:hAnsi="Segoe UI" w:cs="Segoe UI"/>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paragraph" w:customStyle="1" w:styleId="Bullet1">
    <w:name w:val="Bullet1"/>
    <w:basedOn w:val="ListBullet"/>
    <w:uiPriority w:val="99"/>
    <w:rsid w:val="00C24E60"/>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C24E60"/>
    <w:rPr>
      <w:rFonts w:ascii="Segoe UI" w:hAnsi="Segoe UI"/>
      <w:sz w:val="20"/>
    </w:rPr>
  </w:style>
  <w:style w:type="table" w:styleId="TableGrid">
    <w:name w:val="Table Grid"/>
    <w:aliases w:val="Tabla Microsoft Servicios"/>
    <w:basedOn w:val="TableNormal"/>
    <w:rsid w:val="00C07C3E"/>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20"/>
    <w:qFormat/>
    <w:rsid w:val="00C24E60"/>
    <w:rPr>
      <w:rFonts w:ascii="Segoe UI" w:hAnsi="Segoe UI"/>
      <w:b w:val="0"/>
      <w:bCs/>
      <w:i/>
      <w:iCs/>
      <w:color w:val="auto"/>
      <w:sz w:val="22"/>
    </w:rPr>
  </w:style>
  <w:style w:type="paragraph" w:customStyle="1" w:styleId="VisibleGuidance">
    <w:name w:val="Visible Guidance"/>
    <w:basedOn w:val="Normal"/>
    <w:next w:val="Normal"/>
    <w:uiPriority w:val="99"/>
    <w:rsid w:val="00C24E60"/>
    <w:pPr>
      <w:shd w:val="clear" w:color="auto" w:fill="F2F2F2"/>
    </w:pPr>
    <w:rPr>
      <w:color w:val="FF0066"/>
    </w:rPr>
  </w:style>
  <w:style w:type="character" w:styleId="Strong">
    <w:name w:val="Strong"/>
    <w:basedOn w:val="DefaultParagraphFont"/>
    <w:uiPriority w:val="22"/>
    <w:qFormat/>
    <w:rsid w:val="00C24E60"/>
    <w:rPr>
      <w:b/>
      <w:bCs/>
    </w:rPr>
  </w:style>
  <w:style w:type="paragraph" w:styleId="ListParagraph">
    <w:name w:val="List Paragraph"/>
    <w:aliases w:val="Bullet Number,List Paragraph1,lp1,lp11,List Paragraph11,Bullet 1,Use Case List Paragraph"/>
    <w:basedOn w:val="Normal"/>
    <w:link w:val="ListParagraphChar"/>
    <w:uiPriority w:val="34"/>
    <w:qFormat/>
    <w:rsid w:val="00845831"/>
    <w:pPr>
      <w:numPr>
        <w:numId w:val="9"/>
      </w:numPr>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basedOn w:val="Normal"/>
    <w:next w:val="Normal"/>
    <w:uiPriority w:val="99"/>
    <w:unhideWhenUsed/>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uiPriority w:val="99"/>
    <w:qFormat/>
    <w:rsid w:val="00A2135E"/>
    <w:pPr>
      <w:keepNext/>
      <w:keepLines/>
      <w:pageBreakBefore/>
      <w:numPr>
        <w:numId w:val="12"/>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E33F2"/>
    <w:rPr>
      <w:rFonts w:ascii="Segoe UI" w:eastAsiaTheme="minorEastAsia" w:hAnsi="Segoe UI"/>
    </w:rPr>
  </w:style>
  <w:style w:type="paragraph" w:styleId="ListBullet">
    <w:name w:val="List Bullet"/>
    <w:basedOn w:val="Normal"/>
    <w:uiPriority w:val="4"/>
    <w:qFormat/>
    <w:rsid w:val="00845831"/>
    <w:pPr>
      <w:numPr>
        <w:numId w:val="6"/>
      </w:numPr>
      <w:spacing w:after="200"/>
      <w:contextualSpacing/>
    </w:pPr>
  </w:style>
  <w:style w:type="paragraph" w:customStyle="1" w:styleId="Heading2Numbered">
    <w:name w:val="Heading 2 (Numbered)"/>
    <w:basedOn w:val="Heading1Numbered"/>
    <w:next w:val="Normal"/>
    <w:uiPriority w:val="99"/>
    <w:qFormat/>
    <w:rsid w:val="001D724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A2135E"/>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A2135E"/>
    <w:pPr>
      <w:numPr>
        <w:ilvl w:val="3"/>
      </w:numPr>
      <w:outlineLvl w:val="3"/>
    </w:pPr>
    <w:rPr>
      <w:sz w:val="24"/>
    </w:rPr>
  </w:style>
  <w:style w:type="paragraph" w:customStyle="1" w:styleId="Heading5Numbered">
    <w:name w:val="Heading 5 (Numbered)"/>
    <w:basedOn w:val="Heading4Numbered"/>
    <w:next w:val="Normal"/>
    <w:uiPriority w:val="99"/>
    <w:semiHidden/>
    <w:rsid w:val="00951469"/>
    <w:pPr>
      <w:framePr w:wrap="around" w:vAnchor="text" w:hAnchor="text" w:y="1"/>
      <w:numPr>
        <w:ilvl w:val="0"/>
        <w:numId w:val="14"/>
      </w:numPr>
      <w:tabs>
        <w:tab w:val="clear" w:pos="1440"/>
        <w:tab w:val="left" w:pos="2160"/>
      </w:tabs>
      <w:outlineLvl w:val="4"/>
    </w:pPr>
    <w:rPr>
      <w:szCs w:val="20"/>
    </w:rPr>
  </w:style>
  <w:style w:type="paragraph" w:customStyle="1" w:styleId="TableListBullet">
    <w:name w:val="Table List Bullet"/>
    <w:basedOn w:val="Normal"/>
    <w:uiPriority w:val="99"/>
    <w:qFormat/>
    <w:rsid w:val="001C4A70"/>
    <w:pPr>
      <w:numPr>
        <w:numId w:val="4"/>
      </w:numPr>
      <w:spacing w:before="60" w:line="240" w:lineRule="auto"/>
      <w:ind w:left="317" w:hanging="187"/>
      <w:contextualSpacing/>
    </w:pPr>
    <w:rPr>
      <w:sz w:val="16"/>
      <w:szCs w:val="16"/>
    </w:rPr>
  </w:style>
  <w:style w:type="paragraph" w:customStyle="1" w:styleId="CodeBlock">
    <w:name w:val="Code Block"/>
    <w:basedOn w:val="Normal"/>
    <w:uiPriority w:val="99"/>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10"/>
      </w:numPr>
      <w:spacing w:before="0" w:after="200"/>
      <w:contextualSpacing/>
    </w:pPr>
    <w:rPr>
      <w:rFonts w:eastAsia="Arial" w:cs="Arial"/>
      <w:lang w:eastAsia="ja-JP"/>
    </w:rPr>
  </w:style>
  <w:style w:type="paragraph" w:customStyle="1" w:styleId="Note">
    <w:name w:val="Note"/>
    <w:basedOn w:val="Normal"/>
    <w:uiPriority w:val="9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5"/>
      </w:numPr>
    </w:pPr>
  </w:style>
  <w:style w:type="paragraph" w:customStyle="1" w:styleId="TableText">
    <w:name w:val="Table Text"/>
    <w:basedOn w:val="Normal"/>
    <w:uiPriority w:val="99"/>
    <w:qFormat/>
    <w:rsid w:val="00B02BAD"/>
    <w:pPr>
      <w:spacing w:line="240" w:lineRule="auto"/>
    </w:pPr>
    <w:rPr>
      <w:sz w:val="18"/>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7"/>
      </w:numPr>
    </w:pPr>
  </w:style>
  <w:style w:type="numbering" w:customStyle="1" w:styleId="NumberedList">
    <w:name w:val="Numbered List"/>
    <w:rsid w:val="00FE17E1"/>
    <w:pPr>
      <w:numPr>
        <w:numId w:val="8"/>
      </w:numPr>
    </w:pPr>
  </w:style>
  <w:style w:type="paragraph" w:styleId="TOC2">
    <w:name w:val="toc 2"/>
    <w:basedOn w:val="Normal"/>
    <w:next w:val="Normal"/>
    <w:autoRedefine/>
    <w:uiPriority w:val="39"/>
    <w:unhideWhenUsed/>
    <w:rsid w:val="00A77E60"/>
    <w:pPr>
      <w:tabs>
        <w:tab w:val="left" w:pos="288"/>
        <w:tab w:val="left" w:pos="880"/>
        <w:tab w:val="right" w:leader="dot" w:pos="9346"/>
      </w:tabs>
      <w:spacing w:after="100"/>
      <w:ind w:left="432"/>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012C9B"/>
    <w:pPr>
      <w:keepNext w:val="0"/>
      <w:keepLines w:val="0"/>
      <w:widowControl w:val="0"/>
      <w:numPr>
        <w:ilvl w:val="5"/>
        <w:numId w:val="12"/>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012C9B"/>
    <w:pPr>
      <w:keepNext w:val="0"/>
      <w:keepLines w:val="0"/>
      <w:widowControl w:val="0"/>
      <w:numPr>
        <w:ilvl w:val="6"/>
        <w:numId w:val="12"/>
      </w:numPr>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104B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104BD"/>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104B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845831"/>
    <w:pPr>
      <w:numPr>
        <w:numId w:val="15"/>
      </w:numPr>
      <w:ind w:left="1080"/>
    </w:pPr>
  </w:style>
  <w:style w:type="paragraph" w:styleId="ListBullet3">
    <w:name w:val="List Bullet 3"/>
    <w:basedOn w:val="ListBullet2"/>
    <w:uiPriority w:val="99"/>
    <w:qFormat/>
    <w:rsid w:val="00845831"/>
    <w:pPr>
      <w:numPr>
        <w:numId w:val="16"/>
      </w:numPr>
    </w:pPr>
  </w:style>
  <w:style w:type="paragraph" w:styleId="ListBullet4">
    <w:name w:val="List Bullet 4"/>
    <w:basedOn w:val="ListBullet3"/>
    <w:uiPriority w:val="99"/>
    <w:qFormat/>
    <w:rsid w:val="00F03EA3"/>
    <w:pPr>
      <w:numPr>
        <w:numId w:val="17"/>
      </w:numPr>
    </w:pPr>
  </w:style>
  <w:style w:type="paragraph" w:styleId="ListBullet5">
    <w:name w:val="List Bullet 5"/>
    <w:basedOn w:val="ListBullet4"/>
    <w:uiPriority w:val="99"/>
    <w:rsid w:val="00F03EA3"/>
    <w:pPr>
      <w:numPr>
        <w:numId w:val="18"/>
      </w:numPr>
    </w:pPr>
  </w:style>
  <w:style w:type="paragraph" w:styleId="ListNumber2">
    <w:name w:val="List Number 2"/>
    <w:basedOn w:val="ListNumber"/>
    <w:uiPriority w:val="99"/>
    <w:qFormat/>
    <w:rsid w:val="002E33F2"/>
    <w:pPr>
      <w:numPr>
        <w:numId w:val="20"/>
      </w:numPr>
    </w:pPr>
  </w:style>
  <w:style w:type="paragraph" w:styleId="ListNumber">
    <w:name w:val="List Number"/>
    <w:basedOn w:val="ListBullet"/>
    <w:uiPriority w:val="99"/>
    <w:qFormat/>
    <w:rsid w:val="002E33F2"/>
    <w:pPr>
      <w:numPr>
        <w:numId w:val="19"/>
      </w:numPr>
    </w:pPr>
  </w:style>
  <w:style w:type="paragraph" w:styleId="ListNumber3">
    <w:name w:val="List Number 3"/>
    <w:basedOn w:val="ListNumber2"/>
    <w:uiPriority w:val="99"/>
    <w:qFormat/>
    <w:rsid w:val="002E33F2"/>
    <w:pPr>
      <w:numPr>
        <w:numId w:val="21"/>
      </w:numPr>
    </w:pPr>
  </w:style>
  <w:style w:type="paragraph" w:styleId="ListNumber4">
    <w:name w:val="List Number 4"/>
    <w:basedOn w:val="ListNumber3"/>
    <w:uiPriority w:val="99"/>
    <w:qFormat/>
    <w:rsid w:val="002E33F2"/>
    <w:pPr>
      <w:numPr>
        <w:numId w:val="22"/>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23"/>
      </w:numPr>
    </w:pPr>
  </w:style>
  <w:style w:type="paragraph" w:customStyle="1" w:styleId="HeaderUnderline">
    <w:name w:val="Header Underline"/>
    <w:basedOn w:val="Header"/>
    <w:uiPriority w:val="99"/>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table" w:customStyle="1" w:styleId="TableGrid1">
    <w:name w:val="Table Grid1"/>
    <w:basedOn w:val="TableNormal"/>
    <w:next w:val="TableGrid"/>
    <w:uiPriority w:val="39"/>
    <w:rsid w:val="001F155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MicrosoftServicios1">
    <w:name w:val="Tabla Microsoft Servicios1"/>
    <w:basedOn w:val="TableNormal"/>
    <w:next w:val="TableGrid"/>
    <w:rsid w:val="00BF6753"/>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nsultantGuidance">
    <w:name w:val="Consultant Guidance"/>
    <w:basedOn w:val="Normal"/>
    <w:link w:val="ConsultantGuidanceChar"/>
    <w:qFormat/>
    <w:rsid w:val="003530EE"/>
    <w:pPr>
      <w:shd w:val="clear" w:color="auto" w:fill="F2F2F2" w:themeFill="background1" w:themeFillShade="F2"/>
    </w:pPr>
    <w:rPr>
      <w:rFonts w:eastAsiaTheme="minorHAnsi"/>
      <w:color w:val="FF0000"/>
      <w:sz w:val="18"/>
      <w:lang w:val="en-AU" w:eastAsia="ja-JP"/>
    </w:rPr>
  </w:style>
  <w:style w:type="character" w:customStyle="1" w:styleId="ConsultantGuidanceChar">
    <w:name w:val="Consultant Guidance Char"/>
    <w:basedOn w:val="DefaultParagraphFont"/>
    <w:link w:val="ConsultantGuidance"/>
    <w:rsid w:val="003530EE"/>
    <w:rPr>
      <w:rFonts w:ascii="Segoe UI" w:hAnsi="Segoe UI"/>
      <w:color w:val="FF0000"/>
      <w:sz w:val="18"/>
      <w:shd w:val="clear" w:color="auto" w:fill="F2F2F2" w:themeFill="background1" w:themeFillShade="F2"/>
      <w:lang w:val="en-AU" w:eastAsia="ja-JP"/>
    </w:rPr>
  </w:style>
  <w:style w:type="table" w:styleId="GridTable3-Accent1">
    <w:name w:val="Grid Table 3 Accent 1"/>
    <w:basedOn w:val="TableNormal"/>
    <w:uiPriority w:val="48"/>
    <w:rsid w:val="00830D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830D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2F6DA5"/>
    <w:rPr>
      <w:sz w:val="16"/>
      <w:szCs w:val="16"/>
    </w:rPr>
  </w:style>
  <w:style w:type="paragraph" w:styleId="CommentText">
    <w:name w:val="annotation text"/>
    <w:basedOn w:val="Normal"/>
    <w:link w:val="CommentTextChar"/>
    <w:uiPriority w:val="99"/>
    <w:semiHidden/>
    <w:unhideWhenUsed/>
    <w:rsid w:val="002F6DA5"/>
    <w:pPr>
      <w:spacing w:line="240" w:lineRule="auto"/>
    </w:pPr>
    <w:rPr>
      <w:sz w:val="20"/>
      <w:szCs w:val="20"/>
    </w:rPr>
  </w:style>
  <w:style w:type="character" w:customStyle="1" w:styleId="CommentTextChar">
    <w:name w:val="Comment Text Char"/>
    <w:basedOn w:val="DefaultParagraphFont"/>
    <w:link w:val="CommentText"/>
    <w:uiPriority w:val="99"/>
    <w:semiHidden/>
    <w:rsid w:val="002F6DA5"/>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2F6DA5"/>
    <w:rPr>
      <w:b/>
      <w:bCs/>
    </w:rPr>
  </w:style>
  <w:style w:type="character" w:customStyle="1" w:styleId="CommentSubjectChar">
    <w:name w:val="Comment Subject Char"/>
    <w:basedOn w:val="CommentTextChar"/>
    <w:link w:val="CommentSubject"/>
    <w:uiPriority w:val="99"/>
    <w:semiHidden/>
    <w:rsid w:val="002F6DA5"/>
    <w:rPr>
      <w:rFonts w:ascii="Segoe UI" w:eastAsiaTheme="minorEastAsia" w:hAnsi="Segoe UI"/>
      <w:b/>
      <w:bCs/>
      <w:sz w:val="20"/>
      <w:szCs w:val="20"/>
    </w:rPr>
  </w:style>
  <w:style w:type="paragraph" w:styleId="BalloonText">
    <w:name w:val="Balloon Text"/>
    <w:basedOn w:val="Normal"/>
    <w:link w:val="BalloonTextChar"/>
    <w:uiPriority w:val="99"/>
    <w:semiHidden/>
    <w:unhideWhenUsed/>
    <w:rsid w:val="002F6DA5"/>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2F6DA5"/>
    <w:rPr>
      <w:rFonts w:ascii="Segoe UI" w:eastAsiaTheme="minorEastAsia" w:hAnsi="Segoe UI" w:cs="Segoe UI"/>
      <w:sz w:val="18"/>
      <w:szCs w:val="18"/>
    </w:rPr>
  </w:style>
  <w:style w:type="table" w:styleId="GridTable1Light-Accent1">
    <w:name w:val="Grid Table 1 Light Accent 1"/>
    <w:basedOn w:val="TableNormal"/>
    <w:uiPriority w:val="46"/>
    <w:rsid w:val="00A578D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Body">
    <w:name w:val="Body"/>
    <w:qFormat/>
    <w:rsid w:val="00662A31"/>
    <w:pPr>
      <w:keepLines/>
      <w:spacing w:before="60" w:after="200" w:line="240" w:lineRule="auto"/>
    </w:pPr>
    <w:rPr>
      <w:rFonts w:ascii="Arial" w:hAnsi="Arial" w:cs="Arial"/>
      <w:szCs w:val="18"/>
      <w:lang w:bidi="he-IL"/>
    </w:rPr>
  </w:style>
  <w:style w:type="paragraph" w:customStyle="1" w:styleId="bullet10">
    <w:name w:val="bullet1"/>
    <w:basedOn w:val="Body"/>
    <w:qFormat/>
    <w:rsid w:val="00662A31"/>
    <w:pPr>
      <w:numPr>
        <w:numId w:val="36"/>
      </w:numPr>
      <w:spacing w:before="120" w:after="120"/>
    </w:pPr>
  </w:style>
  <w:style w:type="paragraph" w:customStyle="1" w:styleId="bullet2">
    <w:name w:val="bullet2"/>
    <w:basedOn w:val="bullet10"/>
    <w:qFormat/>
    <w:rsid w:val="00662A31"/>
    <w:pPr>
      <w:numPr>
        <w:ilvl w:val="1"/>
      </w:numPr>
      <w:ind w:left="1080"/>
    </w:pPr>
    <w:rPr>
      <w:color w:val="000000"/>
      <w14:textFill>
        <w14:solidFill>
          <w14:srgbClr w14:val="000000">
            <w14:lumMod w14:val="50000"/>
            <w14:lumMod w14:val="50000"/>
            <w14:lumMod w14:val="50000"/>
          </w14:srgbClr>
        </w14:solidFill>
      </w14:textFill>
    </w:rPr>
  </w:style>
  <w:style w:type="paragraph" w:customStyle="1" w:styleId="bullet3">
    <w:name w:val="bullet3"/>
    <w:basedOn w:val="bullet2"/>
    <w:qFormat/>
    <w:rsid w:val="00662A31"/>
    <w:pPr>
      <w:numPr>
        <w:ilvl w:val="2"/>
      </w:numPr>
      <w:ind w:left="1440"/>
    </w:pPr>
  </w:style>
  <w:style w:type="paragraph" w:customStyle="1" w:styleId="bullet4">
    <w:name w:val="bullet4"/>
    <w:basedOn w:val="bullet3"/>
    <w:qFormat/>
    <w:rsid w:val="00662A31"/>
    <w:pPr>
      <w:numPr>
        <w:ilvl w:val="3"/>
      </w:numPr>
      <w:ind w:left="1800"/>
    </w:pPr>
  </w:style>
  <w:style w:type="paragraph" w:customStyle="1" w:styleId="numberlist2">
    <w:name w:val="numberlist2"/>
    <w:basedOn w:val="Normal"/>
    <w:link w:val="numberlist2Char"/>
    <w:qFormat/>
    <w:rsid w:val="00662A31"/>
    <w:pPr>
      <w:keepLines/>
      <w:numPr>
        <w:numId w:val="37"/>
      </w:numPr>
      <w:spacing w:line="240" w:lineRule="auto"/>
      <w:ind w:left="1080"/>
    </w:pPr>
    <w:rPr>
      <w:rFonts w:ascii="Arial" w:eastAsiaTheme="minorHAnsi" w:hAnsi="Arial" w:cs="Arial"/>
      <w:szCs w:val="18"/>
      <w:lang w:bidi="he-IL"/>
    </w:rPr>
  </w:style>
  <w:style w:type="character" w:customStyle="1" w:styleId="numberlist2Char">
    <w:name w:val="numberlist2 Char"/>
    <w:basedOn w:val="DefaultParagraphFont"/>
    <w:link w:val="numberlist2"/>
    <w:rsid w:val="00662A31"/>
    <w:rPr>
      <w:rFonts w:ascii="Arial" w:hAnsi="Arial" w:cs="Arial"/>
      <w:szCs w:val="18"/>
      <w:lang w:bidi="he-IL"/>
    </w:rPr>
  </w:style>
  <w:style w:type="paragraph" w:customStyle="1" w:styleId="continue1">
    <w:name w:val="continue1"/>
    <w:basedOn w:val="Body"/>
    <w:link w:val="continue1Char"/>
    <w:qFormat/>
    <w:rsid w:val="00662A31"/>
    <w:pPr>
      <w:spacing w:after="60"/>
      <w:ind w:left="720"/>
    </w:pPr>
  </w:style>
  <w:style w:type="character" w:customStyle="1" w:styleId="continue1Char">
    <w:name w:val="continue1 Char"/>
    <w:basedOn w:val="DefaultParagraphFont"/>
    <w:link w:val="continue1"/>
    <w:rsid w:val="00662A31"/>
    <w:rPr>
      <w:rFonts w:ascii="Arial" w:hAnsi="Arial" w:cs="Arial"/>
      <w:szCs w:val="18"/>
      <w:lang w:bidi="he-IL"/>
    </w:rPr>
  </w:style>
  <w:style w:type="paragraph" w:styleId="NormalWeb">
    <w:name w:val="Normal (Web)"/>
    <w:basedOn w:val="Normal"/>
    <w:uiPriority w:val="99"/>
    <w:semiHidden/>
    <w:unhideWhenUsed/>
    <w:rsid w:val="00947D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1A8B"/>
  </w:style>
  <w:style w:type="table" w:styleId="GridTable1Light-Accent5">
    <w:name w:val="Grid Table 1 Light Accent 5"/>
    <w:basedOn w:val="TableNormal"/>
    <w:uiPriority w:val="46"/>
    <w:rsid w:val="0030597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0597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3">
    <w:name w:val="Grid Table 2 Accent 3"/>
    <w:basedOn w:val="TableNormal"/>
    <w:uiPriority w:val="47"/>
    <w:rsid w:val="0030597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A454FB"/>
    <w:pPr>
      <w:spacing w:after="0" w:line="240" w:lineRule="auto"/>
    </w:pPr>
    <w:rPr>
      <w:rFonts w:ascii="Segoe UI" w:eastAsiaTheme="minorEastAsia" w:hAnsi="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78648">
      <w:bodyDiv w:val="1"/>
      <w:marLeft w:val="0"/>
      <w:marRight w:val="0"/>
      <w:marTop w:val="0"/>
      <w:marBottom w:val="0"/>
      <w:divBdr>
        <w:top w:val="none" w:sz="0" w:space="0" w:color="auto"/>
        <w:left w:val="none" w:sz="0" w:space="0" w:color="auto"/>
        <w:bottom w:val="none" w:sz="0" w:space="0" w:color="auto"/>
        <w:right w:val="none" w:sz="0" w:space="0" w:color="auto"/>
      </w:divBdr>
      <w:divsChild>
        <w:div w:id="1758089999">
          <w:marLeft w:val="0"/>
          <w:marRight w:val="0"/>
          <w:marTop w:val="0"/>
          <w:marBottom w:val="0"/>
          <w:divBdr>
            <w:top w:val="none" w:sz="0" w:space="0" w:color="auto"/>
            <w:left w:val="none" w:sz="0" w:space="0" w:color="auto"/>
            <w:bottom w:val="none" w:sz="0" w:space="0" w:color="auto"/>
            <w:right w:val="none" w:sz="0" w:space="0" w:color="auto"/>
          </w:divBdr>
          <w:divsChild>
            <w:div w:id="1840735805">
              <w:marLeft w:val="0"/>
              <w:marRight w:val="0"/>
              <w:marTop w:val="0"/>
              <w:marBottom w:val="0"/>
              <w:divBdr>
                <w:top w:val="none" w:sz="0" w:space="0" w:color="auto"/>
                <w:left w:val="none" w:sz="0" w:space="0" w:color="auto"/>
                <w:bottom w:val="none" w:sz="0" w:space="0" w:color="auto"/>
                <w:right w:val="none" w:sz="0" w:space="0" w:color="auto"/>
              </w:divBdr>
              <w:divsChild>
                <w:div w:id="2029982921">
                  <w:marLeft w:val="4200"/>
                  <w:marRight w:val="0"/>
                  <w:marTop w:val="0"/>
                  <w:marBottom w:val="0"/>
                  <w:divBdr>
                    <w:top w:val="none" w:sz="0" w:space="0" w:color="auto"/>
                    <w:left w:val="none" w:sz="0" w:space="0" w:color="auto"/>
                    <w:bottom w:val="none" w:sz="0" w:space="0" w:color="auto"/>
                    <w:right w:val="none" w:sz="0" w:space="0" w:color="auto"/>
                  </w:divBdr>
                  <w:divsChild>
                    <w:div w:id="626787608">
                      <w:marLeft w:val="0"/>
                      <w:marRight w:val="0"/>
                      <w:marTop w:val="0"/>
                      <w:marBottom w:val="0"/>
                      <w:divBdr>
                        <w:top w:val="none" w:sz="0" w:space="0" w:color="auto"/>
                        <w:left w:val="none" w:sz="0" w:space="0" w:color="auto"/>
                        <w:bottom w:val="none" w:sz="0" w:space="0" w:color="auto"/>
                        <w:right w:val="none" w:sz="0" w:space="0" w:color="auto"/>
                      </w:divBdr>
                      <w:divsChild>
                        <w:div w:id="240255494">
                          <w:marLeft w:val="0"/>
                          <w:marRight w:val="0"/>
                          <w:marTop w:val="0"/>
                          <w:marBottom w:val="0"/>
                          <w:divBdr>
                            <w:top w:val="none" w:sz="0" w:space="0" w:color="auto"/>
                            <w:left w:val="none" w:sz="0" w:space="0" w:color="auto"/>
                            <w:bottom w:val="none" w:sz="0" w:space="0" w:color="auto"/>
                            <w:right w:val="none" w:sz="0" w:space="0" w:color="auto"/>
                          </w:divBdr>
                          <w:divsChild>
                            <w:div w:id="1434663076">
                              <w:marLeft w:val="0"/>
                              <w:marRight w:val="0"/>
                              <w:marTop w:val="0"/>
                              <w:marBottom w:val="0"/>
                              <w:divBdr>
                                <w:top w:val="none" w:sz="0" w:space="0" w:color="auto"/>
                                <w:left w:val="none" w:sz="0" w:space="0" w:color="auto"/>
                                <w:bottom w:val="none" w:sz="0" w:space="0" w:color="auto"/>
                                <w:right w:val="none" w:sz="0" w:space="0" w:color="auto"/>
                              </w:divBdr>
                              <w:divsChild>
                                <w:div w:id="2235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12672">
      <w:bodyDiv w:val="1"/>
      <w:marLeft w:val="0"/>
      <w:marRight w:val="0"/>
      <w:marTop w:val="0"/>
      <w:marBottom w:val="0"/>
      <w:divBdr>
        <w:top w:val="none" w:sz="0" w:space="0" w:color="auto"/>
        <w:left w:val="none" w:sz="0" w:space="0" w:color="auto"/>
        <w:bottom w:val="none" w:sz="0" w:space="0" w:color="auto"/>
        <w:right w:val="none" w:sz="0" w:space="0" w:color="auto"/>
      </w:divBdr>
    </w:div>
    <w:div w:id="245963428">
      <w:bodyDiv w:val="1"/>
      <w:marLeft w:val="0"/>
      <w:marRight w:val="0"/>
      <w:marTop w:val="0"/>
      <w:marBottom w:val="0"/>
      <w:divBdr>
        <w:top w:val="none" w:sz="0" w:space="0" w:color="auto"/>
        <w:left w:val="none" w:sz="0" w:space="0" w:color="auto"/>
        <w:bottom w:val="none" w:sz="0" w:space="0" w:color="auto"/>
        <w:right w:val="none" w:sz="0" w:space="0" w:color="auto"/>
      </w:divBdr>
    </w:div>
    <w:div w:id="633483098">
      <w:bodyDiv w:val="1"/>
      <w:marLeft w:val="0"/>
      <w:marRight w:val="0"/>
      <w:marTop w:val="0"/>
      <w:marBottom w:val="0"/>
      <w:divBdr>
        <w:top w:val="none" w:sz="0" w:space="0" w:color="auto"/>
        <w:left w:val="none" w:sz="0" w:space="0" w:color="auto"/>
        <w:bottom w:val="none" w:sz="0" w:space="0" w:color="auto"/>
        <w:right w:val="none" w:sz="0" w:space="0" w:color="auto"/>
      </w:divBdr>
    </w:div>
    <w:div w:id="839198115">
      <w:bodyDiv w:val="1"/>
      <w:marLeft w:val="0"/>
      <w:marRight w:val="0"/>
      <w:marTop w:val="0"/>
      <w:marBottom w:val="0"/>
      <w:divBdr>
        <w:top w:val="none" w:sz="0" w:space="0" w:color="auto"/>
        <w:left w:val="none" w:sz="0" w:space="0" w:color="auto"/>
        <w:bottom w:val="none" w:sz="0" w:space="0" w:color="auto"/>
        <w:right w:val="none" w:sz="0" w:space="0" w:color="auto"/>
      </w:divBdr>
      <w:divsChild>
        <w:div w:id="1261337066">
          <w:marLeft w:val="720"/>
          <w:marRight w:val="0"/>
          <w:marTop w:val="154"/>
          <w:marBottom w:val="0"/>
          <w:divBdr>
            <w:top w:val="none" w:sz="0" w:space="0" w:color="auto"/>
            <w:left w:val="none" w:sz="0" w:space="0" w:color="auto"/>
            <w:bottom w:val="none" w:sz="0" w:space="0" w:color="auto"/>
            <w:right w:val="none" w:sz="0" w:space="0" w:color="auto"/>
          </w:divBdr>
        </w:div>
        <w:div w:id="1087848960">
          <w:marLeft w:val="720"/>
          <w:marRight w:val="0"/>
          <w:marTop w:val="154"/>
          <w:marBottom w:val="0"/>
          <w:divBdr>
            <w:top w:val="none" w:sz="0" w:space="0" w:color="auto"/>
            <w:left w:val="none" w:sz="0" w:space="0" w:color="auto"/>
            <w:bottom w:val="none" w:sz="0" w:space="0" w:color="auto"/>
            <w:right w:val="none" w:sz="0" w:space="0" w:color="auto"/>
          </w:divBdr>
        </w:div>
        <w:div w:id="602149963">
          <w:marLeft w:val="720"/>
          <w:marRight w:val="0"/>
          <w:marTop w:val="154"/>
          <w:marBottom w:val="0"/>
          <w:divBdr>
            <w:top w:val="none" w:sz="0" w:space="0" w:color="auto"/>
            <w:left w:val="none" w:sz="0" w:space="0" w:color="auto"/>
            <w:bottom w:val="none" w:sz="0" w:space="0" w:color="auto"/>
            <w:right w:val="none" w:sz="0" w:space="0" w:color="auto"/>
          </w:divBdr>
        </w:div>
        <w:div w:id="1708799047">
          <w:marLeft w:val="720"/>
          <w:marRight w:val="0"/>
          <w:marTop w:val="154"/>
          <w:marBottom w:val="0"/>
          <w:divBdr>
            <w:top w:val="none" w:sz="0" w:space="0" w:color="auto"/>
            <w:left w:val="none" w:sz="0" w:space="0" w:color="auto"/>
            <w:bottom w:val="none" w:sz="0" w:space="0" w:color="auto"/>
            <w:right w:val="none" w:sz="0" w:space="0" w:color="auto"/>
          </w:divBdr>
        </w:div>
      </w:divsChild>
    </w:div>
    <w:div w:id="930890008">
      <w:bodyDiv w:val="1"/>
      <w:marLeft w:val="0"/>
      <w:marRight w:val="0"/>
      <w:marTop w:val="0"/>
      <w:marBottom w:val="0"/>
      <w:divBdr>
        <w:top w:val="none" w:sz="0" w:space="0" w:color="auto"/>
        <w:left w:val="none" w:sz="0" w:space="0" w:color="auto"/>
        <w:bottom w:val="none" w:sz="0" w:space="0" w:color="auto"/>
        <w:right w:val="none" w:sz="0" w:space="0" w:color="auto"/>
      </w:divBdr>
      <w:divsChild>
        <w:div w:id="1216545196">
          <w:marLeft w:val="720"/>
          <w:marRight w:val="0"/>
          <w:marTop w:val="154"/>
          <w:marBottom w:val="0"/>
          <w:divBdr>
            <w:top w:val="none" w:sz="0" w:space="0" w:color="auto"/>
            <w:left w:val="none" w:sz="0" w:space="0" w:color="auto"/>
            <w:bottom w:val="none" w:sz="0" w:space="0" w:color="auto"/>
            <w:right w:val="none" w:sz="0" w:space="0" w:color="auto"/>
          </w:divBdr>
        </w:div>
        <w:div w:id="396707733">
          <w:marLeft w:val="720"/>
          <w:marRight w:val="0"/>
          <w:marTop w:val="154"/>
          <w:marBottom w:val="0"/>
          <w:divBdr>
            <w:top w:val="none" w:sz="0" w:space="0" w:color="auto"/>
            <w:left w:val="none" w:sz="0" w:space="0" w:color="auto"/>
            <w:bottom w:val="none" w:sz="0" w:space="0" w:color="auto"/>
            <w:right w:val="none" w:sz="0" w:space="0" w:color="auto"/>
          </w:divBdr>
        </w:div>
      </w:divsChild>
    </w:div>
    <w:div w:id="987366096">
      <w:bodyDiv w:val="1"/>
      <w:marLeft w:val="0"/>
      <w:marRight w:val="0"/>
      <w:marTop w:val="0"/>
      <w:marBottom w:val="0"/>
      <w:divBdr>
        <w:top w:val="none" w:sz="0" w:space="0" w:color="auto"/>
        <w:left w:val="none" w:sz="0" w:space="0" w:color="auto"/>
        <w:bottom w:val="none" w:sz="0" w:space="0" w:color="auto"/>
        <w:right w:val="none" w:sz="0" w:space="0" w:color="auto"/>
      </w:divBdr>
      <w:divsChild>
        <w:div w:id="1048453707">
          <w:marLeft w:val="720"/>
          <w:marRight w:val="0"/>
          <w:marTop w:val="134"/>
          <w:marBottom w:val="0"/>
          <w:divBdr>
            <w:top w:val="none" w:sz="0" w:space="0" w:color="auto"/>
            <w:left w:val="none" w:sz="0" w:space="0" w:color="auto"/>
            <w:bottom w:val="none" w:sz="0" w:space="0" w:color="auto"/>
            <w:right w:val="none" w:sz="0" w:space="0" w:color="auto"/>
          </w:divBdr>
        </w:div>
      </w:divsChild>
    </w:div>
    <w:div w:id="1054037645">
      <w:bodyDiv w:val="1"/>
      <w:marLeft w:val="0"/>
      <w:marRight w:val="0"/>
      <w:marTop w:val="0"/>
      <w:marBottom w:val="0"/>
      <w:divBdr>
        <w:top w:val="none" w:sz="0" w:space="0" w:color="auto"/>
        <w:left w:val="none" w:sz="0" w:space="0" w:color="auto"/>
        <w:bottom w:val="none" w:sz="0" w:space="0" w:color="auto"/>
        <w:right w:val="none" w:sz="0" w:space="0" w:color="auto"/>
      </w:divBdr>
      <w:divsChild>
        <w:div w:id="628441403">
          <w:marLeft w:val="720"/>
          <w:marRight w:val="0"/>
          <w:marTop w:val="154"/>
          <w:marBottom w:val="0"/>
          <w:divBdr>
            <w:top w:val="none" w:sz="0" w:space="0" w:color="auto"/>
            <w:left w:val="none" w:sz="0" w:space="0" w:color="auto"/>
            <w:bottom w:val="none" w:sz="0" w:space="0" w:color="auto"/>
            <w:right w:val="none" w:sz="0" w:space="0" w:color="auto"/>
          </w:divBdr>
        </w:div>
        <w:div w:id="493692355">
          <w:marLeft w:val="720"/>
          <w:marRight w:val="0"/>
          <w:marTop w:val="154"/>
          <w:marBottom w:val="0"/>
          <w:divBdr>
            <w:top w:val="none" w:sz="0" w:space="0" w:color="auto"/>
            <w:left w:val="none" w:sz="0" w:space="0" w:color="auto"/>
            <w:bottom w:val="none" w:sz="0" w:space="0" w:color="auto"/>
            <w:right w:val="none" w:sz="0" w:space="0" w:color="auto"/>
          </w:divBdr>
        </w:div>
      </w:divsChild>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371298263">
      <w:bodyDiv w:val="1"/>
      <w:marLeft w:val="0"/>
      <w:marRight w:val="0"/>
      <w:marTop w:val="0"/>
      <w:marBottom w:val="0"/>
      <w:divBdr>
        <w:top w:val="none" w:sz="0" w:space="0" w:color="auto"/>
        <w:left w:val="none" w:sz="0" w:space="0" w:color="auto"/>
        <w:bottom w:val="none" w:sz="0" w:space="0" w:color="auto"/>
        <w:right w:val="none" w:sz="0" w:space="0" w:color="auto"/>
      </w:divBdr>
      <w:divsChild>
        <w:div w:id="236327155">
          <w:marLeft w:val="0"/>
          <w:marRight w:val="0"/>
          <w:marTop w:val="0"/>
          <w:marBottom w:val="0"/>
          <w:divBdr>
            <w:top w:val="none" w:sz="0" w:space="0" w:color="auto"/>
            <w:left w:val="none" w:sz="0" w:space="0" w:color="auto"/>
            <w:bottom w:val="none" w:sz="0" w:space="0" w:color="auto"/>
            <w:right w:val="none" w:sz="0" w:space="0" w:color="auto"/>
          </w:divBdr>
          <w:divsChild>
            <w:div w:id="1492674140">
              <w:marLeft w:val="0"/>
              <w:marRight w:val="0"/>
              <w:marTop w:val="0"/>
              <w:marBottom w:val="0"/>
              <w:divBdr>
                <w:top w:val="none" w:sz="0" w:space="0" w:color="auto"/>
                <w:left w:val="none" w:sz="0" w:space="0" w:color="auto"/>
                <w:bottom w:val="none" w:sz="0" w:space="0" w:color="auto"/>
                <w:right w:val="none" w:sz="0" w:space="0" w:color="auto"/>
              </w:divBdr>
              <w:divsChild>
                <w:div w:id="139270939">
                  <w:marLeft w:val="-7245"/>
                  <w:marRight w:val="-7245"/>
                  <w:marTop w:val="0"/>
                  <w:marBottom w:val="0"/>
                  <w:divBdr>
                    <w:top w:val="none" w:sz="0" w:space="0" w:color="auto"/>
                    <w:left w:val="none" w:sz="0" w:space="0" w:color="auto"/>
                    <w:bottom w:val="none" w:sz="0" w:space="0" w:color="auto"/>
                    <w:right w:val="none" w:sz="0" w:space="0" w:color="auto"/>
                  </w:divBdr>
                  <w:divsChild>
                    <w:div w:id="1026903773">
                      <w:marLeft w:val="0"/>
                      <w:marRight w:val="0"/>
                      <w:marTop w:val="0"/>
                      <w:marBottom w:val="0"/>
                      <w:divBdr>
                        <w:top w:val="none" w:sz="0" w:space="0" w:color="auto"/>
                        <w:left w:val="none" w:sz="0" w:space="0" w:color="auto"/>
                        <w:bottom w:val="none" w:sz="0" w:space="0" w:color="auto"/>
                        <w:right w:val="none" w:sz="0" w:space="0" w:color="auto"/>
                      </w:divBdr>
                      <w:divsChild>
                        <w:div w:id="384763085">
                          <w:marLeft w:val="0"/>
                          <w:marRight w:val="0"/>
                          <w:marTop w:val="0"/>
                          <w:marBottom w:val="0"/>
                          <w:divBdr>
                            <w:top w:val="none" w:sz="0" w:space="0" w:color="auto"/>
                            <w:left w:val="none" w:sz="0" w:space="0" w:color="auto"/>
                            <w:bottom w:val="none" w:sz="0" w:space="0" w:color="auto"/>
                            <w:right w:val="none" w:sz="0" w:space="0" w:color="auto"/>
                          </w:divBdr>
                          <w:divsChild>
                            <w:div w:id="1436829858">
                              <w:marLeft w:val="0"/>
                              <w:marRight w:val="0"/>
                              <w:marTop w:val="0"/>
                              <w:marBottom w:val="0"/>
                              <w:divBdr>
                                <w:top w:val="none" w:sz="0" w:space="0" w:color="auto"/>
                                <w:left w:val="none" w:sz="0" w:space="0" w:color="auto"/>
                                <w:bottom w:val="none" w:sz="0" w:space="0" w:color="auto"/>
                                <w:right w:val="none" w:sz="0" w:space="0" w:color="auto"/>
                              </w:divBdr>
                              <w:divsChild>
                                <w:div w:id="1082067611">
                                  <w:marLeft w:val="0"/>
                                  <w:marRight w:val="0"/>
                                  <w:marTop w:val="0"/>
                                  <w:marBottom w:val="0"/>
                                  <w:divBdr>
                                    <w:top w:val="none" w:sz="0" w:space="0" w:color="auto"/>
                                    <w:left w:val="none" w:sz="0" w:space="0" w:color="auto"/>
                                    <w:bottom w:val="none" w:sz="0" w:space="0" w:color="auto"/>
                                    <w:right w:val="none" w:sz="0" w:space="0" w:color="auto"/>
                                  </w:divBdr>
                                  <w:divsChild>
                                    <w:div w:id="944851333">
                                      <w:marLeft w:val="0"/>
                                      <w:marRight w:val="0"/>
                                      <w:marTop w:val="0"/>
                                      <w:marBottom w:val="0"/>
                                      <w:divBdr>
                                        <w:top w:val="none" w:sz="0" w:space="0" w:color="auto"/>
                                        <w:left w:val="none" w:sz="0" w:space="0" w:color="auto"/>
                                        <w:bottom w:val="none" w:sz="0" w:space="0" w:color="auto"/>
                                        <w:right w:val="none" w:sz="0" w:space="0" w:color="auto"/>
                                      </w:divBdr>
                                      <w:divsChild>
                                        <w:div w:id="1197545438">
                                          <w:marLeft w:val="0"/>
                                          <w:marRight w:val="0"/>
                                          <w:marTop w:val="0"/>
                                          <w:marBottom w:val="0"/>
                                          <w:divBdr>
                                            <w:top w:val="none" w:sz="0" w:space="0" w:color="auto"/>
                                            <w:left w:val="none" w:sz="0" w:space="0" w:color="auto"/>
                                            <w:bottom w:val="none" w:sz="0" w:space="0" w:color="auto"/>
                                            <w:right w:val="none" w:sz="0" w:space="0" w:color="auto"/>
                                          </w:divBdr>
                                          <w:divsChild>
                                            <w:div w:id="214007672">
                                              <w:marLeft w:val="0"/>
                                              <w:marRight w:val="0"/>
                                              <w:marTop w:val="0"/>
                                              <w:marBottom w:val="0"/>
                                              <w:divBdr>
                                                <w:top w:val="none" w:sz="0" w:space="0" w:color="auto"/>
                                                <w:left w:val="none" w:sz="0" w:space="0" w:color="auto"/>
                                                <w:bottom w:val="none" w:sz="0" w:space="0" w:color="auto"/>
                                                <w:right w:val="none" w:sz="0" w:space="0" w:color="auto"/>
                                              </w:divBdr>
                                              <w:divsChild>
                                                <w:div w:id="1614244221">
                                                  <w:marLeft w:val="150"/>
                                                  <w:marRight w:val="0"/>
                                                  <w:marTop w:val="300"/>
                                                  <w:marBottom w:val="300"/>
                                                  <w:divBdr>
                                                    <w:top w:val="single" w:sz="48" w:space="8" w:color="5B6871"/>
                                                    <w:left w:val="none" w:sz="0" w:space="0" w:color="auto"/>
                                                    <w:bottom w:val="single" w:sz="48" w:space="8" w:color="5B6871"/>
                                                    <w:right w:val="none" w:sz="0" w:space="0" w:color="auto"/>
                                                  </w:divBdr>
                                                  <w:divsChild>
                                                    <w:div w:id="3194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380364">
      <w:bodyDiv w:val="1"/>
      <w:marLeft w:val="0"/>
      <w:marRight w:val="0"/>
      <w:marTop w:val="0"/>
      <w:marBottom w:val="0"/>
      <w:divBdr>
        <w:top w:val="none" w:sz="0" w:space="0" w:color="auto"/>
        <w:left w:val="none" w:sz="0" w:space="0" w:color="auto"/>
        <w:bottom w:val="none" w:sz="0" w:space="0" w:color="auto"/>
        <w:right w:val="none" w:sz="0" w:space="0" w:color="auto"/>
      </w:divBdr>
      <w:divsChild>
        <w:div w:id="871724626">
          <w:marLeft w:val="0"/>
          <w:marRight w:val="0"/>
          <w:marTop w:val="0"/>
          <w:marBottom w:val="0"/>
          <w:divBdr>
            <w:top w:val="none" w:sz="0" w:space="0" w:color="auto"/>
            <w:left w:val="none" w:sz="0" w:space="0" w:color="auto"/>
            <w:bottom w:val="none" w:sz="0" w:space="0" w:color="auto"/>
            <w:right w:val="none" w:sz="0" w:space="0" w:color="auto"/>
          </w:divBdr>
          <w:divsChild>
            <w:div w:id="1004474978">
              <w:marLeft w:val="0"/>
              <w:marRight w:val="0"/>
              <w:marTop w:val="0"/>
              <w:marBottom w:val="0"/>
              <w:divBdr>
                <w:top w:val="none" w:sz="0" w:space="0" w:color="auto"/>
                <w:left w:val="none" w:sz="0" w:space="0" w:color="auto"/>
                <w:bottom w:val="none" w:sz="0" w:space="0" w:color="auto"/>
                <w:right w:val="none" w:sz="0" w:space="0" w:color="auto"/>
              </w:divBdr>
              <w:divsChild>
                <w:div w:id="1666015200">
                  <w:marLeft w:val="4200"/>
                  <w:marRight w:val="0"/>
                  <w:marTop w:val="0"/>
                  <w:marBottom w:val="0"/>
                  <w:divBdr>
                    <w:top w:val="none" w:sz="0" w:space="0" w:color="auto"/>
                    <w:left w:val="none" w:sz="0" w:space="0" w:color="auto"/>
                    <w:bottom w:val="none" w:sz="0" w:space="0" w:color="auto"/>
                    <w:right w:val="none" w:sz="0" w:space="0" w:color="auto"/>
                  </w:divBdr>
                  <w:divsChild>
                    <w:div w:id="831719941">
                      <w:marLeft w:val="0"/>
                      <w:marRight w:val="0"/>
                      <w:marTop w:val="0"/>
                      <w:marBottom w:val="0"/>
                      <w:divBdr>
                        <w:top w:val="none" w:sz="0" w:space="0" w:color="auto"/>
                        <w:left w:val="none" w:sz="0" w:space="0" w:color="auto"/>
                        <w:bottom w:val="none" w:sz="0" w:space="0" w:color="auto"/>
                        <w:right w:val="none" w:sz="0" w:space="0" w:color="auto"/>
                      </w:divBdr>
                      <w:divsChild>
                        <w:div w:id="1772584643">
                          <w:marLeft w:val="0"/>
                          <w:marRight w:val="0"/>
                          <w:marTop w:val="0"/>
                          <w:marBottom w:val="0"/>
                          <w:divBdr>
                            <w:top w:val="none" w:sz="0" w:space="0" w:color="auto"/>
                            <w:left w:val="none" w:sz="0" w:space="0" w:color="auto"/>
                            <w:bottom w:val="none" w:sz="0" w:space="0" w:color="auto"/>
                            <w:right w:val="none" w:sz="0" w:space="0" w:color="auto"/>
                          </w:divBdr>
                          <w:divsChild>
                            <w:div w:id="1171412037">
                              <w:marLeft w:val="0"/>
                              <w:marRight w:val="0"/>
                              <w:marTop w:val="0"/>
                              <w:marBottom w:val="0"/>
                              <w:divBdr>
                                <w:top w:val="none" w:sz="0" w:space="0" w:color="auto"/>
                                <w:left w:val="none" w:sz="0" w:space="0" w:color="auto"/>
                                <w:bottom w:val="none" w:sz="0" w:space="0" w:color="auto"/>
                                <w:right w:val="none" w:sz="0" w:space="0" w:color="auto"/>
                              </w:divBdr>
                              <w:divsChild>
                                <w:div w:id="1447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992206">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542009637">
      <w:bodyDiv w:val="1"/>
      <w:marLeft w:val="0"/>
      <w:marRight w:val="0"/>
      <w:marTop w:val="0"/>
      <w:marBottom w:val="0"/>
      <w:divBdr>
        <w:top w:val="none" w:sz="0" w:space="0" w:color="auto"/>
        <w:left w:val="none" w:sz="0" w:space="0" w:color="auto"/>
        <w:bottom w:val="none" w:sz="0" w:space="0" w:color="auto"/>
        <w:right w:val="none" w:sz="0" w:space="0" w:color="auto"/>
      </w:divBdr>
      <w:divsChild>
        <w:div w:id="1024284333">
          <w:marLeft w:val="720"/>
          <w:marRight w:val="0"/>
          <w:marTop w:val="134"/>
          <w:marBottom w:val="0"/>
          <w:divBdr>
            <w:top w:val="none" w:sz="0" w:space="0" w:color="auto"/>
            <w:left w:val="none" w:sz="0" w:space="0" w:color="auto"/>
            <w:bottom w:val="none" w:sz="0" w:space="0" w:color="auto"/>
            <w:right w:val="none" w:sz="0" w:space="0" w:color="auto"/>
          </w:divBdr>
        </w:div>
      </w:divsChild>
    </w:div>
    <w:div w:id="1646275268">
      <w:bodyDiv w:val="1"/>
      <w:marLeft w:val="0"/>
      <w:marRight w:val="0"/>
      <w:marTop w:val="0"/>
      <w:marBottom w:val="0"/>
      <w:divBdr>
        <w:top w:val="none" w:sz="0" w:space="0" w:color="auto"/>
        <w:left w:val="none" w:sz="0" w:space="0" w:color="auto"/>
        <w:bottom w:val="none" w:sz="0" w:space="0" w:color="auto"/>
        <w:right w:val="none" w:sz="0" w:space="0" w:color="auto"/>
      </w:divBdr>
    </w:div>
    <w:div w:id="1921021499">
      <w:bodyDiv w:val="1"/>
      <w:marLeft w:val="0"/>
      <w:marRight w:val="0"/>
      <w:marTop w:val="0"/>
      <w:marBottom w:val="0"/>
      <w:divBdr>
        <w:top w:val="none" w:sz="0" w:space="0" w:color="auto"/>
        <w:left w:val="none" w:sz="0" w:space="0" w:color="auto"/>
        <w:bottom w:val="none" w:sz="0" w:space="0" w:color="auto"/>
        <w:right w:val="none" w:sz="0" w:space="0" w:color="auto"/>
      </w:divBdr>
      <w:divsChild>
        <w:div w:id="98842785">
          <w:marLeft w:val="0"/>
          <w:marRight w:val="0"/>
          <w:marTop w:val="0"/>
          <w:marBottom w:val="0"/>
          <w:divBdr>
            <w:top w:val="none" w:sz="0" w:space="0" w:color="auto"/>
            <w:left w:val="none" w:sz="0" w:space="0" w:color="auto"/>
            <w:bottom w:val="none" w:sz="0" w:space="0" w:color="auto"/>
            <w:right w:val="none" w:sz="0" w:space="0" w:color="auto"/>
          </w:divBdr>
        </w:div>
        <w:div w:id="168255658">
          <w:marLeft w:val="0"/>
          <w:marRight w:val="0"/>
          <w:marTop w:val="0"/>
          <w:marBottom w:val="0"/>
          <w:divBdr>
            <w:top w:val="none" w:sz="0" w:space="0" w:color="auto"/>
            <w:left w:val="none" w:sz="0" w:space="0" w:color="auto"/>
            <w:bottom w:val="none" w:sz="0" w:space="0" w:color="auto"/>
            <w:right w:val="none" w:sz="0" w:space="0" w:color="auto"/>
          </w:divBdr>
        </w:div>
      </w:divsChild>
    </w:div>
    <w:div w:id="1928805828">
      <w:bodyDiv w:val="1"/>
      <w:marLeft w:val="0"/>
      <w:marRight w:val="0"/>
      <w:marTop w:val="0"/>
      <w:marBottom w:val="0"/>
      <w:divBdr>
        <w:top w:val="none" w:sz="0" w:space="0" w:color="auto"/>
        <w:left w:val="none" w:sz="0" w:space="0" w:color="auto"/>
        <w:bottom w:val="none" w:sz="0" w:space="0" w:color="auto"/>
        <w:right w:val="none" w:sz="0" w:space="0" w:color="auto"/>
      </w:divBdr>
    </w:div>
    <w:div w:id="1976250932">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048948812">
      <w:bodyDiv w:val="1"/>
      <w:marLeft w:val="0"/>
      <w:marRight w:val="0"/>
      <w:marTop w:val="0"/>
      <w:marBottom w:val="0"/>
      <w:divBdr>
        <w:top w:val="none" w:sz="0" w:space="0" w:color="auto"/>
        <w:left w:val="none" w:sz="0" w:space="0" w:color="auto"/>
        <w:bottom w:val="none" w:sz="0" w:space="0" w:color="auto"/>
        <w:right w:val="none" w:sz="0" w:space="0" w:color="auto"/>
      </w:divBdr>
      <w:divsChild>
        <w:div w:id="51782338">
          <w:marLeft w:val="0"/>
          <w:marRight w:val="0"/>
          <w:marTop w:val="0"/>
          <w:marBottom w:val="0"/>
          <w:divBdr>
            <w:top w:val="none" w:sz="0" w:space="0" w:color="auto"/>
            <w:left w:val="none" w:sz="0" w:space="0" w:color="auto"/>
            <w:bottom w:val="none" w:sz="0" w:space="0" w:color="auto"/>
            <w:right w:val="none" w:sz="0" w:space="0" w:color="auto"/>
          </w:divBdr>
          <w:divsChild>
            <w:div w:id="1099837650">
              <w:marLeft w:val="0"/>
              <w:marRight w:val="0"/>
              <w:marTop w:val="0"/>
              <w:marBottom w:val="0"/>
              <w:divBdr>
                <w:top w:val="none" w:sz="0" w:space="0" w:color="auto"/>
                <w:left w:val="none" w:sz="0" w:space="0" w:color="auto"/>
                <w:bottom w:val="none" w:sz="0" w:space="0" w:color="auto"/>
                <w:right w:val="none" w:sz="0" w:space="0" w:color="auto"/>
              </w:divBdr>
              <w:divsChild>
                <w:div w:id="942801448">
                  <w:marLeft w:val="0"/>
                  <w:marRight w:val="0"/>
                  <w:marTop w:val="0"/>
                  <w:marBottom w:val="0"/>
                  <w:divBdr>
                    <w:top w:val="none" w:sz="0" w:space="0" w:color="auto"/>
                    <w:left w:val="none" w:sz="0" w:space="0" w:color="auto"/>
                    <w:bottom w:val="none" w:sz="0" w:space="0" w:color="auto"/>
                    <w:right w:val="none" w:sz="0" w:space="0" w:color="auto"/>
                  </w:divBdr>
                  <w:divsChild>
                    <w:div w:id="1059288217">
                      <w:marLeft w:val="0"/>
                      <w:marRight w:val="0"/>
                      <w:marTop w:val="0"/>
                      <w:marBottom w:val="58"/>
                      <w:divBdr>
                        <w:top w:val="none" w:sz="0" w:space="0" w:color="auto"/>
                        <w:left w:val="none" w:sz="0" w:space="0" w:color="auto"/>
                        <w:bottom w:val="none" w:sz="0" w:space="0" w:color="auto"/>
                        <w:right w:val="none" w:sz="0" w:space="0" w:color="auto"/>
                      </w:divBdr>
                      <w:divsChild>
                        <w:div w:id="643657270">
                          <w:marLeft w:val="0"/>
                          <w:marRight w:val="0"/>
                          <w:marTop w:val="0"/>
                          <w:marBottom w:val="0"/>
                          <w:divBdr>
                            <w:top w:val="none" w:sz="0" w:space="0" w:color="auto"/>
                            <w:left w:val="none" w:sz="0" w:space="0" w:color="auto"/>
                            <w:bottom w:val="none" w:sz="0" w:space="0" w:color="auto"/>
                            <w:right w:val="none" w:sz="0" w:space="0" w:color="auto"/>
                          </w:divBdr>
                          <w:divsChild>
                            <w:div w:id="87360720">
                              <w:marLeft w:val="0"/>
                              <w:marRight w:val="0"/>
                              <w:marTop w:val="0"/>
                              <w:marBottom w:val="0"/>
                              <w:divBdr>
                                <w:top w:val="none" w:sz="0" w:space="0" w:color="auto"/>
                                <w:left w:val="none" w:sz="0" w:space="0" w:color="auto"/>
                                <w:bottom w:val="none" w:sz="0" w:space="0" w:color="auto"/>
                                <w:right w:val="none" w:sz="0" w:space="0" w:color="auto"/>
                              </w:divBdr>
                              <w:divsChild>
                                <w:div w:id="472673017">
                                  <w:marLeft w:val="0"/>
                                  <w:marRight w:val="0"/>
                                  <w:marTop w:val="0"/>
                                  <w:marBottom w:val="0"/>
                                  <w:divBdr>
                                    <w:top w:val="none" w:sz="0" w:space="0" w:color="auto"/>
                                    <w:left w:val="none" w:sz="0" w:space="0" w:color="auto"/>
                                    <w:bottom w:val="none" w:sz="0" w:space="0" w:color="auto"/>
                                    <w:right w:val="none" w:sz="0" w:space="0" w:color="auto"/>
                                  </w:divBdr>
                                  <w:divsChild>
                                    <w:div w:id="19551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mailto:msdmods@microsoft.com" TargetMode="External"/><Relationship Id="rId26" Type="http://schemas.openxmlformats.org/officeDocument/2006/relationships/diagramLayout" Target="diagrams/layout1.xml"/><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www.ietf.org/rfc/rfc3227.txt" TargetMode="External"/><Relationship Id="rId42" Type="http://schemas.openxmlformats.org/officeDocument/2006/relationships/customXml" Target="../customXml/item7.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office.microsoft.com/client/helppreview.aspx?AssetID=HA100375931033&amp;QueryID=ALdFua2no0&amp;respos=6&amp;rt=2&amp;ns=WINWORD&amp;lcid=1033&amp;pid=CH100487501033" TargetMode="External"/><Relationship Id="rId29" Type="http://schemas.microsoft.com/office/2007/relationships/diagramDrawing" Target="diagrams/drawing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6.png"/><Relationship Id="rId32" Type="http://schemas.openxmlformats.org/officeDocument/2006/relationships/hyperlink" Target="http://www.hhs.gov/ocr/privacy/hipaa/administrative/breachnotificationrule/index.html" TargetMode="External"/><Relationship Id="rId37" Type="http://schemas.openxmlformats.org/officeDocument/2006/relationships/hyperlink" Target="http://nvlpubs.nist.gov/nistpubs/SpecialPublications/NIST.SP.800-61r2.pdf" TargetMode="External"/><Relationship Id="rId40"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zeltser.com/security-incident-questionnaire-cheat-sheet/" TargetMode="External"/><Relationship Id="rId28" Type="http://schemas.openxmlformats.org/officeDocument/2006/relationships/diagramColors" Target="diagrams/colors1.xml"/><Relationship Id="rId36" Type="http://schemas.openxmlformats.org/officeDocument/2006/relationships/hyperlink" Target="https://technet.microsoft.com/en-us/magazine/2005.01.incidentresponse.aspx" TargetMode="External"/><Relationship Id="rId10" Type="http://schemas.openxmlformats.org/officeDocument/2006/relationships/webSettings" Target="webSettings.xml"/><Relationship Id="rId19" Type="http://schemas.openxmlformats.org/officeDocument/2006/relationships/image" Target="media/image4.png"/><Relationship Id="rId31" Type="http://schemas.openxmlformats.org/officeDocument/2006/relationships/hyperlink" Target="https://www.us-cert.gov/incident-notification-guideline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zeltser.com/security-incident-questionnaire-cheat-sheet/" TargetMode="External"/><Relationship Id="rId27" Type="http://schemas.openxmlformats.org/officeDocument/2006/relationships/diagramQuickStyle" Target="diagrams/quickStyle1.xml"/><Relationship Id="rId30" Type="http://schemas.openxmlformats.org/officeDocument/2006/relationships/hyperlink" Target="http://www.ncsl.org/research/telecommunications-and-information-technology/security-breach-notification-laws.aspx" TargetMode="External"/><Relationship Id="rId35" Type="http://schemas.openxmlformats.org/officeDocument/2006/relationships/hyperlink" Target="https://technet.microsoft.com/en-us/library/cc700825.aspx" TargetMode="External"/><Relationship Id="rId43" Type="http://schemas.openxmlformats.org/officeDocument/2006/relationships/customXml" Target="../customXml/item8.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diagramData" Target="diagrams/data1.xml"/><Relationship Id="rId33" Type="http://schemas.openxmlformats.org/officeDocument/2006/relationships/hyperlink" Target="http://www.oaic.gov.au/agencies-and-organisations/guides/data-breach-notification-a-guide-to-handling-personal-information-security-breaches" TargetMode="External"/><Relationship Id="rId38"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EAE2BA-E6E9-47BE-90DA-7CC8F543793A}" type="doc">
      <dgm:prSet loTypeId="urn:microsoft.com/office/officeart/2008/layout/CircleAccentTimeline" loCatId="process" qsTypeId="urn:microsoft.com/office/officeart/2005/8/quickstyle/simple4" qsCatId="simple" csTypeId="urn:microsoft.com/office/officeart/2005/8/colors/colorful1" csCatId="colorful" phldr="1"/>
      <dgm:spPr/>
      <dgm:t>
        <a:bodyPr/>
        <a:lstStyle/>
        <a:p>
          <a:endParaRPr lang="en-US"/>
        </a:p>
      </dgm:t>
    </dgm:pt>
    <dgm:pt modelId="{28E50F4E-A211-4387-B97C-8204D2D63C7E}">
      <dgm:prSet phldrT="[Text]"/>
      <dgm:spPr>
        <a:xfrm rot="17700000">
          <a:off x="290642" y="1339948"/>
          <a:ext cx="1022729" cy="492876"/>
        </a:xfrm>
      </dgm:spPr>
      <dgm:t>
        <a:bodyPr/>
        <a:lstStyle/>
        <a:p>
          <a:r>
            <a:rPr lang="en-US" dirty="0">
              <a:latin typeface="Calibri"/>
              <a:ea typeface="+mn-ea"/>
              <a:cs typeface="+mn-cs"/>
            </a:rPr>
            <a:t>10/3 10:00GMT Event Start</a:t>
          </a:r>
          <a:endParaRPr lang="en-US" dirty="0"/>
        </a:p>
      </dgm:t>
    </dgm:pt>
    <dgm:pt modelId="{3ECDEA85-0997-4DE7-BDA1-9D27574A1BE6}" type="parTrans" cxnId="{22B998FB-6DA3-44DE-8039-70A44451540E}">
      <dgm:prSet/>
      <dgm:spPr/>
      <dgm:t>
        <a:bodyPr/>
        <a:lstStyle/>
        <a:p>
          <a:endParaRPr lang="en-US"/>
        </a:p>
      </dgm:t>
    </dgm:pt>
    <dgm:pt modelId="{7E88C0FE-9E9F-45D8-9EB3-4AB6E6B956AA}" type="sibTrans" cxnId="{22B998FB-6DA3-44DE-8039-70A44451540E}">
      <dgm:prSet/>
      <dgm:spPr/>
      <dgm:t>
        <a:bodyPr/>
        <a:lstStyle/>
        <a:p>
          <a:endParaRPr lang="en-US"/>
        </a:p>
      </dgm:t>
    </dgm:pt>
    <dgm:pt modelId="{4197E540-D10F-4BDA-84C9-B2027B240EEB}">
      <dgm:prSet phldrT="[Text]"/>
      <dgm:spPr>
        <a:xfrm rot="17700000">
          <a:off x="379667" y="2802844"/>
          <a:ext cx="884708" cy="426573"/>
        </a:xfrm>
      </dgm:spPr>
      <dgm:t>
        <a:bodyPr/>
        <a:lstStyle/>
        <a:p>
          <a:r>
            <a:rPr lang="en-US" dirty="0">
              <a:latin typeface="Calibri"/>
              <a:ea typeface="+mn-ea"/>
              <a:cs typeface="+mn-cs"/>
            </a:rPr>
            <a:t>Executive Sign Off on Response Plan</a:t>
          </a:r>
        </a:p>
      </dgm:t>
    </dgm:pt>
    <dgm:pt modelId="{78BB0D03-C1B0-4614-BB63-23D6CFFED62B}" type="parTrans" cxnId="{037D1ED7-9660-475E-907C-F4AD249CA9F1}">
      <dgm:prSet/>
      <dgm:spPr/>
      <dgm:t>
        <a:bodyPr/>
        <a:lstStyle/>
        <a:p>
          <a:endParaRPr lang="en-US"/>
        </a:p>
      </dgm:t>
    </dgm:pt>
    <dgm:pt modelId="{6EE9F422-00AE-4222-BD4F-062656D802FD}" type="sibTrans" cxnId="{037D1ED7-9660-475E-907C-F4AD249CA9F1}">
      <dgm:prSet/>
      <dgm:spPr/>
      <dgm:t>
        <a:bodyPr/>
        <a:lstStyle/>
        <a:p>
          <a:endParaRPr lang="en-US"/>
        </a:p>
      </dgm:t>
    </dgm:pt>
    <dgm:pt modelId="{0AEA99DD-79F2-454B-89E9-FC77396C9F1D}">
      <dgm:prSet phldrT="[Text]"/>
      <dgm:spPr>
        <a:xfrm rot="17700000">
          <a:off x="868614" y="2802844"/>
          <a:ext cx="884708" cy="426573"/>
        </a:xfrm>
      </dgm:spPr>
      <dgm:t>
        <a:bodyPr/>
        <a:lstStyle/>
        <a:p>
          <a:r>
            <a:rPr lang="en-US" dirty="0">
              <a:latin typeface="Calibri"/>
              <a:ea typeface="+mn-ea"/>
              <a:cs typeface="+mn-cs"/>
            </a:rPr>
            <a:t>Declaration of Breach</a:t>
          </a:r>
        </a:p>
      </dgm:t>
    </dgm:pt>
    <dgm:pt modelId="{A2D73402-9AD4-47A3-93FB-B3C18E3B4F0C}" type="parTrans" cxnId="{B4E4664C-2BB7-4195-971F-F79B38F44C6E}">
      <dgm:prSet/>
      <dgm:spPr/>
      <dgm:t>
        <a:bodyPr/>
        <a:lstStyle/>
        <a:p>
          <a:endParaRPr lang="en-US"/>
        </a:p>
      </dgm:t>
    </dgm:pt>
    <dgm:pt modelId="{602E552B-1247-4A9C-B655-B1B1185966C0}" type="sibTrans" cxnId="{B4E4664C-2BB7-4195-971F-F79B38F44C6E}">
      <dgm:prSet/>
      <dgm:spPr/>
      <dgm:t>
        <a:bodyPr/>
        <a:lstStyle/>
        <a:p>
          <a:endParaRPr lang="en-US"/>
        </a:p>
      </dgm:t>
    </dgm:pt>
    <dgm:pt modelId="{5A22019F-6F97-4DC3-963A-583D3D54A632}">
      <dgm:prSet phldrT="[Text]"/>
      <dgm:spPr>
        <a:xfrm rot="17700000">
          <a:off x="2153288" y="1339948"/>
          <a:ext cx="1022729" cy="492876"/>
        </a:xfrm>
      </dgm:spPr>
      <dgm:t>
        <a:bodyPr/>
        <a:lstStyle/>
        <a:p>
          <a:r>
            <a:rPr lang="en-US" dirty="0">
              <a:latin typeface="Calibri"/>
              <a:ea typeface="+mn-ea"/>
              <a:cs typeface="+mn-cs"/>
            </a:rPr>
            <a:t>10/3 11:00GMT UPDATE</a:t>
          </a:r>
        </a:p>
      </dgm:t>
    </dgm:pt>
    <dgm:pt modelId="{B9D94E7B-0198-4684-BCA7-D1F15AB8F901}" type="parTrans" cxnId="{39AF9F84-592C-4715-B816-2A454335FA6D}">
      <dgm:prSet/>
      <dgm:spPr/>
      <dgm:t>
        <a:bodyPr/>
        <a:lstStyle/>
        <a:p>
          <a:endParaRPr lang="en-US"/>
        </a:p>
      </dgm:t>
    </dgm:pt>
    <dgm:pt modelId="{40C46F67-A448-4DFF-9ACB-C354C5196E83}" type="sibTrans" cxnId="{39AF9F84-592C-4715-B816-2A454335FA6D}">
      <dgm:prSet/>
      <dgm:spPr/>
      <dgm:t>
        <a:bodyPr/>
        <a:lstStyle/>
        <a:p>
          <a:endParaRPr lang="en-US"/>
        </a:p>
      </dgm:t>
    </dgm:pt>
    <dgm:pt modelId="{0AE14328-0EE2-49D7-98C5-68FCA23BDFFA}">
      <dgm:prSet phldrT="[Text]"/>
      <dgm:spPr>
        <a:xfrm rot="17700000">
          <a:off x="2242314" y="2802844"/>
          <a:ext cx="884708" cy="426573"/>
        </a:xfrm>
      </dgm:spPr>
      <dgm:t>
        <a:bodyPr/>
        <a:lstStyle/>
        <a:p>
          <a:r>
            <a:rPr lang="en-US" dirty="0">
              <a:latin typeface="Calibri"/>
              <a:ea typeface="+mn-ea"/>
              <a:cs typeface="+mn-cs"/>
            </a:rPr>
            <a:t>Initial containment</a:t>
          </a:r>
        </a:p>
      </dgm:t>
    </dgm:pt>
    <dgm:pt modelId="{EA9DC085-EAD3-474C-B8A0-5119234F5699}" type="parTrans" cxnId="{8A722DB8-690F-4486-8D68-C5FBE3FBBBBD}">
      <dgm:prSet/>
      <dgm:spPr/>
      <dgm:t>
        <a:bodyPr/>
        <a:lstStyle/>
        <a:p>
          <a:endParaRPr lang="en-US"/>
        </a:p>
      </dgm:t>
    </dgm:pt>
    <dgm:pt modelId="{5E40F6E7-1E16-499D-BD19-570269F4F62E}" type="sibTrans" cxnId="{8A722DB8-690F-4486-8D68-C5FBE3FBBBBD}">
      <dgm:prSet/>
      <dgm:spPr/>
      <dgm:t>
        <a:bodyPr/>
        <a:lstStyle/>
        <a:p>
          <a:endParaRPr lang="en-US"/>
        </a:p>
      </dgm:t>
    </dgm:pt>
    <dgm:pt modelId="{7FC2D584-30A6-449E-B7CA-341F5F62FAF5}">
      <dgm:prSet phldrT="[Text]"/>
      <dgm:spPr>
        <a:xfrm rot="17700000">
          <a:off x="3526988" y="1339948"/>
          <a:ext cx="1022729" cy="492876"/>
        </a:xfrm>
      </dgm:spPr>
      <dgm:t>
        <a:bodyPr/>
        <a:lstStyle/>
        <a:p>
          <a:r>
            <a:rPr lang="en-US" dirty="0">
              <a:latin typeface="Calibri"/>
              <a:ea typeface="+mn-ea"/>
              <a:cs typeface="+mn-cs"/>
            </a:rPr>
            <a:t>10/4 12:00GMT UPDATE</a:t>
          </a:r>
        </a:p>
      </dgm:t>
    </dgm:pt>
    <dgm:pt modelId="{5B8A5422-3BF7-4359-9198-DC33B9CC121C}" type="parTrans" cxnId="{283F8578-61AB-4F3A-B8D5-79928B6E421A}">
      <dgm:prSet/>
      <dgm:spPr/>
      <dgm:t>
        <a:bodyPr/>
        <a:lstStyle/>
        <a:p>
          <a:endParaRPr lang="en-US"/>
        </a:p>
      </dgm:t>
    </dgm:pt>
    <dgm:pt modelId="{9BCC6C0B-54DD-42A5-A6A4-57FEEA70C7B5}" type="sibTrans" cxnId="{283F8578-61AB-4F3A-B8D5-79928B6E421A}">
      <dgm:prSet/>
      <dgm:spPr/>
      <dgm:t>
        <a:bodyPr/>
        <a:lstStyle/>
        <a:p>
          <a:endParaRPr lang="en-US"/>
        </a:p>
      </dgm:t>
    </dgm:pt>
    <dgm:pt modelId="{65A643D8-FAD8-427F-B77E-324519DFF77F}">
      <dgm:prSet phldrT="[Text]"/>
      <dgm:spPr>
        <a:xfrm rot="17700000">
          <a:off x="3616014" y="2802844"/>
          <a:ext cx="884708" cy="426573"/>
        </a:xfrm>
      </dgm:spPr>
      <dgm:t>
        <a:bodyPr/>
        <a:lstStyle/>
        <a:p>
          <a:r>
            <a:rPr lang="en-US" dirty="0">
              <a:latin typeface="Calibri"/>
              <a:ea typeface="+mn-ea"/>
              <a:cs typeface="+mn-cs"/>
            </a:rPr>
            <a:t>Threat Eradication</a:t>
          </a:r>
        </a:p>
      </dgm:t>
    </dgm:pt>
    <dgm:pt modelId="{9B490BD3-91C5-4AD9-B795-4720D22F1C89}" type="parTrans" cxnId="{3603CE7F-B3FC-4746-835B-FEBA7784AF37}">
      <dgm:prSet/>
      <dgm:spPr/>
      <dgm:t>
        <a:bodyPr/>
        <a:lstStyle/>
        <a:p>
          <a:endParaRPr lang="en-US"/>
        </a:p>
      </dgm:t>
    </dgm:pt>
    <dgm:pt modelId="{A1CFAE85-B44C-4654-BCFF-0F4929233B2A}" type="sibTrans" cxnId="{3603CE7F-B3FC-4746-835B-FEBA7784AF37}">
      <dgm:prSet/>
      <dgm:spPr/>
      <dgm:t>
        <a:bodyPr/>
        <a:lstStyle/>
        <a:p>
          <a:endParaRPr lang="en-US"/>
        </a:p>
      </dgm:t>
    </dgm:pt>
    <dgm:pt modelId="{1EAF32EF-2685-41DE-B527-A19EA257EFF2}">
      <dgm:prSet phldrT="[Text]"/>
      <dgm:spPr>
        <a:xfrm rot="17700000">
          <a:off x="5389635" y="1339948"/>
          <a:ext cx="1022729" cy="492876"/>
        </a:xfrm>
      </dgm:spPr>
      <dgm:t>
        <a:bodyPr/>
        <a:lstStyle/>
        <a:p>
          <a:r>
            <a:rPr lang="en-US" dirty="0">
              <a:latin typeface="Calibri"/>
              <a:ea typeface="+mn-ea"/>
              <a:cs typeface="+mn-cs"/>
            </a:rPr>
            <a:t>10/5 2:00GMT UPDATE</a:t>
          </a:r>
        </a:p>
      </dgm:t>
    </dgm:pt>
    <dgm:pt modelId="{180ECF10-61BF-4891-A06A-93E397C04263}" type="parTrans" cxnId="{270815E9-4A88-4DB4-9040-920BB982ABD8}">
      <dgm:prSet/>
      <dgm:spPr/>
      <dgm:t>
        <a:bodyPr/>
        <a:lstStyle/>
        <a:p>
          <a:endParaRPr lang="en-US"/>
        </a:p>
      </dgm:t>
    </dgm:pt>
    <dgm:pt modelId="{C8B63689-AE32-480F-B66B-8481F7137AF6}" type="sibTrans" cxnId="{270815E9-4A88-4DB4-9040-920BB982ABD8}">
      <dgm:prSet/>
      <dgm:spPr/>
      <dgm:t>
        <a:bodyPr/>
        <a:lstStyle/>
        <a:p>
          <a:endParaRPr lang="en-US"/>
        </a:p>
      </dgm:t>
    </dgm:pt>
    <dgm:pt modelId="{8A6DB3FE-C39B-447E-9F35-B0AA149632E9}">
      <dgm:prSet phldrT="[Text]"/>
      <dgm:spPr>
        <a:xfrm rot="17700000">
          <a:off x="5478661" y="2802844"/>
          <a:ext cx="884708" cy="426573"/>
        </a:xfrm>
      </dgm:spPr>
      <dgm:t>
        <a:bodyPr/>
        <a:lstStyle/>
        <a:p>
          <a:r>
            <a:rPr lang="en-US" dirty="0">
              <a:latin typeface="Calibri"/>
              <a:ea typeface="+mn-ea"/>
              <a:cs typeface="+mn-cs"/>
            </a:rPr>
            <a:t>Service Recovery</a:t>
          </a:r>
        </a:p>
      </dgm:t>
    </dgm:pt>
    <dgm:pt modelId="{59337257-76BB-40A8-A3C4-453905802E16}" type="parTrans" cxnId="{DE067B6E-5705-40C5-95E8-34489ECF6FE3}">
      <dgm:prSet/>
      <dgm:spPr/>
      <dgm:t>
        <a:bodyPr/>
        <a:lstStyle/>
        <a:p>
          <a:endParaRPr lang="en-US"/>
        </a:p>
      </dgm:t>
    </dgm:pt>
    <dgm:pt modelId="{092AA806-E93B-48B2-8CC6-74C5945CE54C}" type="sibTrans" cxnId="{DE067B6E-5705-40C5-95E8-34489ECF6FE3}">
      <dgm:prSet/>
      <dgm:spPr/>
      <dgm:t>
        <a:bodyPr/>
        <a:lstStyle/>
        <a:p>
          <a:endParaRPr lang="en-US"/>
        </a:p>
      </dgm:t>
    </dgm:pt>
    <dgm:pt modelId="{FC744402-BAF7-4F22-B662-932DF03C869C}">
      <dgm:prSet phldrT="[Text]"/>
      <dgm:spPr>
        <a:xfrm rot="17700000">
          <a:off x="868614" y="2802844"/>
          <a:ext cx="884708" cy="426573"/>
        </a:xfrm>
      </dgm:spPr>
      <dgm:t>
        <a:bodyPr/>
        <a:lstStyle/>
        <a:p>
          <a:r>
            <a:rPr lang="en-US" dirty="0">
              <a:latin typeface="Calibri"/>
              <a:ea typeface="+mn-ea"/>
              <a:cs typeface="+mn-cs"/>
            </a:rPr>
            <a:t>Customer/CERT Notification </a:t>
          </a:r>
        </a:p>
      </dgm:t>
    </dgm:pt>
    <dgm:pt modelId="{3571B8A7-B72F-43EB-BB0B-4C4BB38DFC20}" type="parTrans" cxnId="{F5A2FE87-818D-4EDD-B987-AE06BFE4579E}">
      <dgm:prSet/>
      <dgm:spPr/>
      <dgm:t>
        <a:bodyPr/>
        <a:lstStyle/>
        <a:p>
          <a:endParaRPr lang="en-US"/>
        </a:p>
      </dgm:t>
    </dgm:pt>
    <dgm:pt modelId="{5F36D9D8-8B0B-4302-AFDE-873E9449DABA}" type="sibTrans" cxnId="{F5A2FE87-818D-4EDD-B987-AE06BFE4579E}">
      <dgm:prSet/>
      <dgm:spPr/>
      <dgm:t>
        <a:bodyPr/>
        <a:lstStyle/>
        <a:p>
          <a:endParaRPr lang="en-US"/>
        </a:p>
      </dgm:t>
    </dgm:pt>
    <dgm:pt modelId="{81C5A272-05CF-4609-9458-2F7892D5A4E6}">
      <dgm:prSet phldrT="[Text]"/>
      <dgm:spPr>
        <a:xfrm rot="17700000">
          <a:off x="2242314" y="2802844"/>
          <a:ext cx="884708" cy="426573"/>
        </a:xfrm>
      </dgm:spPr>
      <dgm:t>
        <a:bodyPr/>
        <a:lstStyle/>
        <a:p>
          <a:r>
            <a:rPr lang="en-US" dirty="0">
              <a:latin typeface="Calibri"/>
              <a:ea typeface="+mn-ea"/>
              <a:cs typeface="+mn-cs"/>
            </a:rPr>
            <a:t>Evidence Gathering</a:t>
          </a:r>
        </a:p>
      </dgm:t>
    </dgm:pt>
    <dgm:pt modelId="{F40CDC00-103D-4A2A-A52D-E469281333E2}" type="parTrans" cxnId="{D7B8C88D-881A-43E4-95B9-9B6FDD080F78}">
      <dgm:prSet/>
      <dgm:spPr/>
      <dgm:t>
        <a:bodyPr/>
        <a:lstStyle/>
        <a:p>
          <a:endParaRPr lang="en-US"/>
        </a:p>
      </dgm:t>
    </dgm:pt>
    <dgm:pt modelId="{DA113B89-EE2B-4EFC-A697-CCF463D79CA9}" type="sibTrans" cxnId="{D7B8C88D-881A-43E4-95B9-9B6FDD080F78}">
      <dgm:prSet/>
      <dgm:spPr/>
      <dgm:t>
        <a:bodyPr/>
        <a:lstStyle/>
        <a:p>
          <a:endParaRPr lang="en-US"/>
        </a:p>
      </dgm:t>
    </dgm:pt>
    <dgm:pt modelId="{6ECBD23B-1AC9-4480-94F3-C581F542515D}">
      <dgm:prSet phldrT="[Text]"/>
      <dgm:spPr>
        <a:xfrm rot="17700000">
          <a:off x="5478661" y="2802844"/>
          <a:ext cx="884708" cy="426573"/>
        </a:xfrm>
      </dgm:spPr>
      <dgm:t>
        <a:bodyPr/>
        <a:lstStyle/>
        <a:p>
          <a:r>
            <a:rPr lang="en-US" dirty="0">
              <a:latin typeface="Calibri"/>
              <a:ea typeface="+mn-ea"/>
              <a:cs typeface="+mn-cs"/>
            </a:rPr>
            <a:t>10/5 3:00GMT EVENT STOP</a:t>
          </a:r>
        </a:p>
      </dgm:t>
    </dgm:pt>
    <dgm:pt modelId="{1E9E0FA5-C48A-4816-ADDD-49B7C831D7E9}" type="parTrans" cxnId="{068388CD-1A51-4F14-9851-9B47707BA0AB}">
      <dgm:prSet/>
      <dgm:spPr/>
      <dgm:t>
        <a:bodyPr/>
        <a:lstStyle/>
        <a:p>
          <a:endParaRPr lang="en-US"/>
        </a:p>
      </dgm:t>
    </dgm:pt>
    <dgm:pt modelId="{49E0316F-4211-4123-A491-CCA8963C898D}" type="sibTrans" cxnId="{068388CD-1A51-4F14-9851-9B47707BA0AB}">
      <dgm:prSet/>
      <dgm:spPr/>
      <dgm:t>
        <a:bodyPr/>
        <a:lstStyle/>
        <a:p>
          <a:endParaRPr lang="en-US"/>
        </a:p>
      </dgm:t>
    </dgm:pt>
    <dgm:pt modelId="{0A17C636-009A-4663-A4A0-09BBC19F7470}">
      <dgm:prSet phldrT="[Text]"/>
      <dgm:spPr>
        <a:xfrm rot="17700000">
          <a:off x="5478661" y="2802844"/>
          <a:ext cx="884708" cy="426573"/>
        </a:xfrm>
      </dgm:spPr>
      <dgm:t>
        <a:bodyPr/>
        <a:lstStyle/>
        <a:p>
          <a:r>
            <a:rPr lang="en-US" dirty="0">
              <a:latin typeface="Calibri"/>
              <a:ea typeface="+mn-ea"/>
              <a:cs typeface="+mn-cs"/>
            </a:rPr>
            <a:t>Post Mortem</a:t>
          </a:r>
        </a:p>
      </dgm:t>
    </dgm:pt>
    <dgm:pt modelId="{F15406B4-9EB4-4AC6-ABE4-93718D302174}" type="parTrans" cxnId="{165FC8BC-09FD-4041-9304-0BCA43546B02}">
      <dgm:prSet/>
      <dgm:spPr/>
      <dgm:t>
        <a:bodyPr/>
        <a:lstStyle/>
        <a:p>
          <a:endParaRPr lang="en-US"/>
        </a:p>
      </dgm:t>
    </dgm:pt>
    <dgm:pt modelId="{C6E681A1-9889-40FA-8454-B5ACE3CA72F6}" type="sibTrans" cxnId="{165FC8BC-09FD-4041-9304-0BCA43546B02}">
      <dgm:prSet/>
      <dgm:spPr/>
      <dgm:t>
        <a:bodyPr/>
        <a:lstStyle/>
        <a:p>
          <a:endParaRPr lang="en-US"/>
        </a:p>
      </dgm:t>
    </dgm:pt>
    <dgm:pt modelId="{DFF976B2-9C59-4D25-8759-3F0728C85198}">
      <dgm:prSet phldrT="[Text]"/>
      <dgm:spPr>
        <a:xfrm rot="17700000">
          <a:off x="5478661" y="2802844"/>
          <a:ext cx="884708" cy="426573"/>
        </a:xfrm>
      </dgm:spPr>
      <dgm:t>
        <a:bodyPr/>
        <a:lstStyle/>
        <a:p>
          <a:r>
            <a:rPr lang="en-US" dirty="0">
              <a:latin typeface="Calibri"/>
              <a:ea typeface="+mn-ea"/>
              <a:cs typeface="+mn-cs"/>
            </a:rPr>
            <a:t>Process Improvement</a:t>
          </a:r>
        </a:p>
      </dgm:t>
    </dgm:pt>
    <dgm:pt modelId="{F0E6BD1F-7194-44B8-A77B-E1BD525A7F65}" type="parTrans" cxnId="{18DBA044-3286-4243-9195-36B1C87D100E}">
      <dgm:prSet/>
      <dgm:spPr/>
      <dgm:t>
        <a:bodyPr/>
        <a:lstStyle/>
        <a:p>
          <a:endParaRPr lang="en-US"/>
        </a:p>
      </dgm:t>
    </dgm:pt>
    <dgm:pt modelId="{C33F6570-3CDC-4387-830A-0251D3879243}" type="sibTrans" cxnId="{18DBA044-3286-4243-9195-36B1C87D100E}">
      <dgm:prSet/>
      <dgm:spPr/>
      <dgm:t>
        <a:bodyPr/>
        <a:lstStyle/>
        <a:p>
          <a:endParaRPr lang="en-US"/>
        </a:p>
      </dgm:t>
    </dgm:pt>
    <dgm:pt modelId="{C666E99A-EA2A-4513-B163-536A725EC1D4}" type="pres">
      <dgm:prSet presAssocID="{E4EAE2BA-E6E9-47BE-90DA-7CC8F543793A}" presName="Name0" presStyleCnt="0">
        <dgm:presLayoutVars>
          <dgm:dir/>
        </dgm:presLayoutVars>
      </dgm:prSet>
      <dgm:spPr/>
    </dgm:pt>
    <dgm:pt modelId="{E2E3C590-7FC4-4000-9B21-30C11C32C517}" type="pres">
      <dgm:prSet presAssocID="{28E50F4E-A211-4387-B97C-8204D2D63C7E}" presName="parComposite" presStyleCnt="0"/>
      <dgm:spPr/>
    </dgm:pt>
    <dgm:pt modelId="{28017CDB-A29D-4E6F-AB4C-798EBE6DA64D}" type="pres">
      <dgm:prSet presAssocID="{28E50F4E-A211-4387-B97C-8204D2D63C7E}" presName="parBigCircle" presStyleLbl="node0" presStyleIdx="0" presStyleCnt="5"/>
      <dgm:spPr/>
    </dgm:pt>
    <dgm:pt modelId="{66FE321E-6221-430D-95E7-19DBF56E205F}" type="pres">
      <dgm:prSet presAssocID="{28E50F4E-A211-4387-B97C-8204D2D63C7E}" presName="parTx" presStyleLbl="revTx" presStyleIdx="0" presStyleCnt="23"/>
      <dgm:spPr>
        <a:prstGeom prst="rect">
          <a:avLst/>
        </a:prstGeom>
      </dgm:spPr>
    </dgm:pt>
    <dgm:pt modelId="{1BA0E56F-434D-4EE4-89C5-185FC0CE6AAD}" type="pres">
      <dgm:prSet presAssocID="{28E50F4E-A211-4387-B97C-8204D2D63C7E}" presName="bSpace" presStyleCnt="0"/>
      <dgm:spPr/>
    </dgm:pt>
    <dgm:pt modelId="{EAEC0C39-E95A-4854-99AC-F1FAA31657FA}" type="pres">
      <dgm:prSet presAssocID="{28E50F4E-A211-4387-B97C-8204D2D63C7E}" presName="parBackupNorm" presStyleCnt="0"/>
      <dgm:spPr/>
    </dgm:pt>
    <dgm:pt modelId="{5744958A-2933-4B47-B6EB-7D7C8BFCEF84}" type="pres">
      <dgm:prSet presAssocID="{7E88C0FE-9E9F-45D8-9EB3-4AB6E6B956AA}" presName="parSpace" presStyleCnt="0"/>
      <dgm:spPr/>
    </dgm:pt>
    <dgm:pt modelId="{CCD12751-D9E3-4387-BBF9-8F2AF6D49D1B}" type="pres">
      <dgm:prSet presAssocID="{4197E540-D10F-4BDA-84C9-B2027B240EEB}" presName="desBackupLeftNorm" presStyleCnt="0"/>
      <dgm:spPr/>
    </dgm:pt>
    <dgm:pt modelId="{B394CEEB-24B6-4BA8-A206-1534BEDAD694}" type="pres">
      <dgm:prSet presAssocID="{4197E540-D10F-4BDA-84C9-B2027B240EEB}" presName="desComposite" presStyleCnt="0"/>
      <dgm:spPr/>
    </dgm:pt>
    <dgm:pt modelId="{51C5ACA6-33FD-4668-B3B1-157C98F240BE}" type="pres">
      <dgm:prSet presAssocID="{4197E540-D10F-4BDA-84C9-B2027B240EEB}" presName="desCircle" presStyleLbl="node1" presStyleIdx="0" presStyleCnt="9"/>
      <dgm:spPr/>
    </dgm:pt>
    <dgm:pt modelId="{D80838CA-4B5F-4759-A83E-18025D22CD8E}" type="pres">
      <dgm:prSet presAssocID="{4197E540-D10F-4BDA-84C9-B2027B240EEB}" presName="chTx" presStyleLbl="revTx" presStyleIdx="1" presStyleCnt="23"/>
      <dgm:spPr>
        <a:prstGeom prst="rect">
          <a:avLst/>
        </a:prstGeom>
      </dgm:spPr>
    </dgm:pt>
    <dgm:pt modelId="{47163255-F5AC-461E-9A86-3B86DCAB719C}" type="pres">
      <dgm:prSet presAssocID="{4197E540-D10F-4BDA-84C9-B2027B240EEB}" presName="desTx" presStyleLbl="revTx" presStyleIdx="2" presStyleCnt="23">
        <dgm:presLayoutVars>
          <dgm:bulletEnabled val="1"/>
        </dgm:presLayoutVars>
      </dgm:prSet>
      <dgm:spPr/>
    </dgm:pt>
    <dgm:pt modelId="{88A42219-4A4E-4479-8CC6-055AA19695B3}" type="pres">
      <dgm:prSet presAssocID="{4197E540-D10F-4BDA-84C9-B2027B240EEB}" presName="desBackupRightNorm" presStyleCnt="0"/>
      <dgm:spPr/>
    </dgm:pt>
    <dgm:pt modelId="{B7BAD771-7165-4F0A-8CDC-9C674DDAC5A6}" type="pres">
      <dgm:prSet presAssocID="{6EE9F422-00AE-4222-BD4F-062656D802FD}" presName="desSpace" presStyleCnt="0"/>
      <dgm:spPr/>
    </dgm:pt>
    <dgm:pt modelId="{02DBAD80-0D72-42CC-B864-98974252703D}" type="pres">
      <dgm:prSet presAssocID="{0AEA99DD-79F2-454B-89E9-FC77396C9F1D}" presName="desBackupLeftNorm" presStyleCnt="0"/>
      <dgm:spPr/>
    </dgm:pt>
    <dgm:pt modelId="{4FBFD1CE-5323-445E-AADD-EF55B1C740B1}" type="pres">
      <dgm:prSet presAssocID="{0AEA99DD-79F2-454B-89E9-FC77396C9F1D}" presName="desComposite" presStyleCnt="0"/>
      <dgm:spPr/>
    </dgm:pt>
    <dgm:pt modelId="{5A8C3FAB-CD74-4F8F-AD16-04074F9041BF}" type="pres">
      <dgm:prSet presAssocID="{0AEA99DD-79F2-454B-89E9-FC77396C9F1D}" presName="desCircle" presStyleLbl="node1" presStyleIdx="1" presStyleCnt="9"/>
      <dgm:spPr/>
    </dgm:pt>
    <dgm:pt modelId="{FDF47E5F-174C-4606-A5A6-ED4628A0F400}" type="pres">
      <dgm:prSet presAssocID="{0AEA99DD-79F2-454B-89E9-FC77396C9F1D}" presName="chTx" presStyleLbl="revTx" presStyleIdx="3" presStyleCnt="23"/>
      <dgm:spPr>
        <a:prstGeom prst="rect">
          <a:avLst/>
        </a:prstGeom>
      </dgm:spPr>
    </dgm:pt>
    <dgm:pt modelId="{703A9274-6AA5-4BA7-9F0C-49F5E848C1A2}" type="pres">
      <dgm:prSet presAssocID="{0AEA99DD-79F2-454B-89E9-FC77396C9F1D}" presName="desTx" presStyleLbl="revTx" presStyleIdx="4" presStyleCnt="23">
        <dgm:presLayoutVars>
          <dgm:bulletEnabled val="1"/>
        </dgm:presLayoutVars>
      </dgm:prSet>
      <dgm:spPr/>
    </dgm:pt>
    <dgm:pt modelId="{5285B23C-3CF9-42E9-8D77-077E19872D98}" type="pres">
      <dgm:prSet presAssocID="{0AEA99DD-79F2-454B-89E9-FC77396C9F1D}" presName="desBackupRightNorm" presStyleCnt="0"/>
      <dgm:spPr/>
    </dgm:pt>
    <dgm:pt modelId="{6876C169-0105-4B0F-8AF0-8569EB893E0E}" type="pres">
      <dgm:prSet presAssocID="{602E552B-1247-4A9C-B655-B1B1185966C0}" presName="desSpace" presStyleCnt="0"/>
      <dgm:spPr/>
    </dgm:pt>
    <dgm:pt modelId="{E9A336E6-4DD5-40E9-8005-56ABE7384219}" type="pres">
      <dgm:prSet presAssocID="{FC744402-BAF7-4F22-B662-932DF03C869C}" presName="desBackupLeftNorm" presStyleCnt="0"/>
      <dgm:spPr/>
    </dgm:pt>
    <dgm:pt modelId="{9811C7A8-95B2-489A-9023-BD4844DC76A3}" type="pres">
      <dgm:prSet presAssocID="{FC744402-BAF7-4F22-B662-932DF03C869C}" presName="desComposite" presStyleCnt="0"/>
      <dgm:spPr/>
    </dgm:pt>
    <dgm:pt modelId="{18A710DF-38B5-4AB6-9FFA-388759AFDDA0}" type="pres">
      <dgm:prSet presAssocID="{FC744402-BAF7-4F22-B662-932DF03C869C}" presName="desCircle" presStyleLbl="node1" presStyleIdx="2" presStyleCnt="9"/>
      <dgm:spPr/>
    </dgm:pt>
    <dgm:pt modelId="{C57ADB37-2FEE-42B8-BAD5-EA607900EEB1}" type="pres">
      <dgm:prSet presAssocID="{FC744402-BAF7-4F22-B662-932DF03C869C}" presName="chTx" presStyleLbl="revTx" presStyleIdx="5" presStyleCnt="23"/>
      <dgm:spPr/>
    </dgm:pt>
    <dgm:pt modelId="{A24E4074-8E41-41D9-8298-3F90B1683085}" type="pres">
      <dgm:prSet presAssocID="{FC744402-BAF7-4F22-B662-932DF03C869C}" presName="desTx" presStyleLbl="revTx" presStyleIdx="6" presStyleCnt="23">
        <dgm:presLayoutVars>
          <dgm:bulletEnabled val="1"/>
        </dgm:presLayoutVars>
      </dgm:prSet>
      <dgm:spPr/>
    </dgm:pt>
    <dgm:pt modelId="{F39D1114-295C-4383-AC1D-6EDBEF6CBB3E}" type="pres">
      <dgm:prSet presAssocID="{FC744402-BAF7-4F22-B662-932DF03C869C}" presName="desBackupRightNorm" presStyleCnt="0"/>
      <dgm:spPr/>
    </dgm:pt>
    <dgm:pt modelId="{D100EE36-1F58-4088-9770-78D78774B3CC}" type="pres">
      <dgm:prSet presAssocID="{5F36D9D8-8B0B-4302-AFDE-873E9449DABA}" presName="desSpace" presStyleCnt="0"/>
      <dgm:spPr/>
    </dgm:pt>
    <dgm:pt modelId="{C15A6055-885F-4223-8889-DE40F9C71E47}" type="pres">
      <dgm:prSet presAssocID="{5A22019F-6F97-4DC3-963A-583D3D54A632}" presName="parComposite" presStyleCnt="0"/>
      <dgm:spPr/>
    </dgm:pt>
    <dgm:pt modelId="{9125244F-CAD2-40B8-B03E-EE53F57528C6}" type="pres">
      <dgm:prSet presAssocID="{5A22019F-6F97-4DC3-963A-583D3D54A632}" presName="parBigCircle" presStyleLbl="node0" presStyleIdx="1" presStyleCnt="5"/>
      <dgm:spPr/>
    </dgm:pt>
    <dgm:pt modelId="{7D6BBD8D-95C7-4AC1-BA07-93F97F0B736B}" type="pres">
      <dgm:prSet presAssocID="{5A22019F-6F97-4DC3-963A-583D3D54A632}" presName="parTx" presStyleLbl="revTx" presStyleIdx="7" presStyleCnt="23"/>
      <dgm:spPr>
        <a:prstGeom prst="rect">
          <a:avLst/>
        </a:prstGeom>
      </dgm:spPr>
    </dgm:pt>
    <dgm:pt modelId="{5AE3A114-82A7-404F-9E4B-DAE75E8E67F0}" type="pres">
      <dgm:prSet presAssocID="{5A22019F-6F97-4DC3-963A-583D3D54A632}" presName="bSpace" presStyleCnt="0"/>
      <dgm:spPr/>
    </dgm:pt>
    <dgm:pt modelId="{618FA1BC-D374-4EBB-922E-5A921DD9E5E1}" type="pres">
      <dgm:prSet presAssocID="{5A22019F-6F97-4DC3-963A-583D3D54A632}" presName="parBackupNorm" presStyleCnt="0"/>
      <dgm:spPr/>
    </dgm:pt>
    <dgm:pt modelId="{8ADF5B02-C638-4F58-9A6C-30C09AC73306}" type="pres">
      <dgm:prSet presAssocID="{40C46F67-A448-4DFF-9ACB-C354C5196E83}" presName="parSpace" presStyleCnt="0"/>
      <dgm:spPr/>
    </dgm:pt>
    <dgm:pt modelId="{02FA4610-B442-40C7-9DF1-5F9F97BE02EF}" type="pres">
      <dgm:prSet presAssocID="{0AE14328-0EE2-49D7-98C5-68FCA23BDFFA}" presName="desBackupLeftNorm" presStyleCnt="0"/>
      <dgm:spPr/>
    </dgm:pt>
    <dgm:pt modelId="{4FA3D958-E36A-4F8D-B2D9-8F7D4695CA93}" type="pres">
      <dgm:prSet presAssocID="{0AE14328-0EE2-49D7-98C5-68FCA23BDFFA}" presName="desComposite" presStyleCnt="0"/>
      <dgm:spPr/>
    </dgm:pt>
    <dgm:pt modelId="{49AD36DC-D62B-4D81-B989-C0C6E821265F}" type="pres">
      <dgm:prSet presAssocID="{0AE14328-0EE2-49D7-98C5-68FCA23BDFFA}" presName="desCircle" presStyleLbl="node1" presStyleIdx="3" presStyleCnt="9"/>
      <dgm:spPr/>
    </dgm:pt>
    <dgm:pt modelId="{BCF3A686-42B8-400D-ADAB-FFC1CE9C6893}" type="pres">
      <dgm:prSet presAssocID="{0AE14328-0EE2-49D7-98C5-68FCA23BDFFA}" presName="chTx" presStyleLbl="revTx" presStyleIdx="8" presStyleCnt="23"/>
      <dgm:spPr>
        <a:prstGeom prst="rect">
          <a:avLst/>
        </a:prstGeom>
      </dgm:spPr>
    </dgm:pt>
    <dgm:pt modelId="{C5E960F3-64F7-451A-9F71-5CC76AE5F505}" type="pres">
      <dgm:prSet presAssocID="{0AE14328-0EE2-49D7-98C5-68FCA23BDFFA}" presName="desTx" presStyleLbl="revTx" presStyleIdx="9" presStyleCnt="23">
        <dgm:presLayoutVars>
          <dgm:bulletEnabled val="1"/>
        </dgm:presLayoutVars>
      </dgm:prSet>
      <dgm:spPr/>
    </dgm:pt>
    <dgm:pt modelId="{B3721555-6618-4C3A-BD1F-E92CFD9683AB}" type="pres">
      <dgm:prSet presAssocID="{0AE14328-0EE2-49D7-98C5-68FCA23BDFFA}" presName="desBackupRightNorm" presStyleCnt="0"/>
      <dgm:spPr/>
    </dgm:pt>
    <dgm:pt modelId="{5AE349D2-CEB4-4AC6-AE04-44A62924D7CF}" type="pres">
      <dgm:prSet presAssocID="{5E40F6E7-1E16-499D-BD19-570269F4F62E}" presName="desSpace" presStyleCnt="0"/>
      <dgm:spPr/>
    </dgm:pt>
    <dgm:pt modelId="{3BB1478D-7F84-4704-9C04-E12C32F1FB06}" type="pres">
      <dgm:prSet presAssocID="{81C5A272-05CF-4609-9458-2F7892D5A4E6}" presName="desBackupLeftNorm" presStyleCnt="0"/>
      <dgm:spPr/>
    </dgm:pt>
    <dgm:pt modelId="{8AE2A9EB-1C0D-495E-974A-7D928C3BE1C7}" type="pres">
      <dgm:prSet presAssocID="{81C5A272-05CF-4609-9458-2F7892D5A4E6}" presName="desComposite" presStyleCnt="0"/>
      <dgm:spPr/>
    </dgm:pt>
    <dgm:pt modelId="{193D7AA0-8006-48E6-AC79-55AC38E83CEE}" type="pres">
      <dgm:prSet presAssocID="{81C5A272-05CF-4609-9458-2F7892D5A4E6}" presName="desCircle" presStyleLbl="node1" presStyleIdx="4" presStyleCnt="9"/>
      <dgm:spPr/>
    </dgm:pt>
    <dgm:pt modelId="{149C8CBD-2DF8-411B-9884-E1AF5847B8BF}" type="pres">
      <dgm:prSet presAssocID="{81C5A272-05CF-4609-9458-2F7892D5A4E6}" presName="chTx" presStyleLbl="revTx" presStyleIdx="10" presStyleCnt="23"/>
      <dgm:spPr/>
    </dgm:pt>
    <dgm:pt modelId="{7CC50D52-6EB9-4EE1-A80D-5FE74C123E28}" type="pres">
      <dgm:prSet presAssocID="{81C5A272-05CF-4609-9458-2F7892D5A4E6}" presName="desTx" presStyleLbl="revTx" presStyleIdx="11" presStyleCnt="23">
        <dgm:presLayoutVars>
          <dgm:bulletEnabled val="1"/>
        </dgm:presLayoutVars>
      </dgm:prSet>
      <dgm:spPr/>
    </dgm:pt>
    <dgm:pt modelId="{CAE64B52-703B-449D-8E41-D7D4D9F0DA52}" type="pres">
      <dgm:prSet presAssocID="{81C5A272-05CF-4609-9458-2F7892D5A4E6}" presName="desBackupRightNorm" presStyleCnt="0"/>
      <dgm:spPr/>
    </dgm:pt>
    <dgm:pt modelId="{8FE83B32-D805-4033-A96F-6FAF1E34AA21}" type="pres">
      <dgm:prSet presAssocID="{DA113B89-EE2B-4EFC-A697-CCF463D79CA9}" presName="desSpace" presStyleCnt="0"/>
      <dgm:spPr/>
    </dgm:pt>
    <dgm:pt modelId="{98C1E74A-8C95-49B9-99D3-43E036DDBE09}" type="pres">
      <dgm:prSet presAssocID="{7FC2D584-30A6-449E-B7CA-341F5F62FAF5}" presName="parComposite" presStyleCnt="0"/>
      <dgm:spPr/>
    </dgm:pt>
    <dgm:pt modelId="{625298DF-66F0-44EC-B355-04318A84B0F2}" type="pres">
      <dgm:prSet presAssocID="{7FC2D584-30A6-449E-B7CA-341F5F62FAF5}" presName="parBigCircle" presStyleLbl="node0" presStyleIdx="2" presStyleCnt="5"/>
      <dgm:spPr/>
    </dgm:pt>
    <dgm:pt modelId="{2B4BD85E-C901-45C5-8EB9-6B9FEE12A7BE}" type="pres">
      <dgm:prSet presAssocID="{7FC2D584-30A6-449E-B7CA-341F5F62FAF5}" presName="parTx" presStyleLbl="revTx" presStyleIdx="12" presStyleCnt="23"/>
      <dgm:spPr>
        <a:prstGeom prst="rect">
          <a:avLst/>
        </a:prstGeom>
      </dgm:spPr>
    </dgm:pt>
    <dgm:pt modelId="{761EFD8F-410E-414C-A480-BA932E71A143}" type="pres">
      <dgm:prSet presAssocID="{7FC2D584-30A6-449E-B7CA-341F5F62FAF5}" presName="bSpace" presStyleCnt="0"/>
      <dgm:spPr/>
    </dgm:pt>
    <dgm:pt modelId="{B82C08B3-DB74-4E36-B2E9-76F2AEEFB24B}" type="pres">
      <dgm:prSet presAssocID="{7FC2D584-30A6-449E-B7CA-341F5F62FAF5}" presName="parBackupNorm" presStyleCnt="0"/>
      <dgm:spPr/>
    </dgm:pt>
    <dgm:pt modelId="{E0DB4E77-87D5-45B6-AD70-2CE9930ABB87}" type="pres">
      <dgm:prSet presAssocID="{9BCC6C0B-54DD-42A5-A6A4-57FEEA70C7B5}" presName="parSpace" presStyleCnt="0"/>
      <dgm:spPr/>
    </dgm:pt>
    <dgm:pt modelId="{050B9D53-6469-4729-A9BE-E42DCEA4252C}" type="pres">
      <dgm:prSet presAssocID="{65A643D8-FAD8-427F-B77E-324519DFF77F}" presName="desBackupLeftNorm" presStyleCnt="0"/>
      <dgm:spPr/>
    </dgm:pt>
    <dgm:pt modelId="{A169135A-8620-4269-A500-0BFE5F166735}" type="pres">
      <dgm:prSet presAssocID="{65A643D8-FAD8-427F-B77E-324519DFF77F}" presName="desComposite" presStyleCnt="0"/>
      <dgm:spPr/>
    </dgm:pt>
    <dgm:pt modelId="{DF89BFF2-B2D4-4325-85A2-579AFC2E967F}" type="pres">
      <dgm:prSet presAssocID="{65A643D8-FAD8-427F-B77E-324519DFF77F}" presName="desCircle" presStyleLbl="node1" presStyleIdx="5" presStyleCnt="9"/>
      <dgm:spPr/>
    </dgm:pt>
    <dgm:pt modelId="{DB665163-915F-40A6-83DE-D9E80507F79D}" type="pres">
      <dgm:prSet presAssocID="{65A643D8-FAD8-427F-B77E-324519DFF77F}" presName="chTx" presStyleLbl="revTx" presStyleIdx="13" presStyleCnt="23"/>
      <dgm:spPr>
        <a:prstGeom prst="rect">
          <a:avLst/>
        </a:prstGeom>
      </dgm:spPr>
    </dgm:pt>
    <dgm:pt modelId="{B929AC72-0696-4EEE-AFB6-7E192A81CD7E}" type="pres">
      <dgm:prSet presAssocID="{65A643D8-FAD8-427F-B77E-324519DFF77F}" presName="desTx" presStyleLbl="revTx" presStyleIdx="14" presStyleCnt="23">
        <dgm:presLayoutVars>
          <dgm:bulletEnabled val="1"/>
        </dgm:presLayoutVars>
      </dgm:prSet>
      <dgm:spPr/>
    </dgm:pt>
    <dgm:pt modelId="{4C54F472-8EC0-43AD-AD8B-7B532BC9203C}" type="pres">
      <dgm:prSet presAssocID="{65A643D8-FAD8-427F-B77E-324519DFF77F}" presName="desBackupRightNorm" presStyleCnt="0"/>
      <dgm:spPr/>
    </dgm:pt>
    <dgm:pt modelId="{A5C2DB3F-F2F5-4831-9AD1-C5C2EEE15AC9}" type="pres">
      <dgm:prSet presAssocID="{A1CFAE85-B44C-4654-BCFF-0F4929233B2A}" presName="desSpace" presStyleCnt="0"/>
      <dgm:spPr/>
    </dgm:pt>
    <dgm:pt modelId="{4EF7231C-C9F1-4F91-8D1C-C63638405F91}" type="pres">
      <dgm:prSet presAssocID="{1EAF32EF-2685-41DE-B527-A19EA257EFF2}" presName="parComposite" presStyleCnt="0"/>
      <dgm:spPr/>
    </dgm:pt>
    <dgm:pt modelId="{4AF980F5-1CFE-4F1C-8701-2120CCF8F1AB}" type="pres">
      <dgm:prSet presAssocID="{1EAF32EF-2685-41DE-B527-A19EA257EFF2}" presName="parBigCircle" presStyleLbl="node0" presStyleIdx="3" presStyleCnt="5"/>
      <dgm:spPr/>
    </dgm:pt>
    <dgm:pt modelId="{C21B92A9-8E32-499C-902E-F133C5092D1A}" type="pres">
      <dgm:prSet presAssocID="{1EAF32EF-2685-41DE-B527-A19EA257EFF2}" presName="parTx" presStyleLbl="revTx" presStyleIdx="15" presStyleCnt="23"/>
      <dgm:spPr>
        <a:prstGeom prst="rect">
          <a:avLst/>
        </a:prstGeom>
      </dgm:spPr>
    </dgm:pt>
    <dgm:pt modelId="{1092A734-3D43-4CCE-BAAB-D03B6FB8C520}" type="pres">
      <dgm:prSet presAssocID="{1EAF32EF-2685-41DE-B527-A19EA257EFF2}" presName="bSpace" presStyleCnt="0"/>
      <dgm:spPr/>
    </dgm:pt>
    <dgm:pt modelId="{8D515D9C-EF43-47B9-AC9A-09A87EDF6F3D}" type="pres">
      <dgm:prSet presAssocID="{1EAF32EF-2685-41DE-B527-A19EA257EFF2}" presName="parBackupNorm" presStyleCnt="0"/>
      <dgm:spPr/>
    </dgm:pt>
    <dgm:pt modelId="{FAD7D391-55A1-4EEA-A99A-64E1406DFE67}" type="pres">
      <dgm:prSet presAssocID="{C8B63689-AE32-480F-B66B-8481F7137AF6}" presName="parSpace" presStyleCnt="0"/>
      <dgm:spPr/>
    </dgm:pt>
    <dgm:pt modelId="{56DDD952-6F6A-4029-9D17-840952762844}" type="pres">
      <dgm:prSet presAssocID="{8A6DB3FE-C39B-447E-9F35-B0AA149632E9}" presName="desBackupLeftNorm" presStyleCnt="0"/>
      <dgm:spPr/>
    </dgm:pt>
    <dgm:pt modelId="{BCEAA212-1E21-473A-810B-7B4A20144AC7}" type="pres">
      <dgm:prSet presAssocID="{8A6DB3FE-C39B-447E-9F35-B0AA149632E9}" presName="desComposite" presStyleCnt="0"/>
      <dgm:spPr/>
    </dgm:pt>
    <dgm:pt modelId="{E29272B0-1840-4ADB-9A86-4D800BA7660B}" type="pres">
      <dgm:prSet presAssocID="{8A6DB3FE-C39B-447E-9F35-B0AA149632E9}" presName="desCircle" presStyleLbl="node1" presStyleIdx="6" presStyleCnt="9"/>
      <dgm:spPr/>
    </dgm:pt>
    <dgm:pt modelId="{C289158A-F0C2-472A-B26B-AE3903472886}" type="pres">
      <dgm:prSet presAssocID="{8A6DB3FE-C39B-447E-9F35-B0AA149632E9}" presName="chTx" presStyleLbl="revTx" presStyleIdx="16" presStyleCnt="23"/>
      <dgm:spPr>
        <a:prstGeom prst="rect">
          <a:avLst/>
        </a:prstGeom>
      </dgm:spPr>
    </dgm:pt>
    <dgm:pt modelId="{C83A00C4-4E87-475C-B373-0648A481D8EB}" type="pres">
      <dgm:prSet presAssocID="{8A6DB3FE-C39B-447E-9F35-B0AA149632E9}" presName="desTx" presStyleLbl="revTx" presStyleIdx="17" presStyleCnt="23">
        <dgm:presLayoutVars>
          <dgm:bulletEnabled val="1"/>
        </dgm:presLayoutVars>
      </dgm:prSet>
      <dgm:spPr/>
    </dgm:pt>
    <dgm:pt modelId="{A93CA49B-3551-4E15-9F16-87C9D8940AB2}" type="pres">
      <dgm:prSet presAssocID="{8A6DB3FE-C39B-447E-9F35-B0AA149632E9}" presName="desBackupRightNorm" presStyleCnt="0"/>
      <dgm:spPr/>
    </dgm:pt>
    <dgm:pt modelId="{4BAB3AD8-192C-45AF-ABFF-EB2AC676A747}" type="pres">
      <dgm:prSet presAssocID="{092AA806-E93B-48B2-8CC6-74C5945CE54C}" presName="desSpace" presStyleCnt="0"/>
      <dgm:spPr/>
    </dgm:pt>
    <dgm:pt modelId="{E82B9293-7142-4DD9-A677-4EC921681210}" type="pres">
      <dgm:prSet presAssocID="{6ECBD23B-1AC9-4480-94F3-C581F542515D}" presName="parComposite" presStyleCnt="0"/>
      <dgm:spPr/>
    </dgm:pt>
    <dgm:pt modelId="{58296058-258A-423B-BB28-0981AA10CC13}" type="pres">
      <dgm:prSet presAssocID="{6ECBD23B-1AC9-4480-94F3-C581F542515D}" presName="parBigCircle" presStyleLbl="node0" presStyleIdx="4" presStyleCnt="5"/>
      <dgm:spPr/>
    </dgm:pt>
    <dgm:pt modelId="{BD02DFE8-BD18-4815-919D-1E5CC4848FDD}" type="pres">
      <dgm:prSet presAssocID="{6ECBD23B-1AC9-4480-94F3-C581F542515D}" presName="parTx" presStyleLbl="revTx" presStyleIdx="18" presStyleCnt="23"/>
      <dgm:spPr/>
    </dgm:pt>
    <dgm:pt modelId="{E29EFCF6-82F1-47CD-BE18-A9EAC8DB5D3B}" type="pres">
      <dgm:prSet presAssocID="{6ECBD23B-1AC9-4480-94F3-C581F542515D}" presName="bSpace" presStyleCnt="0"/>
      <dgm:spPr/>
    </dgm:pt>
    <dgm:pt modelId="{1F36180C-6C6F-406F-94E3-9D6E63DE8ABF}" type="pres">
      <dgm:prSet presAssocID="{6ECBD23B-1AC9-4480-94F3-C581F542515D}" presName="parBackupNorm" presStyleCnt="0"/>
      <dgm:spPr/>
    </dgm:pt>
    <dgm:pt modelId="{C22C8FEC-7A08-4153-A680-1D3F070621F3}" type="pres">
      <dgm:prSet presAssocID="{49E0316F-4211-4123-A491-CCA8963C898D}" presName="parSpace" presStyleCnt="0"/>
      <dgm:spPr/>
    </dgm:pt>
    <dgm:pt modelId="{071EA805-06A5-4039-96CB-61EC990EB06A}" type="pres">
      <dgm:prSet presAssocID="{0A17C636-009A-4663-A4A0-09BBC19F7470}" presName="desBackupLeftNorm" presStyleCnt="0"/>
      <dgm:spPr/>
    </dgm:pt>
    <dgm:pt modelId="{EDEAACF2-1CBA-46B1-84F8-4F1C61551517}" type="pres">
      <dgm:prSet presAssocID="{0A17C636-009A-4663-A4A0-09BBC19F7470}" presName="desComposite" presStyleCnt="0"/>
      <dgm:spPr/>
    </dgm:pt>
    <dgm:pt modelId="{620C223C-2BFE-449E-B898-F06DC74F4B66}" type="pres">
      <dgm:prSet presAssocID="{0A17C636-009A-4663-A4A0-09BBC19F7470}" presName="desCircle" presStyleLbl="node1" presStyleIdx="7" presStyleCnt="9"/>
      <dgm:spPr/>
    </dgm:pt>
    <dgm:pt modelId="{5BC91BE4-942C-4EC5-9194-434636955E30}" type="pres">
      <dgm:prSet presAssocID="{0A17C636-009A-4663-A4A0-09BBC19F7470}" presName="chTx" presStyleLbl="revTx" presStyleIdx="19" presStyleCnt="23"/>
      <dgm:spPr/>
    </dgm:pt>
    <dgm:pt modelId="{8311F99C-93B4-43F3-8267-C8107858BB16}" type="pres">
      <dgm:prSet presAssocID="{0A17C636-009A-4663-A4A0-09BBC19F7470}" presName="desTx" presStyleLbl="revTx" presStyleIdx="20" presStyleCnt="23">
        <dgm:presLayoutVars>
          <dgm:bulletEnabled val="1"/>
        </dgm:presLayoutVars>
      </dgm:prSet>
      <dgm:spPr/>
    </dgm:pt>
    <dgm:pt modelId="{7878DFEC-2513-41FA-B5D1-E9353D4F3C09}" type="pres">
      <dgm:prSet presAssocID="{0A17C636-009A-4663-A4A0-09BBC19F7470}" presName="desBackupRightNorm" presStyleCnt="0"/>
      <dgm:spPr/>
    </dgm:pt>
    <dgm:pt modelId="{173A0CBB-1D2F-42D4-B8AE-0F89658FB6E2}" type="pres">
      <dgm:prSet presAssocID="{C6E681A1-9889-40FA-8454-B5ACE3CA72F6}" presName="desSpace" presStyleCnt="0"/>
      <dgm:spPr/>
    </dgm:pt>
    <dgm:pt modelId="{07955C6D-9432-41E4-A41E-4233720C00AE}" type="pres">
      <dgm:prSet presAssocID="{DFF976B2-9C59-4D25-8759-3F0728C85198}" presName="desBackupLeftNorm" presStyleCnt="0"/>
      <dgm:spPr/>
    </dgm:pt>
    <dgm:pt modelId="{30BE4039-0A86-403E-8806-595AF2C3E682}" type="pres">
      <dgm:prSet presAssocID="{DFF976B2-9C59-4D25-8759-3F0728C85198}" presName="desComposite" presStyleCnt="0"/>
      <dgm:spPr/>
    </dgm:pt>
    <dgm:pt modelId="{986C666B-6D1A-479B-8D90-A5EEC23203D6}" type="pres">
      <dgm:prSet presAssocID="{DFF976B2-9C59-4D25-8759-3F0728C85198}" presName="desCircle" presStyleLbl="node1" presStyleIdx="8" presStyleCnt="9"/>
      <dgm:spPr/>
    </dgm:pt>
    <dgm:pt modelId="{338CCE6F-6784-4E78-A6B6-4A7D8612FEE7}" type="pres">
      <dgm:prSet presAssocID="{DFF976B2-9C59-4D25-8759-3F0728C85198}" presName="chTx" presStyleLbl="revTx" presStyleIdx="21" presStyleCnt="23"/>
      <dgm:spPr/>
    </dgm:pt>
    <dgm:pt modelId="{CCDB82E8-7840-4B1D-AE2A-D0E6062997A0}" type="pres">
      <dgm:prSet presAssocID="{DFF976B2-9C59-4D25-8759-3F0728C85198}" presName="desTx" presStyleLbl="revTx" presStyleIdx="22" presStyleCnt="23">
        <dgm:presLayoutVars>
          <dgm:bulletEnabled val="1"/>
        </dgm:presLayoutVars>
      </dgm:prSet>
      <dgm:spPr/>
    </dgm:pt>
    <dgm:pt modelId="{EC62EC98-9111-46A1-9F87-CEC0DFB4E721}" type="pres">
      <dgm:prSet presAssocID="{DFF976B2-9C59-4D25-8759-3F0728C85198}" presName="desBackupRightNorm" presStyleCnt="0"/>
      <dgm:spPr/>
    </dgm:pt>
    <dgm:pt modelId="{D77FE707-43F0-467F-AA08-B9BD8A2E196F}" type="pres">
      <dgm:prSet presAssocID="{C33F6570-3CDC-4387-830A-0251D3879243}" presName="desSpace" presStyleCnt="0"/>
      <dgm:spPr/>
    </dgm:pt>
  </dgm:ptLst>
  <dgm:cxnLst>
    <dgm:cxn modelId="{068388CD-1A51-4F14-9851-9B47707BA0AB}" srcId="{E4EAE2BA-E6E9-47BE-90DA-7CC8F543793A}" destId="{6ECBD23B-1AC9-4480-94F3-C581F542515D}" srcOrd="4" destOrd="0" parTransId="{1E9E0FA5-C48A-4816-ADDD-49B7C831D7E9}" sibTransId="{49E0316F-4211-4123-A491-CCA8963C898D}"/>
    <dgm:cxn modelId="{39AF9F84-592C-4715-B816-2A454335FA6D}" srcId="{E4EAE2BA-E6E9-47BE-90DA-7CC8F543793A}" destId="{5A22019F-6F97-4DC3-963A-583D3D54A632}" srcOrd="1" destOrd="0" parTransId="{B9D94E7B-0198-4684-BCA7-D1F15AB8F901}" sibTransId="{40C46F67-A448-4DFF-9ACB-C354C5196E83}"/>
    <dgm:cxn modelId="{59B5F25D-30E8-4569-8419-4CD75F6417C0}" type="presOf" srcId="{65A643D8-FAD8-427F-B77E-324519DFF77F}" destId="{DB665163-915F-40A6-83DE-D9E80507F79D}" srcOrd="0" destOrd="0" presId="urn:microsoft.com/office/officeart/2008/layout/CircleAccentTimeline"/>
    <dgm:cxn modelId="{DE067B6E-5705-40C5-95E8-34489ECF6FE3}" srcId="{1EAF32EF-2685-41DE-B527-A19EA257EFF2}" destId="{8A6DB3FE-C39B-447E-9F35-B0AA149632E9}" srcOrd="0" destOrd="0" parTransId="{59337257-76BB-40A8-A3C4-453905802E16}" sibTransId="{092AA806-E93B-48B2-8CC6-74C5945CE54C}"/>
    <dgm:cxn modelId="{22B998FB-6DA3-44DE-8039-70A44451540E}" srcId="{E4EAE2BA-E6E9-47BE-90DA-7CC8F543793A}" destId="{28E50F4E-A211-4387-B97C-8204D2D63C7E}" srcOrd="0" destOrd="0" parTransId="{3ECDEA85-0997-4DE7-BDA1-9D27574A1BE6}" sibTransId="{7E88C0FE-9E9F-45D8-9EB3-4AB6E6B956AA}"/>
    <dgm:cxn modelId="{C6F2B1DC-45B7-4671-950A-8EB8536BE227}" type="presOf" srcId="{0AE14328-0EE2-49D7-98C5-68FCA23BDFFA}" destId="{BCF3A686-42B8-400D-ADAB-FFC1CE9C6893}" srcOrd="0" destOrd="0" presId="urn:microsoft.com/office/officeart/2008/layout/CircleAccentTimeline"/>
    <dgm:cxn modelId="{037D1ED7-9660-475E-907C-F4AD249CA9F1}" srcId="{28E50F4E-A211-4387-B97C-8204D2D63C7E}" destId="{4197E540-D10F-4BDA-84C9-B2027B240EEB}" srcOrd="0" destOrd="0" parTransId="{78BB0D03-C1B0-4614-BB63-23D6CFFED62B}" sibTransId="{6EE9F422-00AE-4222-BD4F-062656D802FD}"/>
    <dgm:cxn modelId="{E018242C-1169-433E-8AA7-F111377B7F25}" type="presOf" srcId="{5A22019F-6F97-4DC3-963A-583D3D54A632}" destId="{7D6BBD8D-95C7-4AC1-BA07-93F97F0B736B}" srcOrd="0" destOrd="0" presId="urn:microsoft.com/office/officeart/2008/layout/CircleAccentTimeline"/>
    <dgm:cxn modelId="{165FC8BC-09FD-4041-9304-0BCA43546B02}" srcId="{6ECBD23B-1AC9-4480-94F3-C581F542515D}" destId="{0A17C636-009A-4663-A4A0-09BBC19F7470}" srcOrd="0" destOrd="0" parTransId="{F15406B4-9EB4-4AC6-ABE4-93718D302174}" sibTransId="{C6E681A1-9889-40FA-8454-B5ACE3CA72F6}"/>
    <dgm:cxn modelId="{5943E10D-D01C-48EB-A84E-085470923B17}" type="presOf" srcId="{1EAF32EF-2685-41DE-B527-A19EA257EFF2}" destId="{C21B92A9-8E32-499C-902E-F133C5092D1A}" srcOrd="0" destOrd="0" presId="urn:microsoft.com/office/officeart/2008/layout/CircleAccentTimeline"/>
    <dgm:cxn modelId="{3603CE7F-B3FC-4746-835B-FEBA7784AF37}" srcId="{7FC2D584-30A6-449E-B7CA-341F5F62FAF5}" destId="{65A643D8-FAD8-427F-B77E-324519DFF77F}" srcOrd="0" destOrd="0" parTransId="{9B490BD3-91C5-4AD9-B795-4720D22F1C89}" sibTransId="{A1CFAE85-B44C-4654-BCFF-0F4929233B2A}"/>
    <dgm:cxn modelId="{14650854-4170-4942-A8CA-8BDABCA8AAC5}" type="presOf" srcId="{8A6DB3FE-C39B-447E-9F35-B0AA149632E9}" destId="{C289158A-F0C2-472A-B26B-AE3903472886}" srcOrd="0" destOrd="0" presId="urn:microsoft.com/office/officeart/2008/layout/CircleAccentTimeline"/>
    <dgm:cxn modelId="{29AFF724-CA27-4788-8EDC-9CA3F39AD51A}" type="presOf" srcId="{7FC2D584-30A6-449E-B7CA-341F5F62FAF5}" destId="{2B4BD85E-C901-45C5-8EB9-6B9FEE12A7BE}" srcOrd="0" destOrd="0" presId="urn:microsoft.com/office/officeart/2008/layout/CircleAccentTimeline"/>
    <dgm:cxn modelId="{CBBD1881-AAD5-43C9-8B24-057FE4ECC54D}" type="presOf" srcId="{0A17C636-009A-4663-A4A0-09BBC19F7470}" destId="{5BC91BE4-942C-4EC5-9194-434636955E30}" srcOrd="0" destOrd="0" presId="urn:microsoft.com/office/officeart/2008/layout/CircleAccentTimeline"/>
    <dgm:cxn modelId="{F5A2FE87-818D-4EDD-B987-AE06BFE4579E}" srcId="{28E50F4E-A211-4387-B97C-8204D2D63C7E}" destId="{FC744402-BAF7-4F22-B662-932DF03C869C}" srcOrd="2" destOrd="0" parTransId="{3571B8A7-B72F-43EB-BB0B-4C4BB38DFC20}" sibTransId="{5F36D9D8-8B0B-4302-AFDE-873E9449DABA}"/>
    <dgm:cxn modelId="{F3DB4BDB-5680-409E-AD72-10A094822C37}" type="presOf" srcId="{0AEA99DD-79F2-454B-89E9-FC77396C9F1D}" destId="{FDF47E5F-174C-4606-A5A6-ED4628A0F400}" srcOrd="0" destOrd="0" presId="urn:microsoft.com/office/officeart/2008/layout/CircleAccentTimeline"/>
    <dgm:cxn modelId="{D7B8C88D-881A-43E4-95B9-9B6FDD080F78}" srcId="{5A22019F-6F97-4DC3-963A-583D3D54A632}" destId="{81C5A272-05CF-4609-9458-2F7892D5A4E6}" srcOrd="1" destOrd="0" parTransId="{F40CDC00-103D-4A2A-A52D-E469281333E2}" sibTransId="{DA113B89-EE2B-4EFC-A697-CCF463D79CA9}"/>
    <dgm:cxn modelId="{92BC2B9A-152A-4382-BEB0-4E0D07B20719}" type="presOf" srcId="{28E50F4E-A211-4387-B97C-8204D2D63C7E}" destId="{66FE321E-6221-430D-95E7-19DBF56E205F}" srcOrd="0" destOrd="0" presId="urn:microsoft.com/office/officeart/2008/layout/CircleAccentTimeline"/>
    <dgm:cxn modelId="{270815E9-4A88-4DB4-9040-920BB982ABD8}" srcId="{E4EAE2BA-E6E9-47BE-90DA-7CC8F543793A}" destId="{1EAF32EF-2685-41DE-B527-A19EA257EFF2}" srcOrd="3" destOrd="0" parTransId="{180ECF10-61BF-4891-A06A-93E397C04263}" sibTransId="{C8B63689-AE32-480F-B66B-8481F7137AF6}"/>
    <dgm:cxn modelId="{4E6CF8B6-3BDF-44AC-84F1-C22534B9AB33}" type="presOf" srcId="{4197E540-D10F-4BDA-84C9-B2027B240EEB}" destId="{D80838CA-4B5F-4759-A83E-18025D22CD8E}" srcOrd="0" destOrd="0" presId="urn:microsoft.com/office/officeart/2008/layout/CircleAccentTimeline"/>
    <dgm:cxn modelId="{D61BF652-AD0D-45B4-9634-BF6FB64943AE}" type="presOf" srcId="{DFF976B2-9C59-4D25-8759-3F0728C85198}" destId="{338CCE6F-6784-4E78-A6B6-4A7D8612FEE7}" srcOrd="0" destOrd="0" presId="urn:microsoft.com/office/officeart/2008/layout/CircleAccentTimeline"/>
    <dgm:cxn modelId="{7B499043-54DA-41CA-902C-2E1F7343C8CF}" type="presOf" srcId="{E4EAE2BA-E6E9-47BE-90DA-7CC8F543793A}" destId="{C666E99A-EA2A-4513-B163-536A725EC1D4}" srcOrd="0" destOrd="0" presId="urn:microsoft.com/office/officeart/2008/layout/CircleAccentTimeline"/>
    <dgm:cxn modelId="{283F8578-61AB-4F3A-B8D5-79928B6E421A}" srcId="{E4EAE2BA-E6E9-47BE-90DA-7CC8F543793A}" destId="{7FC2D584-30A6-449E-B7CA-341F5F62FAF5}" srcOrd="2" destOrd="0" parTransId="{5B8A5422-3BF7-4359-9198-DC33B9CC121C}" sibTransId="{9BCC6C0B-54DD-42A5-A6A4-57FEEA70C7B5}"/>
    <dgm:cxn modelId="{D826853A-7659-401F-BF2A-EE218AC0A9C5}" type="presOf" srcId="{FC744402-BAF7-4F22-B662-932DF03C869C}" destId="{C57ADB37-2FEE-42B8-BAD5-EA607900EEB1}" srcOrd="0" destOrd="0" presId="urn:microsoft.com/office/officeart/2008/layout/CircleAccentTimeline"/>
    <dgm:cxn modelId="{B4E4664C-2BB7-4195-971F-F79B38F44C6E}" srcId="{28E50F4E-A211-4387-B97C-8204D2D63C7E}" destId="{0AEA99DD-79F2-454B-89E9-FC77396C9F1D}" srcOrd="1" destOrd="0" parTransId="{A2D73402-9AD4-47A3-93FB-B3C18E3B4F0C}" sibTransId="{602E552B-1247-4A9C-B655-B1B1185966C0}"/>
    <dgm:cxn modelId="{BBEA6F47-FAAB-45CA-9C0F-1D4A7CD46F9E}" type="presOf" srcId="{81C5A272-05CF-4609-9458-2F7892D5A4E6}" destId="{149C8CBD-2DF8-411B-9884-E1AF5847B8BF}" srcOrd="0" destOrd="0" presId="urn:microsoft.com/office/officeart/2008/layout/CircleAccentTimeline"/>
    <dgm:cxn modelId="{A680B387-6973-4F4A-8EC1-25CB08E25309}" type="presOf" srcId="{6ECBD23B-1AC9-4480-94F3-C581F542515D}" destId="{BD02DFE8-BD18-4815-919D-1E5CC4848FDD}" srcOrd="0" destOrd="0" presId="urn:microsoft.com/office/officeart/2008/layout/CircleAccentTimeline"/>
    <dgm:cxn modelId="{8A722DB8-690F-4486-8D68-C5FBE3FBBBBD}" srcId="{5A22019F-6F97-4DC3-963A-583D3D54A632}" destId="{0AE14328-0EE2-49D7-98C5-68FCA23BDFFA}" srcOrd="0" destOrd="0" parTransId="{EA9DC085-EAD3-474C-B8A0-5119234F5699}" sibTransId="{5E40F6E7-1E16-499D-BD19-570269F4F62E}"/>
    <dgm:cxn modelId="{18DBA044-3286-4243-9195-36B1C87D100E}" srcId="{6ECBD23B-1AC9-4480-94F3-C581F542515D}" destId="{DFF976B2-9C59-4D25-8759-3F0728C85198}" srcOrd="1" destOrd="0" parTransId="{F0E6BD1F-7194-44B8-A77B-E1BD525A7F65}" sibTransId="{C33F6570-3CDC-4387-830A-0251D3879243}"/>
    <dgm:cxn modelId="{6B7B29F3-0184-4EC1-B7FB-F93586D24594}" type="presParOf" srcId="{C666E99A-EA2A-4513-B163-536A725EC1D4}" destId="{E2E3C590-7FC4-4000-9B21-30C11C32C517}" srcOrd="0" destOrd="0" presId="urn:microsoft.com/office/officeart/2008/layout/CircleAccentTimeline"/>
    <dgm:cxn modelId="{806F0E3D-0DEB-4CA0-A1AF-C635535D6A51}" type="presParOf" srcId="{E2E3C590-7FC4-4000-9B21-30C11C32C517}" destId="{28017CDB-A29D-4E6F-AB4C-798EBE6DA64D}" srcOrd="0" destOrd="0" presId="urn:microsoft.com/office/officeart/2008/layout/CircleAccentTimeline"/>
    <dgm:cxn modelId="{9125341B-4B9A-44CB-B8A2-83D1461A7A71}" type="presParOf" srcId="{E2E3C590-7FC4-4000-9B21-30C11C32C517}" destId="{66FE321E-6221-430D-95E7-19DBF56E205F}" srcOrd="1" destOrd="0" presId="urn:microsoft.com/office/officeart/2008/layout/CircleAccentTimeline"/>
    <dgm:cxn modelId="{75D65238-6A9C-44D1-A4DC-22DA752396DB}" type="presParOf" srcId="{E2E3C590-7FC4-4000-9B21-30C11C32C517}" destId="{1BA0E56F-434D-4EE4-89C5-185FC0CE6AAD}" srcOrd="2" destOrd="0" presId="urn:microsoft.com/office/officeart/2008/layout/CircleAccentTimeline"/>
    <dgm:cxn modelId="{03BFF396-B874-4373-9B8C-3CED9A231CCB}" type="presParOf" srcId="{C666E99A-EA2A-4513-B163-536A725EC1D4}" destId="{EAEC0C39-E95A-4854-99AC-F1FAA31657FA}" srcOrd="1" destOrd="0" presId="urn:microsoft.com/office/officeart/2008/layout/CircleAccentTimeline"/>
    <dgm:cxn modelId="{BDE7E1B9-2525-4213-B687-A763C84A79AD}" type="presParOf" srcId="{C666E99A-EA2A-4513-B163-536A725EC1D4}" destId="{5744958A-2933-4B47-B6EB-7D7C8BFCEF84}" srcOrd="2" destOrd="0" presId="urn:microsoft.com/office/officeart/2008/layout/CircleAccentTimeline"/>
    <dgm:cxn modelId="{B53C7978-C1D3-4BC0-B664-3BD0DCC047C5}" type="presParOf" srcId="{C666E99A-EA2A-4513-B163-536A725EC1D4}" destId="{CCD12751-D9E3-4387-BBF9-8F2AF6D49D1B}" srcOrd="3" destOrd="0" presId="urn:microsoft.com/office/officeart/2008/layout/CircleAccentTimeline"/>
    <dgm:cxn modelId="{A8F51BAF-F105-4379-890D-4080AD374D90}" type="presParOf" srcId="{C666E99A-EA2A-4513-B163-536A725EC1D4}" destId="{B394CEEB-24B6-4BA8-A206-1534BEDAD694}" srcOrd="4" destOrd="0" presId="urn:microsoft.com/office/officeart/2008/layout/CircleAccentTimeline"/>
    <dgm:cxn modelId="{B102D07C-53FA-4C2A-98F7-559DE8CC6F7F}" type="presParOf" srcId="{B394CEEB-24B6-4BA8-A206-1534BEDAD694}" destId="{51C5ACA6-33FD-4668-B3B1-157C98F240BE}" srcOrd="0" destOrd="0" presId="urn:microsoft.com/office/officeart/2008/layout/CircleAccentTimeline"/>
    <dgm:cxn modelId="{AD393FEA-ACA1-4DAE-84B7-B6B64A51D7EB}" type="presParOf" srcId="{B394CEEB-24B6-4BA8-A206-1534BEDAD694}" destId="{D80838CA-4B5F-4759-A83E-18025D22CD8E}" srcOrd="1" destOrd="0" presId="urn:microsoft.com/office/officeart/2008/layout/CircleAccentTimeline"/>
    <dgm:cxn modelId="{5F49715A-C2EA-4423-BB4F-E062481D00CD}" type="presParOf" srcId="{B394CEEB-24B6-4BA8-A206-1534BEDAD694}" destId="{47163255-F5AC-461E-9A86-3B86DCAB719C}" srcOrd="2" destOrd="0" presId="urn:microsoft.com/office/officeart/2008/layout/CircleAccentTimeline"/>
    <dgm:cxn modelId="{820D0099-D79F-448C-8CD8-F6635DE4543A}" type="presParOf" srcId="{C666E99A-EA2A-4513-B163-536A725EC1D4}" destId="{88A42219-4A4E-4479-8CC6-055AA19695B3}" srcOrd="5" destOrd="0" presId="urn:microsoft.com/office/officeart/2008/layout/CircleAccentTimeline"/>
    <dgm:cxn modelId="{1B98A850-4FA8-4324-B736-76A11B5A6A2C}" type="presParOf" srcId="{C666E99A-EA2A-4513-B163-536A725EC1D4}" destId="{B7BAD771-7165-4F0A-8CDC-9C674DDAC5A6}" srcOrd="6" destOrd="0" presId="urn:microsoft.com/office/officeart/2008/layout/CircleAccentTimeline"/>
    <dgm:cxn modelId="{F1981FA5-ACDF-407F-90B1-9FFE42209CE7}" type="presParOf" srcId="{C666E99A-EA2A-4513-B163-536A725EC1D4}" destId="{02DBAD80-0D72-42CC-B864-98974252703D}" srcOrd="7" destOrd="0" presId="urn:microsoft.com/office/officeart/2008/layout/CircleAccentTimeline"/>
    <dgm:cxn modelId="{886A8907-9F03-4B87-9CA7-56DA307DFB01}" type="presParOf" srcId="{C666E99A-EA2A-4513-B163-536A725EC1D4}" destId="{4FBFD1CE-5323-445E-AADD-EF55B1C740B1}" srcOrd="8" destOrd="0" presId="urn:microsoft.com/office/officeart/2008/layout/CircleAccentTimeline"/>
    <dgm:cxn modelId="{BB709076-C7E6-48A9-8210-BF3D50F1709C}" type="presParOf" srcId="{4FBFD1CE-5323-445E-AADD-EF55B1C740B1}" destId="{5A8C3FAB-CD74-4F8F-AD16-04074F9041BF}" srcOrd="0" destOrd="0" presId="urn:microsoft.com/office/officeart/2008/layout/CircleAccentTimeline"/>
    <dgm:cxn modelId="{73482E59-F422-4F1D-A247-02A1DF1A4417}" type="presParOf" srcId="{4FBFD1CE-5323-445E-AADD-EF55B1C740B1}" destId="{FDF47E5F-174C-4606-A5A6-ED4628A0F400}" srcOrd="1" destOrd="0" presId="urn:microsoft.com/office/officeart/2008/layout/CircleAccentTimeline"/>
    <dgm:cxn modelId="{BC767F94-056C-4FDB-8B62-C212E3A3BE95}" type="presParOf" srcId="{4FBFD1CE-5323-445E-AADD-EF55B1C740B1}" destId="{703A9274-6AA5-4BA7-9F0C-49F5E848C1A2}" srcOrd="2" destOrd="0" presId="urn:microsoft.com/office/officeart/2008/layout/CircleAccentTimeline"/>
    <dgm:cxn modelId="{266EBF6D-D555-4FB3-952F-E5BBB96410D6}" type="presParOf" srcId="{C666E99A-EA2A-4513-B163-536A725EC1D4}" destId="{5285B23C-3CF9-42E9-8D77-077E19872D98}" srcOrd="9" destOrd="0" presId="urn:microsoft.com/office/officeart/2008/layout/CircleAccentTimeline"/>
    <dgm:cxn modelId="{53142895-7223-4D04-8283-DB52FBEBEA6C}" type="presParOf" srcId="{C666E99A-EA2A-4513-B163-536A725EC1D4}" destId="{6876C169-0105-4B0F-8AF0-8569EB893E0E}" srcOrd="10" destOrd="0" presId="urn:microsoft.com/office/officeart/2008/layout/CircleAccentTimeline"/>
    <dgm:cxn modelId="{1794C945-7B0E-4973-A5B5-5BDCAEECCE23}" type="presParOf" srcId="{C666E99A-EA2A-4513-B163-536A725EC1D4}" destId="{E9A336E6-4DD5-40E9-8005-56ABE7384219}" srcOrd="11" destOrd="0" presId="urn:microsoft.com/office/officeart/2008/layout/CircleAccentTimeline"/>
    <dgm:cxn modelId="{3A1442E1-B644-41CC-9000-D1AAEAEB7007}" type="presParOf" srcId="{C666E99A-EA2A-4513-B163-536A725EC1D4}" destId="{9811C7A8-95B2-489A-9023-BD4844DC76A3}" srcOrd="12" destOrd="0" presId="urn:microsoft.com/office/officeart/2008/layout/CircleAccentTimeline"/>
    <dgm:cxn modelId="{553756D4-5771-4C7F-B3C1-F1136E6AFC28}" type="presParOf" srcId="{9811C7A8-95B2-489A-9023-BD4844DC76A3}" destId="{18A710DF-38B5-4AB6-9FFA-388759AFDDA0}" srcOrd="0" destOrd="0" presId="urn:microsoft.com/office/officeart/2008/layout/CircleAccentTimeline"/>
    <dgm:cxn modelId="{2CE5F887-9FB7-49BD-96F0-D42F8D0CA476}" type="presParOf" srcId="{9811C7A8-95B2-489A-9023-BD4844DC76A3}" destId="{C57ADB37-2FEE-42B8-BAD5-EA607900EEB1}" srcOrd="1" destOrd="0" presId="urn:microsoft.com/office/officeart/2008/layout/CircleAccentTimeline"/>
    <dgm:cxn modelId="{A406B74A-D4E2-4DFE-8AE5-906FEDA4F9A7}" type="presParOf" srcId="{9811C7A8-95B2-489A-9023-BD4844DC76A3}" destId="{A24E4074-8E41-41D9-8298-3F90B1683085}" srcOrd="2" destOrd="0" presId="urn:microsoft.com/office/officeart/2008/layout/CircleAccentTimeline"/>
    <dgm:cxn modelId="{B04F9C01-F91C-4E05-BBAF-4FB1941BBEE2}" type="presParOf" srcId="{C666E99A-EA2A-4513-B163-536A725EC1D4}" destId="{F39D1114-295C-4383-AC1D-6EDBEF6CBB3E}" srcOrd="13" destOrd="0" presId="urn:microsoft.com/office/officeart/2008/layout/CircleAccentTimeline"/>
    <dgm:cxn modelId="{850959FF-6A32-458A-9196-21FDA443D6BF}" type="presParOf" srcId="{C666E99A-EA2A-4513-B163-536A725EC1D4}" destId="{D100EE36-1F58-4088-9770-78D78774B3CC}" srcOrd="14" destOrd="0" presId="urn:microsoft.com/office/officeart/2008/layout/CircleAccentTimeline"/>
    <dgm:cxn modelId="{5E7E60EF-3F65-40FE-8454-4151F9CED020}" type="presParOf" srcId="{C666E99A-EA2A-4513-B163-536A725EC1D4}" destId="{C15A6055-885F-4223-8889-DE40F9C71E47}" srcOrd="15" destOrd="0" presId="urn:microsoft.com/office/officeart/2008/layout/CircleAccentTimeline"/>
    <dgm:cxn modelId="{2F0B2796-6027-41D9-AB09-75619194C812}" type="presParOf" srcId="{C15A6055-885F-4223-8889-DE40F9C71E47}" destId="{9125244F-CAD2-40B8-B03E-EE53F57528C6}" srcOrd="0" destOrd="0" presId="urn:microsoft.com/office/officeart/2008/layout/CircleAccentTimeline"/>
    <dgm:cxn modelId="{B9A78D57-AC02-4019-A70F-F74194841E9F}" type="presParOf" srcId="{C15A6055-885F-4223-8889-DE40F9C71E47}" destId="{7D6BBD8D-95C7-4AC1-BA07-93F97F0B736B}" srcOrd="1" destOrd="0" presId="urn:microsoft.com/office/officeart/2008/layout/CircleAccentTimeline"/>
    <dgm:cxn modelId="{6B958643-CC03-43BE-B5AD-D70F18EF46A6}" type="presParOf" srcId="{C15A6055-885F-4223-8889-DE40F9C71E47}" destId="{5AE3A114-82A7-404F-9E4B-DAE75E8E67F0}" srcOrd="2" destOrd="0" presId="urn:microsoft.com/office/officeart/2008/layout/CircleAccentTimeline"/>
    <dgm:cxn modelId="{6FD7B579-2D6F-4E14-9AA9-A998584C569A}" type="presParOf" srcId="{C666E99A-EA2A-4513-B163-536A725EC1D4}" destId="{618FA1BC-D374-4EBB-922E-5A921DD9E5E1}" srcOrd="16" destOrd="0" presId="urn:microsoft.com/office/officeart/2008/layout/CircleAccentTimeline"/>
    <dgm:cxn modelId="{D0715D97-6762-4050-B0B8-30DD4F82F175}" type="presParOf" srcId="{C666E99A-EA2A-4513-B163-536A725EC1D4}" destId="{8ADF5B02-C638-4F58-9A6C-30C09AC73306}" srcOrd="17" destOrd="0" presId="urn:microsoft.com/office/officeart/2008/layout/CircleAccentTimeline"/>
    <dgm:cxn modelId="{D7233B37-5879-4C3C-B887-C53C4892CCA8}" type="presParOf" srcId="{C666E99A-EA2A-4513-B163-536A725EC1D4}" destId="{02FA4610-B442-40C7-9DF1-5F9F97BE02EF}" srcOrd="18" destOrd="0" presId="urn:microsoft.com/office/officeart/2008/layout/CircleAccentTimeline"/>
    <dgm:cxn modelId="{C85F168E-15C4-4982-9266-78407D2ABFF3}" type="presParOf" srcId="{C666E99A-EA2A-4513-B163-536A725EC1D4}" destId="{4FA3D958-E36A-4F8D-B2D9-8F7D4695CA93}" srcOrd="19" destOrd="0" presId="urn:microsoft.com/office/officeart/2008/layout/CircleAccentTimeline"/>
    <dgm:cxn modelId="{131F0D32-F16A-44D9-9071-EACD62E4AEED}" type="presParOf" srcId="{4FA3D958-E36A-4F8D-B2D9-8F7D4695CA93}" destId="{49AD36DC-D62B-4D81-B989-C0C6E821265F}" srcOrd="0" destOrd="0" presId="urn:microsoft.com/office/officeart/2008/layout/CircleAccentTimeline"/>
    <dgm:cxn modelId="{125DAAC1-4B2B-4D99-8015-21AFFF79A810}" type="presParOf" srcId="{4FA3D958-E36A-4F8D-B2D9-8F7D4695CA93}" destId="{BCF3A686-42B8-400D-ADAB-FFC1CE9C6893}" srcOrd="1" destOrd="0" presId="urn:microsoft.com/office/officeart/2008/layout/CircleAccentTimeline"/>
    <dgm:cxn modelId="{8E444A5F-7A3D-4E68-B1C1-D9E5D2FD2002}" type="presParOf" srcId="{4FA3D958-E36A-4F8D-B2D9-8F7D4695CA93}" destId="{C5E960F3-64F7-451A-9F71-5CC76AE5F505}" srcOrd="2" destOrd="0" presId="urn:microsoft.com/office/officeart/2008/layout/CircleAccentTimeline"/>
    <dgm:cxn modelId="{7BDC8AF3-8A8B-4973-A6A9-1B51F937E1C3}" type="presParOf" srcId="{C666E99A-EA2A-4513-B163-536A725EC1D4}" destId="{B3721555-6618-4C3A-BD1F-E92CFD9683AB}" srcOrd="20" destOrd="0" presId="urn:microsoft.com/office/officeart/2008/layout/CircleAccentTimeline"/>
    <dgm:cxn modelId="{57FBE147-01A0-4F93-B5B4-D87C5642BA03}" type="presParOf" srcId="{C666E99A-EA2A-4513-B163-536A725EC1D4}" destId="{5AE349D2-CEB4-4AC6-AE04-44A62924D7CF}" srcOrd="21" destOrd="0" presId="urn:microsoft.com/office/officeart/2008/layout/CircleAccentTimeline"/>
    <dgm:cxn modelId="{91C2D215-7118-4373-879C-32F90E31104B}" type="presParOf" srcId="{C666E99A-EA2A-4513-B163-536A725EC1D4}" destId="{3BB1478D-7F84-4704-9C04-E12C32F1FB06}" srcOrd="22" destOrd="0" presId="urn:microsoft.com/office/officeart/2008/layout/CircleAccentTimeline"/>
    <dgm:cxn modelId="{30989060-44E4-43E7-BE01-142872808CBB}" type="presParOf" srcId="{C666E99A-EA2A-4513-B163-536A725EC1D4}" destId="{8AE2A9EB-1C0D-495E-974A-7D928C3BE1C7}" srcOrd="23" destOrd="0" presId="urn:microsoft.com/office/officeart/2008/layout/CircleAccentTimeline"/>
    <dgm:cxn modelId="{44DB857A-C68D-41BE-9D87-F79BD20DB222}" type="presParOf" srcId="{8AE2A9EB-1C0D-495E-974A-7D928C3BE1C7}" destId="{193D7AA0-8006-48E6-AC79-55AC38E83CEE}" srcOrd="0" destOrd="0" presId="urn:microsoft.com/office/officeart/2008/layout/CircleAccentTimeline"/>
    <dgm:cxn modelId="{E8BC5DB4-4C54-421B-B5AE-061A5C938171}" type="presParOf" srcId="{8AE2A9EB-1C0D-495E-974A-7D928C3BE1C7}" destId="{149C8CBD-2DF8-411B-9884-E1AF5847B8BF}" srcOrd="1" destOrd="0" presId="urn:microsoft.com/office/officeart/2008/layout/CircleAccentTimeline"/>
    <dgm:cxn modelId="{C3C7B6FA-B84B-4493-87B1-04F86C9D73F4}" type="presParOf" srcId="{8AE2A9EB-1C0D-495E-974A-7D928C3BE1C7}" destId="{7CC50D52-6EB9-4EE1-A80D-5FE74C123E28}" srcOrd="2" destOrd="0" presId="urn:microsoft.com/office/officeart/2008/layout/CircleAccentTimeline"/>
    <dgm:cxn modelId="{663AE512-8878-4310-A610-4B3BAFA6F42F}" type="presParOf" srcId="{C666E99A-EA2A-4513-B163-536A725EC1D4}" destId="{CAE64B52-703B-449D-8E41-D7D4D9F0DA52}" srcOrd="24" destOrd="0" presId="urn:microsoft.com/office/officeart/2008/layout/CircleAccentTimeline"/>
    <dgm:cxn modelId="{20FBFA73-D287-4CC9-97DE-F484DB24E57F}" type="presParOf" srcId="{C666E99A-EA2A-4513-B163-536A725EC1D4}" destId="{8FE83B32-D805-4033-A96F-6FAF1E34AA21}" srcOrd="25" destOrd="0" presId="urn:microsoft.com/office/officeart/2008/layout/CircleAccentTimeline"/>
    <dgm:cxn modelId="{A90A65CE-B690-4E3E-A09F-E3FAF7AE9156}" type="presParOf" srcId="{C666E99A-EA2A-4513-B163-536A725EC1D4}" destId="{98C1E74A-8C95-49B9-99D3-43E036DDBE09}" srcOrd="26" destOrd="0" presId="urn:microsoft.com/office/officeart/2008/layout/CircleAccentTimeline"/>
    <dgm:cxn modelId="{CF176CC5-5F58-4BF2-BCBD-3CA43DEBF721}" type="presParOf" srcId="{98C1E74A-8C95-49B9-99D3-43E036DDBE09}" destId="{625298DF-66F0-44EC-B355-04318A84B0F2}" srcOrd="0" destOrd="0" presId="urn:microsoft.com/office/officeart/2008/layout/CircleAccentTimeline"/>
    <dgm:cxn modelId="{F669BDA3-93ED-4B1C-B9BE-5AABAD77CF11}" type="presParOf" srcId="{98C1E74A-8C95-49B9-99D3-43E036DDBE09}" destId="{2B4BD85E-C901-45C5-8EB9-6B9FEE12A7BE}" srcOrd="1" destOrd="0" presId="urn:microsoft.com/office/officeart/2008/layout/CircleAccentTimeline"/>
    <dgm:cxn modelId="{5AC3ABE7-4B3A-4B37-BCF4-0C4600E4C258}" type="presParOf" srcId="{98C1E74A-8C95-49B9-99D3-43E036DDBE09}" destId="{761EFD8F-410E-414C-A480-BA932E71A143}" srcOrd="2" destOrd="0" presId="urn:microsoft.com/office/officeart/2008/layout/CircleAccentTimeline"/>
    <dgm:cxn modelId="{6AE88287-C0E8-4048-AC2B-B6315CA86612}" type="presParOf" srcId="{C666E99A-EA2A-4513-B163-536A725EC1D4}" destId="{B82C08B3-DB74-4E36-B2E9-76F2AEEFB24B}" srcOrd="27" destOrd="0" presId="urn:microsoft.com/office/officeart/2008/layout/CircleAccentTimeline"/>
    <dgm:cxn modelId="{CCADAD11-B601-480E-8927-6FE89F7EA486}" type="presParOf" srcId="{C666E99A-EA2A-4513-B163-536A725EC1D4}" destId="{E0DB4E77-87D5-45B6-AD70-2CE9930ABB87}" srcOrd="28" destOrd="0" presId="urn:microsoft.com/office/officeart/2008/layout/CircleAccentTimeline"/>
    <dgm:cxn modelId="{AED8654A-61B9-487B-B140-5B05B227F523}" type="presParOf" srcId="{C666E99A-EA2A-4513-B163-536A725EC1D4}" destId="{050B9D53-6469-4729-A9BE-E42DCEA4252C}" srcOrd="29" destOrd="0" presId="urn:microsoft.com/office/officeart/2008/layout/CircleAccentTimeline"/>
    <dgm:cxn modelId="{3B708182-0012-4306-A3C0-9C960FF62F52}" type="presParOf" srcId="{C666E99A-EA2A-4513-B163-536A725EC1D4}" destId="{A169135A-8620-4269-A500-0BFE5F166735}" srcOrd="30" destOrd="0" presId="urn:microsoft.com/office/officeart/2008/layout/CircleAccentTimeline"/>
    <dgm:cxn modelId="{8E136D5B-8A27-4F18-BB51-5AF8AE430F5C}" type="presParOf" srcId="{A169135A-8620-4269-A500-0BFE5F166735}" destId="{DF89BFF2-B2D4-4325-85A2-579AFC2E967F}" srcOrd="0" destOrd="0" presId="urn:microsoft.com/office/officeart/2008/layout/CircleAccentTimeline"/>
    <dgm:cxn modelId="{4A1F3093-F5E7-4B9D-9FB2-6728E5862D85}" type="presParOf" srcId="{A169135A-8620-4269-A500-0BFE5F166735}" destId="{DB665163-915F-40A6-83DE-D9E80507F79D}" srcOrd="1" destOrd="0" presId="urn:microsoft.com/office/officeart/2008/layout/CircleAccentTimeline"/>
    <dgm:cxn modelId="{97A2C6A4-C2BA-4AD9-9889-6C0BFA5257C5}" type="presParOf" srcId="{A169135A-8620-4269-A500-0BFE5F166735}" destId="{B929AC72-0696-4EEE-AFB6-7E192A81CD7E}" srcOrd="2" destOrd="0" presId="urn:microsoft.com/office/officeart/2008/layout/CircleAccentTimeline"/>
    <dgm:cxn modelId="{90A2D453-8355-4ABF-8D77-AC9B2F5A51A5}" type="presParOf" srcId="{C666E99A-EA2A-4513-B163-536A725EC1D4}" destId="{4C54F472-8EC0-43AD-AD8B-7B532BC9203C}" srcOrd="31" destOrd="0" presId="urn:microsoft.com/office/officeart/2008/layout/CircleAccentTimeline"/>
    <dgm:cxn modelId="{0E769701-95BC-4670-BBB3-9E807D52E5E8}" type="presParOf" srcId="{C666E99A-EA2A-4513-B163-536A725EC1D4}" destId="{A5C2DB3F-F2F5-4831-9AD1-C5C2EEE15AC9}" srcOrd="32" destOrd="0" presId="urn:microsoft.com/office/officeart/2008/layout/CircleAccentTimeline"/>
    <dgm:cxn modelId="{0E2D9C45-F625-410D-976A-D98FC767C523}" type="presParOf" srcId="{C666E99A-EA2A-4513-B163-536A725EC1D4}" destId="{4EF7231C-C9F1-4F91-8D1C-C63638405F91}" srcOrd="33" destOrd="0" presId="urn:microsoft.com/office/officeart/2008/layout/CircleAccentTimeline"/>
    <dgm:cxn modelId="{ED828BF6-B845-4D06-AA09-88653016ABB1}" type="presParOf" srcId="{4EF7231C-C9F1-4F91-8D1C-C63638405F91}" destId="{4AF980F5-1CFE-4F1C-8701-2120CCF8F1AB}" srcOrd="0" destOrd="0" presId="urn:microsoft.com/office/officeart/2008/layout/CircleAccentTimeline"/>
    <dgm:cxn modelId="{BB042F8A-98B7-488A-B1AC-011CDE7C7A3A}" type="presParOf" srcId="{4EF7231C-C9F1-4F91-8D1C-C63638405F91}" destId="{C21B92A9-8E32-499C-902E-F133C5092D1A}" srcOrd="1" destOrd="0" presId="urn:microsoft.com/office/officeart/2008/layout/CircleAccentTimeline"/>
    <dgm:cxn modelId="{5767D511-FF18-4451-9928-B18FA2555F58}" type="presParOf" srcId="{4EF7231C-C9F1-4F91-8D1C-C63638405F91}" destId="{1092A734-3D43-4CCE-BAAB-D03B6FB8C520}" srcOrd="2" destOrd="0" presId="urn:microsoft.com/office/officeart/2008/layout/CircleAccentTimeline"/>
    <dgm:cxn modelId="{24ACEC1F-50E7-4EF4-B7EF-CB1F12A50B37}" type="presParOf" srcId="{C666E99A-EA2A-4513-B163-536A725EC1D4}" destId="{8D515D9C-EF43-47B9-AC9A-09A87EDF6F3D}" srcOrd="34" destOrd="0" presId="urn:microsoft.com/office/officeart/2008/layout/CircleAccentTimeline"/>
    <dgm:cxn modelId="{DEECF5B3-4894-49DA-87C3-06128E11EAF1}" type="presParOf" srcId="{C666E99A-EA2A-4513-B163-536A725EC1D4}" destId="{FAD7D391-55A1-4EEA-A99A-64E1406DFE67}" srcOrd="35" destOrd="0" presId="urn:microsoft.com/office/officeart/2008/layout/CircleAccentTimeline"/>
    <dgm:cxn modelId="{7AE685BB-CF8D-45D1-AA7E-9E1115A40345}" type="presParOf" srcId="{C666E99A-EA2A-4513-B163-536A725EC1D4}" destId="{56DDD952-6F6A-4029-9D17-840952762844}" srcOrd="36" destOrd="0" presId="urn:microsoft.com/office/officeart/2008/layout/CircleAccentTimeline"/>
    <dgm:cxn modelId="{E187B4D3-037C-480E-A07F-084085DA9B32}" type="presParOf" srcId="{C666E99A-EA2A-4513-B163-536A725EC1D4}" destId="{BCEAA212-1E21-473A-810B-7B4A20144AC7}" srcOrd="37" destOrd="0" presId="urn:microsoft.com/office/officeart/2008/layout/CircleAccentTimeline"/>
    <dgm:cxn modelId="{F1A44866-7D53-4109-8002-111947E20ADC}" type="presParOf" srcId="{BCEAA212-1E21-473A-810B-7B4A20144AC7}" destId="{E29272B0-1840-4ADB-9A86-4D800BA7660B}" srcOrd="0" destOrd="0" presId="urn:microsoft.com/office/officeart/2008/layout/CircleAccentTimeline"/>
    <dgm:cxn modelId="{F2985EF5-AF57-42CE-9179-DC297E86C13F}" type="presParOf" srcId="{BCEAA212-1E21-473A-810B-7B4A20144AC7}" destId="{C289158A-F0C2-472A-B26B-AE3903472886}" srcOrd="1" destOrd="0" presId="urn:microsoft.com/office/officeart/2008/layout/CircleAccentTimeline"/>
    <dgm:cxn modelId="{C4405D03-222D-4DD1-907A-033E95AF0AF3}" type="presParOf" srcId="{BCEAA212-1E21-473A-810B-7B4A20144AC7}" destId="{C83A00C4-4E87-475C-B373-0648A481D8EB}" srcOrd="2" destOrd="0" presId="urn:microsoft.com/office/officeart/2008/layout/CircleAccentTimeline"/>
    <dgm:cxn modelId="{4EA480E6-F183-4262-86BD-C3A0003BC035}" type="presParOf" srcId="{C666E99A-EA2A-4513-B163-536A725EC1D4}" destId="{A93CA49B-3551-4E15-9F16-87C9D8940AB2}" srcOrd="38" destOrd="0" presId="urn:microsoft.com/office/officeart/2008/layout/CircleAccentTimeline"/>
    <dgm:cxn modelId="{CC3D5F59-BDB0-4E57-B73F-FD6CF4F796EA}" type="presParOf" srcId="{C666E99A-EA2A-4513-B163-536A725EC1D4}" destId="{4BAB3AD8-192C-45AF-ABFF-EB2AC676A747}" srcOrd="39" destOrd="0" presId="urn:microsoft.com/office/officeart/2008/layout/CircleAccentTimeline"/>
    <dgm:cxn modelId="{545F423E-52FA-4600-A149-40ECD9355284}" type="presParOf" srcId="{C666E99A-EA2A-4513-B163-536A725EC1D4}" destId="{E82B9293-7142-4DD9-A677-4EC921681210}" srcOrd="40" destOrd="0" presId="urn:microsoft.com/office/officeart/2008/layout/CircleAccentTimeline"/>
    <dgm:cxn modelId="{D9639E2B-BC81-4BBA-B84F-BDFC356F6D88}" type="presParOf" srcId="{E82B9293-7142-4DD9-A677-4EC921681210}" destId="{58296058-258A-423B-BB28-0981AA10CC13}" srcOrd="0" destOrd="0" presId="urn:microsoft.com/office/officeart/2008/layout/CircleAccentTimeline"/>
    <dgm:cxn modelId="{2AEDB84E-6428-4B1F-9708-120602048822}" type="presParOf" srcId="{E82B9293-7142-4DD9-A677-4EC921681210}" destId="{BD02DFE8-BD18-4815-919D-1E5CC4848FDD}" srcOrd="1" destOrd="0" presId="urn:microsoft.com/office/officeart/2008/layout/CircleAccentTimeline"/>
    <dgm:cxn modelId="{4D9D6991-A685-412D-AAAD-9B87DFB4B9E3}" type="presParOf" srcId="{E82B9293-7142-4DD9-A677-4EC921681210}" destId="{E29EFCF6-82F1-47CD-BE18-A9EAC8DB5D3B}" srcOrd="2" destOrd="0" presId="urn:microsoft.com/office/officeart/2008/layout/CircleAccentTimeline"/>
    <dgm:cxn modelId="{FD7A75DB-D0BD-426F-8ED8-0B7BE4621971}" type="presParOf" srcId="{C666E99A-EA2A-4513-B163-536A725EC1D4}" destId="{1F36180C-6C6F-406F-94E3-9D6E63DE8ABF}" srcOrd="41" destOrd="0" presId="urn:microsoft.com/office/officeart/2008/layout/CircleAccentTimeline"/>
    <dgm:cxn modelId="{F355BF9E-F331-473B-AF4F-C6DBBA0DC3CB}" type="presParOf" srcId="{C666E99A-EA2A-4513-B163-536A725EC1D4}" destId="{C22C8FEC-7A08-4153-A680-1D3F070621F3}" srcOrd="42" destOrd="0" presId="urn:microsoft.com/office/officeart/2008/layout/CircleAccentTimeline"/>
    <dgm:cxn modelId="{D73FDCBC-EEB4-4209-85DB-B31BB894ADD6}" type="presParOf" srcId="{C666E99A-EA2A-4513-B163-536A725EC1D4}" destId="{071EA805-06A5-4039-96CB-61EC990EB06A}" srcOrd="43" destOrd="0" presId="urn:microsoft.com/office/officeart/2008/layout/CircleAccentTimeline"/>
    <dgm:cxn modelId="{08B8A661-8ACC-4B4C-B10A-1744C5633314}" type="presParOf" srcId="{C666E99A-EA2A-4513-B163-536A725EC1D4}" destId="{EDEAACF2-1CBA-46B1-84F8-4F1C61551517}" srcOrd="44" destOrd="0" presId="urn:microsoft.com/office/officeart/2008/layout/CircleAccentTimeline"/>
    <dgm:cxn modelId="{65A95422-4768-442C-80F8-E880F6245EE0}" type="presParOf" srcId="{EDEAACF2-1CBA-46B1-84F8-4F1C61551517}" destId="{620C223C-2BFE-449E-B898-F06DC74F4B66}" srcOrd="0" destOrd="0" presId="urn:microsoft.com/office/officeart/2008/layout/CircleAccentTimeline"/>
    <dgm:cxn modelId="{3DF63109-7094-4577-B207-56F6D5B35D4F}" type="presParOf" srcId="{EDEAACF2-1CBA-46B1-84F8-4F1C61551517}" destId="{5BC91BE4-942C-4EC5-9194-434636955E30}" srcOrd="1" destOrd="0" presId="urn:microsoft.com/office/officeart/2008/layout/CircleAccentTimeline"/>
    <dgm:cxn modelId="{0317148E-61BA-4274-85AD-213936E8AF59}" type="presParOf" srcId="{EDEAACF2-1CBA-46B1-84F8-4F1C61551517}" destId="{8311F99C-93B4-43F3-8267-C8107858BB16}" srcOrd="2" destOrd="0" presId="urn:microsoft.com/office/officeart/2008/layout/CircleAccentTimeline"/>
    <dgm:cxn modelId="{8C9E5011-CE91-4A69-B3FF-42575B80A130}" type="presParOf" srcId="{C666E99A-EA2A-4513-B163-536A725EC1D4}" destId="{7878DFEC-2513-41FA-B5D1-E9353D4F3C09}" srcOrd="45" destOrd="0" presId="urn:microsoft.com/office/officeart/2008/layout/CircleAccentTimeline"/>
    <dgm:cxn modelId="{94D7754B-83BD-4C93-8E35-ACD0119DBDAF}" type="presParOf" srcId="{C666E99A-EA2A-4513-B163-536A725EC1D4}" destId="{173A0CBB-1D2F-42D4-B8AE-0F89658FB6E2}" srcOrd="46" destOrd="0" presId="urn:microsoft.com/office/officeart/2008/layout/CircleAccentTimeline"/>
    <dgm:cxn modelId="{7C4F29E5-8C56-4E78-AA94-6A80E136DEDE}" type="presParOf" srcId="{C666E99A-EA2A-4513-B163-536A725EC1D4}" destId="{07955C6D-9432-41E4-A41E-4233720C00AE}" srcOrd="47" destOrd="0" presId="urn:microsoft.com/office/officeart/2008/layout/CircleAccentTimeline"/>
    <dgm:cxn modelId="{4876664B-399D-4EDE-A4DE-0F3E4C32D7D9}" type="presParOf" srcId="{C666E99A-EA2A-4513-B163-536A725EC1D4}" destId="{30BE4039-0A86-403E-8806-595AF2C3E682}" srcOrd="48" destOrd="0" presId="urn:microsoft.com/office/officeart/2008/layout/CircleAccentTimeline"/>
    <dgm:cxn modelId="{3CD7000B-50A0-4266-A46B-D913A89027AA}" type="presParOf" srcId="{30BE4039-0A86-403E-8806-595AF2C3E682}" destId="{986C666B-6D1A-479B-8D90-A5EEC23203D6}" srcOrd="0" destOrd="0" presId="urn:microsoft.com/office/officeart/2008/layout/CircleAccentTimeline"/>
    <dgm:cxn modelId="{36FDAAD8-F916-4DAF-BD44-9DDA29708FF3}" type="presParOf" srcId="{30BE4039-0A86-403E-8806-595AF2C3E682}" destId="{338CCE6F-6784-4E78-A6B6-4A7D8612FEE7}" srcOrd="1" destOrd="0" presId="urn:microsoft.com/office/officeart/2008/layout/CircleAccentTimeline"/>
    <dgm:cxn modelId="{15091522-73B9-40D7-88C2-FE48B615DB03}" type="presParOf" srcId="{30BE4039-0A86-403E-8806-595AF2C3E682}" destId="{CCDB82E8-7840-4B1D-AE2A-D0E6062997A0}" srcOrd="2" destOrd="0" presId="urn:microsoft.com/office/officeart/2008/layout/CircleAccentTimeline"/>
    <dgm:cxn modelId="{94F217F6-04F9-435F-A1C9-6CB950FB44F1}" type="presParOf" srcId="{C666E99A-EA2A-4513-B163-536A725EC1D4}" destId="{EC62EC98-9111-46A1-9F87-CEC0DFB4E721}" srcOrd="49" destOrd="0" presId="urn:microsoft.com/office/officeart/2008/layout/CircleAccentTimeline"/>
    <dgm:cxn modelId="{48A92279-7406-4D00-A08C-6C821F463C8F}" type="presParOf" srcId="{C666E99A-EA2A-4513-B163-536A725EC1D4}" destId="{D77FE707-43F0-467F-AA08-B9BD8A2E196F}" srcOrd="50" destOrd="0" presId="urn:microsoft.com/office/officeart/2008/layout/CircleAccentTimeline"/>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017CDB-A29D-4E6F-AB4C-798EBE6DA64D}">
      <dsp:nvSpPr>
        <dsp:cNvPr id="0" name=""/>
        <dsp:cNvSpPr/>
      </dsp:nvSpPr>
      <dsp:spPr>
        <a:xfrm>
          <a:off x="4732" y="1215729"/>
          <a:ext cx="483577" cy="483577"/>
        </a:xfrm>
        <a:prstGeom prst="donut">
          <a:avLst>
            <a:gd name="adj" fmla="val 2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6FE321E-6221-430D-95E7-19DBF56E205F}">
      <dsp:nvSpPr>
        <dsp:cNvPr id="0" name=""/>
        <dsp:cNvSpPr/>
      </dsp:nvSpPr>
      <dsp:spPr>
        <a:xfrm rot="17700000">
          <a:off x="175122" y="821515"/>
          <a:ext cx="601140" cy="2897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0" rIns="0" bIns="0" numCol="1" spcCol="1270" anchor="ctr" anchorCtr="0">
          <a:noAutofit/>
        </a:bodyPr>
        <a:lstStyle/>
        <a:p>
          <a:pPr marL="0" lvl="0" indent="0" algn="l" defTabSz="311150">
            <a:lnSpc>
              <a:spcPct val="90000"/>
            </a:lnSpc>
            <a:spcBef>
              <a:spcPct val="0"/>
            </a:spcBef>
            <a:spcAft>
              <a:spcPct val="35000"/>
            </a:spcAft>
            <a:buNone/>
          </a:pPr>
          <a:r>
            <a:rPr lang="en-US" sz="700" kern="1200" dirty="0">
              <a:latin typeface="Calibri"/>
              <a:ea typeface="+mn-ea"/>
              <a:cs typeface="+mn-cs"/>
            </a:rPr>
            <a:t>10/3 10:00GMT Event Start</a:t>
          </a:r>
          <a:endParaRPr lang="en-US" sz="700" kern="1200" dirty="0"/>
        </a:p>
      </dsp:txBody>
      <dsp:txXfrm>
        <a:off x="175122" y="821515"/>
        <a:ext cx="601140" cy="289703"/>
      </dsp:txXfrm>
    </dsp:sp>
    <dsp:sp modelId="{51C5ACA6-33FD-4668-B3B1-157C98F240BE}">
      <dsp:nvSpPr>
        <dsp:cNvPr id="0" name=""/>
        <dsp:cNvSpPr/>
      </dsp:nvSpPr>
      <dsp:spPr>
        <a:xfrm>
          <a:off x="524734" y="1332014"/>
          <a:ext cx="251007" cy="251007"/>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D80838CA-4B5F-4759-A83E-18025D22CD8E}">
      <dsp:nvSpPr>
        <dsp:cNvPr id="0" name=""/>
        <dsp:cNvSpPr/>
      </dsp:nvSpPr>
      <dsp:spPr>
        <a:xfrm rot="17700000">
          <a:off x="227450" y="1681376"/>
          <a:ext cx="520014" cy="2507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2700" bIns="0" numCol="1" spcCol="1270" anchor="ctr" anchorCtr="0">
          <a:noAutofit/>
        </a:bodyPr>
        <a:lstStyle/>
        <a:p>
          <a:pPr marL="0" lvl="0" indent="0" algn="r" defTabSz="222250">
            <a:lnSpc>
              <a:spcPct val="90000"/>
            </a:lnSpc>
            <a:spcBef>
              <a:spcPct val="0"/>
            </a:spcBef>
            <a:spcAft>
              <a:spcPct val="35000"/>
            </a:spcAft>
            <a:buNone/>
          </a:pPr>
          <a:r>
            <a:rPr lang="en-US" sz="500" kern="1200" dirty="0">
              <a:latin typeface="Calibri"/>
              <a:ea typeface="+mn-ea"/>
              <a:cs typeface="+mn-cs"/>
            </a:rPr>
            <a:t>Executive Sign Off on Response Plan</a:t>
          </a:r>
        </a:p>
      </dsp:txBody>
      <dsp:txXfrm>
        <a:off x="227450" y="1681376"/>
        <a:ext cx="520014" cy="250731"/>
      </dsp:txXfrm>
    </dsp:sp>
    <dsp:sp modelId="{47163255-F5AC-461E-9A86-3B86DCAB719C}">
      <dsp:nvSpPr>
        <dsp:cNvPr id="0" name=""/>
        <dsp:cNvSpPr/>
      </dsp:nvSpPr>
      <dsp:spPr>
        <a:xfrm rot="17700000">
          <a:off x="553010" y="982927"/>
          <a:ext cx="520014" cy="250731"/>
        </a:xfrm>
        <a:prstGeom prst="rect">
          <a:avLst/>
        </a:prstGeom>
        <a:noFill/>
        <a:ln>
          <a:noFill/>
        </a:ln>
        <a:effectLst/>
      </dsp:spPr>
      <dsp:style>
        <a:lnRef idx="0">
          <a:scrgbClr r="0" g="0" b="0"/>
        </a:lnRef>
        <a:fillRef idx="0">
          <a:scrgbClr r="0" g="0" b="0"/>
        </a:fillRef>
        <a:effectRef idx="0">
          <a:scrgbClr r="0" g="0" b="0"/>
        </a:effectRef>
        <a:fontRef idx="minor"/>
      </dsp:style>
    </dsp:sp>
    <dsp:sp modelId="{5A8C3FAB-CD74-4F8F-AD16-04074F9041BF}">
      <dsp:nvSpPr>
        <dsp:cNvPr id="0" name=""/>
        <dsp:cNvSpPr/>
      </dsp:nvSpPr>
      <dsp:spPr>
        <a:xfrm>
          <a:off x="812127" y="1332014"/>
          <a:ext cx="251007" cy="251007"/>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FDF47E5F-174C-4606-A5A6-ED4628A0F400}">
      <dsp:nvSpPr>
        <dsp:cNvPr id="0" name=""/>
        <dsp:cNvSpPr/>
      </dsp:nvSpPr>
      <dsp:spPr>
        <a:xfrm rot="17700000">
          <a:off x="514843" y="1681376"/>
          <a:ext cx="520014" cy="2507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2700" bIns="0" numCol="1" spcCol="1270" anchor="ctr" anchorCtr="0">
          <a:noAutofit/>
        </a:bodyPr>
        <a:lstStyle/>
        <a:p>
          <a:pPr marL="0" lvl="0" indent="0" algn="r" defTabSz="222250">
            <a:lnSpc>
              <a:spcPct val="90000"/>
            </a:lnSpc>
            <a:spcBef>
              <a:spcPct val="0"/>
            </a:spcBef>
            <a:spcAft>
              <a:spcPct val="35000"/>
            </a:spcAft>
            <a:buNone/>
          </a:pPr>
          <a:r>
            <a:rPr lang="en-US" sz="500" kern="1200" dirty="0">
              <a:latin typeface="Calibri"/>
              <a:ea typeface="+mn-ea"/>
              <a:cs typeface="+mn-cs"/>
            </a:rPr>
            <a:t>Declaration of Breach</a:t>
          </a:r>
        </a:p>
      </dsp:txBody>
      <dsp:txXfrm>
        <a:off x="514843" y="1681376"/>
        <a:ext cx="520014" cy="250731"/>
      </dsp:txXfrm>
    </dsp:sp>
    <dsp:sp modelId="{703A9274-6AA5-4BA7-9F0C-49F5E848C1A2}">
      <dsp:nvSpPr>
        <dsp:cNvPr id="0" name=""/>
        <dsp:cNvSpPr/>
      </dsp:nvSpPr>
      <dsp:spPr>
        <a:xfrm rot="17700000">
          <a:off x="840403" y="982927"/>
          <a:ext cx="520014" cy="250731"/>
        </a:xfrm>
        <a:prstGeom prst="rect">
          <a:avLst/>
        </a:prstGeom>
        <a:noFill/>
        <a:ln>
          <a:noFill/>
        </a:ln>
        <a:effectLst/>
      </dsp:spPr>
      <dsp:style>
        <a:lnRef idx="0">
          <a:scrgbClr r="0" g="0" b="0"/>
        </a:lnRef>
        <a:fillRef idx="0">
          <a:scrgbClr r="0" g="0" b="0"/>
        </a:fillRef>
        <a:effectRef idx="0">
          <a:scrgbClr r="0" g="0" b="0"/>
        </a:effectRef>
        <a:fontRef idx="minor"/>
      </dsp:style>
    </dsp:sp>
    <dsp:sp modelId="{18A710DF-38B5-4AB6-9FFA-388759AFDDA0}">
      <dsp:nvSpPr>
        <dsp:cNvPr id="0" name=""/>
        <dsp:cNvSpPr/>
      </dsp:nvSpPr>
      <dsp:spPr>
        <a:xfrm>
          <a:off x="1099520" y="1332014"/>
          <a:ext cx="251007" cy="251007"/>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57ADB37-2FEE-42B8-BAD5-EA607900EEB1}">
      <dsp:nvSpPr>
        <dsp:cNvPr id="0" name=""/>
        <dsp:cNvSpPr/>
      </dsp:nvSpPr>
      <dsp:spPr>
        <a:xfrm rot="17700000">
          <a:off x="802237" y="1681376"/>
          <a:ext cx="520014" cy="2507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2700" bIns="0" numCol="1" spcCol="1270" anchor="ctr" anchorCtr="0">
          <a:noAutofit/>
        </a:bodyPr>
        <a:lstStyle/>
        <a:p>
          <a:pPr marL="0" lvl="0" indent="0" algn="r" defTabSz="222250">
            <a:lnSpc>
              <a:spcPct val="90000"/>
            </a:lnSpc>
            <a:spcBef>
              <a:spcPct val="0"/>
            </a:spcBef>
            <a:spcAft>
              <a:spcPct val="35000"/>
            </a:spcAft>
            <a:buNone/>
          </a:pPr>
          <a:r>
            <a:rPr lang="en-US" sz="500" kern="1200" dirty="0">
              <a:latin typeface="Calibri"/>
              <a:ea typeface="+mn-ea"/>
              <a:cs typeface="+mn-cs"/>
            </a:rPr>
            <a:t>Customer/CERT Notification </a:t>
          </a:r>
        </a:p>
      </dsp:txBody>
      <dsp:txXfrm>
        <a:off x="802237" y="1681376"/>
        <a:ext cx="520014" cy="250731"/>
      </dsp:txXfrm>
    </dsp:sp>
    <dsp:sp modelId="{A24E4074-8E41-41D9-8298-3F90B1683085}">
      <dsp:nvSpPr>
        <dsp:cNvPr id="0" name=""/>
        <dsp:cNvSpPr/>
      </dsp:nvSpPr>
      <dsp:spPr>
        <a:xfrm rot="17700000">
          <a:off x="1127797" y="982927"/>
          <a:ext cx="520014" cy="250731"/>
        </a:xfrm>
        <a:prstGeom prst="rect">
          <a:avLst/>
        </a:prstGeom>
        <a:noFill/>
        <a:ln>
          <a:noFill/>
        </a:ln>
        <a:effectLst/>
      </dsp:spPr>
      <dsp:style>
        <a:lnRef idx="0">
          <a:scrgbClr r="0" g="0" b="0"/>
        </a:lnRef>
        <a:fillRef idx="0">
          <a:scrgbClr r="0" g="0" b="0"/>
        </a:fillRef>
        <a:effectRef idx="0">
          <a:scrgbClr r="0" g="0" b="0"/>
        </a:effectRef>
        <a:fontRef idx="minor"/>
      </dsp:style>
    </dsp:sp>
    <dsp:sp modelId="{9125244F-CAD2-40B8-B03E-EE53F57528C6}">
      <dsp:nvSpPr>
        <dsp:cNvPr id="0" name=""/>
        <dsp:cNvSpPr/>
      </dsp:nvSpPr>
      <dsp:spPr>
        <a:xfrm>
          <a:off x="1386952" y="1215729"/>
          <a:ext cx="483577" cy="483577"/>
        </a:xfrm>
        <a:prstGeom prst="donut">
          <a:avLst>
            <a:gd name="adj" fmla="val 2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7D6BBD8D-95C7-4AC1-BA07-93F97F0B736B}">
      <dsp:nvSpPr>
        <dsp:cNvPr id="0" name=""/>
        <dsp:cNvSpPr/>
      </dsp:nvSpPr>
      <dsp:spPr>
        <a:xfrm rot="17700000">
          <a:off x="1557343" y="821515"/>
          <a:ext cx="601140" cy="2897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0" rIns="0" bIns="0" numCol="1" spcCol="1270" anchor="ctr" anchorCtr="0">
          <a:noAutofit/>
        </a:bodyPr>
        <a:lstStyle/>
        <a:p>
          <a:pPr marL="0" lvl="0" indent="0" algn="l" defTabSz="311150">
            <a:lnSpc>
              <a:spcPct val="90000"/>
            </a:lnSpc>
            <a:spcBef>
              <a:spcPct val="0"/>
            </a:spcBef>
            <a:spcAft>
              <a:spcPct val="35000"/>
            </a:spcAft>
            <a:buNone/>
          </a:pPr>
          <a:r>
            <a:rPr lang="en-US" sz="700" kern="1200" dirty="0">
              <a:latin typeface="Calibri"/>
              <a:ea typeface="+mn-ea"/>
              <a:cs typeface="+mn-cs"/>
            </a:rPr>
            <a:t>10/3 11:00GMT UPDATE</a:t>
          </a:r>
        </a:p>
      </dsp:txBody>
      <dsp:txXfrm>
        <a:off x="1557343" y="821515"/>
        <a:ext cx="601140" cy="289703"/>
      </dsp:txXfrm>
    </dsp:sp>
    <dsp:sp modelId="{49AD36DC-D62B-4D81-B989-C0C6E821265F}">
      <dsp:nvSpPr>
        <dsp:cNvPr id="0" name=""/>
        <dsp:cNvSpPr/>
      </dsp:nvSpPr>
      <dsp:spPr>
        <a:xfrm>
          <a:off x="1906954" y="1332014"/>
          <a:ext cx="251007" cy="251007"/>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CF3A686-42B8-400D-ADAB-FFC1CE9C6893}">
      <dsp:nvSpPr>
        <dsp:cNvPr id="0" name=""/>
        <dsp:cNvSpPr/>
      </dsp:nvSpPr>
      <dsp:spPr>
        <a:xfrm rot="17700000">
          <a:off x="1609671" y="1681376"/>
          <a:ext cx="520014" cy="2507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2700" bIns="0" numCol="1" spcCol="1270" anchor="ctr" anchorCtr="0">
          <a:noAutofit/>
        </a:bodyPr>
        <a:lstStyle/>
        <a:p>
          <a:pPr marL="0" lvl="0" indent="0" algn="r" defTabSz="222250">
            <a:lnSpc>
              <a:spcPct val="90000"/>
            </a:lnSpc>
            <a:spcBef>
              <a:spcPct val="0"/>
            </a:spcBef>
            <a:spcAft>
              <a:spcPct val="35000"/>
            </a:spcAft>
            <a:buNone/>
          </a:pPr>
          <a:r>
            <a:rPr lang="en-US" sz="500" kern="1200" dirty="0">
              <a:latin typeface="Calibri"/>
              <a:ea typeface="+mn-ea"/>
              <a:cs typeface="+mn-cs"/>
            </a:rPr>
            <a:t>Initial containment</a:t>
          </a:r>
        </a:p>
      </dsp:txBody>
      <dsp:txXfrm>
        <a:off x="1609671" y="1681376"/>
        <a:ext cx="520014" cy="250731"/>
      </dsp:txXfrm>
    </dsp:sp>
    <dsp:sp modelId="{C5E960F3-64F7-451A-9F71-5CC76AE5F505}">
      <dsp:nvSpPr>
        <dsp:cNvPr id="0" name=""/>
        <dsp:cNvSpPr/>
      </dsp:nvSpPr>
      <dsp:spPr>
        <a:xfrm rot="17700000">
          <a:off x="1935231" y="982927"/>
          <a:ext cx="520014" cy="250731"/>
        </a:xfrm>
        <a:prstGeom prst="rect">
          <a:avLst/>
        </a:prstGeom>
        <a:noFill/>
        <a:ln>
          <a:noFill/>
        </a:ln>
        <a:effectLst/>
      </dsp:spPr>
      <dsp:style>
        <a:lnRef idx="0">
          <a:scrgbClr r="0" g="0" b="0"/>
        </a:lnRef>
        <a:fillRef idx="0">
          <a:scrgbClr r="0" g="0" b="0"/>
        </a:fillRef>
        <a:effectRef idx="0">
          <a:scrgbClr r="0" g="0" b="0"/>
        </a:effectRef>
        <a:fontRef idx="minor"/>
      </dsp:style>
    </dsp:sp>
    <dsp:sp modelId="{193D7AA0-8006-48E6-AC79-55AC38E83CEE}">
      <dsp:nvSpPr>
        <dsp:cNvPr id="0" name=""/>
        <dsp:cNvSpPr/>
      </dsp:nvSpPr>
      <dsp:spPr>
        <a:xfrm>
          <a:off x="2194348" y="1332014"/>
          <a:ext cx="251007" cy="251007"/>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49C8CBD-2DF8-411B-9884-E1AF5847B8BF}">
      <dsp:nvSpPr>
        <dsp:cNvPr id="0" name=""/>
        <dsp:cNvSpPr/>
      </dsp:nvSpPr>
      <dsp:spPr>
        <a:xfrm rot="17700000">
          <a:off x="1897064" y="1681376"/>
          <a:ext cx="520014" cy="2507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2700" bIns="0" numCol="1" spcCol="1270" anchor="ctr" anchorCtr="0">
          <a:noAutofit/>
        </a:bodyPr>
        <a:lstStyle/>
        <a:p>
          <a:pPr marL="0" lvl="0" indent="0" algn="r" defTabSz="222250">
            <a:lnSpc>
              <a:spcPct val="90000"/>
            </a:lnSpc>
            <a:spcBef>
              <a:spcPct val="0"/>
            </a:spcBef>
            <a:spcAft>
              <a:spcPct val="35000"/>
            </a:spcAft>
            <a:buNone/>
          </a:pPr>
          <a:r>
            <a:rPr lang="en-US" sz="500" kern="1200" dirty="0">
              <a:latin typeface="Calibri"/>
              <a:ea typeface="+mn-ea"/>
              <a:cs typeface="+mn-cs"/>
            </a:rPr>
            <a:t>Evidence Gathering</a:t>
          </a:r>
        </a:p>
      </dsp:txBody>
      <dsp:txXfrm>
        <a:off x="1897064" y="1681376"/>
        <a:ext cx="520014" cy="250731"/>
      </dsp:txXfrm>
    </dsp:sp>
    <dsp:sp modelId="{7CC50D52-6EB9-4EE1-A80D-5FE74C123E28}">
      <dsp:nvSpPr>
        <dsp:cNvPr id="0" name=""/>
        <dsp:cNvSpPr/>
      </dsp:nvSpPr>
      <dsp:spPr>
        <a:xfrm rot="17700000">
          <a:off x="2222624" y="982927"/>
          <a:ext cx="520014" cy="250731"/>
        </a:xfrm>
        <a:prstGeom prst="rect">
          <a:avLst/>
        </a:prstGeom>
        <a:noFill/>
        <a:ln>
          <a:noFill/>
        </a:ln>
        <a:effectLst/>
      </dsp:spPr>
      <dsp:style>
        <a:lnRef idx="0">
          <a:scrgbClr r="0" g="0" b="0"/>
        </a:lnRef>
        <a:fillRef idx="0">
          <a:scrgbClr r="0" g="0" b="0"/>
        </a:fillRef>
        <a:effectRef idx="0">
          <a:scrgbClr r="0" g="0" b="0"/>
        </a:effectRef>
        <a:fontRef idx="minor"/>
      </dsp:style>
    </dsp:sp>
    <dsp:sp modelId="{625298DF-66F0-44EC-B355-04318A84B0F2}">
      <dsp:nvSpPr>
        <dsp:cNvPr id="0" name=""/>
        <dsp:cNvSpPr/>
      </dsp:nvSpPr>
      <dsp:spPr>
        <a:xfrm>
          <a:off x="2481780" y="1215729"/>
          <a:ext cx="483577" cy="483577"/>
        </a:xfrm>
        <a:prstGeom prst="donut">
          <a:avLst>
            <a:gd name="adj" fmla="val 2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B4BD85E-C901-45C5-8EB9-6B9FEE12A7BE}">
      <dsp:nvSpPr>
        <dsp:cNvPr id="0" name=""/>
        <dsp:cNvSpPr/>
      </dsp:nvSpPr>
      <dsp:spPr>
        <a:xfrm rot="17700000">
          <a:off x="2652170" y="821515"/>
          <a:ext cx="601140" cy="2897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0" rIns="0" bIns="0" numCol="1" spcCol="1270" anchor="ctr" anchorCtr="0">
          <a:noAutofit/>
        </a:bodyPr>
        <a:lstStyle/>
        <a:p>
          <a:pPr marL="0" lvl="0" indent="0" algn="l" defTabSz="311150">
            <a:lnSpc>
              <a:spcPct val="90000"/>
            </a:lnSpc>
            <a:spcBef>
              <a:spcPct val="0"/>
            </a:spcBef>
            <a:spcAft>
              <a:spcPct val="35000"/>
            </a:spcAft>
            <a:buNone/>
          </a:pPr>
          <a:r>
            <a:rPr lang="en-US" sz="700" kern="1200" dirty="0">
              <a:latin typeface="Calibri"/>
              <a:ea typeface="+mn-ea"/>
              <a:cs typeface="+mn-cs"/>
            </a:rPr>
            <a:t>10/4 12:00GMT UPDATE</a:t>
          </a:r>
        </a:p>
      </dsp:txBody>
      <dsp:txXfrm>
        <a:off x="2652170" y="821515"/>
        <a:ext cx="601140" cy="289703"/>
      </dsp:txXfrm>
    </dsp:sp>
    <dsp:sp modelId="{DF89BFF2-B2D4-4325-85A2-579AFC2E967F}">
      <dsp:nvSpPr>
        <dsp:cNvPr id="0" name=""/>
        <dsp:cNvSpPr/>
      </dsp:nvSpPr>
      <dsp:spPr>
        <a:xfrm>
          <a:off x="3001782" y="1332014"/>
          <a:ext cx="251007" cy="251007"/>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DB665163-915F-40A6-83DE-D9E80507F79D}">
      <dsp:nvSpPr>
        <dsp:cNvPr id="0" name=""/>
        <dsp:cNvSpPr/>
      </dsp:nvSpPr>
      <dsp:spPr>
        <a:xfrm rot="17700000">
          <a:off x="2704498" y="1681376"/>
          <a:ext cx="520014" cy="2507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2700" bIns="0" numCol="1" spcCol="1270" anchor="ctr" anchorCtr="0">
          <a:noAutofit/>
        </a:bodyPr>
        <a:lstStyle/>
        <a:p>
          <a:pPr marL="0" lvl="0" indent="0" algn="r" defTabSz="222250">
            <a:lnSpc>
              <a:spcPct val="90000"/>
            </a:lnSpc>
            <a:spcBef>
              <a:spcPct val="0"/>
            </a:spcBef>
            <a:spcAft>
              <a:spcPct val="35000"/>
            </a:spcAft>
            <a:buNone/>
          </a:pPr>
          <a:r>
            <a:rPr lang="en-US" sz="500" kern="1200" dirty="0">
              <a:latin typeface="Calibri"/>
              <a:ea typeface="+mn-ea"/>
              <a:cs typeface="+mn-cs"/>
            </a:rPr>
            <a:t>Threat Eradication</a:t>
          </a:r>
        </a:p>
      </dsp:txBody>
      <dsp:txXfrm>
        <a:off x="2704498" y="1681376"/>
        <a:ext cx="520014" cy="250731"/>
      </dsp:txXfrm>
    </dsp:sp>
    <dsp:sp modelId="{B929AC72-0696-4EEE-AFB6-7E192A81CD7E}">
      <dsp:nvSpPr>
        <dsp:cNvPr id="0" name=""/>
        <dsp:cNvSpPr/>
      </dsp:nvSpPr>
      <dsp:spPr>
        <a:xfrm rot="17700000">
          <a:off x="3030058" y="982927"/>
          <a:ext cx="520014" cy="250731"/>
        </a:xfrm>
        <a:prstGeom prst="rect">
          <a:avLst/>
        </a:prstGeom>
        <a:noFill/>
        <a:ln>
          <a:noFill/>
        </a:ln>
        <a:effectLst/>
      </dsp:spPr>
      <dsp:style>
        <a:lnRef idx="0">
          <a:scrgbClr r="0" g="0" b="0"/>
        </a:lnRef>
        <a:fillRef idx="0">
          <a:scrgbClr r="0" g="0" b="0"/>
        </a:fillRef>
        <a:effectRef idx="0">
          <a:scrgbClr r="0" g="0" b="0"/>
        </a:effectRef>
        <a:fontRef idx="minor"/>
      </dsp:style>
    </dsp:sp>
    <dsp:sp modelId="{4AF980F5-1CFE-4F1C-8701-2120CCF8F1AB}">
      <dsp:nvSpPr>
        <dsp:cNvPr id="0" name=""/>
        <dsp:cNvSpPr/>
      </dsp:nvSpPr>
      <dsp:spPr>
        <a:xfrm>
          <a:off x="3289214" y="1215729"/>
          <a:ext cx="483577" cy="483577"/>
        </a:xfrm>
        <a:prstGeom prst="donut">
          <a:avLst>
            <a:gd name="adj" fmla="val 2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21B92A9-8E32-499C-902E-F133C5092D1A}">
      <dsp:nvSpPr>
        <dsp:cNvPr id="0" name=""/>
        <dsp:cNvSpPr/>
      </dsp:nvSpPr>
      <dsp:spPr>
        <a:xfrm rot="17700000">
          <a:off x="3459604" y="821515"/>
          <a:ext cx="601140" cy="2897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0" rIns="0" bIns="0" numCol="1" spcCol="1270" anchor="ctr" anchorCtr="0">
          <a:noAutofit/>
        </a:bodyPr>
        <a:lstStyle/>
        <a:p>
          <a:pPr marL="0" lvl="0" indent="0" algn="l" defTabSz="311150">
            <a:lnSpc>
              <a:spcPct val="90000"/>
            </a:lnSpc>
            <a:spcBef>
              <a:spcPct val="0"/>
            </a:spcBef>
            <a:spcAft>
              <a:spcPct val="35000"/>
            </a:spcAft>
            <a:buNone/>
          </a:pPr>
          <a:r>
            <a:rPr lang="en-US" sz="700" kern="1200" dirty="0">
              <a:latin typeface="Calibri"/>
              <a:ea typeface="+mn-ea"/>
              <a:cs typeface="+mn-cs"/>
            </a:rPr>
            <a:t>10/5 2:00GMT UPDATE</a:t>
          </a:r>
        </a:p>
      </dsp:txBody>
      <dsp:txXfrm>
        <a:off x="3459604" y="821515"/>
        <a:ext cx="601140" cy="289703"/>
      </dsp:txXfrm>
    </dsp:sp>
    <dsp:sp modelId="{E29272B0-1840-4ADB-9A86-4D800BA7660B}">
      <dsp:nvSpPr>
        <dsp:cNvPr id="0" name=""/>
        <dsp:cNvSpPr/>
      </dsp:nvSpPr>
      <dsp:spPr>
        <a:xfrm>
          <a:off x="3809216" y="1332014"/>
          <a:ext cx="251007" cy="251007"/>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289158A-F0C2-472A-B26B-AE3903472886}">
      <dsp:nvSpPr>
        <dsp:cNvPr id="0" name=""/>
        <dsp:cNvSpPr/>
      </dsp:nvSpPr>
      <dsp:spPr>
        <a:xfrm rot="17700000">
          <a:off x="3511932" y="1681376"/>
          <a:ext cx="520014" cy="2507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2700" bIns="0" numCol="1" spcCol="1270" anchor="ctr" anchorCtr="0">
          <a:noAutofit/>
        </a:bodyPr>
        <a:lstStyle/>
        <a:p>
          <a:pPr marL="0" lvl="0" indent="0" algn="r" defTabSz="222250">
            <a:lnSpc>
              <a:spcPct val="90000"/>
            </a:lnSpc>
            <a:spcBef>
              <a:spcPct val="0"/>
            </a:spcBef>
            <a:spcAft>
              <a:spcPct val="35000"/>
            </a:spcAft>
            <a:buNone/>
          </a:pPr>
          <a:r>
            <a:rPr lang="en-US" sz="500" kern="1200" dirty="0">
              <a:latin typeface="Calibri"/>
              <a:ea typeface="+mn-ea"/>
              <a:cs typeface="+mn-cs"/>
            </a:rPr>
            <a:t>Service Recovery</a:t>
          </a:r>
        </a:p>
      </dsp:txBody>
      <dsp:txXfrm>
        <a:off x="3511932" y="1681376"/>
        <a:ext cx="520014" cy="250731"/>
      </dsp:txXfrm>
    </dsp:sp>
    <dsp:sp modelId="{C83A00C4-4E87-475C-B373-0648A481D8EB}">
      <dsp:nvSpPr>
        <dsp:cNvPr id="0" name=""/>
        <dsp:cNvSpPr/>
      </dsp:nvSpPr>
      <dsp:spPr>
        <a:xfrm rot="17700000">
          <a:off x="3837492" y="982927"/>
          <a:ext cx="520014" cy="250731"/>
        </a:xfrm>
        <a:prstGeom prst="rect">
          <a:avLst/>
        </a:prstGeom>
        <a:noFill/>
        <a:ln>
          <a:noFill/>
        </a:ln>
        <a:effectLst/>
      </dsp:spPr>
      <dsp:style>
        <a:lnRef idx="0">
          <a:scrgbClr r="0" g="0" b="0"/>
        </a:lnRef>
        <a:fillRef idx="0">
          <a:scrgbClr r="0" g="0" b="0"/>
        </a:fillRef>
        <a:effectRef idx="0">
          <a:scrgbClr r="0" g="0" b="0"/>
        </a:effectRef>
        <a:fontRef idx="minor"/>
      </dsp:style>
    </dsp:sp>
    <dsp:sp modelId="{58296058-258A-423B-BB28-0981AA10CC13}">
      <dsp:nvSpPr>
        <dsp:cNvPr id="0" name=""/>
        <dsp:cNvSpPr/>
      </dsp:nvSpPr>
      <dsp:spPr>
        <a:xfrm>
          <a:off x="4096648" y="1215729"/>
          <a:ext cx="483577" cy="483577"/>
        </a:xfrm>
        <a:prstGeom prst="donut">
          <a:avLst>
            <a:gd name="adj" fmla="val 2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D02DFE8-BD18-4815-919D-1E5CC4848FDD}">
      <dsp:nvSpPr>
        <dsp:cNvPr id="0" name=""/>
        <dsp:cNvSpPr/>
      </dsp:nvSpPr>
      <dsp:spPr>
        <a:xfrm rot="17700000">
          <a:off x="4267038" y="821515"/>
          <a:ext cx="601140" cy="2897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0" rIns="0" bIns="0" numCol="1" spcCol="1270" anchor="ctr" anchorCtr="0">
          <a:noAutofit/>
        </a:bodyPr>
        <a:lstStyle/>
        <a:p>
          <a:pPr marL="0" lvl="0" indent="0" algn="l" defTabSz="311150">
            <a:lnSpc>
              <a:spcPct val="90000"/>
            </a:lnSpc>
            <a:spcBef>
              <a:spcPct val="0"/>
            </a:spcBef>
            <a:spcAft>
              <a:spcPct val="35000"/>
            </a:spcAft>
            <a:buNone/>
          </a:pPr>
          <a:r>
            <a:rPr lang="en-US" sz="700" kern="1200" dirty="0">
              <a:latin typeface="Calibri"/>
              <a:ea typeface="+mn-ea"/>
              <a:cs typeface="+mn-cs"/>
            </a:rPr>
            <a:t>10/5 3:00GMT EVENT STOP</a:t>
          </a:r>
        </a:p>
      </dsp:txBody>
      <dsp:txXfrm>
        <a:off x="4267038" y="821515"/>
        <a:ext cx="601140" cy="289703"/>
      </dsp:txXfrm>
    </dsp:sp>
    <dsp:sp modelId="{620C223C-2BFE-449E-B898-F06DC74F4B66}">
      <dsp:nvSpPr>
        <dsp:cNvPr id="0" name=""/>
        <dsp:cNvSpPr/>
      </dsp:nvSpPr>
      <dsp:spPr>
        <a:xfrm>
          <a:off x="4616650" y="1332014"/>
          <a:ext cx="251007" cy="251007"/>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5BC91BE4-942C-4EC5-9194-434636955E30}">
      <dsp:nvSpPr>
        <dsp:cNvPr id="0" name=""/>
        <dsp:cNvSpPr/>
      </dsp:nvSpPr>
      <dsp:spPr>
        <a:xfrm rot="17700000">
          <a:off x="4319366" y="1681376"/>
          <a:ext cx="520014" cy="2507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2700" bIns="0" numCol="1" spcCol="1270" anchor="ctr" anchorCtr="0">
          <a:noAutofit/>
        </a:bodyPr>
        <a:lstStyle/>
        <a:p>
          <a:pPr marL="0" lvl="0" indent="0" algn="r" defTabSz="222250">
            <a:lnSpc>
              <a:spcPct val="90000"/>
            </a:lnSpc>
            <a:spcBef>
              <a:spcPct val="0"/>
            </a:spcBef>
            <a:spcAft>
              <a:spcPct val="35000"/>
            </a:spcAft>
            <a:buNone/>
          </a:pPr>
          <a:r>
            <a:rPr lang="en-US" sz="500" kern="1200" dirty="0">
              <a:latin typeface="Calibri"/>
              <a:ea typeface="+mn-ea"/>
              <a:cs typeface="+mn-cs"/>
            </a:rPr>
            <a:t>Post Mortem</a:t>
          </a:r>
        </a:p>
      </dsp:txBody>
      <dsp:txXfrm>
        <a:off x="4319366" y="1681376"/>
        <a:ext cx="520014" cy="250731"/>
      </dsp:txXfrm>
    </dsp:sp>
    <dsp:sp modelId="{8311F99C-93B4-43F3-8267-C8107858BB16}">
      <dsp:nvSpPr>
        <dsp:cNvPr id="0" name=""/>
        <dsp:cNvSpPr/>
      </dsp:nvSpPr>
      <dsp:spPr>
        <a:xfrm rot="17700000">
          <a:off x="4644926" y="982927"/>
          <a:ext cx="520014" cy="250731"/>
        </a:xfrm>
        <a:prstGeom prst="rect">
          <a:avLst/>
        </a:prstGeom>
        <a:noFill/>
        <a:ln>
          <a:noFill/>
        </a:ln>
        <a:effectLst/>
      </dsp:spPr>
      <dsp:style>
        <a:lnRef idx="0">
          <a:scrgbClr r="0" g="0" b="0"/>
        </a:lnRef>
        <a:fillRef idx="0">
          <a:scrgbClr r="0" g="0" b="0"/>
        </a:fillRef>
        <a:effectRef idx="0">
          <a:scrgbClr r="0" g="0" b="0"/>
        </a:effectRef>
        <a:fontRef idx="minor"/>
      </dsp:style>
    </dsp:sp>
    <dsp:sp modelId="{986C666B-6D1A-479B-8D90-A5EEC23203D6}">
      <dsp:nvSpPr>
        <dsp:cNvPr id="0" name=""/>
        <dsp:cNvSpPr/>
      </dsp:nvSpPr>
      <dsp:spPr>
        <a:xfrm>
          <a:off x="4904043" y="1332014"/>
          <a:ext cx="251007" cy="251007"/>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38CCE6F-6784-4E78-A6B6-4A7D8612FEE7}">
      <dsp:nvSpPr>
        <dsp:cNvPr id="0" name=""/>
        <dsp:cNvSpPr/>
      </dsp:nvSpPr>
      <dsp:spPr>
        <a:xfrm rot="17700000">
          <a:off x="4606759" y="1681376"/>
          <a:ext cx="520014" cy="2507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2700" bIns="0" numCol="1" spcCol="1270" anchor="ctr" anchorCtr="0">
          <a:noAutofit/>
        </a:bodyPr>
        <a:lstStyle/>
        <a:p>
          <a:pPr marL="0" lvl="0" indent="0" algn="r" defTabSz="222250">
            <a:lnSpc>
              <a:spcPct val="90000"/>
            </a:lnSpc>
            <a:spcBef>
              <a:spcPct val="0"/>
            </a:spcBef>
            <a:spcAft>
              <a:spcPct val="35000"/>
            </a:spcAft>
            <a:buNone/>
          </a:pPr>
          <a:r>
            <a:rPr lang="en-US" sz="500" kern="1200" dirty="0">
              <a:latin typeface="Calibri"/>
              <a:ea typeface="+mn-ea"/>
              <a:cs typeface="+mn-cs"/>
            </a:rPr>
            <a:t>Process Improvement</a:t>
          </a:r>
        </a:p>
      </dsp:txBody>
      <dsp:txXfrm>
        <a:off x="4606759" y="1681376"/>
        <a:ext cx="520014" cy="250731"/>
      </dsp:txXfrm>
    </dsp:sp>
    <dsp:sp modelId="{CCDB82E8-7840-4B1D-AE2A-D0E6062997A0}">
      <dsp:nvSpPr>
        <dsp:cNvPr id="0" name=""/>
        <dsp:cNvSpPr/>
      </dsp:nvSpPr>
      <dsp:spPr>
        <a:xfrm rot="17700000">
          <a:off x="4932319" y="982927"/>
          <a:ext cx="520014" cy="250731"/>
        </a:xfrm>
        <a:prstGeom prst="rect">
          <a:avLst/>
        </a:prstGeom>
        <a:noFill/>
        <a:ln>
          <a:noFill/>
        </a:ln>
        <a:effectLst/>
      </dsp:spPr>
      <dsp:style>
        <a:lnRef idx="0">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CircleAccentTimeline">
  <dgm:title val=""/>
  <dgm:desc val=""/>
  <dgm:catLst>
    <dgm:cat type="process" pri="75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41" srcId="1" destId="11" srcOrd="0" destOrd="0"/>
        <dgm:cxn modelId="42" srcId="1" destId="12" srcOrd="1" destOrd="0"/>
        <dgm:cxn modelId="5" srcId="0" destId="2" srcOrd="0" destOrd="0"/>
        <dgm:cxn modelId="51" srcId="2" destId="21" srcOrd="0" destOrd="0"/>
        <dgm:cxn modelId="52" srcId="2" destId="22" srcOrd="1"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clrData>
  <dgm:layoutNode name="Name0">
    <dgm:varLst>
      <dgm:dir/>
    </dgm:varLst>
    <dgm:choose name="Name1">
      <dgm:if name="Name2" func="var" arg="dir" op="equ" val="norm">
        <dgm:alg type="lin">
          <dgm:param type="fallback" val="2D"/>
          <dgm:param type="nodeVertAlign" val="b"/>
        </dgm:alg>
      </dgm:if>
      <dgm:else name="Name3">
        <dgm:alg type="lin">
          <dgm:param type="fallback" val="2D"/>
          <dgm:param type="nodeVertAlign" val="b"/>
          <dgm:param type="linDir" val="fromR"/>
        </dgm:alg>
      </dgm:else>
    </dgm:choose>
    <dgm:shape xmlns:r="http://schemas.openxmlformats.org/officeDocument/2006/relationships" r:blip="">
      <dgm:adjLst/>
    </dgm:shape>
    <dgm:constrLst>
      <dgm:constr type="h" for="ch" forName="parComposite" refType="h"/>
      <dgm:constr type="w" for="ch" forName="parComposite" refType="h" refFor="ch" refForName="parComposite" fact="0.4986"/>
      <dgm:constr type="h" for="ch" forName="desComposite" refType="h" fact="0.8722"/>
      <dgm:constr type="w" for="ch" forName="desComposite" refType="h" refFor="ch" refForName="desComposite" fact="0.6056"/>
      <dgm:constr type="w" for="ch" forName="parBackupNorm" refType="w" refFor="ch" refForName="parComposite" fact="-0.3369"/>
      <dgm:constr type="w" for="ch" forName="parBackupRTL" refType="w" refFor="ch" refForName="parComposite" fact="-0.3369"/>
      <dgm:constr type="w" for="ch" forName="parBackupRev" refType="w" refFor="ch" refForName="parComposite" fact="0"/>
      <dgm:constr type="w" for="ch" forName="desBackupLeftNorm" refType="w" refFor="ch" refForName="desComposite" fact="-0.3376"/>
      <dgm:constr type="w" for="ch" forName="desBackupLeftRev" refType="w" refFor="ch" refForName="desComposite" fact="-0.3376"/>
      <dgm:constr type="w" for="ch" forName="desBackupRightNorm" refType="w" refFor="ch" refForName="desComposite" fact="-0.3376"/>
      <dgm:constr type="w" for="ch" forName="desBackupRightRev" refType="w" refFor="ch" refForName="desComposite" fact="-0.3376"/>
      <dgm:constr type="w" for="ch" forName="parSpace" refType="w" refFor="ch" refForName="parComposite" fact="0.05"/>
      <dgm:constr type="w" for="ch" forName="desSpace" refType="w" refFor="ch" refForName="parComposite" fact="0.05"/>
      <dgm:constr type="primFontSz" for="des" forName="parTx" op="equ" val="65"/>
      <dgm:constr type="primFontSz" for="des" forName="chTx" refType="primFontSz" refFor="des" refForName="parTx" op="lte" val="65"/>
      <dgm:constr type="primFontSz" for="des" forName="desTx" refType="primFontSz" refFor="des" refForName="chTx" op="lte" val="65"/>
      <dgm:constr type="primFontSz" for="des" forName="desTx" refType="primFontSz" refFor="des" refForName="parTx" op="lte"/>
    </dgm:constrLst>
    <dgm:forEach name="Name4" axis="ch" ptType="node">
      <dgm:layoutNode name="parComposite">
        <dgm:alg type="composite"/>
        <dgm:shape xmlns:r="http://schemas.openxmlformats.org/officeDocument/2006/relationships" r:blip="">
          <dgm:adjLst/>
        </dgm:shape>
        <dgm:choose name="Name5">
          <dgm:if name="Name6" func="var" arg="dir" op="equ" val="norm">
            <dgm:constrLst>
              <dgm:constr type="l" for="ch" forName="parBigCircle"/>
              <dgm:constr type="ctrY" for="ch" forName="parBigCircle" refType="h" fact="0.5639"/>
              <dgm:constr type="w" for="ch" forName="parBigCircle" refType="w" fact="0.6631"/>
              <dgm:constr type="h" for="ch" forName="parBigCircle" refType="w" refFor="ch" refForName="parBigCircle"/>
              <dgm:constr type="r" for="ch" forName="parTx" refType="w"/>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l" for="ch" forName="bSpace"/>
              <dgm:constr type="w" for="ch" forName="bSpace" val="1"/>
            </dgm:constrLst>
          </dgm:if>
          <dgm:else name="Name7">
            <dgm:constrLst>
              <dgm:constr type="r" for="ch" forName="parBigCircle" refType="w"/>
              <dgm:constr type="ctrY" for="ch" forName="parBigCircle" refType="h" fact="0.5639"/>
              <dgm:constr type="w" for="ch" forName="parBigCircle" refType="w" fact="0.6631"/>
              <dgm:constr type="h" for="ch" forName="parBigCircle" refType="w" refFor="ch" refForName="parBigCircle"/>
              <dgm:constr type="l" for="ch" forName="parTx" fact="0"/>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r" for="ch" forName="bSpace"/>
              <dgm:constr type="w" for="ch" forName="bSpace" val="1"/>
            </dgm:constrLst>
          </dgm:else>
        </dgm:choose>
        <dgm:layoutNode name="parBigCircle" styleLbl="node0">
          <dgm:alg type="sp"/>
          <dgm:shape xmlns:r="http://schemas.openxmlformats.org/officeDocument/2006/relationships" type="donut" r:blip="">
            <dgm:adjLst>
              <dgm:adj idx="1" val="0.2"/>
            </dgm:adjLst>
          </dgm:shape>
          <dgm:presOf/>
          <dgm:constrLst>
            <dgm:constr type="h" refType="w" op="equ"/>
          </dgm:constrLst>
        </dgm:layoutNode>
        <dgm:layoutNode name="parTx" styleLbl="revTx">
          <dgm:choose name="Name8">
            <dgm:if name="Name9" func="var" arg="dir" op="equ" val="norm">
              <dgm:alg type="tx">
                <dgm:param type="autoTxRot" val="grav"/>
                <dgm:param type="parTxLTRAlign" val="l"/>
              </dgm:alg>
              <dgm:shape xmlns:r="http://schemas.openxmlformats.org/officeDocument/2006/relationships" rot="295" type="rect" r:blip="">
                <dgm:adjLst/>
              </dgm:shape>
              <dgm:presOf axis="self" ptType="node"/>
              <dgm:constrLst>
                <dgm:constr type="lMarg" refType="primFontSz" fact="0.2"/>
                <dgm:constr type="rMarg"/>
                <dgm:constr type="tMarg"/>
                <dgm:constr type="bMarg"/>
              </dgm:constrLst>
            </dgm:if>
            <dgm:else name="Name10">
              <dgm:alg type="tx">
                <dgm:param type="autoTxRot" val="grav"/>
                <dgm:param type="parTxLTRAlign" val="r"/>
              </dgm:alg>
              <dgm:shape xmlns:r="http://schemas.openxmlformats.org/officeDocument/2006/relationships" rot="65" type="rect" r:blip="">
                <dgm:adjLst/>
              </dgm:shape>
              <dgm:presOf axis="self" ptType="node"/>
              <dgm:constrLst>
                <dgm:constr type="lMarg"/>
                <dgm:constr type="rMarg" refType="primFontSz" fact="0.2"/>
                <dgm:constr type="tMarg"/>
                <dgm:constr type="bMarg"/>
              </dgm:constrLst>
            </dgm:else>
          </dgm:choose>
          <dgm:ruleLst>
            <dgm:rule type="primFontSz" val="5" fact="NaN" max="NaN"/>
          </dgm:ruleLst>
        </dgm:layoutNode>
        <dgm:layoutNode name="bSpace">
          <dgm:alg type="sp"/>
          <dgm:shape xmlns:r="http://schemas.openxmlformats.org/officeDocument/2006/relationships" r:blip="">
            <dgm:adjLst/>
          </dgm:shape>
          <dgm:presOf/>
        </dgm:layoutNode>
      </dgm:layoutNode>
      <dgm:choose name="Name11">
        <dgm:if name="Name12" func="var" arg="dir" op="equ" val="norm">
          <dgm:layoutNode name="parBackupNorm">
            <dgm:alg type="sp"/>
            <dgm:shape xmlns:r="http://schemas.openxmlformats.org/officeDocument/2006/relationships" r:blip="">
              <dgm:adjLst/>
            </dgm:shape>
            <dgm:presOf/>
          </dgm:layoutNode>
        </dgm:if>
        <dgm:else name="Name13">
          <dgm:layoutNode name="parBackupRTL">
            <dgm:alg type="sp"/>
            <dgm:shape xmlns:r="http://schemas.openxmlformats.org/officeDocument/2006/relationships" r:blip="">
              <dgm:adjLst/>
            </dgm:shape>
            <dgm:presOf/>
          </dgm:layoutNode>
        </dgm:else>
      </dgm:choose>
      <dgm:forEach name="Name14" axis="followSib" ptType="sibTrans" hideLastTrans="0" cnt="1">
        <dgm:layoutNode name="parSpace">
          <dgm:alg type="sp"/>
          <dgm:shape xmlns:r="http://schemas.openxmlformats.org/officeDocument/2006/relationships" r:blip="">
            <dgm:adjLst/>
          </dgm:shape>
          <dgm:presOf/>
        </dgm:layoutNode>
      </dgm:forEach>
      <dgm:forEach name="Name15" axis="ch" ptType="node">
        <dgm:choose name="Name16">
          <dgm:if name="Name17" func="var" arg="dir" op="equ" val="norm">
            <dgm:layoutNode name="desBackupLeftNorm">
              <dgm:alg type="sp"/>
              <dgm:shape xmlns:r="http://schemas.openxmlformats.org/officeDocument/2006/relationships" r:blip="">
                <dgm:adjLst/>
              </dgm:shape>
              <dgm:presOf/>
            </dgm:layoutNode>
          </dgm:if>
          <dgm:else name="Name18">
            <dgm:choose name="Name19">
              <dgm:if name="Name20" axis="self" ptType="node" func="pos" op="equ" val="1">
                <dgm:layoutNode name="desBackupRightRev">
                  <dgm:alg type="sp"/>
                  <dgm:shape xmlns:r="http://schemas.openxmlformats.org/officeDocument/2006/relationships" r:blip="">
                    <dgm:adjLst/>
                  </dgm:shape>
                  <dgm:presOf/>
                </dgm:layoutNode>
              </dgm:if>
              <dgm:else name="Name21"/>
            </dgm:choose>
          </dgm:else>
        </dgm:choose>
        <dgm:layoutNode name="desComposite">
          <dgm:alg type="composite"/>
          <dgm:shape xmlns:r="http://schemas.openxmlformats.org/officeDocument/2006/relationships" r:blip="">
            <dgm:adjLst/>
          </dgm:shape>
          <dgm:choose name="Name22">
            <dgm:if name="Name23" func="var" arg="dir" op="equ" val="norm">
              <dgm:constrLst>
                <dgm:constr type="ctrX" for="ch" forName="desCircle" refType="w" fact="0.5"/>
                <dgm:constr type="ctrY" for="ch" forName="desCircle" refType="h" fact="0.5"/>
                <dgm:constr type="w" for="ch" forName="desCircle" refType="w" fact="0.3249"/>
                <dgm:constr type="h" for="ch" forName="desCircle" refType="w" refFor="ch" refForName="desCircle"/>
                <dgm:constr type="l" for="ch" forName="chTx"/>
                <dgm:constr type="b" for="ch" forName="chTx" refType="h"/>
                <dgm:constr type="w" for="ch" forName="chTx" refType="w" fact="0.5786"/>
                <dgm:constr type="h" for="ch" forName="chTx" refType="h" fact="0.4525"/>
                <dgm:constr type="r" for="ch" forName="desTx" refType="w"/>
                <dgm:constr type="t" for="ch" forName="desTx"/>
                <dgm:constr type="w" for="ch" forName="desTx" refType="w" fact="0.5786"/>
                <dgm:constr type="h" for="ch" forName="desTx" refType="h" fact="0.4525"/>
              </dgm:constrLst>
            </dgm:if>
            <dgm:else name="Name24">
              <dgm:constrLst>
                <dgm:constr type="ctrX" for="ch" forName="desCircle" refType="w" fact="0.5"/>
                <dgm:constr type="ctrY" for="ch" forName="desCircle" refType="h" fact="0.5"/>
                <dgm:constr type="w" for="ch" forName="desCircle" refType="w" fact="0.3249"/>
                <dgm:constr type="h" for="ch" forName="desCircle" refType="w" refFor="ch" refForName="desCircle"/>
                <dgm:constr type="r" for="ch" forName="chTx" refType="w"/>
                <dgm:constr type="b" for="ch" forName="chTx" refType="h"/>
                <dgm:constr type="w" for="ch" forName="chTx" refType="w" fact="0.5786"/>
                <dgm:constr type="h" for="ch" forName="chTx" refType="h" fact="0.4525"/>
                <dgm:constr type="l" for="ch" forName="desTx"/>
                <dgm:constr type="t" for="ch" forName="desTx"/>
                <dgm:constr type="w" for="ch" forName="desTx" refType="w" fact="0.5786"/>
                <dgm:constr type="h" for="ch" forName="desTx" refType="h" fact="0.4525"/>
              </dgm:constrLst>
            </dgm:else>
          </dgm:choose>
          <dgm:layoutNode name="desCircle" styleLbl="node1">
            <dgm:alg type="sp"/>
            <dgm:shape xmlns:r="http://schemas.openxmlformats.org/officeDocument/2006/relationships" type="ellipse" r:blip="">
              <dgm:adjLst/>
            </dgm:shape>
            <dgm:presOf/>
            <dgm:constrLst>
              <dgm:constr type="h" refType="w" op="equ"/>
            </dgm:constrLst>
          </dgm:layoutNode>
          <dgm:layoutNode name="chTx" styleLbl="revTx">
            <dgm:choose name="Name25">
              <dgm:if name="Name26" func="var" arg="dir" op="equ" val="norm">
                <dgm:alg type="tx">
                  <dgm:param type="autoTxRot" val="grav"/>
                  <dgm:param type="parTxLTRAlign" val="r"/>
                  <dgm:param type="txAnchorVert" val="mid"/>
                  <dgm:param type="txAnchorVertCh" val="mid"/>
                </dgm:alg>
                <dgm:shape xmlns:r="http://schemas.openxmlformats.org/officeDocument/2006/relationships" rot="295" type="rect" r:blip="">
                  <dgm:adjLst/>
                </dgm:shape>
                <dgm:presOf axis="self" ptType="node"/>
              </dgm:if>
              <dgm:else name="Name27">
                <dgm:alg type="tx">
                  <dgm:param type="autoTxRot" val="grav"/>
                  <dgm:param type="parTxLTRAlign" val="l"/>
                  <dgm:param type="txAnchorVert" val="mid"/>
                  <dgm:param type="txAnchorVertCh" val="mid"/>
                </dgm:alg>
                <dgm:shape xmlns:r="http://schemas.openxmlformats.org/officeDocument/2006/relationships" rot="65" type="rect" r:blip="">
                  <dgm:adjLst/>
                </dgm:shape>
                <dgm:presOf axis="self" ptType="node"/>
              </dgm:else>
            </dgm:choose>
            <dgm:choose name="Name28">
              <dgm:if name="Name29" func="var" arg="dir" op="equ" val="norm">
                <dgm:constrLst>
                  <dgm:constr type="lMarg"/>
                  <dgm:constr type="rMarg" refType="primFontSz" fact="0.2"/>
                  <dgm:constr type="tMarg"/>
                  <dgm:constr type="bMarg"/>
                </dgm:constrLst>
              </dgm:if>
              <dgm:else name="Name30">
                <dgm:constrLst>
                  <dgm:constr type="rMarg"/>
                  <dgm:constr type="lMarg" refType="primFontSz" fact="0.2"/>
                  <dgm:constr type="tMarg"/>
                  <dgm:constr type="bMarg"/>
                </dgm:constrLst>
              </dgm:else>
            </dgm:choose>
            <dgm:ruleLst>
              <dgm:rule type="primFontSz" val="5" fact="NaN" max="NaN"/>
            </dgm:ruleLst>
          </dgm:layoutNode>
          <dgm:layoutNode name="desTx" styleLbl="revTx">
            <dgm:varLst>
              <dgm:bulletEnabled val="1"/>
            </dgm:varLst>
            <dgm:choose name="Name31">
              <dgm:if name="Name32" func="var" arg="dir" op="equ" val="norm">
                <dgm:alg type="tx">
                  <dgm:param type="autoTxRot" val="grav"/>
                  <dgm:param type="parTxLTRAlign" val="l"/>
                  <dgm:param type="shpTxLTRAlignCh" val="l"/>
                  <dgm:param type="stBulletLvl" val="1"/>
                  <dgm:param type="txAnchorVert" val="mid"/>
                </dgm:alg>
                <dgm:shape xmlns:r="http://schemas.openxmlformats.org/officeDocument/2006/relationships" rot="295" type="rect" r:blip="">
                  <dgm:adjLst/>
                </dgm:shape>
                <dgm:presOf axis="des" ptType="node"/>
              </dgm:if>
              <dgm:else name="Name33">
                <dgm:alg type="tx">
                  <dgm:param type="autoTxRot" val="grav"/>
                  <dgm:param type="parTxLTRAlign" val="r"/>
                  <dgm:param type="shpTxLTRAlignCh" val="r"/>
                  <dgm:param type="stBulletLvl" val="1"/>
                  <dgm:param type="txAnchorVert" val="mid"/>
                </dgm:alg>
                <dgm:shape xmlns:r="http://schemas.openxmlformats.org/officeDocument/2006/relationships" rot="65" type="rect" r:blip="">
                  <dgm:adjLst/>
                </dgm:shape>
                <dgm:presOf axis="des" ptType="node"/>
              </dgm:else>
            </dgm:choose>
            <dgm:choose name="Name34">
              <dgm:if name="Name35" func="var" arg="dir" op="equ" val="norm">
                <dgm:constrLst>
                  <dgm:constr type="rMarg"/>
                  <dgm:constr type="lMarg" refType="primFontSz" fact="0.2"/>
                  <dgm:constr type="tMarg"/>
                  <dgm:constr type="bMarg"/>
                </dgm:constrLst>
              </dgm:if>
              <dgm:else name="Name36">
                <dgm:constrLst>
                  <dgm:constr type="lMarg"/>
                  <dgm:constr type="rMarg" refType="primFontSz" fact="0.2"/>
                  <dgm:constr type="tMarg"/>
                  <dgm:constr type="bMarg"/>
                </dgm:constrLst>
              </dgm:else>
            </dgm:choose>
            <dgm:ruleLst>
              <dgm:rule type="primFontSz" val="5" fact="NaN" max="NaN"/>
            </dgm:ruleLst>
          </dgm:layoutNode>
        </dgm:layoutNode>
        <dgm:layoutNode name="desBackupRightNorm">
          <dgm:alg type="sp"/>
          <dgm:shape xmlns:r="http://schemas.openxmlformats.org/officeDocument/2006/relationships" r:blip="">
            <dgm:adjLst/>
          </dgm:shape>
          <dgm:presOf/>
        </dgm:layoutNode>
        <dgm:choose name="Name37">
          <dgm:if name="Name38" func="var" arg="dir" op="neq" val="norm">
            <dgm:choose name="Name39">
              <dgm:if name="Name40" axis="self" ptType="node" func="revPos" op="neq" val="1">
                <dgm:layoutNode name="desBackupLeftRev">
                  <dgm:alg type="sp"/>
                  <dgm:shape xmlns:r="http://schemas.openxmlformats.org/officeDocument/2006/relationships" r:blip="">
                    <dgm:adjLst/>
                  </dgm:shape>
                  <dgm:presOf/>
                </dgm:layoutNode>
              </dgm:if>
              <dgm:else name="Name41"/>
            </dgm:choose>
          </dgm:if>
          <dgm:else name="Name42"/>
        </dgm:choose>
        <dgm:forEach name="Name43" axis="followSib" ptType="sibTrans" hideLastTrans="0" cnt="1">
          <dgm:layoutNode name="desSpace">
            <dgm:alg type="sp"/>
            <dgm:shape xmlns:r="http://schemas.openxmlformats.org/officeDocument/2006/relationships" r:blip="">
              <dgm:adjLst/>
            </dgm:shape>
            <dgm:presOf/>
          </dgm:layoutNode>
        </dgm:forEach>
      </dgm:forEach>
      <dgm:choose name="Name44">
        <dgm:if name="Name45" func="var" arg="dir" op="neq" val="norm">
          <dgm:layoutNode name="parBackupRev">
            <dgm:alg type="sp"/>
            <dgm:shape xmlns:r="http://schemas.openxmlformats.org/officeDocument/2006/relationships" r:blip="">
              <dgm:adjLst/>
            </dgm:shape>
            <dgm:presOf/>
          </dgm:layoutNode>
        </dgm:if>
        <dgm:else name="Name4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CBF6684BC1450CB7D38A4CEF75E624"/>
        <w:category>
          <w:name w:val="General"/>
          <w:gallery w:val="placeholder"/>
        </w:category>
        <w:types>
          <w:type w:val="bbPlcHdr"/>
        </w:types>
        <w:behaviors>
          <w:behavior w:val="content"/>
        </w:behaviors>
        <w:guid w:val="{2EAB4749-6764-4DB2-AB71-11E74EF76421}"/>
      </w:docPartPr>
      <w:docPartBody>
        <w:p w:rsidR="00E86FFB" w:rsidRDefault="002B10CC">
          <w:pPr>
            <w:pStyle w:val="9ACBF6684BC1450CB7D38A4CEF75E624"/>
          </w:pPr>
          <w:r w:rsidRPr="00D37C32">
            <w:rPr>
              <w:rStyle w:val="PlaceholderText"/>
            </w:rPr>
            <w:t>Click here to enter text.</w:t>
          </w:r>
        </w:p>
      </w:docPartBody>
    </w:docPart>
    <w:docPart>
      <w:docPartPr>
        <w:name w:val="42695247B3534663960BA4EAA144DF1D"/>
        <w:category>
          <w:name w:val="General"/>
          <w:gallery w:val="placeholder"/>
        </w:category>
        <w:types>
          <w:type w:val="bbPlcHdr"/>
        </w:types>
        <w:behaviors>
          <w:behavior w:val="content"/>
        </w:behaviors>
        <w:guid w:val="{CC5DD167-DDAF-4B3C-90A9-7F4338637144}"/>
      </w:docPartPr>
      <w:docPartBody>
        <w:p w:rsidR="00E86FFB" w:rsidRDefault="002B10CC">
          <w:pPr>
            <w:pStyle w:val="42695247B3534663960BA4EAA144DF1D"/>
          </w:pPr>
          <w:r w:rsidRPr="00D37C32">
            <w:rPr>
              <w:rStyle w:val="PlaceholderText"/>
            </w:rPr>
            <w:t>Choose an item.</w:t>
          </w:r>
        </w:p>
      </w:docPartBody>
    </w:docPart>
    <w:docPart>
      <w:docPartPr>
        <w:name w:val="028710AF1D344780AAB524C5C1669945"/>
        <w:category>
          <w:name w:val="General"/>
          <w:gallery w:val="placeholder"/>
        </w:category>
        <w:types>
          <w:type w:val="bbPlcHdr"/>
        </w:types>
        <w:behaviors>
          <w:behavior w:val="content"/>
        </w:behaviors>
        <w:guid w:val="{F1695FCA-EDAA-4390-BFC8-23FD16AA6D0D}"/>
      </w:docPartPr>
      <w:docPartBody>
        <w:p w:rsidR="00E86FFB" w:rsidRDefault="002B10CC">
          <w:pPr>
            <w:pStyle w:val="028710AF1D344780AAB524C5C1669945"/>
          </w:pPr>
          <w:r>
            <w:rPr>
              <w:rStyle w:val="Strong"/>
            </w:rPr>
            <w:t xml:space="preserve">     </w:t>
          </w:r>
        </w:p>
      </w:docPartBody>
    </w:docPart>
    <w:docPart>
      <w:docPartPr>
        <w:name w:val="92D74F69F6FE4BC7BC19973032A41F76"/>
        <w:category>
          <w:name w:val="General"/>
          <w:gallery w:val="placeholder"/>
        </w:category>
        <w:types>
          <w:type w:val="bbPlcHdr"/>
        </w:types>
        <w:behaviors>
          <w:behavior w:val="content"/>
        </w:behaviors>
        <w:guid w:val="{E0D1701D-E732-4674-9C81-26573A6087E9}"/>
      </w:docPartPr>
      <w:docPartBody>
        <w:p w:rsidR="00E86FFB" w:rsidRDefault="002B10CC">
          <w:pPr>
            <w:pStyle w:val="92D74F69F6FE4BC7BC19973032A41F76"/>
          </w:pPr>
          <w:r w:rsidRPr="006E04CD">
            <w:rPr>
              <w:rStyle w:val="PlaceholderText"/>
            </w:rPr>
            <w:t>Click here to enter text.</w:t>
          </w:r>
        </w:p>
      </w:docPartBody>
    </w:docPart>
    <w:docPart>
      <w:docPartPr>
        <w:name w:val="2B342D37474F47DD813163E8898BC0BD"/>
        <w:category>
          <w:name w:val="General"/>
          <w:gallery w:val="placeholder"/>
        </w:category>
        <w:types>
          <w:type w:val="bbPlcHdr"/>
        </w:types>
        <w:behaviors>
          <w:behavior w:val="content"/>
        </w:behaviors>
        <w:guid w:val="{5E37C2E3-5CCC-4624-963F-947FC16342FF}"/>
      </w:docPartPr>
      <w:docPartBody>
        <w:p w:rsidR="00E86FFB" w:rsidRDefault="002B10CC">
          <w:pPr>
            <w:pStyle w:val="2B342D37474F47DD813163E8898BC0BD"/>
          </w:pPr>
          <w:r w:rsidRPr="006E04CD">
            <w:rPr>
              <w:rStyle w:val="PlaceholderText"/>
            </w:rPr>
            <w:t>Click here to enter text.</w:t>
          </w:r>
        </w:p>
      </w:docPartBody>
    </w:docPart>
    <w:docPart>
      <w:docPartPr>
        <w:name w:val="CC038983FA1441EB893486AF31EC295A"/>
        <w:category>
          <w:name w:val="General"/>
          <w:gallery w:val="placeholder"/>
        </w:category>
        <w:types>
          <w:type w:val="bbPlcHdr"/>
        </w:types>
        <w:behaviors>
          <w:behavior w:val="content"/>
        </w:behaviors>
        <w:guid w:val="{2EBD82A5-E2D4-4BE3-964A-3B841DD1B8CF}"/>
      </w:docPartPr>
      <w:docPartBody>
        <w:p w:rsidR="00E86FFB" w:rsidRDefault="002B10CC">
          <w:pPr>
            <w:pStyle w:val="CC038983FA1441EB893486AF31EC295A"/>
          </w:pPr>
          <w:r>
            <w:rPr>
              <w:rStyle w:val="Strong"/>
            </w:rPr>
            <w:t xml:space="preserve">     </w:t>
          </w:r>
        </w:p>
      </w:docPartBody>
    </w:docPart>
    <w:docPart>
      <w:docPartPr>
        <w:name w:val="C0952D5D981641D39608B6D9D6013081"/>
        <w:category>
          <w:name w:val="General"/>
          <w:gallery w:val="placeholder"/>
        </w:category>
        <w:types>
          <w:type w:val="bbPlcHdr"/>
        </w:types>
        <w:behaviors>
          <w:behavior w:val="content"/>
        </w:behaviors>
        <w:guid w:val="{B88156DE-5C02-4C80-9EC1-BA37D4330994}"/>
      </w:docPartPr>
      <w:docPartBody>
        <w:p w:rsidR="00E86FFB" w:rsidRDefault="002B10CC">
          <w:pPr>
            <w:pStyle w:val="C0952D5D981641D39608B6D9D6013081"/>
          </w:pPr>
          <w:r w:rsidRPr="006E04C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w:altName w:val="Segoe UI"/>
    <w:charset w:val="00"/>
    <w:family w:val="swiss"/>
    <w:pitch w:val="variable"/>
    <w:sig w:usb0="00000001" w:usb1="00000000" w:usb2="00000000" w:usb3="00000000" w:csb0="0000009B"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Black">
    <w:altName w:val="Arial"/>
    <w:charset w:val="00"/>
    <w:family w:val="swiss"/>
    <w:pitch w:val="variable"/>
    <w:sig w:usb0="00000001"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0CC"/>
    <w:rsid w:val="000F7D4B"/>
    <w:rsid w:val="001A1AFD"/>
    <w:rsid w:val="00290CB5"/>
    <w:rsid w:val="002B10CC"/>
    <w:rsid w:val="002B30DE"/>
    <w:rsid w:val="002C0CFD"/>
    <w:rsid w:val="004B0E90"/>
    <w:rsid w:val="00545D1A"/>
    <w:rsid w:val="0055270D"/>
    <w:rsid w:val="00574CB9"/>
    <w:rsid w:val="005B0A41"/>
    <w:rsid w:val="005B6CA8"/>
    <w:rsid w:val="006E182D"/>
    <w:rsid w:val="00753D72"/>
    <w:rsid w:val="007F1F44"/>
    <w:rsid w:val="008249F6"/>
    <w:rsid w:val="00840D5D"/>
    <w:rsid w:val="00867E96"/>
    <w:rsid w:val="008D107D"/>
    <w:rsid w:val="008F68FB"/>
    <w:rsid w:val="00995875"/>
    <w:rsid w:val="00A14096"/>
    <w:rsid w:val="00B26D36"/>
    <w:rsid w:val="00D352DE"/>
    <w:rsid w:val="00D602D1"/>
    <w:rsid w:val="00DE3211"/>
    <w:rsid w:val="00E06F4E"/>
    <w:rsid w:val="00E8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CBF6684BC1450CB7D38A4CEF75E624">
    <w:name w:val="9ACBF6684BC1450CB7D38A4CEF75E624"/>
  </w:style>
  <w:style w:type="paragraph" w:customStyle="1" w:styleId="39489E064AA2476ABE580FD6153B30C0">
    <w:name w:val="39489E064AA2476ABE580FD6153B30C0"/>
  </w:style>
  <w:style w:type="paragraph" w:customStyle="1" w:styleId="42695247B3534663960BA4EAA144DF1D">
    <w:name w:val="42695247B3534663960BA4EAA144DF1D"/>
  </w:style>
  <w:style w:type="character" w:styleId="Strong">
    <w:name w:val="Strong"/>
    <w:basedOn w:val="DefaultParagraphFont"/>
    <w:uiPriority w:val="22"/>
    <w:qFormat/>
    <w:rPr>
      <w:b/>
      <w:bCs/>
    </w:rPr>
  </w:style>
  <w:style w:type="paragraph" w:customStyle="1" w:styleId="028710AF1D344780AAB524C5C1669945">
    <w:name w:val="028710AF1D344780AAB524C5C1669945"/>
  </w:style>
  <w:style w:type="paragraph" w:customStyle="1" w:styleId="92D74F69F6FE4BC7BC19973032A41F76">
    <w:name w:val="92D74F69F6FE4BC7BC19973032A41F76"/>
  </w:style>
  <w:style w:type="paragraph" w:customStyle="1" w:styleId="0FFBC59F47474873A31551DD51292250">
    <w:name w:val="0FFBC59F47474873A31551DD51292250"/>
  </w:style>
  <w:style w:type="paragraph" w:customStyle="1" w:styleId="347DD68F33EF41B5815CAB64012E0632">
    <w:name w:val="347DD68F33EF41B5815CAB64012E0632"/>
  </w:style>
  <w:style w:type="paragraph" w:customStyle="1" w:styleId="8440B29698E245A29E9F3408BF12C05C">
    <w:name w:val="8440B29698E245A29E9F3408BF12C05C"/>
  </w:style>
  <w:style w:type="paragraph" w:customStyle="1" w:styleId="2B342D37474F47DD813163E8898BC0BD">
    <w:name w:val="2B342D37474F47DD813163E8898BC0BD"/>
  </w:style>
  <w:style w:type="paragraph" w:customStyle="1" w:styleId="CC038983FA1441EB893486AF31EC295A">
    <w:name w:val="CC038983FA1441EB893486AF31EC295A"/>
  </w:style>
  <w:style w:type="paragraph" w:customStyle="1" w:styleId="C0952D5D981641D39608B6D9D6013081">
    <w:name w:val="C0952D5D981641D39608B6D9D60130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w:rsidRDefault="008A2B72"&gt;&lt;w:sdt&gt;&lt;w:sdtPr&gt;&lt;w:rPr&gt;&lt;w:lang w:eastAsia="en-AU"/&gt;&lt;/w:rPr&gt;&lt;w:alias w:val="Customer"/&gt;&lt;w:tag w:val="Customer"/&gt;&lt;w:id w:val="-1983002465"/&gt;&lt;/w:sdtPr&gt;&lt;w:sdtContent&gt;&lt;w:r&gt;&lt;w:rPr&gt;&lt;w:lang w:eastAsia="en-AU"/&gt;&lt;/w:rPr&gt;&lt;w:fldChar w:fldCharType="begin"/&gt;&lt;/w:r&gt;&lt;w:r&gt;&lt;w:rPr&gt;&lt;w:lang w:eastAsia="en-AU"/&gt;&lt;/w:rPr&gt;&lt;w:instrText xml:space="preserve"&gt; DOCPROPERTY  Customer  \* MERGEFORMAT &lt;/w:instrText&gt;&lt;/w:r&gt;&lt;w:r&gt;&lt;w:rPr&gt;&lt;w:lang w:eastAsia="en-AU"/&gt;&lt;/w:rPr&gt;&lt;w:fldChar w:fldCharType="separate"/&gt;&lt;/w:r&gt;&lt;w:r w:rsidR="008851AD"&gt;&lt;w:rPr&gt;&lt;w:lang w:eastAsia="en-AU"/&gt;&lt;/w:rPr&gt;&lt;w:t&gt;[Customer]&lt;/w:t&gt;&lt;/w:r&gt;&lt;w:r&gt;&lt;w:rPr&gt;&lt;w:lang w:eastAsia="en-AU"/&gt;&lt;/w:rPr&gt;&lt;w:fldChar w:fldCharType="end"/&gt;&lt;/w:r&gt;&lt;/w:sdtContent&gt;&lt;/w:sdt&gt;&lt;/w:p&gt;&lt;w:sectPr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w:val="11"/&gt;&lt;/w:numPr&gt;&lt;w:spacing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w:val="11"/&gt;&lt;/w:numPr&gt;&lt;w:spacing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w:val="11"/&gt;&lt;/w:numPr&gt;&lt;w:spacing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w:val="11"/&gt;&lt;/w:numPr&gt;&lt;w:spacing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w:val="9"/&gt;&lt;/w:numPr&gt;&lt;w:contextualSpacing/&gt;&lt;/w:pPr&gt;&lt;/w:style&gt;&lt;w:style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w:val="6"/&gt;&lt;/w:numPr&gt;&lt;w:spacing w:after="200"/&gt;&lt;w:contextualSpacing/&gt;&lt;/w:pPr&gt;&lt;/w:style&gt;&lt;w:style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w:val="10"/&gt;&lt;/w:numPr&gt;&lt;w:spacing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w:val="7"/&gt;&lt;/w:numPr&gt;&lt;/w:pPr&gt;&lt;/w:style&gt;&lt;w:style w:type="numbering" w:customStyle="1" w:styleId="NumberedList"&gt;&lt;w:name w:val="Numbered List"/&gt;&lt;w:rsid w:val="00FE17E1"/&gt;&lt;w:pPr&gt;&lt;w:numPr&gt;&lt;w:numId w:val="8"/&gt;&lt;/w:numPr&gt;&lt;/w:pPr&gt;&lt;/w:style&gt;&lt;w:style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w:val="12"/&gt;&lt;/w:numPr&gt;&lt;w:spacing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w:val="15"/&gt;&lt;/w:numPr&gt;&lt;w:ind w:left="1080"/&gt;&lt;/w:pPr&gt;&lt;/w:style&gt;&lt;w:style w:type="paragraph" w:styleId="ListBullet3"&gt;&lt;w:name w:val="List Bullet 3"/&gt;&lt;w:basedOn w:val="ListBullet2"/&gt;&lt;w:uiPriority w:val="99"/&gt;&lt;w:qFormat/&gt;&lt;w:rsid w:val="00845831"/&gt;&lt;w:pPr&gt;&lt;w:numPr&gt;&lt;w:numId w:val="16"/&gt;&lt;/w:numPr&gt;&lt;/w:pPr&gt;&lt;/w:style&gt;&lt;w:style w:type="paragraph" w:styleId="ListBullet4"&gt;&lt;w:name w:val="List Bullet 4"/&gt;&lt;w:basedOn w:val="ListBullet3"/&gt;&lt;w:uiPriority w:val="99"/&gt;&lt;w:qFormat/&gt;&lt;w:rsid w:val="00F03EA3"/&gt;&lt;w:pPr&gt;&lt;w:numPr&gt;&lt;w:numId w:val="17"/&gt;&lt;/w:numPr&gt;&lt;/w:pPr&gt;&lt;/w:style&gt;&lt;w:style w:type="paragraph" w:styleId="ListBullet5"&gt;&lt;w:name w:val="List Bullet 5"/&gt;&lt;w:basedOn w:val="ListBullet4"/&gt;&lt;w:uiPriority w:val="99"/&gt;&lt;w:rsid w:val="00F03EA3"/&gt;&lt;w:pPr&gt;&lt;w:numPr&gt;&lt;w:numId w:val="18"/&gt;&lt;/w:numPr&gt;&lt;/w:pPr&gt;&lt;/w:style&gt;&lt;w:style w:type="paragraph" w:styleId="ListNumber2"&gt;&lt;w:name w:val="List Number 2"/&gt;&lt;w:basedOn w:val="ListNumber"/&gt;&lt;w:uiPriority w:val="99"/&gt;&lt;w:qFormat/&gt;&lt;w:rsid w:val="002E33F2"/&gt;&lt;w:pPr&gt;&lt;w:numPr&gt;&lt;w:numId w:val="20"/&gt;&lt;/w:numPr&gt;&lt;/w:pPr&gt;&lt;/w:style&gt;&lt;w:style w:type="paragraph" w:styleId="ListNumber"&gt;&lt;w:name w:val="List Number"/&gt;&lt;w:basedOn w:val="ListBullet"/&gt;&lt;w:uiPriority w:val="99"/&gt;&lt;w:qFormat/&gt;&lt;w:rsid w:val="002E33F2"/&gt;&lt;w:pPr&gt;&lt;w:numPr&gt;&lt;w:numId w:val="19"/&gt;&lt;/w:numPr&gt;&lt;/w:pPr&gt;&lt;/w:style&gt;&lt;w:style w:type="paragraph" w:styleId="ListNumber3"&gt;&lt;w:name w:val="List Number 3"/&gt;&lt;w:basedOn w:val="ListNumber2"/&gt;&lt;w:uiPriority w:val="99"/&gt;&lt;w:qFormat/&gt;&lt;w:rsid w:val="002E33F2"/&gt;&lt;w:pPr&gt;&lt;w:numPr&gt;&lt;w:numId w:val="21"/&gt;&lt;/w:numPr&gt;&lt;/w:pPr&gt;&lt;/w:style&gt;&lt;w:style w:type="paragraph" w:styleId="ListNumber4"&gt;&lt;w:name w:val="List Number 4"/&gt;&lt;w:basedOn w:val="ListNumber3"/&gt;&lt;w:uiPriority w:val="99"/&gt;&lt;w:qFormat/&gt;&lt;w:rsid w:val="002E33F2"/&gt;&lt;w:pPr&gt;&lt;w:numPr&gt;&lt;w:numId w:val="22"/&gt;&lt;/w:numPr&gt;&lt;/w:pPr&gt;&lt;/w:style&gt;&lt;w:style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w:val="23"/&gt;&lt;/w:numPr&gt;&lt;/w:pPr&gt;&lt;/w:style&gt;&lt;w:style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w:styleId="ConsultantGuidance"&gt;&lt;w:name w:val="Consultant Guidance"/&gt;&lt;w:basedOn w:val="Normal"/&gt;&lt;w:link w:val="ConsultantGuidanceChar"/&gt;&lt;w:qFormat/&gt;&lt;w:rsid w:val="003530EE"/&gt;&lt;w:pPr&gt;&lt;w:shd w:val="clear" w:color="auto" w:fill="F2F2F2" w:themeFill="background1" w:themeFillShade="F2"/&gt;&lt;/w:pPr&gt;&lt;w:rPr&gt;&lt;w:rFonts w:eastAsiaTheme="minorHAnsi"/&gt;&lt;w:color w:val="FF0000"/&gt;&lt;w:sz w:val="18"/&gt;&lt;w:lang w:val="en-AU" w:eastAsia="ja-JP"/&gt;&lt;/w:rPr&gt;&lt;/w:style&gt;&lt;w:style w:type="character" w:customStyle="1" w:styleId="ConsultantGuidanceChar"&gt;&lt;w:name w:val="Consultant Guidance Char"/&gt;&lt;w:basedOn w:val="DefaultParagraphFont"/&gt;&lt;w:link w:val="ConsultantGuidance"/&gt;&lt;w:rsid w:val="003530EE"/&gt;&lt;w:rPr&gt;&lt;w:rFonts w:ascii="Segoe UI" w:hAnsi="Segoe UI"/&gt;&lt;w:color w:val="FF0000"/&gt;&lt;w:sz w:val="18"/&gt;&lt;w:shd w:val="clear" w:color="auto" w:fill="F2F2F2" w:themeFill="background1" w:themeFillShade="F2"/&gt;&lt;w:lang w:val="en-AU" w:eastAsia="ja-JP"/&gt;&lt;/w:rPr&gt;&lt;/w:style&gt;&lt;w:style w:type="table" w:styleId="GridTable3-Accent1"&gt;&lt;w:name w:val="Grid Table 3 Accent 1"/&gt;&lt;w:basedOn w:val="TableNormal"/&gt;&lt;w:uiPriority w:val="48"/&gt;&lt;w:rsid w:val="00830D1F"/&gt;&lt;w:pPr&gt;&lt;w:spacing w:after="0" w:line="240" w:lineRule="auto"/&gt;&lt;/w:pPr&gt;&lt;w:tblPr&gt;&lt;w:tblStyleRowBandSize w:val="1"/&gt;&lt;w:tblStyleColBandSize w:val="1"/&gt;&lt;w:tblBorders&gt;&lt;w:top w:val="single" w:sz="4" w:space="0" w:color="9CC2E5" w:themeColor="accent1" w:themeTint="99"/&gt;&lt;w:left w:val="single" w:sz="4" w:space="0" w:color="9CC2E5" w:themeColor="accent1" w:themeTint="99"/&gt;&lt;w:bottom w:val="single" w:sz="4" w:space="0" w:color="9CC2E5" w:themeColor="accent1" w:themeTint="99"/&gt;&lt;w:right w:val="single" w:sz="4" w:space="0" w:color="9CC2E5" w:themeColor="accent1" w:themeTint="99"/&gt;&lt;w:insideH w:val="single" w:sz="4" w:space="0" w:color="9CC2E5" w:themeColor="accent1" w:themeTint="99"/&gt;&lt;w:insideV w:val="single" w:sz="4" w:space="0" w:color="9CC2E5"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w:fill="DEEAF6" w:themeFill="accent1" w:themeFillTint="33"/&gt;&lt;/w:tcPr&gt;&lt;/w:tblStylePr&gt;&lt;w:tblStylePr w:type="band1Horz"&gt;&lt;w:tblPr/&gt;&lt;w:tcPr&gt;&lt;w:shd w:val="clear" w:color="auto" w:fill="DEEAF6" w:themeFill="accent1" w:themeFillTint="33"/&gt;&lt;/w:tcPr&gt;&lt;/w:tblStylePr&gt;&lt;w:tblStylePr w:type="neCell"&gt;&lt;w:tblPr/&gt;&lt;w:tcPr&gt;&lt;w:tcBorders&gt;&lt;w:bottom w:val="single" w:sz="4" w:space="0" w:color="9CC2E5" w:themeColor="accent1" w:themeTint="99"/&gt;&lt;/w:tcBorders&gt;&lt;/w:tcPr&gt;&lt;/w:tblStylePr&gt;&lt;w:tblStylePr w:type="nwCell"&gt;&lt;w:tblPr/&gt;&lt;w:tcPr&gt;&lt;w:tcBorders&gt;&lt;w:bottom w:val="single" w:sz="4" w:space="0" w:color="9CC2E5" w:themeColor="accent1" w:themeTint="99"/&gt;&lt;/w:tcBorders&gt;&lt;/w:tcPr&gt;&lt;/w:tblStylePr&gt;&lt;w:tblStylePr w:type="seCell"&gt;&lt;w:tblPr/&gt;&lt;w:tcPr&gt;&lt;w:tcBorders&gt;&lt;w:top w:val="single" w:sz="4" w:space="0" w:color="9CC2E5" w:themeColor="accent1" w:themeTint="99"/&gt;&lt;/w:tcBorders&gt;&lt;/w:tcPr&gt;&lt;/w:tblStylePr&gt;&lt;w:tblStylePr w:type="swCell"&gt;&lt;w:tblPr/&gt;&lt;w:tcPr&gt;&lt;w:tcBorders&gt;&lt;w:top w:val="single" w:sz="4" w:space="0" w:color="9CC2E5" w:themeColor="accent1" w:themeTint="99"/&gt;&lt;/w:tcBorders&gt;&lt;/w:tcPr&gt;&lt;/w:tblStylePr&gt;&lt;/w:style&gt;&lt;w:style w:type="table" w:styleId="GridTable4-Accent1"&gt;&lt;w:name w:val="Grid Table 4 Accent 1"/&gt;&lt;w:basedOn w:val="TableNormal"/&gt;&lt;w:uiPriority w:val="49"/&gt;&lt;w:rsid w:val="00830D1F"/&gt;&lt;w:pPr&gt;&lt;w:spacing w:after="0" w:line="240" w:lineRule="auto"/&gt;&lt;/w:pPr&gt;&lt;w:tblPr&gt;&lt;w:tblStyleRowBandSize w:val="1"/&gt;&lt;w:tblStyleColBandSize w:val="1"/&gt;&lt;w:tblBorders&gt;&lt;w:top w:val="single" w:sz="4" w:space="0" w:color="9CC2E5" w:themeColor="accent1" w:themeTint="99"/&gt;&lt;w:left w:val="single" w:sz="4" w:space="0" w:color="9CC2E5" w:themeColor="accent1" w:themeTint="99"/&gt;&lt;w:bottom w:val="single" w:sz="4" w:space="0" w:color="9CC2E5" w:themeColor="accent1" w:themeTint="99"/&gt;&lt;w:right w:val="single" w:sz="4" w:space="0" w:color="9CC2E5" w:themeColor="accent1" w:themeTint="99"/&gt;&lt;w:insideH w:val="single" w:sz="4" w:space="0" w:color="9CC2E5" w:themeColor="accent1" w:themeTint="99"/&gt;&lt;w:insideV w:val="single" w:sz="4" w:space="0" w:color="9CC2E5" w:themeColor="accent1" w:themeTint="99"/&gt;&lt;/w:tblBorders&gt;&lt;/w:tblPr&gt;&lt;w:tblStylePr w:type="firstRow"&gt;&lt;w:rPr&gt;&lt;w:b/&gt;&lt;w:bCs/&gt;&lt;w:color w:val="FFFFFF" w:themeColor="background1"/&gt;&lt;/w:rPr&gt;&lt;w:tblPr/&gt;&lt;w:tcPr&gt;&lt;w:tcBorders&gt;&lt;w:top w:val="single" w:sz="4" w:space="0" w:color="5B9BD5" w:themeColor="accent1"/&gt;&lt;w:left w:val="single" w:sz="4" w:space="0" w:color="5B9BD5" w:themeColor="accent1"/&gt;&lt;w:bottom w:val="single" w:sz="4" w:space="0" w:color="5B9BD5" w:themeColor="accent1"/&gt;&lt;w:right w:val="single" w:sz="4" w:space="0" w:color="5B9BD5" w:themeColor="accent1"/&gt;&lt;w:insideH w:val="nil"/&gt;&lt;w:insideV w:val="nil"/&gt;&lt;/w:tcBorders&gt;&lt;w:shd w:val="clear" w:color="auto" w:fill="5B9BD5" w:themeFill="accent1"/&gt;&lt;/w:tcPr&gt;&lt;/w:tblStylePr&gt;&lt;w:tblStylePr w:type="lastRow"&gt;&lt;w:rPr&gt;&lt;w:b/&gt;&lt;w:bCs/&gt;&lt;/w:rPr&gt;&lt;w:tblPr/&gt;&lt;w:tcPr&gt;&lt;w:tcBorders&gt;&lt;w:top w:val="double" w:sz="4" w:space="0" w:color="5B9BD5"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w:fill="DEEAF6" w:themeFill="accent1" w:themeFillTint="33"/&gt;&lt;/w:tcPr&gt;&lt;/w:tblStylePr&gt;&lt;w:tblStylePr w:type="band1Horz"&gt;&lt;w:tblPr/&gt;&lt;w:tcPr&gt;&lt;w:shd w:val="clear" w:color="auto" w:fill="DEEAF6" w:themeFill="accent1" w:themeFillTint="33"/&gt;&lt;/w:tcPr&gt;&lt;/w:tblStylePr&gt;&lt;/w:style&gt;&lt;w:style w:type="character" w:styleId="CommentReference"&gt;&lt;w:name w:val="annotation reference"/&gt;&lt;w:basedOn w:val="DefaultParagraphFont"/&gt;&lt;w:uiPriority w:val="99"/&gt;&lt;w:semiHidden/&gt;&lt;w:unhideWhenUsed/&gt;&lt;w:rsid w:val="002F6DA5"/&gt;&lt;w:rPr&gt;&lt;w:sz w:val="16"/&gt;&lt;w:szCs w:val="16"/&gt;&lt;/w:rPr&gt;&lt;/w:style&gt;&lt;w:style w:type="paragraph" w:styleId="CommentText"&gt;&lt;w:name w:val="annotation text"/&gt;&lt;w:basedOn w:val="Normal"/&gt;&lt;w:link w:val="CommentTextChar"/&gt;&lt;w:uiPriority w:val="99"/&gt;&lt;w:semiHidden/&gt;&lt;w:unhideWhenUsed/&gt;&lt;w:rsid w:val="002F6DA5"/&gt;&lt;w:pPr&gt;&lt;w:spacing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w:val="002F6DA5"/&gt;&lt;w:rPr&gt;&lt;w:rFonts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w:val="002F6DA5"/&gt;&lt;w:rPr&gt;&lt;w:b/&gt;&lt;w:bCs/&gt;&lt;/w:rPr&gt;&lt;/w:style&gt;&lt;w:style w:type="character" w:customStyle="1" w:styleId="CommentSubjectChar"&gt;&lt;w:name w:val="Comment Subject Char"/&gt;&lt;w:basedOn w:val="CommentTextChar"/&gt;&lt;w:link w:val="CommentSubject"/&gt;&lt;w:uiPriority w:val="99"/&gt;&lt;w:semiHidden/&gt;&lt;w:rsid w:val="002F6DA5"/&gt;&lt;w:rPr&gt;&lt;w:rFonts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w:val="002F6DA5"/&gt;&lt;w:pPr&gt;&lt;w:spacing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w:val="002F6DA5"/&gt;&lt;w:rPr&gt;&lt;w:rFonts w:ascii="Segoe UI" w:eastAsiaTheme="minorEastAsia" w:hAnsi="Segoe UI" w:cs="Segoe UI"/&gt;&lt;w:sz w:val="18"/&gt;&lt;w:szCs w:val="18"/&gt;&lt;/w:rPr&gt;&lt;/w:style&gt;&lt;w:style w:type="table" w:styleId="GridTable1Light-Accent1"&gt;&lt;w:name w:val="Grid Table 1 Light Accent 1"/&gt;&lt;w:basedOn w:val="TableNormal"/&gt;&lt;w:uiPriority w:val="46"/&gt;&lt;w:rsid w:val="00A578D4"/&gt;&lt;w:pPr&gt;&lt;w:spacing w:after="0" w:line="240" w:lineRule="auto"/&gt;&lt;/w:pPr&gt;&lt;w:tblPr&gt;&lt;w:tblStyleRowBandSize w:val="1"/&gt;&lt;w:tblStyleColBandSize w:val="1"/&gt;&lt;w:tblBorders&gt;&lt;w:top w:val="single" w:sz="4" w:space="0" w:color="BDD6EE" w:themeColor="accent1" w:themeTint="66"/&gt;&lt;w:left w:val="single" w:sz="4" w:space="0" w:color="BDD6EE" w:themeColor="accent1" w:themeTint="66"/&gt;&lt;w:bottom w:val="single" w:sz="4" w:space="0" w:color="BDD6EE" w:themeColor="accent1" w:themeTint="66"/&gt;&lt;w:right w:val="single" w:sz="4" w:space="0" w:color="BDD6EE" w:themeColor="accent1" w:themeTint="66"/&gt;&lt;w:insideH w:val="single" w:sz="4" w:space="0" w:color="BDD6EE" w:themeColor="accent1" w:themeTint="66"/&gt;&lt;w:insideV w:val="single" w:sz="4" w:space="0" w:color="BDD6EE" w:themeColor="accent1" w:themeTint="66"/&gt;&lt;/w:tblBorders&gt;&lt;/w:tblPr&gt;&lt;w:tblStylePr w:type="firstRow"&gt;&lt;w:rPr&gt;&lt;w:b/&gt;&lt;w:bCs/&gt;&lt;/w:rPr&gt;&lt;w:tblPr/&gt;&lt;w:tcPr&gt;&lt;w:tcBorders&gt;&lt;w:bottom w:val="single" w:sz="12" w:space="0" w:color="9CC2E5" w:themeColor="accent1" w:themeTint="99"/&gt;&lt;/w:tcBorders&gt;&lt;/w:tcPr&gt;&lt;/w:tblStylePr&gt;&lt;w:tblStylePr w:type="lastRow"&gt;&lt;w:rPr&gt;&lt;w:b/&gt;&lt;w:bCs/&gt;&lt;/w:rPr&gt;&lt;w:tblPr/&gt;&lt;w:tcPr&gt;&lt;w:tcBorders&gt;&lt;w:top w:val="double" w:sz="2" w:space="0" w:color="9CC2E5" w:themeColor="accent1" w:themeTint="99"/&gt;&lt;/w:tcBorders&gt;&lt;/w:tcPr&gt;&lt;/w:tblStylePr&gt;&lt;w:tblStylePr w:type="firstCol"&gt;&lt;w:rPr&gt;&lt;w:b/&gt;&lt;w:bCs/&gt;&lt;/w:rPr&gt;&lt;/w:tblStylePr&gt;&lt;w:tblStylePr w:type="lastCol"&gt;&lt;w:rPr&gt;&lt;w:b/&gt;&lt;w:bCs/&gt;&lt;/w:rPr&gt;&lt;/w:tblStylePr&gt;&lt;/w:style&gt;&lt;w:style w:type="paragraph" w:customStyle="1" w:styleId="Body"&gt;&lt;w:name w:val="Body"/&gt;&lt;w:qFormat/&gt;&lt;w:rsid w:val="00662A31"/&gt;&lt;w:pPr&gt;&lt;w:keepLines/&gt;&lt;w:spacing w:before="60" w:after="200" w:line="240" w:lineRule="auto"/&gt;&lt;/w:pPr&gt;&lt;w:rPr&gt;&lt;w:rFonts w:ascii="Arial" w:hAnsi="Arial" w:cs="Arial"/&gt;&lt;w:szCs w:val="18"/&gt;&lt;w:lang w:bidi="he-IL"/&gt;&lt;/w:rPr&gt;&lt;/w:style&gt;&lt;w:style w:type="paragraph" w:customStyle="1" w:styleId="bullet10"&gt;&lt;w:name w:val="bullet1"/&gt;&lt;w:basedOn w:val="Body"/&gt;&lt;w:qFormat/&gt;&lt;w:rsid w:val="00662A31"/&gt;&lt;w:pPr&gt;&lt;w:numPr&gt;&lt;w:numId w:val="36"/&gt;&lt;/w:numPr&gt;&lt;w:spacing w:before="120" w:after="120"/&gt;&lt;/w:pPr&gt;&lt;/w:style&gt;&lt;w:style w:type="paragraph" w:customStyle="1" w:styleId="bullet2"&gt;&lt;w:name w:val="bullet2"/&gt;&lt;w:basedOn w:val="bullet10"/&gt;&lt;w:qFormat/&gt;&lt;w:rsid w:val="00662A31"/&gt;&lt;w:pPr&gt;&lt;w:numPr&gt;&lt;w:ilvl w:val="1"/&gt;&lt;/w:numPr&gt;&lt;w:ind w:left="1080"/&gt;&lt;/w:pPr&gt;&lt;w:rPr&gt;&lt;w:color w:val="000000"/&gt;&lt;w14:textFill&gt;&lt;w14:solidFill&gt;&lt;w14:srgbClr w14:val="000000"&gt;&lt;w14:lumMod w14:val="50000"/&gt;&lt;w14:lumMod w14:val="50000"/&gt;&lt;w14:lumMod w14:val="50000"/&gt;&lt;/w14:srgbClr&gt;&lt;/w14:solidFill&gt;&lt;/w14:textFill&gt;&lt;/w:rPr&gt;&lt;/w:style&gt;&lt;w:style w:type="paragraph" w:customStyle="1" w:styleId="bullet3"&gt;&lt;w:name w:val="bullet3"/&gt;&lt;w:basedOn w:val="bullet2"/&gt;&lt;w:qFormat/&gt;&lt;w:rsid w:val="00662A31"/&gt;&lt;w:pPr&gt;&lt;w:numPr&gt;&lt;w:ilvl w:val="2"/&gt;&lt;/w:numPr&gt;&lt;w:ind w:left="1440"/&gt;&lt;/w:pPr&gt;&lt;/w:style&gt;&lt;w:style w:type="paragraph" w:customStyle="1" w:styleId="bullet4"&gt;&lt;w:name w:val="bullet4"/&gt;&lt;w:basedOn w:val="bullet3"/&gt;&lt;w:qFormat/&gt;&lt;w:rsid w:val="00662A31"/&gt;&lt;w:pPr&gt;&lt;w:numPr&gt;&lt;w:ilvl w:val="3"/&gt;&lt;/w:numPr&gt;&lt;w:ind w:left="1800"/&gt;&lt;/w:pPr&gt;&lt;/w:style&gt;&lt;w:style w:type="paragraph" w:customStyle="1" w:styleId="numberlist2"&gt;&lt;w:name w:val="numberlist2"/&gt;&lt;w:basedOn w:val="Normal"/&gt;&lt;w:link w:val="numberlist2Char"/&gt;&lt;w:qFormat/&gt;&lt;w:rsid w:val="00662A31"/&gt;&lt;w:pPr&gt;&lt;w:keepLines/&gt;&lt;w:numPr&gt;&lt;w:numId w:val="37"/&gt;&lt;/w:numPr&gt;&lt;w:spacing w:line="240" w:lineRule="auto"/&gt;&lt;w:ind w:left="1080"/&gt;&lt;/w:pPr&gt;&lt;w:rPr&gt;&lt;w:rFonts w:ascii="Arial" w:eastAsiaTheme="minorHAnsi" w:hAnsi="Arial" w:cs="Arial"/&gt;&lt;w:szCs w:val="18"/&gt;&lt;w:lang w:bidi="he-IL"/&gt;&lt;/w:rPr&gt;&lt;/w:style&gt;&lt;w:style w:type="character" w:customStyle="1" w:styleId="numberlist2Char"&gt;&lt;w:name w:val="numberlist2 Char"/&gt;&lt;w:basedOn w:val="DefaultParagraphFont"/&gt;&lt;w:link w:val="numberlist2"/&gt;&lt;w:rsid w:val="00662A31"/&gt;&lt;w:rPr&gt;&lt;w:rFonts w:ascii="Arial" w:hAnsi="Arial" w:cs="Arial"/&gt;&lt;w:szCs w:val="18"/&gt;&lt;w:lang w:bidi="he-IL"/&gt;&lt;/w:rPr&gt;&lt;/w:style&gt;&lt;w:style w:type="paragraph" w:customStyle="1" w:styleId="continue1"&gt;&lt;w:name w:val="continue1"/&gt;&lt;w:basedOn w:val="Body"/&gt;&lt;w:link w:val="continue1Char"/&gt;&lt;w:qFormat/&gt;&lt;w:rsid w:val="00662A31"/&gt;&lt;w:pPr&gt;&lt;w:spacing w:after="60"/&gt;&lt;w:ind w:left="720"/&gt;&lt;/w:pPr&gt;&lt;/w:style&gt;&lt;w:style w:type="character" w:customStyle="1" w:styleId="continue1Char"&gt;&lt;w:name w:val="continue1 Char"/&gt;&lt;w:basedOn w:val="DefaultParagraphFont"/&gt;&lt;w:link w:val="continue1"/&gt;&lt;w:rsid w:val="00662A31"/&gt;&lt;w:rPr&gt;&lt;w:rFonts w:ascii="Arial" w:hAnsi="Arial" w:cs="Arial"/&gt;&lt;w:szCs w:val="18"/&gt;&lt;w:lang w:bidi="he-IL"/&gt;&lt;/w:rPr&gt;&lt;/w:style&gt;&lt;w:style w:type="paragraph" w:styleId="NormalWeb"&gt;&lt;w:name w:val="Normal (Web)"/&gt;&lt;w:basedOn w:val="Normal"/&gt;&lt;w:uiPriority w:val="99"/&gt;&lt;w:semiHidden/&gt;&lt;w:unhideWhenUsed/&gt;&lt;w:rsid w:val="00947D2E"/&gt;&lt;w:pPr&gt;&lt;w:spacing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w:type="character" w:customStyle="1" w:styleId="apple-converted-space"&gt;&lt;w:name w:val="apple-converted-space"/&gt;&lt;w:basedOn w:val="DefaultParagraphFont"/&gt;&lt;w:rsid w:val="00531A8B"/&gt;&lt;/w:style&gt;&lt;w:style w:type="table" w:styleId="GridTable1Light-Accent5"&gt;&lt;w:name w:val="Grid Table 1 Light Accent 5"/&gt;&lt;w:basedOn w:val="TableNormal"/&gt;&lt;w:uiPriority w:val="46"/&gt;&lt;w:rsid w:val="0030597A"/&gt;&lt;w:pPr&gt;&lt;w:spacing w:after="0" w:line="240" w:lineRule="auto"/&gt;&lt;/w:pPr&gt;&lt;w:tblPr&gt;&lt;w:tblStyleRowBandSize w:val="1"/&gt;&lt;w:tblStyleColBandSize w:val="1"/&gt;&lt;w:tblBorders&gt;&lt;w:top w:val="single" w:sz="4" w:space="0" w:color="B4C6E7" w:themeColor="accent5" w:themeTint="66"/&gt;&lt;w:left w:val="single" w:sz="4" w:space="0" w:color="B4C6E7" w:themeColor="accent5" w:themeTint="66"/&gt;&lt;w:bottom w:val="single" w:sz="4" w:space="0" w:color="B4C6E7" w:themeColor="accent5" w:themeTint="66"/&gt;&lt;w:right w:val="single" w:sz="4" w:space="0" w:color="B4C6E7" w:themeColor="accent5" w:themeTint="66"/&gt;&lt;w:insideH w:val="single" w:sz="4" w:space="0" w:color="B4C6E7" w:themeColor="accent5" w:themeTint="66"/&gt;&lt;w:insideV w:val="single" w:sz="4" w:space="0" w:color="B4C6E7" w:themeColor="accent5" w:themeTint="66"/&gt;&lt;/w:tblBorders&gt;&lt;/w:tblPr&gt;&lt;w:tblStylePr w:type="firstRow"&gt;&lt;w:rPr&gt;&lt;w:b/&gt;&lt;w:bCs/&gt;&lt;/w:rPr&gt;&lt;w:tblPr/&gt;&lt;w:tcPr&gt;&lt;w:tcBorders&gt;&lt;w:bottom w:val="single" w:sz="12" w:space="0" w:color="8EAADB" w:themeColor="accent5" w:themeTint="99"/&gt;&lt;/w:tcBorders&gt;&lt;/w:tcPr&gt;&lt;/w:tblStylePr&gt;&lt;w:tblStylePr w:type="lastRow"&gt;&lt;w:rPr&gt;&lt;w:b/&gt;&lt;w:bCs/&gt;&lt;/w:rPr&gt;&lt;w:tblPr/&gt;&lt;w:tcPr&gt;&lt;w:tcBorders&gt;&lt;w:top w:val="double" w:sz="2" w:space="0" w:color="8EAADB" w:themeColor="accent5" w:themeTint="99"/&gt;&lt;/w:tcBorders&gt;&lt;/w:tcPr&gt;&lt;/w:tblStylePr&gt;&lt;w:tblStylePr w:type="firstCol"&gt;&lt;w:rPr&gt;&lt;w:b/&gt;&lt;w:bCs/&gt;&lt;/w:rPr&gt;&lt;/w:tblStylePr&gt;&lt;w:tblStylePr w:type="lastCol"&gt;&lt;w:rPr&gt;&lt;w:b/&gt;&lt;w:bCs/&gt;&lt;/w:rPr&gt;&lt;/w:tblStylePr&gt;&lt;/w:style&gt;&lt;w:style w:type="table" w:styleId="GridTable2-Accent5"&gt;&lt;w:name w:val="Grid Table 2 Accent 5"/&gt;&lt;w:basedOn w:val="TableNormal"/&gt;&lt;w:uiPriority w:val="47"/&gt;&lt;w:rsid w:val="0030597A"/&gt;&lt;w:pPr&gt;&lt;w:spacing w:after="0" w:line="240" w:lineRule="auto"/&gt;&lt;/w:pPr&gt;&lt;w:tblPr&gt;&lt;w:tblStyleRowBandSize w:val="1"/&gt;&lt;w:tblStyleColBandSize w:val="1"/&gt;&lt;w:tblBorders&gt;&lt;w:top w:val="single" w:sz="2" w:space="0" w:color="8EAADB" w:themeColor="accent5" w:themeTint="99"/&gt;&lt;w:bottom w:val="single" w:sz="2" w:space="0" w:color="8EAADB" w:themeColor="accent5" w:themeTint="99"/&gt;&lt;w:insideH w:val="single" w:sz="2" w:space="0" w:color="8EAADB" w:themeColor="accent5" w:themeTint="99"/&gt;&lt;w:insideV w:val="single" w:sz="2" w:space="0" w:color="8EAADB" w:themeColor="accent5" w:themeTint="99"/&gt;&lt;/w:tblBorders&gt;&lt;/w:tblPr&gt;&lt;w:tblStylePr w:type="firstRow"&gt;&lt;w:rPr&gt;&lt;w:b/&gt;&lt;w:bCs/&gt;&lt;/w:rPr&gt;&lt;w:tblPr/&gt;&lt;w:tcPr&gt;&lt;w:tcBorders&gt;&lt;w:top w:val="nil"/&gt;&lt;w:bottom w:val="single" w:sz="12" w:space="0" w:color="8EAADB" w:themeColor="accent5"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w:color="8EAADB" w:themeColor="accent5"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w:styleId="GridTable2-Accent3"&gt;&lt;w:name w:val="Grid Table 2 Accent 3"/&gt;&lt;w:basedOn w:val="TableNormal"/&gt;&lt;w:uiPriority w:val="47"/&gt;&lt;w:rsid w:val="0030597A"/&gt;&lt;w:pPr&gt;&lt;w:spacing w:after="0" w:line="240" w:lineRule="auto"/&gt;&lt;/w:pPr&gt;&lt;w:tblPr&gt;&lt;w:tblStyleRowBandSize w:val="1"/&gt;&lt;w:tblStyleColBandSize w:val="1"/&gt;&lt;w:tblBorders&gt;&lt;w:top w:val="single" w:sz="2" w:space="0" w:color="C9C9C9" w:themeColor="accent3" w:themeTint="99"/&gt;&lt;w:bottom w:val="single" w:sz="2" w:space="0" w:color="C9C9C9" w:themeColor="accent3" w:themeTint="99"/&gt;&lt;w:insideH w:val="single" w:sz="2" w:space="0" w:color="C9C9C9" w:themeColor="accent3" w:themeTint="99"/&gt;&lt;w:insideV w:val="single" w:sz="2" w:space="0" w:color="C9C9C9" w:themeColor="accent3" w:themeTint="99"/&gt;&lt;/w:tblBorders&gt;&lt;/w:tblPr&gt;&lt;w:tblStylePr w:type="firstRow"&gt;&lt;w:rPr&gt;&lt;w:b/&gt;&lt;w:bCs/&gt;&lt;/w:rPr&gt;&lt;w:tblPr/&gt;&lt;w:tcPr&gt;&lt;w:tcBorders&gt;&lt;w:top w:val="nil"/&gt;&lt;w:bottom w:val="single" w:sz="12" w:space="0" w:color="C9C9C9" w:themeColor="accent3"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w:color="C9C9C9" w:themeColor="accent3"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w:type="paragraph" w:styleId="Revision"&gt;&lt;w:name w:val="Revision"/&gt;&lt;w:hidden/&gt;&lt;w:uiPriority w:val="99"/&gt;&lt;w:semiHidden/&gt;&lt;w:rsid w:val="00A454FB"/&gt;&lt;w:pPr&gt;&lt;w:spacing w:after="0" w:line="240" w:lineRule="auto"/&gt;&lt;/w:pPr&gt;&lt;w:rPr&gt;&lt;w:rFonts w:ascii="Segoe UI" w:eastAsiaTheme="minorEastAsia" w:hAnsi="Segoe UI"/&gt;&lt;/w:rPr&gt;&lt;/w:style&gt;&lt;/w:styles&gt;&lt;/pkg:xmlData&gt;&lt;/pkg:part&gt;&lt;pkg:part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w:val="FFFFFF89"/&gt;&lt;w:multiLevelType w:val="singleLevel"/&gt;&lt;w:tmpl w:val="1C6A8D34"/&gt;&lt;w:lvl w:ilvl="0"&gt;&lt;w:start w:val="1"/&gt;&lt;w:numFmt w:val="bullet"/&gt;&lt;w:lvlText w:val=""/&gt;&lt;w:lvlJc w:val="left"/&gt;&lt;w:pPr&gt;&lt;w:tabs&gt;&lt;w:tab w:val="num" w:pos="360"/&gt;&lt;/w:tabs&gt;&lt;w:ind w:left="360" w:hanging="360"/&gt;&lt;/w:pPr&gt;&lt;w:rPr&gt;&lt;w:rFonts w:ascii="Symbol" w:hAnsi="Symbol" w:hint="default"/&gt;&lt;/w:rPr&gt;&lt;/w:lvl&gt;&lt;/w:abstractNum&gt;&lt;w:abstractNum w:abstractNumId="9" w15:restartNumberingAfterBreak="0"&gt;&lt;w:nsid w:val="01676F4A"/&gt;&lt;w:multiLevelType w:val="hybridMultilevel"/&gt;&lt;w:tmpl w:val="6F627CB6"/&gt;&lt;w:lvl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w:val="02F23A81"/&gt;&lt;w:multiLevelType w:val="hybridMultilevel"/&gt;&lt;w:tmpl w:val="41CEF10E"/&gt;&lt;w:lvl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w:val="04321DE7"/&gt;&lt;w:multiLevelType w:val="hybridMultilevel"/&gt;&lt;w:tmpl w:val="54164E5E"/&gt;&lt;w:lvl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w:val="04EF7918"/&gt;&lt;w:multiLevelType w:val="hybridMultilevel"/&gt;&lt;w:tmpl w:val="CE9CD80E"/&gt;&lt;w:lvl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w:val="0B5D2791"/&gt;&lt;w:multiLevelType w:val="hybridMultilevel"/&gt;&lt;w:tmpl w:val="E2D20CDE"/&gt;&lt;w:lvl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w:val="0D047F6F"/&gt;&lt;w:multiLevelType w:val="hybridMultilevel"/&gt;&lt;w:tmpl w:val="510EEFD2"/&gt;&lt;w:lvl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w:abstractNumId="16"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w:abstractNumId="17"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w:abstractNumId="18" w15:restartNumberingAfterBreak="0"&gt;&lt;w:nsid w:val="1BD03017"/&gt;&lt;w:multiLevelType w:val="hybridMultilevel"/&gt;&lt;w:tmpl w:val="53CC14CC"/&gt;&lt;w:lvl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w:val="21713169"/&gt;&lt;w:multiLevelType w:val="hybridMultilevel"/&gt;&lt;w:tmpl w:val="AAC6F23A"/&gt;&lt;w:lvl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w:val="25793E54"/&gt;&lt;w:multiLevelType w:val="hybridMultilevel"/&gt;&lt;w:tmpl w:val="A5FAD15E"/&gt;&lt;w:lvl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w:val="2678065E"/&gt;&lt;w:multiLevelType w:val="hybridMultilevel"/&gt;&lt;w:tmpl w:val="E33C28D6"/&gt;&lt;w:lvl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w:abstractNumId="23" w15:restartNumberingAfterBreak="0"&gt;&lt;w:nsid w:val="26F07C03"/&gt;&lt;w:multiLevelType w:val="hybridMultilevel"/&gt;&lt;w:tmpl w:val="A1280A72"/&gt;&lt;w:lvl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w:val="273F5BDA"/&gt;&lt;w:multiLevelType w:val="multilevel"/&gt;&lt;w:tmpl w:val="9228A626"/&gt;&lt;w:numStyleLink w:val="Checklist"/&gt;&lt;/w:abstractNum&gt;&lt;w:abstractNum w:abstractNumId="25" w15:restartNumberingAfterBreak="0"&gt;&lt;w:nsid w:val="27F777B4"/&gt;&lt;w:multiLevelType w:val="hybridMultilevel"/&gt;&lt;w:tmpl w:val="1BF4E106"/&gt;&lt;w:lvl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w:val="2F9F203D"/&gt;&lt;w:multiLevelType w:val="hybridMultilevel"/&gt;&lt;w:tmpl w:val="EF10F47A"/&gt;&lt;w:lvl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w:val="313B734A"/&gt;&lt;w:multiLevelType w:val="hybridMultilevel"/&gt;&lt;w:tmpl w:val="51B4E3FE"/&gt;&lt;w:lvl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w:val="31874B0D"/&gt;&lt;w:multiLevelType w:val="hybridMultilevel"/&gt;&lt;w:tmpl w:val="D1BEEA2E"/&gt;&lt;w:lvl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w:val="32731E8B"/&gt;&lt;w:multiLevelType w:val="hybridMultilevel"/&gt;&lt;w:tmpl w:val="59904210"/&gt;&lt;w:lvl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w:abstractNumId="32"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w:abstractNumId="33" w15:restartNumberingAfterBreak="0"&gt;&lt;w:nsid w:val="38DD32CF"/&gt;&lt;w:multiLevelType w:val="hybridMultilevel"/&gt;&lt;w:tmpl w:val="FA1E1668"/&gt;&lt;w:lvl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w:val="3A8C5F6E"/&gt;&lt;w:multiLevelType w:val="hybridMultilevel"/&gt;&lt;w:tmpl w:val="D1B80248"/&gt;&lt;w:lvl w:ilvl="0" w:tplc="C3AA02FA"&gt;&lt;w:start w:val="1"/&gt;&lt;w:numFmt w:val="bullet"/&gt;&lt;w:pStyle w:val="bullet10"/&gt;&lt;w:lvlText w:val=""/&gt;&lt;w:lvlJc w:val="left"/&gt;&lt;w:pPr&gt;&lt;w:ind w:left="720" w:hanging="360"/&gt;&lt;/w:pPr&gt;&lt;w:rPr&gt;&lt;w:rFonts w:ascii="Symbol" w:hAnsi="Symbol" w:hint="default"/&gt;&lt;/w:rPr&gt;&lt;/w:lvl&gt;&lt;w:lvl w:ilvl="1" w:tplc="9A74DC46"&gt;&lt;w:start w:val="1"/&gt;&lt;w:numFmt w:val="bullet"/&gt;&lt;w:pStyle w:val="bullet2"/&gt;&lt;w:lvlText w:val="o"/&gt;&lt;w:lvlJc w:val="left"/&gt;&lt;w:pPr&gt;&lt;w:ind w:left="1440" w:hanging="360"/&gt;&lt;/w:pPr&gt;&lt;w:rPr&gt;&lt;w:rFonts w:ascii="Courier New" w:hAnsi="Courier New" w:cs="Courier New" w:hint="default"/&gt;&lt;/w:rPr&gt;&lt;/w:lvl&gt;&lt;w:lvl w:ilvl="2" w:tplc="C70CC152"&gt;&lt;w:start w:val="1"/&gt;&lt;w:numFmt w:val="bullet"/&gt;&lt;w:pStyle w:val="bullet3"/&gt;&lt;w:lvlText w:val=""/&gt;&lt;w:lvlJc w:val="left"/&gt;&lt;w:pPr&gt;&lt;w:ind w:left="2160" w:hanging="360"/&gt;&lt;/w:pPr&gt;&lt;w:rPr&gt;&lt;w:rFonts w:ascii="Wingdings" w:hAnsi="Wingdings" w:hint="default"/&gt;&lt;/w:rPr&gt;&lt;/w:lvl&gt;&lt;w:lvl w:ilvl="3" w:tplc="E1C4AA6E"&gt;&lt;w:start w:val="1"/&gt;&lt;w:numFmt w:val="bullet"/&gt;&lt;w:pStyle w:val="bullet4"/&gt;&lt;w:lvlText w:val="–"/&gt;&lt;w:lvlJc w:val="left"/&gt;&lt;w:pPr&gt;&lt;w:ind w:left="2880" w:hanging="360"/&gt;&lt;/w:pPr&gt;&lt;w:rPr&gt;&lt;w:rFonts w:ascii="Calibri" w:hAnsi="Calibri"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w:val="3B5D2F78"/&gt;&lt;w:multiLevelType w:val="hybridMultilevel"/&gt;&lt;w:tmpl w:val="A53A1018"/&gt;&lt;w:lvl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w:val="3C1B2881"/&gt;&lt;w:multiLevelType w:val="hybridMultilevel"/&gt;&lt;w:tmpl w:val="1E8EB788"/&gt;&lt;w:lvl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w:abstractNumId="38"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w:abstractNumId="39"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w:abstractNumId="40" w15:restartNumberingAfterBreak="0"&gt;&lt;w:nsid w:val="45132E0D"/&gt;&lt;w:multiLevelType w:val="hybridMultilevel"/&gt;&lt;w:tmpl w:val="C4F2FD66"/&gt;&lt;w:lvl w:ilvl="0" w:tplc="04090001"&gt;&lt;w:start w:val="1"/&gt;&lt;w:numFmt w:val="bullet"/&gt;&lt;w:lvlText w:val=""/&gt;&lt;w:lvlJc w:val="left"/&gt;&lt;w:pPr&gt;&lt;w:ind w:left="792" w:hanging="360"/&gt;&lt;/w:pPr&gt;&lt;w:rPr&gt;&lt;w:rFonts w:ascii="Symbol" w:hAnsi="Symbol" w:hint="default"/&gt;&lt;/w:rPr&gt;&lt;/w:lvl&gt;&lt;w:lvl w:ilvl="1" w:tplc="04090003" w:tentative="1"&gt;&lt;w:start w:val="1"/&gt;&lt;w:numFmt w:val="bullet"/&gt;&lt;w:lvlText w:val="o"/&gt;&lt;w:lvlJc w:val="left"/&gt;&lt;w:pPr&gt;&lt;w:ind w:left="1512" w:hanging="360"/&gt;&lt;/w:pPr&gt;&lt;w:rPr&gt;&lt;w:rFonts w:ascii="Courier New" w:hAnsi="Courier New" w:cs="Courier New" w:hint="default"/&gt;&lt;/w:rPr&gt;&lt;/w:lvl&gt;&lt;w:lvl w:ilvl="2" w:tplc="04090005" w:tentative="1"&gt;&lt;w:start w:val="1"/&gt;&lt;w:numFmt w:val="bullet"/&gt;&lt;w:lvlText w:val=""/&gt;&lt;w:lvlJc w:val="left"/&gt;&lt;w:pPr&gt;&lt;w:ind w:left="2232" w:hanging="360"/&gt;&lt;/w:pPr&gt;&lt;w:rPr&gt;&lt;w:rFonts w:ascii="Wingdings" w:hAnsi="Wingdings" w:hint="default"/&gt;&lt;/w:rPr&gt;&lt;/w:lvl&gt;&lt;w:lvl w:ilvl="3" w:tplc="04090001" w:tentative="1"&gt;&lt;w:start w:val="1"/&gt;&lt;w:numFmt w:val="bullet"/&gt;&lt;w:lvlText w:val=""/&gt;&lt;w:lvlJc w:val="left"/&gt;&lt;w:pPr&gt;&lt;w:ind w:left="2952" w:hanging="360"/&gt;&lt;/w:pPr&gt;&lt;w:rPr&gt;&lt;w:rFonts w:ascii="Symbol" w:hAnsi="Symbol" w:hint="default"/&gt;&lt;/w:rPr&gt;&lt;/w:lvl&gt;&lt;w:lvl w:ilvl="4" w:tplc="04090003" w:tentative="1"&gt;&lt;w:start w:val="1"/&gt;&lt;w:numFmt w:val="bullet"/&gt;&lt;w:lvlText w:val="o"/&gt;&lt;w:lvlJc w:val="left"/&gt;&lt;w:pPr&gt;&lt;w:ind w:left="3672" w:hanging="360"/&gt;&lt;/w:pPr&gt;&lt;w:rPr&gt;&lt;w:rFonts w:ascii="Courier New" w:hAnsi="Courier New" w:cs="Courier New" w:hint="default"/&gt;&lt;/w:rPr&gt;&lt;/w:lvl&gt;&lt;w:lvl w:ilvl="5" w:tplc="04090005" w:tentative="1"&gt;&lt;w:start w:val="1"/&gt;&lt;w:numFmt w:val="bullet"/&gt;&lt;w:lvlText w:val=""/&gt;&lt;w:lvlJc w:val="left"/&gt;&lt;w:pPr&gt;&lt;w:ind w:left="4392" w:hanging="360"/&gt;&lt;/w:pPr&gt;&lt;w:rPr&gt;&lt;w:rFonts w:ascii="Wingdings" w:hAnsi="Wingdings" w:hint="default"/&gt;&lt;/w:rPr&gt;&lt;/w:lvl&gt;&lt;w:lvl w:ilvl="6" w:tplc="04090001" w:tentative="1"&gt;&lt;w:start w:val="1"/&gt;&lt;w:numFmt w:val="bullet"/&gt;&lt;w:lvlText w:val=""/&gt;&lt;w:lvlJc w:val="left"/&gt;&lt;w:pPr&gt;&lt;w:ind w:left="5112" w:hanging="360"/&gt;&lt;/w:pPr&gt;&lt;w:rPr&gt;&lt;w:rFonts w:ascii="Symbol" w:hAnsi="Symbol" w:hint="default"/&gt;&lt;/w:rPr&gt;&lt;/w:lvl&gt;&lt;w:lvl w:ilvl="7" w:tplc="04090003" w:tentative="1"&gt;&lt;w:start w:val="1"/&gt;&lt;w:numFmt w:val="bullet"/&gt;&lt;w:lvlText w:val="o"/&gt;&lt;w:lvlJc w:val="left"/&gt;&lt;w:pPr&gt;&lt;w:ind w:left="5832" w:hanging="360"/&gt;&lt;/w:pPr&gt;&lt;w:rPr&gt;&lt;w:rFonts w:ascii="Courier New" w:hAnsi="Courier New" w:cs="Courier New" w:hint="default"/&gt;&lt;/w:rPr&gt;&lt;/w:lvl&gt;&lt;w:lvl w:ilvl="8" w:tplc="04090005" w:tentative="1"&gt;&lt;w:start w:val="1"/&gt;&lt;w:numFmt w:val="bullet"/&gt;&lt;w:lvlText w:val=""/&gt;&lt;w:lvlJc w:val="left"/&gt;&lt;w:pPr&gt;&lt;w:ind w:left="6552" w:hanging="360"/&gt;&lt;/w:pPr&gt;&lt;w:rPr&gt;&lt;w:rFonts w:ascii="Wingdings" w:hAnsi="Wingdings" w:hint="default"/&gt;&lt;/w:rPr&gt;&lt;/w:lvl&gt;&lt;/w:abstractNum&gt;&lt;w:abstractNum w:abstractNumId="41" w15:restartNumberingAfterBreak="0"&gt;&lt;w:nsid w:val="49BF79C0"/&gt;&lt;w:multiLevelType w:val="hybridMultilevel"/&gt;&lt;w:tmpl w:val="242E8486"/&gt;&lt;w:lvl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w:val="506861B2"/&gt;&lt;w:multiLevelType w:val="hybridMultilevel"/&gt;&lt;w:tmpl w:val="6E9CEF96"/&gt;&lt;w:lvl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w:abstractNumId="44" w15:restartNumberingAfterBreak="0"&gt;&lt;w:nsid w:val="5C043ECC"/&gt;&lt;w:multiLevelType w:val="multilevel"/&gt;&lt;w:tmpl w:val="B1C0B846"/&gt;&lt;w:numStyleLink w:val="Style1"/&gt;&lt;/w:abstractNum&gt;&lt;w:abstractNum w:abstractNumId="45" w15:restartNumberingAfterBreak="0"&gt;&lt;w:nsid w:val="61AA783C"/&gt;&lt;w:multiLevelType w:val="hybridMultilevel"/&gt;&lt;w:tmpl w:val="E72C0EF4"/&gt;&lt;w:lvl w:ilvl="0" w:tplc="F3DE2F54"&gt;&lt;w:start w:val="1"/&gt;&lt;w:numFmt w:val="bullet"/&gt;&lt;w:lvlText w:val="•"/&gt;&lt;w:lvlJc w:val="left"/&gt;&lt;w:pPr&gt;&lt;w:tabs&gt;&lt;w:tab w:val="num" w:pos="720"/&gt;&lt;/w:tabs&gt;&lt;w:ind w:left="720" w:hanging="360"/&gt;&lt;/w:pPr&gt;&lt;w:rPr&gt;&lt;w:rFonts w:ascii="Arial" w:hAnsi="Arial" w:hint="default"/&gt;&lt;/w:rPr&gt;&lt;/w:lvl&gt;&lt;w:lvl w:ilvl="1" w:tplc="024465B2" w:tentative="1"&gt;&lt;w:start w:val="1"/&gt;&lt;w:numFmt w:val="bullet"/&gt;&lt;w:lvlText w:val="•"/&gt;&lt;w:lvlJc w:val="left"/&gt;&lt;w:pPr&gt;&lt;w:tabs&gt;&lt;w:tab w:val="num" w:pos="1440"/&gt;&lt;/w:tabs&gt;&lt;w:ind w:left="1440" w:hanging="360"/&gt;&lt;/w:pPr&gt;&lt;w:rPr&gt;&lt;w:rFonts w:ascii="Arial" w:hAnsi="Arial" w:hint="default"/&gt;&lt;/w:rPr&gt;&lt;/w:lvl&gt;&lt;w:lvl w:ilvl="2" w:tplc="F57C2932" w:tentative="1"&gt;&lt;w:start w:val="1"/&gt;&lt;w:numFmt w:val="bullet"/&gt;&lt;w:lvlText w:val="•"/&gt;&lt;w:lvlJc w:val="left"/&gt;&lt;w:pPr&gt;&lt;w:tabs&gt;&lt;w:tab w:val="num" w:pos="2160"/&gt;&lt;/w:tabs&gt;&lt;w:ind w:left="2160" w:hanging="360"/&gt;&lt;/w:pPr&gt;&lt;w:rPr&gt;&lt;w:rFonts w:ascii="Arial" w:hAnsi="Arial" w:hint="default"/&gt;&lt;/w:rPr&gt;&lt;/w:lvl&gt;&lt;w:lvl w:ilvl="3" w:tplc="C49E9B86" w:tentative="1"&gt;&lt;w:start w:val="1"/&gt;&lt;w:numFmt w:val="bullet"/&gt;&lt;w:lvlText w:val="•"/&gt;&lt;w:lvlJc w:val="left"/&gt;&lt;w:pPr&gt;&lt;w:tabs&gt;&lt;w:tab w:val="num" w:pos="2880"/&gt;&lt;/w:tabs&gt;&lt;w:ind w:left="2880" w:hanging="360"/&gt;&lt;/w:pPr&gt;&lt;w:rPr&gt;&lt;w:rFonts w:ascii="Arial" w:hAnsi="Arial" w:hint="default"/&gt;&lt;/w:rPr&gt;&lt;/w:lvl&gt;&lt;w:lvl w:ilvl="4" w:tplc="EDC434D6" w:tentative="1"&gt;&lt;w:start w:val="1"/&gt;&lt;w:numFmt w:val="bullet"/&gt;&lt;w:lvlText w:val="•"/&gt;&lt;w:lvlJc w:val="left"/&gt;&lt;w:pPr&gt;&lt;w:tabs&gt;&lt;w:tab w:val="num" w:pos="3600"/&gt;&lt;/w:tabs&gt;&lt;w:ind w:left="3600" w:hanging="360"/&gt;&lt;/w:pPr&gt;&lt;w:rPr&gt;&lt;w:rFonts w:ascii="Arial" w:hAnsi="Arial" w:hint="default"/&gt;&lt;/w:rPr&gt;&lt;/w:lvl&gt;&lt;w:lvl w:ilvl="5" w:tplc="6FE0593C" w:tentative="1"&gt;&lt;w:start w:val="1"/&gt;&lt;w:numFmt w:val="bullet"/&gt;&lt;w:lvlText w:val="•"/&gt;&lt;w:lvlJc w:val="left"/&gt;&lt;w:pPr&gt;&lt;w:tabs&gt;&lt;w:tab w:val="num" w:pos="4320"/&gt;&lt;/w:tabs&gt;&lt;w:ind w:left="4320" w:hanging="360"/&gt;&lt;/w:pPr&gt;&lt;w:rPr&gt;&lt;w:rFonts w:ascii="Arial" w:hAnsi="Arial" w:hint="default"/&gt;&lt;/w:rPr&gt;&lt;/w:lvl&gt;&lt;w:lvl w:ilvl="6" w:tplc="C130FB88" w:tentative="1"&gt;&lt;w:start w:val="1"/&gt;&lt;w:numFmt w:val="bullet"/&gt;&lt;w:lvlText w:val="•"/&gt;&lt;w:lvlJc w:val="left"/&gt;&lt;w:pPr&gt;&lt;w:tabs&gt;&lt;w:tab w:val="num" w:pos="5040"/&gt;&lt;/w:tabs&gt;&lt;w:ind w:left="5040" w:hanging="360"/&gt;&lt;/w:pPr&gt;&lt;w:rPr&gt;&lt;w:rFonts w:ascii="Arial" w:hAnsi="Arial" w:hint="default"/&gt;&lt;/w:rPr&gt;&lt;/w:lvl&gt;&lt;w:lvl w:ilvl="7" w:tplc="3120F19C" w:tentative="1"&gt;&lt;w:start w:val="1"/&gt;&lt;w:numFmt w:val="bullet"/&gt;&lt;w:lvlText w:val="•"/&gt;&lt;w:lvlJc w:val="left"/&gt;&lt;w:pPr&gt;&lt;w:tabs&gt;&lt;w:tab w:val="num" w:pos="5760"/&gt;&lt;/w:tabs&gt;&lt;w:ind w:left="5760" w:hanging="360"/&gt;&lt;/w:pPr&gt;&lt;w:rPr&gt;&lt;w:rFonts w:ascii="Arial" w:hAnsi="Arial" w:hint="default"/&gt;&lt;/w:rPr&gt;&lt;/w:lvl&gt;&lt;w:lvl w:ilvl="8" w:tplc="7D8E0EE4" w:tentative="1"&gt;&lt;w:start w:val="1"/&gt;&lt;w:numFmt w:val="bullet"/&gt;&lt;w:lvlText w:val="•"/&gt;&lt;w:lvlJc w:val="left"/&gt;&lt;w:pPr&gt;&lt;w:tabs&gt;&lt;w:tab w:val="num" w:pos="6480"/&gt;&lt;/w:tabs&gt;&lt;w:ind w:left="6480" w:hanging="360"/&gt;&lt;/w:pPr&gt;&lt;w:rPr&gt;&lt;w:rFonts w:ascii="Arial" w:hAnsi="Arial" w:hint="default"/&gt;&lt;/w:rPr&gt;&lt;/w:lvl&gt;&lt;/w:abstractNum&gt;&lt;w:abstractNum w:abstractNumId="46" w15:restartNumberingAfterBreak="0"&gt;&lt;w:nsid w:val="697613DB"/&gt;&lt;w:multiLevelType w:val="hybridMultilevel"/&gt;&lt;w:tmpl w:val="FE5CA6A0"/&gt;&lt;w:lvl w:ilvl="0" w:tplc="F35E1F72"&gt;&lt;w:start w:val="1"/&gt;&lt;w:numFmt w:val="lowerLetter"/&gt;&lt;w:pStyle w:val="numberlist2"/&gt;&lt;w:lvlText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w:hanging="180"/&gt;&lt;/w:pPr&gt;&lt;/w:lvl&gt;&lt;/w:abstractNum&gt;&lt;w:abstractNum w:abstractNumId="47" w15:restartNumberingAfterBreak="0"&gt;&lt;w:nsid w:val="69C74EE1"/&gt;&lt;w:multiLevelType w:val="hybridMultilevel"/&gt;&lt;w:tmpl w:val="C790556A"/&gt;&lt;w:lvl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w:abstractNumId="50" w15:restartNumberingAfterBreak="0"&gt;&lt;w:nsid w:val="7378168D"/&gt;&lt;w:multiLevelType w:val="hybridMultilevel"/&gt;&lt;w:tmpl w:val="BF7815E4"/&gt;&lt;w:lvl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w:abstractNumId="51" w15:restartNumberingAfterBreak="0"&gt;&lt;w:nsid w:val="74385ED3"/&gt;&lt;w:multiLevelType w:val="hybridMultilevel"/&gt;&lt;w:tmpl w:val="0916DA76"/&gt;&lt;w:lvl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w:abstractNumId="52" w15:restartNumberingAfterBreak="0"&gt;&lt;w:nsid w:val="75FC045B"/&gt;&lt;w:multiLevelType w:val="hybridMultilevel"/&gt;&lt;w:tmpl w:val="AB766834"/&gt;&lt;w:lvl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w:val="7D336CF3"/&gt;&lt;w:multiLevelType w:val="hybridMultilevel"/&gt;&lt;w:tmpl w:val="F634D55E"/&gt;&lt;w:lvl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w:val="17"/&gt;&lt;/w:num&gt;&lt;w:num w:numId="2"&gt;&lt;w:abstractNumId w:val="26"/&gt;&lt;/w:num&gt;&lt;w:num w:numId="3"&gt;&lt;w:abstractNumId w:val="32"/&gt;&lt;/w:num&gt;&lt;w:num w:numId="4"&gt;&lt;w:abstractNumId w:val="39"/&gt;&lt;/w:num&gt;&lt;w:num w:numId="5"&gt;&lt;w:abstractNumId w:val="49"/&gt;&lt;/w:num&gt;&lt;w:num w:numId="6"&gt;&lt;w:abstractNumId w:val="44"/&gt;&lt;/w:num&gt;&lt;w:num w:numId="7"&gt;&lt;w:abstractNumId w:val="37"/&gt;&lt;/w:num&gt;&lt;w:num w:numId="8"&gt;&lt;w:abstractNumId w:val="48"/&gt;&lt;/w:num&gt;&lt;w:num w:numId="9"&gt;&lt;w:abstractNumId w:val="31"/&gt;&lt;/w:num&gt;&lt;w:num w:numId="10"&gt;&lt;w:abstractNumId w:val="24"/&gt;&lt;/w:num&gt;&lt;w:num w:numId="11"&gt;&lt;w:abstractNumId w:val="16"/&gt;&lt;/w:num&gt;&lt;w:num w:numId="12"&gt;&lt;w:abstractNumId w:val="15"/&gt;&lt;/w:num&gt;&lt;w:num w:numId="13"&gt;&lt;w:abstractNumId w:val="43"/&gt;&lt;/w:num&gt;&lt;w:num w:numId="14"&gt;&lt;w:abstractNumId w:val="38"/&gt;&lt;/w:num&gt;&lt;w:num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w:val="20"/&gt;&lt;/w:num&gt;&lt;w:num w:numId="24"&gt;&lt;w:abstractNumId w:val="12"/&gt;&lt;/w:num&gt;&lt;w:num w:numId="25"&gt;&lt;w:abstractNumId w:val="52"/&gt;&lt;/w:num&gt;&lt;w:num w:numId="26"&gt;&lt;w:abstractNumId w:val="9"/&gt;&lt;/w:num&gt;&lt;w:num w:numId="27"&gt;&lt;w:abstractNumId w:val="25"/&gt;&lt;/w:num&gt;&lt;w:num w:numId="28"&gt;&lt;w:abstractNumId w:val="13"/&gt;&lt;/w:num&gt;&lt;w:num w:numId="29"&gt;&lt;w:abstractNumId w:val="33"/&gt;&lt;/w:num&gt;&lt;w:num w:numId="30"&gt;&lt;w:abstractNumId w:val="41"/&gt;&lt;/w:num&gt;&lt;w:num w:numId="31"&gt;&lt;w:abstractNumId w:val="42"/&gt;&lt;/w:num&gt;&lt;w:num w:numId="32"&gt;&lt;w:abstractNumId w:val="14"/&gt;&lt;/w:num&gt;&lt;w:num w:numId="33"&gt;&lt;w:abstractNumId w:val="51"/&gt;&lt;/w:num&gt;&lt;w:num w:numId="34"&gt;&lt;w:abstractNumId w:val="28"/&gt;&lt;/w:num&gt;&lt;w:num w:numId="35"&gt;&lt;w:abstractNumId w:val="8"/&gt;&lt;/w:num&gt;&lt;w:num w:numId="36"&gt;&lt;w:abstractNumId w:val="34"/&gt;&lt;/w:num&gt;&lt;w:num w:numId="37"&gt;&lt;w:abstractNumId w:val="46"/&gt;&lt;/w:num&gt;&lt;w:num w:numId="38"&gt;&lt;w:abstractNumId w:val="46"/&gt;&lt;w:lvlOverride w:ilvl="0"&gt;&lt;w:startOverride w:val="1"/&gt;&lt;/w:lvlOverride&gt;&lt;/w:num&gt;&lt;w:num w:numId="39"&gt;&lt;w:abstractNumId w:val="46"/&gt;&lt;w:lvlOverride w:ilvl="0"&gt;&lt;w:startOverride w:val="1"/&gt;&lt;/w:lvlOverride&gt;&lt;/w:num&gt;&lt;w:num w:numId="40"&gt;&lt;w:abstractNumId w:val="35"/&gt;&lt;/w:num&gt;&lt;w:num w:numId="41"&gt;&lt;w:abstractNumId w:val="10"/&gt;&lt;/w:num&gt;&lt;w:num w:numId="42"&gt;&lt;w:abstractNumId w:val="29"/&gt;&lt;/w:num&gt;&lt;w:num w:numId="43"&gt;&lt;w:abstractNumId w:val="21"/&gt;&lt;/w:num&gt;&lt;w:num w:numId="44"&gt;&lt;w:abstractNumId w:val="30"/&gt;&lt;/w:num&gt;&lt;w:num w:numId="45"&gt;&lt;w:abstractNumId w:val="11"/&gt;&lt;/w:num&gt;&lt;w:num w:numId="46"&gt;&lt;w:abstractNumId w:val="19"/&gt;&lt;/w:num&gt;&lt;w:num w:numId="47"&gt;&lt;w:abstractNumId w:val="36"/&gt;&lt;/w:num&gt;&lt;w:num w:numId="48"&gt;&lt;w:abstractNumId w:val="45"/&gt;&lt;/w:num&gt;&lt;w:num w:numId="49"&gt;&lt;w:abstractNumId w:val="50"/&gt;&lt;/w:num&gt;&lt;w:num w:numId="50"&gt;&lt;w:abstractNumId w:val="18"/&gt;&lt;/w:num&gt;&lt;w:num w:numId="51"&gt;&lt;w:abstractNumId w:val="40"/&gt;&lt;/w:num&gt;&lt;w:num w:numId="52"&gt;&lt;w:abstractNumId w:val="23"/&gt;&lt;/w:num&gt;&lt;w:num w:numId="53"&gt;&lt;w:abstractNumId w:val="53"/&gt;&lt;/w:num&gt;&lt;w:num w:numId="54"&gt;&lt;w:abstractNumId w:val="22"/&gt;&lt;/w:num&gt;&lt;w:num w:numId="55"&gt;&lt;w:abstractNumId w:val="47"/&gt;&lt;/w:num&gt;&lt;w:num w:numId="56"&gt;&lt;w:abstractNumId w:val="27"/&gt;&lt;/w:num&gt;&lt;w:numIdMacAtCleanup w:val="51"/&gt;&lt;/w:numbering&gt;&lt;/pkg:xmlData&gt;&lt;/pkg:part&gt;&lt;/pkg:package&gt;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w:rsidRDefault="008851AD"&gt;&lt;w:fldSimple w:instr=" DOCPROPERTY  Version  \* MERGEFORMAT "&gt;&lt;w:r&gt;&lt;w:t&gt;1&lt;/w:t&gt;&lt;/w:r&gt;&lt;/w:fldSimple&gt;&lt;/w:p&gt;&lt;w:sectPr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w:val="11"/&gt;&lt;/w:numPr&gt;&lt;w:spacing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w:val="11"/&gt;&lt;/w:numPr&gt;&lt;w:spacing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w:val="11"/&gt;&lt;/w:numPr&gt;&lt;w:spacing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w:val="11"/&gt;&lt;/w:numPr&gt;&lt;w:spacing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w:val="9"/&gt;&lt;/w:numPr&gt;&lt;w:contextualSpacing/&gt;&lt;/w:pPr&gt;&lt;/w:style&gt;&lt;w:style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w:val="6"/&gt;&lt;/w:numPr&gt;&lt;w:spacing w:after="200"/&gt;&lt;w:contextualSpacing/&gt;&lt;/w:pPr&gt;&lt;/w:style&gt;&lt;w:style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w:val="10"/&gt;&lt;/w:numPr&gt;&lt;w:spacing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w:val="7"/&gt;&lt;/w:numPr&gt;&lt;/w:pPr&gt;&lt;/w:style&gt;&lt;w:style w:type="numbering" w:customStyle="1" w:styleId="NumberedList"&gt;&lt;w:name w:val="Numbered List"/&gt;&lt;w:rsid w:val="00FE17E1"/&gt;&lt;w:pPr&gt;&lt;w:numPr&gt;&lt;w:numId w:val="8"/&gt;&lt;/w:numPr&gt;&lt;/w:pPr&gt;&lt;/w:style&gt;&lt;w:style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w:val="12"/&gt;&lt;/w:numPr&gt;&lt;w:spacing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w:val="15"/&gt;&lt;/w:numPr&gt;&lt;w:ind w:left="1080"/&gt;&lt;/w:pPr&gt;&lt;/w:style&gt;&lt;w:style w:type="paragraph" w:styleId="ListBullet3"&gt;&lt;w:name w:val="List Bullet 3"/&gt;&lt;w:basedOn w:val="ListBullet2"/&gt;&lt;w:uiPriority w:val="99"/&gt;&lt;w:qFormat/&gt;&lt;w:rsid w:val="00845831"/&gt;&lt;w:pPr&gt;&lt;w:numPr&gt;&lt;w:numId w:val="16"/&gt;&lt;/w:numPr&gt;&lt;/w:pPr&gt;&lt;/w:style&gt;&lt;w:style w:type="paragraph" w:styleId="ListBullet4"&gt;&lt;w:name w:val="List Bullet 4"/&gt;&lt;w:basedOn w:val="ListBullet3"/&gt;&lt;w:uiPriority w:val="99"/&gt;&lt;w:qFormat/&gt;&lt;w:rsid w:val="00F03EA3"/&gt;&lt;w:pPr&gt;&lt;w:numPr&gt;&lt;w:numId w:val="17"/&gt;&lt;/w:numPr&gt;&lt;/w:pPr&gt;&lt;/w:style&gt;&lt;w:style w:type="paragraph" w:styleId="ListBullet5"&gt;&lt;w:name w:val="List Bullet 5"/&gt;&lt;w:basedOn w:val="ListBullet4"/&gt;&lt;w:uiPriority w:val="99"/&gt;&lt;w:rsid w:val="00F03EA3"/&gt;&lt;w:pPr&gt;&lt;w:numPr&gt;&lt;w:numId w:val="18"/&gt;&lt;/w:numPr&gt;&lt;/w:pPr&gt;&lt;/w:style&gt;&lt;w:style w:type="paragraph" w:styleId="ListNumber2"&gt;&lt;w:name w:val="List Number 2"/&gt;&lt;w:basedOn w:val="ListNumber"/&gt;&lt;w:uiPriority w:val="99"/&gt;&lt;w:qFormat/&gt;&lt;w:rsid w:val="002E33F2"/&gt;&lt;w:pPr&gt;&lt;w:numPr&gt;&lt;w:numId w:val="20"/&gt;&lt;/w:numPr&gt;&lt;/w:pPr&gt;&lt;/w:style&gt;&lt;w:style w:type="paragraph" w:styleId="ListNumber"&gt;&lt;w:name w:val="List Number"/&gt;&lt;w:basedOn w:val="ListBullet"/&gt;&lt;w:uiPriority w:val="99"/&gt;&lt;w:qFormat/&gt;&lt;w:rsid w:val="002E33F2"/&gt;&lt;w:pPr&gt;&lt;w:numPr&gt;&lt;w:numId w:val="19"/&gt;&lt;/w:numPr&gt;&lt;/w:pPr&gt;&lt;/w:style&gt;&lt;w:style w:type="paragraph" w:styleId="ListNumber3"&gt;&lt;w:name w:val="List Number 3"/&gt;&lt;w:basedOn w:val="ListNumber2"/&gt;&lt;w:uiPriority w:val="99"/&gt;&lt;w:qFormat/&gt;&lt;w:rsid w:val="002E33F2"/&gt;&lt;w:pPr&gt;&lt;w:numPr&gt;&lt;w:numId w:val="21"/&gt;&lt;/w:numPr&gt;&lt;/w:pPr&gt;&lt;/w:style&gt;&lt;w:style w:type="paragraph" w:styleId="ListNumber4"&gt;&lt;w:name w:val="List Number 4"/&gt;&lt;w:basedOn w:val="ListNumber3"/&gt;&lt;w:uiPriority w:val="99"/&gt;&lt;w:qFormat/&gt;&lt;w:rsid w:val="002E33F2"/&gt;&lt;w:pPr&gt;&lt;w:numPr&gt;&lt;w:numId w:val="22"/&gt;&lt;/w:numPr&gt;&lt;/w:pPr&gt;&lt;/w:style&gt;&lt;w:style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w:val="23"/&gt;&lt;/w:numPr&gt;&lt;/w:pPr&gt;&lt;/w:style&gt;&lt;w:style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w:styleId="ConsultantGuidance"&gt;&lt;w:name w:val="Consultant Guidance"/&gt;&lt;w:basedOn w:val="Normal"/&gt;&lt;w:link w:val="ConsultantGuidanceChar"/&gt;&lt;w:qFormat/&gt;&lt;w:rsid w:val="003530EE"/&gt;&lt;w:pPr&gt;&lt;w:shd w:val="clear" w:color="auto" w:fill="F2F2F2" w:themeFill="background1" w:themeFillShade="F2"/&gt;&lt;/w:pPr&gt;&lt;w:rPr&gt;&lt;w:rFonts w:eastAsiaTheme="minorHAnsi"/&gt;&lt;w:color w:val="FF0000"/&gt;&lt;w:sz w:val="18"/&gt;&lt;w:lang w:val="en-AU" w:eastAsia="ja-JP"/&gt;&lt;/w:rPr&gt;&lt;/w:style&gt;&lt;w:style w:type="character" w:customStyle="1" w:styleId="ConsultantGuidanceChar"&gt;&lt;w:name w:val="Consultant Guidance Char"/&gt;&lt;w:basedOn w:val="DefaultParagraphFont"/&gt;&lt;w:link w:val="ConsultantGuidance"/&gt;&lt;w:rsid w:val="003530EE"/&gt;&lt;w:rPr&gt;&lt;w:rFonts w:ascii="Segoe UI" w:hAnsi="Segoe UI"/&gt;&lt;w:color w:val="FF0000"/&gt;&lt;w:sz w:val="18"/&gt;&lt;w:shd w:val="clear" w:color="auto" w:fill="F2F2F2" w:themeFill="background1" w:themeFillShade="F2"/&gt;&lt;w:lang w:val="en-AU" w:eastAsia="ja-JP"/&gt;&lt;/w:rPr&gt;&lt;/w:style&gt;&lt;w:style w:type="table" w:styleId="GridTable3-Accent1"&gt;&lt;w:name w:val="Grid Table 3 Accent 1"/&gt;&lt;w:basedOn w:val="TableNormal"/&gt;&lt;w:uiPriority w:val="48"/&gt;&lt;w:rsid w:val="00830D1F"/&gt;&lt;w:pPr&gt;&lt;w:spacing w:after="0" w:line="240" w:lineRule="auto"/&gt;&lt;/w:pPr&gt;&lt;w:tblPr&gt;&lt;w:tblStyleRowBandSize w:val="1"/&gt;&lt;w:tblStyleColBandSize w:val="1"/&gt;&lt;w:tblBorders&gt;&lt;w:top w:val="single" w:sz="4" w:space="0" w:color="9CC2E5" w:themeColor="accent1" w:themeTint="99"/&gt;&lt;w:left w:val="single" w:sz="4" w:space="0" w:color="9CC2E5" w:themeColor="accent1" w:themeTint="99"/&gt;&lt;w:bottom w:val="single" w:sz="4" w:space="0" w:color="9CC2E5" w:themeColor="accent1" w:themeTint="99"/&gt;&lt;w:right w:val="single" w:sz="4" w:space="0" w:color="9CC2E5" w:themeColor="accent1" w:themeTint="99"/&gt;&lt;w:insideH w:val="single" w:sz="4" w:space="0" w:color="9CC2E5" w:themeColor="accent1" w:themeTint="99"/&gt;&lt;w:insideV w:val="single" w:sz="4" w:space="0" w:color="9CC2E5"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w:fill="DEEAF6" w:themeFill="accent1" w:themeFillTint="33"/&gt;&lt;/w:tcPr&gt;&lt;/w:tblStylePr&gt;&lt;w:tblStylePr w:type="band1Horz"&gt;&lt;w:tblPr/&gt;&lt;w:tcPr&gt;&lt;w:shd w:val="clear" w:color="auto" w:fill="DEEAF6" w:themeFill="accent1" w:themeFillTint="33"/&gt;&lt;/w:tcPr&gt;&lt;/w:tblStylePr&gt;&lt;w:tblStylePr w:type="neCell"&gt;&lt;w:tblPr/&gt;&lt;w:tcPr&gt;&lt;w:tcBorders&gt;&lt;w:bottom w:val="single" w:sz="4" w:space="0" w:color="9CC2E5" w:themeColor="accent1" w:themeTint="99"/&gt;&lt;/w:tcBorders&gt;&lt;/w:tcPr&gt;&lt;/w:tblStylePr&gt;&lt;w:tblStylePr w:type="nwCell"&gt;&lt;w:tblPr/&gt;&lt;w:tcPr&gt;&lt;w:tcBorders&gt;&lt;w:bottom w:val="single" w:sz="4" w:space="0" w:color="9CC2E5" w:themeColor="accent1" w:themeTint="99"/&gt;&lt;/w:tcBorders&gt;&lt;/w:tcPr&gt;&lt;/w:tblStylePr&gt;&lt;w:tblStylePr w:type="seCell"&gt;&lt;w:tblPr/&gt;&lt;w:tcPr&gt;&lt;w:tcBorders&gt;&lt;w:top w:val="single" w:sz="4" w:space="0" w:color="9CC2E5" w:themeColor="accent1" w:themeTint="99"/&gt;&lt;/w:tcBorders&gt;&lt;/w:tcPr&gt;&lt;/w:tblStylePr&gt;&lt;w:tblStylePr w:type="swCell"&gt;&lt;w:tblPr/&gt;&lt;w:tcPr&gt;&lt;w:tcBorders&gt;&lt;w:top w:val="single" w:sz="4" w:space="0" w:color="9CC2E5" w:themeColor="accent1" w:themeTint="99"/&gt;&lt;/w:tcBorders&gt;&lt;/w:tcPr&gt;&lt;/w:tblStylePr&gt;&lt;/w:style&gt;&lt;w:style w:type="table" w:styleId="GridTable4-Accent1"&gt;&lt;w:name w:val="Grid Table 4 Accent 1"/&gt;&lt;w:basedOn w:val="TableNormal"/&gt;&lt;w:uiPriority w:val="49"/&gt;&lt;w:rsid w:val="00830D1F"/&gt;&lt;w:pPr&gt;&lt;w:spacing w:after="0" w:line="240" w:lineRule="auto"/&gt;&lt;/w:pPr&gt;&lt;w:tblPr&gt;&lt;w:tblStyleRowBandSize w:val="1"/&gt;&lt;w:tblStyleColBandSize w:val="1"/&gt;&lt;w:tblBorders&gt;&lt;w:top w:val="single" w:sz="4" w:space="0" w:color="9CC2E5" w:themeColor="accent1" w:themeTint="99"/&gt;&lt;w:left w:val="single" w:sz="4" w:space="0" w:color="9CC2E5" w:themeColor="accent1" w:themeTint="99"/&gt;&lt;w:bottom w:val="single" w:sz="4" w:space="0" w:color="9CC2E5" w:themeColor="accent1" w:themeTint="99"/&gt;&lt;w:right w:val="single" w:sz="4" w:space="0" w:color="9CC2E5" w:themeColor="accent1" w:themeTint="99"/&gt;&lt;w:insideH w:val="single" w:sz="4" w:space="0" w:color="9CC2E5" w:themeColor="accent1" w:themeTint="99"/&gt;&lt;w:insideV w:val="single" w:sz="4" w:space="0" w:color="9CC2E5" w:themeColor="accent1" w:themeTint="99"/&gt;&lt;/w:tblBorders&gt;&lt;/w:tblPr&gt;&lt;w:tblStylePr w:type="firstRow"&gt;&lt;w:rPr&gt;&lt;w:b/&gt;&lt;w:bCs/&gt;&lt;w:color w:val="FFFFFF" w:themeColor="background1"/&gt;&lt;/w:rPr&gt;&lt;w:tblPr/&gt;&lt;w:tcPr&gt;&lt;w:tcBorders&gt;&lt;w:top w:val="single" w:sz="4" w:space="0" w:color="5B9BD5" w:themeColor="accent1"/&gt;&lt;w:left w:val="single" w:sz="4" w:space="0" w:color="5B9BD5" w:themeColor="accent1"/&gt;&lt;w:bottom w:val="single" w:sz="4" w:space="0" w:color="5B9BD5" w:themeColor="accent1"/&gt;&lt;w:right w:val="single" w:sz="4" w:space="0" w:color="5B9BD5" w:themeColor="accent1"/&gt;&lt;w:insideH w:val="nil"/&gt;&lt;w:insideV w:val="nil"/&gt;&lt;/w:tcBorders&gt;&lt;w:shd w:val="clear" w:color="auto" w:fill="5B9BD5" w:themeFill="accent1"/&gt;&lt;/w:tcPr&gt;&lt;/w:tblStylePr&gt;&lt;w:tblStylePr w:type="lastRow"&gt;&lt;w:rPr&gt;&lt;w:b/&gt;&lt;w:bCs/&gt;&lt;/w:rPr&gt;&lt;w:tblPr/&gt;&lt;w:tcPr&gt;&lt;w:tcBorders&gt;&lt;w:top w:val="double" w:sz="4" w:space="0" w:color="5B9BD5"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w:fill="DEEAF6" w:themeFill="accent1" w:themeFillTint="33"/&gt;&lt;/w:tcPr&gt;&lt;/w:tblStylePr&gt;&lt;w:tblStylePr w:type="band1Horz"&gt;&lt;w:tblPr/&gt;&lt;w:tcPr&gt;&lt;w:shd w:val="clear" w:color="auto" w:fill="DEEAF6" w:themeFill="accent1" w:themeFillTint="33"/&gt;&lt;/w:tcPr&gt;&lt;/w:tblStylePr&gt;&lt;/w:style&gt;&lt;w:style w:type="character" w:styleId="CommentReference"&gt;&lt;w:name w:val="annotation reference"/&gt;&lt;w:basedOn w:val="DefaultParagraphFont"/&gt;&lt;w:uiPriority w:val="99"/&gt;&lt;w:semiHidden/&gt;&lt;w:unhideWhenUsed/&gt;&lt;w:rsid w:val="002F6DA5"/&gt;&lt;w:rPr&gt;&lt;w:sz w:val="16"/&gt;&lt;w:szCs w:val="16"/&gt;&lt;/w:rPr&gt;&lt;/w:style&gt;&lt;w:style w:type="paragraph" w:styleId="CommentText"&gt;&lt;w:name w:val="annotation text"/&gt;&lt;w:basedOn w:val="Normal"/&gt;&lt;w:link w:val="CommentTextChar"/&gt;&lt;w:uiPriority w:val="99"/&gt;&lt;w:semiHidden/&gt;&lt;w:unhideWhenUsed/&gt;&lt;w:rsid w:val="002F6DA5"/&gt;&lt;w:pPr&gt;&lt;w:spacing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w:val="002F6DA5"/&gt;&lt;w:rPr&gt;&lt;w:rFonts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w:val="002F6DA5"/&gt;&lt;w:rPr&gt;&lt;w:b/&gt;&lt;w:bCs/&gt;&lt;/w:rPr&gt;&lt;/w:style&gt;&lt;w:style w:type="character" w:customStyle="1" w:styleId="CommentSubjectChar"&gt;&lt;w:name w:val="Comment Subject Char"/&gt;&lt;w:basedOn w:val="CommentTextChar"/&gt;&lt;w:link w:val="CommentSubject"/&gt;&lt;w:uiPriority w:val="99"/&gt;&lt;w:semiHidden/&gt;&lt;w:rsid w:val="002F6DA5"/&gt;&lt;w:rPr&gt;&lt;w:rFonts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w:val="002F6DA5"/&gt;&lt;w:pPr&gt;&lt;w:spacing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w:val="002F6DA5"/&gt;&lt;w:rPr&gt;&lt;w:rFonts w:ascii="Segoe UI" w:eastAsiaTheme="minorEastAsia" w:hAnsi="Segoe UI" w:cs="Segoe UI"/&gt;&lt;w:sz w:val="18"/&gt;&lt;w:szCs w:val="18"/&gt;&lt;/w:rPr&gt;&lt;/w:style&gt;&lt;w:style w:type="table" w:styleId="GridTable1Light-Accent1"&gt;&lt;w:name w:val="Grid Table 1 Light Accent 1"/&gt;&lt;w:basedOn w:val="TableNormal"/&gt;&lt;w:uiPriority w:val="46"/&gt;&lt;w:rsid w:val="00A578D4"/&gt;&lt;w:pPr&gt;&lt;w:spacing w:after="0" w:line="240" w:lineRule="auto"/&gt;&lt;/w:pPr&gt;&lt;w:tblPr&gt;&lt;w:tblStyleRowBandSize w:val="1"/&gt;&lt;w:tblStyleColBandSize w:val="1"/&gt;&lt;w:tblBorders&gt;&lt;w:top w:val="single" w:sz="4" w:space="0" w:color="BDD6EE" w:themeColor="accent1" w:themeTint="66"/&gt;&lt;w:left w:val="single" w:sz="4" w:space="0" w:color="BDD6EE" w:themeColor="accent1" w:themeTint="66"/&gt;&lt;w:bottom w:val="single" w:sz="4" w:space="0" w:color="BDD6EE" w:themeColor="accent1" w:themeTint="66"/&gt;&lt;w:right w:val="single" w:sz="4" w:space="0" w:color="BDD6EE" w:themeColor="accent1" w:themeTint="66"/&gt;&lt;w:insideH w:val="single" w:sz="4" w:space="0" w:color="BDD6EE" w:themeColor="accent1" w:themeTint="66"/&gt;&lt;w:insideV w:val="single" w:sz="4" w:space="0" w:color="BDD6EE" w:themeColor="accent1" w:themeTint="66"/&gt;&lt;/w:tblBorders&gt;&lt;/w:tblPr&gt;&lt;w:tblStylePr w:type="firstRow"&gt;&lt;w:rPr&gt;&lt;w:b/&gt;&lt;w:bCs/&gt;&lt;/w:rPr&gt;&lt;w:tblPr/&gt;&lt;w:tcPr&gt;&lt;w:tcBorders&gt;&lt;w:bottom w:val="single" w:sz="12" w:space="0" w:color="9CC2E5" w:themeColor="accent1" w:themeTint="99"/&gt;&lt;/w:tcBorders&gt;&lt;/w:tcPr&gt;&lt;/w:tblStylePr&gt;&lt;w:tblStylePr w:type="lastRow"&gt;&lt;w:rPr&gt;&lt;w:b/&gt;&lt;w:bCs/&gt;&lt;/w:rPr&gt;&lt;w:tblPr/&gt;&lt;w:tcPr&gt;&lt;w:tcBorders&gt;&lt;w:top w:val="double" w:sz="2" w:space="0" w:color="9CC2E5" w:themeColor="accent1" w:themeTint="99"/&gt;&lt;/w:tcBorders&gt;&lt;/w:tcPr&gt;&lt;/w:tblStylePr&gt;&lt;w:tblStylePr w:type="firstCol"&gt;&lt;w:rPr&gt;&lt;w:b/&gt;&lt;w:bCs/&gt;&lt;/w:rPr&gt;&lt;/w:tblStylePr&gt;&lt;w:tblStylePr w:type="lastCol"&gt;&lt;w:rPr&gt;&lt;w:b/&gt;&lt;w:bCs/&gt;&lt;/w:rPr&gt;&lt;/w:tblStylePr&gt;&lt;/w:style&gt;&lt;w:style w:type="paragraph" w:customStyle="1" w:styleId="Body"&gt;&lt;w:name w:val="Body"/&gt;&lt;w:qFormat/&gt;&lt;w:rsid w:val="00662A31"/&gt;&lt;w:pPr&gt;&lt;w:keepLines/&gt;&lt;w:spacing w:before="60" w:after="200" w:line="240" w:lineRule="auto"/&gt;&lt;/w:pPr&gt;&lt;w:rPr&gt;&lt;w:rFonts w:ascii="Arial" w:hAnsi="Arial" w:cs="Arial"/&gt;&lt;w:szCs w:val="18"/&gt;&lt;w:lang w:bidi="he-IL"/&gt;&lt;/w:rPr&gt;&lt;/w:style&gt;&lt;w:style w:type="paragraph" w:customStyle="1" w:styleId="bullet10"&gt;&lt;w:name w:val="bullet1"/&gt;&lt;w:basedOn w:val="Body"/&gt;&lt;w:qFormat/&gt;&lt;w:rsid w:val="00662A31"/&gt;&lt;w:pPr&gt;&lt;w:numPr&gt;&lt;w:numId w:val="36"/&gt;&lt;/w:numPr&gt;&lt;w:spacing w:before="120" w:after="120"/&gt;&lt;/w:pPr&gt;&lt;/w:style&gt;&lt;w:style w:type="paragraph" w:customStyle="1" w:styleId="bullet2"&gt;&lt;w:name w:val="bullet2"/&gt;&lt;w:basedOn w:val="bullet10"/&gt;&lt;w:qFormat/&gt;&lt;w:rsid w:val="00662A31"/&gt;&lt;w:pPr&gt;&lt;w:numPr&gt;&lt;w:ilvl w:val="1"/&gt;&lt;/w:numPr&gt;&lt;w:ind w:left="1080"/&gt;&lt;/w:pPr&gt;&lt;w:rPr&gt;&lt;w:color w:val="000000"/&gt;&lt;w14:textFill&gt;&lt;w14:solidFill&gt;&lt;w14:srgbClr w14:val="000000"&gt;&lt;w14:lumMod w14:val="50000"/&gt;&lt;w14:lumMod w14:val="50000"/&gt;&lt;w14:lumMod w14:val="50000"/&gt;&lt;/w14:srgbClr&gt;&lt;/w14:solidFill&gt;&lt;/w14:textFill&gt;&lt;/w:rPr&gt;&lt;/w:style&gt;&lt;w:style w:type="paragraph" w:customStyle="1" w:styleId="bullet3"&gt;&lt;w:name w:val="bullet3"/&gt;&lt;w:basedOn w:val="bullet2"/&gt;&lt;w:qFormat/&gt;&lt;w:rsid w:val="00662A31"/&gt;&lt;w:pPr&gt;&lt;w:numPr&gt;&lt;w:ilvl w:val="2"/&gt;&lt;/w:numPr&gt;&lt;w:ind w:left="1440"/&gt;&lt;/w:pPr&gt;&lt;/w:style&gt;&lt;w:style w:type="paragraph" w:customStyle="1" w:styleId="bullet4"&gt;&lt;w:name w:val="bullet4"/&gt;&lt;w:basedOn w:val="bullet3"/&gt;&lt;w:qFormat/&gt;&lt;w:rsid w:val="00662A31"/&gt;&lt;w:pPr&gt;&lt;w:numPr&gt;&lt;w:ilvl w:val="3"/&gt;&lt;/w:numPr&gt;&lt;w:ind w:left="1800"/&gt;&lt;/w:pPr&gt;&lt;/w:style&gt;&lt;w:style w:type="paragraph" w:customStyle="1" w:styleId="numberlist2"&gt;&lt;w:name w:val="numberlist2"/&gt;&lt;w:basedOn w:val="Normal"/&gt;&lt;w:link w:val="numberlist2Char"/&gt;&lt;w:qFormat/&gt;&lt;w:rsid w:val="00662A31"/&gt;&lt;w:pPr&gt;&lt;w:keepLines/&gt;&lt;w:numPr&gt;&lt;w:numId w:val="37"/&gt;&lt;/w:numPr&gt;&lt;w:spacing w:line="240" w:lineRule="auto"/&gt;&lt;w:ind w:left="1080"/&gt;&lt;/w:pPr&gt;&lt;w:rPr&gt;&lt;w:rFonts w:ascii="Arial" w:eastAsiaTheme="minorHAnsi" w:hAnsi="Arial" w:cs="Arial"/&gt;&lt;w:szCs w:val="18"/&gt;&lt;w:lang w:bidi="he-IL"/&gt;&lt;/w:rPr&gt;&lt;/w:style&gt;&lt;w:style w:type="character" w:customStyle="1" w:styleId="numberlist2Char"&gt;&lt;w:name w:val="numberlist2 Char"/&gt;&lt;w:basedOn w:val="DefaultParagraphFont"/&gt;&lt;w:link w:val="numberlist2"/&gt;&lt;w:rsid w:val="00662A31"/&gt;&lt;w:rPr&gt;&lt;w:rFonts w:ascii="Arial" w:hAnsi="Arial" w:cs="Arial"/&gt;&lt;w:szCs w:val="18"/&gt;&lt;w:lang w:bidi="he-IL"/&gt;&lt;/w:rPr&gt;&lt;/w:style&gt;&lt;w:style w:type="paragraph" w:customStyle="1" w:styleId="continue1"&gt;&lt;w:name w:val="continue1"/&gt;&lt;w:basedOn w:val="Body"/&gt;&lt;w:link w:val="continue1Char"/&gt;&lt;w:qFormat/&gt;&lt;w:rsid w:val="00662A31"/&gt;&lt;w:pPr&gt;&lt;w:spacing w:after="60"/&gt;&lt;w:ind w:left="720"/&gt;&lt;/w:pPr&gt;&lt;/w:style&gt;&lt;w:style w:type="character" w:customStyle="1" w:styleId="continue1Char"&gt;&lt;w:name w:val="continue1 Char"/&gt;&lt;w:basedOn w:val="DefaultParagraphFont"/&gt;&lt;w:link w:val="continue1"/&gt;&lt;w:rsid w:val="00662A31"/&gt;&lt;w:rPr&gt;&lt;w:rFonts w:ascii="Arial" w:hAnsi="Arial" w:cs="Arial"/&gt;&lt;w:szCs w:val="18"/&gt;&lt;w:lang w:bidi="he-IL"/&gt;&lt;/w:rPr&gt;&lt;/w:style&gt;&lt;w:style w:type="paragraph" w:styleId="NormalWeb"&gt;&lt;w:name w:val="Normal (Web)"/&gt;&lt;w:basedOn w:val="Normal"/&gt;&lt;w:uiPriority w:val="99"/&gt;&lt;w:semiHidden/&gt;&lt;w:unhideWhenUsed/&gt;&lt;w:rsid w:val="00947D2E"/&gt;&lt;w:pPr&gt;&lt;w:spacing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w:type="character" w:customStyle="1" w:styleId="apple-converted-space"&gt;&lt;w:name w:val="apple-converted-space"/&gt;&lt;w:basedOn w:val="DefaultParagraphFont"/&gt;&lt;w:rsid w:val="00531A8B"/&gt;&lt;/w:style&gt;&lt;w:style w:type="table" w:styleId="GridTable1Light-Accent5"&gt;&lt;w:name w:val="Grid Table 1 Light Accent 5"/&gt;&lt;w:basedOn w:val="TableNormal"/&gt;&lt;w:uiPriority w:val="46"/&gt;&lt;w:rsid w:val="0030597A"/&gt;&lt;w:pPr&gt;&lt;w:spacing w:after="0" w:line="240" w:lineRule="auto"/&gt;&lt;/w:pPr&gt;&lt;w:tblPr&gt;&lt;w:tblStyleRowBandSize w:val="1"/&gt;&lt;w:tblStyleColBandSize w:val="1"/&gt;&lt;w:tblBorders&gt;&lt;w:top w:val="single" w:sz="4" w:space="0" w:color="B4C6E7" w:themeColor="accent5" w:themeTint="66"/&gt;&lt;w:left w:val="single" w:sz="4" w:space="0" w:color="B4C6E7" w:themeColor="accent5" w:themeTint="66"/&gt;&lt;w:bottom w:val="single" w:sz="4" w:space="0" w:color="B4C6E7" w:themeColor="accent5" w:themeTint="66"/&gt;&lt;w:right w:val="single" w:sz="4" w:space="0" w:color="B4C6E7" w:themeColor="accent5" w:themeTint="66"/&gt;&lt;w:insideH w:val="single" w:sz="4" w:space="0" w:color="B4C6E7" w:themeColor="accent5" w:themeTint="66"/&gt;&lt;w:insideV w:val="single" w:sz="4" w:space="0" w:color="B4C6E7" w:themeColor="accent5" w:themeTint="66"/&gt;&lt;/w:tblBorders&gt;&lt;/w:tblPr&gt;&lt;w:tblStylePr w:type="firstRow"&gt;&lt;w:rPr&gt;&lt;w:b/&gt;&lt;w:bCs/&gt;&lt;/w:rPr&gt;&lt;w:tblPr/&gt;&lt;w:tcPr&gt;&lt;w:tcBorders&gt;&lt;w:bottom w:val="single" w:sz="12" w:space="0" w:color="8EAADB" w:themeColor="accent5" w:themeTint="99"/&gt;&lt;/w:tcBorders&gt;&lt;/w:tcPr&gt;&lt;/w:tblStylePr&gt;&lt;w:tblStylePr w:type="lastRow"&gt;&lt;w:rPr&gt;&lt;w:b/&gt;&lt;w:bCs/&gt;&lt;/w:rPr&gt;&lt;w:tblPr/&gt;&lt;w:tcPr&gt;&lt;w:tcBorders&gt;&lt;w:top w:val="double" w:sz="2" w:space="0" w:color="8EAADB" w:themeColor="accent5" w:themeTint="99"/&gt;&lt;/w:tcBorders&gt;&lt;/w:tcPr&gt;&lt;/w:tblStylePr&gt;&lt;w:tblStylePr w:type="firstCol"&gt;&lt;w:rPr&gt;&lt;w:b/&gt;&lt;w:bCs/&gt;&lt;/w:rPr&gt;&lt;/w:tblStylePr&gt;&lt;w:tblStylePr w:type="lastCol"&gt;&lt;w:rPr&gt;&lt;w:b/&gt;&lt;w:bCs/&gt;&lt;/w:rPr&gt;&lt;/w:tblStylePr&gt;&lt;/w:style&gt;&lt;w:style w:type="table" w:styleId="GridTable2-Accent5"&gt;&lt;w:name w:val="Grid Table 2 Accent 5"/&gt;&lt;w:basedOn w:val="TableNormal"/&gt;&lt;w:uiPriority w:val="47"/&gt;&lt;w:rsid w:val="0030597A"/&gt;&lt;w:pPr&gt;&lt;w:spacing w:after="0" w:line="240" w:lineRule="auto"/&gt;&lt;/w:pPr&gt;&lt;w:tblPr&gt;&lt;w:tblStyleRowBandSize w:val="1"/&gt;&lt;w:tblStyleColBandSize w:val="1"/&gt;&lt;w:tblBorders&gt;&lt;w:top w:val="single" w:sz="2" w:space="0" w:color="8EAADB" w:themeColor="accent5" w:themeTint="99"/&gt;&lt;w:bottom w:val="single" w:sz="2" w:space="0" w:color="8EAADB" w:themeColor="accent5" w:themeTint="99"/&gt;&lt;w:insideH w:val="single" w:sz="2" w:space="0" w:color="8EAADB" w:themeColor="accent5" w:themeTint="99"/&gt;&lt;w:insideV w:val="single" w:sz="2" w:space="0" w:color="8EAADB" w:themeColor="accent5" w:themeTint="99"/&gt;&lt;/w:tblBorders&gt;&lt;/w:tblPr&gt;&lt;w:tblStylePr w:type="firstRow"&gt;&lt;w:rPr&gt;&lt;w:b/&gt;&lt;w:bCs/&gt;&lt;/w:rPr&gt;&lt;w:tblPr/&gt;&lt;w:tcPr&gt;&lt;w:tcBorders&gt;&lt;w:top w:val="nil"/&gt;&lt;w:bottom w:val="single" w:sz="12" w:space="0" w:color="8EAADB" w:themeColor="accent5"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w:color="8EAADB" w:themeColor="accent5"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w:styleId="GridTable2-Accent3"&gt;&lt;w:name w:val="Grid Table 2 Accent 3"/&gt;&lt;w:basedOn w:val="TableNormal"/&gt;&lt;w:uiPriority w:val="47"/&gt;&lt;w:rsid w:val="0030597A"/&gt;&lt;w:pPr&gt;&lt;w:spacing w:after="0" w:line="240" w:lineRule="auto"/&gt;&lt;/w:pPr&gt;&lt;w:tblPr&gt;&lt;w:tblStyleRowBandSize w:val="1"/&gt;&lt;w:tblStyleColBandSize w:val="1"/&gt;&lt;w:tblBorders&gt;&lt;w:top w:val="single" w:sz="2" w:space="0" w:color="C9C9C9" w:themeColor="accent3" w:themeTint="99"/&gt;&lt;w:bottom w:val="single" w:sz="2" w:space="0" w:color="C9C9C9" w:themeColor="accent3" w:themeTint="99"/&gt;&lt;w:insideH w:val="single" w:sz="2" w:space="0" w:color="C9C9C9" w:themeColor="accent3" w:themeTint="99"/&gt;&lt;w:insideV w:val="single" w:sz="2" w:space="0" w:color="C9C9C9" w:themeColor="accent3" w:themeTint="99"/&gt;&lt;/w:tblBorders&gt;&lt;/w:tblPr&gt;&lt;w:tblStylePr w:type="firstRow"&gt;&lt;w:rPr&gt;&lt;w:b/&gt;&lt;w:bCs/&gt;&lt;/w:rPr&gt;&lt;w:tblPr/&gt;&lt;w:tcPr&gt;&lt;w:tcBorders&gt;&lt;w:top w:val="nil"/&gt;&lt;w:bottom w:val="single" w:sz="12" w:space="0" w:color="C9C9C9" w:themeColor="accent3"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w:color="C9C9C9" w:themeColor="accent3"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w:type="paragraph" w:styleId="Revision"&gt;&lt;w:name w:val="Revision"/&gt;&lt;w:hidden/&gt;&lt;w:uiPriority w:val="99"/&gt;&lt;w:semiHidden/&gt;&lt;w:rsid w:val="00A454FB"/&gt;&lt;w:pPr&gt;&lt;w:spacing w:after="0" w:line="240" w:lineRule="auto"/&gt;&lt;/w:pPr&gt;&lt;w:rPr&gt;&lt;w:rFonts w:ascii="Segoe UI" w:eastAsiaTheme="minorEastAsia" w:hAnsi="Segoe UI"/&gt;&lt;/w:rPr&gt;&lt;/w:style&gt;&lt;/w:styles&gt;&lt;/pkg:xmlData&gt;&lt;/pkg:part&gt;&lt;pkg:part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w:val="FFFFFF89"/&gt;&lt;w:multiLevelType w:val="singleLevel"/&gt;&lt;w:tmpl w:val="1C6A8D34"/&gt;&lt;w:lvl w:ilvl="0"&gt;&lt;w:start w:val="1"/&gt;&lt;w:numFmt w:val="bullet"/&gt;&lt;w:lvlText w:val=""/&gt;&lt;w:lvlJc w:val="left"/&gt;&lt;w:pPr&gt;&lt;w:tabs&gt;&lt;w:tab w:val="num" w:pos="360"/&gt;&lt;/w:tabs&gt;&lt;w:ind w:left="360" w:hanging="360"/&gt;&lt;/w:pPr&gt;&lt;w:rPr&gt;&lt;w:rFonts w:ascii="Symbol" w:hAnsi="Symbol" w:hint="default"/&gt;&lt;/w:rPr&gt;&lt;/w:lvl&gt;&lt;/w:abstractNum&gt;&lt;w:abstractNum w:abstractNumId="9" w15:restartNumberingAfterBreak="0"&gt;&lt;w:nsid w:val="01676F4A"/&gt;&lt;w:multiLevelType w:val="hybridMultilevel"/&gt;&lt;w:tmpl w:val="6F627CB6"/&gt;&lt;w:lvl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w:val="02F23A81"/&gt;&lt;w:multiLevelType w:val="hybridMultilevel"/&gt;&lt;w:tmpl w:val="41CEF10E"/&gt;&lt;w:lvl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w:val="04321DE7"/&gt;&lt;w:multiLevelType w:val="hybridMultilevel"/&gt;&lt;w:tmpl w:val="54164E5E"/&gt;&lt;w:lvl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w:val="04EF7918"/&gt;&lt;w:multiLevelType w:val="hybridMultilevel"/&gt;&lt;w:tmpl w:val="CE9CD80E"/&gt;&lt;w:lvl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w:val="0B5D2791"/&gt;&lt;w:multiLevelType w:val="hybridMultilevel"/&gt;&lt;w:tmpl w:val="E2D20CDE"/&gt;&lt;w:lvl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w:val="0D047F6F"/&gt;&lt;w:multiLevelType w:val="hybridMultilevel"/&gt;&lt;w:tmpl w:val="510EEFD2"/&gt;&lt;w:lvl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w:abstractNumId="16"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w:abstractNumId="17"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w:abstractNumId="18" w15:restartNumberingAfterBreak="0"&gt;&lt;w:nsid w:val="1BD03017"/&gt;&lt;w:multiLevelType w:val="hybridMultilevel"/&gt;&lt;w:tmpl w:val="53CC14CC"/&gt;&lt;w:lvl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w:val="21713169"/&gt;&lt;w:multiLevelType w:val="hybridMultilevel"/&gt;&lt;w:tmpl w:val="AAC6F23A"/&gt;&lt;w:lvl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w:val="25793E54"/&gt;&lt;w:multiLevelType w:val="hybridMultilevel"/&gt;&lt;w:tmpl w:val="A5FAD15E"/&gt;&lt;w:lvl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w:val="2678065E"/&gt;&lt;w:multiLevelType w:val="hybridMultilevel"/&gt;&lt;w:tmpl w:val="E33C28D6"/&gt;&lt;w:lvl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w:abstractNumId="23" w15:restartNumberingAfterBreak="0"&gt;&lt;w:nsid w:val="26F07C03"/&gt;&lt;w:multiLevelType w:val="hybridMultilevel"/&gt;&lt;w:tmpl w:val="A1280A72"/&gt;&lt;w:lvl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w:val="273F5BDA"/&gt;&lt;w:multiLevelType w:val="multilevel"/&gt;&lt;w:tmpl w:val="9228A626"/&gt;&lt;w:numStyleLink w:val="Checklist"/&gt;&lt;/w:abstractNum&gt;&lt;w:abstractNum w:abstractNumId="25" w15:restartNumberingAfterBreak="0"&gt;&lt;w:nsid w:val="27F777B4"/&gt;&lt;w:multiLevelType w:val="hybridMultilevel"/&gt;&lt;w:tmpl w:val="1BF4E106"/&gt;&lt;w:lvl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w:val="2F9F203D"/&gt;&lt;w:multiLevelType w:val="hybridMultilevel"/&gt;&lt;w:tmpl w:val="EF10F47A"/&gt;&lt;w:lvl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w:val="313B734A"/&gt;&lt;w:multiLevelType w:val="hybridMultilevel"/&gt;&lt;w:tmpl w:val="51B4E3FE"/&gt;&lt;w:lvl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w:val="31874B0D"/&gt;&lt;w:multiLevelType w:val="hybridMultilevel"/&gt;&lt;w:tmpl w:val="D1BEEA2E"/&gt;&lt;w:lvl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w:val="32731E8B"/&gt;&lt;w:multiLevelType w:val="hybridMultilevel"/&gt;&lt;w:tmpl w:val="59904210"/&gt;&lt;w:lvl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w:abstractNumId="32"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w:abstractNumId="33" w15:restartNumberingAfterBreak="0"&gt;&lt;w:nsid w:val="38DD32CF"/&gt;&lt;w:multiLevelType w:val="hybridMultilevel"/&gt;&lt;w:tmpl w:val="FA1E1668"/&gt;&lt;w:lvl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w:val="3A8C5F6E"/&gt;&lt;w:multiLevelType w:val="hybridMultilevel"/&gt;&lt;w:tmpl w:val="D1B80248"/&gt;&lt;w:lvl w:ilvl="0" w:tplc="C3AA02FA"&gt;&lt;w:start w:val="1"/&gt;&lt;w:numFmt w:val="bullet"/&gt;&lt;w:pStyle w:val="bullet10"/&gt;&lt;w:lvlText w:val=""/&gt;&lt;w:lvlJc w:val="left"/&gt;&lt;w:pPr&gt;&lt;w:ind w:left="720" w:hanging="360"/&gt;&lt;/w:pPr&gt;&lt;w:rPr&gt;&lt;w:rFonts w:ascii="Symbol" w:hAnsi="Symbol" w:hint="default"/&gt;&lt;/w:rPr&gt;&lt;/w:lvl&gt;&lt;w:lvl w:ilvl="1" w:tplc="9A74DC46"&gt;&lt;w:start w:val="1"/&gt;&lt;w:numFmt w:val="bullet"/&gt;&lt;w:pStyle w:val="bullet2"/&gt;&lt;w:lvlText w:val="o"/&gt;&lt;w:lvlJc w:val="left"/&gt;&lt;w:pPr&gt;&lt;w:ind w:left="1440" w:hanging="360"/&gt;&lt;/w:pPr&gt;&lt;w:rPr&gt;&lt;w:rFonts w:ascii="Courier New" w:hAnsi="Courier New" w:cs="Courier New" w:hint="default"/&gt;&lt;/w:rPr&gt;&lt;/w:lvl&gt;&lt;w:lvl w:ilvl="2" w:tplc="C70CC152"&gt;&lt;w:start w:val="1"/&gt;&lt;w:numFmt w:val="bullet"/&gt;&lt;w:pStyle w:val="bullet3"/&gt;&lt;w:lvlText w:val=""/&gt;&lt;w:lvlJc w:val="left"/&gt;&lt;w:pPr&gt;&lt;w:ind w:left="2160" w:hanging="360"/&gt;&lt;/w:pPr&gt;&lt;w:rPr&gt;&lt;w:rFonts w:ascii="Wingdings" w:hAnsi="Wingdings" w:hint="default"/&gt;&lt;/w:rPr&gt;&lt;/w:lvl&gt;&lt;w:lvl w:ilvl="3" w:tplc="E1C4AA6E"&gt;&lt;w:start w:val="1"/&gt;&lt;w:numFmt w:val="bullet"/&gt;&lt;w:pStyle w:val="bullet4"/&gt;&lt;w:lvlText w:val="–"/&gt;&lt;w:lvlJc w:val="left"/&gt;&lt;w:pPr&gt;&lt;w:ind w:left="2880" w:hanging="360"/&gt;&lt;/w:pPr&gt;&lt;w:rPr&gt;&lt;w:rFonts w:ascii="Calibri" w:hAnsi="Calibri"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w:val="3B5D2F78"/&gt;&lt;w:multiLevelType w:val="hybridMultilevel"/&gt;&lt;w:tmpl w:val="A53A1018"/&gt;&lt;w:lvl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w:val="3C1B2881"/&gt;&lt;w:multiLevelType w:val="hybridMultilevel"/&gt;&lt;w:tmpl w:val="1E8EB788"/&gt;&lt;w:lvl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w:abstractNumId="38"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w:abstractNumId="39"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w:abstractNumId="40" w15:restartNumberingAfterBreak="0"&gt;&lt;w:nsid w:val="45132E0D"/&gt;&lt;w:multiLevelType w:val="hybridMultilevel"/&gt;&lt;w:tmpl w:val="C4F2FD66"/&gt;&lt;w:lvl w:ilvl="0" w:tplc="04090001"&gt;&lt;w:start w:val="1"/&gt;&lt;w:numFmt w:val="bullet"/&gt;&lt;w:lvlText w:val=""/&gt;&lt;w:lvlJc w:val="left"/&gt;&lt;w:pPr&gt;&lt;w:ind w:left="792" w:hanging="360"/&gt;&lt;/w:pPr&gt;&lt;w:rPr&gt;&lt;w:rFonts w:ascii="Symbol" w:hAnsi="Symbol" w:hint="default"/&gt;&lt;/w:rPr&gt;&lt;/w:lvl&gt;&lt;w:lvl w:ilvl="1" w:tplc="04090003" w:tentative="1"&gt;&lt;w:start w:val="1"/&gt;&lt;w:numFmt w:val="bullet"/&gt;&lt;w:lvlText w:val="o"/&gt;&lt;w:lvlJc w:val="left"/&gt;&lt;w:pPr&gt;&lt;w:ind w:left="1512" w:hanging="360"/&gt;&lt;/w:pPr&gt;&lt;w:rPr&gt;&lt;w:rFonts w:ascii="Courier New" w:hAnsi="Courier New" w:cs="Courier New" w:hint="default"/&gt;&lt;/w:rPr&gt;&lt;/w:lvl&gt;&lt;w:lvl w:ilvl="2" w:tplc="04090005" w:tentative="1"&gt;&lt;w:start w:val="1"/&gt;&lt;w:numFmt w:val="bullet"/&gt;&lt;w:lvlText w:val=""/&gt;&lt;w:lvlJc w:val="left"/&gt;&lt;w:pPr&gt;&lt;w:ind w:left="2232" w:hanging="360"/&gt;&lt;/w:pPr&gt;&lt;w:rPr&gt;&lt;w:rFonts w:ascii="Wingdings" w:hAnsi="Wingdings" w:hint="default"/&gt;&lt;/w:rPr&gt;&lt;/w:lvl&gt;&lt;w:lvl w:ilvl="3" w:tplc="04090001" w:tentative="1"&gt;&lt;w:start w:val="1"/&gt;&lt;w:numFmt w:val="bullet"/&gt;&lt;w:lvlText w:val=""/&gt;&lt;w:lvlJc w:val="left"/&gt;&lt;w:pPr&gt;&lt;w:ind w:left="2952" w:hanging="360"/&gt;&lt;/w:pPr&gt;&lt;w:rPr&gt;&lt;w:rFonts w:ascii="Symbol" w:hAnsi="Symbol" w:hint="default"/&gt;&lt;/w:rPr&gt;&lt;/w:lvl&gt;&lt;w:lvl w:ilvl="4" w:tplc="04090003" w:tentative="1"&gt;&lt;w:start w:val="1"/&gt;&lt;w:numFmt w:val="bullet"/&gt;&lt;w:lvlText w:val="o"/&gt;&lt;w:lvlJc w:val="left"/&gt;&lt;w:pPr&gt;&lt;w:ind w:left="3672" w:hanging="360"/&gt;&lt;/w:pPr&gt;&lt;w:rPr&gt;&lt;w:rFonts w:ascii="Courier New" w:hAnsi="Courier New" w:cs="Courier New" w:hint="default"/&gt;&lt;/w:rPr&gt;&lt;/w:lvl&gt;&lt;w:lvl w:ilvl="5" w:tplc="04090005" w:tentative="1"&gt;&lt;w:start w:val="1"/&gt;&lt;w:numFmt w:val="bullet"/&gt;&lt;w:lvlText w:val=""/&gt;&lt;w:lvlJc w:val="left"/&gt;&lt;w:pPr&gt;&lt;w:ind w:left="4392" w:hanging="360"/&gt;&lt;/w:pPr&gt;&lt;w:rPr&gt;&lt;w:rFonts w:ascii="Wingdings" w:hAnsi="Wingdings" w:hint="default"/&gt;&lt;/w:rPr&gt;&lt;/w:lvl&gt;&lt;w:lvl w:ilvl="6" w:tplc="04090001" w:tentative="1"&gt;&lt;w:start w:val="1"/&gt;&lt;w:numFmt w:val="bullet"/&gt;&lt;w:lvlText w:val=""/&gt;&lt;w:lvlJc w:val="left"/&gt;&lt;w:pPr&gt;&lt;w:ind w:left="5112" w:hanging="360"/&gt;&lt;/w:pPr&gt;&lt;w:rPr&gt;&lt;w:rFonts w:ascii="Symbol" w:hAnsi="Symbol" w:hint="default"/&gt;&lt;/w:rPr&gt;&lt;/w:lvl&gt;&lt;w:lvl w:ilvl="7" w:tplc="04090003" w:tentative="1"&gt;&lt;w:start w:val="1"/&gt;&lt;w:numFmt w:val="bullet"/&gt;&lt;w:lvlText w:val="o"/&gt;&lt;w:lvlJc w:val="left"/&gt;&lt;w:pPr&gt;&lt;w:ind w:left="5832" w:hanging="360"/&gt;&lt;/w:pPr&gt;&lt;w:rPr&gt;&lt;w:rFonts w:ascii="Courier New" w:hAnsi="Courier New" w:cs="Courier New" w:hint="default"/&gt;&lt;/w:rPr&gt;&lt;/w:lvl&gt;&lt;w:lvl w:ilvl="8" w:tplc="04090005" w:tentative="1"&gt;&lt;w:start w:val="1"/&gt;&lt;w:numFmt w:val="bullet"/&gt;&lt;w:lvlText w:val=""/&gt;&lt;w:lvlJc w:val="left"/&gt;&lt;w:pPr&gt;&lt;w:ind w:left="6552" w:hanging="360"/&gt;&lt;/w:pPr&gt;&lt;w:rPr&gt;&lt;w:rFonts w:ascii="Wingdings" w:hAnsi="Wingdings" w:hint="default"/&gt;&lt;/w:rPr&gt;&lt;/w:lvl&gt;&lt;/w:abstractNum&gt;&lt;w:abstractNum w:abstractNumId="41" w15:restartNumberingAfterBreak="0"&gt;&lt;w:nsid w:val="49BF79C0"/&gt;&lt;w:multiLevelType w:val="hybridMultilevel"/&gt;&lt;w:tmpl w:val="242E8486"/&gt;&lt;w:lvl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w:val="506861B2"/&gt;&lt;w:multiLevelType w:val="hybridMultilevel"/&gt;&lt;w:tmpl w:val="6E9CEF96"/&gt;&lt;w:lvl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w:abstractNumId="44" w15:restartNumberingAfterBreak="0"&gt;&lt;w:nsid w:val="5C043ECC"/&gt;&lt;w:multiLevelType w:val="multilevel"/&gt;&lt;w:tmpl w:val="B1C0B846"/&gt;&lt;w:numStyleLink w:val="Style1"/&gt;&lt;/w:abstractNum&gt;&lt;w:abstractNum w:abstractNumId="45" w15:restartNumberingAfterBreak="0"&gt;&lt;w:nsid w:val="61AA783C"/&gt;&lt;w:multiLevelType w:val="hybridMultilevel"/&gt;&lt;w:tmpl w:val="E72C0EF4"/&gt;&lt;w:lvl w:ilvl="0" w:tplc="F3DE2F54"&gt;&lt;w:start w:val="1"/&gt;&lt;w:numFmt w:val="bullet"/&gt;&lt;w:lvlText w:val="•"/&gt;&lt;w:lvlJc w:val="left"/&gt;&lt;w:pPr&gt;&lt;w:tabs&gt;&lt;w:tab w:val="num" w:pos="720"/&gt;&lt;/w:tabs&gt;&lt;w:ind w:left="720" w:hanging="360"/&gt;&lt;/w:pPr&gt;&lt;w:rPr&gt;&lt;w:rFonts w:ascii="Arial" w:hAnsi="Arial" w:hint="default"/&gt;&lt;/w:rPr&gt;&lt;/w:lvl&gt;&lt;w:lvl w:ilvl="1" w:tplc="024465B2" w:tentative="1"&gt;&lt;w:start w:val="1"/&gt;&lt;w:numFmt w:val="bullet"/&gt;&lt;w:lvlText w:val="•"/&gt;&lt;w:lvlJc w:val="left"/&gt;&lt;w:pPr&gt;&lt;w:tabs&gt;&lt;w:tab w:val="num" w:pos="1440"/&gt;&lt;/w:tabs&gt;&lt;w:ind w:left="1440" w:hanging="360"/&gt;&lt;/w:pPr&gt;&lt;w:rPr&gt;&lt;w:rFonts w:ascii="Arial" w:hAnsi="Arial" w:hint="default"/&gt;&lt;/w:rPr&gt;&lt;/w:lvl&gt;&lt;w:lvl w:ilvl="2" w:tplc="F57C2932" w:tentative="1"&gt;&lt;w:start w:val="1"/&gt;&lt;w:numFmt w:val="bullet"/&gt;&lt;w:lvlText w:val="•"/&gt;&lt;w:lvlJc w:val="left"/&gt;&lt;w:pPr&gt;&lt;w:tabs&gt;&lt;w:tab w:val="num" w:pos="2160"/&gt;&lt;/w:tabs&gt;&lt;w:ind w:left="2160" w:hanging="360"/&gt;&lt;/w:pPr&gt;&lt;w:rPr&gt;&lt;w:rFonts w:ascii="Arial" w:hAnsi="Arial" w:hint="default"/&gt;&lt;/w:rPr&gt;&lt;/w:lvl&gt;&lt;w:lvl w:ilvl="3" w:tplc="C49E9B86" w:tentative="1"&gt;&lt;w:start w:val="1"/&gt;&lt;w:numFmt w:val="bullet"/&gt;&lt;w:lvlText w:val="•"/&gt;&lt;w:lvlJc w:val="left"/&gt;&lt;w:pPr&gt;&lt;w:tabs&gt;&lt;w:tab w:val="num" w:pos="2880"/&gt;&lt;/w:tabs&gt;&lt;w:ind w:left="2880" w:hanging="360"/&gt;&lt;/w:pPr&gt;&lt;w:rPr&gt;&lt;w:rFonts w:ascii="Arial" w:hAnsi="Arial" w:hint="default"/&gt;&lt;/w:rPr&gt;&lt;/w:lvl&gt;&lt;w:lvl w:ilvl="4" w:tplc="EDC434D6" w:tentative="1"&gt;&lt;w:start w:val="1"/&gt;&lt;w:numFmt w:val="bullet"/&gt;&lt;w:lvlText w:val="•"/&gt;&lt;w:lvlJc w:val="left"/&gt;&lt;w:pPr&gt;&lt;w:tabs&gt;&lt;w:tab w:val="num" w:pos="3600"/&gt;&lt;/w:tabs&gt;&lt;w:ind w:left="3600" w:hanging="360"/&gt;&lt;/w:pPr&gt;&lt;w:rPr&gt;&lt;w:rFonts w:ascii="Arial" w:hAnsi="Arial" w:hint="default"/&gt;&lt;/w:rPr&gt;&lt;/w:lvl&gt;&lt;w:lvl w:ilvl="5" w:tplc="6FE0593C" w:tentative="1"&gt;&lt;w:start w:val="1"/&gt;&lt;w:numFmt w:val="bullet"/&gt;&lt;w:lvlText w:val="•"/&gt;&lt;w:lvlJc w:val="left"/&gt;&lt;w:pPr&gt;&lt;w:tabs&gt;&lt;w:tab w:val="num" w:pos="4320"/&gt;&lt;/w:tabs&gt;&lt;w:ind w:left="4320" w:hanging="360"/&gt;&lt;/w:pPr&gt;&lt;w:rPr&gt;&lt;w:rFonts w:ascii="Arial" w:hAnsi="Arial" w:hint="default"/&gt;&lt;/w:rPr&gt;&lt;/w:lvl&gt;&lt;w:lvl w:ilvl="6" w:tplc="C130FB88" w:tentative="1"&gt;&lt;w:start w:val="1"/&gt;&lt;w:numFmt w:val="bullet"/&gt;&lt;w:lvlText w:val="•"/&gt;&lt;w:lvlJc w:val="left"/&gt;&lt;w:pPr&gt;&lt;w:tabs&gt;&lt;w:tab w:val="num" w:pos="5040"/&gt;&lt;/w:tabs&gt;&lt;w:ind w:left="5040" w:hanging="360"/&gt;&lt;/w:pPr&gt;&lt;w:rPr&gt;&lt;w:rFonts w:ascii="Arial" w:hAnsi="Arial" w:hint="default"/&gt;&lt;/w:rPr&gt;&lt;/w:lvl&gt;&lt;w:lvl w:ilvl="7" w:tplc="3120F19C" w:tentative="1"&gt;&lt;w:start w:val="1"/&gt;&lt;w:numFmt w:val="bullet"/&gt;&lt;w:lvlText w:val="•"/&gt;&lt;w:lvlJc w:val="left"/&gt;&lt;w:pPr&gt;&lt;w:tabs&gt;&lt;w:tab w:val="num" w:pos="5760"/&gt;&lt;/w:tabs&gt;&lt;w:ind w:left="5760" w:hanging="360"/&gt;&lt;/w:pPr&gt;&lt;w:rPr&gt;&lt;w:rFonts w:ascii="Arial" w:hAnsi="Arial" w:hint="default"/&gt;&lt;/w:rPr&gt;&lt;/w:lvl&gt;&lt;w:lvl w:ilvl="8" w:tplc="7D8E0EE4" w:tentative="1"&gt;&lt;w:start w:val="1"/&gt;&lt;w:numFmt w:val="bullet"/&gt;&lt;w:lvlText w:val="•"/&gt;&lt;w:lvlJc w:val="left"/&gt;&lt;w:pPr&gt;&lt;w:tabs&gt;&lt;w:tab w:val="num" w:pos="6480"/&gt;&lt;/w:tabs&gt;&lt;w:ind w:left="6480" w:hanging="360"/&gt;&lt;/w:pPr&gt;&lt;w:rPr&gt;&lt;w:rFonts w:ascii="Arial" w:hAnsi="Arial" w:hint="default"/&gt;&lt;/w:rPr&gt;&lt;/w:lvl&gt;&lt;/w:abstractNum&gt;&lt;w:abstractNum w:abstractNumId="46" w15:restartNumberingAfterBreak="0"&gt;&lt;w:nsid w:val="697613DB"/&gt;&lt;w:multiLevelType w:val="hybridMultilevel"/&gt;&lt;w:tmpl w:val="FE5CA6A0"/&gt;&lt;w:lvl w:ilvl="0" w:tplc="F35E1F72"&gt;&lt;w:start w:val="1"/&gt;&lt;w:numFmt w:val="lowerLetter"/&gt;&lt;w:pStyle w:val="numberlist2"/&gt;&lt;w:lvlText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w:hanging="180"/&gt;&lt;/w:pPr&gt;&lt;/w:lvl&gt;&lt;/w:abstractNum&gt;&lt;w:abstractNum w:abstractNumId="47" w15:restartNumberingAfterBreak="0"&gt;&lt;w:nsid w:val="69C74EE1"/&gt;&lt;w:multiLevelType w:val="hybridMultilevel"/&gt;&lt;w:tmpl w:val="C790556A"/&gt;&lt;w:lvl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w:abstractNumId="50" w15:restartNumberingAfterBreak="0"&gt;&lt;w:nsid w:val="7378168D"/&gt;&lt;w:multiLevelType w:val="hybridMultilevel"/&gt;&lt;w:tmpl w:val="BF7815E4"/&gt;&lt;w:lvl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w:abstractNumId="51" w15:restartNumberingAfterBreak="0"&gt;&lt;w:nsid w:val="74385ED3"/&gt;&lt;w:multiLevelType w:val="hybridMultilevel"/&gt;&lt;w:tmpl w:val="0916DA76"/&gt;&lt;w:lvl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w:abstractNumId="52" w15:restartNumberingAfterBreak="0"&gt;&lt;w:nsid w:val="75FC045B"/&gt;&lt;w:multiLevelType w:val="hybridMultilevel"/&gt;&lt;w:tmpl w:val="AB766834"/&gt;&lt;w:lvl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w:val="7D336CF3"/&gt;&lt;w:multiLevelType w:val="hybridMultilevel"/&gt;&lt;w:tmpl w:val="F634D55E"/&gt;&lt;w:lvl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w:val="17"/&gt;&lt;/w:num&gt;&lt;w:num w:numId="2"&gt;&lt;w:abstractNumId w:val="26"/&gt;&lt;/w:num&gt;&lt;w:num w:numId="3"&gt;&lt;w:abstractNumId w:val="32"/&gt;&lt;/w:num&gt;&lt;w:num w:numId="4"&gt;&lt;w:abstractNumId w:val="39"/&gt;&lt;/w:num&gt;&lt;w:num w:numId="5"&gt;&lt;w:abstractNumId w:val="49"/&gt;&lt;/w:num&gt;&lt;w:num w:numId="6"&gt;&lt;w:abstractNumId w:val="44"/&gt;&lt;/w:num&gt;&lt;w:num w:numId="7"&gt;&lt;w:abstractNumId w:val="37"/&gt;&lt;/w:num&gt;&lt;w:num w:numId="8"&gt;&lt;w:abstractNumId w:val="48"/&gt;&lt;/w:num&gt;&lt;w:num w:numId="9"&gt;&lt;w:abstractNumId w:val="31"/&gt;&lt;/w:num&gt;&lt;w:num w:numId="10"&gt;&lt;w:abstractNumId w:val="24"/&gt;&lt;/w:num&gt;&lt;w:num w:numId="11"&gt;&lt;w:abstractNumId w:val="16"/&gt;&lt;/w:num&gt;&lt;w:num w:numId="12"&gt;&lt;w:abstractNumId w:val="15"/&gt;&lt;/w:num&gt;&lt;w:num w:numId="13"&gt;&lt;w:abstractNumId w:val="43"/&gt;&lt;/w:num&gt;&lt;w:num w:numId="14"&gt;&lt;w:abstractNumId w:val="38"/&gt;&lt;/w:num&gt;&lt;w:num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w:val="20"/&gt;&lt;/w:num&gt;&lt;w:num w:numId="24"&gt;&lt;w:abstractNumId w:val="12"/&gt;&lt;/w:num&gt;&lt;w:num w:numId="25"&gt;&lt;w:abstractNumId w:val="52"/&gt;&lt;/w:num&gt;&lt;w:num w:numId="26"&gt;&lt;w:abstractNumId w:val="9"/&gt;&lt;/w:num&gt;&lt;w:num w:numId="27"&gt;&lt;w:abstractNumId w:val="25"/&gt;&lt;/w:num&gt;&lt;w:num w:numId="28"&gt;&lt;w:abstractNumId w:val="13"/&gt;&lt;/w:num&gt;&lt;w:num w:numId="29"&gt;&lt;w:abstractNumId w:val="33"/&gt;&lt;/w:num&gt;&lt;w:num w:numId="30"&gt;&lt;w:abstractNumId w:val="41"/&gt;&lt;/w:num&gt;&lt;w:num w:numId="31"&gt;&lt;w:abstractNumId w:val="42"/&gt;&lt;/w:num&gt;&lt;w:num w:numId="32"&gt;&lt;w:abstractNumId w:val="14"/&gt;&lt;/w:num&gt;&lt;w:num w:numId="33"&gt;&lt;w:abstractNumId w:val="51"/&gt;&lt;/w:num&gt;&lt;w:num w:numId="34"&gt;&lt;w:abstractNumId w:val="28"/&gt;&lt;/w:num&gt;&lt;w:num w:numId="35"&gt;&lt;w:abstractNumId w:val="8"/&gt;&lt;/w:num&gt;&lt;w:num w:numId="36"&gt;&lt;w:abstractNumId w:val="34"/&gt;&lt;/w:num&gt;&lt;w:num w:numId="37"&gt;&lt;w:abstractNumId w:val="46"/&gt;&lt;/w:num&gt;&lt;w:num w:numId="38"&gt;&lt;w:abstractNumId w:val="46"/&gt;&lt;w:lvlOverride w:ilvl="0"&gt;&lt;w:startOverride w:val="1"/&gt;&lt;/w:lvlOverride&gt;&lt;/w:num&gt;&lt;w:num w:numId="39"&gt;&lt;w:abstractNumId w:val="46"/&gt;&lt;w:lvlOverride w:ilvl="0"&gt;&lt;w:startOverride w:val="1"/&gt;&lt;/w:lvlOverride&gt;&lt;/w:num&gt;&lt;w:num w:numId="40"&gt;&lt;w:abstractNumId w:val="35"/&gt;&lt;/w:num&gt;&lt;w:num w:numId="41"&gt;&lt;w:abstractNumId w:val="10"/&gt;&lt;/w:num&gt;&lt;w:num w:numId="42"&gt;&lt;w:abstractNumId w:val="29"/&gt;&lt;/w:num&gt;&lt;w:num w:numId="43"&gt;&lt;w:abstractNumId w:val="21"/&gt;&lt;/w:num&gt;&lt;w:num w:numId="44"&gt;&lt;w:abstractNumId w:val="30"/&gt;&lt;/w:num&gt;&lt;w:num w:numId="45"&gt;&lt;w:abstractNumId w:val="11"/&gt;&lt;/w:num&gt;&lt;w:num w:numId="46"&gt;&lt;w:abstractNumId w:val="19"/&gt;&lt;/w:num&gt;&lt;w:num w:numId="47"&gt;&lt;w:abstractNumId w:val="36"/&gt;&lt;/w:num&gt;&lt;w:num w:numId="48"&gt;&lt;w:abstractNumId w:val="45"/&gt;&lt;/w:num&gt;&lt;w:num w:numId="49"&gt;&lt;w:abstractNumId w:val="50"/&gt;&lt;/w:num&gt;&lt;w:num w:numId="50"&gt;&lt;w:abstractNumId w:val="18"/&gt;&lt;/w:num&gt;&lt;w:num w:numId="51"&gt;&lt;w:abstractNumId w:val="40"/&gt;&lt;/w:num&gt;&lt;w:num w:numId="52"&gt;&lt;w:abstractNumId w:val="23"/&gt;&lt;/w:num&gt;&lt;w:num w:numId="53"&gt;&lt;w:abstractNumId w:val="53"/&gt;&lt;/w:num&gt;&lt;w:num w:numId="54"&gt;&lt;w:abstractNumId w:val="22"/&gt;&lt;/w:num&gt;&lt;w:num w:numId="55"&gt;&lt;w:abstractNumId w:val="47"/&gt;&lt;/w:num&gt;&lt;w:num w:numId="56"&gt;&lt;w:abstractNumId w:val="27"/&gt;&lt;/w:num&gt;&lt;w:numIdMacAtCleanup w:val="51"/&gt;&lt;/w:numbering&gt;&lt;/pkg:xmlData&gt;&lt;/pkg:part&gt;&lt;/pkg:package&gt;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w:rsidRDefault="008851AD"&gt;&lt;w:r&gt;&lt;w:rPr&gt;&lt;w:lang w:val="fr-FR"/&gt;&lt;/w:rPr&gt;&lt;w:fldChar w:fldCharType="begin"/&gt;&lt;/w:r&gt;&lt;w:r w:rsidRPr="001F1552"&gt;&lt;w:instrText xml:space="preserve"&gt; FILENAME \* MERGEFORMAT &lt;/w:instrText&gt;&lt;/w:r&gt;&lt;w:r&gt;&lt;w:rPr&gt;&lt;w:lang w:val="fr-FR"/&gt;&lt;/w:rPr&gt;&lt;w:fldChar w:fldCharType="separate"/&gt;&lt;/w:r&gt;&lt;w:r&gt;&lt;w:rPr&gt;&lt;w:noProof/&gt;&lt;/w:rPr&gt;&lt;w:t&gt;ATAIS - Response Plan.docx&lt;/w:t&gt;&lt;/w:r&gt;&lt;w:r&gt;&lt;w:rPr&gt;&lt;w:lang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w:val="11"/&gt;&lt;/w:numPr&gt;&lt;w:spacing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w:val="11"/&gt;&lt;/w:numPr&gt;&lt;w:spacing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w:val="11"/&gt;&lt;/w:numPr&gt;&lt;w:spacing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w:val="11"/&gt;&lt;/w:numPr&gt;&lt;w:spacing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w:val="9"/&gt;&lt;/w:numPr&gt;&lt;w:contextualSpacing/&gt;&lt;/w:pPr&gt;&lt;/w:style&gt;&lt;w:style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w:val="6"/&gt;&lt;/w:numPr&gt;&lt;w:spacing w:after="200"/&gt;&lt;w:contextualSpacing/&gt;&lt;/w:pPr&gt;&lt;/w:style&gt;&lt;w:style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w:val="10"/&gt;&lt;/w:numPr&gt;&lt;w:spacing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w:val="7"/&gt;&lt;/w:numPr&gt;&lt;/w:pPr&gt;&lt;/w:style&gt;&lt;w:style w:type="numbering" w:customStyle="1" w:styleId="NumberedList"&gt;&lt;w:name w:val="Numbered List"/&gt;&lt;w:rsid w:val="00FE17E1"/&gt;&lt;w:pPr&gt;&lt;w:numPr&gt;&lt;w:numId w:val="8"/&gt;&lt;/w:numPr&gt;&lt;/w:pPr&gt;&lt;/w:style&gt;&lt;w:style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w:val="12"/&gt;&lt;/w:numPr&gt;&lt;w:spacing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w:val="15"/&gt;&lt;/w:numPr&gt;&lt;w:ind w:left="1080"/&gt;&lt;/w:pPr&gt;&lt;/w:style&gt;&lt;w:style w:type="paragraph" w:styleId="ListBullet3"&gt;&lt;w:name w:val="List Bullet 3"/&gt;&lt;w:basedOn w:val="ListBullet2"/&gt;&lt;w:uiPriority w:val="99"/&gt;&lt;w:qFormat/&gt;&lt;w:rsid w:val="00845831"/&gt;&lt;w:pPr&gt;&lt;w:numPr&gt;&lt;w:numId w:val="16"/&gt;&lt;/w:numPr&gt;&lt;/w:pPr&gt;&lt;/w:style&gt;&lt;w:style w:type="paragraph" w:styleId="ListBullet4"&gt;&lt;w:name w:val="List Bullet 4"/&gt;&lt;w:basedOn w:val="ListBullet3"/&gt;&lt;w:uiPriority w:val="99"/&gt;&lt;w:qFormat/&gt;&lt;w:rsid w:val="00F03EA3"/&gt;&lt;w:pPr&gt;&lt;w:numPr&gt;&lt;w:numId w:val="17"/&gt;&lt;/w:numPr&gt;&lt;/w:pPr&gt;&lt;/w:style&gt;&lt;w:style w:type="paragraph" w:styleId="ListBullet5"&gt;&lt;w:name w:val="List Bullet 5"/&gt;&lt;w:basedOn w:val="ListBullet4"/&gt;&lt;w:uiPriority w:val="99"/&gt;&lt;w:rsid w:val="00F03EA3"/&gt;&lt;w:pPr&gt;&lt;w:numPr&gt;&lt;w:numId w:val="18"/&gt;&lt;/w:numPr&gt;&lt;/w:pPr&gt;&lt;/w:style&gt;&lt;w:style w:type="paragraph" w:styleId="ListNumber2"&gt;&lt;w:name w:val="List Number 2"/&gt;&lt;w:basedOn w:val="ListNumber"/&gt;&lt;w:uiPriority w:val="99"/&gt;&lt;w:qFormat/&gt;&lt;w:rsid w:val="002E33F2"/&gt;&lt;w:pPr&gt;&lt;w:numPr&gt;&lt;w:numId w:val="20"/&gt;&lt;/w:numPr&gt;&lt;/w:pPr&gt;&lt;/w:style&gt;&lt;w:style w:type="paragraph" w:styleId="ListNumber"&gt;&lt;w:name w:val="List Number"/&gt;&lt;w:basedOn w:val="ListBullet"/&gt;&lt;w:uiPriority w:val="99"/&gt;&lt;w:qFormat/&gt;&lt;w:rsid w:val="002E33F2"/&gt;&lt;w:pPr&gt;&lt;w:numPr&gt;&lt;w:numId w:val="19"/&gt;&lt;/w:numPr&gt;&lt;/w:pPr&gt;&lt;/w:style&gt;&lt;w:style w:type="paragraph" w:styleId="ListNumber3"&gt;&lt;w:name w:val="List Number 3"/&gt;&lt;w:basedOn w:val="ListNumber2"/&gt;&lt;w:uiPriority w:val="99"/&gt;&lt;w:qFormat/&gt;&lt;w:rsid w:val="002E33F2"/&gt;&lt;w:pPr&gt;&lt;w:numPr&gt;&lt;w:numId w:val="21"/&gt;&lt;/w:numPr&gt;&lt;/w:pPr&gt;&lt;/w:style&gt;&lt;w:style w:type="paragraph" w:styleId="ListNumber4"&gt;&lt;w:name w:val="List Number 4"/&gt;&lt;w:basedOn w:val="ListNumber3"/&gt;&lt;w:uiPriority w:val="99"/&gt;&lt;w:qFormat/&gt;&lt;w:rsid w:val="002E33F2"/&gt;&lt;w:pPr&gt;&lt;w:numPr&gt;&lt;w:numId w:val="22"/&gt;&lt;/w:numPr&gt;&lt;/w:pPr&gt;&lt;/w:style&gt;&lt;w:style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w:val="23"/&gt;&lt;/w:numPr&gt;&lt;/w:pPr&gt;&lt;/w:style&gt;&lt;w:style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w:styleId="ConsultantGuidance"&gt;&lt;w:name w:val="Consultant Guidance"/&gt;&lt;w:basedOn w:val="Normal"/&gt;&lt;w:link w:val="ConsultantGuidanceChar"/&gt;&lt;w:qFormat/&gt;&lt;w:rsid w:val="003530EE"/&gt;&lt;w:pPr&gt;&lt;w:shd w:val="clear" w:color="auto" w:fill="F2F2F2" w:themeFill="background1" w:themeFillShade="F2"/&gt;&lt;/w:pPr&gt;&lt;w:rPr&gt;&lt;w:rFonts w:eastAsiaTheme="minorHAnsi"/&gt;&lt;w:color w:val="FF0000"/&gt;&lt;w:sz w:val="18"/&gt;&lt;w:lang w:val="en-AU" w:eastAsia="ja-JP"/&gt;&lt;/w:rPr&gt;&lt;/w:style&gt;&lt;w:style w:type="character" w:customStyle="1" w:styleId="ConsultantGuidanceChar"&gt;&lt;w:name w:val="Consultant Guidance Char"/&gt;&lt;w:basedOn w:val="DefaultParagraphFont"/&gt;&lt;w:link w:val="ConsultantGuidance"/&gt;&lt;w:rsid w:val="003530EE"/&gt;&lt;w:rPr&gt;&lt;w:rFonts w:ascii="Segoe UI" w:hAnsi="Segoe UI"/&gt;&lt;w:color w:val="FF0000"/&gt;&lt;w:sz w:val="18"/&gt;&lt;w:shd w:val="clear" w:color="auto" w:fill="F2F2F2" w:themeFill="background1" w:themeFillShade="F2"/&gt;&lt;w:lang w:val="en-AU" w:eastAsia="ja-JP"/&gt;&lt;/w:rPr&gt;&lt;/w:style&gt;&lt;w:style w:type="table" w:styleId="GridTable3-Accent1"&gt;&lt;w:name w:val="Grid Table 3 Accent 1"/&gt;&lt;w:basedOn w:val="TableNormal"/&gt;&lt;w:uiPriority w:val="48"/&gt;&lt;w:rsid w:val="00830D1F"/&gt;&lt;w:pPr&gt;&lt;w:spacing w:after="0" w:line="240" w:lineRule="auto"/&gt;&lt;/w:pPr&gt;&lt;w:tblPr&gt;&lt;w:tblStyleRowBandSize w:val="1"/&gt;&lt;w:tblStyleColBandSize w:val="1"/&gt;&lt;w:tblBorders&gt;&lt;w:top w:val="single" w:sz="4" w:space="0" w:color="9CC2E5" w:themeColor="accent1" w:themeTint="99"/&gt;&lt;w:left w:val="single" w:sz="4" w:space="0" w:color="9CC2E5" w:themeColor="accent1" w:themeTint="99"/&gt;&lt;w:bottom w:val="single" w:sz="4" w:space="0" w:color="9CC2E5" w:themeColor="accent1" w:themeTint="99"/&gt;&lt;w:right w:val="single" w:sz="4" w:space="0" w:color="9CC2E5" w:themeColor="accent1" w:themeTint="99"/&gt;&lt;w:insideH w:val="single" w:sz="4" w:space="0" w:color="9CC2E5" w:themeColor="accent1" w:themeTint="99"/&gt;&lt;w:insideV w:val="single" w:sz="4" w:space="0" w:color="9CC2E5"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w:fill="DEEAF6" w:themeFill="accent1" w:themeFillTint="33"/&gt;&lt;/w:tcPr&gt;&lt;/w:tblStylePr&gt;&lt;w:tblStylePr w:type="band1Horz"&gt;&lt;w:tblPr/&gt;&lt;w:tcPr&gt;&lt;w:shd w:val="clear" w:color="auto" w:fill="DEEAF6" w:themeFill="accent1" w:themeFillTint="33"/&gt;&lt;/w:tcPr&gt;&lt;/w:tblStylePr&gt;&lt;w:tblStylePr w:type="neCell"&gt;&lt;w:tblPr/&gt;&lt;w:tcPr&gt;&lt;w:tcBorders&gt;&lt;w:bottom w:val="single" w:sz="4" w:space="0" w:color="9CC2E5" w:themeColor="accent1" w:themeTint="99"/&gt;&lt;/w:tcBorders&gt;&lt;/w:tcPr&gt;&lt;/w:tblStylePr&gt;&lt;w:tblStylePr w:type="nwCell"&gt;&lt;w:tblPr/&gt;&lt;w:tcPr&gt;&lt;w:tcBorders&gt;&lt;w:bottom w:val="single" w:sz="4" w:space="0" w:color="9CC2E5" w:themeColor="accent1" w:themeTint="99"/&gt;&lt;/w:tcBorders&gt;&lt;/w:tcPr&gt;&lt;/w:tblStylePr&gt;&lt;w:tblStylePr w:type="seCell"&gt;&lt;w:tblPr/&gt;&lt;w:tcPr&gt;&lt;w:tcBorders&gt;&lt;w:top w:val="single" w:sz="4" w:space="0" w:color="9CC2E5" w:themeColor="accent1" w:themeTint="99"/&gt;&lt;/w:tcBorders&gt;&lt;/w:tcPr&gt;&lt;/w:tblStylePr&gt;&lt;w:tblStylePr w:type="swCell"&gt;&lt;w:tblPr/&gt;&lt;w:tcPr&gt;&lt;w:tcBorders&gt;&lt;w:top w:val="single" w:sz="4" w:space="0" w:color="9CC2E5" w:themeColor="accent1" w:themeTint="99"/&gt;&lt;/w:tcBorders&gt;&lt;/w:tcPr&gt;&lt;/w:tblStylePr&gt;&lt;/w:style&gt;&lt;w:style w:type="table" w:styleId="GridTable4-Accent1"&gt;&lt;w:name w:val="Grid Table 4 Accent 1"/&gt;&lt;w:basedOn w:val="TableNormal"/&gt;&lt;w:uiPriority w:val="49"/&gt;&lt;w:rsid w:val="00830D1F"/&gt;&lt;w:pPr&gt;&lt;w:spacing w:after="0" w:line="240" w:lineRule="auto"/&gt;&lt;/w:pPr&gt;&lt;w:tblPr&gt;&lt;w:tblStyleRowBandSize w:val="1"/&gt;&lt;w:tblStyleColBandSize w:val="1"/&gt;&lt;w:tblBorders&gt;&lt;w:top w:val="single" w:sz="4" w:space="0" w:color="9CC2E5" w:themeColor="accent1" w:themeTint="99"/&gt;&lt;w:left w:val="single" w:sz="4" w:space="0" w:color="9CC2E5" w:themeColor="accent1" w:themeTint="99"/&gt;&lt;w:bottom w:val="single" w:sz="4" w:space="0" w:color="9CC2E5" w:themeColor="accent1" w:themeTint="99"/&gt;&lt;w:right w:val="single" w:sz="4" w:space="0" w:color="9CC2E5" w:themeColor="accent1" w:themeTint="99"/&gt;&lt;w:insideH w:val="single" w:sz="4" w:space="0" w:color="9CC2E5" w:themeColor="accent1" w:themeTint="99"/&gt;&lt;w:insideV w:val="single" w:sz="4" w:space="0" w:color="9CC2E5" w:themeColor="accent1" w:themeTint="99"/&gt;&lt;/w:tblBorders&gt;&lt;/w:tblPr&gt;&lt;w:tblStylePr w:type="firstRow"&gt;&lt;w:rPr&gt;&lt;w:b/&gt;&lt;w:bCs/&gt;&lt;w:color w:val="FFFFFF" w:themeColor="background1"/&gt;&lt;/w:rPr&gt;&lt;w:tblPr/&gt;&lt;w:tcPr&gt;&lt;w:tcBorders&gt;&lt;w:top w:val="single" w:sz="4" w:space="0" w:color="5B9BD5" w:themeColor="accent1"/&gt;&lt;w:left w:val="single" w:sz="4" w:space="0" w:color="5B9BD5" w:themeColor="accent1"/&gt;&lt;w:bottom w:val="single" w:sz="4" w:space="0" w:color="5B9BD5" w:themeColor="accent1"/&gt;&lt;w:right w:val="single" w:sz="4" w:space="0" w:color="5B9BD5" w:themeColor="accent1"/&gt;&lt;w:insideH w:val="nil"/&gt;&lt;w:insideV w:val="nil"/&gt;&lt;/w:tcBorders&gt;&lt;w:shd w:val="clear" w:color="auto" w:fill="5B9BD5" w:themeFill="accent1"/&gt;&lt;/w:tcPr&gt;&lt;/w:tblStylePr&gt;&lt;w:tblStylePr w:type="lastRow"&gt;&lt;w:rPr&gt;&lt;w:b/&gt;&lt;w:bCs/&gt;&lt;/w:rPr&gt;&lt;w:tblPr/&gt;&lt;w:tcPr&gt;&lt;w:tcBorders&gt;&lt;w:top w:val="double" w:sz="4" w:space="0" w:color="5B9BD5"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w:fill="DEEAF6" w:themeFill="accent1" w:themeFillTint="33"/&gt;&lt;/w:tcPr&gt;&lt;/w:tblStylePr&gt;&lt;w:tblStylePr w:type="band1Horz"&gt;&lt;w:tblPr/&gt;&lt;w:tcPr&gt;&lt;w:shd w:val="clear" w:color="auto" w:fill="DEEAF6" w:themeFill="accent1" w:themeFillTint="33"/&gt;&lt;/w:tcPr&gt;&lt;/w:tblStylePr&gt;&lt;/w:style&gt;&lt;w:style w:type="character" w:styleId="CommentReference"&gt;&lt;w:name w:val="annotation reference"/&gt;&lt;w:basedOn w:val="DefaultParagraphFont"/&gt;&lt;w:uiPriority w:val="99"/&gt;&lt;w:semiHidden/&gt;&lt;w:unhideWhenUsed/&gt;&lt;w:rsid w:val="002F6DA5"/&gt;&lt;w:rPr&gt;&lt;w:sz w:val="16"/&gt;&lt;w:szCs w:val="16"/&gt;&lt;/w:rPr&gt;&lt;/w:style&gt;&lt;w:style w:type="paragraph" w:styleId="CommentText"&gt;&lt;w:name w:val="annotation text"/&gt;&lt;w:basedOn w:val="Normal"/&gt;&lt;w:link w:val="CommentTextChar"/&gt;&lt;w:uiPriority w:val="99"/&gt;&lt;w:semiHidden/&gt;&lt;w:unhideWhenUsed/&gt;&lt;w:rsid w:val="002F6DA5"/&gt;&lt;w:pPr&gt;&lt;w:spacing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w:val="002F6DA5"/&gt;&lt;w:rPr&gt;&lt;w:rFonts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w:val="002F6DA5"/&gt;&lt;w:rPr&gt;&lt;w:b/&gt;&lt;w:bCs/&gt;&lt;/w:rPr&gt;&lt;/w:style&gt;&lt;w:style w:type="character" w:customStyle="1" w:styleId="CommentSubjectChar"&gt;&lt;w:name w:val="Comment Subject Char"/&gt;&lt;w:basedOn w:val="CommentTextChar"/&gt;&lt;w:link w:val="CommentSubject"/&gt;&lt;w:uiPriority w:val="99"/&gt;&lt;w:semiHidden/&gt;&lt;w:rsid w:val="002F6DA5"/&gt;&lt;w:rPr&gt;&lt;w:rFonts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w:val="002F6DA5"/&gt;&lt;w:pPr&gt;&lt;w:spacing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w:val="002F6DA5"/&gt;&lt;w:rPr&gt;&lt;w:rFonts w:ascii="Segoe UI" w:eastAsiaTheme="minorEastAsia" w:hAnsi="Segoe UI" w:cs="Segoe UI"/&gt;&lt;w:sz w:val="18"/&gt;&lt;w:szCs w:val="18"/&gt;&lt;/w:rPr&gt;&lt;/w:style&gt;&lt;w:style w:type="table" w:styleId="GridTable1Light-Accent1"&gt;&lt;w:name w:val="Grid Table 1 Light Accent 1"/&gt;&lt;w:basedOn w:val="TableNormal"/&gt;&lt;w:uiPriority w:val="46"/&gt;&lt;w:rsid w:val="00A578D4"/&gt;&lt;w:pPr&gt;&lt;w:spacing w:after="0" w:line="240" w:lineRule="auto"/&gt;&lt;/w:pPr&gt;&lt;w:tblPr&gt;&lt;w:tblStyleRowBandSize w:val="1"/&gt;&lt;w:tblStyleColBandSize w:val="1"/&gt;&lt;w:tblBorders&gt;&lt;w:top w:val="single" w:sz="4" w:space="0" w:color="BDD6EE" w:themeColor="accent1" w:themeTint="66"/&gt;&lt;w:left w:val="single" w:sz="4" w:space="0" w:color="BDD6EE" w:themeColor="accent1" w:themeTint="66"/&gt;&lt;w:bottom w:val="single" w:sz="4" w:space="0" w:color="BDD6EE" w:themeColor="accent1" w:themeTint="66"/&gt;&lt;w:right w:val="single" w:sz="4" w:space="0" w:color="BDD6EE" w:themeColor="accent1" w:themeTint="66"/&gt;&lt;w:insideH w:val="single" w:sz="4" w:space="0" w:color="BDD6EE" w:themeColor="accent1" w:themeTint="66"/&gt;&lt;w:insideV w:val="single" w:sz="4" w:space="0" w:color="BDD6EE" w:themeColor="accent1" w:themeTint="66"/&gt;&lt;/w:tblBorders&gt;&lt;/w:tblPr&gt;&lt;w:tblStylePr w:type="firstRow"&gt;&lt;w:rPr&gt;&lt;w:b/&gt;&lt;w:bCs/&gt;&lt;/w:rPr&gt;&lt;w:tblPr/&gt;&lt;w:tcPr&gt;&lt;w:tcBorders&gt;&lt;w:bottom w:val="single" w:sz="12" w:space="0" w:color="9CC2E5" w:themeColor="accent1" w:themeTint="99"/&gt;&lt;/w:tcBorders&gt;&lt;/w:tcPr&gt;&lt;/w:tblStylePr&gt;&lt;w:tblStylePr w:type="lastRow"&gt;&lt;w:rPr&gt;&lt;w:b/&gt;&lt;w:bCs/&gt;&lt;/w:rPr&gt;&lt;w:tblPr/&gt;&lt;w:tcPr&gt;&lt;w:tcBorders&gt;&lt;w:top w:val="double" w:sz="2" w:space="0" w:color="9CC2E5" w:themeColor="accent1" w:themeTint="99"/&gt;&lt;/w:tcBorders&gt;&lt;/w:tcPr&gt;&lt;/w:tblStylePr&gt;&lt;w:tblStylePr w:type="firstCol"&gt;&lt;w:rPr&gt;&lt;w:b/&gt;&lt;w:bCs/&gt;&lt;/w:rPr&gt;&lt;/w:tblStylePr&gt;&lt;w:tblStylePr w:type="lastCol"&gt;&lt;w:rPr&gt;&lt;w:b/&gt;&lt;w:bCs/&gt;&lt;/w:rPr&gt;&lt;/w:tblStylePr&gt;&lt;/w:style&gt;&lt;w:style w:type="paragraph" w:customStyle="1" w:styleId="Body"&gt;&lt;w:name w:val="Body"/&gt;&lt;w:qFormat/&gt;&lt;w:rsid w:val="00662A31"/&gt;&lt;w:pPr&gt;&lt;w:keepLines/&gt;&lt;w:spacing w:before="60" w:after="200" w:line="240" w:lineRule="auto"/&gt;&lt;/w:pPr&gt;&lt;w:rPr&gt;&lt;w:rFonts w:ascii="Arial" w:hAnsi="Arial" w:cs="Arial"/&gt;&lt;w:szCs w:val="18"/&gt;&lt;w:lang w:bidi="he-IL"/&gt;&lt;/w:rPr&gt;&lt;/w:style&gt;&lt;w:style w:type="paragraph" w:customStyle="1" w:styleId="bullet10"&gt;&lt;w:name w:val="bullet1"/&gt;&lt;w:basedOn w:val="Body"/&gt;&lt;w:qFormat/&gt;&lt;w:rsid w:val="00662A31"/&gt;&lt;w:pPr&gt;&lt;w:numPr&gt;&lt;w:numId w:val="36"/&gt;&lt;/w:numPr&gt;&lt;w:spacing w:before="120" w:after="120"/&gt;&lt;/w:pPr&gt;&lt;/w:style&gt;&lt;w:style w:type="paragraph" w:customStyle="1" w:styleId="bullet2"&gt;&lt;w:name w:val="bullet2"/&gt;&lt;w:basedOn w:val="bullet10"/&gt;&lt;w:qFormat/&gt;&lt;w:rsid w:val="00662A31"/&gt;&lt;w:pPr&gt;&lt;w:numPr&gt;&lt;w:ilvl w:val="1"/&gt;&lt;/w:numPr&gt;&lt;w:ind w:left="1080"/&gt;&lt;/w:pPr&gt;&lt;w:rPr&gt;&lt;w:color w:val="000000"/&gt;&lt;w14:textFill&gt;&lt;w14:solidFill&gt;&lt;w14:srgbClr w14:val="000000"&gt;&lt;w14:lumMod w14:val="50000"/&gt;&lt;w14:lumMod w14:val="50000"/&gt;&lt;w14:lumMod w14:val="50000"/&gt;&lt;/w14:srgbClr&gt;&lt;/w14:solidFill&gt;&lt;/w14:textFill&gt;&lt;/w:rPr&gt;&lt;/w:style&gt;&lt;w:style w:type="paragraph" w:customStyle="1" w:styleId="bullet3"&gt;&lt;w:name w:val="bullet3"/&gt;&lt;w:basedOn w:val="bullet2"/&gt;&lt;w:qFormat/&gt;&lt;w:rsid w:val="00662A31"/&gt;&lt;w:pPr&gt;&lt;w:numPr&gt;&lt;w:ilvl w:val="2"/&gt;&lt;/w:numPr&gt;&lt;w:ind w:left="1440"/&gt;&lt;/w:pPr&gt;&lt;/w:style&gt;&lt;w:style w:type="paragraph" w:customStyle="1" w:styleId="bullet4"&gt;&lt;w:name w:val="bullet4"/&gt;&lt;w:basedOn w:val="bullet3"/&gt;&lt;w:qFormat/&gt;&lt;w:rsid w:val="00662A31"/&gt;&lt;w:pPr&gt;&lt;w:numPr&gt;&lt;w:ilvl w:val="3"/&gt;&lt;/w:numPr&gt;&lt;w:ind w:left="1800"/&gt;&lt;/w:pPr&gt;&lt;/w:style&gt;&lt;w:style w:type="paragraph" w:customStyle="1" w:styleId="numberlist2"&gt;&lt;w:name w:val="numberlist2"/&gt;&lt;w:basedOn w:val="Normal"/&gt;&lt;w:link w:val="numberlist2Char"/&gt;&lt;w:qFormat/&gt;&lt;w:rsid w:val="00662A31"/&gt;&lt;w:pPr&gt;&lt;w:keepLines/&gt;&lt;w:numPr&gt;&lt;w:numId w:val="37"/&gt;&lt;/w:numPr&gt;&lt;w:spacing w:line="240" w:lineRule="auto"/&gt;&lt;w:ind w:left="1080"/&gt;&lt;/w:pPr&gt;&lt;w:rPr&gt;&lt;w:rFonts w:ascii="Arial" w:eastAsiaTheme="minorHAnsi" w:hAnsi="Arial" w:cs="Arial"/&gt;&lt;w:szCs w:val="18"/&gt;&lt;w:lang w:bidi="he-IL"/&gt;&lt;/w:rPr&gt;&lt;/w:style&gt;&lt;w:style w:type="character" w:customStyle="1" w:styleId="numberlist2Char"&gt;&lt;w:name w:val="numberlist2 Char"/&gt;&lt;w:basedOn w:val="DefaultParagraphFont"/&gt;&lt;w:link w:val="numberlist2"/&gt;&lt;w:rsid w:val="00662A31"/&gt;&lt;w:rPr&gt;&lt;w:rFonts w:ascii="Arial" w:hAnsi="Arial" w:cs="Arial"/&gt;&lt;w:szCs w:val="18"/&gt;&lt;w:lang w:bidi="he-IL"/&gt;&lt;/w:rPr&gt;&lt;/w:style&gt;&lt;w:style w:type="paragraph" w:customStyle="1" w:styleId="continue1"&gt;&lt;w:name w:val="continue1"/&gt;&lt;w:basedOn w:val="Body"/&gt;&lt;w:link w:val="continue1Char"/&gt;&lt;w:qFormat/&gt;&lt;w:rsid w:val="00662A31"/&gt;&lt;w:pPr&gt;&lt;w:spacing w:after="60"/&gt;&lt;w:ind w:left="720"/&gt;&lt;/w:pPr&gt;&lt;/w:style&gt;&lt;w:style w:type="character" w:customStyle="1" w:styleId="continue1Char"&gt;&lt;w:name w:val="continue1 Char"/&gt;&lt;w:basedOn w:val="DefaultParagraphFont"/&gt;&lt;w:link w:val="continue1"/&gt;&lt;w:rsid w:val="00662A31"/&gt;&lt;w:rPr&gt;&lt;w:rFonts w:ascii="Arial" w:hAnsi="Arial" w:cs="Arial"/&gt;&lt;w:szCs w:val="18"/&gt;&lt;w:lang w:bidi="he-IL"/&gt;&lt;/w:rPr&gt;&lt;/w:style&gt;&lt;w:style w:type="paragraph" w:styleId="NormalWeb"&gt;&lt;w:name w:val="Normal (Web)"/&gt;&lt;w:basedOn w:val="Normal"/&gt;&lt;w:uiPriority w:val="99"/&gt;&lt;w:semiHidden/&gt;&lt;w:unhideWhenUsed/&gt;&lt;w:rsid w:val="00947D2E"/&gt;&lt;w:pPr&gt;&lt;w:spacing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w:type="character" w:customStyle="1" w:styleId="apple-converted-space"&gt;&lt;w:name w:val="apple-converted-space"/&gt;&lt;w:basedOn w:val="DefaultParagraphFont"/&gt;&lt;w:rsid w:val="00531A8B"/&gt;&lt;/w:style&gt;&lt;w:style w:type="table" w:styleId="GridTable1Light-Accent5"&gt;&lt;w:name w:val="Grid Table 1 Light Accent 5"/&gt;&lt;w:basedOn w:val="TableNormal"/&gt;&lt;w:uiPriority w:val="46"/&gt;&lt;w:rsid w:val="0030597A"/&gt;&lt;w:pPr&gt;&lt;w:spacing w:after="0" w:line="240" w:lineRule="auto"/&gt;&lt;/w:pPr&gt;&lt;w:tblPr&gt;&lt;w:tblStyleRowBandSize w:val="1"/&gt;&lt;w:tblStyleColBandSize w:val="1"/&gt;&lt;w:tblBorders&gt;&lt;w:top w:val="single" w:sz="4" w:space="0" w:color="B4C6E7" w:themeColor="accent5" w:themeTint="66"/&gt;&lt;w:left w:val="single" w:sz="4" w:space="0" w:color="B4C6E7" w:themeColor="accent5" w:themeTint="66"/&gt;&lt;w:bottom w:val="single" w:sz="4" w:space="0" w:color="B4C6E7" w:themeColor="accent5" w:themeTint="66"/&gt;&lt;w:right w:val="single" w:sz="4" w:space="0" w:color="B4C6E7" w:themeColor="accent5" w:themeTint="66"/&gt;&lt;w:insideH w:val="single" w:sz="4" w:space="0" w:color="B4C6E7" w:themeColor="accent5" w:themeTint="66"/&gt;&lt;w:insideV w:val="single" w:sz="4" w:space="0" w:color="B4C6E7" w:themeColor="accent5" w:themeTint="66"/&gt;&lt;/w:tblBorders&gt;&lt;/w:tblPr&gt;&lt;w:tblStylePr w:type="firstRow"&gt;&lt;w:rPr&gt;&lt;w:b/&gt;&lt;w:bCs/&gt;&lt;/w:rPr&gt;&lt;w:tblPr/&gt;&lt;w:tcPr&gt;&lt;w:tcBorders&gt;&lt;w:bottom w:val="single" w:sz="12" w:space="0" w:color="8EAADB" w:themeColor="accent5" w:themeTint="99"/&gt;&lt;/w:tcBorders&gt;&lt;/w:tcPr&gt;&lt;/w:tblStylePr&gt;&lt;w:tblStylePr w:type="lastRow"&gt;&lt;w:rPr&gt;&lt;w:b/&gt;&lt;w:bCs/&gt;&lt;/w:rPr&gt;&lt;w:tblPr/&gt;&lt;w:tcPr&gt;&lt;w:tcBorders&gt;&lt;w:top w:val="double" w:sz="2" w:space="0" w:color="8EAADB" w:themeColor="accent5" w:themeTint="99"/&gt;&lt;/w:tcBorders&gt;&lt;/w:tcPr&gt;&lt;/w:tblStylePr&gt;&lt;w:tblStylePr w:type="firstCol"&gt;&lt;w:rPr&gt;&lt;w:b/&gt;&lt;w:bCs/&gt;&lt;/w:rPr&gt;&lt;/w:tblStylePr&gt;&lt;w:tblStylePr w:type="lastCol"&gt;&lt;w:rPr&gt;&lt;w:b/&gt;&lt;w:bCs/&gt;&lt;/w:rPr&gt;&lt;/w:tblStylePr&gt;&lt;/w:style&gt;&lt;w:style w:type="table" w:styleId="GridTable2-Accent5"&gt;&lt;w:name w:val="Grid Table 2 Accent 5"/&gt;&lt;w:basedOn w:val="TableNormal"/&gt;&lt;w:uiPriority w:val="47"/&gt;&lt;w:rsid w:val="0030597A"/&gt;&lt;w:pPr&gt;&lt;w:spacing w:after="0" w:line="240" w:lineRule="auto"/&gt;&lt;/w:pPr&gt;&lt;w:tblPr&gt;&lt;w:tblStyleRowBandSize w:val="1"/&gt;&lt;w:tblStyleColBandSize w:val="1"/&gt;&lt;w:tblBorders&gt;&lt;w:top w:val="single" w:sz="2" w:space="0" w:color="8EAADB" w:themeColor="accent5" w:themeTint="99"/&gt;&lt;w:bottom w:val="single" w:sz="2" w:space="0" w:color="8EAADB" w:themeColor="accent5" w:themeTint="99"/&gt;&lt;w:insideH w:val="single" w:sz="2" w:space="0" w:color="8EAADB" w:themeColor="accent5" w:themeTint="99"/&gt;&lt;w:insideV w:val="single" w:sz="2" w:space="0" w:color="8EAADB" w:themeColor="accent5" w:themeTint="99"/&gt;&lt;/w:tblBorders&gt;&lt;/w:tblPr&gt;&lt;w:tblStylePr w:type="firstRow"&gt;&lt;w:rPr&gt;&lt;w:b/&gt;&lt;w:bCs/&gt;&lt;/w:rPr&gt;&lt;w:tblPr/&gt;&lt;w:tcPr&gt;&lt;w:tcBorders&gt;&lt;w:top w:val="nil"/&gt;&lt;w:bottom w:val="single" w:sz="12" w:space="0" w:color="8EAADB" w:themeColor="accent5"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w:color="8EAADB" w:themeColor="accent5"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w:styleId="GridTable2-Accent3"&gt;&lt;w:name w:val="Grid Table 2 Accent 3"/&gt;&lt;w:basedOn w:val="TableNormal"/&gt;&lt;w:uiPriority w:val="47"/&gt;&lt;w:rsid w:val="0030597A"/&gt;&lt;w:pPr&gt;&lt;w:spacing w:after="0" w:line="240" w:lineRule="auto"/&gt;&lt;/w:pPr&gt;&lt;w:tblPr&gt;&lt;w:tblStyleRowBandSize w:val="1"/&gt;&lt;w:tblStyleColBandSize w:val="1"/&gt;&lt;w:tblBorders&gt;&lt;w:top w:val="single" w:sz="2" w:space="0" w:color="C9C9C9" w:themeColor="accent3" w:themeTint="99"/&gt;&lt;w:bottom w:val="single" w:sz="2" w:space="0" w:color="C9C9C9" w:themeColor="accent3" w:themeTint="99"/&gt;&lt;w:insideH w:val="single" w:sz="2" w:space="0" w:color="C9C9C9" w:themeColor="accent3" w:themeTint="99"/&gt;&lt;w:insideV w:val="single" w:sz="2" w:space="0" w:color="C9C9C9" w:themeColor="accent3" w:themeTint="99"/&gt;&lt;/w:tblBorders&gt;&lt;/w:tblPr&gt;&lt;w:tblStylePr w:type="firstRow"&gt;&lt;w:rPr&gt;&lt;w:b/&gt;&lt;w:bCs/&gt;&lt;/w:rPr&gt;&lt;w:tblPr/&gt;&lt;w:tcPr&gt;&lt;w:tcBorders&gt;&lt;w:top w:val="nil"/&gt;&lt;w:bottom w:val="single" w:sz="12" w:space="0" w:color="C9C9C9" w:themeColor="accent3"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w:color="C9C9C9" w:themeColor="accent3"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w:type="paragraph" w:styleId="Revision"&gt;&lt;w:name w:val="Revision"/&gt;&lt;w:hidden/&gt;&lt;w:uiPriority w:val="99"/&gt;&lt;w:semiHidden/&gt;&lt;w:rsid w:val="00A454FB"/&gt;&lt;w:pPr&gt;&lt;w:spacing w:after="0" w:line="240" w:lineRule="auto"/&gt;&lt;/w:pPr&gt;&lt;w:rPr&gt;&lt;w:rFonts w:ascii="Segoe UI" w:eastAsiaTheme="minorEastAsia" w:hAnsi="Segoe UI"/&gt;&lt;/w:rPr&gt;&lt;/w:style&gt;&lt;/w:styles&gt;&lt;/pkg:xmlData&gt;&lt;/pkg:part&gt;&lt;pkg:part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w:val="FFFFFF89"/&gt;&lt;w:multiLevelType w:val="singleLevel"/&gt;&lt;w:tmpl w:val="1C6A8D34"/&gt;&lt;w:lvl w:ilvl="0"&gt;&lt;w:start w:val="1"/&gt;&lt;w:numFmt w:val="bullet"/&gt;&lt;w:lvlText w:val=""/&gt;&lt;w:lvlJc w:val="left"/&gt;&lt;w:pPr&gt;&lt;w:tabs&gt;&lt;w:tab w:val="num" w:pos="360"/&gt;&lt;/w:tabs&gt;&lt;w:ind w:left="360" w:hanging="360"/&gt;&lt;/w:pPr&gt;&lt;w:rPr&gt;&lt;w:rFonts w:ascii="Symbol" w:hAnsi="Symbol" w:hint="default"/&gt;&lt;/w:rPr&gt;&lt;/w:lvl&gt;&lt;/w:abstractNum&gt;&lt;w:abstractNum w:abstractNumId="9" w15:restartNumberingAfterBreak="0"&gt;&lt;w:nsid w:val="01676F4A"/&gt;&lt;w:multiLevelType w:val="hybridMultilevel"/&gt;&lt;w:tmpl w:val="6F627CB6"/&gt;&lt;w:lvl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w:val="02F23A81"/&gt;&lt;w:multiLevelType w:val="hybridMultilevel"/&gt;&lt;w:tmpl w:val="41CEF10E"/&gt;&lt;w:lvl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w:val="04321DE7"/&gt;&lt;w:multiLevelType w:val="hybridMultilevel"/&gt;&lt;w:tmpl w:val="54164E5E"/&gt;&lt;w:lvl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w:val="04EF7918"/&gt;&lt;w:multiLevelType w:val="hybridMultilevel"/&gt;&lt;w:tmpl w:val="CE9CD80E"/&gt;&lt;w:lvl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w:val="0B5D2791"/&gt;&lt;w:multiLevelType w:val="hybridMultilevel"/&gt;&lt;w:tmpl w:val="E2D20CDE"/&gt;&lt;w:lvl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w:val="0D047F6F"/&gt;&lt;w:multiLevelType w:val="hybridMultilevel"/&gt;&lt;w:tmpl w:val="510EEFD2"/&gt;&lt;w:lvl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w:abstractNumId="16"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w:abstractNumId="17"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w:abstractNumId="18" w15:restartNumberingAfterBreak="0"&gt;&lt;w:nsid w:val="1BD03017"/&gt;&lt;w:multiLevelType w:val="hybridMultilevel"/&gt;&lt;w:tmpl w:val="53CC14CC"/&gt;&lt;w:lvl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w:val="21713169"/&gt;&lt;w:multiLevelType w:val="hybridMultilevel"/&gt;&lt;w:tmpl w:val="AAC6F23A"/&gt;&lt;w:lvl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w:val="25793E54"/&gt;&lt;w:multiLevelType w:val="hybridMultilevel"/&gt;&lt;w:tmpl w:val="A5FAD15E"/&gt;&lt;w:lvl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w:val="2678065E"/&gt;&lt;w:multiLevelType w:val="hybridMultilevel"/&gt;&lt;w:tmpl w:val="E33C28D6"/&gt;&lt;w:lvl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w:abstractNumId="23" w15:restartNumberingAfterBreak="0"&gt;&lt;w:nsid w:val="26F07C03"/&gt;&lt;w:multiLevelType w:val="hybridMultilevel"/&gt;&lt;w:tmpl w:val="A1280A72"/&gt;&lt;w:lvl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w:val="273F5BDA"/&gt;&lt;w:multiLevelType w:val="multilevel"/&gt;&lt;w:tmpl w:val="9228A626"/&gt;&lt;w:numStyleLink w:val="Checklist"/&gt;&lt;/w:abstractNum&gt;&lt;w:abstractNum w:abstractNumId="25" w15:restartNumberingAfterBreak="0"&gt;&lt;w:nsid w:val="27F777B4"/&gt;&lt;w:multiLevelType w:val="hybridMultilevel"/&gt;&lt;w:tmpl w:val="1BF4E106"/&gt;&lt;w:lvl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w:val="2F9F203D"/&gt;&lt;w:multiLevelType w:val="hybridMultilevel"/&gt;&lt;w:tmpl w:val="EF10F47A"/&gt;&lt;w:lvl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w:val="313B734A"/&gt;&lt;w:multiLevelType w:val="hybridMultilevel"/&gt;&lt;w:tmpl w:val="51B4E3FE"/&gt;&lt;w:lvl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w:val="31874B0D"/&gt;&lt;w:multiLevelType w:val="hybridMultilevel"/&gt;&lt;w:tmpl w:val="D1BEEA2E"/&gt;&lt;w:lvl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w:val="32731E8B"/&gt;&lt;w:multiLevelType w:val="hybridMultilevel"/&gt;&lt;w:tmpl w:val="59904210"/&gt;&lt;w:lvl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w:abstractNumId="32"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w:abstractNumId="33" w15:restartNumberingAfterBreak="0"&gt;&lt;w:nsid w:val="38DD32CF"/&gt;&lt;w:multiLevelType w:val="hybridMultilevel"/&gt;&lt;w:tmpl w:val="FA1E1668"/&gt;&lt;w:lvl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w:val="3A8C5F6E"/&gt;&lt;w:multiLevelType w:val="hybridMultilevel"/&gt;&lt;w:tmpl w:val="D1B80248"/&gt;&lt;w:lvl w:ilvl="0" w:tplc="C3AA02FA"&gt;&lt;w:start w:val="1"/&gt;&lt;w:numFmt w:val="bullet"/&gt;&lt;w:pStyle w:val="bullet10"/&gt;&lt;w:lvlText w:val=""/&gt;&lt;w:lvlJc w:val="left"/&gt;&lt;w:pPr&gt;&lt;w:ind w:left="720" w:hanging="360"/&gt;&lt;/w:pPr&gt;&lt;w:rPr&gt;&lt;w:rFonts w:ascii="Symbol" w:hAnsi="Symbol" w:hint="default"/&gt;&lt;/w:rPr&gt;&lt;/w:lvl&gt;&lt;w:lvl w:ilvl="1" w:tplc="9A74DC46"&gt;&lt;w:start w:val="1"/&gt;&lt;w:numFmt w:val="bullet"/&gt;&lt;w:pStyle w:val="bullet2"/&gt;&lt;w:lvlText w:val="o"/&gt;&lt;w:lvlJc w:val="left"/&gt;&lt;w:pPr&gt;&lt;w:ind w:left="1440" w:hanging="360"/&gt;&lt;/w:pPr&gt;&lt;w:rPr&gt;&lt;w:rFonts w:ascii="Courier New" w:hAnsi="Courier New" w:cs="Courier New" w:hint="default"/&gt;&lt;/w:rPr&gt;&lt;/w:lvl&gt;&lt;w:lvl w:ilvl="2" w:tplc="C70CC152"&gt;&lt;w:start w:val="1"/&gt;&lt;w:numFmt w:val="bullet"/&gt;&lt;w:pStyle w:val="bullet3"/&gt;&lt;w:lvlText w:val=""/&gt;&lt;w:lvlJc w:val="left"/&gt;&lt;w:pPr&gt;&lt;w:ind w:left="2160" w:hanging="360"/&gt;&lt;/w:pPr&gt;&lt;w:rPr&gt;&lt;w:rFonts w:ascii="Wingdings" w:hAnsi="Wingdings" w:hint="default"/&gt;&lt;/w:rPr&gt;&lt;/w:lvl&gt;&lt;w:lvl w:ilvl="3" w:tplc="E1C4AA6E"&gt;&lt;w:start w:val="1"/&gt;&lt;w:numFmt w:val="bullet"/&gt;&lt;w:pStyle w:val="bullet4"/&gt;&lt;w:lvlText w:val="–"/&gt;&lt;w:lvlJc w:val="left"/&gt;&lt;w:pPr&gt;&lt;w:ind w:left="2880" w:hanging="360"/&gt;&lt;/w:pPr&gt;&lt;w:rPr&gt;&lt;w:rFonts w:ascii="Calibri" w:hAnsi="Calibri"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w:val="3B5D2F78"/&gt;&lt;w:multiLevelType w:val="hybridMultilevel"/&gt;&lt;w:tmpl w:val="A53A1018"/&gt;&lt;w:lvl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w:val="3C1B2881"/&gt;&lt;w:multiLevelType w:val="hybridMultilevel"/&gt;&lt;w:tmpl w:val="1E8EB788"/&gt;&lt;w:lvl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w:abstractNumId="38"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w:abstractNumId="39"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w:abstractNumId="40" w15:restartNumberingAfterBreak="0"&gt;&lt;w:nsid w:val="45132E0D"/&gt;&lt;w:multiLevelType w:val="hybridMultilevel"/&gt;&lt;w:tmpl w:val="C4F2FD66"/&gt;&lt;w:lvl w:ilvl="0" w:tplc="04090001"&gt;&lt;w:start w:val="1"/&gt;&lt;w:numFmt w:val="bullet"/&gt;&lt;w:lvlText w:val=""/&gt;&lt;w:lvlJc w:val="left"/&gt;&lt;w:pPr&gt;&lt;w:ind w:left="792" w:hanging="360"/&gt;&lt;/w:pPr&gt;&lt;w:rPr&gt;&lt;w:rFonts w:ascii="Symbol" w:hAnsi="Symbol" w:hint="default"/&gt;&lt;/w:rPr&gt;&lt;/w:lvl&gt;&lt;w:lvl w:ilvl="1" w:tplc="04090003" w:tentative="1"&gt;&lt;w:start w:val="1"/&gt;&lt;w:numFmt w:val="bullet"/&gt;&lt;w:lvlText w:val="o"/&gt;&lt;w:lvlJc w:val="left"/&gt;&lt;w:pPr&gt;&lt;w:ind w:left="1512" w:hanging="360"/&gt;&lt;/w:pPr&gt;&lt;w:rPr&gt;&lt;w:rFonts w:ascii="Courier New" w:hAnsi="Courier New" w:cs="Courier New" w:hint="default"/&gt;&lt;/w:rPr&gt;&lt;/w:lvl&gt;&lt;w:lvl w:ilvl="2" w:tplc="04090005" w:tentative="1"&gt;&lt;w:start w:val="1"/&gt;&lt;w:numFmt w:val="bullet"/&gt;&lt;w:lvlText w:val=""/&gt;&lt;w:lvlJc w:val="left"/&gt;&lt;w:pPr&gt;&lt;w:ind w:left="2232" w:hanging="360"/&gt;&lt;/w:pPr&gt;&lt;w:rPr&gt;&lt;w:rFonts w:ascii="Wingdings" w:hAnsi="Wingdings" w:hint="default"/&gt;&lt;/w:rPr&gt;&lt;/w:lvl&gt;&lt;w:lvl w:ilvl="3" w:tplc="04090001" w:tentative="1"&gt;&lt;w:start w:val="1"/&gt;&lt;w:numFmt w:val="bullet"/&gt;&lt;w:lvlText w:val=""/&gt;&lt;w:lvlJc w:val="left"/&gt;&lt;w:pPr&gt;&lt;w:ind w:left="2952" w:hanging="360"/&gt;&lt;/w:pPr&gt;&lt;w:rPr&gt;&lt;w:rFonts w:ascii="Symbol" w:hAnsi="Symbol" w:hint="default"/&gt;&lt;/w:rPr&gt;&lt;/w:lvl&gt;&lt;w:lvl w:ilvl="4" w:tplc="04090003" w:tentative="1"&gt;&lt;w:start w:val="1"/&gt;&lt;w:numFmt w:val="bullet"/&gt;&lt;w:lvlText w:val="o"/&gt;&lt;w:lvlJc w:val="left"/&gt;&lt;w:pPr&gt;&lt;w:ind w:left="3672" w:hanging="360"/&gt;&lt;/w:pPr&gt;&lt;w:rPr&gt;&lt;w:rFonts w:ascii="Courier New" w:hAnsi="Courier New" w:cs="Courier New" w:hint="default"/&gt;&lt;/w:rPr&gt;&lt;/w:lvl&gt;&lt;w:lvl w:ilvl="5" w:tplc="04090005" w:tentative="1"&gt;&lt;w:start w:val="1"/&gt;&lt;w:numFmt w:val="bullet"/&gt;&lt;w:lvlText w:val=""/&gt;&lt;w:lvlJc w:val="left"/&gt;&lt;w:pPr&gt;&lt;w:ind w:left="4392" w:hanging="360"/&gt;&lt;/w:pPr&gt;&lt;w:rPr&gt;&lt;w:rFonts w:ascii="Wingdings" w:hAnsi="Wingdings" w:hint="default"/&gt;&lt;/w:rPr&gt;&lt;/w:lvl&gt;&lt;w:lvl w:ilvl="6" w:tplc="04090001" w:tentative="1"&gt;&lt;w:start w:val="1"/&gt;&lt;w:numFmt w:val="bullet"/&gt;&lt;w:lvlText w:val=""/&gt;&lt;w:lvlJc w:val="left"/&gt;&lt;w:pPr&gt;&lt;w:ind w:left="5112" w:hanging="360"/&gt;&lt;/w:pPr&gt;&lt;w:rPr&gt;&lt;w:rFonts w:ascii="Symbol" w:hAnsi="Symbol" w:hint="default"/&gt;&lt;/w:rPr&gt;&lt;/w:lvl&gt;&lt;w:lvl w:ilvl="7" w:tplc="04090003" w:tentative="1"&gt;&lt;w:start w:val="1"/&gt;&lt;w:numFmt w:val="bullet"/&gt;&lt;w:lvlText w:val="o"/&gt;&lt;w:lvlJc w:val="left"/&gt;&lt;w:pPr&gt;&lt;w:ind w:left="5832" w:hanging="360"/&gt;&lt;/w:pPr&gt;&lt;w:rPr&gt;&lt;w:rFonts w:ascii="Courier New" w:hAnsi="Courier New" w:cs="Courier New" w:hint="default"/&gt;&lt;/w:rPr&gt;&lt;/w:lvl&gt;&lt;w:lvl w:ilvl="8" w:tplc="04090005" w:tentative="1"&gt;&lt;w:start w:val="1"/&gt;&lt;w:numFmt w:val="bullet"/&gt;&lt;w:lvlText w:val=""/&gt;&lt;w:lvlJc w:val="left"/&gt;&lt;w:pPr&gt;&lt;w:ind w:left="6552" w:hanging="360"/&gt;&lt;/w:pPr&gt;&lt;w:rPr&gt;&lt;w:rFonts w:ascii="Wingdings" w:hAnsi="Wingdings" w:hint="default"/&gt;&lt;/w:rPr&gt;&lt;/w:lvl&gt;&lt;/w:abstractNum&gt;&lt;w:abstractNum w:abstractNumId="41" w15:restartNumberingAfterBreak="0"&gt;&lt;w:nsid w:val="49BF79C0"/&gt;&lt;w:multiLevelType w:val="hybridMultilevel"/&gt;&lt;w:tmpl w:val="242E8486"/&gt;&lt;w:lvl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w:val="506861B2"/&gt;&lt;w:multiLevelType w:val="hybridMultilevel"/&gt;&lt;w:tmpl w:val="6E9CEF96"/&gt;&lt;w:lvl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w:abstractNumId="44" w15:restartNumberingAfterBreak="0"&gt;&lt;w:nsid w:val="5C043ECC"/&gt;&lt;w:multiLevelType w:val="multilevel"/&gt;&lt;w:tmpl w:val="B1C0B846"/&gt;&lt;w:numStyleLink w:val="Style1"/&gt;&lt;/w:abstractNum&gt;&lt;w:abstractNum w:abstractNumId="45" w15:restartNumberingAfterBreak="0"&gt;&lt;w:nsid w:val="61AA783C"/&gt;&lt;w:multiLevelType w:val="hybridMultilevel"/&gt;&lt;w:tmpl w:val="E72C0EF4"/&gt;&lt;w:lvl w:ilvl="0" w:tplc="F3DE2F54"&gt;&lt;w:start w:val="1"/&gt;&lt;w:numFmt w:val="bullet"/&gt;&lt;w:lvlText w:val="•"/&gt;&lt;w:lvlJc w:val="left"/&gt;&lt;w:pPr&gt;&lt;w:tabs&gt;&lt;w:tab w:val="num" w:pos="720"/&gt;&lt;/w:tabs&gt;&lt;w:ind w:left="720" w:hanging="360"/&gt;&lt;/w:pPr&gt;&lt;w:rPr&gt;&lt;w:rFonts w:ascii="Arial" w:hAnsi="Arial" w:hint="default"/&gt;&lt;/w:rPr&gt;&lt;/w:lvl&gt;&lt;w:lvl w:ilvl="1" w:tplc="024465B2" w:tentative="1"&gt;&lt;w:start w:val="1"/&gt;&lt;w:numFmt w:val="bullet"/&gt;&lt;w:lvlText w:val="•"/&gt;&lt;w:lvlJc w:val="left"/&gt;&lt;w:pPr&gt;&lt;w:tabs&gt;&lt;w:tab w:val="num" w:pos="1440"/&gt;&lt;/w:tabs&gt;&lt;w:ind w:left="1440" w:hanging="360"/&gt;&lt;/w:pPr&gt;&lt;w:rPr&gt;&lt;w:rFonts w:ascii="Arial" w:hAnsi="Arial" w:hint="default"/&gt;&lt;/w:rPr&gt;&lt;/w:lvl&gt;&lt;w:lvl w:ilvl="2" w:tplc="F57C2932" w:tentative="1"&gt;&lt;w:start w:val="1"/&gt;&lt;w:numFmt w:val="bullet"/&gt;&lt;w:lvlText w:val="•"/&gt;&lt;w:lvlJc w:val="left"/&gt;&lt;w:pPr&gt;&lt;w:tabs&gt;&lt;w:tab w:val="num" w:pos="2160"/&gt;&lt;/w:tabs&gt;&lt;w:ind w:left="2160" w:hanging="360"/&gt;&lt;/w:pPr&gt;&lt;w:rPr&gt;&lt;w:rFonts w:ascii="Arial" w:hAnsi="Arial" w:hint="default"/&gt;&lt;/w:rPr&gt;&lt;/w:lvl&gt;&lt;w:lvl w:ilvl="3" w:tplc="C49E9B86" w:tentative="1"&gt;&lt;w:start w:val="1"/&gt;&lt;w:numFmt w:val="bullet"/&gt;&lt;w:lvlText w:val="•"/&gt;&lt;w:lvlJc w:val="left"/&gt;&lt;w:pPr&gt;&lt;w:tabs&gt;&lt;w:tab w:val="num" w:pos="2880"/&gt;&lt;/w:tabs&gt;&lt;w:ind w:left="2880" w:hanging="360"/&gt;&lt;/w:pPr&gt;&lt;w:rPr&gt;&lt;w:rFonts w:ascii="Arial" w:hAnsi="Arial" w:hint="default"/&gt;&lt;/w:rPr&gt;&lt;/w:lvl&gt;&lt;w:lvl w:ilvl="4" w:tplc="EDC434D6" w:tentative="1"&gt;&lt;w:start w:val="1"/&gt;&lt;w:numFmt w:val="bullet"/&gt;&lt;w:lvlText w:val="•"/&gt;&lt;w:lvlJc w:val="left"/&gt;&lt;w:pPr&gt;&lt;w:tabs&gt;&lt;w:tab w:val="num" w:pos="3600"/&gt;&lt;/w:tabs&gt;&lt;w:ind w:left="3600" w:hanging="360"/&gt;&lt;/w:pPr&gt;&lt;w:rPr&gt;&lt;w:rFonts w:ascii="Arial" w:hAnsi="Arial" w:hint="default"/&gt;&lt;/w:rPr&gt;&lt;/w:lvl&gt;&lt;w:lvl w:ilvl="5" w:tplc="6FE0593C" w:tentative="1"&gt;&lt;w:start w:val="1"/&gt;&lt;w:numFmt w:val="bullet"/&gt;&lt;w:lvlText w:val="•"/&gt;&lt;w:lvlJc w:val="left"/&gt;&lt;w:pPr&gt;&lt;w:tabs&gt;&lt;w:tab w:val="num" w:pos="4320"/&gt;&lt;/w:tabs&gt;&lt;w:ind w:left="4320" w:hanging="360"/&gt;&lt;/w:pPr&gt;&lt;w:rPr&gt;&lt;w:rFonts w:ascii="Arial" w:hAnsi="Arial" w:hint="default"/&gt;&lt;/w:rPr&gt;&lt;/w:lvl&gt;&lt;w:lvl w:ilvl="6" w:tplc="C130FB88" w:tentative="1"&gt;&lt;w:start w:val="1"/&gt;&lt;w:numFmt w:val="bullet"/&gt;&lt;w:lvlText w:val="•"/&gt;&lt;w:lvlJc w:val="left"/&gt;&lt;w:pPr&gt;&lt;w:tabs&gt;&lt;w:tab w:val="num" w:pos="5040"/&gt;&lt;/w:tabs&gt;&lt;w:ind w:left="5040" w:hanging="360"/&gt;&lt;/w:pPr&gt;&lt;w:rPr&gt;&lt;w:rFonts w:ascii="Arial" w:hAnsi="Arial" w:hint="default"/&gt;&lt;/w:rPr&gt;&lt;/w:lvl&gt;&lt;w:lvl w:ilvl="7" w:tplc="3120F19C" w:tentative="1"&gt;&lt;w:start w:val="1"/&gt;&lt;w:numFmt w:val="bullet"/&gt;&lt;w:lvlText w:val="•"/&gt;&lt;w:lvlJc w:val="left"/&gt;&lt;w:pPr&gt;&lt;w:tabs&gt;&lt;w:tab w:val="num" w:pos="5760"/&gt;&lt;/w:tabs&gt;&lt;w:ind w:left="5760" w:hanging="360"/&gt;&lt;/w:pPr&gt;&lt;w:rPr&gt;&lt;w:rFonts w:ascii="Arial" w:hAnsi="Arial" w:hint="default"/&gt;&lt;/w:rPr&gt;&lt;/w:lvl&gt;&lt;w:lvl w:ilvl="8" w:tplc="7D8E0EE4" w:tentative="1"&gt;&lt;w:start w:val="1"/&gt;&lt;w:numFmt w:val="bullet"/&gt;&lt;w:lvlText w:val="•"/&gt;&lt;w:lvlJc w:val="left"/&gt;&lt;w:pPr&gt;&lt;w:tabs&gt;&lt;w:tab w:val="num" w:pos="6480"/&gt;&lt;/w:tabs&gt;&lt;w:ind w:left="6480" w:hanging="360"/&gt;&lt;/w:pPr&gt;&lt;w:rPr&gt;&lt;w:rFonts w:ascii="Arial" w:hAnsi="Arial" w:hint="default"/&gt;&lt;/w:rPr&gt;&lt;/w:lvl&gt;&lt;/w:abstractNum&gt;&lt;w:abstractNum w:abstractNumId="46" w15:restartNumberingAfterBreak="0"&gt;&lt;w:nsid w:val="697613DB"/&gt;&lt;w:multiLevelType w:val="hybridMultilevel"/&gt;&lt;w:tmpl w:val="FE5CA6A0"/&gt;&lt;w:lvl w:ilvl="0" w:tplc="F35E1F72"&gt;&lt;w:start w:val="1"/&gt;&lt;w:numFmt w:val="lowerLetter"/&gt;&lt;w:pStyle w:val="numberlist2"/&gt;&lt;w:lvlText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w:hanging="180"/&gt;&lt;/w:pPr&gt;&lt;/w:lvl&gt;&lt;/w:abstractNum&gt;&lt;w:abstractNum w:abstractNumId="47" w15:restartNumberingAfterBreak="0"&gt;&lt;w:nsid w:val="69C74EE1"/&gt;&lt;w:multiLevelType w:val="hybridMultilevel"/&gt;&lt;w:tmpl w:val="C790556A"/&gt;&lt;w:lvl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w:abstractNumId="50" w15:restartNumberingAfterBreak="0"&gt;&lt;w:nsid w:val="7378168D"/&gt;&lt;w:multiLevelType w:val="hybridMultilevel"/&gt;&lt;w:tmpl w:val="BF7815E4"/&gt;&lt;w:lvl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w:abstractNumId="51" w15:restartNumberingAfterBreak="0"&gt;&lt;w:nsid w:val="74385ED3"/&gt;&lt;w:multiLevelType w:val="hybridMultilevel"/&gt;&lt;w:tmpl w:val="0916DA76"/&gt;&lt;w:lvl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w:abstractNumId="52" w15:restartNumberingAfterBreak="0"&gt;&lt;w:nsid w:val="75FC045B"/&gt;&lt;w:multiLevelType w:val="hybridMultilevel"/&gt;&lt;w:tmpl w:val="AB766834"/&gt;&lt;w:lvl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w:val="7D336CF3"/&gt;&lt;w:multiLevelType w:val="hybridMultilevel"/&gt;&lt;w:tmpl w:val="F634D55E"/&gt;&lt;w:lvl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w:val="17"/&gt;&lt;/w:num&gt;&lt;w:num w:numId="2"&gt;&lt;w:abstractNumId w:val="26"/&gt;&lt;/w:num&gt;&lt;w:num w:numId="3"&gt;&lt;w:abstractNumId w:val="32"/&gt;&lt;/w:num&gt;&lt;w:num w:numId="4"&gt;&lt;w:abstractNumId w:val="39"/&gt;&lt;/w:num&gt;&lt;w:num w:numId="5"&gt;&lt;w:abstractNumId w:val="49"/&gt;&lt;/w:num&gt;&lt;w:num w:numId="6"&gt;&lt;w:abstractNumId w:val="44"/&gt;&lt;/w:num&gt;&lt;w:num w:numId="7"&gt;&lt;w:abstractNumId w:val="37"/&gt;&lt;/w:num&gt;&lt;w:num w:numId="8"&gt;&lt;w:abstractNumId w:val="48"/&gt;&lt;/w:num&gt;&lt;w:num w:numId="9"&gt;&lt;w:abstractNumId w:val="31"/&gt;&lt;/w:num&gt;&lt;w:num w:numId="10"&gt;&lt;w:abstractNumId w:val="24"/&gt;&lt;/w:num&gt;&lt;w:num w:numId="11"&gt;&lt;w:abstractNumId w:val="16"/&gt;&lt;/w:num&gt;&lt;w:num w:numId="12"&gt;&lt;w:abstractNumId w:val="15"/&gt;&lt;/w:num&gt;&lt;w:num w:numId="13"&gt;&lt;w:abstractNumId w:val="43"/&gt;&lt;/w:num&gt;&lt;w:num w:numId="14"&gt;&lt;w:abstractNumId w:val="38"/&gt;&lt;/w:num&gt;&lt;w:num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w:val="20"/&gt;&lt;/w:num&gt;&lt;w:num w:numId="24"&gt;&lt;w:abstractNumId w:val="12"/&gt;&lt;/w:num&gt;&lt;w:num w:numId="25"&gt;&lt;w:abstractNumId w:val="52"/&gt;&lt;/w:num&gt;&lt;w:num w:numId="26"&gt;&lt;w:abstractNumId w:val="9"/&gt;&lt;/w:num&gt;&lt;w:num w:numId="27"&gt;&lt;w:abstractNumId w:val="25"/&gt;&lt;/w:num&gt;&lt;w:num w:numId="28"&gt;&lt;w:abstractNumId w:val="13"/&gt;&lt;/w:num&gt;&lt;w:num w:numId="29"&gt;&lt;w:abstractNumId w:val="33"/&gt;&lt;/w:num&gt;&lt;w:num w:numId="30"&gt;&lt;w:abstractNumId w:val="41"/&gt;&lt;/w:num&gt;&lt;w:num w:numId="31"&gt;&lt;w:abstractNumId w:val="42"/&gt;&lt;/w:num&gt;&lt;w:num w:numId="32"&gt;&lt;w:abstractNumId w:val="14"/&gt;&lt;/w:num&gt;&lt;w:num w:numId="33"&gt;&lt;w:abstractNumId w:val="51"/&gt;&lt;/w:num&gt;&lt;w:num w:numId="34"&gt;&lt;w:abstractNumId w:val="28"/&gt;&lt;/w:num&gt;&lt;w:num w:numId="35"&gt;&lt;w:abstractNumId w:val="8"/&gt;&lt;/w:num&gt;&lt;w:num w:numId="36"&gt;&lt;w:abstractNumId w:val="34"/&gt;&lt;/w:num&gt;&lt;w:num w:numId="37"&gt;&lt;w:abstractNumId w:val="46"/&gt;&lt;/w:num&gt;&lt;w:num w:numId="38"&gt;&lt;w:abstractNumId w:val="46"/&gt;&lt;w:lvlOverride w:ilvl="0"&gt;&lt;w:startOverride w:val="1"/&gt;&lt;/w:lvlOverride&gt;&lt;/w:num&gt;&lt;w:num w:numId="39"&gt;&lt;w:abstractNumId w:val="46"/&gt;&lt;w:lvlOverride w:ilvl="0"&gt;&lt;w:startOverride w:val="1"/&gt;&lt;/w:lvlOverride&gt;&lt;/w:num&gt;&lt;w:num w:numId="40"&gt;&lt;w:abstractNumId w:val="35"/&gt;&lt;/w:num&gt;&lt;w:num w:numId="41"&gt;&lt;w:abstractNumId w:val="10"/&gt;&lt;/w:num&gt;&lt;w:num w:numId="42"&gt;&lt;w:abstractNumId w:val="29"/&gt;&lt;/w:num&gt;&lt;w:num w:numId="43"&gt;&lt;w:abstractNumId w:val="21"/&gt;&lt;/w:num&gt;&lt;w:num w:numId="44"&gt;&lt;w:abstractNumId w:val="30"/&gt;&lt;/w:num&gt;&lt;w:num w:numId="45"&gt;&lt;w:abstractNumId w:val="11"/&gt;&lt;/w:num&gt;&lt;w:num w:numId="46"&gt;&lt;w:abstractNumId w:val="19"/&gt;&lt;/w:num&gt;&lt;w:num w:numId="47"&gt;&lt;w:abstractNumId w:val="36"/&gt;&lt;/w:num&gt;&lt;w:num w:numId="48"&gt;&lt;w:abstractNumId w:val="45"/&gt;&lt;/w:num&gt;&lt;w:num w:numId="49"&gt;&lt;w:abstractNumId w:val="50"/&gt;&lt;/w:num&gt;&lt;w:num w:numId="50"&gt;&lt;w:abstractNumId w:val="18"/&gt;&lt;/w:num&gt;&lt;w:num w:numId="51"&gt;&lt;w:abstractNumId w:val="40"/&gt;&lt;/w:num&gt;&lt;w:num w:numId="52"&gt;&lt;w:abstractNumId w:val="23"/&gt;&lt;/w:num&gt;&lt;w:num w:numId="53"&gt;&lt;w:abstractNumId w:val="53"/&gt;&lt;/w:num&gt;&lt;w:num w:numId="54"&gt;&lt;w:abstractNumId w:val="22"/&gt;&lt;/w:num&gt;&lt;w:num w:numId="55"&gt;&lt;w:abstractNumId w:val="47"/&gt;&lt;/w:num&gt;&lt;w:num w:numId="56"&gt;&lt;w:abstractNumId w:val="27"/&gt;&lt;/w:num&gt;&lt;w:numIdMacAtCleanup w:val="51"/&gt;&lt;/w:numbering&gt;&lt;/pkg:xmlData&gt;&lt;/pkg:part&gt;&lt;/pkg:package&gt;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w:rsidRDefault="008851AD"&gt;&lt;w:r&gt;&lt;w:rPr&gt;&lt;w:noProof/&gt;&lt;w:lang w:val="fr-FR"/&gt;&lt;/w:rPr&gt;&lt;w:fldChar w:fldCharType="begin"/&gt;&lt;/w:r&gt;&lt;w:r w:rsidRPr="001F1552"&gt;&lt;w:rPr&gt;&lt;w:noProof/&gt;&lt;/w:rPr&gt;&lt;w:instrText xml:space="preserve"&gt; DOCPROPERTY  TemplateVersion  \* MERGEFORMAT &lt;/w:instrText&gt;&lt;/w:r&gt;&lt;w:r&gt;&lt;w:rPr&gt;&lt;w:noProof/&gt;&lt;w:lang w:val="fr-FR"/&gt;&lt;/w:rPr&gt;&lt;w:fldChar w:fldCharType="separate"/&gt;&lt;/w:r&gt;&lt;w:r&gt;&lt;w:rPr&gt;&lt;w:noProof/&gt;&lt;/w:rPr&gt;&lt;w:t&gt;4&lt;/w:t&gt;&lt;/w:r&gt;&lt;w:r&gt;&lt;w:rPr&gt;&lt;w:noProof/&gt;&lt;w:lang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w:val="11"/&gt;&lt;/w:numPr&gt;&lt;w:spacing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w:val="11"/&gt;&lt;/w:numPr&gt;&lt;w:spacing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w:val="11"/&gt;&lt;/w:numPr&gt;&lt;w:spacing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w:val="11"/&gt;&lt;/w:numPr&gt;&lt;w:spacing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w:val="9"/&gt;&lt;/w:numPr&gt;&lt;w:contextualSpacing/&gt;&lt;/w:pPr&gt;&lt;/w:style&gt;&lt;w:style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w:val="6"/&gt;&lt;/w:numPr&gt;&lt;w:spacing w:after="200"/&gt;&lt;w:contextualSpacing/&gt;&lt;/w:pPr&gt;&lt;/w:style&gt;&lt;w:style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w:val="10"/&gt;&lt;/w:numPr&gt;&lt;w:spacing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w:val="7"/&gt;&lt;/w:numPr&gt;&lt;/w:pPr&gt;&lt;/w:style&gt;&lt;w:style w:type="numbering" w:customStyle="1" w:styleId="NumberedList"&gt;&lt;w:name w:val="Numbered List"/&gt;&lt;w:rsid w:val="00FE17E1"/&gt;&lt;w:pPr&gt;&lt;w:numPr&gt;&lt;w:numId w:val="8"/&gt;&lt;/w:numPr&gt;&lt;/w:pPr&gt;&lt;/w:style&gt;&lt;w:style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w:val="12"/&gt;&lt;/w:numPr&gt;&lt;w:spacing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w:val="15"/&gt;&lt;/w:numPr&gt;&lt;w:ind w:left="1080"/&gt;&lt;/w:pPr&gt;&lt;/w:style&gt;&lt;w:style w:type="paragraph" w:styleId="ListBullet3"&gt;&lt;w:name w:val="List Bullet 3"/&gt;&lt;w:basedOn w:val="ListBullet2"/&gt;&lt;w:uiPriority w:val="99"/&gt;&lt;w:qFormat/&gt;&lt;w:rsid w:val="00845831"/&gt;&lt;w:pPr&gt;&lt;w:numPr&gt;&lt;w:numId w:val="16"/&gt;&lt;/w:numPr&gt;&lt;/w:pPr&gt;&lt;/w:style&gt;&lt;w:style w:type="paragraph" w:styleId="ListBullet4"&gt;&lt;w:name w:val="List Bullet 4"/&gt;&lt;w:basedOn w:val="ListBullet3"/&gt;&lt;w:uiPriority w:val="99"/&gt;&lt;w:qFormat/&gt;&lt;w:rsid w:val="00F03EA3"/&gt;&lt;w:pPr&gt;&lt;w:numPr&gt;&lt;w:numId w:val="17"/&gt;&lt;/w:numPr&gt;&lt;/w:pPr&gt;&lt;/w:style&gt;&lt;w:style w:type="paragraph" w:styleId="ListBullet5"&gt;&lt;w:name w:val="List Bullet 5"/&gt;&lt;w:basedOn w:val="ListBullet4"/&gt;&lt;w:uiPriority w:val="99"/&gt;&lt;w:rsid w:val="00F03EA3"/&gt;&lt;w:pPr&gt;&lt;w:numPr&gt;&lt;w:numId w:val="18"/&gt;&lt;/w:numPr&gt;&lt;/w:pPr&gt;&lt;/w:style&gt;&lt;w:style w:type="paragraph" w:styleId="ListNumber2"&gt;&lt;w:name w:val="List Number 2"/&gt;&lt;w:basedOn w:val="ListNumber"/&gt;&lt;w:uiPriority w:val="99"/&gt;&lt;w:qFormat/&gt;&lt;w:rsid w:val="002E33F2"/&gt;&lt;w:pPr&gt;&lt;w:numPr&gt;&lt;w:numId w:val="20"/&gt;&lt;/w:numPr&gt;&lt;/w:pPr&gt;&lt;/w:style&gt;&lt;w:style w:type="paragraph" w:styleId="ListNumber"&gt;&lt;w:name w:val="List Number"/&gt;&lt;w:basedOn w:val="ListBullet"/&gt;&lt;w:uiPriority w:val="99"/&gt;&lt;w:qFormat/&gt;&lt;w:rsid w:val="002E33F2"/&gt;&lt;w:pPr&gt;&lt;w:numPr&gt;&lt;w:numId w:val="19"/&gt;&lt;/w:numPr&gt;&lt;/w:pPr&gt;&lt;/w:style&gt;&lt;w:style w:type="paragraph" w:styleId="ListNumber3"&gt;&lt;w:name w:val="List Number 3"/&gt;&lt;w:basedOn w:val="ListNumber2"/&gt;&lt;w:uiPriority w:val="99"/&gt;&lt;w:qFormat/&gt;&lt;w:rsid w:val="002E33F2"/&gt;&lt;w:pPr&gt;&lt;w:numPr&gt;&lt;w:numId w:val="21"/&gt;&lt;/w:numPr&gt;&lt;/w:pPr&gt;&lt;/w:style&gt;&lt;w:style w:type="paragraph" w:styleId="ListNumber4"&gt;&lt;w:name w:val="List Number 4"/&gt;&lt;w:basedOn w:val="ListNumber3"/&gt;&lt;w:uiPriority w:val="99"/&gt;&lt;w:qFormat/&gt;&lt;w:rsid w:val="002E33F2"/&gt;&lt;w:pPr&gt;&lt;w:numPr&gt;&lt;w:numId w:val="22"/&gt;&lt;/w:numPr&gt;&lt;/w:pPr&gt;&lt;/w:style&gt;&lt;w:style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w:val="23"/&gt;&lt;/w:numPr&gt;&lt;/w:pPr&gt;&lt;/w:style&gt;&lt;w:style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w:styleId="ConsultantGuidance"&gt;&lt;w:name w:val="Consultant Guidance"/&gt;&lt;w:basedOn w:val="Normal"/&gt;&lt;w:link w:val="ConsultantGuidanceChar"/&gt;&lt;w:qFormat/&gt;&lt;w:rsid w:val="003530EE"/&gt;&lt;w:pPr&gt;&lt;w:shd w:val="clear" w:color="auto" w:fill="F2F2F2" w:themeFill="background1" w:themeFillShade="F2"/&gt;&lt;/w:pPr&gt;&lt;w:rPr&gt;&lt;w:rFonts w:eastAsiaTheme="minorHAnsi"/&gt;&lt;w:color w:val="FF0000"/&gt;&lt;w:sz w:val="18"/&gt;&lt;w:lang w:val="en-AU" w:eastAsia="ja-JP"/&gt;&lt;/w:rPr&gt;&lt;/w:style&gt;&lt;w:style w:type="character" w:customStyle="1" w:styleId="ConsultantGuidanceChar"&gt;&lt;w:name w:val="Consultant Guidance Char"/&gt;&lt;w:basedOn w:val="DefaultParagraphFont"/&gt;&lt;w:link w:val="ConsultantGuidance"/&gt;&lt;w:rsid w:val="003530EE"/&gt;&lt;w:rPr&gt;&lt;w:rFonts w:ascii="Segoe UI" w:hAnsi="Segoe UI"/&gt;&lt;w:color w:val="FF0000"/&gt;&lt;w:sz w:val="18"/&gt;&lt;w:shd w:val="clear" w:color="auto" w:fill="F2F2F2" w:themeFill="background1" w:themeFillShade="F2"/&gt;&lt;w:lang w:val="en-AU" w:eastAsia="ja-JP"/&gt;&lt;/w:rPr&gt;&lt;/w:style&gt;&lt;w:style w:type="table" w:styleId="GridTable3-Accent1"&gt;&lt;w:name w:val="Grid Table 3 Accent 1"/&gt;&lt;w:basedOn w:val="TableNormal"/&gt;&lt;w:uiPriority w:val="48"/&gt;&lt;w:rsid w:val="00830D1F"/&gt;&lt;w:pPr&gt;&lt;w:spacing w:after="0" w:line="240" w:lineRule="auto"/&gt;&lt;/w:pPr&gt;&lt;w:tblPr&gt;&lt;w:tblStyleRowBandSize w:val="1"/&gt;&lt;w:tblStyleColBandSize w:val="1"/&gt;&lt;w:tblBorders&gt;&lt;w:top w:val="single" w:sz="4" w:space="0" w:color="9CC2E5" w:themeColor="accent1" w:themeTint="99"/&gt;&lt;w:left w:val="single" w:sz="4" w:space="0" w:color="9CC2E5" w:themeColor="accent1" w:themeTint="99"/&gt;&lt;w:bottom w:val="single" w:sz="4" w:space="0" w:color="9CC2E5" w:themeColor="accent1" w:themeTint="99"/&gt;&lt;w:right w:val="single" w:sz="4" w:space="0" w:color="9CC2E5" w:themeColor="accent1" w:themeTint="99"/&gt;&lt;w:insideH w:val="single" w:sz="4" w:space="0" w:color="9CC2E5" w:themeColor="accent1" w:themeTint="99"/&gt;&lt;w:insideV w:val="single" w:sz="4" w:space="0" w:color="9CC2E5"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w:fill="DEEAF6" w:themeFill="accent1" w:themeFillTint="33"/&gt;&lt;/w:tcPr&gt;&lt;/w:tblStylePr&gt;&lt;w:tblStylePr w:type="band1Horz"&gt;&lt;w:tblPr/&gt;&lt;w:tcPr&gt;&lt;w:shd w:val="clear" w:color="auto" w:fill="DEEAF6" w:themeFill="accent1" w:themeFillTint="33"/&gt;&lt;/w:tcPr&gt;&lt;/w:tblStylePr&gt;&lt;w:tblStylePr w:type="neCell"&gt;&lt;w:tblPr/&gt;&lt;w:tcPr&gt;&lt;w:tcBorders&gt;&lt;w:bottom w:val="single" w:sz="4" w:space="0" w:color="9CC2E5" w:themeColor="accent1" w:themeTint="99"/&gt;&lt;/w:tcBorders&gt;&lt;/w:tcPr&gt;&lt;/w:tblStylePr&gt;&lt;w:tblStylePr w:type="nwCell"&gt;&lt;w:tblPr/&gt;&lt;w:tcPr&gt;&lt;w:tcBorders&gt;&lt;w:bottom w:val="single" w:sz="4" w:space="0" w:color="9CC2E5" w:themeColor="accent1" w:themeTint="99"/&gt;&lt;/w:tcBorders&gt;&lt;/w:tcPr&gt;&lt;/w:tblStylePr&gt;&lt;w:tblStylePr w:type="seCell"&gt;&lt;w:tblPr/&gt;&lt;w:tcPr&gt;&lt;w:tcBorders&gt;&lt;w:top w:val="single" w:sz="4" w:space="0" w:color="9CC2E5" w:themeColor="accent1" w:themeTint="99"/&gt;&lt;/w:tcBorders&gt;&lt;/w:tcPr&gt;&lt;/w:tblStylePr&gt;&lt;w:tblStylePr w:type="swCell"&gt;&lt;w:tblPr/&gt;&lt;w:tcPr&gt;&lt;w:tcBorders&gt;&lt;w:top w:val="single" w:sz="4" w:space="0" w:color="9CC2E5" w:themeColor="accent1" w:themeTint="99"/&gt;&lt;/w:tcBorders&gt;&lt;/w:tcPr&gt;&lt;/w:tblStylePr&gt;&lt;/w:style&gt;&lt;w:style w:type="table" w:styleId="GridTable4-Accent1"&gt;&lt;w:name w:val="Grid Table 4 Accent 1"/&gt;&lt;w:basedOn w:val="TableNormal"/&gt;&lt;w:uiPriority w:val="49"/&gt;&lt;w:rsid w:val="00830D1F"/&gt;&lt;w:pPr&gt;&lt;w:spacing w:after="0" w:line="240" w:lineRule="auto"/&gt;&lt;/w:pPr&gt;&lt;w:tblPr&gt;&lt;w:tblStyleRowBandSize w:val="1"/&gt;&lt;w:tblStyleColBandSize w:val="1"/&gt;&lt;w:tblBorders&gt;&lt;w:top w:val="single" w:sz="4" w:space="0" w:color="9CC2E5" w:themeColor="accent1" w:themeTint="99"/&gt;&lt;w:left w:val="single" w:sz="4" w:space="0" w:color="9CC2E5" w:themeColor="accent1" w:themeTint="99"/&gt;&lt;w:bottom w:val="single" w:sz="4" w:space="0" w:color="9CC2E5" w:themeColor="accent1" w:themeTint="99"/&gt;&lt;w:right w:val="single" w:sz="4" w:space="0" w:color="9CC2E5" w:themeColor="accent1" w:themeTint="99"/&gt;&lt;w:insideH w:val="single" w:sz="4" w:space="0" w:color="9CC2E5" w:themeColor="accent1" w:themeTint="99"/&gt;&lt;w:insideV w:val="single" w:sz="4" w:space="0" w:color="9CC2E5" w:themeColor="accent1" w:themeTint="99"/&gt;&lt;/w:tblBorders&gt;&lt;/w:tblPr&gt;&lt;w:tblStylePr w:type="firstRow"&gt;&lt;w:rPr&gt;&lt;w:b/&gt;&lt;w:bCs/&gt;&lt;w:color w:val="FFFFFF" w:themeColor="background1"/&gt;&lt;/w:rPr&gt;&lt;w:tblPr/&gt;&lt;w:tcPr&gt;&lt;w:tcBorders&gt;&lt;w:top w:val="single" w:sz="4" w:space="0" w:color="5B9BD5" w:themeColor="accent1"/&gt;&lt;w:left w:val="single" w:sz="4" w:space="0" w:color="5B9BD5" w:themeColor="accent1"/&gt;&lt;w:bottom w:val="single" w:sz="4" w:space="0" w:color="5B9BD5" w:themeColor="accent1"/&gt;&lt;w:right w:val="single" w:sz="4" w:space="0" w:color="5B9BD5" w:themeColor="accent1"/&gt;&lt;w:insideH w:val="nil"/&gt;&lt;w:insideV w:val="nil"/&gt;&lt;/w:tcBorders&gt;&lt;w:shd w:val="clear" w:color="auto" w:fill="5B9BD5" w:themeFill="accent1"/&gt;&lt;/w:tcPr&gt;&lt;/w:tblStylePr&gt;&lt;w:tblStylePr w:type="lastRow"&gt;&lt;w:rPr&gt;&lt;w:b/&gt;&lt;w:bCs/&gt;&lt;/w:rPr&gt;&lt;w:tblPr/&gt;&lt;w:tcPr&gt;&lt;w:tcBorders&gt;&lt;w:top w:val="double" w:sz="4" w:space="0" w:color="5B9BD5"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w:fill="DEEAF6" w:themeFill="accent1" w:themeFillTint="33"/&gt;&lt;/w:tcPr&gt;&lt;/w:tblStylePr&gt;&lt;w:tblStylePr w:type="band1Horz"&gt;&lt;w:tblPr/&gt;&lt;w:tcPr&gt;&lt;w:shd w:val="clear" w:color="auto" w:fill="DEEAF6" w:themeFill="accent1" w:themeFillTint="33"/&gt;&lt;/w:tcPr&gt;&lt;/w:tblStylePr&gt;&lt;/w:style&gt;&lt;w:style w:type="character" w:styleId="CommentReference"&gt;&lt;w:name w:val="annotation reference"/&gt;&lt;w:basedOn w:val="DefaultParagraphFont"/&gt;&lt;w:uiPriority w:val="99"/&gt;&lt;w:semiHidden/&gt;&lt;w:unhideWhenUsed/&gt;&lt;w:rsid w:val="002F6DA5"/&gt;&lt;w:rPr&gt;&lt;w:sz w:val="16"/&gt;&lt;w:szCs w:val="16"/&gt;&lt;/w:rPr&gt;&lt;/w:style&gt;&lt;w:style w:type="paragraph" w:styleId="CommentText"&gt;&lt;w:name w:val="annotation text"/&gt;&lt;w:basedOn w:val="Normal"/&gt;&lt;w:link w:val="CommentTextChar"/&gt;&lt;w:uiPriority w:val="99"/&gt;&lt;w:semiHidden/&gt;&lt;w:unhideWhenUsed/&gt;&lt;w:rsid w:val="002F6DA5"/&gt;&lt;w:pPr&gt;&lt;w:spacing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w:val="002F6DA5"/&gt;&lt;w:rPr&gt;&lt;w:rFonts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w:val="002F6DA5"/&gt;&lt;w:rPr&gt;&lt;w:b/&gt;&lt;w:bCs/&gt;&lt;/w:rPr&gt;&lt;/w:style&gt;&lt;w:style w:type="character" w:customStyle="1" w:styleId="CommentSubjectChar"&gt;&lt;w:name w:val="Comment Subject Char"/&gt;&lt;w:basedOn w:val="CommentTextChar"/&gt;&lt;w:link w:val="CommentSubject"/&gt;&lt;w:uiPriority w:val="99"/&gt;&lt;w:semiHidden/&gt;&lt;w:rsid w:val="002F6DA5"/&gt;&lt;w:rPr&gt;&lt;w:rFonts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w:val="002F6DA5"/&gt;&lt;w:pPr&gt;&lt;w:spacing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w:val="002F6DA5"/&gt;&lt;w:rPr&gt;&lt;w:rFonts w:ascii="Segoe UI" w:eastAsiaTheme="minorEastAsia" w:hAnsi="Segoe UI" w:cs="Segoe UI"/&gt;&lt;w:sz w:val="18"/&gt;&lt;w:szCs w:val="18"/&gt;&lt;/w:rPr&gt;&lt;/w:style&gt;&lt;w:style w:type="table" w:styleId="GridTable1Light-Accent1"&gt;&lt;w:name w:val="Grid Table 1 Light Accent 1"/&gt;&lt;w:basedOn w:val="TableNormal"/&gt;&lt;w:uiPriority w:val="46"/&gt;&lt;w:rsid w:val="00A578D4"/&gt;&lt;w:pPr&gt;&lt;w:spacing w:after="0" w:line="240" w:lineRule="auto"/&gt;&lt;/w:pPr&gt;&lt;w:tblPr&gt;&lt;w:tblStyleRowBandSize w:val="1"/&gt;&lt;w:tblStyleColBandSize w:val="1"/&gt;&lt;w:tblBorders&gt;&lt;w:top w:val="single" w:sz="4" w:space="0" w:color="BDD6EE" w:themeColor="accent1" w:themeTint="66"/&gt;&lt;w:left w:val="single" w:sz="4" w:space="0" w:color="BDD6EE" w:themeColor="accent1" w:themeTint="66"/&gt;&lt;w:bottom w:val="single" w:sz="4" w:space="0" w:color="BDD6EE" w:themeColor="accent1" w:themeTint="66"/&gt;&lt;w:right w:val="single" w:sz="4" w:space="0" w:color="BDD6EE" w:themeColor="accent1" w:themeTint="66"/&gt;&lt;w:insideH w:val="single" w:sz="4" w:space="0" w:color="BDD6EE" w:themeColor="accent1" w:themeTint="66"/&gt;&lt;w:insideV w:val="single" w:sz="4" w:space="0" w:color="BDD6EE" w:themeColor="accent1" w:themeTint="66"/&gt;&lt;/w:tblBorders&gt;&lt;/w:tblPr&gt;&lt;w:tblStylePr w:type="firstRow"&gt;&lt;w:rPr&gt;&lt;w:b/&gt;&lt;w:bCs/&gt;&lt;/w:rPr&gt;&lt;w:tblPr/&gt;&lt;w:tcPr&gt;&lt;w:tcBorders&gt;&lt;w:bottom w:val="single" w:sz="12" w:space="0" w:color="9CC2E5" w:themeColor="accent1" w:themeTint="99"/&gt;&lt;/w:tcBorders&gt;&lt;/w:tcPr&gt;&lt;/w:tblStylePr&gt;&lt;w:tblStylePr w:type="lastRow"&gt;&lt;w:rPr&gt;&lt;w:b/&gt;&lt;w:bCs/&gt;&lt;/w:rPr&gt;&lt;w:tblPr/&gt;&lt;w:tcPr&gt;&lt;w:tcBorders&gt;&lt;w:top w:val="double" w:sz="2" w:space="0" w:color="9CC2E5" w:themeColor="accent1" w:themeTint="99"/&gt;&lt;/w:tcBorders&gt;&lt;/w:tcPr&gt;&lt;/w:tblStylePr&gt;&lt;w:tblStylePr w:type="firstCol"&gt;&lt;w:rPr&gt;&lt;w:b/&gt;&lt;w:bCs/&gt;&lt;/w:rPr&gt;&lt;/w:tblStylePr&gt;&lt;w:tblStylePr w:type="lastCol"&gt;&lt;w:rPr&gt;&lt;w:b/&gt;&lt;w:bCs/&gt;&lt;/w:rPr&gt;&lt;/w:tblStylePr&gt;&lt;/w:style&gt;&lt;w:style w:type="paragraph" w:customStyle="1" w:styleId="Body"&gt;&lt;w:name w:val="Body"/&gt;&lt;w:qFormat/&gt;&lt;w:rsid w:val="00662A31"/&gt;&lt;w:pPr&gt;&lt;w:keepLines/&gt;&lt;w:spacing w:before="60" w:after="200" w:line="240" w:lineRule="auto"/&gt;&lt;/w:pPr&gt;&lt;w:rPr&gt;&lt;w:rFonts w:ascii="Arial" w:hAnsi="Arial" w:cs="Arial"/&gt;&lt;w:szCs w:val="18"/&gt;&lt;w:lang w:bidi="he-IL"/&gt;&lt;/w:rPr&gt;&lt;/w:style&gt;&lt;w:style w:type="paragraph" w:customStyle="1" w:styleId="bullet10"&gt;&lt;w:name w:val="bullet1"/&gt;&lt;w:basedOn w:val="Body"/&gt;&lt;w:qFormat/&gt;&lt;w:rsid w:val="00662A31"/&gt;&lt;w:pPr&gt;&lt;w:numPr&gt;&lt;w:numId w:val="36"/&gt;&lt;/w:numPr&gt;&lt;w:spacing w:before="120" w:after="120"/&gt;&lt;/w:pPr&gt;&lt;/w:style&gt;&lt;w:style w:type="paragraph" w:customStyle="1" w:styleId="bullet2"&gt;&lt;w:name w:val="bullet2"/&gt;&lt;w:basedOn w:val="bullet10"/&gt;&lt;w:qFormat/&gt;&lt;w:rsid w:val="00662A31"/&gt;&lt;w:pPr&gt;&lt;w:numPr&gt;&lt;w:ilvl w:val="1"/&gt;&lt;/w:numPr&gt;&lt;w:ind w:left="1080"/&gt;&lt;/w:pPr&gt;&lt;w:rPr&gt;&lt;w:color w:val="000000"/&gt;&lt;w14:textFill&gt;&lt;w14:solidFill&gt;&lt;w14:srgbClr w14:val="000000"&gt;&lt;w14:lumMod w14:val="50000"/&gt;&lt;w14:lumMod w14:val="50000"/&gt;&lt;w14:lumMod w14:val="50000"/&gt;&lt;/w14:srgbClr&gt;&lt;/w14:solidFill&gt;&lt;/w14:textFill&gt;&lt;/w:rPr&gt;&lt;/w:style&gt;&lt;w:style w:type="paragraph" w:customStyle="1" w:styleId="bullet3"&gt;&lt;w:name w:val="bullet3"/&gt;&lt;w:basedOn w:val="bullet2"/&gt;&lt;w:qFormat/&gt;&lt;w:rsid w:val="00662A31"/&gt;&lt;w:pPr&gt;&lt;w:numPr&gt;&lt;w:ilvl w:val="2"/&gt;&lt;/w:numPr&gt;&lt;w:ind w:left="1440"/&gt;&lt;/w:pPr&gt;&lt;/w:style&gt;&lt;w:style w:type="paragraph" w:customStyle="1" w:styleId="bullet4"&gt;&lt;w:name w:val="bullet4"/&gt;&lt;w:basedOn w:val="bullet3"/&gt;&lt;w:qFormat/&gt;&lt;w:rsid w:val="00662A31"/&gt;&lt;w:pPr&gt;&lt;w:numPr&gt;&lt;w:ilvl w:val="3"/&gt;&lt;/w:numPr&gt;&lt;w:ind w:left="1800"/&gt;&lt;/w:pPr&gt;&lt;/w:style&gt;&lt;w:style w:type="paragraph" w:customStyle="1" w:styleId="numberlist2"&gt;&lt;w:name w:val="numberlist2"/&gt;&lt;w:basedOn w:val="Normal"/&gt;&lt;w:link w:val="numberlist2Char"/&gt;&lt;w:qFormat/&gt;&lt;w:rsid w:val="00662A31"/&gt;&lt;w:pPr&gt;&lt;w:keepLines/&gt;&lt;w:numPr&gt;&lt;w:numId w:val="37"/&gt;&lt;/w:numPr&gt;&lt;w:spacing w:line="240" w:lineRule="auto"/&gt;&lt;w:ind w:left="1080"/&gt;&lt;/w:pPr&gt;&lt;w:rPr&gt;&lt;w:rFonts w:ascii="Arial" w:eastAsiaTheme="minorHAnsi" w:hAnsi="Arial" w:cs="Arial"/&gt;&lt;w:szCs w:val="18"/&gt;&lt;w:lang w:bidi="he-IL"/&gt;&lt;/w:rPr&gt;&lt;/w:style&gt;&lt;w:style w:type="character" w:customStyle="1" w:styleId="numberlist2Char"&gt;&lt;w:name w:val="numberlist2 Char"/&gt;&lt;w:basedOn w:val="DefaultParagraphFont"/&gt;&lt;w:link w:val="numberlist2"/&gt;&lt;w:rsid w:val="00662A31"/&gt;&lt;w:rPr&gt;&lt;w:rFonts w:ascii="Arial" w:hAnsi="Arial" w:cs="Arial"/&gt;&lt;w:szCs w:val="18"/&gt;&lt;w:lang w:bidi="he-IL"/&gt;&lt;/w:rPr&gt;&lt;/w:style&gt;&lt;w:style w:type="paragraph" w:customStyle="1" w:styleId="continue1"&gt;&lt;w:name w:val="continue1"/&gt;&lt;w:basedOn w:val="Body"/&gt;&lt;w:link w:val="continue1Char"/&gt;&lt;w:qFormat/&gt;&lt;w:rsid w:val="00662A31"/&gt;&lt;w:pPr&gt;&lt;w:spacing w:after="60"/&gt;&lt;w:ind w:left="720"/&gt;&lt;/w:pPr&gt;&lt;/w:style&gt;&lt;w:style w:type="character" w:customStyle="1" w:styleId="continue1Char"&gt;&lt;w:name w:val="continue1 Char"/&gt;&lt;w:basedOn w:val="DefaultParagraphFont"/&gt;&lt;w:link w:val="continue1"/&gt;&lt;w:rsid w:val="00662A31"/&gt;&lt;w:rPr&gt;&lt;w:rFonts w:ascii="Arial" w:hAnsi="Arial" w:cs="Arial"/&gt;&lt;w:szCs w:val="18"/&gt;&lt;w:lang w:bidi="he-IL"/&gt;&lt;/w:rPr&gt;&lt;/w:style&gt;&lt;w:style w:type="paragraph" w:styleId="NormalWeb"&gt;&lt;w:name w:val="Normal (Web)"/&gt;&lt;w:basedOn w:val="Normal"/&gt;&lt;w:uiPriority w:val="99"/&gt;&lt;w:semiHidden/&gt;&lt;w:unhideWhenUsed/&gt;&lt;w:rsid w:val="00947D2E"/&gt;&lt;w:pPr&gt;&lt;w:spacing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w:type="character" w:customStyle="1" w:styleId="apple-converted-space"&gt;&lt;w:name w:val="apple-converted-space"/&gt;&lt;w:basedOn w:val="DefaultParagraphFont"/&gt;&lt;w:rsid w:val="00531A8B"/&gt;&lt;/w:style&gt;&lt;w:style w:type="table" w:styleId="GridTable1Light-Accent5"&gt;&lt;w:name w:val="Grid Table 1 Light Accent 5"/&gt;&lt;w:basedOn w:val="TableNormal"/&gt;&lt;w:uiPriority w:val="46"/&gt;&lt;w:rsid w:val="0030597A"/&gt;&lt;w:pPr&gt;&lt;w:spacing w:after="0" w:line="240" w:lineRule="auto"/&gt;&lt;/w:pPr&gt;&lt;w:tblPr&gt;&lt;w:tblStyleRowBandSize w:val="1"/&gt;&lt;w:tblStyleColBandSize w:val="1"/&gt;&lt;w:tblBorders&gt;&lt;w:top w:val="single" w:sz="4" w:space="0" w:color="B4C6E7" w:themeColor="accent5" w:themeTint="66"/&gt;&lt;w:left w:val="single" w:sz="4" w:space="0" w:color="B4C6E7" w:themeColor="accent5" w:themeTint="66"/&gt;&lt;w:bottom w:val="single" w:sz="4" w:space="0" w:color="B4C6E7" w:themeColor="accent5" w:themeTint="66"/&gt;&lt;w:right w:val="single" w:sz="4" w:space="0" w:color="B4C6E7" w:themeColor="accent5" w:themeTint="66"/&gt;&lt;w:insideH w:val="single" w:sz="4" w:space="0" w:color="B4C6E7" w:themeColor="accent5" w:themeTint="66"/&gt;&lt;w:insideV w:val="single" w:sz="4" w:space="0" w:color="B4C6E7" w:themeColor="accent5" w:themeTint="66"/&gt;&lt;/w:tblBorders&gt;&lt;/w:tblPr&gt;&lt;w:tblStylePr w:type="firstRow"&gt;&lt;w:rPr&gt;&lt;w:b/&gt;&lt;w:bCs/&gt;&lt;/w:rPr&gt;&lt;w:tblPr/&gt;&lt;w:tcPr&gt;&lt;w:tcBorders&gt;&lt;w:bottom w:val="single" w:sz="12" w:space="0" w:color="8EAADB" w:themeColor="accent5" w:themeTint="99"/&gt;&lt;/w:tcBorders&gt;&lt;/w:tcPr&gt;&lt;/w:tblStylePr&gt;&lt;w:tblStylePr w:type="lastRow"&gt;&lt;w:rPr&gt;&lt;w:b/&gt;&lt;w:bCs/&gt;&lt;/w:rPr&gt;&lt;w:tblPr/&gt;&lt;w:tcPr&gt;&lt;w:tcBorders&gt;&lt;w:top w:val="double" w:sz="2" w:space="0" w:color="8EAADB" w:themeColor="accent5" w:themeTint="99"/&gt;&lt;/w:tcBorders&gt;&lt;/w:tcPr&gt;&lt;/w:tblStylePr&gt;&lt;w:tblStylePr w:type="firstCol"&gt;&lt;w:rPr&gt;&lt;w:b/&gt;&lt;w:bCs/&gt;&lt;/w:rPr&gt;&lt;/w:tblStylePr&gt;&lt;w:tblStylePr w:type="lastCol"&gt;&lt;w:rPr&gt;&lt;w:b/&gt;&lt;w:bCs/&gt;&lt;/w:rPr&gt;&lt;/w:tblStylePr&gt;&lt;/w:style&gt;&lt;w:style w:type="table" w:styleId="GridTable2-Accent5"&gt;&lt;w:name w:val="Grid Table 2 Accent 5"/&gt;&lt;w:basedOn w:val="TableNormal"/&gt;&lt;w:uiPriority w:val="47"/&gt;&lt;w:rsid w:val="0030597A"/&gt;&lt;w:pPr&gt;&lt;w:spacing w:after="0" w:line="240" w:lineRule="auto"/&gt;&lt;/w:pPr&gt;&lt;w:tblPr&gt;&lt;w:tblStyleRowBandSize w:val="1"/&gt;&lt;w:tblStyleColBandSize w:val="1"/&gt;&lt;w:tblBorders&gt;&lt;w:top w:val="single" w:sz="2" w:space="0" w:color="8EAADB" w:themeColor="accent5" w:themeTint="99"/&gt;&lt;w:bottom w:val="single" w:sz="2" w:space="0" w:color="8EAADB" w:themeColor="accent5" w:themeTint="99"/&gt;&lt;w:insideH w:val="single" w:sz="2" w:space="0" w:color="8EAADB" w:themeColor="accent5" w:themeTint="99"/&gt;&lt;w:insideV w:val="single" w:sz="2" w:space="0" w:color="8EAADB" w:themeColor="accent5" w:themeTint="99"/&gt;&lt;/w:tblBorders&gt;&lt;/w:tblPr&gt;&lt;w:tblStylePr w:type="firstRow"&gt;&lt;w:rPr&gt;&lt;w:b/&gt;&lt;w:bCs/&gt;&lt;/w:rPr&gt;&lt;w:tblPr/&gt;&lt;w:tcPr&gt;&lt;w:tcBorders&gt;&lt;w:top w:val="nil"/&gt;&lt;w:bottom w:val="single" w:sz="12" w:space="0" w:color="8EAADB" w:themeColor="accent5"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w:color="8EAADB" w:themeColor="accent5"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w:styleId="GridTable2-Accent3"&gt;&lt;w:name w:val="Grid Table 2 Accent 3"/&gt;&lt;w:basedOn w:val="TableNormal"/&gt;&lt;w:uiPriority w:val="47"/&gt;&lt;w:rsid w:val="0030597A"/&gt;&lt;w:pPr&gt;&lt;w:spacing w:after="0" w:line="240" w:lineRule="auto"/&gt;&lt;/w:pPr&gt;&lt;w:tblPr&gt;&lt;w:tblStyleRowBandSize w:val="1"/&gt;&lt;w:tblStyleColBandSize w:val="1"/&gt;&lt;w:tblBorders&gt;&lt;w:top w:val="single" w:sz="2" w:space="0" w:color="C9C9C9" w:themeColor="accent3" w:themeTint="99"/&gt;&lt;w:bottom w:val="single" w:sz="2" w:space="0" w:color="C9C9C9" w:themeColor="accent3" w:themeTint="99"/&gt;&lt;w:insideH w:val="single" w:sz="2" w:space="0" w:color="C9C9C9" w:themeColor="accent3" w:themeTint="99"/&gt;&lt;w:insideV w:val="single" w:sz="2" w:space="0" w:color="C9C9C9" w:themeColor="accent3" w:themeTint="99"/&gt;&lt;/w:tblBorders&gt;&lt;/w:tblPr&gt;&lt;w:tblStylePr w:type="firstRow"&gt;&lt;w:rPr&gt;&lt;w:b/&gt;&lt;w:bCs/&gt;&lt;/w:rPr&gt;&lt;w:tblPr/&gt;&lt;w:tcPr&gt;&lt;w:tcBorders&gt;&lt;w:top w:val="nil"/&gt;&lt;w:bottom w:val="single" w:sz="12" w:space="0" w:color="C9C9C9" w:themeColor="accent3"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w:color="C9C9C9" w:themeColor="accent3"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w:type="paragraph" w:styleId="Revision"&gt;&lt;w:name w:val="Revision"/&gt;&lt;w:hidden/&gt;&lt;w:uiPriority w:val="99"/&gt;&lt;w:semiHidden/&gt;&lt;w:rsid w:val="00A454FB"/&gt;&lt;w:pPr&gt;&lt;w:spacing w:after="0" w:line="240" w:lineRule="auto"/&gt;&lt;/w:pPr&gt;&lt;w:rPr&gt;&lt;w:rFonts w:ascii="Segoe UI" w:eastAsiaTheme="minorEastAsia" w:hAnsi="Segoe UI"/&gt;&lt;/w:rPr&gt;&lt;/w:style&gt;&lt;/w:styles&gt;&lt;/pkg:xmlData&gt;&lt;/pkg:part&gt;&lt;pkg:part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w:val="FFFFFF89"/&gt;&lt;w:multiLevelType w:val="singleLevel"/&gt;&lt;w:tmpl w:val="1C6A8D34"/&gt;&lt;w:lvl w:ilvl="0"&gt;&lt;w:start w:val="1"/&gt;&lt;w:numFmt w:val="bullet"/&gt;&lt;w:lvlText w:val=""/&gt;&lt;w:lvlJc w:val="left"/&gt;&lt;w:pPr&gt;&lt;w:tabs&gt;&lt;w:tab w:val="num" w:pos="360"/&gt;&lt;/w:tabs&gt;&lt;w:ind w:left="360" w:hanging="360"/&gt;&lt;/w:pPr&gt;&lt;w:rPr&gt;&lt;w:rFonts w:ascii="Symbol" w:hAnsi="Symbol" w:hint="default"/&gt;&lt;/w:rPr&gt;&lt;/w:lvl&gt;&lt;/w:abstractNum&gt;&lt;w:abstractNum w:abstractNumId="9" w15:restartNumberingAfterBreak="0"&gt;&lt;w:nsid w:val="01676F4A"/&gt;&lt;w:multiLevelType w:val="hybridMultilevel"/&gt;&lt;w:tmpl w:val="6F627CB6"/&gt;&lt;w:lvl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w:val="02F23A81"/&gt;&lt;w:multiLevelType w:val="hybridMultilevel"/&gt;&lt;w:tmpl w:val="41CEF10E"/&gt;&lt;w:lvl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w:val="04321DE7"/&gt;&lt;w:multiLevelType w:val="hybridMultilevel"/&gt;&lt;w:tmpl w:val="54164E5E"/&gt;&lt;w:lvl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w:val="04EF7918"/&gt;&lt;w:multiLevelType w:val="hybridMultilevel"/&gt;&lt;w:tmpl w:val="CE9CD80E"/&gt;&lt;w:lvl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w:val="0B5D2791"/&gt;&lt;w:multiLevelType w:val="hybridMultilevel"/&gt;&lt;w:tmpl w:val="E2D20CDE"/&gt;&lt;w:lvl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w:val="0D047F6F"/&gt;&lt;w:multiLevelType w:val="hybridMultilevel"/&gt;&lt;w:tmpl w:val="510EEFD2"/&gt;&lt;w:lvl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w:abstractNumId="16"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w:abstractNumId="17"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w:abstractNumId="18" w15:restartNumberingAfterBreak="0"&gt;&lt;w:nsid w:val="1BD03017"/&gt;&lt;w:multiLevelType w:val="hybridMultilevel"/&gt;&lt;w:tmpl w:val="53CC14CC"/&gt;&lt;w:lvl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w:val="21713169"/&gt;&lt;w:multiLevelType w:val="hybridMultilevel"/&gt;&lt;w:tmpl w:val="AAC6F23A"/&gt;&lt;w:lvl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w:val="25793E54"/&gt;&lt;w:multiLevelType w:val="hybridMultilevel"/&gt;&lt;w:tmpl w:val="A5FAD15E"/&gt;&lt;w:lvl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w:val="2678065E"/&gt;&lt;w:multiLevelType w:val="hybridMultilevel"/&gt;&lt;w:tmpl w:val="E33C28D6"/&gt;&lt;w:lvl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w:abstractNumId="23" w15:restartNumberingAfterBreak="0"&gt;&lt;w:nsid w:val="26F07C03"/&gt;&lt;w:multiLevelType w:val="hybridMultilevel"/&gt;&lt;w:tmpl w:val="A1280A72"/&gt;&lt;w:lvl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w:val="273F5BDA"/&gt;&lt;w:multiLevelType w:val="multilevel"/&gt;&lt;w:tmpl w:val="9228A626"/&gt;&lt;w:numStyleLink w:val="Checklist"/&gt;&lt;/w:abstractNum&gt;&lt;w:abstractNum w:abstractNumId="25" w15:restartNumberingAfterBreak="0"&gt;&lt;w:nsid w:val="27F777B4"/&gt;&lt;w:multiLevelType w:val="hybridMultilevel"/&gt;&lt;w:tmpl w:val="1BF4E106"/&gt;&lt;w:lvl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w:val="2F9F203D"/&gt;&lt;w:multiLevelType w:val="hybridMultilevel"/&gt;&lt;w:tmpl w:val="EF10F47A"/&gt;&lt;w:lvl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w:val="313B734A"/&gt;&lt;w:multiLevelType w:val="hybridMultilevel"/&gt;&lt;w:tmpl w:val="51B4E3FE"/&gt;&lt;w:lvl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w:val="31874B0D"/&gt;&lt;w:multiLevelType w:val="hybridMultilevel"/&gt;&lt;w:tmpl w:val="D1BEEA2E"/&gt;&lt;w:lvl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w:val="32731E8B"/&gt;&lt;w:multiLevelType w:val="hybridMultilevel"/&gt;&lt;w:tmpl w:val="59904210"/&gt;&lt;w:lvl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w:abstractNumId="32"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w:abstractNumId="33" w15:restartNumberingAfterBreak="0"&gt;&lt;w:nsid w:val="38DD32CF"/&gt;&lt;w:multiLevelType w:val="hybridMultilevel"/&gt;&lt;w:tmpl w:val="FA1E1668"/&gt;&lt;w:lvl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w:val="3A8C5F6E"/&gt;&lt;w:multiLevelType w:val="hybridMultilevel"/&gt;&lt;w:tmpl w:val="D1B80248"/&gt;&lt;w:lvl w:ilvl="0" w:tplc="C3AA02FA"&gt;&lt;w:start w:val="1"/&gt;&lt;w:numFmt w:val="bullet"/&gt;&lt;w:pStyle w:val="bullet10"/&gt;&lt;w:lvlText w:val=""/&gt;&lt;w:lvlJc w:val="left"/&gt;&lt;w:pPr&gt;&lt;w:ind w:left="720" w:hanging="360"/&gt;&lt;/w:pPr&gt;&lt;w:rPr&gt;&lt;w:rFonts w:ascii="Symbol" w:hAnsi="Symbol" w:hint="default"/&gt;&lt;/w:rPr&gt;&lt;/w:lvl&gt;&lt;w:lvl w:ilvl="1" w:tplc="9A74DC46"&gt;&lt;w:start w:val="1"/&gt;&lt;w:numFmt w:val="bullet"/&gt;&lt;w:pStyle w:val="bullet2"/&gt;&lt;w:lvlText w:val="o"/&gt;&lt;w:lvlJc w:val="left"/&gt;&lt;w:pPr&gt;&lt;w:ind w:left="1440" w:hanging="360"/&gt;&lt;/w:pPr&gt;&lt;w:rPr&gt;&lt;w:rFonts w:ascii="Courier New" w:hAnsi="Courier New" w:cs="Courier New" w:hint="default"/&gt;&lt;/w:rPr&gt;&lt;/w:lvl&gt;&lt;w:lvl w:ilvl="2" w:tplc="C70CC152"&gt;&lt;w:start w:val="1"/&gt;&lt;w:numFmt w:val="bullet"/&gt;&lt;w:pStyle w:val="bullet3"/&gt;&lt;w:lvlText w:val=""/&gt;&lt;w:lvlJc w:val="left"/&gt;&lt;w:pPr&gt;&lt;w:ind w:left="2160" w:hanging="360"/&gt;&lt;/w:pPr&gt;&lt;w:rPr&gt;&lt;w:rFonts w:ascii="Wingdings" w:hAnsi="Wingdings" w:hint="default"/&gt;&lt;/w:rPr&gt;&lt;/w:lvl&gt;&lt;w:lvl w:ilvl="3" w:tplc="E1C4AA6E"&gt;&lt;w:start w:val="1"/&gt;&lt;w:numFmt w:val="bullet"/&gt;&lt;w:pStyle w:val="bullet4"/&gt;&lt;w:lvlText w:val="–"/&gt;&lt;w:lvlJc w:val="left"/&gt;&lt;w:pPr&gt;&lt;w:ind w:left="2880" w:hanging="360"/&gt;&lt;/w:pPr&gt;&lt;w:rPr&gt;&lt;w:rFonts w:ascii="Calibri" w:hAnsi="Calibri"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w:val="3B5D2F78"/&gt;&lt;w:multiLevelType w:val="hybridMultilevel"/&gt;&lt;w:tmpl w:val="A53A1018"/&gt;&lt;w:lvl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w:val="3C1B2881"/&gt;&lt;w:multiLevelType w:val="hybridMultilevel"/&gt;&lt;w:tmpl w:val="1E8EB788"/&gt;&lt;w:lvl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w:abstractNumId="38"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w:abstractNumId="39"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w:abstractNumId="40" w15:restartNumberingAfterBreak="0"&gt;&lt;w:nsid w:val="45132E0D"/&gt;&lt;w:multiLevelType w:val="hybridMultilevel"/&gt;&lt;w:tmpl w:val="C4F2FD66"/&gt;&lt;w:lvl w:ilvl="0" w:tplc="04090001"&gt;&lt;w:start w:val="1"/&gt;&lt;w:numFmt w:val="bullet"/&gt;&lt;w:lvlText w:val=""/&gt;&lt;w:lvlJc w:val="left"/&gt;&lt;w:pPr&gt;&lt;w:ind w:left="792" w:hanging="360"/&gt;&lt;/w:pPr&gt;&lt;w:rPr&gt;&lt;w:rFonts w:ascii="Symbol" w:hAnsi="Symbol" w:hint="default"/&gt;&lt;/w:rPr&gt;&lt;/w:lvl&gt;&lt;w:lvl w:ilvl="1" w:tplc="04090003" w:tentative="1"&gt;&lt;w:start w:val="1"/&gt;&lt;w:numFmt w:val="bullet"/&gt;&lt;w:lvlText w:val="o"/&gt;&lt;w:lvlJc w:val="left"/&gt;&lt;w:pPr&gt;&lt;w:ind w:left="1512" w:hanging="360"/&gt;&lt;/w:pPr&gt;&lt;w:rPr&gt;&lt;w:rFonts w:ascii="Courier New" w:hAnsi="Courier New" w:cs="Courier New" w:hint="default"/&gt;&lt;/w:rPr&gt;&lt;/w:lvl&gt;&lt;w:lvl w:ilvl="2" w:tplc="04090005" w:tentative="1"&gt;&lt;w:start w:val="1"/&gt;&lt;w:numFmt w:val="bullet"/&gt;&lt;w:lvlText w:val=""/&gt;&lt;w:lvlJc w:val="left"/&gt;&lt;w:pPr&gt;&lt;w:ind w:left="2232" w:hanging="360"/&gt;&lt;/w:pPr&gt;&lt;w:rPr&gt;&lt;w:rFonts w:ascii="Wingdings" w:hAnsi="Wingdings" w:hint="default"/&gt;&lt;/w:rPr&gt;&lt;/w:lvl&gt;&lt;w:lvl w:ilvl="3" w:tplc="04090001" w:tentative="1"&gt;&lt;w:start w:val="1"/&gt;&lt;w:numFmt w:val="bullet"/&gt;&lt;w:lvlText w:val=""/&gt;&lt;w:lvlJc w:val="left"/&gt;&lt;w:pPr&gt;&lt;w:ind w:left="2952" w:hanging="360"/&gt;&lt;/w:pPr&gt;&lt;w:rPr&gt;&lt;w:rFonts w:ascii="Symbol" w:hAnsi="Symbol" w:hint="default"/&gt;&lt;/w:rPr&gt;&lt;/w:lvl&gt;&lt;w:lvl w:ilvl="4" w:tplc="04090003" w:tentative="1"&gt;&lt;w:start w:val="1"/&gt;&lt;w:numFmt w:val="bullet"/&gt;&lt;w:lvlText w:val="o"/&gt;&lt;w:lvlJc w:val="left"/&gt;&lt;w:pPr&gt;&lt;w:ind w:left="3672" w:hanging="360"/&gt;&lt;/w:pPr&gt;&lt;w:rPr&gt;&lt;w:rFonts w:ascii="Courier New" w:hAnsi="Courier New" w:cs="Courier New" w:hint="default"/&gt;&lt;/w:rPr&gt;&lt;/w:lvl&gt;&lt;w:lvl w:ilvl="5" w:tplc="04090005" w:tentative="1"&gt;&lt;w:start w:val="1"/&gt;&lt;w:numFmt w:val="bullet"/&gt;&lt;w:lvlText w:val=""/&gt;&lt;w:lvlJc w:val="left"/&gt;&lt;w:pPr&gt;&lt;w:ind w:left="4392" w:hanging="360"/&gt;&lt;/w:pPr&gt;&lt;w:rPr&gt;&lt;w:rFonts w:ascii="Wingdings" w:hAnsi="Wingdings" w:hint="default"/&gt;&lt;/w:rPr&gt;&lt;/w:lvl&gt;&lt;w:lvl w:ilvl="6" w:tplc="04090001" w:tentative="1"&gt;&lt;w:start w:val="1"/&gt;&lt;w:numFmt w:val="bullet"/&gt;&lt;w:lvlText w:val=""/&gt;&lt;w:lvlJc w:val="left"/&gt;&lt;w:pPr&gt;&lt;w:ind w:left="5112" w:hanging="360"/&gt;&lt;/w:pPr&gt;&lt;w:rPr&gt;&lt;w:rFonts w:ascii="Symbol" w:hAnsi="Symbol" w:hint="default"/&gt;&lt;/w:rPr&gt;&lt;/w:lvl&gt;&lt;w:lvl w:ilvl="7" w:tplc="04090003" w:tentative="1"&gt;&lt;w:start w:val="1"/&gt;&lt;w:numFmt w:val="bullet"/&gt;&lt;w:lvlText w:val="o"/&gt;&lt;w:lvlJc w:val="left"/&gt;&lt;w:pPr&gt;&lt;w:ind w:left="5832" w:hanging="360"/&gt;&lt;/w:pPr&gt;&lt;w:rPr&gt;&lt;w:rFonts w:ascii="Courier New" w:hAnsi="Courier New" w:cs="Courier New" w:hint="default"/&gt;&lt;/w:rPr&gt;&lt;/w:lvl&gt;&lt;w:lvl w:ilvl="8" w:tplc="04090005" w:tentative="1"&gt;&lt;w:start w:val="1"/&gt;&lt;w:numFmt w:val="bullet"/&gt;&lt;w:lvlText w:val=""/&gt;&lt;w:lvlJc w:val="left"/&gt;&lt;w:pPr&gt;&lt;w:ind w:left="6552" w:hanging="360"/&gt;&lt;/w:pPr&gt;&lt;w:rPr&gt;&lt;w:rFonts w:ascii="Wingdings" w:hAnsi="Wingdings" w:hint="default"/&gt;&lt;/w:rPr&gt;&lt;/w:lvl&gt;&lt;/w:abstractNum&gt;&lt;w:abstractNum w:abstractNumId="41" w15:restartNumberingAfterBreak="0"&gt;&lt;w:nsid w:val="49BF79C0"/&gt;&lt;w:multiLevelType w:val="hybridMultilevel"/&gt;&lt;w:tmpl w:val="242E8486"/&gt;&lt;w:lvl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w:val="506861B2"/&gt;&lt;w:multiLevelType w:val="hybridMultilevel"/&gt;&lt;w:tmpl w:val="6E9CEF96"/&gt;&lt;w:lvl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w:abstractNumId="44" w15:restartNumberingAfterBreak="0"&gt;&lt;w:nsid w:val="5C043ECC"/&gt;&lt;w:multiLevelType w:val="multilevel"/&gt;&lt;w:tmpl w:val="B1C0B846"/&gt;&lt;w:numStyleLink w:val="Style1"/&gt;&lt;/w:abstractNum&gt;&lt;w:abstractNum w:abstractNumId="45" w15:restartNumberingAfterBreak="0"&gt;&lt;w:nsid w:val="61AA783C"/&gt;&lt;w:multiLevelType w:val="hybridMultilevel"/&gt;&lt;w:tmpl w:val="E72C0EF4"/&gt;&lt;w:lvl w:ilvl="0" w:tplc="F3DE2F54"&gt;&lt;w:start w:val="1"/&gt;&lt;w:numFmt w:val="bullet"/&gt;&lt;w:lvlText w:val="•"/&gt;&lt;w:lvlJc w:val="left"/&gt;&lt;w:pPr&gt;&lt;w:tabs&gt;&lt;w:tab w:val="num" w:pos="720"/&gt;&lt;/w:tabs&gt;&lt;w:ind w:left="720" w:hanging="360"/&gt;&lt;/w:pPr&gt;&lt;w:rPr&gt;&lt;w:rFonts w:ascii="Arial" w:hAnsi="Arial" w:hint="default"/&gt;&lt;/w:rPr&gt;&lt;/w:lvl&gt;&lt;w:lvl w:ilvl="1" w:tplc="024465B2" w:tentative="1"&gt;&lt;w:start w:val="1"/&gt;&lt;w:numFmt w:val="bullet"/&gt;&lt;w:lvlText w:val="•"/&gt;&lt;w:lvlJc w:val="left"/&gt;&lt;w:pPr&gt;&lt;w:tabs&gt;&lt;w:tab w:val="num" w:pos="1440"/&gt;&lt;/w:tabs&gt;&lt;w:ind w:left="1440" w:hanging="360"/&gt;&lt;/w:pPr&gt;&lt;w:rPr&gt;&lt;w:rFonts w:ascii="Arial" w:hAnsi="Arial" w:hint="default"/&gt;&lt;/w:rPr&gt;&lt;/w:lvl&gt;&lt;w:lvl w:ilvl="2" w:tplc="F57C2932" w:tentative="1"&gt;&lt;w:start w:val="1"/&gt;&lt;w:numFmt w:val="bullet"/&gt;&lt;w:lvlText w:val="•"/&gt;&lt;w:lvlJc w:val="left"/&gt;&lt;w:pPr&gt;&lt;w:tabs&gt;&lt;w:tab w:val="num" w:pos="2160"/&gt;&lt;/w:tabs&gt;&lt;w:ind w:left="2160" w:hanging="360"/&gt;&lt;/w:pPr&gt;&lt;w:rPr&gt;&lt;w:rFonts w:ascii="Arial" w:hAnsi="Arial" w:hint="default"/&gt;&lt;/w:rPr&gt;&lt;/w:lvl&gt;&lt;w:lvl w:ilvl="3" w:tplc="C49E9B86" w:tentative="1"&gt;&lt;w:start w:val="1"/&gt;&lt;w:numFmt w:val="bullet"/&gt;&lt;w:lvlText w:val="•"/&gt;&lt;w:lvlJc w:val="left"/&gt;&lt;w:pPr&gt;&lt;w:tabs&gt;&lt;w:tab w:val="num" w:pos="2880"/&gt;&lt;/w:tabs&gt;&lt;w:ind w:left="2880" w:hanging="360"/&gt;&lt;/w:pPr&gt;&lt;w:rPr&gt;&lt;w:rFonts w:ascii="Arial" w:hAnsi="Arial" w:hint="default"/&gt;&lt;/w:rPr&gt;&lt;/w:lvl&gt;&lt;w:lvl w:ilvl="4" w:tplc="EDC434D6" w:tentative="1"&gt;&lt;w:start w:val="1"/&gt;&lt;w:numFmt w:val="bullet"/&gt;&lt;w:lvlText w:val="•"/&gt;&lt;w:lvlJc w:val="left"/&gt;&lt;w:pPr&gt;&lt;w:tabs&gt;&lt;w:tab w:val="num" w:pos="3600"/&gt;&lt;/w:tabs&gt;&lt;w:ind w:left="3600" w:hanging="360"/&gt;&lt;/w:pPr&gt;&lt;w:rPr&gt;&lt;w:rFonts w:ascii="Arial" w:hAnsi="Arial" w:hint="default"/&gt;&lt;/w:rPr&gt;&lt;/w:lvl&gt;&lt;w:lvl w:ilvl="5" w:tplc="6FE0593C" w:tentative="1"&gt;&lt;w:start w:val="1"/&gt;&lt;w:numFmt w:val="bullet"/&gt;&lt;w:lvlText w:val="•"/&gt;&lt;w:lvlJc w:val="left"/&gt;&lt;w:pPr&gt;&lt;w:tabs&gt;&lt;w:tab w:val="num" w:pos="4320"/&gt;&lt;/w:tabs&gt;&lt;w:ind w:left="4320" w:hanging="360"/&gt;&lt;/w:pPr&gt;&lt;w:rPr&gt;&lt;w:rFonts w:ascii="Arial" w:hAnsi="Arial" w:hint="default"/&gt;&lt;/w:rPr&gt;&lt;/w:lvl&gt;&lt;w:lvl w:ilvl="6" w:tplc="C130FB88" w:tentative="1"&gt;&lt;w:start w:val="1"/&gt;&lt;w:numFmt w:val="bullet"/&gt;&lt;w:lvlText w:val="•"/&gt;&lt;w:lvlJc w:val="left"/&gt;&lt;w:pPr&gt;&lt;w:tabs&gt;&lt;w:tab w:val="num" w:pos="5040"/&gt;&lt;/w:tabs&gt;&lt;w:ind w:left="5040" w:hanging="360"/&gt;&lt;/w:pPr&gt;&lt;w:rPr&gt;&lt;w:rFonts w:ascii="Arial" w:hAnsi="Arial" w:hint="default"/&gt;&lt;/w:rPr&gt;&lt;/w:lvl&gt;&lt;w:lvl w:ilvl="7" w:tplc="3120F19C" w:tentative="1"&gt;&lt;w:start w:val="1"/&gt;&lt;w:numFmt w:val="bullet"/&gt;&lt;w:lvlText w:val="•"/&gt;&lt;w:lvlJc w:val="left"/&gt;&lt;w:pPr&gt;&lt;w:tabs&gt;&lt;w:tab w:val="num" w:pos="5760"/&gt;&lt;/w:tabs&gt;&lt;w:ind w:left="5760" w:hanging="360"/&gt;&lt;/w:pPr&gt;&lt;w:rPr&gt;&lt;w:rFonts w:ascii="Arial" w:hAnsi="Arial" w:hint="default"/&gt;&lt;/w:rPr&gt;&lt;/w:lvl&gt;&lt;w:lvl w:ilvl="8" w:tplc="7D8E0EE4" w:tentative="1"&gt;&lt;w:start w:val="1"/&gt;&lt;w:numFmt w:val="bullet"/&gt;&lt;w:lvlText w:val="•"/&gt;&lt;w:lvlJc w:val="left"/&gt;&lt;w:pPr&gt;&lt;w:tabs&gt;&lt;w:tab w:val="num" w:pos="6480"/&gt;&lt;/w:tabs&gt;&lt;w:ind w:left="6480" w:hanging="360"/&gt;&lt;/w:pPr&gt;&lt;w:rPr&gt;&lt;w:rFonts w:ascii="Arial" w:hAnsi="Arial" w:hint="default"/&gt;&lt;/w:rPr&gt;&lt;/w:lvl&gt;&lt;/w:abstractNum&gt;&lt;w:abstractNum w:abstractNumId="46" w15:restartNumberingAfterBreak="0"&gt;&lt;w:nsid w:val="697613DB"/&gt;&lt;w:multiLevelType w:val="hybridMultilevel"/&gt;&lt;w:tmpl w:val="FE5CA6A0"/&gt;&lt;w:lvl w:ilvl="0" w:tplc="F35E1F72"&gt;&lt;w:start w:val="1"/&gt;&lt;w:numFmt w:val="lowerLetter"/&gt;&lt;w:pStyle w:val="numberlist2"/&gt;&lt;w:lvlText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w:hanging="180"/&gt;&lt;/w:pPr&gt;&lt;/w:lvl&gt;&lt;/w:abstractNum&gt;&lt;w:abstractNum w:abstractNumId="47" w15:restartNumberingAfterBreak="0"&gt;&lt;w:nsid w:val="69C74EE1"/&gt;&lt;w:multiLevelType w:val="hybridMultilevel"/&gt;&lt;w:tmpl w:val="C790556A"/&gt;&lt;w:lvl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w:abstractNumId="50" w15:restartNumberingAfterBreak="0"&gt;&lt;w:nsid w:val="7378168D"/&gt;&lt;w:multiLevelType w:val="hybridMultilevel"/&gt;&lt;w:tmpl w:val="BF7815E4"/&gt;&lt;w:lvl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w:abstractNumId="51" w15:restartNumberingAfterBreak="0"&gt;&lt;w:nsid w:val="74385ED3"/&gt;&lt;w:multiLevelType w:val="hybridMultilevel"/&gt;&lt;w:tmpl w:val="0916DA76"/&gt;&lt;w:lvl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w:abstractNumId="52" w15:restartNumberingAfterBreak="0"&gt;&lt;w:nsid w:val="75FC045B"/&gt;&lt;w:multiLevelType w:val="hybridMultilevel"/&gt;&lt;w:tmpl w:val="AB766834"/&gt;&lt;w:lvl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w:val="7D336CF3"/&gt;&lt;w:multiLevelType w:val="hybridMultilevel"/&gt;&lt;w:tmpl w:val="F634D55E"/&gt;&lt;w:lvl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w:val="17"/&gt;&lt;/w:num&gt;&lt;w:num w:numId="2"&gt;&lt;w:abstractNumId w:val="26"/&gt;&lt;/w:num&gt;&lt;w:num w:numId="3"&gt;&lt;w:abstractNumId w:val="32"/&gt;&lt;/w:num&gt;&lt;w:num w:numId="4"&gt;&lt;w:abstractNumId w:val="39"/&gt;&lt;/w:num&gt;&lt;w:num w:numId="5"&gt;&lt;w:abstractNumId w:val="49"/&gt;&lt;/w:num&gt;&lt;w:num w:numId="6"&gt;&lt;w:abstractNumId w:val="44"/&gt;&lt;/w:num&gt;&lt;w:num w:numId="7"&gt;&lt;w:abstractNumId w:val="37"/&gt;&lt;/w:num&gt;&lt;w:num w:numId="8"&gt;&lt;w:abstractNumId w:val="48"/&gt;&lt;/w:num&gt;&lt;w:num w:numId="9"&gt;&lt;w:abstractNumId w:val="31"/&gt;&lt;/w:num&gt;&lt;w:num w:numId="10"&gt;&lt;w:abstractNumId w:val="24"/&gt;&lt;/w:num&gt;&lt;w:num w:numId="11"&gt;&lt;w:abstractNumId w:val="16"/&gt;&lt;/w:num&gt;&lt;w:num w:numId="12"&gt;&lt;w:abstractNumId w:val="15"/&gt;&lt;/w:num&gt;&lt;w:num w:numId="13"&gt;&lt;w:abstractNumId w:val="43"/&gt;&lt;/w:num&gt;&lt;w:num w:numId="14"&gt;&lt;w:abstractNumId w:val="38"/&gt;&lt;/w:num&gt;&lt;w:num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w:val="20"/&gt;&lt;/w:num&gt;&lt;w:num w:numId="24"&gt;&lt;w:abstractNumId w:val="12"/&gt;&lt;/w:num&gt;&lt;w:num w:numId="25"&gt;&lt;w:abstractNumId w:val="52"/&gt;&lt;/w:num&gt;&lt;w:num w:numId="26"&gt;&lt;w:abstractNumId w:val="9"/&gt;&lt;/w:num&gt;&lt;w:num w:numId="27"&gt;&lt;w:abstractNumId w:val="25"/&gt;&lt;/w:num&gt;&lt;w:num w:numId="28"&gt;&lt;w:abstractNumId w:val="13"/&gt;&lt;/w:num&gt;&lt;w:num w:numId="29"&gt;&lt;w:abstractNumId w:val="33"/&gt;&lt;/w:num&gt;&lt;w:num w:numId="30"&gt;&lt;w:abstractNumId w:val="41"/&gt;&lt;/w:num&gt;&lt;w:num w:numId="31"&gt;&lt;w:abstractNumId w:val="42"/&gt;&lt;/w:num&gt;&lt;w:num w:numId="32"&gt;&lt;w:abstractNumId w:val="14"/&gt;&lt;/w:num&gt;&lt;w:num w:numId="33"&gt;&lt;w:abstractNumId w:val="51"/&gt;&lt;/w:num&gt;&lt;w:num w:numId="34"&gt;&lt;w:abstractNumId w:val="28"/&gt;&lt;/w:num&gt;&lt;w:num w:numId="35"&gt;&lt;w:abstractNumId w:val="8"/&gt;&lt;/w:num&gt;&lt;w:num w:numId="36"&gt;&lt;w:abstractNumId w:val="34"/&gt;&lt;/w:num&gt;&lt;w:num w:numId="37"&gt;&lt;w:abstractNumId w:val="46"/&gt;&lt;/w:num&gt;&lt;w:num w:numId="38"&gt;&lt;w:abstractNumId w:val="46"/&gt;&lt;w:lvlOverride w:ilvl="0"&gt;&lt;w:startOverride w:val="1"/&gt;&lt;/w:lvlOverride&gt;&lt;/w:num&gt;&lt;w:num w:numId="39"&gt;&lt;w:abstractNumId w:val="46"/&gt;&lt;w:lvlOverride w:ilvl="0"&gt;&lt;w:startOverride w:val="1"/&gt;&lt;/w:lvlOverride&gt;&lt;/w:num&gt;&lt;w:num w:numId="40"&gt;&lt;w:abstractNumId w:val="35"/&gt;&lt;/w:num&gt;&lt;w:num w:numId="41"&gt;&lt;w:abstractNumId w:val="10"/&gt;&lt;/w:num&gt;&lt;w:num w:numId="42"&gt;&lt;w:abstractNumId w:val="29"/&gt;&lt;/w:num&gt;&lt;w:num w:numId="43"&gt;&lt;w:abstractNumId w:val="21"/&gt;&lt;/w:num&gt;&lt;w:num w:numId="44"&gt;&lt;w:abstractNumId w:val="30"/&gt;&lt;/w:num&gt;&lt;w:num w:numId="45"&gt;&lt;w:abstractNumId w:val="11"/&gt;&lt;/w:num&gt;&lt;w:num w:numId="46"&gt;&lt;w:abstractNumId w:val="19"/&gt;&lt;/w:num&gt;&lt;w:num w:numId="47"&gt;&lt;w:abstractNumId w:val="36"/&gt;&lt;/w:num&gt;&lt;w:num w:numId="48"&gt;&lt;w:abstractNumId w:val="45"/&gt;&lt;/w:num&gt;&lt;w:num w:numId="49"&gt;&lt;w:abstractNumId w:val="50"/&gt;&lt;/w:num&gt;&lt;w:num w:numId="50"&gt;&lt;w:abstractNumId w:val="18"/&gt;&lt;/w:num&gt;&lt;w:num w:numId="51"&gt;&lt;w:abstractNumId w:val="40"/&gt;&lt;/w:num&gt;&lt;w:num w:numId="52"&gt;&lt;w:abstractNumId w:val="23"/&gt;&lt;/w:num&gt;&lt;w:num w:numId="53"&gt;&lt;w:abstractNumId w:val="53"/&gt;&lt;/w:num&gt;&lt;w:num w:numId="54"&gt;&lt;w:abstractNumId w:val="22"/&gt;&lt;/w:num&gt;&lt;w:num w:numId="55"&gt;&lt;w:abstractNumId w:val="47"/&gt;&lt;/w:num&gt;&lt;w:num w:numId="56"&gt;&lt;w:abstractNumId w:val="27"/&gt;&lt;/w:num&gt;&lt;w:numIdMacAtCleanup w:val="51"/&gt;&lt;/w:numbering&gt;&lt;/pkg:xmlData&gt;&lt;/pkg:part&gt;&lt;/pkg:package&gt;
</templateversion>
</root>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Provides information about the roles and responsibilities for responding to events ATA identifies. It also includes event identification and risk classifications and response and communications processes.</DocumentDescription>
    <oad7af80ad0f4ba99bb03b3894ab533c xmlns="230e9df3-be65-4c73-a93b-d1236ebd677e">
      <Terms xmlns="http://schemas.microsoft.com/office/infopath/2007/PartnerControls"/>
    </oad7af80ad0f4ba99bb03b3894ab533c>
    <DerivedFromID xmlns="230e9df3-be65-4c73-a93b-d1236ebd677e">Original</DerivedFromID>
    <TaxCatchAll xmlns="230e9df3-be65-4c73-a93b-d1236ebd677e">
      <Value>1301</Value>
      <Value>1248</Value>
    </TaxCatchAll>
    <_dlc_DocId xmlns="230e9df3-be65-4c73-a93b-d1236ebd677e">CAMPUSIPKIT-413329837-54</_dlc_DocId>
    <_dlc_DocIdUrl xmlns="230e9df3-be65-4c73-a93b-d1236ebd677e">
      <Url>https://microsoft.sharepoint.com/teams/campusipkits/advancedthreatanalyticsimplementationservices/_layouts/15/DocIdRedir.aspx?ID=CAMPUSIPKIT-413329837-54</Url>
      <Description>CAMPUSIPKIT-413329837-54</Description>
    </_dlc_DocIdUrl>
    <Peer_x0020_Review_x0020_Indicator xmlns="230e9df3-be65-4c73-a93b-d1236ebd677e" xsi:nil="true"/>
    <Peer_x0020_Review_x0020_Count xmlns="230e9df3-be65-4c73-a93b-d1236ebd677e" xsi:nil="true"/>
    <SMEComments xmlns="a03db2c4-cfa1-47cf-b926-9ba3cc5eb230" xsi:nil="true"/>
    <SMEReviewIndicator xmlns="a03db2c4-cfa1-47cf-b926-9ba3cc5eb230" xsi:nil="true"/>
    <SMEReviewCount xmlns="a03db2c4-cfa1-47cf-b926-9ba3cc5eb230" xsi:nil="true"/>
    <ServicesIPV2 xmlns="230e9df3-be65-4c73-a93b-d1236ebd677e" xsi:nil="true"/>
    <QuickStartOrder xmlns="a03db2c4-cfa1-47cf-b926-9ba3cc5eb230">1</QuickStartOrder>
    <ServicesIPV3 xmlns="230e9df3-be65-4c73-a93b-d1236ebd677e" xsi:nil="true"/>
    <QuickStartVisible xmlns="a03db2c4-cfa1-47cf-b926-9ba3cc5eb230">false</QuickStartVisible>
    <ServicesIPV1 xmlns="230e9df3-be65-4c73-a93b-d1236ebd677e" xsi:nil="true"/>
    <p2cc2700055643d8b7538b146d9b1b61 xmlns="a03db2c4-cfa1-47cf-b926-9ba3cc5eb230">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p2cc2700055643d8b7538b146d9b1b61>
    <m30021b8fec0475c8e6348a3d0c06a07 xmlns="a03db2c4-cfa1-47cf-b926-9ba3cc5eb230">
      <Terms xmlns="http://schemas.microsoft.com/office/infopath/2007/PartnerControls"/>
    </m30021b8fec0475c8e6348a3d0c06a07>
    <af1f5bfae61e4243aac9966cb19580e1 xmlns="230e9df3-be65-4c73-a93b-d1236ebd677e">
      <Terms xmlns="http://schemas.microsoft.com/office/infopath/2007/PartnerControls"/>
    </af1f5bfae61e4243aac9966cb19580e1>
    <Peer_x0020_Comments xmlns="230e9df3-be65-4c73-a93b-d1236ebd677e"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mso-contentType ?>
<SharedContentType xmlns="Microsoft.SharePoint.Taxonomy.ContentTypeSync" SourceId="e385fb40-52d4-4fae-9c5b-3e8ff8a5878e" ContentTypeId="0x01010079CA57CA2DAD654DAB031774EE674658" PreviousValue="false"/>
</file>

<file path=customXml/item8.xml><?xml version="1.0" encoding="utf-8"?>
<ct:contentTypeSchema xmlns:ct="http://schemas.microsoft.com/office/2006/metadata/contentType" xmlns:ma="http://schemas.microsoft.com/office/2006/metadata/properties/metaAttributes" ct:_="" ma:_="" ma:contentTypeName="Campus IPKit Document" ma:contentTypeID="0x01010079CA57CA2DAD654DAB031774EE67465800FF22C14E3380F141B00C804EB723BB130035DD28EBBF78EC44BD4B029CB87CEE13" ma:contentTypeVersion="1182" ma:contentTypeDescription="" ma:contentTypeScope="" ma:versionID="653d17361f2e84db4314e39b679fe841">
  <xsd:schema xmlns:xsd="http://www.w3.org/2001/XMLSchema" xmlns:xs="http://www.w3.org/2001/XMLSchema" xmlns:p="http://schemas.microsoft.com/office/2006/metadata/properties" xmlns:ns3="230e9df3-be65-4c73-a93b-d1236ebd677e" xmlns:ns4="a03db2c4-cfa1-47cf-b926-9ba3cc5eb230" xmlns:ns5="bb1e6685-bf4b-4446-9f15-165055b94d3d" targetNamespace="http://schemas.microsoft.com/office/2006/metadata/properties" ma:root="true" ma:fieldsID="df60557f69358cd44e6d037c5a858dc9" ns3:_="" ns4:_="" ns5:_="">
    <xsd:import namespace="230e9df3-be65-4c73-a93b-d1236ebd677e"/>
    <xsd:import namespace="a03db2c4-cfa1-47cf-b926-9ba3cc5eb230"/>
    <xsd:import namespace="bb1e6685-bf4b-4446-9f15-165055b94d3d"/>
    <xsd:element name="properties">
      <xsd:complexType>
        <xsd:sequence>
          <xsd:element name="documentManagement">
            <xsd:complexType>
              <xsd:all>
                <xsd:element ref="ns3:DocumentDescription" minOccurs="0"/>
                <xsd:element ref="ns4:QuickStartVisible" minOccurs="0"/>
                <xsd:element ref="ns4:QuickStartOrder" minOccurs="0"/>
                <xsd:element ref="ns3:DerivedFromID" minOccurs="0"/>
                <xsd:element ref="ns3:Peer_x0020_Review_x0020_Count" minOccurs="0"/>
                <xsd:element ref="ns3:Peer_x0020_Review_x0020_Indicator" minOccurs="0"/>
                <xsd:element ref="ns4:SMEComments" minOccurs="0"/>
                <xsd:element ref="ns4:SMEReviewCount" minOccurs="0"/>
                <xsd:element ref="ns4:SMEReviewIndicator" minOccurs="0"/>
                <xsd:element ref="ns4:m30021b8fec0475c8e6348a3d0c06a07" minOccurs="0"/>
                <xsd:element ref="ns3:_dlc_DocId" minOccurs="0"/>
                <xsd:element ref="ns3:_dlc_DocIdUrl" minOccurs="0"/>
                <xsd:element ref="ns3:oad7af80ad0f4ba99bb03b3894ab533c" minOccurs="0"/>
                <xsd:element ref="ns3:TaxCatchAll" minOccurs="0"/>
                <xsd:element ref="ns3:TaxCatchAllLabel" minOccurs="0"/>
                <xsd:element ref="ns4:p2cc2700055643d8b7538b146d9b1b61" minOccurs="0"/>
                <xsd:element ref="ns3:_dlc_DocIdPersistId" minOccurs="0"/>
                <xsd:element ref="ns3:ServicesIPV1" minOccurs="0"/>
                <xsd:element ref="ns3:ServicesIPV3" minOccurs="0"/>
                <xsd:element ref="ns3:ServicesIPV2" minOccurs="0"/>
                <xsd:element ref="ns5:MediaServiceMetadata" minOccurs="0"/>
                <xsd:element ref="ns5:MediaServiceFastMetadata" minOccurs="0"/>
                <xsd:element ref="ns3:af1f5bfae61e4243aac9966cb19580e1" minOccurs="0"/>
                <xsd:element ref="ns5:MediaServiceEventHashCode" minOccurs="0"/>
                <xsd:element ref="ns5:MediaServiceGenerationTime" minOccurs="0"/>
                <xsd:element ref="ns3:Peer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DerivedFromID" ma:index="9" nillable="true" ma:displayName="Derived from ID" ma:default="Original" ma:description="Holds the Document Id if the document is derived from an existing document in Campus." ma:internalName="DerivedFromID" ma:readOnly="false">
      <xsd:simpleType>
        <xsd:restriction base="dms:Text">
          <xsd:maxLength value="255"/>
        </xsd:restriction>
      </xsd:simpleType>
    </xsd:element>
    <xsd:element name="Peer_x0020_Review_x0020_Count" ma:index="10"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11" nillable="true" ma:displayName="Peer Review Indicator" ma:description="The rating applied to the document by a peer." ma:internalName="Peer_x0020_Review_x0020_Indicator">
      <xsd:simpleType>
        <xsd:restriction base="dms:Number"/>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oad7af80ad0f4ba99bb03b3894ab533c" ma:index="25"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ervicesIPV1" ma:index="32" nillable="true" ma:displayName="AEB" ma:decimals="0" ma:description="Actual effort to build" ma:internalName="ServicesIPV1" ma:percentage="FALSE">
      <xsd:simpleType>
        <xsd:restriction base="dms:Number"/>
      </xsd:simpleType>
    </xsd:element>
    <xsd:element name="ServicesIPV3" ma:index="33" nillable="true" ma:displayName="EEA" ma:decimals="0" ma:description="Estimated effort to apply" ma:internalName="ServicesIPV3" ma:percentage="FALSE">
      <xsd:simpleType>
        <xsd:restriction base="dms:Number"/>
      </xsd:simpleType>
    </xsd:element>
    <xsd:element name="ServicesIPV2" ma:index="34" nillable="true" ma:displayName="EEB" ma:decimals="0" ma:description="Estimated effort to build" ma:internalName="ServicesIPV2" ma:percentage="FALSE">
      <xsd:simpleType>
        <xsd:restriction base="dms:Number"/>
      </xsd:simpleType>
    </xsd:element>
    <xsd:element name="af1f5bfae61e4243aac9966cb19580e1" ma:index="38" nillable="true" ma:taxonomy="true" ma:internalName="af1f5bfae61e4243aac9966cb19580e1" ma:taxonomyFieldName="ServicesCommunities" ma:displayName="WW Communities" ma:default="416;#WW Security Community|0f25267c-6b0f-4840-b577-62a8e7dfa9ae"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Peer_x0020_Comments" ma:index="42" nillable="true" ma:displayName="Peer Comments" ma:description="Provide your comments on the value of the piece of IP being reviewed." ma:internalName="Peer_x0020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Visible" ma:index="7" nillable="true" ma:displayName="Quick Start Visible" ma:default="0" ma:internalName="QuickStartVisible" ma:readOnly="false">
      <xsd:simpleType>
        <xsd:restriction base="dms:Boolean"/>
      </xsd:simpleType>
    </xsd:element>
    <xsd:element name="QuickStartOrder" ma:index="8"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SMEComments" ma:index="12" nillable="true" ma:displayName="SME Comments" ma:internalName="SMEComments">
      <xsd:simpleType>
        <xsd:restriction base="dms:Note">
          <xsd:maxLength value="255"/>
        </xsd:restriction>
      </xsd:simpleType>
    </xsd:element>
    <xsd:element name="SMEReviewCount" ma:index="13" nillable="true" ma:displayName="SME Review Count" ma:internalName="SMEReviewCount">
      <xsd:simpleType>
        <xsd:restriction base="dms:Number"/>
      </xsd:simpleType>
    </xsd:element>
    <xsd:element name="SMEReviewIndicator" ma:index="14" nillable="true" ma:displayName="SME Review Indicator" ma:internalName="SMEReviewIndicator">
      <xsd:simpleType>
        <xsd:restriction base="dms:Number"/>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p2cc2700055643d8b7538b146d9b1b61" ma:index="30" nillable="true" ma:taxonomy="true" ma:internalName="p2cc2700055643d8b7538b146d9b1b61" ma:taxonomyFieldName="MS_x0020_Language" ma:displayName="Language" ma:fieldId="{92cc2700-0556-43d8-b753-8b146d9b1b61}"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b1e6685-bf4b-4446-9f15-165055b94d3d" elementFormDefault="qualified">
    <xsd:import namespace="http://schemas.microsoft.com/office/2006/documentManagement/types"/>
    <xsd:import namespace="http://schemas.microsoft.com/office/infopath/2007/PartnerControls"/>
    <xsd:element name="MediaServiceMetadata" ma:index="36" nillable="true" ma:displayName="MediaServiceMetadata" ma:description="" ma:hidden="true" ma:internalName="MediaServiceMetadata" ma:readOnly="true">
      <xsd:simpleType>
        <xsd:restriction base="dms:Note"/>
      </xsd:simpleType>
    </xsd:element>
    <xsd:element name="MediaServiceFastMetadata" ma:index="37" nillable="true" ma:displayName="MediaServiceFastMetadata" ma:description="" ma:hidden="true" ma:internalName="MediaServiceFastMetadata" ma:readOnly="true">
      <xsd:simpleType>
        <xsd:restriction base="dms:Note"/>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GenerationTime" ma:index="4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D598A9-AC5B-49BC-AE59-C7616FDA4C36}">
  <ds:schemaRefs/>
</ds:datastoreItem>
</file>

<file path=customXml/itemProps2.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3.xml><?xml version="1.0" encoding="utf-8"?>
<ds:datastoreItem xmlns:ds="http://schemas.openxmlformats.org/officeDocument/2006/customXml" ds:itemID="{52151F0A-2422-4A6D-BFBF-5D398B57C769}"/>
</file>

<file path=customXml/itemProps4.xml><?xml version="1.0" encoding="utf-8"?>
<ds:datastoreItem xmlns:ds="http://schemas.openxmlformats.org/officeDocument/2006/customXml" ds:itemID="{375BBC37-D5C1-454E-9319-96FAF465E607}">
  <ds:schemaRefs>
    <ds:schemaRef ds:uri="http://schemas.microsoft.com/office/2006/metadata/properties"/>
    <ds:schemaRef ds:uri="http://schemas.microsoft.com/office/infopath/2007/PartnerControls"/>
    <ds:schemaRef ds:uri="dbee6600-5eaa-4a19-9a54-67688c900bc8"/>
  </ds:schemaRefs>
</ds:datastoreItem>
</file>

<file path=customXml/itemProps5.xml><?xml version="1.0" encoding="utf-8"?>
<ds:datastoreItem xmlns:ds="http://schemas.openxmlformats.org/officeDocument/2006/customXml" ds:itemID="{A20081F0-DA55-4654-99ED-55E6A3C5BC73}">
  <ds:schemaRefs>
    <ds:schemaRef ds:uri="http://schemas.microsoft.com/sharepoint/v3/contenttype/forms"/>
  </ds:schemaRefs>
</ds:datastoreItem>
</file>

<file path=customXml/itemProps6.xml><?xml version="1.0" encoding="utf-8"?>
<ds:datastoreItem xmlns:ds="http://schemas.openxmlformats.org/officeDocument/2006/customXml" ds:itemID="{5282B453-953E-4DC0-A41E-D2701DD81862}">
  <ds:schemaRefs>
    <ds:schemaRef ds:uri="http://schemas.openxmlformats.org/officeDocument/2006/bibliography"/>
  </ds:schemaRefs>
</ds:datastoreItem>
</file>

<file path=customXml/itemProps7.xml><?xml version="1.0" encoding="utf-8"?>
<ds:datastoreItem xmlns:ds="http://schemas.openxmlformats.org/officeDocument/2006/customXml" ds:itemID="{89528C5B-CAA5-43B9-8BE3-6852602DA5E7}"/>
</file>

<file path=customXml/itemProps8.xml><?xml version="1.0" encoding="utf-8"?>
<ds:datastoreItem xmlns:ds="http://schemas.openxmlformats.org/officeDocument/2006/customXml" ds:itemID="{27CD7645-7F2A-488A-A323-EE45A80A564B}"/>
</file>

<file path=docProps/app.xml><?xml version="1.0" encoding="utf-8"?>
<Properties xmlns="http://schemas.openxmlformats.org/officeDocument/2006/extended-properties" xmlns:vt="http://schemas.openxmlformats.org/officeDocument/2006/docPropsVTypes">
  <Template>SDMBaseTemplatev4.dotx</Template>
  <TotalTime>10285</TotalTime>
  <Pages>35</Pages>
  <Words>8210</Words>
  <Characters>46799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Response Plan</vt:lpstr>
    </vt:vector>
  </TitlesOfParts>
  <Manager>[Type Manager Name Here]</Manager>
  <Company>Microsoft</Company>
  <LinksUpToDate>false</LinksUpToDate>
  <CharactersWithSpaces>54900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ATAIS - Response Plan</dc:title>
  <dc:subject>Advanced Threat Analytics Implementation Services</dc:subject>
  <dc:creator>[Type Author Here]</dc:creator>
  <cp:keywords/>
  <dc:description/>
  <cp:lastModifiedBy>Heath Aubin</cp:lastModifiedBy>
  <cp:revision>831</cp:revision>
  <dcterms:created xsi:type="dcterms:W3CDTF">2015-08-18T14:32:00Z</dcterms:created>
  <dcterms:modified xsi:type="dcterms:W3CDTF">2016-06-14T20:16:00Z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[Type Author Email Here]</vt:lpwstr>
  </property>
  <property fmtid="{D5CDD505-2E9C-101B-9397-08002B2CF9AE}" pid="4" name="Author Position">
    <vt:lpwstr>[Type Author Position Here]</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0x01010079CA57CA2DAD654DAB031774EE67465800FF22C14E3380F141B00C804EB723BB130035DD28EBBF78EC44BD4B029CB87CEE13</vt:lpwstr>
  </property>
  <property fmtid="{D5CDD505-2E9C-101B-9397-08002B2CF9AE}" pid="8" name="Contributors">
    <vt:lpwstr>[Type Contributors Here]</vt:lpwstr>
  </property>
  <property fmtid="{D5CDD505-2E9C-101B-9397-08002B2CF9AE}" pid="9" name="Customer">
    <vt:lpwstr>[Customer]</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Microsoft</vt:lpwstr>
  </property>
  <property fmtid="{D5CDD505-2E9C-101B-9397-08002B2CF9AE}" pid="17" name="Org Prof Svcs Local">
    <vt:lpwstr>Microsoft Services</vt:lpwstr>
  </property>
  <property fmtid="{D5CDD505-2E9C-101B-9397-08002B2CF9AE}" pid="18" name="Org Prof Svcs Remote">
    <vt:lpwstr>Global Delivery</vt:lpwstr>
  </property>
  <property fmtid="{D5CDD505-2E9C-101B-9397-08002B2CF9AE}" pid="19" name="Org Prof Svcs Support">
    <vt:lpwstr>Microsoft Premier Support</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Status">
    <vt:lpwstr/>
  </property>
  <property fmtid="{D5CDD505-2E9C-101B-9397-08002B2CF9AE}" pid="24" name="TemplateVersion">
    <vt:lpwstr>4</vt:lpwstr>
  </property>
  <property fmtid="{D5CDD505-2E9C-101B-9397-08002B2CF9AE}" pid="25" name="Version">
    <vt:lpwstr>1</vt:lpwstr>
  </property>
  <property fmtid="{D5CDD505-2E9C-101B-9397-08002B2CF9AE}" pid="26" name="Confidential">
    <vt:lpwstr>0</vt:lpwstr>
  </property>
  <property fmtid="{D5CDD505-2E9C-101B-9397-08002B2CF9AE}" pid="27" name="TaxKeyword">
    <vt:lpwstr/>
  </property>
  <property fmtid="{D5CDD505-2E9C-101B-9397-08002B2CF9AE}" pid="28" name="TaxCatchAll">
    <vt:lpwstr/>
  </property>
  <property fmtid="{D5CDD505-2E9C-101B-9397-08002B2CF9AE}" pid="29" name="TaxKeywordTaxHTField">
    <vt:lpwstr/>
  </property>
  <property fmtid="{D5CDD505-2E9C-101B-9397-08002B2CF9AE}" pid="30" name="ServicesDomain">
    <vt:lpwstr/>
  </property>
  <property fmtid="{D5CDD505-2E9C-101B-9397-08002B2CF9AE}" pid="31" name="ie6d2fd56e2d423f9ae5744f65e04598">
    <vt:lpwstr/>
  </property>
  <property fmtid="{D5CDD505-2E9C-101B-9397-08002B2CF9AE}" pid="32" name="VerticalIndustries">
    <vt:lpwstr/>
  </property>
  <property fmtid="{D5CDD505-2E9C-101B-9397-08002B2CF9AE}" pid="33" name="bc28b5f076654a3b96073bbbebfeb8c9">
    <vt:lpwstr>English|cb91f272-ce4d-4a7e-9bbf-78b58e3d188d</vt:lpwstr>
  </property>
  <property fmtid="{D5CDD505-2E9C-101B-9397-08002B2CF9AE}" pid="34" name="OfferingID">
    <vt:lpwstr>4271;#</vt:lpwstr>
  </property>
  <property fmtid="{D5CDD505-2E9C-101B-9397-08002B2CF9AE}" pid="35" name="MSProducts">
    <vt:lpwstr>1301;#Microsoft Advanced Threat Analytics|f4f9888a-9bd5-46d5-9383-2e6cc9cc3981</vt:lpwstr>
  </property>
  <property fmtid="{D5CDD505-2E9C-101B-9397-08002B2CF9AE}" pid="36" name="_dlc_DocIdItemGuid">
    <vt:lpwstr>5ec73cc5-9529-4e8a-bb7b-633d35a4b5b2</vt:lpwstr>
  </property>
  <property fmtid="{D5CDD505-2E9C-101B-9397-08002B2CF9AE}" pid="38" name="EnterpriseServices">
    <vt:lpwstr/>
  </property>
  <property fmtid="{D5CDD505-2E9C-101B-9397-08002B2CF9AE}" pid="39" name="Division">
    <vt:lpwstr/>
  </property>
  <property fmtid="{D5CDD505-2E9C-101B-9397-08002B2CF9AE}" pid="40" name="ServicesIPTypes">
    <vt:lpwstr/>
  </property>
  <property fmtid="{D5CDD505-2E9C-101B-9397-08002B2CF9AE}" pid="41" name="Services Marketing Audience">
    <vt:lpwstr/>
  </property>
  <property fmtid="{D5CDD505-2E9C-101B-9397-08002B2CF9AE}" pid="42" name="ServicesLifecycleStage">
    <vt:lpwstr/>
  </property>
  <property fmtid="{D5CDD505-2E9C-101B-9397-08002B2CF9AE}" pid="43" name="ServicesCommunities">
    <vt:lpwstr/>
  </property>
  <property fmtid="{D5CDD505-2E9C-101B-9397-08002B2CF9AE}" pid="44" name="ItemTypeTag">
    <vt:lpwstr/>
  </property>
  <property fmtid="{D5CDD505-2E9C-101B-9397-08002B2CF9AE}" pid="45" name="MSLanguage">
    <vt:lpwstr>1248;#English|cb91f272-ce4d-4a7e-9bbf-78b58e3d188d</vt:lpwstr>
  </property>
  <property fmtid="{D5CDD505-2E9C-101B-9397-08002B2CF9AE}" pid="46" name="Audience1">
    <vt:lpwstr/>
  </property>
  <property fmtid="{D5CDD505-2E9C-101B-9397-08002B2CF9AE}" pid="47" name="ContentType1">
    <vt:lpwstr>14;#Document|64c15061-4ecf-4866-9082-c78643db035d</vt:lpwstr>
  </property>
  <property fmtid="{D5CDD505-2E9C-101B-9397-08002B2CF9AE}" pid="49" name="MS Language">
    <vt:lpwstr>1248;#English|cb91f272-ce4d-4a7e-9bbf-78b58e3d188d</vt:lpwstr>
  </property>
  <property fmtid="{D5CDD505-2E9C-101B-9397-08002B2CF9AE}" pid="50" name="SalesGeography">
    <vt:lpwstr/>
  </property>
  <property fmtid="{D5CDD505-2E9C-101B-9397-08002B2CF9AE}" pid="51" name="ESSM BOM - IP Type">
    <vt:lpwstr/>
  </property>
  <property fmtid="{D5CDD505-2E9C-101B-9397-08002B2CF9AE}" pid="52" name="Account">
    <vt:lpwstr>15;#Microsoft|d841e977-0b57-4f5c-bd13-db9e556048b6</vt:lpwstr>
  </property>
  <property fmtid="{D5CDD505-2E9C-101B-9397-08002B2CF9AE}" pid="53" name="p920f6992caa4adbaa1880c7ef19b02a">
    <vt:lpwstr/>
  </property>
  <property fmtid="{D5CDD505-2E9C-101B-9397-08002B2CF9AE}" pid="54" name="m74a2925250f485f9486ed3f97e2a6b3">
    <vt:lpwstr/>
  </property>
  <property fmtid="{D5CDD505-2E9C-101B-9397-08002B2CF9AE}" pid="55" name="g6775e77a6d84637a29014d883a4378a">
    <vt:lpwstr/>
  </property>
  <property fmtid="{D5CDD505-2E9C-101B-9397-08002B2CF9AE}" pid="56" name="MSProductsTaxHTField0">
    <vt:lpwstr>Microsoft Advanced Threat Analytics|f4f9888a-9bd5-46d5-9383-2e6cc9cc3981</vt:lpwstr>
  </property>
  <property fmtid="{D5CDD505-2E9C-101B-9397-08002B2CF9AE}" pid="57" name="af1f5bfae61e4243aac9966cb19580e1">
    <vt:lpwstr/>
  </property>
  <property fmtid="{D5CDD505-2E9C-101B-9397-08002B2CF9AE}" pid="58" name="cb7870d3641f4a52807a63577a9c1b08">
    <vt:lpwstr/>
  </property>
  <property fmtid="{D5CDD505-2E9C-101B-9397-08002B2CF9AE}" pid="59" name="IPKitNavigation">
    <vt:lpwstr/>
  </property>
</Properties>
</file>