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E5F6E" w14:textId="560ED80F" w:rsidR="00342676" w:rsidRDefault="007A5BE7">
      <w:pPr>
        <w:spacing w:before="5160"/>
      </w:pPr>
      <w:r>
        <w:rPr>
          <w:noProof/>
        </w:rPr>
        <mc:AlternateContent>
          <mc:Choice Requires="wpg">
            <w:drawing>
              <wp:anchor distT="0" distB="0" distL="114300" distR="114300" simplePos="0" relativeHeight="251658240" behindDoc="0" locked="0" layoutInCell="1" allowOverlap="1" wp14:anchorId="1283A752" wp14:editId="61B21B7C">
                <wp:simplePos x="0" y="0"/>
                <wp:positionH relativeFrom="column">
                  <wp:posOffset>-914400</wp:posOffset>
                </wp:positionH>
                <wp:positionV relativeFrom="paragraph">
                  <wp:posOffset>-914400</wp:posOffset>
                </wp:positionV>
                <wp:extent cx="9048750" cy="3894455"/>
                <wp:effectExtent l="0" t="0" r="0" b="0"/>
                <wp:wrapNone/>
                <wp:docPr id="40" name="Group 40"/>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41" name="Rectangle 41"/>
                        <wps:cNvSpPr/>
                        <wps:spPr>
                          <a:xfrm>
                            <a:off x="0" y="0"/>
                            <a:ext cx="9048750" cy="381952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0" y="1990725"/>
                            <a:ext cx="4238625" cy="1825625"/>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123826" y="2066925"/>
                            <a:ext cx="4019549"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20560230"/>
                                <w:dataBinding w:prefixMappings="xmlns:ns0='http://purl.org/dc/elements/1.1/' xmlns:ns1='http://schemas.openxmlformats.org/package/2006/metadata/core-properties' " w:xpath="/ns1:coreProperties[1]/ns0:title[1]" w:storeItemID="{6C3C8BC8-F283-45AE-878A-BAB7291924A1}"/>
                                <w:text/>
                              </w:sdtPr>
                              <w:sdtContent>
                                <w:p w14:paraId="239CEBCD" w14:textId="06A71149" w:rsidR="00D961E7" w:rsidRDefault="00D961E7" w:rsidP="008A7558">
                                  <w:pPr>
                                    <w:pStyle w:val="CoverTitle"/>
                                    <w:ind w:left="-270"/>
                                  </w:pPr>
                                  <w:r>
                                    <w:t>ATAIS - Engagement Delivery Guide</w:t>
                                  </w:r>
                                </w:p>
                              </w:sdtContent>
                            </w:sdt>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44" name="Picture 44" descr="C:\Users\jameswhi\Desktop\SDM Templates\3393d980-0436-4e28-b1fd-32c927c2f3c0\MSFT_logo_rgb_C-Wht_D.png"/>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371475" y="209550"/>
                            <a:ext cx="1244600" cy="443865"/>
                          </a:xfrm>
                          <a:prstGeom prst="rect">
                            <a:avLst/>
                          </a:prstGeom>
                          <a:noFill/>
                          <a:ln>
                            <a:noFill/>
                          </a:ln>
                        </pic:spPr>
                      </pic:pic>
                    </wpg:wgp>
                  </a:graphicData>
                </a:graphic>
              </wp:anchor>
            </w:drawing>
          </mc:Choice>
          <mc:Fallback>
            <w:pict>
              <v:group w14:anchorId="1283A752" id="Group 40" o:spid="_x0000_s1026" style="position:absolute;margin-left:-1in;margin-top:-1in;width:712.5pt;height:306.65pt;z-index:251658240"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">
                <v:rect id="Rectangle 41" o:spid="_x0000_s1027" style="position:absolute;width:90487;height:38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" fillcolor="#0072c6" stroked="f" strokeweight="2pt"/>
                <v:rect id="Rectangle 42" o:spid="_x0000_s1028" style="position:absolute;top:19907;width:42386;height:18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" fillcolor="#00bcf2" stroked="f" strokeweight="2pt"/>
                <v:shapetype id="_x0000_t202" coordsize="21600,21600" o:spt="202" path="m,l,21600r21600,l21600,xe">
                  <v:stroke joinstyle="miter"/>
                  <v:path gradientshapeok="t" o:connecttype="rect"/>
                </v:shapetype>
                <v:shape id="Text Box 43" o:spid="_x0000_s1029" type="#_x0000_t202" style="position:absolute;left:1238;top:20669;width:40195;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" filled="f" stroked="f" strokeweight=".5pt">
                  <v:textbox inset="36pt">
                    <w:txbxContent>
                      <w:sdt>
                        <w:sdtPr>
                          <w:alias w:val="Title"/>
                          <w:tag w:val=""/>
                          <w:id w:val="-920560230"/>
                          <w:dataBinding w:prefixMappings="xmlns:ns0='http://purl.org/dc/elements/1.1/' xmlns:ns1='http://schemas.openxmlformats.org/package/2006/metadata/core-properties' " w:xpath="/ns1:coreProperties[1]/ns0:title[1]" w:storeItemID="{6C3C8BC8-F283-45AE-878A-BAB7291924A1}"/>
                          <w:text/>
                        </w:sdtPr>
                        <w:sdtContent>
                          <w:p w14:paraId="239CEBCD" w14:textId="06A71149" w:rsidR="00D961E7" w:rsidRDefault="00D961E7" w:rsidP="008A7558">
                            <w:pPr>
                              <w:pStyle w:val="CoverTitle"/>
                              <w:ind w:left="-270"/>
                            </w:pPr>
                            <w:r>
                              <w:t>ATAIS - Engagement Delivery Guide</w:t>
                            </w:r>
                          </w:p>
                        </w:sdtContent>
                      </w:sdt>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30" type="#_x0000_t75" style="position:absolute;left:3714;top:2095;width:12446;height:4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">
                  <v:imagedata r:id="rId16" o:title="MSFT_logo_rgb_C-Wht_D"/>
                </v:shape>
              </v:group>
            </w:pict>
          </mc:Fallback>
        </mc:AlternateContent>
      </w:r>
    </w:p>
    <w:p w14:paraId="598E5F6F" w14:textId="0715F8BB" w:rsidR="00342676" w:rsidRDefault="0081547D">
      <w:pPr>
        <w:pStyle w:val="CoverSubject"/>
      </w:pPr>
      <w:sdt>
        <w:sdt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Content>
          <w:r w:rsidR="00451C9B">
            <w:rPr>
              <w:lang w:val="en-ZA"/>
            </w:rPr>
            <w:t>Advanced Threat Analytics Implementation Services</w:t>
          </w:r>
        </w:sdtContent>
      </w:sdt>
    </w:p>
    <w:sdt>
      <w:sdtPr>
        <w:rPr>
          <w:rFonts w:eastAsiaTheme="minorHAnsi"/>
          <w:bCs/>
          <w:noProof/>
          <w:szCs w:val="20"/>
          <w:lang w:eastAsia="en-AU"/>
        </w:rPr>
        <w:id w:val="94592970"/>
        <w:docPartObj>
          <w:docPartGallery w:val="Cover Pages"/>
          <w:docPartUnique/>
        </w:docPartObj>
      </w:sdtPr>
      <w:sdtEndPr>
        <w:rPr>
          <w:rFonts w:eastAsiaTheme="minorEastAsia"/>
          <w:bCs w:val="0"/>
          <w:noProof w:val="0"/>
          <w:szCs w:val="22"/>
          <w:highlight w:val="cyan"/>
          <w:lang w:eastAsia="en-US"/>
        </w:rPr>
      </w:sdtEndPr>
      <w:sdtContent>
        <w:p w14:paraId="598E5F70" w14:textId="1BFF980F" w:rsidR="00342676" w:rsidRDefault="00342676">
          <w:pPr>
            <w:rPr>
              <w:rStyle w:val="Emphasis"/>
              <w:rFonts w:eastAsiaTheme="minorHAnsi"/>
              <w:i w:val="0"/>
              <w:iCs w:val="0"/>
              <w:noProof/>
              <w:szCs w:val="20"/>
              <w:lang w:eastAsia="en-AU"/>
            </w:rPr>
          </w:pPr>
        </w:p>
        <w:p w14:paraId="598E5F72" w14:textId="2154A003" w:rsidR="00342676" w:rsidRDefault="00993A73">
          <w:r>
            <w:fldChar w:fldCharType="begin"/>
          </w:r>
          <w:r>
            <w:instrText xml:space="preserve"> DATE  \@ "d-MMM-yy" \l  \* MERGEFORMAT </w:instrText>
          </w:r>
          <w:r>
            <w:fldChar w:fldCharType="separate"/>
          </w:r>
          <w:r w:rsidR="0081547D">
            <w:rPr>
              <w:noProof/>
            </w:rPr>
            <w:t>14-Sep-17</w:t>
          </w:r>
          <w:r>
            <w:fldChar w:fldCharType="end"/>
          </w:r>
        </w:p>
        <w:p w14:paraId="598E5F73" w14:textId="62385258" w:rsidR="00342676" w:rsidRDefault="00993A73">
          <w:r>
            <w:t xml:space="preserve">Version </w:t>
          </w:r>
          <w:fldSimple w:instr=" DOCPROPERTY Version \* MERGEFORMAT ">
            <w:r w:rsidR="00777ECC">
              <w:t>.1</w:t>
            </w:r>
          </w:fldSimple>
          <w:r>
            <w:t xml:space="preserve"> </w:t>
          </w:r>
          <w:fldSimple w:instr=" DOCPROPERTY &quot;Document Status&quot; \* MERGEFORMAT ">
            <w:r w:rsidR="00777ECC">
              <w:t>Draft</w:t>
            </w:r>
          </w:fldSimple>
        </w:p>
        <w:p w14:paraId="598E5F74" w14:textId="77777777" w:rsidR="00342676" w:rsidRDefault="00342676"/>
        <w:p w14:paraId="598E5F75" w14:textId="77777777" w:rsidR="00342676" w:rsidRDefault="00993A73">
          <w:pPr>
            <w:rPr>
              <w:rStyle w:val="Emphasis"/>
            </w:rPr>
          </w:pPr>
          <w:r>
            <w:rPr>
              <w:rStyle w:val="Emphasis"/>
            </w:rPr>
            <w:t>Prepared by</w:t>
          </w:r>
        </w:p>
        <w:sdt>
          <w:sdtPr>
            <w:rPr>
              <w:rStyle w:val="Strong"/>
            </w:rPr>
            <w:alias w:val="Author"/>
            <w:tag w:val=""/>
            <w:id w:val="80649995"/>
            <w:dataBinding w:prefixMappings="xmlns:ns0='http://purl.org/dc/elements/1.1/' xmlns:ns1='http://schemas.openxmlformats.org/package/2006/metadata/core-properties' " w:xpath="/ns1:coreProperties[1]/ns0:creator[1]" w:storeItemID="{6C3C8BC8-F283-45AE-878A-BAB7291924A1}"/>
            <w:text/>
          </w:sdtPr>
          <w:sdtContent>
            <w:p w14:paraId="598E5F76" w14:textId="246D3235" w:rsidR="00342676" w:rsidRDefault="00451C9B">
              <w:pPr>
                <w:rPr>
                  <w:rStyle w:val="Strong"/>
                </w:rPr>
              </w:pPr>
              <w:r>
                <w:rPr>
                  <w:rStyle w:val="Strong"/>
                  <w:lang w:val="en-ZA"/>
                </w:rPr>
                <w:t>Author</w:t>
              </w:r>
            </w:p>
          </w:sdtContent>
        </w:sdt>
        <w:p w14:paraId="598E5F77" w14:textId="43B927C5" w:rsidR="00342676" w:rsidRDefault="0081547D">
          <w:fldSimple w:instr=" DOCPROPERTY  &quot;Author Position&quot;  \* MERGEFORMAT ">
            <w:r w:rsidR="00777ECC">
              <w:t>Add Author Position to Doc Properties</w:t>
            </w:r>
          </w:fldSimple>
        </w:p>
        <w:p w14:paraId="598E5F78" w14:textId="38D43FD4" w:rsidR="00342676" w:rsidRDefault="0081547D">
          <w:fldSimple w:instr=" DOCPROPERTY  &quot;Author Email&quot;  \* MERGEFORMAT ">
            <w:r w:rsidR="00777ECC">
              <w:t>Add Author Email to Doc Properties</w:t>
            </w:r>
          </w:fldSimple>
          <w:r w:rsidR="00993A73">
            <w:t xml:space="preserve"> </w:t>
          </w:r>
        </w:p>
        <w:p w14:paraId="598E5F79" w14:textId="77777777" w:rsidR="00342676" w:rsidRDefault="00342676"/>
        <w:p w14:paraId="598E5F7A" w14:textId="77777777" w:rsidR="00342676" w:rsidRDefault="00993A73">
          <w:r>
            <w:t>Contributors</w:t>
          </w:r>
        </w:p>
        <w:p w14:paraId="598E5F7B" w14:textId="6989FC8D" w:rsidR="00342676" w:rsidRDefault="00993A73">
          <w:pPr>
            <w:rPr>
              <w:rStyle w:val="Strong"/>
            </w:rPr>
          </w:pPr>
          <w:r>
            <w:rPr>
              <w:rStyle w:val="Strong"/>
            </w:rPr>
            <w:fldChar w:fldCharType="begin"/>
          </w:r>
          <w:r>
            <w:rPr>
              <w:rStyle w:val="Strong"/>
            </w:rPr>
            <w:instrText xml:space="preserve"> DOCPROPERTY  Contributors  \* MERGEFORMAT </w:instrText>
          </w:r>
          <w:r>
            <w:rPr>
              <w:rStyle w:val="Strong"/>
            </w:rPr>
            <w:fldChar w:fldCharType="separate"/>
          </w:r>
          <w:r w:rsidR="00777ECC">
            <w:rPr>
              <w:rStyle w:val="Strong"/>
            </w:rPr>
            <w:t>Add Contributors to Doc Properties</w:t>
          </w:r>
          <w:r>
            <w:rPr>
              <w:rStyle w:val="Strong"/>
            </w:rPr>
            <w:fldChar w:fldCharType="end"/>
          </w:r>
        </w:p>
        <w:p w14:paraId="598E5F7D" w14:textId="77777777" w:rsidR="00342676" w:rsidRDefault="00342676">
          <w:pPr>
            <w:rPr>
              <w:rFonts w:cstheme="minorHAnsi"/>
            </w:rPr>
          </w:pPr>
        </w:p>
        <w:p w14:paraId="598E5F7E" w14:textId="77777777" w:rsidR="00342676" w:rsidRDefault="00342676">
          <w:pPr>
            <w:rPr>
              <w:rFonts w:cstheme="minorHAnsi"/>
            </w:rPr>
          </w:pPr>
        </w:p>
        <w:p w14:paraId="598E5F7F" w14:textId="1A97AE41" w:rsidR="00342676" w:rsidRDefault="00FA6283" w:rsidP="00FA6283">
          <w:pPr>
            <w:tabs>
              <w:tab w:val="left" w:pos="1425"/>
            </w:tabs>
            <w:rPr>
              <w:rFonts w:cstheme="minorHAnsi"/>
            </w:rPr>
          </w:pPr>
          <w:r>
            <w:rPr>
              <w:rFonts w:cstheme="minorHAnsi"/>
            </w:rPr>
            <w:lastRenderedPageBreak/>
            <w:tab/>
          </w:r>
        </w:p>
        <w:p w14:paraId="598E5F80" w14:textId="77777777" w:rsidR="00342676" w:rsidRDefault="00342676">
          <w:pPr>
            <w:rPr>
              <w:rFonts w:cstheme="minorHAnsi"/>
            </w:rPr>
          </w:pPr>
        </w:p>
        <w:p w14:paraId="598E5F81" w14:textId="445632D2" w:rsidR="00D15A87" w:rsidRDefault="00D15A87">
          <w:pPr>
            <w:rPr>
              <w:rFonts w:cstheme="minorHAnsi"/>
            </w:rPr>
          </w:pPr>
        </w:p>
        <w:p w14:paraId="7375B4B5" w14:textId="77777777" w:rsidR="00D15A87" w:rsidRPr="00D15A87" w:rsidRDefault="00D15A87" w:rsidP="00D15A87">
          <w:pPr>
            <w:rPr>
              <w:rFonts w:cstheme="minorHAnsi"/>
            </w:rPr>
          </w:pPr>
        </w:p>
        <w:p w14:paraId="39E88259" w14:textId="136479B0" w:rsidR="00D15A87" w:rsidRDefault="00D15A87" w:rsidP="00D15A87">
          <w:pPr>
            <w:tabs>
              <w:tab w:val="left" w:pos="2910"/>
            </w:tabs>
            <w:rPr>
              <w:rFonts w:cstheme="minorHAnsi"/>
            </w:rPr>
          </w:pPr>
        </w:p>
        <w:p w14:paraId="6A2C6754" w14:textId="6C9871FC" w:rsidR="00342676" w:rsidRPr="00D15A87" w:rsidRDefault="00D15A87" w:rsidP="00D15A87">
          <w:pPr>
            <w:tabs>
              <w:tab w:val="left" w:pos="2910"/>
            </w:tabs>
            <w:rPr>
              <w:rFonts w:cstheme="minorHAnsi"/>
            </w:rPr>
            <w:sectPr w:rsidR="00342676" w:rsidRPr="00D15A87" w:rsidSect="006020B9">
              <w:headerReference w:type="default" r:id="rId17"/>
              <w:footerReference w:type="default" r:id="rId18"/>
              <w:pgSz w:w="12240" w:h="15840" w:code="1"/>
              <w:pgMar w:top="1440" w:right="1440" w:bottom="1440" w:left="1440" w:header="706" w:footer="288" w:gutter="0"/>
              <w:pgNumType w:fmt="lowerRoman" w:start="1"/>
              <w:cols w:space="708"/>
              <w:titlePg/>
              <w:docGrid w:linePitch="360"/>
            </w:sectPr>
          </w:pPr>
          <w:r>
            <w:rPr>
              <w:rFonts w:cstheme="minorHAnsi"/>
            </w:rPr>
            <w:tab/>
          </w:r>
        </w:p>
        <w:p w14:paraId="598E5F82" w14:textId="77777777" w:rsidR="00342676" w:rsidRDefault="00993A73">
          <w:pPr>
            <w:pStyle w:val="CoverSubject"/>
          </w:pPr>
          <w:r>
            <w:lastRenderedPageBreak/>
            <w:t>Revision and Signoff Sheet</w:t>
          </w:r>
        </w:p>
        <w:p w14:paraId="28A16D74" w14:textId="77777777" w:rsidR="007F2B59" w:rsidRDefault="007F2B59" w:rsidP="007F2B59">
          <w:pPr>
            <w:pStyle w:val="CoverHeading2"/>
          </w:pPr>
          <w:r>
            <w:t>Change Record</w:t>
          </w:r>
        </w:p>
        <w:tbl>
          <w:tblPr>
            <w:tblStyle w:val="TableGrid"/>
            <w:tblW w:w="9450" w:type="dxa"/>
            <w:tblLook w:val="0620" w:firstRow="1" w:lastRow="0" w:firstColumn="0" w:lastColumn="0" w:noHBand="1" w:noVBand="1"/>
          </w:tblPr>
          <w:tblGrid>
            <w:gridCol w:w="1170"/>
            <w:gridCol w:w="2430"/>
            <w:gridCol w:w="1170"/>
            <w:gridCol w:w="4680"/>
          </w:tblGrid>
          <w:tr w:rsidR="007F2B59" w14:paraId="12FE305C" w14:textId="77777777" w:rsidTr="001C2F3E">
            <w:trPr>
              <w:cnfStyle w:val="100000000000" w:firstRow="1" w:lastRow="0" w:firstColumn="0" w:lastColumn="0" w:oddVBand="0" w:evenVBand="0" w:oddHBand="0" w:evenHBand="0" w:firstRowFirstColumn="0" w:firstRowLastColumn="0" w:lastRowFirstColumn="0" w:lastRowLastColumn="0"/>
            </w:trPr>
            <w:tc>
              <w:tcPr>
                <w:tcW w:w="1170" w:type="dxa"/>
              </w:tcPr>
              <w:p w14:paraId="53F0CED6" w14:textId="77777777" w:rsidR="007F2B59" w:rsidRDefault="007F2B59" w:rsidP="001C2F3E">
                <w:r>
                  <w:t>Date</w:t>
                </w:r>
              </w:p>
            </w:tc>
            <w:tc>
              <w:tcPr>
                <w:tcW w:w="2430" w:type="dxa"/>
              </w:tcPr>
              <w:p w14:paraId="583BBD76" w14:textId="77777777" w:rsidR="007F2B59" w:rsidRDefault="007F2B59" w:rsidP="001C2F3E">
                <w:r>
                  <w:t>Author</w:t>
                </w:r>
              </w:p>
            </w:tc>
            <w:tc>
              <w:tcPr>
                <w:tcW w:w="1170" w:type="dxa"/>
              </w:tcPr>
              <w:p w14:paraId="06E029EB" w14:textId="77777777" w:rsidR="007F2B59" w:rsidRDefault="007F2B59" w:rsidP="001C2F3E">
                <w:r>
                  <w:t>Version</w:t>
                </w:r>
              </w:p>
            </w:tc>
            <w:tc>
              <w:tcPr>
                <w:tcW w:w="4680" w:type="dxa"/>
              </w:tcPr>
              <w:p w14:paraId="60B4CBE0" w14:textId="77777777" w:rsidR="007F2B59" w:rsidRDefault="007F2B59" w:rsidP="001C2F3E">
                <w:r>
                  <w:t>Change Reference</w:t>
                </w:r>
              </w:p>
            </w:tc>
          </w:tr>
          <w:tr w:rsidR="007F2B59" w14:paraId="72CCDC3F" w14:textId="77777777" w:rsidTr="001C2F3E">
            <w:tc>
              <w:tcPr>
                <w:tcW w:w="1170" w:type="dxa"/>
              </w:tcPr>
              <w:p w14:paraId="3C92070C" w14:textId="55A43B42" w:rsidR="007F2B59" w:rsidRPr="00306A8D" w:rsidRDefault="007F2B59" w:rsidP="001C2F3E">
                <w:pPr>
                  <w:rPr>
                    <w:rStyle w:val="StyleLatinSegoeUI10pt"/>
                  </w:rPr>
                </w:pPr>
              </w:p>
            </w:tc>
            <w:tc>
              <w:tcPr>
                <w:tcW w:w="2430" w:type="dxa"/>
              </w:tcPr>
              <w:p w14:paraId="49253817" w14:textId="6E949851" w:rsidR="007F2B59" w:rsidRPr="00306A8D" w:rsidRDefault="007F2B59" w:rsidP="001C2F3E">
                <w:pPr>
                  <w:rPr>
                    <w:rStyle w:val="StyleLatinSegoeUI10pt"/>
                  </w:rPr>
                </w:pPr>
              </w:p>
            </w:tc>
            <w:tc>
              <w:tcPr>
                <w:tcW w:w="1170" w:type="dxa"/>
              </w:tcPr>
              <w:p w14:paraId="33E5B74D" w14:textId="20B52DEB" w:rsidR="007F2B59" w:rsidRPr="00306A8D" w:rsidRDefault="00901ACF" w:rsidP="001C2F3E">
                <w:pPr>
                  <w:rPr>
                    <w:rStyle w:val="StyleLatinSegoeUI10pt"/>
                  </w:rPr>
                </w:pPr>
                <w:r>
                  <w:rPr>
                    <w:rStyle w:val="StyleLatinSegoeUI10pt"/>
                  </w:rPr>
                  <w:t>0.1</w:t>
                </w:r>
              </w:p>
            </w:tc>
            <w:tc>
              <w:tcPr>
                <w:tcW w:w="4680" w:type="dxa"/>
              </w:tcPr>
              <w:p w14:paraId="0EB5E2DC" w14:textId="77777777" w:rsidR="007F2B59" w:rsidRPr="00306A8D" w:rsidRDefault="007F2B59" w:rsidP="001C2F3E">
                <w:pPr>
                  <w:rPr>
                    <w:rStyle w:val="StyleLatinSegoeUI10pt"/>
                  </w:rPr>
                </w:pPr>
                <w:r w:rsidRPr="00306A8D">
                  <w:t>Initial draft for review/discussion</w:t>
                </w:r>
              </w:p>
            </w:tc>
          </w:tr>
          <w:tr w:rsidR="007F2B59" w14:paraId="5C5BA32D" w14:textId="77777777" w:rsidTr="001C2F3E">
            <w:tc>
              <w:tcPr>
                <w:tcW w:w="1170" w:type="dxa"/>
              </w:tcPr>
              <w:p w14:paraId="382A6448" w14:textId="77777777" w:rsidR="007F2B59" w:rsidRPr="00306A8D" w:rsidRDefault="007F2B59" w:rsidP="001C2F3E">
                <w:pPr>
                  <w:rPr>
                    <w:rStyle w:val="StyleLatinSegoeUI10pt"/>
                  </w:rPr>
                </w:pPr>
              </w:p>
            </w:tc>
            <w:tc>
              <w:tcPr>
                <w:tcW w:w="2430" w:type="dxa"/>
              </w:tcPr>
              <w:p w14:paraId="4D5600B0" w14:textId="77777777" w:rsidR="007F2B59" w:rsidRPr="00306A8D" w:rsidRDefault="007F2B59" w:rsidP="001C2F3E">
                <w:pPr>
                  <w:rPr>
                    <w:rStyle w:val="StyleLatinSegoeUI10pt"/>
                  </w:rPr>
                </w:pPr>
              </w:p>
            </w:tc>
            <w:tc>
              <w:tcPr>
                <w:tcW w:w="1170" w:type="dxa"/>
              </w:tcPr>
              <w:p w14:paraId="7765344E" w14:textId="77777777" w:rsidR="007F2B59" w:rsidRPr="00306A8D" w:rsidRDefault="007F2B59" w:rsidP="001C2F3E">
                <w:pPr>
                  <w:rPr>
                    <w:rStyle w:val="StyleLatinSegoeUI10pt"/>
                  </w:rPr>
                </w:pPr>
              </w:p>
            </w:tc>
            <w:tc>
              <w:tcPr>
                <w:tcW w:w="4680" w:type="dxa"/>
              </w:tcPr>
              <w:p w14:paraId="00948269" w14:textId="77777777" w:rsidR="007F2B59" w:rsidRPr="00306A8D" w:rsidRDefault="007F2B59" w:rsidP="001C2F3E">
                <w:pPr>
                  <w:rPr>
                    <w:rStyle w:val="StyleLatinSegoeUI10pt"/>
                  </w:rPr>
                </w:pPr>
              </w:p>
            </w:tc>
          </w:tr>
          <w:tr w:rsidR="007F2B59" w14:paraId="7E1C3645" w14:textId="77777777" w:rsidTr="001C2F3E">
            <w:tc>
              <w:tcPr>
                <w:tcW w:w="1170" w:type="dxa"/>
              </w:tcPr>
              <w:p w14:paraId="428FD58F" w14:textId="77777777" w:rsidR="007F2B59" w:rsidRPr="00306A8D" w:rsidRDefault="007F2B59" w:rsidP="001C2F3E">
                <w:pPr>
                  <w:rPr>
                    <w:rStyle w:val="StyleLatinSegoeUI10pt"/>
                  </w:rPr>
                </w:pPr>
              </w:p>
            </w:tc>
            <w:tc>
              <w:tcPr>
                <w:tcW w:w="2430" w:type="dxa"/>
              </w:tcPr>
              <w:p w14:paraId="23009695" w14:textId="77777777" w:rsidR="007F2B59" w:rsidRPr="00306A8D" w:rsidRDefault="007F2B59" w:rsidP="001C2F3E">
                <w:pPr>
                  <w:rPr>
                    <w:rStyle w:val="StyleLatinSegoeUI10pt"/>
                  </w:rPr>
                </w:pPr>
              </w:p>
            </w:tc>
            <w:tc>
              <w:tcPr>
                <w:tcW w:w="1170" w:type="dxa"/>
              </w:tcPr>
              <w:p w14:paraId="689D9E7B" w14:textId="77777777" w:rsidR="007F2B59" w:rsidRPr="00306A8D" w:rsidRDefault="007F2B59" w:rsidP="001C2F3E">
                <w:pPr>
                  <w:rPr>
                    <w:rStyle w:val="StyleLatinSegoeUI10pt"/>
                  </w:rPr>
                </w:pPr>
              </w:p>
            </w:tc>
            <w:tc>
              <w:tcPr>
                <w:tcW w:w="4680" w:type="dxa"/>
              </w:tcPr>
              <w:p w14:paraId="01D5B20C" w14:textId="77777777" w:rsidR="007F2B59" w:rsidRPr="00306A8D" w:rsidRDefault="007F2B59" w:rsidP="001C2F3E">
                <w:pPr>
                  <w:rPr>
                    <w:rStyle w:val="StyleLatinSegoeUI10pt"/>
                  </w:rPr>
                </w:pPr>
              </w:p>
            </w:tc>
          </w:tr>
        </w:tbl>
        <w:p w14:paraId="1B5AF2F3" w14:textId="77777777" w:rsidR="007F2B59" w:rsidRDefault="007F2B59" w:rsidP="007F2B59"/>
        <w:p w14:paraId="0B2724D4" w14:textId="77777777" w:rsidR="007F2B59" w:rsidRDefault="007F2B59" w:rsidP="007F2B59">
          <w:pPr>
            <w:pStyle w:val="CoverHeading2"/>
          </w:pPr>
          <w:r>
            <w:t>Reviewers</w:t>
          </w:r>
        </w:p>
        <w:tbl>
          <w:tblPr>
            <w:tblStyle w:val="TableGrid"/>
            <w:tblW w:w="9450" w:type="dxa"/>
            <w:tblLook w:val="0620" w:firstRow="1" w:lastRow="0" w:firstColumn="0" w:lastColumn="0" w:noHBand="1" w:noVBand="1"/>
          </w:tblPr>
          <w:tblGrid>
            <w:gridCol w:w="2160"/>
            <w:gridCol w:w="2268"/>
            <w:gridCol w:w="2862"/>
            <w:gridCol w:w="2160"/>
          </w:tblGrid>
          <w:tr w:rsidR="007F2B59" w14:paraId="49A1B045" w14:textId="77777777" w:rsidTr="001C2F3E">
            <w:trPr>
              <w:cnfStyle w:val="100000000000" w:firstRow="1" w:lastRow="0" w:firstColumn="0" w:lastColumn="0" w:oddVBand="0" w:evenVBand="0" w:oddHBand="0" w:evenHBand="0" w:firstRowFirstColumn="0" w:firstRowLastColumn="0" w:lastRowFirstColumn="0" w:lastRowLastColumn="0"/>
            </w:trPr>
            <w:tc>
              <w:tcPr>
                <w:tcW w:w="2160" w:type="dxa"/>
              </w:tcPr>
              <w:p w14:paraId="77BC969B" w14:textId="77777777" w:rsidR="007F2B59" w:rsidRDefault="007F2B59" w:rsidP="001C2F3E">
                <w:r>
                  <w:t>Name</w:t>
                </w:r>
              </w:p>
            </w:tc>
            <w:tc>
              <w:tcPr>
                <w:tcW w:w="2268" w:type="dxa"/>
              </w:tcPr>
              <w:p w14:paraId="18EA9DFD" w14:textId="77777777" w:rsidR="007F2B59" w:rsidRDefault="007F2B59" w:rsidP="001C2F3E">
                <w:r>
                  <w:t>Version Approved</w:t>
                </w:r>
              </w:p>
            </w:tc>
            <w:tc>
              <w:tcPr>
                <w:tcW w:w="2862" w:type="dxa"/>
              </w:tcPr>
              <w:p w14:paraId="7BBBB91D" w14:textId="77777777" w:rsidR="007F2B59" w:rsidRDefault="007F2B59" w:rsidP="001C2F3E">
                <w:r>
                  <w:t>Position</w:t>
                </w:r>
              </w:p>
            </w:tc>
            <w:tc>
              <w:tcPr>
                <w:tcW w:w="2160" w:type="dxa"/>
              </w:tcPr>
              <w:p w14:paraId="6BB9954E" w14:textId="77777777" w:rsidR="007F2B59" w:rsidRDefault="007F2B59" w:rsidP="001C2F3E">
                <w:r>
                  <w:t>Date</w:t>
                </w:r>
              </w:p>
            </w:tc>
          </w:tr>
          <w:tr w:rsidR="007F2B59" w14:paraId="491D16AC" w14:textId="77777777" w:rsidTr="001C2F3E">
            <w:tc>
              <w:tcPr>
                <w:tcW w:w="2160" w:type="dxa"/>
              </w:tcPr>
              <w:p w14:paraId="5AF4264D" w14:textId="77777777" w:rsidR="007F2B59" w:rsidRDefault="007F2B59" w:rsidP="001C2F3E">
                <w:pPr>
                  <w:rPr>
                    <w:rStyle w:val="StyleLatinSegoeUI10pt"/>
                  </w:rPr>
                </w:pPr>
              </w:p>
            </w:tc>
            <w:tc>
              <w:tcPr>
                <w:tcW w:w="2268" w:type="dxa"/>
              </w:tcPr>
              <w:p w14:paraId="636E2CA4" w14:textId="77777777" w:rsidR="007F2B59" w:rsidRDefault="007F2B59" w:rsidP="001C2F3E">
                <w:pPr>
                  <w:rPr>
                    <w:rStyle w:val="StyleLatinSegoeUI10pt"/>
                  </w:rPr>
                </w:pPr>
              </w:p>
            </w:tc>
            <w:tc>
              <w:tcPr>
                <w:tcW w:w="2862" w:type="dxa"/>
              </w:tcPr>
              <w:p w14:paraId="14B37329" w14:textId="77777777" w:rsidR="007F2B59" w:rsidRDefault="007F2B59" w:rsidP="001C2F3E">
                <w:pPr>
                  <w:rPr>
                    <w:rStyle w:val="StyleLatinSegoeUI10pt"/>
                  </w:rPr>
                </w:pPr>
              </w:p>
            </w:tc>
            <w:tc>
              <w:tcPr>
                <w:tcW w:w="2160" w:type="dxa"/>
              </w:tcPr>
              <w:p w14:paraId="4355AEBB" w14:textId="77777777" w:rsidR="007F2B59" w:rsidRDefault="007F2B59" w:rsidP="001C2F3E">
                <w:pPr>
                  <w:rPr>
                    <w:rStyle w:val="StyleLatinSegoeUI10pt"/>
                  </w:rPr>
                </w:pPr>
              </w:p>
            </w:tc>
          </w:tr>
          <w:tr w:rsidR="007F2B59" w14:paraId="4EEEF1F3" w14:textId="77777777" w:rsidTr="001C2F3E">
            <w:tc>
              <w:tcPr>
                <w:tcW w:w="2160" w:type="dxa"/>
              </w:tcPr>
              <w:p w14:paraId="7BFB9D0C" w14:textId="77777777" w:rsidR="007F2B59" w:rsidRDefault="007F2B59" w:rsidP="001C2F3E">
                <w:pPr>
                  <w:rPr>
                    <w:rStyle w:val="StyleLatinSegoeUI10pt"/>
                  </w:rPr>
                </w:pPr>
              </w:p>
            </w:tc>
            <w:tc>
              <w:tcPr>
                <w:tcW w:w="2268" w:type="dxa"/>
              </w:tcPr>
              <w:p w14:paraId="7EC4CA05" w14:textId="77777777" w:rsidR="007F2B59" w:rsidRDefault="007F2B59" w:rsidP="001C2F3E">
                <w:pPr>
                  <w:rPr>
                    <w:rStyle w:val="StyleLatinSegoeUI10pt"/>
                  </w:rPr>
                </w:pPr>
              </w:p>
            </w:tc>
            <w:tc>
              <w:tcPr>
                <w:tcW w:w="2862" w:type="dxa"/>
              </w:tcPr>
              <w:p w14:paraId="5E871AF9" w14:textId="77777777" w:rsidR="007F2B59" w:rsidRDefault="007F2B59" w:rsidP="001C2F3E">
                <w:pPr>
                  <w:rPr>
                    <w:rStyle w:val="StyleLatinSegoeUI10pt"/>
                  </w:rPr>
                </w:pPr>
              </w:p>
            </w:tc>
            <w:tc>
              <w:tcPr>
                <w:tcW w:w="2160" w:type="dxa"/>
              </w:tcPr>
              <w:p w14:paraId="0022B7B9" w14:textId="77777777" w:rsidR="007F2B59" w:rsidRDefault="007F2B59" w:rsidP="001C2F3E">
                <w:pPr>
                  <w:rPr>
                    <w:rStyle w:val="StyleLatinSegoeUI10pt"/>
                  </w:rPr>
                </w:pPr>
              </w:p>
            </w:tc>
          </w:tr>
          <w:tr w:rsidR="007F2B59" w14:paraId="0297CB14" w14:textId="77777777" w:rsidTr="001C2F3E">
            <w:tc>
              <w:tcPr>
                <w:tcW w:w="2160" w:type="dxa"/>
              </w:tcPr>
              <w:p w14:paraId="3FC4C488" w14:textId="77777777" w:rsidR="007F2B59" w:rsidRDefault="007F2B59" w:rsidP="001C2F3E">
                <w:pPr>
                  <w:rPr>
                    <w:rStyle w:val="StyleLatinSegoeUI10pt"/>
                  </w:rPr>
                </w:pPr>
              </w:p>
            </w:tc>
            <w:tc>
              <w:tcPr>
                <w:tcW w:w="2268" w:type="dxa"/>
              </w:tcPr>
              <w:p w14:paraId="7AB461AE" w14:textId="77777777" w:rsidR="007F2B59" w:rsidRDefault="007F2B59" w:rsidP="001C2F3E">
                <w:pPr>
                  <w:rPr>
                    <w:rStyle w:val="StyleLatinSegoeUI10pt"/>
                  </w:rPr>
                </w:pPr>
              </w:p>
            </w:tc>
            <w:tc>
              <w:tcPr>
                <w:tcW w:w="2862" w:type="dxa"/>
              </w:tcPr>
              <w:p w14:paraId="75144CF7" w14:textId="77777777" w:rsidR="007F2B59" w:rsidRDefault="007F2B59" w:rsidP="001C2F3E">
                <w:pPr>
                  <w:rPr>
                    <w:rStyle w:val="StyleLatinSegoeUI10pt"/>
                  </w:rPr>
                </w:pPr>
              </w:p>
            </w:tc>
            <w:tc>
              <w:tcPr>
                <w:tcW w:w="2160" w:type="dxa"/>
              </w:tcPr>
              <w:p w14:paraId="26D98A35" w14:textId="77777777" w:rsidR="007F2B59" w:rsidRDefault="007F2B59" w:rsidP="001C2F3E">
                <w:pPr>
                  <w:rPr>
                    <w:rStyle w:val="StyleLatinSegoeUI10pt"/>
                  </w:rPr>
                </w:pPr>
              </w:p>
            </w:tc>
          </w:tr>
        </w:tbl>
        <w:p w14:paraId="14567E1C" w14:textId="77777777" w:rsidR="007F2B59" w:rsidRDefault="007F2B59" w:rsidP="007F2B59">
          <w:pPr>
            <w:pStyle w:val="TableText"/>
          </w:pPr>
        </w:p>
        <w:p w14:paraId="598E5FAF" w14:textId="77777777" w:rsidR="00342676" w:rsidRDefault="00342676">
          <w:pPr>
            <w:pStyle w:val="Bullet1"/>
            <w:numPr>
              <w:ilvl w:val="0"/>
              <w:numId w:val="0"/>
            </w:numPr>
          </w:pPr>
        </w:p>
        <w:p w14:paraId="598E5FB0" w14:textId="77777777" w:rsidR="00342676" w:rsidRPr="003D1A4E" w:rsidRDefault="00993A73">
          <w:pPr>
            <w:pStyle w:val="CoverSubject"/>
            <w:rPr>
              <w:highlight w:val="cyan"/>
            </w:rPr>
          </w:pPr>
          <w:r>
            <w:br w:type="page"/>
          </w:r>
          <w:r w:rsidRPr="003D1A4E">
            <w:rPr>
              <w:highlight w:val="cyan"/>
            </w:rPr>
            <w:lastRenderedPageBreak/>
            <w:t>Table of Contents</w:t>
          </w:r>
        </w:p>
        <w:p w14:paraId="6042F710" w14:textId="7D6B7D40" w:rsidR="00292CF2" w:rsidRDefault="00C340FB">
          <w:pPr>
            <w:pStyle w:val="TOC1"/>
            <w:rPr>
              <w:rFonts w:asciiTheme="minorHAnsi" w:hAnsiTheme="minorHAnsi"/>
              <w:sz w:val="22"/>
            </w:rPr>
          </w:pPr>
          <w:r w:rsidRPr="003D1A4E">
            <w:rPr>
              <w:highlight w:val="cyan"/>
            </w:rPr>
            <w:fldChar w:fldCharType="begin"/>
          </w:r>
          <w:r w:rsidRPr="003D1A4E">
            <w:rPr>
              <w:highlight w:val="cyan"/>
            </w:rPr>
            <w:instrText xml:space="preserve"> TOC \o "1-3" \h \z \u </w:instrText>
          </w:r>
          <w:r w:rsidRPr="003D1A4E">
            <w:rPr>
              <w:highlight w:val="cyan"/>
            </w:rPr>
            <w:fldChar w:fldCharType="separate"/>
          </w:r>
          <w:hyperlink w:anchor="_Toc454533592" w:history="1">
            <w:r w:rsidR="00292CF2" w:rsidRPr="00D97E1E">
              <w:rPr>
                <w:rStyle w:val="Hyperlink"/>
              </w:rPr>
              <w:t>1</w:t>
            </w:r>
            <w:r w:rsidR="00292CF2">
              <w:rPr>
                <w:rFonts w:asciiTheme="minorHAnsi" w:hAnsiTheme="minorHAnsi"/>
                <w:sz w:val="22"/>
              </w:rPr>
              <w:tab/>
            </w:r>
            <w:r w:rsidR="00292CF2" w:rsidRPr="00D97E1E">
              <w:rPr>
                <w:rStyle w:val="Hyperlink"/>
              </w:rPr>
              <w:t>Introduction</w:t>
            </w:r>
            <w:r w:rsidR="00292CF2">
              <w:rPr>
                <w:webHidden/>
              </w:rPr>
              <w:tab/>
            </w:r>
            <w:r w:rsidR="00292CF2">
              <w:rPr>
                <w:webHidden/>
              </w:rPr>
              <w:fldChar w:fldCharType="begin"/>
            </w:r>
            <w:r w:rsidR="00292CF2">
              <w:rPr>
                <w:webHidden/>
              </w:rPr>
              <w:instrText xml:space="preserve"> PAGEREF _Toc454533592 \h </w:instrText>
            </w:r>
            <w:r w:rsidR="00292CF2">
              <w:rPr>
                <w:webHidden/>
              </w:rPr>
            </w:r>
            <w:r w:rsidR="00292CF2">
              <w:rPr>
                <w:webHidden/>
              </w:rPr>
              <w:fldChar w:fldCharType="separate"/>
            </w:r>
            <w:r w:rsidR="00292CF2">
              <w:rPr>
                <w:webHidden/>
              </w:rPr>
              <w:t>6</w:t>
            </w:r>
            <w:r w:rsidR="00292CF2">
              <w:rPr>
                <w:webHidden/>
              </w:rPr>
              <w:fldChar w:fldCharType="end"/>
            </w:r>
          </w:hyperlink>
        </w:p>
        <w:p w14:paraId="040D09CB" w14:textId="3609FE9C" w:rsidR="00292CF2" w:rsidRDefault="0081547D">
          <w:pPr>
            <w:pStyle w:val="TOC2"/>
            <w:rPr>
              <w:rFonts w:asciiTheme="minorHAnsi" w:hAnsiTheme="minorHAnsi"/>
              <w:noProof/>
              <w:sz w:val="22"/>
            </w:rPr>
          </w:pPr>
          <w:hyperlink w:anchor="_Toc454533593" w:history="1">
            <w:r w:rsidR="00292CF2" w:rsidRPr="00D97E1E">
              <w:rPr>
                <w:rStyle w:val="Hyperlink"/>
                <w:noProof/>
              </w:rPr>
              <w:t>1.1</w:t>
            </w:r>
            <w:r w:rsidR="00292CF2">
              <w:rPr>
                <w:rFonts w:asciiTheme="minorHAnsi" w:hAnsiTheme="minorHAnsi"/>
                <w:noProof/>
                <w:sz w:val="22"/>
              </w:rPr>
              <w:tab/>
            </w:r>
            <w:r w:rsidR="00292CF2" w:rsidRPr="00D97E1E">
              <w:rPr>
                <w:rStyle w:val="Hyperlink"/>
                <w:noProof/>
              </w:rPr>
              <w:t>Overview</w:t>
            </w:r>
            <w:r w:rsidR="00292CF2">
              <w:rPr>
                <w:noProof/>
                <w:webHidden/>
              </w:rPr>
              <w:tab/>
            </w:r>
            <w:r w:rsidR="00292CF2">
              <w:rPr>
                <w:noProof/>
                <w:webHidden/>
              </w:rPr>
              <w:fldChar w:fldCharType="begin"/>
            </w:r>
            <w:r w:rsidR="00292CF2">
              <w:rPr>
                <w:noProof/>
                <w:webHidden/>
              </w:rPr>
              <w:instrText xml:space="preserve"> PAGEREF _Toc454533593 \h </w:instrText>
            </w:r>
            <w:r w:rsidR="00292CF2">
              <w:rPr>
                <w:noProof/>
                <w:webHidden/>
              </w:rPr>
            </w:r>
            <w:r w:rsidR="00292CF2">
              <w:rPr>
                <w:noProof/>
                <w:webHidden/>
              </w:rPr>
              <w:fldChar w:fldCharType="separate"/>
            </w:r>
            <w:r w:rsidR="00292CF2">
              <w:rPr>
                <w:noProof/>
                <w:webHidden/>
              </w:rPr>
              <w:t>6</w:t>
            </w:r>
            <w:r w:rsidR="00292CF2">
              <w:rPr>
                <w:noProof/>
                <w:webHidden/>
              </w:rPr>
              <w:fldChar w:fldCharType="end"/>
            </w:r>
          </w:hyperlink>
        </w:p>
        <w:p w14:paraId="033D5038" w14:textId="440A3B2E" w:rsidR="00292CF2" w:rsidRDefault="0081547D">
          <w:pPr>
            <w:pStyle w:val="TOC2"/>
            <w:rPr>
              <w:rFonts w:asciiTheme="minorHAnsi" w:hAnsiTheme="minorHAnsi"/>
              <w:noProof/>
              <w:sz w:val="22"/>
            </w:rPr>
          </w:pPr>
          <w:hyperlink w:anchor="_Toc454533594" w:history="1">
            <w:r w:rsidR="00292CF2" w:rsidRPr="00D97E1E">
              <w:rPr>
                <w:rStyle w:val="Hyperlink"/>
                <w:noProof/>
              </w:rPr>
              <w:t>1.2</w:t>
            </w:r>
            <w:r w:rsidR="00292CF2">
              <w:rPr>
                <w:rFonts w:asciiTheme="minorHAnsi" w:hAnsiTheme="minorHAnsi"/>
                <w:noProof/>
                <w:sz w:val="22"/>
              </w:rPr>
              <w:tab/>
            </w:r>
            <w:r w:rsidR="00292CF2" w:rsidRPr="00D97E1E">
              <w:rPr>
                <w:rStyle w:val="Hyperlink"/>
                <w:noProof/>
              </w:rPr>
              <w:t>Response</w:t>
            </w:r>
            <w:r w:rsidR="00292CF2">
              <w:rPr>
                <w:noProof/>
                <w:webHidden/>
              </w:rPr>
              <w:tab/>
            </w:r>
            <w:r w:rsidR="00292CF2">
              <w:rPr>
                <w:noProof/>
                <w:webHidden/>
              </w:rPr>
              <w:fldChar w:fldCharType="begin"/>
            </w:r>
            <w:r w:rsidR="00292CF2">
              <w:rPr>
                <w:noProof/>
                <w:webHidden/>
              </w:rPr>
              <w:instrText xml:space="preserve"> PAGEREF _Toc454533594 \h </w:instrText>
            </w:r>
            <w:r w:rsidR="00292CF2">
              <w:rPr>
                <w:noProof/>
                <w:webHidden/>
              </w:rPr>
            </w:r>
            <w:r w:rsidR="00292CF2">
              <w:rPr>
                <w:noProof/>
                <w:webHidden/>
              </w:rPr>
              <w:fldChar w:fldCharType="separate"/>
            </w:r>
            <w:r w:rsidR="00292CF2">
              <w:rPr>
                <w:noProof/>
                <w:webHidden/>
              </w:rPr>
              <w:t>6</w:t>
            </w:r>
            <w:r w:rsidR="00292CF2">
              <w:rPr>
                <w:noProof/>
                <w:webHidden/>
              </w:rPr>
              <w:fldChar w:fldCharType="end"/>
            </w:r>
          </w:hyperlink>
        </w:p>
        <w:p w14:paraId="623B32E8" w14:textId="60F37ADE" w:rsidR="00292CF2" w:rsidRDefault="0081547D">
          <w:pPr>
            <w:pStyle w:val="TOC2"/>
            <w:rPr>
              <w:rFonts w:asciiTheme="minorHAnsi" w:hAnsiTheme="minorHAnsi"/>
              <w:noProof/>
              <w:sz w:val="22"/>
            </w:rPr>
          </w:pPr>
          <w:hyperlink w:anchor="_Toc454533595" w:history="1">
            <w:r w:rsidR="00292CF2" w:rsidRPr="00D97E1E">
              <w:rPr>
                <w:rStyle w:val="Hyperlink"/>
                <w:noProof/>
              </w:rPr>
              <w:t>1.3</w:t>
            </w:r>
            <w:r w:rsidR="00292CF2">
              <w:rPr>
                <w:rFonts w:asciiTheme="minorHAnsi" w:hAnsiTheme="minorHAnsi"/>
                <w:noProof/>
                <w:sz w:val="22"/>
              </w:rPr>
              <w:tab/>
            </w:r>
            <w:r w:rsidR="00292CF2" w:rsidRPr="00D97E1E">
              <w:rPr>
                <w:rStyle w:val="Hyperlink"/>
                <w:noProof/>
              </w:rPr>
              <w:t>Who Should Read This Guide</w:t>
            </w:r>
            <w:r w:rsidR="00292CF2">
              <w:rPr>
                <w:noProof/>
                <w:webHidden/>
              </w:rPr>
              <w:tab/>
            </w:r>
            <w:r w:rsidR="00292CF2">
              <w:rPr>
                <w:noProof/>
                <w:webHidden/>
              </w:rPr>
              <w:fldChar w:fldCharType="begin"/>
            </w:r>
            <w:r w:rsidR="00292CF2">
              <w:rPr>
                <w:noProof/>
                <w:webHidden/>
              </w:rPr>
              <w:instrText xml:space="preserve"> PAGEREF _Toc454533595 \h </w:instrText>
            </w:r>
            <w:r w:rsidR="00292CF2">
              <w:rPr>
                <w:noProof/>
                <w:webHidden/>
              </w:rPr>
            </w:r>
            <w:r w:rsidR="00292CF2">
              <w:rPr>
                <w:noProof/>
                <w:webHidden/>
              </w:rPr>
              <w:fldChar w:fldCharType="separate"/>
            </w:r>
            <w:r w:rsidR="00292CF2">
              <w:rPr>
                <w:noProof/>
                <w:webHidden/>
              </w:rPr>
              <w:t>7</w:t>
            </w:r>
            <w:r w:rsidR="00292CF2">
              <w:rPr>
                <w:noProof/>
                <w:webHidden/>
              </w:rPr>
              <w:fldChar w:fldCharType="end"/>
            </w:r>
          </w:hyperlink>
        </w:p>
        <w:p w14:paraId="141CE1D3" w14:textId="4F5A13C1" w:rsidR="00292CF2" w:rsidRDefault="0081547D">
          <w:pPr>
            <w:pStyle w:val="TOC2"/>
            <w:rPr>
              <w:rFonts w:asciiTheme="minorHAnsi" w:hAnsiTheme="minorHAnsi"/>
              <w:noProof/>
              <w:sz w:val="22"/>
            </w:rPr>
          </w:pPr>
          <w:hyperlink w:anchor="_Toc454533596" w:history="1">
            <w:r w:rsidR="00292CF2" w:rsidRPr="00D97E1E">
              <w:rPr>
                <w:rStyle w:val="Hyperlink"/>
                <w:noProof/>
              </w:rPr>
              <w:t>1.4</w:t>
            </w:r>
            <w:r w:rsidR="00292CF2">
              <w:rPr>
                <w:rFonts w:asciiTheme="minorHAnsi" w:hAnsiTheme="minorHAnsi"/>
                <w:noProof/>
                <w:sz w:val="22"/>
              </w:rPr>
              <w:tab/>
            </w:r>
            <w:r w:rsidR="00292CF2" w:rsidRPr="00D97E1E">
              <w:rPr>
                <w:rStyle w:val="Hyperlink"/>
                <w:noProof/>
              </w:rPr>
              <w:t>How to Use This Guide?</w:t>
            </w:r>
            <w:r w:rsidR="00292CF2">
              <w:rPr>
                <w:noProof/>
                <w:webHidden/>
              </w:rPr>
              <w:tab/>
            </w:r>
            <w:r w:rsidR="00292CF2">
              <w:rPr>
                <w:noProof/>
                <w:webHidden/>
              </w:rPr>
              <w:fldChar w:fldCharType="begin"/>
            </w:r>
            <w:r w:rsidR="00292CF2">
              <w:rPr>
                <w:noProof/>
                <w:webHidden/>
              </w:rPr>
              <w:instrText xml:space="preserve"> PAGEREF _Toc454533596 \h </w:instrText>
            </w:r>
            <w:r w:rsidR="00292CF2">
              <w:rPr>
                <w:noProof/>
                <w:webHidden/>
              </w:rPr>
            </w:r>
            <w:r w:rsidR="00292CF2">
              <w:rPr>
                <w:noProof/>
                <w:webHidden/>
              </w:rPr>
              <w:fldChar w:fldCharType="separate"/>
            </w:r>
            <w:r w:rsidR="00292CF2">
              <w:rPr>
                <w:noProof/>
                <w:webHidden/>
              </w:rPr>
              <w:t>7</w:t>
            </w:r>
            <w:r w:rsidR="00292CF2">
              <w:rPr>
                <w:noProof/>
                <w:webHidden/>
              </w:rPr>
              <w:fldChar w:fldCharType="end"/>
            </w:r>
          </w:hyperlink>
        </w:p>
        <w:p w14:paraId="33102994" w14:textId="0BA43385" w:rsidR="00292CF2" w:rsidRDefault="0081547D">
          <w:pPr>
            <w:pStyle w:val="TOC1"/>
            <w:rPr>
              <w:rFonts w:asciiTheme="minorHAnsi" w:hAnsiTheme="minorHAnsi"/>
              <w:sz w:val="22"/>
            </w:rPr>
          </w:pPr>
          <w:hyperlink w:anchor="_Toc454533597" w:history="1">
            <w:r w:rsidR="00292CF2" w:rsidRPr="00D97E1E">
              <w:rPr>
                <w:rStyle w:val="Hyperlink"/>
                <w:lang w:eastAsia="ja-JP"/>
              </w:rPr>
              <w:t>2</w:t>
            </w:r>
            <w:r w:rsidR="00292CF2">
              <w:rPr>
                <w:rFonts w:asciiTheme="minorHAnsi" w:hAnsiTheme="minorHAnsi"/>
                <w:sz w:val="22"/>
              </w:rPr>
              <w:tab/>
            </w:r>
            <w:r w:rsidR="00292CF2" w:rsidRPr="00D97E1E">
              <w:rPr>
                <w:rStyle w:val="Hyperlink"/>
                <w:lang w:eastAsia="ja-JP"/>
              </w:rPr>
              <w:t>Assumptions</w:t>
            </w:r>
            <w:r w:rsidR="00292CF2">
              <w:rPr>
                <w:webHidden/>
              </w:rPr>
              <w:tab/>
            </w:r>
            <w:r w:rsidR="00292CF2">
              <w:rPr>
                <w:webHidden/>
              </w:rPr>
              <w:fldChar w:fldCharType="begin"/>
            </w:r>
            <w:r w:rsidR="00292CF2">
              <w:rPr>
                <w:webHidden/>
              </w:rPr>
              <w:instrText xml:space="preserve"> PAGEREF _Toc454533597 \h </w:instrText>
            </w:r>
            <w:r w:rsidR="00292CF2">
              <w:rPr>
                <w:webHidden/>
              </w:rPr>
            </w:r>
            <w:r w:rsidR="00292CF2">
              <w:rPr>
                <w:webHidden/>
              </w:rPr>
              <w:fldChar w:fldCharType="separate"/>
            </w:r>
            <w:r w:rsidR="00292CF2">
              <w:rPr>
                <w:webHidden/>
              </w:rPr>
              <w:t>8</w:t>
            </w:r>
            <w:r w:rsidR="00292CF2">
              <w:rPr>
                <w:webHidden/>
              </w:rPr>
              <w:fldChar w:fldCharType="end"/>
            </w:r>
          </w:hyperlink>
        </w:p>
        <w:p w14:paraId="0E17E903" w14:textId="24E86958" w:rsidR="00292CF2" w:rsidRDefault="0081547D">
          <w:pPr>
            <w:pStyle w:val="TOC1"/>
            <w:rPr>
              <w:rFonts w:asciiTheme="minorHAnsi" w:hAnsiTheme="minorHAnsi"/>
              <w:sz w:val="22"/>
            </w:rPr>
          </w:pPr>
          <w:hyperlink w:anchor="_Toc454533598" w:history="1">
            <w:r w:rsidR="00292CF2" w:rsidRPr="00D97E1E">
              <w:rPr>
                <w:rStyle w:val="Hyperlink"/>
              </w:rPr>
              <w:t>3</w:t>
            </w:r>
            <w:r w:rsidR="00292CF2">
              <w:rPr>
                <w:rFonts w:asciiTheme="minorHAnsi" w:hAnsiTheme="minorHAnsi"/>
                <w:sz w:val="22"/>
              </w:rPr>
              <w:tab/>
            </w:r>
            <w:r w:rsidR="00292CF2" w:rsidRPr="00D97E1E">
              <w:rPr>
                <w:rStyle w:val="Hyperlink"/>
              </w:rPr>
              <w:t>Offering Goals</w:t>
            </w:r>
            <w:r w:rsidR="00292CF2">
              <w:rPr>
                <w:webHidden/>
              </w:rPr>
              <w:tab/>
            </w:r>
            <w:r w:rsidR="00292CF2">
              <w:rPr>
                <w:webHidden/>
              </w:rPr>
              <w:fldChar w:fldCharType="begin"/>
            </w:r>
            <w:r w:rsidR="00292CF2">
              <w:rPr>
                <w:webHidden/>
              </w:rPr>
              <w:instrText xml:space="preserve"> PAGEREF _Toc454533598 \h </w:instrText>
            </w:r>
            <w:r w:rsidR="00292CF2">
              <w:rPr>
                <w:webHidden/>
              </w:rPr>
            </w:r>
            <w:r w:rsidR="00292CF2">
              <w:rPr>
                <w:webHidden/>
              </w:rPr>
              <w:fldChar w:fldCharType="separate"/>
            </w:r>
            <w:r w:rsidR="00292CF2">
              <w:rPr>
                <w:webHidden/>
              </w:rPr>
              <w:t>8</w:t>
            </w:r>
            <w:r w:rsidR="00292CF2">
              <w:rPr>
                <w:webHidden/>
              </w:rPr>
              <w:fldChar w:fldCharType="end"/>
            </w:r>
          </w:hyperlink>
        </w:p>
        <w:p w14:paraId="4652CE30" w14:textId="6FC9D7D4" w:rsidR="00292CF2" w:rsidRDefault="0081547D">
          <w:pPr>
            <w:pStyle w:val="TOC1"/>
            <w:rPr>
              <w:rFonts w:asciiTheme="minorHAnsi" w:hAnsiTheme="minorHAnsi"/>
              <w:sz w:val="22"/>
            </w:rPr>
          </w:pPr>
          <w:hyperlink w:anchor="_Toc454533599" w:history="1">
            <w:r w:rsidR="00292CF2" w:rsidRPr="00D97E1E">
              <w:rPr>
                <w:rStyle w:val="Hyperlink"/>
              </w:rPr>
              <w:t>4</w:t>
            </w:r>
            <w:r w:rsidR="00292CF2">
              <w:rPr>
                <w:rFonts w:asciiTheme="minorHAnsi" w:hAnsiTheme="minorHAnsi"/>
                <w:sz w:val="22"/>
              </w:rPr>
              <w:tab/>
            </w:r>
            <w:r w:rsidR="00292CF2" w:rsidRPr="00D97E1E">
              <w:rPr>
                <w:rStyle w:val="Hyperlink"/>
              </w:rPr>
              <w:t>Bill of Materials</w:t>
            </w:r>
            <w:r w:rsidR="00292CF2">
              <w:rPr>
                <w:webHidden/>
              </w:rPr>
              <w:tab/>
            </w:r>
            <w:r w:rsidR="00292CF2">
              <w:rPr>
                <w:webHidden/>
              </w:rPr>
              <w:fldChar w:fldCharType="begin"/>
            </w:r>
            <w:r w:rsidR="00292CF2">
              <w:rPr>
                <w:webHidden/>
              </w:rPr>
              <w:instrText xml:space="preserve"> PAGEREF _Toc454533599 \h </w:instrText>
            </w:r>
            <w:r w:rsidR="00292CF2">
              <w:rPr>
                <w:webHidden/>
              </w:rPr>
            </w:r>
            <w:r w:rsidR="00292CF2">
              <w:rPr>
                <w:webHidden/>
              </w:rPr>
              <w:fldChar w:fldCharType="separate"/>
            </w:r>
            <w:r w:rsidR="00292CF2">
              <w:rPr>
                <w:webHidden/>
              </w:rPr>
              <w:t>9</w:t>
            </w:r>
            <w:r w:rsidR="00292CF2">
              <w:rPr>
                <w:webHidden/>
              </w:rPr>
              <w:fldChar w:fldCharType="end"/>
            </w:r>
          </w:hyperlink>
        </w:p>
        <w:p w14:paraId="71BCE6D2" w14:textId="36AC4A32" w:rsidR="00292CF2" w:rsidRDefault="0081547D">
          <w:pPr>
            <w:pStyle w:val="TOC1"/>
            <w:rPr>
              <w:rFonts w:asciiTheme="minorHAnsi" w:hAnsiTheme="minorHAnsi"/>
              <w:sz w:val="22"/>
            </w:rPr>
          </w:pPr>
          <w:hyperlink w:anchor="_Toc454533600" w:history="1">
            <w:r w:rsidR="00292CF2" w:rsidRPr="00D97E1E">
              <w:rPr>
                <w:rStyle w:val="Hyperlink"/>
              </w:rPr>
              <w:t>5</w:t>
            </w:r>
            <w:r w:rsidR="00292CF2">
              <w:rPr>
                <w:rFonts w:asciiTheme="minorHAnsi" w:hAnsiTheme="minorHAnsi"/>
                <w:sz w:val="22"/>
              </w:rPr>
              <w:tab/>
            </w:r>
            <w:r w:rsidR="00292CF2" w:rsidRPr="00D97E1E">
              <w:rPr>
                <w:rStyle w:val="Hyperlink"/>
              </w:rPr>
              <w:t>Project Manager</w:t>
            </w:r>
            <w:r w:rsidR="00292CF2">
              <w:rPr>
                <w:webHidden/>
              </w:rPr>
              <w:tab/>
            </w:r>
            <w:r w:rsidR="00292CF2">
              <w:rPr>
                <w:webHidden/>
              </w:rPr>
              <w:fldChar w:fldCharType="begin"/>
            </w:r>
            <w:r w:rsidR="00292CF2">
              <w:rPr>
                <w:webHidden/>
              </w:rPr>
              <w:instrText xml:space="preserve"> PAGEREF _Toc454533600 \h </w:instrText>
            </w:r>
            <w:r w:rsidR="00292CF2">
              <w:rPr>
                <w:webHidden/>
              </w:rPr>
            </w:r>
            <w:r w:rsidR="00292CF2">
              <w:rPr>
                <w:webHidden/>
              </w:rPr>
              <w:fldChar w:fldCharType="separate"/>
            </w:r>
            <w:r w:rsidR="00292CF2">
              <w:rPr>
                <w:webHidden/>
              </w:rPr>
              <w:t>10</w:t>
            </w:r>
            <w:r w:rsidR="00292CF2">
              <w:rPr>
                <w:webHidden/>
              </w:rPr>
              <w:fldChar w:fldCharType="end"/>
            </w:r>
          </w:hyperlink>
        </w:p>
        <w:p w14:paraId="76EFE8E4" w14:textId="4AB9A218" w:rsidR="00292CF2" w:rsidRDefault="0081547D">
          <w:pPr>
            <w:pStyle w:val="TOC2"/>
            <w:rPr>
              <w:rFonts w:asciiTheme="minorHAnsi" w:hAnsiTheme="minorHAnsi"/>
              <w:noProof/>
              <w:sz w:val="22"/>
            </w:rPr>
          </w:pPr>
          <w:hyperlink w:anchor="_Toc454533601" w:history="1">
            <w:r w:rsidR="00292CF2" w:rsidRPr="00D97E1E">
              <w:rPr>
                <w:rStyle w:val="Hyperlink"/>
                <w:noProof/>
              </w:rPr>
              <w:t>5.1</w:t>
            </w:r>
            <w:r w:rsidR="00292CF2">
              <w:rPr>
                <w:rFonts w:asciiTheme="minorHAnsi" w:hAnsiTheme="minorHAnsi"/>
                <w:noProof/>
                <w:sz w:val="22"/>
              </w:rPr>
              <w:tab/>
            </w:r>
            <w:r w:rsidR="00292CF2" w:rsidRPr="00D97E1E">
              <w:rPr>
                <w:rStyle w:val="Hyperlink"/>
                <w:noProof/>
              </w:rPr>
              <w:t>Delivery Management</w:t>
            </w:r>
            <w:r w:rsidR="00292CF2">
              <w:rPr>
                <w:noProof/>
                <w:webHidden/>
              </w:rPr>
              <w:tab/>
            </w:r>
            <w:r w:rsidR="00292CF2">
              <w:rPr>
                <w:noProof/>
                <w:webHidden/>
              </w:rPr>
              <w:fldChar w:fldCharType="begin"/>
            </w:r>
            <w:r w:rsidR="00292CF2">
              <w:rPr>
                <w:noProof/>
                <w:webHidden/>
              </w:rPr>
              <w:instrText xml:space="preserve"> PAGEREF _Toc454533601 \h </w:instrText>
            </w:r>
            <w:r w:rsidR="00292CF2">
              <w:rPr>
                <w:noProof/>
                <w:webHidden/>
              </w:rPr>
            </w:r>
            <w:r w:rsidR="00292CF2">
              <w:rPr>
                <w:noProof/>
                <w:webHidden/>
              </w:rPr>
              <w:fldChar w:fldCharType="separate"/>
            </w:r>
            <w:r w:rsidR="00292CF2">
              <w:rPr>
                <w:noProof/>
                <w:webHidden/>
              </w:rPr>
              <w:t>10</w:t>
            </w:r>
            <w:r w:rsidR="00292CF2">
              <w:rPr>
                <w:noProof/>
                <w:webHidden/>
              </w:rPr>
              <w:fldChar w:fldCharType="end"/>
            </w:r>
          </w:hyperlink>
        </w:p>
        <w:p w14:paraId="6CC67487" w14:textId="2D757997" w:rsidR="00292CF2" w:rsidRDefault="0081547D">
          <w:pPr>
            <w:pStyle w:val="TOC3"/>
            <w:tabs>
              <w:tab w:val="left" w:pos="1320"/>
              <w:tab w:val="right" w:leader="dot" w:pos="9350"/>
            </w:tabs>
            <w:rPr>
              <w:rFonts w:asciiTheme="minorHAnsi" w:eastAsiaTheme="minorEastAsia" w:hAnsiTheme="minorHAnsi"/>
              <w:noProof/>
              <w:spacing w:val="0"/>
              <w:sz w:val="22"/>
              <w:szCs w:val="22"/>
            </w:rPr>
          </w:pPr>
          <w:hyperlink w:anchor="_Toc454533602" w:history="1">
            <w:r w:rsidR="00292CF2" w:rsidRPr="00D97E1E">
              <w:rPr>
                <w:rStyle w:val="Hyperlink"/>
                <w:noProof/>
              </w:rPr>
              <w:t>5.1.1</w:t>
            </w:r>
            <w:r w:rsidR="00292CF2">
              <w:rPr>
                <w:rFonts w:asciiTheme="minorHAnsi" w:eastAsiaTheme="minorEastAsia" w:hAnsiTheme="minorHAnsi"/>
                <w:noProof/>
                <w:spacing w:val="0"/>
                <w:sz w:val="22"/>
                <w:szCs w:val="22"/>
              </w:rPr>
              <w:tab/>
            </w:r>
            <w:r w:rsidR="00292CF2" w:rsidRPr="00D97E1E">
              <w:rPr>
                <w:rStyle w:val="Hyperlink"/>
                <w:noProof/>
              </w:rPr>
              <w:t>Pre-Engagement</w:t>
            </w:r>
            <w:r w:rsidR="00292CF2">
              <w:rPr>
                <w:noProof/>
                <w:webHidden/>
              </w:rPr>
              <w:tab/>
            </w:r>
            <w:r w:rsidR="00292CF2">
              <w:rPr>
                <w:noProof/>
                <w:webHidden/>
              </w:rPr>
              <w:fldChar w:fldCharType="begin"/>
            </w:r>
            <w:r w:rsidR="00292CF2">
              <w:rPr>
                <w:noProof/>
                <w:webHidden/>
              </w:rPr>
              <w:instrText xml:space="preserve"> PAGEREF _Toc454533602 \h </w:instrText>
            </w:r>
            <w:r w:rsidR="00292CF2">
              <w:rPr>
                <w:noProof/>
                <w:webHidden/>
              </w:rPr>
            </w:r>
            <w:r w:rsidR="00292CF2">
              <w:rPr>
                <w:noProof/>
                <w:webHidden/>
              </w:rPr>
              <w:fldChar w:fldCharType="separate"/>
            </w:r>
            <w:r w:rsidR="00292CF2">
              <w:rPr>
                <w:noProof/>
                <w:webHidden/>
              </w:rPr>
              <w:t>10</w:t>
            </w:r>
            <w:r w:rsidR="00292CF2">
              <w:rPr>
                <w:noProof/>
                <w:webHidden/>
              </w:rPr>
              <w:fldChar w:fldCharType="end"/>
            </w:r>
          </w:hyperlink>
        </w:p>
        <w:p w14:paraId="14714912" w14:textId="376FAFDD" w:rsidR="00292CF2" w:rsidRDefault="0081547D">
          <w:pPr>
            <w:pStyle w:val="TOC3"/>
            <w:tabs>
              <w:tab w:val="left" w:pos="1320"/>
              <w:tab w:val="right" w:leader="dot" w:pos="9350"/>
            </w:tabs>
            <w:rPr>
              <w:rFonts w:asciiTheme="minorHAnsi" w:eastAsiaTheme="minorEastAsia" w:hAnsiTheme="minorHAnsi"/>
              <w:noProof/>
              <w:spacing w:val="0"/>
              <w:sz w:val="22"/>
              <w:szCs w:val="22"/>
            </w:rPr>
          </w:pPr>
          <w:hyperlink w:anchor="_Toc454533603" w:history="1">
            <w:r w:rsidR="00292CF2" w:rsidRPr="00D97E1E">
              <w:rPr>
                <w:rStyle w:val="Hyperlink"/>
                <w:noProof/>
              </w:rPr>
              <w:t>5.1.2</w:t>
            </w:r>
            <w:r w:rsidR="00292CF2">
              <w:rPr>
                <w:rFonts w:asciiTheme="minorHAnsi" w:eastAsiaTheme="minorEastAsia" w:hAnsiTheme="minorHAnsi"/>
                <w:noProof/>
                <w:spacing w:val="0"/>
                <w:sz w:val="22"/>
                <w:szCs w:val="22"/>
              </w:rPr>
              <w:tab/>
            </w:r>
            <w:r w:rsidR="00292CF2" w:rsidRPr="00D97E1E">
              <w:rPr>
                <w:rStyle w:val="Hyperlink"/>
                <w:noProof/>
              </w:rPr>
              <w:t>Engagement Delivery</w:t>
            </w:r>
            <w:r w:rsidR="00292CF2">
              <w:rPr>
                <w:noProof/>
                <w:webHidden/>
              </w:rPr>
              <w:tab/>
            </w:r>
            <w:r w:rsidR="00292CF2">
              <w:rPr>
                <w:noProof/>
                <w:webHidden/>
              </w:rPr>
              <w:fldChar w:fldCharType="begin"/>
            </w:r>
            <w:r w:rsidR="00292CF2">
              <w:rPr>
                <w:noProof/>
                <w:webHidden/>
              </w:rPr>
              <w:instrText xml:space="preserve"> PAGEREF _Toc454533603 \h </w:instrText>
            </w:r>
            <w:r w:rsidR="00292CF2">
              <w:rPr>
                <w:noProof/>
                <w:webHidden/>
              </w:rPr>
            </w:r>
            <w:r w:rsidR="00292CF2">
              <w:rPr>
                <w:noProof/>
                <w:webHidden/>
              </w:rPr>
              <w:fldChar w:fldCharType="separate"/>
            </w:r>
            <w:r w:rsidR="00292CF2">
              <w:rPr>
                <w:noProof/>
                <w:webHidden/>
              </w:rPr>
              <w:t>10</w:t>
            </w:r>
            <w:r w:rsidR="00292CF2">
              <w:rPr>
                <w:noProof/>
                <w:webHidden/>
              </w:rPr>
              <w:fldChar w:fldCharType="end"/>
            </w:r>
          </w:hyperlink>
        </w:p>
        <w:p w14:paraId="590CEBEA" w14:textId="580E0C9D" w:rsidR="00292CF2" w:rsidRDefault="0081547D">
          <w:pPr>
            <w:pStyle w:val="TOC1"/>
            <w:rPr>
              <w:rFonts w:asciiTheme="minorHAnsi" w:hAnsiTheme="minorHAnsi"/>
              <w:sz w:val="22"/>
            </w:rPr>
          </w:pPr>
          <w:hyperlink w:anchor="_Toc454533604" w:history="1">
            <w:r w:rsidR="00292CF2" w:rsidRPr="00D97E1E">
              <w:rPr>
                <w:rStyle w:val="Hyperlink"/>
              </w:rPr>
              <w:t>6</w:t>
            </w:r>
            <w:r w:rsidR="00292CF2">
              <w:rPr>
                <w:rFonts w:asciiTheme="minorHAnsi" w:hAnsiTheme="minorHAnsi"/>
                <w:sz w:val="22"/>
              </w:rPr>
              <w:tab/>
            </w:r>
            <w:r w:rsidR="00292CF2" w:rsidRPr="00D97E1E">
              <w:rPr>
                <w:rStyle w:val="Hyperlink"/>
              </w:rPr>
              <w:t>Experience Requirements</w:t>
            </w:r>
            <w:r w:rsidR="00292CF2">
              <w:rPr>
                <w:webHidden/>
              </w:rPr>
              <w:tab/>
            </w:r>
            <w:r w:rsidR="00292CF2">
              <w:rPr>
                <w:webHidden/>
              </w:rPr>
              <w:fldChar w:fldCharType="begin"/>
            </w:r>
            <w:r w:rsidR="00292CF2">
              <w:rPr>
                <w:webHidden/>
              </w:rPr>
              <w:instrText xml:space="preserve"> PAGEREF _Toc454533604 \h </w:instrText>
            </w:r>
            <w:r w:rsidR="00292CF2">
              <w:rPr>
                <w:webHidden/>
              </w:rPr>
            </w:r>
            <w:r w:rsidR="00292CF2">
              <w:rPr>
                <w:webHidden/>
              </w:rPr>
              <w:fldChar w:fldCharType="separate"/>
            </w:r>
            <w:r w:rsidR="00292CF2">
              <w:rPr>
                <w:webHidden/>
              </w:rPr>
              <w:t>14</w:t>
            </w:r>
            <w:r w:rsidR="00292CF2">
              <w:rPr>
                <w:webHidden/>
              </w:rPr>
              <w:fldChar w:fldCharType="end"/>
            </w:r>
          </w:hyperlink>
        </w:p>
        <w:p w14:paraId="5FC34892" w14:textId="2CE96084" w:rsidR="00292CF2" w:rsidRDefault="0081547D">
          <w:pPr>
            <w:pStyle w:val="TOC2"/>
            <w:rPr>
              <w:rFonts w:asciiTheme="minorHAnsi" w:hAnsiTheme="minorHAnsi"/>
              <w:noProof/>
              <w:sz w:val="22"/>
            </w:rPr>
          </w:pPr>
          <w:hyperlink w:anchor="_Toc454533605" w:history="1">
            <w:r w:rsidR="00292CF2" w:rsidRPr="00D97E1E">
              <w:rPr>
                <w:rStyle w:val="Hyperlink"/>
                <w:noProof/>
              </w:rPr>
              <w:t>6.1</w:t>
            </w:r>
            <w:r w:rsidR="00292CF2">
              <w:rPr>
                <w:rFonts w:asciiTheme="minorHAnsi" w:hAnsiTheme="minorHAnsi"/>
                <w:noProof/>
                <w:sz w:val="22"/>
              </w:rPr>
              <w:tab/>
            </w:r>
            <w:r w:rsidR="00292CF2" w:rsidRPr="00D97E1E">
              <w:rPr>
                <w:rStyle w:val="Hyperlink"/>
                <w:noProof/>
              </w:rPr>
              <w:t>Project Manager Experience Requirements</w:t>
            </w:r>
            <w:r w:rsidR="00292CF2">
              <w:rPr>
                <w:noProof/>
                <w:webHidden/>
              </w:rPr>
              <w:tab/>
            </w:r>
            <w:r w:rsidR="00292CF2">
              <w:rPr>
                <w:noProof/>
                <w:webHidden/>
              </w:rPr>
              <w:fldChar w:fldCharType="begin"/>
            </w:r>
            <w:r w:rsidR="00292CF2">
              <w:rPr>
                <w:noProof/>
                <w:webHidden/>
              </w:rPr>
              <w:instrText xml:space="preserve"> PAGEREF _Toc454533605 \h </w:instrText>
            </w:r>
            <w:r w:rsidR="00292CF2">
              <w:rPr>
                <w:noProof/>
                <w:webHidden/>
              </w:rPr>
            </w:r>
            <w:r w:rsidR="00292CF2">
              <w:rPr>
                <w:noProof/>
                <w:webHidden/>
              </w:rPr>
              <w:fldChar w:fldCharType="separate"/>
            </w:r>
            <w:r w:rsidR="00292CF2">
              <w:rPr>
                <w:noProof/>
                <w:webHidden/>
              </w:rPr>
              <w:t>14</w:t>
            </w:r>
            <w:r w:rsidR="00292CF2">
              <w:rPr>
                <w:noProof/>
                <w:webHidden/>
              </w:rPr>
              <w:fldChar w:fldCharType="end"/>
            </w:r>
          </w:hyperlink>
        </w:p>
        <w:p w14:paraId="61C3FDB3" w14:textId="3C3137C5" w:rsidR="00292CF2" w:rsidRDefault="0081547D">
          <w:pPr>
            <w:pStyle w:val="TOC2"/>
            <w:rPr>
              <w:rFonts w:asciiTheme="minorHAnsi" w:hAnsiTheme="minorHAnsi"/>
              <w:noProof/>
              <w:sz w:val="22"/>
            </w:rPr>
          </w:pPr>
          <w:hyperlink w:anchor="_Toc454533606" w:history="1">
            <w:r w:rsidR="00292CF2" w:rsidRPr="00D97E1E">
              <w:rPr>
                <w:rStyle w:val="Hyperlink"/>
                <w:noProof/>
              </w:rPr>
              <w:t>6.2</w:t>
            </w:r>
            <w:r w:rsidR="00292CF2">
              <w:rPr>
                <w:rFonts w:asciiTheme="minorHAnsi" w:hAnsiTheme="minorHAnsi"/>
                <w:noProof/>
                <w:sz w:val="22"/>
              </w:rPr>
              <w:tab/>
            </w:r>
            <w:r w:rsidR="00292CF2" w:rsidRPr="00D97E1E">
              <w:rPr>
                <w:rStyle w:val="Hyperlink"/>
                <w:noProof/>
              </w:rPr>
              <w:t>Consultant Experience Requirements</w:t>
            </w:r>
            <w:r w:rsidR="00292CF2">
              <w:rPr>
                <w:noProof/>
                <w:webHidden/>
              </w:rPr>
              <w:tab/>
            </w:r>
            <w:r w:rsidR="00292CF2">
              <w:rPr>
                <w:noProof/>
                <w:webHidden/>
              </w:rPr>
              <w:fldChar w:fldCharType="begin"/>
            </w:r>
            <w:r w:rsidR="00292CF2">
              <w:rPr>
                <w:noProof/>
                <w:webHidden/>
              </w:rPr>
              <w:instrText xml:space="preserve"> PAGEREF _Toc454533606 \h </w:instrText>
            </w:r>
            <w:r w:rsidR="00292CF2">
              <w:rPr>
                <w:noProof/>
                <w:webHidden/>
              </w:rPr>
            </w:r>
            <w:r w:rsidR="00292CF2">
              <w:rPr>
                <w:noProof/>
                <w:webHidden/>
              </w:rPr>
              <w:fldChar w:fldCharType="separate"/>
            </w:r>
            <w:r w:rsidR="00292CF2">
              <w:rPr>
                <w:noProof/>
                <w:webHidden/>
              </w:rPr>
              <w:t>15</w:t>
            </w:r>
            <w:r w:rsidR="00292CF2">
              <w:rPr>
                <w:noProof/>
                <w:webHidden/>
              </w:rPr>
              <w:fldChar w:fldCharType="end"/>
            </w:r>
          </w:hyperlink>
        </w:p>
        <w:p w14:paraId="36E8B51D" w14:textId="37A829B6" w:rsidR="00292CF2" w:rsidRDefault="0081547D">
          <w:pPr>
            <w:pStyle w:val="TOC1"/>
            <w:rPr>
              <w:rFonts w:asciiTheme="minorHAnsi" w:hAnsiTheme="minorHAnsi"/>
              <w:sz w:val="22"/>
            </w:rPr>
          </w:pPr>
          <w:hyperlink w:anchor="_Toc454533607" w:history="1">
            <w:r w:rsidR="00292CF2" w:rsidRPr="00D97E1E">
              <w:rPr>
                <w:rStyle w:val="Hyperlink"/>
              </w:rPr>
              <w:t>7</w:t>
            </w:r>
            <w:r w:rsidR="00292CF2">
              <w:rPr>
                <w:rFonts w:asciiTheme="minorHAnsi" w:hAnsiTheme="minorHAnsi"/>
                <w:sz w:val="22"/>
              </w:rPr>
              <w:tab/>
            </w:r>
            <w:r w:rsidR="00292CF2" w:rsidRPr="00D97E1E">
              <w:rPr>
                <w:rStyle w:val="Hyperlink"/>
              </w:rPr>
              <w:t>Business Scenario Addressed</w:t>
            </w:r>
            <w:r w:rsidR="00292CF2">
              <w:rPr>
                <w:webHidden/>
              </w:rPr>
              <w:tab/>
            </w:r>
            <w:r w:rsidR="00292CF2">
              <w:rPr>
                <w:webHidden/>
              </w:rPr>
              <w:fldChar w:fldCharType="begin"/>
            </w:r>
            <w:r w:rsidR="00292CF2">
              <w:rPr>
                <w:webHidden/>
              </w:rPr>
              <w:instrText xml:space="preserve"> PAGEREF _Toc454533607 \h </w:instrText>
            </w:r>
            <w:r w:rsidR="00292CF2">
              <w:rPr>
                <w:webHidden/>
              </w:rPr>
            </w:r>
            <w:r w:rsidR="00292CF2">
              <w:rPr>
                <w:webHidden/>
              </w:rPr>
              <w:fldChar w:fldCharType="separate"/>
            </w:r>
            <w:r w:rsidR="00292CF2">
              <w:rPr>
                <w:webHidden/>
              </w:rPr>
              <w:t>17</w:t>
            </w:r>
            <w:r w:rsidR="00292CF2">
              <w:rPr>
                <w:webHidden/>
              </w:rPr>
              <w:fldChar w:fldCharType="end"/>
            </w:r>
          </w:hyperlink>
        </w:p>
        <w:p w14:paraId="1878E165" w14:textId="39F7195A" w:rsidR="00292CF2" w:rsidRDefault="0081547D">
          <w:pPr>
            <w:pStyle w:val="TOC1"/>
            <w:rPr>
              <w:rFonts w:asciiTheme="minorHAnsi" w:hAnsiTheme="minorHAnsi"/>
              <w:sz w:val="22"/>
            </w:rPr>
          </w:pPr>
          <w:hyperlink w:anchor="_Toc454533608" w:history="1">
            <w:r w:rsidR="00292CF2" w:rsidRPr="00D97E1E">
              <w:rPr>
                <w:rStyle w:val="Hyperlink"/>
              </w:rPr>
              <w:t>8</w:t>
            </w:r>
            <w:r w:rsidR="00292CF2">
              <w:rPr>
                <w:rFonts w:asciiTheme="minorHAnsi" w:hAnsiTheme="minorHAnsi"/>
                <w:sz w:val="22"/>
              </w:rPr>
              <w:tab/>
            </w:r>
            <w:r w:rsidR="00292CF2" w:rsidRPr="00D97E1E">
              <w:rPr>
                <w:rStyle w:val="Hyperlink"/>
              </w:rPr>
              <w:t>Key Tasks Addressed</w:t>
            </w:r>
            <w:r w:rsidR="00292CF2">
              <w:rPr>
                <w:webHidden/>
              </w:rPr>
              <w:tab/>
            </w:r>
            <w:r w:rsidR="00292CF2">
              <w:rPr>
                <w:webHidden/>
              </w:rPr>
              <w:fldChar w:fldCharType="begin"/>
            </w:r>
            <w:r w:rsidR="00292CF2">
              <w:rPr>
                <w:webHidden/>
              </w:rPr>
              <w:instrText xml:space="preserve"> PAGEREF _Toc454533608 \h </w:instrText>
            </w:r>
            <w:r w:rsidR="00292CF2">
              <w:rPr>
                <w:webHidden/>
              </w:rPr>
            </w:r>
            <w:r w:rsidR="00292CF2">
              <w:rPr>
                <w:webHidden/>
              </w:rPr>
              <w:fldChar w:fldCharType="separate"/>
            </w:r>
            <w:r w:rsidR="00292CF2">
              <w:rPr>
                <w:webHidden/>
              </w:rPr>
              <w:t>17</w:t>
            </w:r>
            <w:r w:rsidR="00292CF2">
              <w:rPr>
                <w:webHidden/>
              </w:rPr>
              <w:fldChar w:fldCharType="end"/>
            </w:r>
          </w:hyperlink>
        </w:p>
        <w:p w14:paraId="706B9A95" w14:textId="5950F6FE" w:rsidR="00292CF2" w:rsidRDefault="0081547D">
          <w:pPr>
            <w:pStyle w:val="TOC1"/>
            <w:rPr>
              <w:rFonts w:asciiTheme="minorHAnsi" w:hAnsiTheme="minorHAnsi"/>
              <w:sz w:val="22"/>
            </w:rPr>
          </w:pPr>
          <w:hyperlink w:anchor="_Toc454533609" w:history="1">
            <w:r w:rsidR="00292CF2" w:rsidRPr="00D97E1E">
              <w:rPr>
                <w:rStyle w:val="Hyperlink"/>
              </w:rPr>
              <w:t>9</w:t>
            </w:r>
            <w:r w:rsidR="00292CF2">
              <w:rPr>
                <w:rFonts w:asciiTheme="minorHAnsi" w:hAnsiTheme="minorHAnsi"/>
                <w:sz w:val="22"/>
              </w:rPr>
              <w:tab/>
            </w:r>
            <w:r w:rsidR="00292CF2" w:rsidRPr="00D97E1E">
              <w:rPr>
                <w:rStyle w:val="Hyperlink"/>
              </w:rPr>
              <w:t>Project Approach, Timeline and Service Deliverables</w:t>
            </w:r>
            <w:r w:rsidR="00292CF2">
              <w:rPr>
                <w:webHidden/>
              </w:rPr>
              <w:tab/>
            </w:r>
            <w:r w:rsidR="00292CF2">
              <w:rPr>
                <w:webHidden/>
              </w:rPr>
              <w:fldChar w:fldCharType="begin"/>
            </w:r>
            <w:r w:rsidR="00292CF2">
              <w:rPr>
                <w:webHidden/>
              </w:rPr>
              <w:instrText xml:space="preserve"> PAGEREF _Toc454533609 \h </w:instrText>
            </w:r>
            <w:r w:rsidR="00292CF2">
              <w:rPr>
                <w:webHidden/>
              </w:rPr>
            </w:r>
            <w:r w:rsidR="00292CF2">
              <w:rPr>
                <w:webHidden/>
              </w:rPr>
              <w:fldChar w:fldCharType="separate"/>
            </w:r>
            <w:r w:rsidR="00292CF2">
              <w:rPr>
                <w:webHidden/>
              </w:rPr>
              <w:t>18</w:t>
            </w:r>
            <w:r w:rsidR="00292CF2">
              <w:rPr>
                <w:webHidden/>
              </w:rPr>
              <w:fldChar w:fldCharType="end"/>
            </w:r>
          </w:hyperlink>
        </w:p>
        <w:p w14:paraId="6B163D7D" w14:textId="2775A150" w:rsidR="00292CF2" w:rsidRDefault="0081547D">
          <w:pPr>
            <w:pStyle w:val="TOC2"/>
            <w:rPr>
              <w:rFonts w:asciiTheme="minorHAnsi" w:hAnsiTheme="minorHAnsi"/>
              <w:noProof/>
              <w:sz w:val="22"/>
            </w:rPr>
          </w:pPr>
          <w:hyperlink w:anchor="_Toc454533610" w:history="1">
            <w:r w:rsidR="00292CF2" w:rsidRPr="00D97E1E">
              <w:rPr>
                <w:rStyle w:val="Hyperlink"/>
                <w:noProof/>
              </w:rPr>
              <w:t>9.1</w:t>
            </w:r>
            <w:r w:rsidR="00292CF2">
              <w:rPr>
                <w:rFonts w:asciiTheme="minorHAnsi" w:hAnsiTheme="minorHAnsi"/>
                <w:noProof/>
                <w:sz w:val="22"/>
              </w:rPr>
              <w:tab/>
            </w:r>
            <w:r w:rsidR="00292CF2" w:rsidRPr="00D97E1E">
              <w:rPr>
                <w:rStyle w:val="Hyperlink"/>
                <w:noProof/>
              </w:rPr>
              <w:t>Approach</w:t>
            </w:r>
            <w:r w:rsidR="00292CF2">
              <w:rPr>
                <w:noProof/>
                <w:webHidden/>
              </w:rPr>
              <w:tab/>
            </w:r>
            <w:r w:rsidR="00292CF2">
              <w:rPr>
                <w:noProof/>
                <w:webHidden/>
              </w:rPr>
              <w:fldChar w:fldCharType="begin"/>
            </w:r>
            <w:r w:rsidR="00292CF2">
              <w:rPr>
                <w:noProof/>
                <w:webHidden/>
              </w:rPr>
              <w:instrText xml:space="preserve"> PAGEREF _Toc454533610 \h </w:instrText>
            </w:r>
            <w:r w:rsidR="00292CF2">
              <w:rPr>
                <w:noProof/>
                <w:webHidden/>
              </w:rPr>
            </w:r>
            <w:r w:rsidR="00292CF2">
              <w:rPr>
                <w:noProof/>
                <w:webHidden/>
              </w:rPr>
              <w:fldChar w:fldCharType="separate"/>
            </w:r>
            <w:r w:rsidR="00292CF2">
              <w:rPr>
                <w:noProof/>
                <w:webHidden/>
              </w:rPr>
              <w:t>18</w:t>
            </w:r>
            <w:r w:rsidR="00292CF2">
              <w:rPr>
                <w:noProof/>
                <w:webHidden/>
              </w:rPr>
              <w:fldChar w:fldCharType="end"/>
            </w:r>
          </w:hyperlink>
        </w:p>
        <w:p w14:paraId="4F41CBE3" w14:textId="49A79156" w:rsidR="00292CF2" w:rsidRDefault="0081547D">
          <w:pPr>
            <w:pStyle w:val="TOC2"/>
            <w:rPr>
              <w:rFonts w:asciiTheme="minorHAnsi" w:hAnsiTheme="minorHAnsi"/>
              <w:noProof/>
              <w:sz w:val="22"/>
            </w:rPr>
          </w:pPr>
          <w:hyperlink w:anchor="_Toc454533611" w:history="1">
            <w:r w:rsidR="00292CF2" w:rsidRPr="00D97E1E">
              <w:rPr>
                <w:rStyle w:val="Hyperlink"/>
                <w:noProof/>
              </w:rPr>
              <w:t>9.2</w:t>
            </w:r>
            <w:r w:rsidR="00292CF2">
              <w:rPr>
                <w:rFonts w:asciiTheme="minorHAnsi" w:hAnsiTheme="minorHAnsi"/>
                <w:noProof/>
                <w:sz w:val="22"/>
              </w:rPr>
              <w:tab/>
            </w:r>
            <w:r w:rsidR="00292CF2" w:rsidRPr="00D97E1E">
              <w:rPr>
                <w:rStyle w:val="Hyperlink"/>
                <w:noProof/>
              </w:rPr>
              <w:t>Timeline</w:t>
            </w:r>
            <w:r w:rsidR="00292CF2">
              <w:rPr>
                <w:noProof/>
                <w:webHidden/>
              </w:rPr>
              <w:tab/>
            </w:r>
            <w:r w:rsidR="00292CF2">
              <w:rPr>
                <w:noProof/>
                <w:webHidden/>
              </w:rPr>
              <w:fldChar w:fldCharType="begin"/>
            </w:r>
            <w:r w:rsidR="00292CF2">
              <w:rPr>
                <w:noProof/>
                <w:webHidden/>
              </w:rPr>
              <w:instrText xml:space="preserve"> PAGEREF _Toc454533611 \h </w:instrText>
            </w:r>
            <w:r w:rsidR="00292CF2">
              <w:rPr>
                <w:noProof/>
                <w:webHidden/>
              </w:rPr>
            </w:r>
            <w:r w:rsidR="00292CF2">
              <w:rPr>
                <w:noProof/>
                <w:webHidden/>
              </w:rPr>
              <w:fldChar w:fldCharType="separate"/>
            </w:r>
            <w:r w:rsidR="00292CF2">
              <w:rPr>
                <w:noProof/>
                <w:webHidden/>
              </w:rPr>
              <w:t>19</w:t>
            </w:r>
            <w:r w:rsidR="00292CF2">
              <w:rPr>
                <w:noProof/>
                <w:webHidden/>
              </w:rPr>
              <w:fldChar w:fldCharType="end"/>
            </w:r>
          </w:hyperlink>
        </w:p>
        <w:p w14:paraId="2A379776" w14:textId="5B84138C" w:rsidR="00292CF2" w:rsidRDefault="0081547D">
          <w:pPr>
            <w:pStyle w:val="TOC2"/>
            <w:rPr>
              <w:rFonts w:asciiTheme="minorHAnsi" w:hAnsiTheme="minorHAnsi"/>
              <w:noProof/>
              <w:sz w:val="22"/>
            </w:rPr>
          </w:pPr>
          <w:hyperlink w:anchor="_Toc454533612" w:history="1">
            <w:r w:rsidR="00292CF2" w:rsidRPr="00D97E1E">
              <w:rPr>
                <w:rStyle w:val="Hyperlink"/>
                <w:noProof/>
              </w:rPr>
              <w:t>9.3</w:t>
            </w:r>
            <w:r w:rsidR="00292CF2">
              <w:rPr>
                <w:rFonts w:asciiTheme="minorHAnsi" w:hAnsiTheme="minorHAnsi"/>
                <w:noProof/>
                <w:sz w:val="22"/>
              </w:rPr>
              <w:tab/>
            </w:r>
            <w:r w:rsidR="00292CF2" w:rsidRPr="00D97E1E">
              <w:rPr>
                <w:rStyle w:val="Hyperlink"/>
                <w:noProof/>
              </w:rPr>
              <w:t>Deliverables</w:t>
            </w:r>
            <w:r w:rsidR="00292CF2">
              <w:rPr>
                <w:noProof/>
                <w:webHidden/>
              </w:rPr>
              <w:tab/>
            </w:r>
            <w:r w:rsidR="00292CF2">
              <w:rPr>
                <w:noProof/>
                <w:webHidden/>
              </w:rPr>
              <w:fldChar w:fldCharType="begin"/>
            </w:r>
            <w:r w:rsidR="00292CF2">
              <w:rPr>
                <w:noProof/>
                <w:webHidden/>
              </w:rPr>
              <w:instrText xml:space="preserve"> PAGEREF _Toc454533612 \h </w:instrText>
            </w:r>
            <w:r w:rsidR="00292CF2">
              <w:rPr>
                <w:noProof/>
                <w:webHidden/>
              </w:rPr>
            </w:r>
            <w:r w:rsidR="00292CF2">
              <w:rPr>
                <w:noProof/>
                <w:webHidden/>
              </w:rPr>
              <w:fldChar w:fldCharType="separate"/>
            </w:r>
            <w:r w:rsidR="00292CF2">
              <w:rPr>
                <w:noProof/>
                <w:webHidden/>
              </w:rPr>
              <w:t>19</w:t>
            </w:r>
            <w:r w:rsidR="00292CF2">
              <w:rPr>
                <w:noProof/>
                <w:webHidden/>
              </w:rPr>
              <w:fldChar w:fldCharType="end"/>
            </w:r>
          </w:hyperlink>
        </w:p>
        <w:p w14:paraId="31BA5519" w14:textId="75936963" w:rsidR="00292CF2" w:rsidRDefault="0081547D">
          <w:pPr>
            <w:pStyle w:val="TOC2"/>
            <w:rPr>
              <w:rFonts w:asciiTheme="minorHAnsi" w:hAnsiTheme="minorHAnsi"/>
              <w:noProof/>
              <w:sz w:val="22"/>
            </w:rPr>
          </w:pPr>
          <w:hyperlink w:anchor="_Toc454533613" w:history="1">
            <w:r w:rsidR="00292CF2" w:rsidRPr="00D97E1E">
              <w:rPr>
                <w:rStyle w:val="Hyperlink"/>
                <w:noProof/>
              </w:rPr>
              <w:t>9.4</w:t>
            </w:r>
            <w:r w:rsidR="00292CF2">
              <w:rPr>
                <w:rFonts w:asciiTheme="minorHAnsi" w:hAnsiTheme="minorHAnsi"/>
                <w:noProof/>
                <w:sz w:val="22"/>
              </w:rPr>
              <w:tab/>
            </w:r>
            <w:r w:rsidR="00292CF2" w:rsidRPr="00D97E1E">
              <w:rPr>
                <w:rStyle w:val="Hyperlink"/>
                <w:noProof/>
              </w:rPr>
              <w:t>Work Breakdown Structure – Framework</w:t>
            </w:r>
            <w:r w:rsidR="00292CF2">
              <w:rPr>
                <w:noProof/>
                <w:webHidden/>
              </w:rPr>
              <w:tab/>
            </w:r>
            <w:r w:rsidR="00292CF2">
              <w:rPr>
                <w:noProof/>
                <w:webHidden/>
              </w:rPr>
              <w:fldChar w:fldCharType="begin"/>
            </w:r>
            <w:r w:rsidR="00292CF2">
              <w:rPr>
                <w:noProof/>
                <w:webHidden/>
              </w:rPr>
              <w:instrText xml:space="preserve"> PAGEREF _Toc454533613 \h </w:instrText>
            </w:r>
            <w:r w:rsidR="00292CF2">
              <w:rPr>
                <w:noProof/>
                <w:webHidden/>
              </w:rPr>
            </w:r>
            <w:r w:rsidR="00292CF2">
              <w:rPr>
                <w:noProof/>
                <w:webHidden/>
              </w:rPr>
              <w:fldChar w:fldCharType="separate"/>
            </w:r>
            <w:r w:rsidR="00292CF2">
              <w:rPr>
                <w:noProof/>
                <w:webHidden/>
              </w:rPr>
              <w:t>21</w:t>
            </w:r>
            <w:r w:rsidR="00292CF2">
              <w:rPr>
                <w:noProof/>
                <w:webHidden/>
              </w:rPr>
              <w:fldChar w:fldCharType="end"/>
            </w:r>
          </w:hyperlink>
        </w:p>
        <w:p w14:paraId="598E5FB6" w14:textId="5610DEDF" w:rsidR="00306C0B" w:rsidRPr="003D1A4E" w:rsidRDefault="00C340FB" w:rsidP="00D3088E">
          <w:pPr>
            <w:pStyle w:val="TOC3"/>
            <w:rPr>
              <w:noProof/>
              <w:highlight w:val="cyan"/>
            </w:rPr>
          </w:pPr>
          <w:r w:rsidRPr="003D1A4E">
            <w:rPr>
              <w:rFonts w:ascii="Segoe UI" w:eastAsiaTheme="minorEastAsia" w:hAnsi="Segoe UI"/>
              <w:noProof/>
              <w:spacing w:val="0"/>
              <w:sz w:val="24"/>
              <w:szCs w:val="22"/>
              <w:highlight w:val="cyan"/>
            </w:rPr>
            <w:fldChar w:fldCharType="end"/>
          </w:r>
        </w:p>
        <w:p w14:paraId="7261F01B" w14:textId="32453D70" w:rsidR="007A661F" w:rsidRPr="002739E3" w:rsidRDefault="007A661F" w:rsidP="007A661F">
          <w:pPr>
            <w:pStyle w:val="TOCHeading"/>
            <w:rPr>
              <w:rStyle w:val="StyleLatinSegoeUI10pt"/>
              <w:sz w:val="36"/>
            </w:rPr>
          </w:pPr>
          <w:r w:rsidRPr="002739E3">
            <w:rPr>
              <w:rStyle w:val="StyleLatinSegoeUI10pt"/>
              <w:sz w:val="36"/>
            </w:rPr>
            <w:t>List of Tables</w:t>
          </w:r>
        </w:p>
        <w:p w14:paraId="52925A37" w14:textId="3D2B3A10" w:rsidR="00292CF2" w:rsidRDefault="007A661F">
          <w:pPr>
            <w:pStyle w:val="TableofFigures"/>
            <w:tabs>
              <w:tab w:val="right" w:leader="dot" w:pos="9350"/>
            </w:tabs>
            <w:rPr>
              <w:rFonts w:asciiTheme="minorHAnsi" w:hAnsiTheme="minorHAnsi"/>
              <w:noProof/>
            </w:rPr>
          </w:pPr>
          <w:r w:rsidRPr="003D1A4E">
            <w:rPr>
              <w:rStyle w:val="StyleLatinSegoeUI10pt"/>
              <w:highlight w:val="cyan"/>
            </w:rPr>
            <w:fldChar w:fldCharType="begin"/>
          </w:r>
          <w:r w:rsidRPr="003D1A4E">
            <w:rPr>
              <w:rStyle w:val="StyleLatinSegoeUI10pt"/>
              <w:highlight w:val="cyan"/>
            </w:rPr>
            <w:instrText xml:space="preserve"> TOC \h \z \c "Table" </w:instrText>
          </w:r>
          <w:r w:rsidRPr="003D1A4E">
            <w:rPr>
              <w:rStyle w:val="StyleLatinSegoeUI10pt"/>
              <w:highlight w:val="cyan"/>
            </w:rPr>
            <w:fldChar w:fldCharType="separate"/>
          </w:r>
          <w:hyperlink w:anchor="_Toc454533614" w:history="1">
            <w:r w:rsidR="00292CF2" w:rsidRPr="00F0133E">
              <w:rPr>
                <w:rStyle w:val="Hyperlink"/>
                <w:noProof/>
              </w:rPr>
              <w:t>Table 1: Bill of Materials - Delivery</w:t>
            </w:r>
            <w:r w:rsidR="00292CF2">
              <w:rPr>
                <w:noProof/>
                <w:webHidden/>
              </w:rPr>
              <w:tab/>
            </w:r>
            <w:r w:rsidR="00292CF2">
              <w:rPr>
                <w:noProof/>
                <w:webHidden/>
              </w:rPr>
              <w:fldChar w:fldCharType="begin"/>
            </w:r>
            <w:r w:rsidR="00292CF2">
              <w:rPr>
                <w:noProof/>
                <w:webHidden/>
              </w:rPr>
              <w:instrText xml:space="preserve"> PAGEREF _Toc454533614 \h </w:instrText>
            </w:r>
            <w:r w:rsidR="00292CF2">
              <w:rPr>
                <w:noProof/>
                <w:webHidden/>
              </w:rPr>
            </w:r>
            <w:r w:rsidR="00292CF2">
              <w:rPr>
                <w:noProof/>
                <w:webHidden/>
              </w:rPr>
              <w:fldChar w:fldCharType="separate"/>
            </w:r>
            <w:r w:rsidR="00292CF2">
              <w:rPr>
                <w:noProof/>
                <w:webHidden/>
              </w:rPr>
              <w:t>9</w:t>
            </w:r>
            <w:r w:rsidR="00292CF2">
              <w:rPr>
                <w:noProof/>
                <w:webHidden/>
              </w:rPr>
              <w:fldChar w:fldCharType="end"/>
            </w:r>
          </w:hyperlink>
        </w:p>
        <w:p w14:paraId="539BDDE6" w14:textId="6CFBE44F" w:rsidR="00292CF2" w:rsidRDefault="0081547D">
          <w:pPr>
            <w:pStyle w:val="TableofFigures"/>
            <w:tabs>
              <w:tab w:val="right" w:leader="dot" w:pos="9350"/>
            </w:tabs>
            <w:rPr>
              <w:rFonts w:asciiTheme="minorHAnsi" w:hAnsiTheme="minorHAnsi"/>
              <w:noProof/>
            </w:rPr>
          </w:pPr>
          <w:hyperlink w:anchor="_Toc454533615" w:history="1">
            <w:r w:rsidR="00292CF2" w:rsidRPr="00F0133E">
              <w:rPr>
                <w:rStyle w:val="Hyperlink"/>
                <w:noProof/>
              </w:rPr>
              <w:t>Table 2: Envision</w:t>
            </w:r>
            <w:r w:rsidR="00292CF2">
              <w:rPr>
                <w:noProof/>
                <w:webHidden/>
              </w:rPr>
              <w:tab/>
            </w:r>
            <w:r w:rsidR="00292CF2">
              <w:rPr>
                <w:noProof/>
                <w:webHidden/>
              </w:rPr>
              <w:fldChar w:fldCharType="begin"/>
            </w:r>
            <w:r w:rsidR="00292CF2">
              <w:rPr>
                <w:noProof/>
                <w:webHidden/>
              </w:rPr>
              <w:instrText xml:space="preserve"> PAGEREF _Toc454533615 \h </w:instrText>
            </w:r>
            <w:r w:rsidR="00292CF2">
              <w:rPr>
                <w:noProof/>
                <w:webHidden/>
              </w:rPr>
            </w:r>
            <w:r w:rsidR="00292CF2">
              <w:rPr>
                <w:noProof/>
                <w:webHidden/>
              </w:rPr>
              <w:fldChar w:fldCharType="separate"/>
            </w:r>
            <w:r w:rsidR="00292CF2">
              <w:rPr>
                <w:noProof/>
                <w:webHidden/>
              </w:rPr>
              <w:t>11</w:t>
            </w:r>
            <w:r w:rsidR="00292CF2">
              <w:rPr>
                <w:noProof/>
                <w:webHidden/>
              </w:rPr>
              <w:fldChar w:fldCharType="end"/>
            </w:r>
          </w:hyperlink>
        </w:p>
        <w:p w14:paraId="1D9CAC4E" w14:textId="6A85F448" w:rsidR="00292CF2" w:rsidRDefault="0081547D">
          <w:pPr>
            <w:pStyle w:val="TableofFigures"/>
            <w:tabs>
              <w:tab w:val="right" w:leader="dot" w:pos="9350"/>
            </w:tabs>
            <w:rPr>
              <w:rFonts w:asciiTheme="minorHAnsi" w:hAnsiTheme="minorHAnsi"/>
              <w:noProof/>
            </w:rPr>
          </w:pPr>
          <w:hyperlink w:anchor="_Toc454533616" w:history="1">
            <w:r w:rsidR="00292CF2" w:rsidRPr="00F0133E">
              <w:rPr>
                <w:rStyle w:val="Hyperlink"/>
                <w:noProof/>
              </w:rPr>
              <w:t>Table 3: Engagement Deliverables</w:t>
            </w:r>
            <w:r w:rsidR="00292CF2">
              <w:rPr>
                <w:noProof/>
                <w:webHidden/>
              </w:rPr>
              <w:tab/>
            </w:r>
            <w:r w:rsidR="00292CF2">
              <w:rPr>
                <w:noProof/>
                <w:webHidden/>
              </w:rPr>
              <w:fldChar w:fldCharType="begin"/>
            </w:r>
            <w:r w:rsidR="00292CF2">
              <w:rPr>
                <w:noProof/>
                <w:webHidden/>
              </w:rPr>
              <w:instrText xml:space="preserve"> PAGEREF _Toc454533616 \h </w:instrText>
            </w:r>
            <w:r w:rsidR="00292CF2">
              <w:rPr>
                <w:noProof/>
                <w:webHidden/>
              </w:rPr>
            </w:r>
            <w:r w:rsidR="00292CF2">
              <w:rPr>
                <w:noProof/>
                <w:webHidden/>
              </w:rPr>
              <w:fldChar w:fldCharType="separate"/>
            </w:r>
            <w:r w:rsidR="00292CF2">
              <w:rPr>
                <w:noProof/>
                <w:webHidden/>
              </w:rPr>
              <w:t>19</w:t>
            </w:r>
            <w:r w:rsidR="00292CF2">
              <w:rPr>
                <w:noProof/>
                <w:webHidden/>
              </w:rPr>
              <w:fldChar w:fldCharType="end"/>
            </w:r>
          </w:hyperlink>
        </w:p>
        <w:p w14:paraId="5BDD66C4" w14:textId="7C909ADF" w:rsidR="002739E3" w:rsidRPr="00C24696" w:rsidRDefault="007A661F" w:rsidP="00C24696">
          <w:pPr>
            <w:pStyle w:val="TOCHeading"/>
            <w:rPr>
              <w:rStyle w:val="StyleLatinSegoeUI10pt"/>
              <w:highlight w:val="cyan"/>
            </w:rPr>
          </w:pPr>
          <w:r w:rsidRPr="003D1A4E">
            <w:rPr>
              <w:rStyle w:val="StyleLatinSegoeUI10pt"/>
              <w:highlight w:val="cyan"/>
            </w:rPr>
            <w:fldChar w:fldCharType="end"/>
          </w:r>
        </w:p>
        <w:p w14:paraId="2D248A7B" w14:textId="2C8094E9" w:rsidR="00492371" w:rsidRPr="002739E3" w:rsidRDefault="007A661F" w:rsidP="007A661F">
          <w:pPr>
            <w:pStyle w:val="TOCHeading"/>
            <w:rPr>
              <w:rStyle w:val="StyleLatinSegoeUI10pt"/>
              <w:sz w:val="36"/>
            </w:rPr>
          </w:pPr>
          <w:r w:rsidRPr="002739E3">
            <w:rPr>
              <w:rStyle w:val="StyleLatinSegoeUI10pt"/>
              <w:sz w:val="36"/>
            </w:rPr>
            <w:t>List of Figures</w:t>
          </w:r>
        </w:p>
        <w:p w14:paraId="76C4B32C" w14:textId="19E4807C" w:rsidR="00292CF2" w:rsidRDefault="007A661F">
          <w:pPr>
            <w:pStyle w:val="TableofFigures"/>
            <w:tabs>
              <w:tab w:val="right" w:leader="dot" w:pos="9350"/>
            </w:tabs>
            <w:rPr>
              <w:rFonts w:asciiTheme="minorHAnsi" w:hAnsiTheme="minorHAnsi"/>
              <w:noProof/>
            </w:rPr>
          </w:pPr>
          <w:r w:rsidRPr="003D1A4E">
            <w:rPr>
              <w:rStyle w:val="StyleLatinSegoeUI10pt"/>
              <w:highlight w:val="cyan"/>
            </w:rPr>
            <w:fldChar w:fldCharType="begin"/>
          </w:r>
          <w:r w:rsidRPr="003D1A4E">
            <w:rPr>
              <w:rStyle w:val="StyleLatinSegoeUI10pt"/>
              <w:highlight w:val="cyan"/>
            </w:rPr>
            <w:instrText xml:space="preserve"> TOC \h \z \c "Figure" </w:instrText>
          </w:r>
          <w:r w:rsidRPr="003D1A4E">
            <w:rPr>
              <w:rStyle w:val="StyleLatinSegoeUI10pt"/>
              <w:highlight w:val="cyan"/>
            </w:rPr>
            <w:fldChar w:fldCharType="separate"/>
          </w:r>
          <w:hyperlink w:anchor="_Toc454533617" w:history="1">
            <w:r w:rsidR="00292CF2" w:rsidRPr="00596A41">
              <w:rPr>
                <w:rStyle w:val="Hyperlink"/>
                <w:noProof/>
              </w:rPr>
              <w:t>Figure 1: MSF Phases and Milestones</w:t>
            </w:r>
            <w:r w:rsidR="00292CF2">
              <w:rPr>
                <w:noProof/>
                <w:webHidden/>
              </w:rPr>
              <w:tab/>
            </w:r>
            <w:r w:rsidR="00292CF2">
              <w:rPr>
                <w:noProof/>
                <w:webHidden/>
              </w:rPr>
              <w:fldChar w:fldCharType="begin"/>
            </w:r>
            <w:r w:rsidR="00292CF2">
              <w:rPr>
                <w:noProof/>
                <w:webHidden/>
              </w:rPr>
              <w:instrText xml:space="preserve"> PAGEREF _Toc454533617 \h </w:instrText>
            </w:r>
            <w:r w:rsidR="00292CF2">
              <w:rPr>
                <w:noProof/>
                <w:webHidden/>
              </w:rPr>
            </w:r>
            <w:r w:rsidR="00292CF2">
              <w:rPr>
                <w:noProof/>
                <w:webHidden/>
              </w:rPr>
              <w:fldChar w:fldCharType="separate"/>
            </w:r>
            <w:r w:rsidR="00292CF2">
              <w:rPr>
                <w:noProof/>
                <w:webHidden/>
              </w:rPr>
              <w:t>18</w:t>
            </w:r>
            <w:r w:rsidR="00292CF2">
              <w:rPr>
                <w:noProof/>
                <w:webHidden/>
              </w:rPr>
              <w:fldChar w:fldCharType="end"/>
            </w:r>
          </w:hyperlink>
        </w:p>
        <w:p w14:paraId="6AC4A8E8" w14:textId="170D5D65" w:rsidR="007A661F" w:rsidRPr="003D1A4E" w:rsidRDefault="007A661F">
          <w:pPr>
            <w:rPr>
              <w:rStyle w:val="StyleLatinSegoeUI10pt"/>
              <w:highlight w:val="cyan"/>
            </w:rPr>
          </w:pPr>
          <w:r w:rsidRPr="003D1A4E">
            <w:rPr>
              <w:rStyle w:val="StyleLatinSegoeUI10pt"/>
              <w:highlight w:val="cyan"/>
            </w:rPr>
            <w:fldChar w:fldCharType="end"/>
          </w:r>
        </w:p>
        <w:p w14:paraId="598E5FB7" w14:textId="77777777" w:rsidR="00306C0B" w:rsidRPr="003D1A4E" w:rsidRDefault="00306C0B" w:rsidP="00306C0B">
          <w:pPr>
            <w:rPr>
              <w:sz w:val="20"/>
              <w:highlight w:val="cyan"/>
            </w:rPr>
          </w:pPr>
        </w:p>
        <w:p w14:paraId="598E5FB8" w14:textId="77777777" w:rsidR="00306C0B" w:rsidRPr="003D1A4E" w:rsidRDefault="00306C0B" w:rsidP="00306C0B">
          <w:pPr>
            <w:rPr>
              <w:sz w:val="20"/>
              <w:highlight w:val="cyan"/>
            </w:rPr>
          </w:pPr>
        </w:p>
        <w:p w14:paraId="598E5FC0" w14:textId="77777777" w:rsidR="00306C0B" w:rsidRPr="003D1A4E" w:rsidRDefault="00306C0B" w:rsidP="00306C0B">
          <w:pPr>
            <w:rPr>
              <w:sz w:val="20"/>
              <w:highlight w:val="cyan"/>
            </w:rPr>
          </w:pPr>
        </w:p>
        <w:p w14:paraId="598E5FC1" w14:textId="77777777" w:rsidR="00342676" w:rsidRPr="003D1A4E" w:rsidRDefault="00342676" w:rsidP="00306C0B">
          <w:pPr>
            <w:rPr>
              <w:sz w:val="20"/>
              <w:highlight w:val="cyan"/>
            </w:rPr>
            <w:sectPr w:rsidR="00342676" w:rsidRPr="003D1A4E">
              <w:headerReference w:type="default" r:id="rId19"/>
              <w:footerReference w:type="default" r:id="rId20"/>
              <w:headerReference w:type="first" r:id="rId21"/>
              <w:footerReference w:type="first" r:id="rId22"/>
              <w:pgSz w:w="12240" w:h="15840" w:code="1"/>
              <w:pgMar w:top="1440" w:right="1440" w:bottom="1440" w:left="1440" w:header="706" w:footer="288" w:gutter="0"/>
              <w:cols w:space="720"/>
              <w:docGrid w:linePitch="360"/>
            </w:sectPr>
          </w:pPr>
        </w:p>
        <w:p w14:paraId="4CCB7176" w14:textId="113875CE" w:rsidR="00260D12" w:rsidRPr="005E6B5F" w:rsidRDefault="00260D12" w:rsidP="00260D12">
          <w:pPr>
            <w:pStyle w:val="Heading1Numbered"/>
          </w:pPr>
          <w:bookmarkStart w:id="0" w:name="_Toc454533592"/>
          <w:r w:rsidRPr="005E6B5F">
            <w:lastRenderedPageBreak/>
            <w:t>Introduc</w:t>
          </w:r>
          <w:r w:rsidR="00BE0494">
            <w:t>c</w:t>
          </w:r>
          <w:r w:rsidRPr="005E6B5F">
            <w:t>i</w:t>
          </w:r>
          <w:r w:rsidR="00BE0494">
            <w:t>ó</w:t>
          </w:r>
          <w:r w:rsidRPr="005E6B5F">
            <w:t>n</w:t>
          </w:r>
          <w:bookmarkEnd w:id="0"/>
        </w:p>
        <w:p w14:paraId="33CCA3B8" w14:textId="5A0FB60E" w:rsidR="00260D12" w:rsidRPr="005E6B5F" w:rsidRDefault="00BE0494" w:rsidP="00260D12">
          <w:pPr>
            <w:pStyle w:val="Heading2Numbered"/>
          </w:pPr>
          <w:r>
            <w:t>Descripción General</w:t>
          </w:r>
        </w:p>
        <w:p w14:paraId="2E7E9509" w14:textId="7C8478B1" w:rsidR="0081547D" w:rsidRPr="0081547D" w:rsidRDefault="0081547D" w:rsidP="00E665F6">
          <w:pPr>
            <w:rPr>
              <w:rFonts w:cs="Segoe UI"/>
              <w:color w:val="000000"/>
              <w:lang w:val="es-CL"/>
            </w:rPr>
          </w:pPr>
          <w:r w:rsidRPr="0081547D">
            <w:rPr>
              <w:rFonts w:cs="Segoe UI"/>
              <w:color w:val="000000"/>
            </w:rPr>
            <w:t xml:space="preserve">Hoy día, el tópico de ciberseguridad se ha desplazado desde TI y el datacenter a los niveles más altos de decisión. </w:t>
          </w:r>
          <w:r w:rsidRPr="0081547D">
            <w:rPr>
              <w:rFonts w:cs="Segoe UI"/>
              <w:color w:val="000000"/>
              <w:lang w:val="es-CL"/>
            </w:rPr>
            <w:t xml:space="preserve">Los ataques y </w:t>
          </w:r>
          <w:r w:rsidR="00BE0494" w:rsidRPr="0081547D">
            <w:rPr>
              <w:rFonts w:cs="Segoe UI"/>
              <w:color w:val="000000"/>
              <w:lang w:val="es-CL"/>
            </w:rPr>
            <w:t>amenazas</w:t>
          </w:r>
          <w:r w:rsidRPr="0081547D">
            <w:rPr>
              <w:rFonts w:cs="Segoe UI"/>
              <w:color w:val="000000"/>
              <w:lang w:val="es-CL"/>
            </w:rPr>
            <w:t xml:space="preserve"> han crecido siendo substancialmente más sofisticados en frecuencia y severidad</w:t>
          </w:r>
        </w:p>
        <w:p w14:paraId="16A054FA" w14:textId="3C77FA94" w:rsidR="0081547D" w:rsidRPr="0081547D" w:rsidRDefault="0081547D" w:rsidP="00E665F6">
          <w:pPr>
            <w:rPr>
              <w:rFonts w:cs="Segoe UI"/>
              <w:color w:val="000000"/>
              <w:lang w:val="es-CL"/>
            </w:rPr>
          </w:pPr>
          <w:r w:rsidRPr="0081547D">
            <w:rPr>
              <w:rFonts w:cs="Segoe UI"/>
              <w:color w:val="000000"/>
              <w:lang w:val="es-CL"/>
            </w:rPr>
            <w:t>¿Qué está en juego? Todo, desde la privacidad del cliente hasta la identidad de la marca, la reputa</w:t>
          </w:r>
          <w:r>
            <w:rPr>
              <w:rFonts w:cs="Segoe UI"/>
              <w:color w:val="000000"/>
              <w:lang w:val="es-CL"/>
            </w:rPr>
            <w:t>ción de los ejecutivos y más aún. Sin la instalación de un sistema fuerte de defensa, las identidades y el banco de cuentas de individuos pueden ser hackeadas, los negocios pueden perder clientes y las compañías pueden perder el control de los acuerdos comerciales, propiedad intelectual, su ventaja competitiva e incluso su posición en el mercado de valores.</w:t>
          </w:r>
        </w:p>
        <w:p w14:paraId="4084ADEA" w14:textId="5209A303" w:rsidR="0081547D" w:rsidRDefault="0081547D" w:rsidP="00E665F6">
          <w:pPr>
            <w:pStyle w:val="ListParagraph"/>
            <w:numPr>
              <w:ilvl w:val="0"/>
              <w:numId w:val="17"/>
            </w:numPr>
            <w:rPr>
              <w:rFonts w:cs="Segoe UI"/>
              <w:color w:val="000000"/>
              <w:lang w:val="es-CL"/>
            </w:rPr>
          </w:pPr>
          <w:r w:rsidRPr="0081547D">
            <w:rPr>
              <w:rFonts w:cs="Segoe UI"/>
              <w:color w:val="000000"/>
              <w:lang w:val="es-CL"/>
            </w:rPr>
            <w:t>El porcentaje de tiempo que los atacantes permanecen en la red antes de su dete</w:t>
          </w:r>
          <w:r>
            <w:rPr>
              <w:rFonts w:cs="Segoe UI"/>
              <w:color w:val="000000"/>
              <w:lang w:val="es-CL"/>
            </w:rPr>
            <w:t xml:space="preserve">cción es sobre </w:t>
          </w:r>
          <w:r>
            <w:rPr>
              <w:rFonts w:cs="Segoe UI"/>
              <w:b/>
              <w:color w:val="000000"/>
              <w:lang w:val="es-CL"/>
            </w:rPr>
            <w:t>200 días</w:t>
          </w:r>
          <w:r>
            <w:rPr>
              <w:rFonts w:cs="Segoe UI"/>
              <w:color w:val="000000"/>
              <w:lang w:val="es-CL"/>
            </w:rPr>
            <w:t>.</w:t>
          </w:r>
        </w:p>
        <w:p w14:paraId="56BF9BC1" w14:textId="44934064" w:rsidR="0081547D" w:rsidRPr="0081547D" w:rsidRDefault="0081547D" w:rsidP="00E665F6">
          <w:pPr>
            <w:pStyle w:val="ListParagraph"/>
            <w:numPr>
              <w:ilvl w:val="0"/>
              <w:numId w:val="17"/>
            </w:numPr>
            <w:rPr>
              <w:rFonts w:cs="Segoe UI"/>
              <w:color w:val="000000"/>
              <w:lang w:val="es-CL"/>
            </w:rPr>
          </w:pPr>
          <w:r>
            <w:rPr>
              <w:rFonts w:cs="Segoe UI"/>
              <w:color w:val="000000"/>
              <w:lang w:val="es-CL"/>
            </w:rPr>
            <w:t xml:space="preserve">El costo estimado </w:t>
          </w:r>
          <w:r w:rsidR="00154222">
            <w:rPr>
              <w:rFonts w:cs="Segoe UI"/>
              <w:color w:val="000000"/>
              <w:lang w:val="es-CL"/>
            </w:rPr>
            <w:t xml:space="preserve">de cibercrimen a la economía global es de </w:t>
          </w:r>
          <w:r w:rsidR="00154222">
            <w:rPr>
              <w:rFonts w:cs="Segoe UI"/>
              <w:b/>
              <w:color w:val="000000"/>
              <w:lang w:val="es-CL"/>
            </w:rPr>
            <w:t>$500 billones</w:t>
          </w:r>
          <w:r w:rsidR="00154222">
            <w:rPr>
              <w:rFonts w:cs="Segoe UI"/>
              <w:color w:val="000000"/>
              <w:lang w:val="es-CL"/>
            </w:rPr>
            <w:t>.</w:t>
          </w:r>
        </w:p>
        <w:p w14:paraId="556C709A" w14:textId="1FB178EE" w:rsidR="00154222" w:rsidRDefault="00154222" w:rsidP="00E665F6">
          <w:pPr>
            <w:pStyle w:val="ListParagraph"/>
            <w:numPr>
              <w:ilvl w:val="0"/>
              <w:numId w:val="17"/>
            </w:numPr>
            <w:rPr>
              <w:rFonts w:cs="Segoe UI"/>
              <w:color w:val="000000"/>
              <w:lang w:val="es-CL"/>
            </w:rPr>
          </w:pPr>
          <w:r w:rsidRPr="00154222">
            <w:rPr>
              <w:rFonts w:cs="Segoe UI"/>
              <w:b/>
              <w:color w:val="000000"/>
              <w:lang w:val="es-CL"/>
            </w:rPr>
            <w:t>Sobre el 75%</w:t>
          </w:r>
          <w:r w:rsidRPr="00154222">
            <w:rPr>
              <w:rFonts w:cs="Segoe UI"/>
              <w:color w:val="000000"/>
              <w:lang w:val="es-CL"/>
            </w:rPr>
            <w:t xml:space="preserve"> de todas las intru</w:t>
          </w:r>
          <w:r>
            <w:rPr>
              <w:rFonts w:cs="Segoe UI"/>
              <w:color w:val="000000"/>
              <w:lang w:val="es-CL"/>
            </w:rPr>
            <w:t>s</w:t>
          </w:r>
          <w:r w:rsidRPr="00154222">
            <w:rPr>
              <w:rFonts w:cs="Segoe UI"/>
              <w:color w:val="000000"/>
              <w:lang w:val="es-CL"/>
            </w:rPr>
            <w:t xml:space="preserve">iones de red son </w:t>
          </w:r>
          <w:r>
            <w:rPr>
              <w:rFonts w:cs="Segoe UI"/>
              <w:color w:val="000000"/>
              <w:lang w:val="es-CL"/>
            </w:rPr>
            <w:t>seguidas de compromiso de credenciales.</w:t>
          </w:r>
        </w:p>
        <w:p w14:paraId="76790020" w14:textId="50230001" w:rsidR="00154222" w:rsidRPr="00154222" w:rsidRDefault="00154222" w:rsidP="00E665F6">
          <w:pPr>
            <w:pStyle w:val="ListParagraph"/>
            <w:numPr>
              <w:ilvl w:val="0"/>
              <w:numId w:val="17"/>
            </w:numPr>
            <w:rPr>
              <w:rFonts w:cs="Segoe UI"/>
              <w:color w:val="000000"/>
              <w:lang w:val="es-CL"/>
            </w:rPr>
          </w:pPr>
          <w:r w:rsidRPr="00154222">
            <w:rPr>
              <w:rFonts w:cs="Segoe UI"/>
              <w:color w:val="000000"/>
              <w:lang w:val="es-CL"/>
            </w:rPr>
            <w:t>El costo promedio</w:t>
          </w:r>
          <w:r>
            <w:rPr>
              <w:rFonts w:cs="Segoe UI"/>
              <w:color w:val="000000"/>
              <w:lang w:val="es-CL"/>
            </w:rPr>
            <w:t xml:space="preserve"> de una brecha de datos a una compañía es de </w:t>
          </w:r>
          <w:r w:rsidR="00F93FCA">
            <w:rPr>
              <w:rFonts w:cs="Segoe UI"/>
              <w:b/>
              <w:color w:val="000000"/>
              <w:lang w:val="es-CL"/>
            </w:rPr>
            <w:t>$3.5 millones</w:t>
          </w:r>
          <w:r w:rsidR="00F93FCA">
            <w:rPr>
              <w:rFonts w:cs="Segoe UI"/>
              <w:color w:val="000000"/>
              <w:lang w:val="es-CL"/>
            </w:rPr>
            <w:t>.</w:t>
          </w:r>
        </w:p>
        <w:p w14:paraId="19BFA41A" w14:textId="074CC391" w:rsidR="00F93FCA" w:rsidRPr="00F93FCA" w:rsidRDefault="00F93FCA" w:rsidP="00260D12">
          <w:pPr>
            <w:rPr>
              <w:lang w:val="es-CL"/>
            </w:rPr>
          </w:pPr>
          <w:r>
            <w:rPr>
              <w:lang w:val="es-CL"/>
            </w:rPr>
            <w:t>El S</w:t>
          </w:r>
          <w:r w:rsidRPr="00F93FCA">
            <w:rPr>
              <w:lang w:val="es-CL"/>
            </w:rPr>
            <w:t>ervicio de Implementación de Advanced Threat Analytics</w:t>
          </w:r>
          <w:r>
            <w:rPr>
              <w:lang w:val="es-CL"/>
            </w:rPr>
            <w:t xml:space="preserve"> (ATAIS) es una iniciativa que dura 3 semanas donde los Servicios de Microsoft entregarán una visión, plan, diseño e implementación de ATA como una plataforma de </w:t>
          </w:r>
          <w:r w:rsidR="00A4224A">
            <w:rPr>
              <w:lang w:val="es-CL"/>
            </w:rPr>
            <w:t>Análisis</w:t>
          </w:r>
          <w:r>
            <w:rPr>
              <w:lang w:val="es-CL"/>
            </w:rPr>
            <w:t xml:space="preserve"> de Comportamiento de Usuarios y Entidades (UEBA).</w:t>
          </w:r>
        </w:p>
        <w:p w14:paraId="4CB19A3E" w14:textId="68760A9D" w:rsidR="00260D12" w:rsidRPr="00F93FCA" w:rsidRDefault="00F93FCA" w:rsidP="00260D12">
          <w:pPr>
            <w:rPr>
              <w:lang w:val="es-CL"/>
            </w:rPr>
          </w:pPr>
          <w:r w:rsidRPr="00F93FCA">
            <w:rPr>
              <w:lang w:val="es-CL"/>
            </w:rPr>
            <w:t>Esta platafo</w:t>
          </w:r>
          <w:r>
            <w:rPr>
              <w:lang w:val="es-CL"/>
            </w:rPr>
            <w:t>r</w:t>
          </w:r>
          <w:r w:rsidRPr="00F93FCA">
            <w:rPr>
              <w:lang w:val="es-CL"/>
            </w:rPr>
            <w:t>ma de análisis de comportamiento es una soluci</w:t>
          </w:r>
          <w:r>
            <w:rPr>
              <w:lang w:val="es-CL"/>
            </w:rPr>
            <w:t xml:space="preserve">ón de detección pura que ayuda a los clientes a identificar indicadores de amenazas y compromisos. ATA trata de eliminar </w:t>
          </w:r>
          <w:r w:rsidR="00014552">
            <w:rPr>
              <w:lang w:val="es-CL"/>
            </w:rPr>
            <w:t xml:space="preserve">los puntos ciegos del comportamiento </w:t>
          </w:r>
          <w:r w:rsidR="00C4580E">
            <w:rPr>
              <w:lang w:val="es-CL"/>
            </w:rPr>
            <w:t>de usuarios y entidades mediante la detección. Los atacantes toman ventaja de esos puntos ciegos para optimizar sus técnicas de implementación y técnicas de ataque para poder tomar el control de recursos, extracción de información o simplemente destruir sistemas.</w:t>
          </w:r>
        </w:p>
        <w:p w14:paraId="03DE7DBF" w14:textId="7569A81F" w:rsidR="00E665F6" w:rsidRDefault="00BE0494" w:rsidP="00E665F6">
          <w:pPr>
            <w:pStyle w:val="Heading2Numbered"/>
          </w:pPr>
          <w:r>
            <w:t>Respuesta</w:t>
          </w:r>
        </w:p>
        <w:p w14:paraId="0530572D" w14:textId="33D60CA2" w:rsidR="00BE0494" w:rsidRPr="00BE0494" w:rsidRDefault="00BE0494" w:rsidP="00E665F6">
          <w:pPr>
            <w:rPr>
              <w:lang w:val="es-CL"/>
            </w:rPr>
          </w:pPr>
          <w:r w:rsidRPr="00BE0494">
            <w:rPr>
              <w:lang w:val="es-CL"/>
            </w:rPr>
            <w:t xml:space="preserve">Nosotros nos alineamos al framework de ciberseguridad donde tomamos en cuenta los elementos principales de </w:t>
          </w:r>
          <w:r>
            <w:rPr>
              <w:lang w:val="es-CL"/>
            </w:rPr>
            <w:t>Identificar, Proteger, detectar, Responder y Recuperar.</w:t>
          </w:r>
        </w:p>
        <w:p w14:paraId="4B8B6EE5" w14:textId="2F54393C" w:rsidR="004A3753" w:rsidRPr="00BE0494" w:rsidRDefault="004A3753" w:rsidP="004A3753">
          <w:pPr>
            <w:pStyle w:val="ListParagraph"/>
            <w:numPr>
              <w:ilvl w:val="0"/>
              <w:numId w:val="25"/>
            </w:numPr>
            <w:rPr>
              <w:lang w:val="es-CL"/>
            </w:rPr>
          </w:pPr>
          <w:r w:rsidRPr="00BE0494">
            <w:rPr>
              <w:b/>
              <w:lang w:val="es-CL"/>
            </w:rPr>
            <w:t>Identif</w:t>
          </w:r>
          <w:r w:rsidR="00BE0494" w:rsidRPr="00BE0494">
            <w:rPr>
              <w:b/>
              <w:lang w:val="es-CL"/>
            </w:rPr>
            <w:t>icar</w:t>
          </w:r>
          <w:r w:rsidRPr="00BE0494">
            <w:rPr>
              <w:lang w:val="es-CL"/>
            </w:rPr>
            <w:t xml:space="preserve"> – Identifica</w:t>
          </w:r>
          <w:r w:rsidR="00BE0494" w:rsidRPr="00BE0494">
            <w:rPr>
              <w:lang w:val="es-CL"/>
            </w:rPr>
            <w:t xml:space="preserve">ción de los activos de </w:t>
          </w:r>
          <w:r w:rsidR="00BE0494">
            <w:rPr>
              <w:lang w:val="es-CL"/>
            </w:rPr>
            <w:t xml:space="preserve">mayor </w:t>
          </w:r>
          <w:r w:rsidR="00BE0494" w:rsidRPr="00BE0494">
            <w:rPr>
              <w:lang w:val="es-CL"/>
            </w:rPr>
            <w:t>valor</w:t>
          </w:r>
          <w:r w:rsidR="00BE0494">
            <w:rPr>
              <w:lang w:val="es-CL"/>
            </w:rPr>
            <w:t>.</w:t>
          </w:r>
        </w:p>
        <w:p w14:paraId="1CC68D67" w14:textId="4FC04C17" w:rsidR="004A3753" w:rsidRPr="00BE0494" w:rsidRDefault="004A3753" w:rsidP="004A3753">
          <w:pPr>
            <w:pStyle w:val="ListParagraph"/>
            <w:numPr>
              <w:ilvl w:val="0"/>
              <w:numId w:val="25"/>
            </w:numPr>
            <w:rPr>
              <w:lang w:val="es-CL"/>
            </w:rPr>
          </w:pPr>
          <w:r w:rsidRPr="00BE0494">
            <w:rPr>
              <w:b/>
              <w:lang w:val="es-CL"/>
            </w:rPr>
            <w:t>Prote</w:t>
          </w:r>
          <w:r w:rsidR="00BE0494" w:rsidRPr="00BE0494">
            <w:rPr>
              <w:b/>
              <w:lang w:val="es-CL"/>
            </w:rPr>
            <w:t>ger</w:t>
          </w:r>
          <w:r w:rsidRPr="00BE0494">
            <w:rPr>
              <w:lang w:val="es-CL"/>
            </w:rPr>
            <w:t xml:space="preserve"> – Protec</w:t>
          </w:r>
          <w:r w:rsidR="00BE0494" w:rsidRPr="00BE0494">
            <w:rPr>
              <w:lang w:val="es-CL"/>
            </w:rPr>
            <w:t>ción de los activos de mayor valor</w:t>
          </w:r>
          <w:r w:rsidR="00BE0494">
            <w:rPr>
              <w:lang w:val="es-CL"/>
            </w:rPr>
            <w:t>.</w:t>
          </w:r>
        </w:p>
        <w:p w14:paraId="753934FF" w14:textId="198FD2A0" w:rsidR="004A3753" w:rsidRPr="00BE0494" w:rsidRDefault="00BE0494" w:rsidP="004A3753">
          <w:pPr>
            <w:pStyle w:val="ListParagraph"/>
            <w:numPr>
              <w:ilvl w:val="0"/>
              <w:numId w:val="25"/>
            </w:numPr>
            <w:rPr>
              <w:lang w:val="es-CL"/>
            </w:rPr>
          </w:pPr>
          <w:r w:rsidRPr="00BE0494">
            <w:rPr>
              <w:b/>
              <w:lang w:val="es-CL"/>
            </w:rPr>
            <w:lastRenderedPageBreak/>
            <w:t>Detectar</w:t>
          </w:r>
          <w:r w:rsidR="004A3753" w:rsidRPr="00BE0494">
            <w:rPr>
              <w:lang w:val="es-CL"/>
            </w:rPr>
            <w:t xml:space="preserve"> </w:t>
          </w:r>
          <w:r w:rsidR="006C2C75" w:rsidRPr="00BE0494">
            <w:rPr>
              <w:lang w:val="es-CL"/>
            </w:rPr>
            <w:t>–</w:t>
          </w:r>
          <w:r w:rsidR="004A3753" w:rsidRPr="00BE0494">
            <w:rPr>
              <w:lang w:val="es-CL"/>
            </w:rPr>
            <w:t xml:space="preserve"> </w:t>
          </w:r>
          <w:r w:rsidRPr="00BE0494">
            <w:rPr>
              <w:lang w:val="es-CL"/>
            </w:rPr>
            <w:t>La estrategia de detección efectiva para los activos de mayor valor</w:t>
          </w:r>
          <w:r>
            <w:rPr>
              <w:lang w:val="es-CL"/>
            </w:rPr>
            <w:t>.</w:t>
          </w:r>
        </w:p>
        <w:p w14:paraId="52EA55F8" w14:textId="4FC421E6" w:rsidR="00501390" w:rsidRPr="00BE0494" w:rsidRDefault="00501390" w:rsidP="004A3753">
          <w:pPr>
            <w:pStyle w:val="ListParagraph"/>
            <w:numPr>
              <w:ilvl w:val="0"/>
              <w:numId w:val="25"/>
            </w:numPr>
            <w:rPr>
              <w:lang w:val="es-CL"/>
            </w:rPr>
          </w:pPr>
          <w:r w:rsidRPr="00BE0494">
            <w:rPr>
              <w:b/>
              <w:lang w:val="es-CL"/>
            </w:rPr>
            <w:t>Resp</w:t>
          </w:r>
          <w:r w:rsidR="00BE0494" w:rsidRPr="00BE0494">
            <w:rPr>
              <w:b/>
              <w:lang w:val="es-CL"/>
            </w:rPr>
            <w:t>uesta</w:t>
          </w:r>
          <w:r w:rsidRPr="00BE0494">
            <w:rPr>
              <w:b/>
              <w:lang w:val="es-CL"/>
            </w:rPr>
            <w:t xml:space="preserve"> </w:t>
          </w:r>
          <w:r w:rsidRPr="00BE0494">
            <w:rPr>
              <w:lang w:val="es-CL"/>
            </w:rPr>
            <w:t xml:space="preserve">– </w:t>
          </w:r>
          <w:r w:rsidR="00BE0494">
            <w:rPr>
              <w:lang w:val="es-CL"/>
            </w:rPr>
            <w:t>Co</w:t>
          </w:r>
          <w:r w:rsidR="00BE0494" w:rsidRPr="00BE0494">
            <w:rPr>
              <w:lang w:val="es-CL"/>
            </w:rPr>
            <w:t>mo planear táctica y estratégicamente un plan de respuesta de ciberseguridad</w:t>
          </w:r>
          <w:r w:rsidR="000014F4" w:rsidRPr="00BE0494">
            <w:rPr>
              <w:lang w:val="es-CL"/>
            </w:rPr>
            <w:t>.</w:t>
          </w:r>
        </w:p>
        <w:p w14:paraId="3B55D86B" w14:textId="75A0B6E4" w:rsidR="000014F4" w:rsidRPr="00BE0494" w:rsidRDefault="00BE0494" w:rsidP="00E665F6">
          <w:pPr>
            <w:pStyle w:val="ListParagraph"/>
            <w:numPr>
              <w:ilvl w:val="0"/>
              <w:numId w:val="25"/>
            </w:numPr>
            <w:rPr>
              <w:lang w:val="es-CL"/>
            </w:rPr>
          </w:pPr>
          <w:r w:rsidRPr="00BE0494">
            <w:rPr>
              <w:b/>
              <w:lang w:val="es-CL"/>
            </w:rPr>
            <w:t>Recuperar</w:t>
          </w:r>
          <w:r w:rsidR="00501390" w:rsidRPr="00BE0494">
            <w:rPr>
              <w:b/>
              <w:lang w:val="es-CL"/>
            </w:rPr>
            <w:t xml:space="preserve"> </w:t>
          </w:r>
          <w:r w:rsidR="00AC71A0" w:rsidRPr="00BE0494">
            <w:rPr>
              <w:lang w:val="es-CL"/>
            </w:rPr>
            <w:t>–</w:t>
          </w:r>
          <w:r w:rsidR="00501390" w:rsidRPr="00BE0494">
            <w:rPr>
              <w:lang w:val="es-CL"/>
            </w:rPr>
            <w:t xml:space="preserve"> </w:t>
          </w:r>
          <w:r w:rsidRPr="00BE0494">
            <w:rPr>
              <w:lang w:val="es-CL"/>
            </w:rPr>
            <w:t>Como ejecutar una recuperación táctica y estra</w:t>
          </w:r>
          <w:r>
            <w:rPr>
              <w:lang w:val="es-CL"/>
            </w:rPr>
            <w:t>té</w:t>
          </w:r>
          <w:r w:rsidRPr="00BE0494">
            <w:rPr>
              <w:lang w:val="es-CL"/>
            </w:rPr>
            <w:t>gicamente basá</w:t>
          </w:r>
          <w:r>
            <w:rPr>
              <w:lang w:val="es-CL"/>
            </w:rPr>
            <w:t>ndose</w:t>
          </w:r>
          <w:r w:rsidRPr="00BE0494">
            <w:rPr>
              <w:lang w:val="es-CL"/>
            </w:rPr>
            <w:t xml:space="preserve"> en el p</w:t>
          </w:r>
          <w:r>
            <w:rPr>
              <w:lang w:val="es-CL"/>
            </w:rPr>
            <w:t>lan de respuesta</w:t>
          </w:r>
          <w:r w:rsidR="000014F4" w:rsidRPr="00BE0494">
            <w:rPr>
              <w:lang w:val="es-CL"/>
            </w:rPr>
            <w:t>.</w:t>
          </w:r>
        </w:p>
        <w:p w14:paraId="2C4F56F8" w14:textId="18EDAEB3" w:rsidR="00BE0494" w:rsidRPr="00BE0494" w:rsidRDefault="00BE0494" w:rsidP="000014F4">
          <w:pPr>
            <w:rPr>
              <w:lang w:val="es-CL"/>
            </w:rPr>
          </w:pPr>
          <w:r w:rsidRPr="00BE0494">
            <w:rPr>
              <w:lang w:val="es-CL"/>
            </w:rPr>
            <w:t>Esta iniciativa se enfoca principalmente en la detecci</w:t>
          </w:r>
          <w:r>
            <w:rPr>
              <w:lang w:val="es-CL"/>
            </w:rPr>
            <w:t>ón y como el cliente responderá a las amenazas detectadas por ATA y actuar sobre ellas.</w:t>
          </w:r>
        </w:p>
        <w:p w14:paraId="2B02EEC9" w14:textId="72860996" w:rsidR="000014F4" w:rsidRPr="00BE0494" w:rsidRDefault="00BE0494" w:rsidP="000014F4">
          <w:pPr>
            <w:rPr>
              <w:lang w:val="es-CL"/>
            </w:rPr>
          </w:pPr>
          <w:r w:rsidRPr="00BE0494">
            <w:rPr>
              <w:lang w:val="es-CL"/>
            </w:rPr>
            <w:t xml:space="preserve">Esta iniciativa trabaja en conjunto con un plan de respuesta efectivo y probado </w:t>
          </w:r>
          <w:r>
            <w:rPr>
              <w:lang w:val="es-CL"/>
            </w:rPr>
            <w:t>de propiedad del cliente. ATA no es una solución de protección distinta a entregar telemetría o detección de datos para responder y actuar sobre los hallazgos. Es una solución de detección altamente efectiva, El objetivo de esta iniciativa es enfocarse sobre la detección de indicadores de amenazas descubiertos por ATA y como responder a ellos como parte de una estrategia mayor.</w:t>
          </w:r>
          <w:r w:rsidR="005D42F2">
            <w:rPr>
              <w:lang w:val="es-CL"/>
            </w:rPr>
            <w:t xml:space="preserve"> El plan de respuesta total para el ambiente del cliente no está dentro del alcance de esta iniciativa.</w:t>
          </w:r>
        </w:p>
        <w:p w14:paraId="1E671B9B" w14:textId="0F692F34" w:rsidR="000014F4" w:rsidRPr="005D42F2" w:rsidRDefault="005D42F2" w:rsidP="000014F4">
          <w:pPr>
            <w:rPr>
              <w:lang w:val="es-CL"/>
            </w:rPr>
          </w:pPr>
          <w:r w:rsidRPr="005D42F2">
            <w:rPr>
              <w:lang w:val="es-CL"/>
            </w:rPr>
            <w:t>La respuesta sobre esas amenazas descubierta ser</w:t>
          </w:r>
          <w:r>
            <w:rPr>
              <w:lang w:val="es-CL"/>
            </w:rPr>
            <w:t>án claves y discutidas con mayor detalle en esta iniciativa. (Ver Plan de Respuesta-ATAIS)</w:t>
          </w:r>
        </w:p>
        <w:p w14:paraId="1B33AC79" w14:textId="6E75AE2D" w:rsidR="00260D12" w:rsidRPr="005D42F2" w:rsidRDefault="005D42F2" w:rsidP="00260D12">
          <w:pPr>
            <w:pStyle w:val="Heading2Numbered"/>
            <w:rPr>
              <w:lang w:val="es-CL"/>
            </w:rPr>
          </w:pPr>
          <w:bookmarkStart w:id="1" w:name="_Toc347261210"/>
          <w:bookmarkStart w:id="2" w:name="_Toc454533595"/>
          <w:r w:rsidRPr="005D42F2">
            <w:rPr>
              <w:lang w:val="es-CL"/>
            </w:rPr>
            <w:t>¿Quién Debería Leer esta Guía</w:t>
          </w:r>
          <w:bookmarkEnd w:id="1"/>
          <w:bookmarkEnd w:id="2"/>
          <w:r w:rsidRPr="005D42F2">
            <w:rPr>
              <w:lang w:val="es-CL"/>
            </w:rPr>
            <w:t>?</w:t>
          </w:r>
        </w:p>
        <w:p w14:paraId="65473D2C" w14:textId="3989E691" w:rsidR="005D42F2" w:rsidRPr="005D42F2" w:rsidRDefault="005D42F2" w:rsidP="00260D12">
          <w:pPr>
            <w:rPr>
              <w:lang w:val="es-CL"/>
            </w:rPr>
          </w:pPr>
          <w:r w:rsidRPr="005D42F2">
            <w:rPr>
              <w:lang w:val="es-CL"/>
            </w:rPr>
            <w:t>Este documento está diseñado pa</w:t>
          </w:r>
          <w:r>
            <w:rPr>
              <w:lang w:val="es-CL"/>
            </w:rPr>
            <w:t>ra asistir a o a los expertos en</w:t>
          </w:r>
          <w:r w:rsidRPr="005D42F2">
            <w:rPr>
              <w:lang w:val="es-CL"/>
            </w:rPr>
            <w:t xml:space="preserve"> seguridad y Engagement </w:t>
          </w:r>
          <w:r>
            <w:rPr>
              <w:lang w:val="es-CL"/>
            </w:rPr>
            <w:t>M</w:t>
          </w:r>
          <w:r w:rsidRPr="005D42F2">
            <w:rPr>
              <w:lang w:val="es-CL"/>
            </w:rPr>
            <w:t>anagers responsables de entregar ATAIS. Este documento también asistirá a los Engagement Managers para entender como esta iniciativa est</w:t>
          </w:r>
          <w:r>
            <w:rPr>
              <w:lang w:val="es-CL"/>
            </w:rPr>
            <w:t>á construida y que está disponible para usar antes, durante y después de la iniciativa.</w:t>
          </w:r>
        </w:p>
        <w:p w14:paraId="1479862F" w14:textId="7313017E" w:rsidR="00A031CE" w:rsidRPr="004E6CE3" w:rsidRDefault="005D42F2" w:rsidP="00A031CE">
          <w:pPr>
            <w:pStyle w:val="Heading2Numbered"/>
          </w:pPr>
          <w:bookmarkStart w:id="3" w:name="_Toc454533596"/>
          <w:r>
            <w:t>¿Cómo usar esta guía</w:t>
          </w:r>
          <w:r w:rsidR="00A031CE" w:rsidRPr="004E6CE3">
            <w:t>?</w:t>
          </w:r>
          <w:bookmarkEnd w:id="3"/>
        </w:p>
        <w:p w14:paraId="0DBF8C86" w14:textId="34323872" w:rsidR="005D42F2" w:rsidRPr="005D42F2" w:rsidRDefault="005D42F2" w:rsidP="00A031CE">
          <w:pPr>
            <w:pStyle w:val="ListParagraph"/>
            <w:numPr>
              <w:ilvl w:val="0"/>
              <w:numId w:val="12"/>
            </w:numPr>
            <w:rPr>
              <w:lang w:val="es-CL"/>
            </w:rPr>
          </w:pPr>
          <w:r w:rsidRPr="005D42F2">
            <w:rPr>
              <w:lang w:val="es-CL"/>
            </w:rPr>
            <w:t xml:space="preserve">Este documento ayudará a o a los expertos en seguridad </w:t>
          </w:r>
          <w:r>
            <w:rPr>
              <w:lang w:val="es-CL"/>
            </w:rPr>
            <w:t xml:space="preserve">a asegurarles que tengan un entendimiento de todos los entregables que son requeridos como parte de esta iniciativa de Microsoft Services, como también para entregar una base de </w:t>
          </w:r>
          <w:r w:rsidR="00A01C69">
            <w:rPr>
              <w:lang w:val="es-CL"/>
            </w:rPr>
            <w:t>habilidades necesarios para implementar exitosamente esta iniciativa.</w:t>
          </w:r>
        </w:p>
        <w:p w14:paraId="151D6E47" w14:textId="50254968" w:rsidR="00A031CE" w:rsidRPr="00A01C69" w:rsidRDefault="00A01C69" w:rsidP="00A031CE">
          <w:pPr>
            <w:pStyle w:val="ListParagraph"/>
            <w:numPr>
              <w:ilvl w:val="0"/>
              <w:numId w:val="12"/>
            </w:numPr>
            <w:rPr>
              <w:lang w:val="es-CL"/>
            </w:rPr>
          </w:pPr>
          <w:r w:rsidRPr="00A01C69">
            <w:rPr>
              <w:lang w:val="es-CL"/>
            </w:rPr>
            <w:t xml:space="preserve">Esta iniciativa tiene como objetivo </w:t>
          </w:r>
          <w:r>
            <w:rPr>
              <w:lang w:val="es-CL"/>
            </w:rPr>
            <w:t>hacer que</w:t>
          </w:r>
          <w:r w:rsidRPr="00A01C69">
            <w:rPr>
              <w:lang w:val="es-CL"/>
            </w:rPr>
            <w:t xml:space="preserve"> la visi</w:t>
          </w:r>
          <w:r>
            <w:rPr>
              <w:lang w:val="es-CL"/>
            </w:rPr>
            <w:t>ón e implementación de ATA en un ambiente de cliente sea una experiencia más predecible y dejar al cliente con un conocimiento de valor en el entendimiento de la tecnología y procesos requeridos para usar la solución confiadamente.</w:t>
          </w:r>
        </w:p>
        <w:p w14:paraId="251C4BEC" w14:textId="25435F2A" w:rsidR="00A031CE" w:rsidRPr="00A01C69" w:rsidRDefault="00A01C69" w:rsidP="00A031CE">
          <w:pPr>
            <w:pStyle w:val="ListParagraph"/>
            <w:numPr>
              <w:ilvl w:val="0"/>
              <w:numId w:val="12"/>
            </w:numPr>
            <w:rPr>
              <w:lang w:val="es-CL"/>
            </w:rPr>
          </w:pPr>
          <w:r w:rsidRPr="00A01C69">
            <w:rPr>
              <w:lang w:val="es-CL"/>
            </w:rPr>
            <w:t>Los objetivos de la iniciativa son:</w:t>
          </w:r>
        </w:p>
        <w:p w14:paraId="24A6875B" w14:textId="6221011F" w:rsidR="00A01C69" w:rsidRDefault="00A01C69" w:rsidP="00A01C69">
          <w:pPr>
            <w:pStyle w:val="ListParagraph"/>
            <w:numPr>
              <w:ilvl w:val="1"/>
              <w:numId w:val="12"/>
            </w:numPr>
            <w:rPr>
              <w:lang w:val="es-CL"/>
            </w:rPr>
          </w:pPr>
          <w:r>
            <w:rPr>
              <w:lang w:val="es-CL"/>
            </w:rPr>
            <w:t>Ayudar a los clientes a construir un proceso bien pensado sobre las respuestas efectivas referentes a las detecciones de ATA.</w:t>
          </w:r>
        </w:p>
        <w:p w14:paraId="2734EF36" w14:textId="35386807" w:rsidR="00A01C69" w:rsidRDefault="00A01C69" w:rsidP="00A01C69">
          <w:pPr>
            <w:pStyle w:val="ListParagraph"/>
            <w:numPr>
              <w:ilvl w:val="1"/>
              <w:numId w:val="12"/>
            </w:numPr>
            <w:rPr>
              <w:lang w:val="es-CL"/>
            </w:rPr>
          </w:pPr>
          <w:r>
            <w:rPr>
              <w:lang w:val="es-CL"/>
            </w:rPr>
            <w:lastRenderedPageBreak/>
            <w:t>Ayudar al cliente a entender el panorama moderno de amenazas que ATA detectará y mostrará.</w:t>
          </w:r>
        </w:p>
        <w:p w14:paraId="4FFB9F3F" w14:textId="174A1826" w:rsidR="00A01C69" w:rsidRDefault="00A01C69" w:rsidP="00A01C69">
          <w:pPr>
            <w:pStyle w:val="ListParagraph"/>
            <w:numPr>
              <w:ilvl w:val="1"/>
              <w:numId w:val="12"/>
            </w:numPr>
            <w:rPr>
              <w:lang w:val="es-CL"/>
            </w:rPr>
          </w:pPr>
          <w:r>
            <w:rPr>
              <w:lang w:val="es-CL"/>
            </w:rPr>
            <w:t xml:space="preserve">Ayudar al cliente a entender el valor que ATA entregará a su </w:t>
          </w:r>
          <w:r w:rsidR="00790E79">
            <w:rPr>
              <w:lang w:val="es-CL"/>
            </w:rPr>
            <w:t xml:space="preserve">completa </w:t>
          </w:r>
          <w:r>
            <w:rPr>
              <w:lang w:val="es-CL"/>
            </w:rPr>
            <w:t>estrategia de detección</w:t>
          </w:r>
          <w:r w:rsidR="00DC2542">
            <w:rPr>
              <w:lang w:val="es-CL"/>
            </w:rPr>
            <w:t xml:space="preserve"> de amenazas.</w:t>
          </w:r>
        </w:p>
        <w:p w14:paraId="108D1A70" w14:textId="7A5C27A7" w:rsidR="00790E79" w:rsidRPr="00A01C69" w:rsidRDefault="00790E79" w:rsidP="00A01C69">
          <w:pPr>
            <w:pStyle w:val="ListParagraph"/>
            <w:numPr>
              <w:ilvl w:val="1"/>
              <w:numId w:val="12"/>
            </w:numPr>
            <w:rPr>
              <w:lang w:val="es-CL"/>
            </w:rPr>
          </w:pPr>
          <w:r>
            <w:rPr>
              <w:lang w:val="es-CL"/>
            </w:rPr>
            <w:t>Generar la arquitectura y la instalación de ATA en su ambiente.</w:t>
          </w:r>
        </w:p>
        <w:p w14:paraId="43C22134" w14:textId="1C6202A4" w:rsidR="00A031CE" w:rsidRPr="00790E79" w:rsidRDefault="00790E79" w:rsidP="00790E79">
          <w:pPr>
            <w:pStyle w:val="ListParagraph"/>
            <w:numPr>
              <w:ilvl w:val="0"/>
              <w:numId w:val="12"/>
            </w:numPr>
            <w:rPr>
              <w:lang w:val="es-CL"/>
            </w:rPr>
          </w:pPr>
          <w:r w:rsidRPr="00790E79">
            <w:rPr>
              <w:lang w:val="es-CL"/>
            </w:rPr>
            <w:t xml:space="preserve">Esta Guía de Entrega de Consultores está </w:t>
          </w:r>
          <w:r>
            <w:rPr>
              <w:lang w:val="es-CL"/>
            </w:rPr>
            <w:t>diseñada para entregar una guía para el experto en seguridad, para que sea capaz de entregar in a solución usando el enfoque estructurado que ha sido usado en terreno para entregar exitosamente iniciativas similares.</w:t>
          </w:r>
        </w:p>
        <w:p w14:paraId="06D8FA89" w14:textId="5F9BAF49" w:rsidR="00F8239B" w:rsidRPr="005E6B5F" w:rsidRDefault="00790E79" w:rsidP="00645818">
          <w:pPr>
            <w:pStyle w:val="Heading1Numbered"/>
            <w:rPr>
              <w:lang w:eastAsia="ja-JP"/>
            </w:rPr>
          </w:pPr>
          <w:r>
            <w:rPr>
              <w:lang w:eastAsia="ja-JP"/>
            </w:rPr>
            <w:t>Supuestos</w:t>
          </w:r>
        </w:p>
        <w:p w14:paraId="6381688C" w14:textId="5D30C6C4" w:rsidR="00790E79" w:rsidRPr="00790E79" w:rsidRDefault="00790E79" w:rsidP="00F8239B">
          <w:pPr>
            <w:spacing w:after="180"/>
            <w:jc w:val="both"/>
            <w:rPr>
              <w:rFonts w:cs="Segoe UI"/>
              <w:lang w:val="es-CL"/>
            </w:rPr>
          </w:pPr>
          <w:r w:rsidRPr="00790E79">
            <w:rPr>
              <w:rFonts w:cs="Segoe UI"/>
              <w:lang w:val="es-CL"/>
            </w:rPr>
            <w:t>Esa guía de Pre-Entrega hace los siguientes supuestos:</w:t>
          </w:r>
        </w:p>
        <w:p w14:paraId="669AC475" w14:textId="44E86060" w:rsidR="00790E79" w:rsidRDefault="00790E79" w:rsidP="00F8239B">
          <w:pPr>
            <w:numPr>
              <w:ilvl w:val="0"/>
              <w:numId w:val="11"/>
            </w:numPr>
            <w:spacing w:after="180" w:line="264" w:lineRule="auto"/>
            <w:ind w:left="360"/>
            <w:jc w:val="both"/>
            <w:rPr>
              <w:rFonts w:cs="Segoe UI"/>
              <w:lang w:val="es-CL"/>
            </w:rPr>
          </w:pPr>
          <w:r w:rsidRPr="00790E79">
            <w:rPr>
              <w:rFonts w:cs="Segoe UI"/>
              <w:lang w:val="es-CL"/>
            </w:rPr>
            <w:t xml:space="preserve">El proceso de desarrollo del negocio ya ha sucedido. </w:t>
          </w:r>
          <w:r>
            <w:rPr>
              <w:rFonts w:cs="Segoe UI"/>
              <w:lang w:val="es-CL"/>
            </w:rPr>
            <w:t xml:space="preserve">Si no, consulte la </w:t>
          </w:r>
          <w:r w:rsidRPr="00790E79">
            <w:rPr>
              <w:rFonts w:cs="Segoe UI"/>
              <w:lang w:val="es-CL"/>
            </w:rPr>
            <w:t>Pricing and Scoping Guide</w:t>
          </w:r>
          <w:r>
            <w:rPr>
              <w:rFonts w:cs="Segoe UI"/>
              <w:lang w:val="es-CL"/>
            </w:rPr>
            <w:t xml:space="preserve"> para información de precio y la plantilla del </w:t>
          </w:r>
          <w:r w:rsidRPr="00790E79">
            <w:rPr>
              <w:rFonts w:cs="Segoe UI"/>
              <w:lang w:val="es-CL"/>
            </w:rPr>
            <w:t xml:space="preserve">Statement of Work (SOW) </w:t>
          </w:r>
          <w:r>
            <w:rPr>
              <w:rFonts w:cs="Segoe UI"/>
              <w:lang w:val="es-CL"/>
            </w:rPr>
            <w:t>para una descripción detallada del ámbito y objetivos de la iniciativa.</w:t>
          </w:r>
        </w:p>
        <w:p w14:paraId="21C62ABA" w14:textId="7FB2F7F0" w:rsidR="00790E79" w:rsidRPr="00790E79" w:rsidRDefault="00790E79" w:rsidP="00F8239B">
          <w:pPr>
            <w:numPr>
              <w:ilvl w:val="0"/>
              <w:numId w:val="11"/>
            </w:numPr>
            <w:spacing w:after="180" w:line="264" w:lineRule="auto"/>
            <w:ind w:left="360"/>
            <w:jc w:val="both"/>
            <w:rPr>
              <w:rFonts w:cs="Segoe UI"/>
              <w:lang w:val="es-CL"/>
            </w:rPr>
          </w:pPr>
          <w:r>
            <w:rPr>
              <w:rFonts w:cs="Segoe UI"/>
              <w:lang w:val="es-CL"/>
            </w:rPr>
            <w:t>El cliente cumple con los requerimientos/restricciones de la iniciativa y solución.</w:t>
          </w:r>
        </w:p>
        <w:p w14:paraId="17620A2A" w14:textId="3654788C" w:rsidR="00F8239B" w:rsidRPr="00790E79" w:rsidRDefault="00790E79" w:rsidP="00F8239B">
          <w:pPr>
            <w:numPr>
              <w:ilvl w:val="0"/>
              <w:numId w:val="11"/>
            </w:numPr>
            <w:spacing w:after="180" w:line="264" w:lineRule="auto"/>
            <w:ind w:left="360"/>
            <w:jc w:val="both"/>
            <w:rPr>
              <w:rFonts w:cs="Segoe UI"/>
              <w:lang w:val="es-CL"/>
            </w:rPr>
          </w:pPr>
          <w:r w:rsidRPr="00790E79">
            <w:rPr>
              <w:rFonts w:cs="Segoe UI"/>
              <w:lang w:val="es-CL"/>
            </w:rPr>
            <w:t xml:space="preserve">Los </w:t>
          </w:r>
          <w:r>
            <w:rPr>
              <w:rFonts w:cs="Segoe UI"/>
              <w:lang w:val="es-CL"/>
            </w:rPr>
            <w:t>consultores cumplen o exceden los requerimientos de</w:t>
          </w:r>
          <w:r w:rsidRPr="00790E79">
            <w:rPr>
              <w:rFonts w:cs="Segoe UI"/>
              <w:lang w:val="es-CL"/>
            </w:rPr>
            <w:t xml:space="preserve"> experiencia y conocimiento </w:t>
          </w:r>
          <w:r>
            <w:rPr>
              <w:rFonts w:cs="Segoe UI"/>
              <w:lang w:val="es-CL"/>
            </w:rPr>
            <w:t xml:space="preserve">detallado en la Sección </w:t>
          </w:r>
          <w:r>
            <w:rPr>
              <w:rFonts w:cs="Segoe UI"/>
            </w:rPr>
            <w:fldChar w:fldCharType="begin"/>
          </w:r>
          <w:r w:rsidRPr="00790E79">
            <w:rPr>
              <w:rFonts w:cs="Segoe UI"/>
              <w:lang w:val="es-CL"/>
            </w:rPr>
            <w:instrText xml:space="preserve"> REF _Ref428282413 \r \h </w:instrText>
          </w:r>
          <w:r>
            <w:rPr>
              <w:rFonts w:cs="Segoe UI"/>
            </w:rPr>
          </w:r>
          <w:r>
            <w:rPr>
              <w:rFonts w:cs="Segoe UI"/>
            </w:rPr>
            <w:fldChar w:fldCharType="separate"/>
          </w:r>
          <w:r w:rsidRPr="00790E79">
            <w:rPr>
              <w:rFonts w:cs="Segoe UI"/>
              <w:lang w:val="es-CL"/>
            </w:rPr>
            <w:t>5</w:t>
          </w:r>
          <w:r>
            <w:rPr>
              <w:rFonts w:cs="Segoe UI"/>
            </w:rPr>
            <w:fldChar w:fldCharType="end"/>
          </w:r>
          <w:r>
            <w:rPr>
              <w:rFonts w:cs="Segoe UI"/>
              <w:lang w:val="es-CL"/>
            </w:rPr>
            <w:t>, “Requerimientos de Experiencia del Consultor”.</w:t>
          </w:r>
        </w:p>
        <w:p w14:paraId="272CA4EE" w14:textId="2D28FC28" w:rsidR="00F8239B" w:rsidRPr="00790E79" w:rsidRDefault="00790E79" w:rsidP="00F8239B">
          <w:pPr>
            <w:numPr>
              <w:ilvl w:val="0"/>
              <w:numId w:val="11"/>
            </w:numPr>
            <w:spacing w:after="180" w:line="264" w:lineRule="auto"/>
            <w:ind w:left="360"/>
            <w:jc w:val="both"/>
            <w:rPr>
              <w:rFonts w:cs="Segoe UI"/>
              <w:lang w:val="es-CL"/>
            </w:rPr>
          </w:pPr>
          <w:r w:rsidRPr="00790E79">
            <w:rPr>
              <w:rFonts w:cs="Segoe UI"/>
              <w:lang w:val="es-CL"/>
            </w:rPr>
            <w:t>Los consultores entregarán retroalimentaci</w:t>
          </w:r>
          <w:r>
            <w:rPr>
              <w:rFonts w:cs="Segoe UI"/>
              <w:lang w:val="es-CL"/>
            </w:rPr>
            <w:t>ón al equipo de la iniciativa para mejorar toda la calidad de este material después que una iniciativa se ha ejecutado.</w:t>
          </w:r>
        </w:p>
        <w:p w14:paraId="0C44FBC9" w14:textId="77777777" w:rsidR="00CF7E30" w:rsidRPr="00CF7E30" w:rsidRDefault="00CF7E30" w:rsidP="00D961E7">
          <w:pPr>
            <w:numPr>
              <w:ilvl w:val="0"/>
              <w:numId w:val="11"/>
            </w:numPr>
            <w:spacing w:after="180" w:line="264" w:lineRule="auto"/>
            <w:ind w:left="360"/>
            <w:jc w:val="both"/>
            <w:rPr>
              <w:lang w:val="es-CL"/>
            </w:rPr>
          </w:pPr>
          <w:r w:rsidRPr="00CF7E30">
            <w:rPr>
              <w:rFonts w:cs="Segoe UI"/>
              <w:lang w:val="es-CL"/>
            </w:rPr>
            <w:t>El cliente puede cumplir los requerimientos de hardware/software y configuraciones de red indicadas en el documento de Visión y Alcance.</w:t>
          </w:r>
          <w:bookmarkStart w:id="4" w:name="_Toc454533598"/>
        </w:p>
        <w:p w14:paraId="7B44CAB3" w14:textId="47A7D28B" w:rsidR="00F8239B" w:rsidRPr="00225F28" w:rsidRDefault="00CF7E30" w:rsidP="00CF7E30">
          <w:pPr>
            <w:pStyle w:val="Heading1Numbered"/>
            <w:ind w:left="0" w:firstLine="0"/>
          </w:pPr>
          <w:r>
            <w:lastRenderedPageBreak/>
            <w:t>Objetivos de la Iniciativa</w:t>
          </w:r>
          <w:bookmarkEnd w:id="4"/>
        </w:p>
        <w:p w14:paraId="38A0DA39" w14:textId="5C8F37A8" w:rsidR="00CF7E30" w:rsidRPr="00CF7E30" w:rsidRDefault="00CF7E30" w:rsidP="00F8239B">
          <w:pPr>
            <w:pStyle w:val="ListParagraph"/>
            <w:keepNext/>
            <w:keepLines/>
            <w:numPr>
              <w:ilvl w:val="0"/>
              <w:numId w:val="13"/>
            </w:numPr>
            <w:rPr>
              <w:lang w:val="es-CL"/>
            </w:rPr>
          </w:pPr>
          <w:r w:rsidRPr="00CF7E30">
            <w:rPr>
              <w:lang w:val="es-CL"/>
            </w:rPr>
            <w:t xml:space="preserve">Informar a los Clientes sobre la importancia de la seguridad y como Microsoft </w:t>
          </w:r>
          <w:r>
            <w:rPr>
              <w:lang w:val="es-CL"/>
            </w:rPr>
            <w:t>se enfoca en la seguridad.</w:t>
          </w:r>
        </w:p>
        <w:p w14:paraId="192128B8" w14:textId="20058B68" w:rsidR="00F8239B" w:rsidRPr="00CF7E30" w:rsidRDefault="00CF7E30" w:rsidP="00F8239B">
          <w:pPr>
            <w:pStyle w:val="ListParagraph"/>
            <w:keepNext/>
            <w:keepLines/>
            <w:numPr>
              <w:ilvl w:val="0"/>
              <w:numId w:val="13"/>
            </w:numPr>
            <w:rPr>
              <w:lang w:val="es-CL"/>
            </w:rPr>
          </w:pPr>
          <w:r w:rsidRPr="00CF7E30">
            <w:rPr>
              <w:lang w:val="es-CL"/>
            </w:rPr>
            <w:t>Obtener un mejor entendimiento de los objetivos del cliente y la visi</w:t>
          </w:r>
          <w:r>
            <w:rPr>
              <w:lang w:val="es-CL"/>
            </w:rPr>
            <w:t xml:space="preserve">ón para el futuro perteneciente a su estrategia de detección. </w:t>
          </w:r>
        </w:p>
        <w:p w14:paraId="2823DFB4" w14:textId="445E1569" w:rsidR="00F8239B" w:rsidRPr="00CF7E30" w:rsidRDefault="00CF7E30" w:rsidP="00F8239B">
          <w:pPr>
            <w:pStyle w:val="ListParagraph"/>
            <w:keepNext/>
            <w:keepLines/>
            <w:numPr>
              <w:ilvl w:val="0"/>
              <w:numId w:val="13"/>
            </w:numPr>
            <w:rPr>
              <w:lang w:val="es-CL"/>
            </w:rPr>
          </w:pPr>
          <w:r w:rsidRPr="00CF7E30">
            <w:rPr>
              <w:lang w:val="es-CL"/>
            </w:rPr>
            <w:t>Guiar al cliente para optimizar su plan de respuesta, entendiendo lo que la soluci</w:t>
          </w:r>
          <w:r>
            <w:rPr>
              <w:lang w:val="es-CL"/>
            </w:rPr>
            <w:t>ón detecta.</w:t>
          </w:r>
        </w:p>
        <w:p w14:paraId="6CB10B7A" w14:textId="77777777" w:rsidR="00CF7E30" w:rsidRDefault="00CF7E30" w:rsidP="00CF7E30">
          <w:pPr>
            <w:pStyle w:val="ListParagraph"/>
            <w:keepNext/>
            <w:keepLines/>
            <w:numPr>
              <w:ilvl w:val="0"/>
              <w:numId w:val="13"/>
            </w:numPr>
            <w:rPr>
              <w:lang w:val="es-CL"/>
            </w:rPr>
          </w:pPr>
          <w:r w:rsidRPr="00CF7E30">
            <w:rPr>
              <w:lang w:val="es-CL"/>
            </w:rPr>
            <w:t>Implementar Microsoft Advanced Threat Analytics como un servicio de detección de amenazas para los clientes.</w:t>
          </w:r>
        </w:p>
        <w:p w14:paraId="72960240" w14:textId="1EF1A0FA" w:rsidR="00F8239B" w:rsidRPr="00CF7E30" w:rsidRDefault="00CF7E30" w:rsidP="00CF7E30">
          <w:pPr>
            <w:spacing w:before="0" w:after="200"/>
            <w:rPr>
              <w:lang w:val="es-CL"/>
            </w:rPr>
          </w:pPr>
          <w:r>
            <w:rPr>
              <w:lang w:val="es-CL"/>
            </w:rPr>
            <w:br w:type="page"/>
          </w:r>
        </w:p>
        <w:p w14:paraId="7FE149A8" w14:textId="41DBE60F" w:rsidR="00F8239B" w:rsidRDefault="00CF7E30" w:rsidP="00645818">
          <w:pPr>
            <w:pStyle w:val="Heading1Numbered"/>
          </w:pPr>
          <w:r>
            <w:lastRenderedPageBreak/>
            <w:t>Lista de Materiales</w:t>
          </w:r>
        </w:p>
        <w:p w14:paraId="00D3AE57" w14:textId="20BB0018" w:rsidR="00F8239B" w:rsidRDefault="00F8239B" w:rsidP="00F8239B">
          <w:pPr>
            <w:pStyle w:val="Caption"/>
            <w:keepNext/>
          </w:pPr>
          <w:bookmarkStart w:id="5" w:name="_Toc454533614"/>
          <w:r>
            <w:t>Tabl</w:t>
          </w:r>
          <w:r w:rsidR="00CF7E30">
            <w:t>a</w:t>
          </w:r>
          <w:r>
            <w:t xml:space="preserve"> </w:t>
          </w:r>
          <w:fldSimple w:instr=" SEQ Table \* ARABIC ">
            <w:r w:rsidR="00777ECC">
              <w:rPr>
                <w:noProof/>
              </w:rPr>
              <w:t>1</w:t>
            </w:r>
          </w:fldSimple>
          <w:r>
            <w:t xml:space="preserve">: </w:t>
          </w:r>
          <w:r w:rsidR="00CF7E30">
            <w:t>Lista de Materiales</w:t>
          </w:r>
          <w:r w:rsidR="009B007D">
            <w:t xml:space="preserve"> - </w:t>
          </w:r>
          <w:r w:rsidR="00CF7E30">
            <w:t>Entrega</w:t>
          </w:r>
          <w:bookmarkEnd w:id="5"/>
        </w:p>
        <w:tbl>
          <w:tblPr>
            <w:tblStyle w:val="GridTable5Dark-Accent1"/>
            <w:tblW w:w="0" w:type="auto"/>
            <w:tblLook w:val="04A0" w:firstRow="1" w:lastRow="0" w:firstColumn="1" w:lastColumn="0" w:noHBand="0" w:noVBand="1"/>
          </w:tblPr>
          <w:tblGrid>
            <w:gridCol w:w="2338"/>
            <w:gridCol w:w="2338"/>
            <w:gridCol w:w="2337"/>
            <w:gridCol w:w="2337"/>
          </w:tblGrid>
          <w:tr w:rsidR="00F8239B" w:rsidRPr="00CB28A8" w14:paraId="32F4900F" w14:textId="77777777" w:rsidTr="005B0A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53D40045" w14:textId="6B298D9B" w:rsidR="00F8239B" w:rsidRPr="00CB28A8" w:rsidRDefault="00F8239B" w:rsidP="00CB28A8">
                <w:pPr>
                  <w:rPr>
                    <w:bCs w:val="0"/>
                    <w:sz w:val="18"/>
                    <w:szCs w:val="18"/>
                  </w:rPr>
                </w:pPr>
                <w:r w:rsidRPr="00CB28A8">
                  <w:rPr>
                    <w:sz w:val="18"/>
                    <w:szCs w:val="18"/>
                  </w:rPr>
                  <w:t>N</w:t>
                </w:r>
                <w:r w:rsidR="00CF7E30">
                  <w:rPr>
                    <w:sz w:val="18"/>
                    <w:szCs w:val="18"/>
                  </w:rPr>
                  <w:t>ombre</w:t>
                </w:r>
              </w:p>
            </w:tc>
            <w:tc>
              <w:tcPr>
                <w:tcW w:w="2338" w:type="dxa"/>
              </w:tcPr>
              <w:p w14:paraId="071B278B" w14:textId="5C7BB37C" w:rsidR="00F8239B" w:rsidRPr="00CB28A8" w:rsidRDefault="00CF7E30" w:rsidP="00CB28A8">
                <w:pPr>
                  <w:cnfStyle w:val="100000000000" w:firstRow="1" w:lastRow="0" w:firstColumn="0" w:lastColumn="0" w:oddVBand="0" w:evenVBand="0" w:oddHBand="0" w:evenHBand="0" w:firstRowFirstColumn="0" w:firstRowLastColumn="0" w:lastRowFirstColumn="0" w:lastRowLastColumn="0"/>
                  <w:rPr>
                    <w:bCs w:val="0"/>
                    <w:sz w:val="18"/>
                    <w:szCs w:val="18"/>
                  </w:rPr>
                </w:pPr>
                <w:r>
                  <w:rPr>
                    <w:sz w:val="18"/>
                    <w:szCs w:val="18"/>
                  </w:rPr>
                  <w:t>Descripción</w:t>
                </w:r>
              </w:p>
            </w:tc>
            <w:tc>
              <w:tcPr>
                <w:tcW w:w="2337" w:type="dxa"/>
              </w:tcPr>
              <w:p w14:paraId="37C8C195" w14:textId="075C87E4" w:rsidR="00F8239B" w:rsidRPr="00CB28A8" w:rsidRDefault="00CF7E30" w:rsidP="00CB28A8">
                <w:pPr>
                  <w:cnfStyle w:val="100000000000" w:firstRow="1" w:lastRow="0" w:firstColumn="0" w:lastColumn="0" w:oddVBand="0" w:evenVBand="0" w:oddHBand="0" w:evenHBand="0" w:firstRowFirstColumn="0" w:firstRowLastColumn="0" w:lastRowFirstColumn="0" w:lastRowLastColumn="0"/>
                  <w:rPr>
                    <w:bCs w:val="0"/>
                    <w:sz w:val="18"/>
                    <w:szCs w:val="18"/>
                  </w:rPr>
                </w:pPr>
                <w:r>
                  <w:rPr>
                    <w:sz w:val="18"/>
                    <w:szCs w:val="18"/>
                  </w:rPr>
                  <w:t>Tipo</w:t>
                </w:r>
              </w:p>
            </w:tc>
            <w:tc>
              <w:tcPr>
                <w:tcW w:w="2337" w:type="dxa"/>
              </w:tcPr>
              <w:p w14:paraId="2BB752E9" w14:textId="36F737E6" w:rsidR="00F8239B" w:rsidRPr="00CB28A8" w:rsidRDefault="00CF7E30" w:rsidP="00CB28A8">
                <w:pPr>
                  <w:cnfStyle w:val="100000000000" w:firstRow="1" w:lastRow="0" w:firstColumn="0" w:lastColumn="0" w:oddVBand="0" w:evenVBand="0" w:oddHBand="0" w:evenHBand="0" w:firstRowFirstColumn="0" w:firstRowLastColumn="0" w:lastRowFirstColumn="0" w:lastRowLastColumn="0"/>
                  <w:rPr>
                    <w:bCs w:val="0"/>
                    <w:sz w:val="18"/>
                    <w:szCs w:val="18"/>
                  </w:rPr>
                </w:pPr>
                <w:r>
                  <w:rPr>
                    <w:sz w:val="18"/>
                    <w:szCs w:val="18"/>
                  </w:rPr>
                  <w:t>Fase</w:t>
                </w:r>
              </w:p>
            </w:tc>
          </w:tr>
          <w:tr w:rsidR="00F8239B" w:rsidRPr="00CB28A8" w14:paraId="439F3E9E" w14:textId="77777777" w:rsidTr="005B0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6B475A00" w14:textId="264B1CB9" w:rsidR="00F8239B" w:rsidRPr="00CF7E30" w:rsidRDefault="00F8239B" w:rsidP="00CB28A8">
                <w:pPr>
                  <w:rPr>
                    <w:bCs w:val="0"/>
                    <w:sz w:val="18"/>
                    <w:szCs w:val="18"/>
                    <w:lang w:val="es-CL"/>
                  </w:rPr>
                </w:pPr>
                <w:r w:rsidRPr="00CF7E30">
                  <w:rPr>
                    <w:sz w:val="18"/>
                    <w:szCs w:val="18"/>
                    <w:lang w:val="es-CL"/>
                  </w:rPr>
                  <w:t>ATAIS-</w:t>
                </w:r>
                <w:r w:rsidR="00CF7E30" w:rsidRPr="00CF7E30">
                  <w:rPr>
                    <w:sz w:val="18"/>
                    <w:szCs w:val="18"/>
                    <w:lang w:val="es-CL"/>
                  </w:rPr>
                  <w:t>Presentación de Kick-Off de la iniciativa</w:t>
                </w:r>
              </w:p>
            </w:tc>
            <w:tc>
              <w:tcPr>
                <w:tcW w:w="2338" w:type="dxa"/>
              </w:tcPr>
              <w:p w14:paraId="2B54A7F0" w14:textId="1424A91A" w:rsidR="00F8239B" w:rsidRPr="00CF7E30" w:rsidRDefault="00CF7E30" w:rsidP="00CB28A8">
                <w:pPr>
                  <w:cnfStyle w:val="000000100000" w:firstRow="0" w:lastRow="0" w:firstColumn="0" w:lastColumn="0" w:oddVBand="0" w:evenVBand="0" w:oddHBand="1" w:evenHBand="0" w:firstRowFirstColumn="0" w:firstRowLastColumn="0" w:lastRowFirstColumn="0" w:lastRowLastColumn="0"/>
                  <w:rPr>
                    <w:bCs/>
                    <w:sz w:val="18"/>
                    <w:szCs w:val="18"/>
                    <w:lang w:val="es-CL"/>
                  </w:rPr>
                </w:pPr>
                <w:r w:rsidRPr="00CF7E30">
                  <w:rPr>
                    <w:bCs/>
                    <w:sz w:val="18"/>
                    <w:szCs w:val="18"/>
                    <w:lang w:val="es-CL"/>
                  </w:rPr>
                  <w:t>Guía de Kick-Off de la inici</w:t>
                </w:r>
                <w:r>
                  <w:rPr>
                    <w:bCs/>
                    <w:sz w:val="18"/>
                    <w:szCs w:val="18"/>
                    <w:lang w:val="es-CL"/>
                  </w:rPr>
                  <w:t>ativa</w:t>
                </w:r>
              </w:p>
            </w:tc>
            <w:tc>
              <w:tcPr>
                <w:tcW w:w="2337" w:type="dxa"/>
              </w:tcPr>
              <w:p w14:paraId="69BB786E" w14:textId="3F6F2969" w:rsidR="00F8239B" w:rsidRPr="00CB28A8" w:rsidRDefault="00CF7E30" w:rsidP="00CB28A8">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 xml:space="preserve">Presentación </w:t>
                </w:r>
                <w:r w:rsidR="00F8239B" w:rsidRPr="00CB28A8">
                  <w:rPr>
                    <w:bCs/>
                    <w:sz w:val="18"/>
                    <w:szCs w:val="18"/>
                  </w:rPr>
                  <w:t xml:space="preserve">PowerPoint </w:t>
                </w:r>
              </w:p>
            </w:tc>
            <w:tc>
              <w:tcPr>
                <w:tcW w:w="2337" w:type="dxa"/>
              </w:tcPr>
              <w:p w14:paraId="5807F06C" w14:textId="4177D9AE" w:rsidR="00F8239B" w:rsidRPr="00CB28A8" w:rsidRDefault="00CF7E30" w:rsidP="00CB28A8">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Visión</w:t>
                </w:r>
              </w:p>
            </w:tc>
          </w:tr>
          <w:tr w:rsidR="00CF7E30" w:rsidRPr="00CB28A8" w14:paraId="6B72400B" w14:textId="77777777" w:rsidTr="005B0AA3">
            <w:tc>
              <w:tcPr>
                <w:cnfStyle w:val="001000000000" w:firstRow="0" w:lastRow="0" w:firstColumn="1" w:lastColumn="0" w:oddVBand="0" w:evenVBand="0" w:oddHBand="0" w:evenHBand="0" w:firstRowFirstColumn="0" w:firstRowLastColumn="0" w:lastRowFirstColumn="0" w:lastRowLastColumn="0"/>
                <w:tcW w:w="2338" w:type="dxa"/>
              </w:tcPr>
              <w:p w14:paraId="5EBA020C" w14:textId="7DBD748D" w:rsidR="00CF7E30" w:rsidRPr="00CB28A8" w:rsidRDefault="00CF7E30" w:rsidP="00CF7E30">
                <w:pPr>
                  <w:rPr>
                    <w:bCs w:val="0"/>
                    <w:sz w:val="18"/>
                    <w:szCs w:val="18"/>
                  </w:rPr>
                </w:pPr>
                <w:r w:rsidRPr="00CB28A8">
                  <w:rPr>
                    <w:sz w:val="18"/>
                    <w:szCs w:val="18"/>
                  </w:rPr>
                  <w:br/>
                  <w:t>ATAIS-</w:t>
                </w:r>
                <w:r w:rsidR="00286723">
                  <w:rPr>
                    <w:sz w:val="18"/>
                    <w:szCs w:val="18"/>
                  </w:rPr>
                  <w:t>Taller de Educación</w:t>
                </w:r>
              </w:p>
            </w:tc>
            <w:tc>
              <w:tcPr>
                <w:tcW w:w="2338" w:type="dxa"/>
              </w:tcPr>
              <w:p w14:paraId="20ED81FE" w14:textId="77777777" w:rsidR="00CF7E30" w:rsidRPr="00CB28A8" w:rsidRDefault="00CF7E30" w:rsidP="00CF7E30">
                <w:pPr>
                  <w:cnfStyle w:val="000000000000" w:firstRow="0" w:lastRow="0" w:firstColumn="0" w:lastColumn="0" w:oddVBand="0" w:evenVBand="0" w:oddHBand="0" w:evenHBand="0" w:firstRowFirstColumn="0" w:firstRowLastColumn="0" w:lastRowFirstColumn="0" w:lastRowLastColumn="0"/>
                  <w:rPr>
                    <w:bCs/>
                    <w:sz w:val="18"/>
                    <w:szCs w:val="18"/>
                  </w:rPr>
                </w:pPr>
              </w:p>
            </w:tc>
            <w:tc>
              <w:tcPr>
                <w:tcW w:w="2337" w:type="dxa"/>
              </w:tcPr>
              <w:p w14:paraId="52A0BBDF" w14:textId="367B612C" w:rsidR="00CF7E30" w:rsidRPr="00CB28A8" w:rsidRDefault="00CF7E30" w:rsidP="00CF7E30">
                <w:pPr>
                  <w:cnfStyle w:val="000000000000" w:firstRow="0" w:lastRow="0" w:firstColumn="0" w:lastColumn="0" w:oddVBand="0" w:evenVBand="0" w:oddHBand="0" w:evenHBand="0" w:firstRowFirstColumn="0" w:firstRowLastColumn="0" w:lastRowFirstColumn="0" w:lastRowLastColumn="0"/>
                  <w:rPr>
                    <w:bCs/>
                    <w:sz w:val="18"/>
                    <w:szCs w:val="18"/>
                  </w:rPr>
                </w:pPr>
                <w:r w:rsidRPr="00B9735F">
                  <w:rPr>
                    <w:bCs/>
                    <w:sz w:val="18"/>
                    <w:szCs w:val="18"/>
                  </w:rPr>
                  <w:t xml:space="preserve">Presentación PowerPoint </w:t>
                </w:r>
              </w:p>
            </w:tc>
            <w:tc>
              <w:tcPr>
                <w:tcW w:w="2337" w:type="dxa"/>
              </w:tcPr>
              <w:p w14:paraId="7B54489A" w14:textId="5C1D1735" w:rsidR="00CF7E30" w:rsidRPr="00CB28A8" w:rsidRDefault="00CF7E30" w:rsidP="00CF7E30">
                <w:pPr>
                  <w:cnfStyle w:val="000000000000" w:firstRow="0" w:lastRow="0" w:firstColumn="0" w:lastColumn="0" w:oddVBand="0" w:evenVBand="0" w:oddHBand="0" w:evenHBand="0" w:firstRowFirstColumn="0" w:firstRowLastColumn="0" w:lastRowFirstColumn="0" w:lastRowLastColumn="0"/>
                  <w:rPr>
                    <w:bCs/>
                    <w:sz w:val="18"/>
                    <w:szCs w:val="18"/>
                  </w:rPr>
                </w:pPr>
                <w:r w:rsidRPr="004F73C7">
                  <w:rPr>
                    <w:bCs/>
                    <w:sz w:val="18"/>
                    <w:szCs w:val="18"/>
                  </w:rPr>
                  <w:t>Visión</w:t>
                </w:r>
              </w:p>
            </w:tc>
          </w:tr>
          <w:tr w:rsidR="00CF7E30" w:rsidRPr="00CB28A8" w14:paraId="190BA458" w14:textId="77777777" w:rsidTr="005B0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77C25DD0" w14:textId="6D0747A4" w:rsidR="00CF7E30" w:rsidRPr="00CB28A8" w:rsidRDefault="00286723" w:rsidP="00CF7E30">
                <w:pPr>
                  <w:rPr>
                    <w:sz w:val="18"/>
                    <w:szCs w:val="18"/>
                  </w:rPr>
                </w:pPr>
                <w:r>
                  <w:rPr>
                    <w:sz w:val="18"/>
                    <w:szCs w:val="18"/>
                  </w:rPr>
                  <w:t>ATAIS-Taller de Visión</w:t>
                </w:r>
              </w:p>
            </w:tc>
            <w:tc>
              <w:tcPr>
                <w:tcW w:w="2338" w:type="dxa"/>
              </w:tcPr>
              <w:p w14:paraId="7695F177" w14:textId="77777777" w:rsidR="00CF7E30" w:rsidRPr="00CB28A8" w:rsidRDefault="00CF7E30" w:rsidP="00CF7E30">
                <w:pPr>
                  <w:cnfStyle w:val="000000100000" w:firstRow="0" w:lastRow="0" w:firstColumn="0" w:lastColumn="0" w:oddVBand="0" w:evenVBand="0" w:oddHBand="1" w:evenHBand="0" w:firstRowFirstColumn="0" w:firstRowLastColumn="0" w:lastRowFirstColumn="0" w:lastRowLastColumn="0"/>
                  <w:rPr>
                    <w:bCs/>
                    <w:sz w:val="18"/>
                    <w:szCs w:val="18"/>
                  </w:rPr>
                </w:pPr>
              </w:p>
            </w:tc>
            <w:tc>
              <w:tcPr>
                <w:tcW w:w="2337" w:type="dxa"/>
              </w:tcPr>
              <w:p w14:paraId="715D5AA3" w14:textId="0FD50DF5" w:rsidR="00CF7E30" w:rsidRPr="00CB28A8" w:rsidRDefault="00CF7E30" w:rsidP="00CF7E30">
                <w:pPr>
                  <w:cnfStyle w:val="000000100000" w:firstRow="0" w:lastRow="0" w:firstColumn="0" w:lastColumn="0" w:oddVBand="0" w:evenVBand="0" w:oddHBand="1" w:evenHBand="0" w:firstRowFirstColumn="0" w:firstRowLastColumn="0" w:lastRowFirstColumn="0" w:lastRowLastColumn="0"/>
                  <w:rPr>
                    <w:bCs/>
                    <w:sz w:val="18"/>
                    <w:szCs w:val="18"/>
                  </w:rPr>
                </w:pPr>
                <w:r w:rsidRPr="00B9735F">
                  <w:rPr>
                    <w:bCs/>
                    <w:sz w:val="18"/>
                    <w:szCs w:val="18"/>
                  </w:rPr>
                  <w:t xml:space="preserve">Presentación PowerPoint </w:t>
                </w:r>
              </w:p>
            </w:tc>
            <w:tc>
              <w:tcPr>
                <w:tcW w:w="2337" w:type="dxa"/>
              </w:tcPr>
              <w:p w14:paraId="256B1B86" w14:textId="7F66C34F" w:rsidR="00CF7E30" w:rsidRDefault="00CF7E30" w:rsidP="00CF7E30">
                <w:pPr>
                  <w:cnfStyle w:val="000000100000" w:firstRow="0" w:lastRow="0" w:firstColumn="0" w:lastColumn="0" w:oddVBand="0" w:evenVBand="0" w:oddHBand="1" w:evenHBand="0" w:firstRowFirstColumn="0" w:firstRowLastColumn="0" w:lastRowFirstColumn="0" w:lastRowLastColumn="0"/>
                  <w:rPr>
                    <w:bCs/>
                    <w:sz w:val="18"/>
                    <w:szCs w:val="18"/>
                  </w:rPr>
                </w:pPr>
                <w:r w:rsidRPr="004F73C7">
                  <w:rPr>
                    <w:bCs/>
                    <w:sz w:val="18"/>
                    <w:szCs w:val="18"/>
                  </w:rPr>
                  <w:t>Visión</w:t>
                </w:r>
              </w:p>
            </w:tc>
          </w:tr>
          <w:tr w:rsidR="00CF7E30" w:rsidRPr="00CB28A8" w14:paraId="712716BE" w14:textId="77777777" w:rsidTr="005B0AA3">
            <w:tc>
              <w:tcPr>
                <w:cnfStyle w:val="001000000000" w:firstRow="0" w:lastRow="0" w:firstColumn="1" w:lastColumn="0" w:oddVBand="0" w:evenVBand="0" w:oddHBand="0" w:evenHBand="0" w:firstRowFirstColumn="0" w:firstRowLastColumn="0" w:lastRowFirstColumn="0" w:lastRowLastColumn="0"/>
                <w:tcW w:w="2338" w:type="dxa"/>
              </w:tcPr>
              <w:p w14:paraId="4F321601" w14:textId="1CBA83A6" w:rsidR="00CF7E30" w:rsidRPr="00CB28A8" w:rsidRDefault="00CF7E30" w:rsidP="00CF7E30">
                <w:pPr>
                  <w:rPr>
                    <w:bCs w:val="0"/>
                    <w:sz w:val="18"/>
                    <w:szCs w:val="18"/>
                  </w:rPr>
                </w:pPr>
                <w:r w:rsidRPr="00CB28A8">
                  <w:rPr>
                    <w:sz w:val="18"/>
                    <w:szCs w:val="18"/>
                  </w:rPr>
                  <w:t>ATAIS-</w:t>
                </w:r>
                <w:r w:rsidR="00286723">
                  <w:rPr>
                    <w:sz w:val="18"/>
                    <w:szCs w:val="18"/>
                  </w:rPr>
                  <w:t>Visión y Alcance</w:t>
                </w:r>
              </w:p>
            </w:tc>
            <w:tc>
              <w:tcPr>
                <w:tcW w:w="2338" w:type="dxa"/>
              </w:tcPr>
              <w:p w14:paraId="4F82FFB3" w14:textId="51E77C8B" w:rsidR="00CF7E30" w:rsidRPr="00286723" w:rsidRDefault="00286723" w:rsidP="00CF7E30">
                <w:pPr>
                  <w:cnfStyle w:val="000000000000" w:firstRow="0" w:lastRow="0" w:firstColumn="0" w:lastColumn="0" w:oddVBand="0" w:evenVBand="0" w:oddHBand="0" w:evenHBand="0" w:firstRowFirstColumn="0" w:firstRowLastColumn="0" w:lastRowFirstColumn="0" w:lastRowLastColumn="0"/>
                  <w:rPr>
                    <w:bCs/>
                    <w:sz w:val="18"/>
                    <w:szCs w:val="18"/>
                    <w:lang w:val="es-CL"/>
                  </w:rPr>
                </w:pPr>
                <w:r w:rsidRPr="00286723">
                  <w:rPr>
                    <w:bCs/>
                    <w:sz w:val="18"/>
                    <w:szCs w:val="18"/>
                    <w:lang w:val="es-CL"/>
                  </w:rPr>
                  <w:t>Acuerdo de Visión y Alcance de la iniciativa</w:t>
                </w:r>
              </w:p>
            </w:tc>
            <w:tc>
              <w:tcPr>
                <w:tcW w:w="2337" w:type="dxa"/>
              </w:tcPr>
              <w:p w14:paraId="6F985FF9" w14:textId="2580930C" w:rsidR="00CF7E30" w:rsidRPr="00CB28A8" w:rsidRDefault="00CF7E30" w:rsidP="00CF7E30">
                <w:pPr>
                  <w:cnfStyle w:val="000000000000" w:firstRow="0" w:lastRow="0" w:firstColumn="0" w:lastColumn="0" w:oddVBand="0" w:evenVBand="0" w:oddHBand="0" w:evenHBand="0" w:firstRowFirstColumn="0" w:firstRowLastColumn="0" w:lastRowFirstColumn="0" w:lastRowLastColumn="0"/>
                  <w:rPr>
                    <w:bCs/>
                    <w:sz w:val="18"/>
                    <w:szCs w:val="18"/>
                  </w:rPr>
                </w:pPr>
                <w:r>
                  <w:rPr>
                    <w:bCs/>
                    <w:sz w:val="18"/>
                    <w:szCs w:val="18"/>
                  </w:rPr>
                  <w:t>Documento Word</w:t>
                </w:r>
              </w:p>
            </w:tc>
            <w:tc>
              <w:tcPr>
                <w:tcW w:w="2337" w:type="dxa"/>
              </w:tcPr>
              <w:p w14:paraId="43A6CD84" w14:textId="029FCB20" w:rsidR="00CF7E30" w:rsidRPr="00CB28A8" w:rsidRDefault="00CF7E30" w:rsidP="00CF7E30">
                <w:pPr>
                  <w:cnfStyle w:val="000000000000" w:firstRow="0" w:lastRow="0" w:firstColumn="0" w:lastColumn="0" w:oddVBand="0" w:evenVBand="0" w:oddHBand="0" w:evenHBand="0" w:firstRowFirstColumn="0" w:firstRowLastColumn="0" w:lastRowFirstColumn="0" w:lastRowLastColumn="0"/>
                  <w:rPr>
                    <w:bCs/>
                    <w:sz w:val="18"/>
                    <w:szCs w:val="18"/>
                  </w:rPr>
                </w:pPr>
                <w:r w:rsidRPr="004F73C7">
                  <w:rPr>
                    <w:bCs/>
                    <w:sz w:val="18"/>
                    <w:szCs w:val="18"/>
                  </w:rPr>
                  <w:t>Visión</w:t>
                </w:r>
              </w:p>
            </w:tc>
          </w:tr>
          <w:tr w:rsidR="00CF7E30" w:rsidRPr="00CB28A8" w14:paraId="12E370FD" w14:textId="77777777" w:rsidTr="005B0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1969D2A6" w14:textId="249E89AD" w:rsidR="00CF7E30" w:rsidRPr="00286723" w:rsidRDefault="00286723" w:rsidP="00CF7E30">
                <w:pPr>
                  <w:rPr>
                    <w:sz w:val="18"/>
                    <w:szCs w:val="18"/>
                    <w:lang w:val="es-CL"/>
                  </w:rPr>
                </w:pPr>
                <w:r w:rsidRPr="00286723">
                  <w:rPr>
                    <w:sz w:val="18"/>
                    <w:szCs w:val="18"/>
                    <w:lang w:val="es-CL"/>
                  </w:rPr>
                  <w:t>ATAIS-Ejercicio de Respuesta a Incidente</w:t>
                </w:r>
                <w:r>
                  <w:rPr>
                    <w:sz w:val="18"/>
                    <w:szCs w:val="18"/>
                    <w:lang w:val="es-CL"/>
                  </w:rPr>
                  <w:t>s</w:t>
                </w:r>
                <w:r w:rsidRPr="00286723">
                  <w:rPr>
                    <w:sz w:val="18"/>
                    <w:szCs w:val="18"/>
                    <w:lang w:val="es-CL"/>
                  </w:rPr>
                  <w:t xml:space="preserve"> de Seguridad</w:t>
                </w:r>
                <w:r w:rsidR="00CF7E30" w:rsidRPr="00286723">
                  <w:rPr>
                    <w:sz w:val="18"/>
                    <w:szCs w:val="18"/>
                    <w:lang w:val="es-CL"/>
                  </w:rPr>
                  <w:t xml:space="preserve"> (1 </w:t>
                </w:r>
                <w:r>
                  <w:rPr>
                    <w:sz w:val="18"/>
                    <w:szCs w:val="18"/>
                    <w:lang w:val="es-CL"/>
                  </w:rPr>
                  <w:t xml:space="preserve">y </w:t>
                </w:r>
                <w:r w:rsidR="00CF7E30" w:rsidRPr="00286723">
                  <w:rPr>
                    <w:sz w:val="18"/>
                    <w:szCs w:val="18"/>
                    <w:lang w:val="es-CL"/>
                  </w:rPr>
                  <w:t>2)</w:t>
                </w:r>
              </w:p>
            </w:tc>
            <w:tc>
              <w:tcPr>
                <w:tcW w:w="2338" w:type="dxa"/>
              </w:tcPr>
              <w:p w14:paraId="0BC2F59C" w14:textId="5C1DF9D0" w:rsidR="00CF7E30" w:rsidRPr="00286723" w:rsidRDefault="00286723" w:rsidP="00CF7E30">
                <w:pPr>
                  <w:cnfStyle w:val="000000100000" w:firstRow="0" w:lastRow="0" w:firstColumn="0" w:lastColumn="0" w:oddVBand="0" w:evenVBand="0" w:oddHBand="1" w:evenHBand="0" w:firstRowFirstColumn="0" w:firstRowLastColumn="0" w:lastRowFirstColumn="0" w:lastRowLastColumn="0"/>
                  <w:rPr>
                    <w:bCs/>
                    <w:sz w:val="18"/>
                    <w:szCs w:val="18"/>
                    <w:lang w:val="es-CL"/>
                  </w:rPr>
                </w:pPr>
                <w:r w:rsidRPr="00286723">
                  <w:rPr>
                    <w:bCs/>
                    <w:sz w:val="18"/>
                    <w:szCs w:val="18"/>
                    <w:lang w:val="es-CL"/>
                  </w:rPr>
                  <w:t xml:space="preserve">Usada para ayudar al cliente a aprender y validar su plan de respuesta </w:t>
                </w:r>
                <w:r w:rsidR="005D4856">
                  <w:rPr>
                    <w:bCs/>
                    <w:sz w:val="18"/>
                    <w:szCs w:val="18"/>
                    <w:lang w:val="es-CL"/>
                  </w:rPr>
                  <w:t>para responder a incidentes de seguridad</w:t>
                </w:r>
                <w:r w:rsidR="00CF7E30" w:rsidRPr="00286723">
                  <w:rPr>
                    <w:bCs/>
                    <w:sz w:val="18"/>
                    <w:szCs w:val="18"/>
                    <w:lang w:val="es-CL"/>
                  </w:rPr>
                  <w:t>.</w:t>
                </w:r>
              </w:p>
            </w:tc>
            <w:tc>
              <w:tcPr>
                <w:tcW w:w="2337" w:type="dxa"/>
              </w:tcPr>
              <w:p w14:paraId="51552A34" w14:textId="798F6D10" w:rsidR="00CF7E30" w:rsidRPr="00CB28A8" w:rsidRDefault="00CF7E30" w:rsidP="00CF7E30">
                <w:pPr>
                  <w:cnfStyle w:val="000000100000" w:firstRow="0" w:lastRow="0" w:firstColumn="0" w:lastColumn="0" w:oddVBand="0" w:evenVBand="0" w:oddHBand="1" w:evenHBand="0" w:firstRowFirstColumn="0" w:firstRowLastColumn="0" w:lastRowFirstColumn="0" w:lastRowLastColumn="0"/>
                  <w:rPr>
                    <w:bCs/>
                    <w:sz w:val="18"/>
                    <w:szCs w:val="18"/>
                  </w:rPr>
                </w:pPr>
                <w:r w:rsidRPr="00880F19">
                  <w:rPr>
                    <w:bCs/>
                    <w:sz w:val="18"/>
                    <w:szCs w:val="18"/>
                  </w:rPr>
                  <w:t xml:space="preserve">Presentación PowerPoint </w:t>
                </w:r>
              </w:p>
            </w:tc>
            <w:tc>
              <w:tcPr>
                <w:tcW w:w="2337" w:type="dxa"/>
              </w:tcPr>
              <w:p w14:paraId="4B40E023" w14:textId="0B06596E" w:rsidR="00CF7E30" w:rsidRPr="00CB28A8" w:rsidRDefault="00CF7E30" w:rsidP="00CF7E30">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Plan</w:t>
                </w:r>
                <w:r w:rsidR="00286723">
                  <w:rPr>
                    <w:bCs/>
                    <w:sz w:val="18"/>
                    <w:szCs w:val="18"/>
                  </w:rPr>
                  <w:t>ificación</w:t>
                </w:r>
              </w:p>
            </w:tc>
          </w:tr>
          <w:tr w:rsidR="00286723" w:rsidRPr="00CB28A8" w14:paraId="1351E1C8" w14:textId="77777777" w:rsidTr="005B0AA3">
            <w:tc>
              <w:tcPr>
                <w:cnfStyle w:val="001000000000" w:firstRow="0" w:lastRow="0" w:firstColumn="1" w:lastColumn="0" w:oddVBand="0" w:evenVBand="0" w:oddHBand="0" w:evenHBand="0" w:firstRowFirstColumn="0" w:firstRowLastColumn="0" w:lastRowFirstColumn="0" w:lastRowLastColumn="0"/>
                <w:tcW w:w="2338" w:type="dxa"/>
              </w:tcPr>
              <w:p w14:paraId="4F4CBB6F" w14:textId="360D1870" w:rsidR="00286723" w:rsidRPr="00286723" w:rsidRDefault="00286723" w:rsidP="00286723">
                <w:pPr>
                  <w:rPr>
                    <w:bCs w:val="0"/>
                    <w:sz w:val="18"/>
                    <w:szCs w:val="18"/>
                    <w:lang w:val="es-CL"/>
                  </w:rPr>
                </w:pPr>
                <w:r w:rsidRPr="00286723">
                  <w:rPr>
                    <w:sz w:val="18"/>
                    <w:szCs w:val="18"/>
                    <w:lang w:val="es-CL"/>
                  </w:rPr>
                  <w:t xml:space="preserve">ATAIS-Taller de Plan </w:t>
                </w:r>
                <w:r>
                  <w:rPr>
                    <w:sz w:val="18"/>
                    <w:szCs w:val="18"/>
                    <w:lang w:val="es-CL"/>
                  </w:rPr>
                  <w:t>de R</w:t>
                </w:r>
                <w:r w:rsidRPr="00286723">
                  <w:rPr>
                    <w:sz w:val="18"/>
                    <w:szCs w:val="18"/>
                    <w:lang w:val="es-CL"/>
                  </w:rPr>
                  <w:t>espuesta</w:t>
                </w:r>
              </w:p>
            </w:tc>
            <w:tc>
              <w:tcPr>
                <w:tcW w:w="2338" w:type="dxa"/>
              </w:tcPr>
              <w:p w14:paraId="4DBF64A5" w14:textId="77777777" w:rsidR="00286723" w:rsidRPr="00286723" w:rsidRDefault="00286723" w:rsidP="00286723">
                <w:pPr>
                  <w:cnfStyle w:val="000000000000" w:firstRow="0" w:lastRow="0" w:firstColumn="0" w:lastColumn="0" w:oddVBand="0" w:evenVBand="0" w:oddHBand="0" w:evenHBand="0" w:firstRowFirstColumn="0" w:firstRowLastColumn="0" w:lastRowFirstColumn="0" w:lastRowLastColumn="0"/>
                  <w:rPr>
                    <w:bCs/>
                    <w:sz w:val="18"/>
                    <w:szCs w:val="18"/>
                    <w:lang w:val="es-CL"/>
                  </w:rPr>
                </w:pPr>
              </w:p>
            </w:tc>
            <w:tc>
              <w:tcPr>
                <w:tcW w:w="2337" w:type="dxa"/>
              </w:tcPr>
              <w:p w14:paraId="4284E72E" w14:textId="5E414C68" w:rsidR="00286723" w:rsidRPr="00CB28A8" w:rsidRDefault="00286723" w:rsidP="00286723">
                <w:pPr>
                  <w:cnfStyle w:val="000000000000" w:firstRow="0" w:lastRow="0" w:firstColumn="0" w:lastColumn="0" w:oddVBand="0" w:evenVBand="0" w:oddHBand="0" w:evenHBand="0" w:firstRowFirstColumn="0" w:firstRowLastColumn="0" w:lastRowFirstColumn="0" w:lastRowLastColumn="0"/>
                  <w:rPr>
                    <w:bCs/>
                    <w:sz w:val="18"/>
                    <w:szCs w:val="18"/>
                  </w:rPr>
                </w:pPr>
                <w:r w:rsidRPr="00880F19">
                  <w:rPr>
                    <w:bCs/>
                    <w:sz w:val="18"/>
                    <w:szCs w:val="18"/>
                  </w:rPr>
                  <w:t xml:space="preserve">Presentación PowerPoint </w:t>
                </w:r>
              </w:p>
            </w:tc>
            <w:tc>
              <w:tcPr>
                <w:tcW w:w="2337" w:type="dxa"/>
              </w:tcPr>
              <w:p w14:paraId="7FA5B65C" w14:textId="713E40FE" w:rsidR="00286723" w:rsidRPr="00CB28A8" w:rsidRDefault="00286723" w:rsidP="00286723">
                <w:pPr>
                  <w:cnfStyle w:val="000000000000" w:firstRow="0" w:lastRow="0" w:firstColumn="0" w:lastColumn="0" w:oddVBand="0" w:evenVBand="0" w:oddHBand="0" w:evenHBand="0" w:firstRowFirstColumn="0" w:firstRowLastColumn="0" w:lastRowFirstColumn="0" w:lastRowLastColumn="0"/>
                  <w:rPr>
                    <w:bCs/>
                    <w:sz w:val="18"/>
                    <w:szCs w:val="18"/>
                  </w:rPr>
                </w:pPr>
                <w:r w:rsidRPr="00C852DD">
                  <w:rPr>
                    <w:bCs/>
                    <w:sz w:val="18"/>
                    <w:szCs w:val="18"/>
                  </w:rPr>
                  <w:t>Planificación</w:t>
                </w:r>
              </w:p>
            </w:tc>
          </w:tr>
          <w:tr w:rsidR="00286723" w:rsidRPr="00CB28A8" w14:paraId="5E332C16" w14:textId="77777777" w:rsidTr="005B0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0E3B07C0" w14:textId="35C1B84F" w:rsidR="00286723" w:rsidRPr="00286723" w:rsidRDefault="00286723" w:rsidP="00286723">
                <w:pPr>
                  <w:rPr>
                    <w:sz w:val="18"/>
                    <w:szCs w:val="18"/>
                    <w:lang w:val="es-CL"/>
                  </w:rPr>
                </w:pPr>
                <w:r w:rsidRPr="00286723">
                  <w:rPr>
                    <w:sz w:val="18"/>
                    <w:szCs w:val="18"/>
                    <w:lang w:val="es-CL"/>
                  </w:rPr>
                  <w:t>ATAIS-Plantilla de Plan de Respuesta</w:t>
                </w:r>
              </w:p>
            </w:tc>
            <w:tc>
              <w:tcPr>
                <w:tcW w:w="2338" w:type="dxa"/>
              </w:tcPr>
              <w:p w14:paraId="09A5086D" w14:textId="065EFB2A" w:rsidR="00286723" w:rsidRPr="005D4856" w:rsidRDefault="005D4856" w:rsidP="00286723">
                <w:pPr>
                  <w:cnfStyle w:val="000000100000" w:firstRow="0" w:lastRow="0" w:firstColumn="0" w:lastColumn="0" w:oddVBand="0" w:evenVBand="0" w:oddHBand="1" w:evenHBand="0" w:firstRowFirstColumn="0" w:firstRowLastColumn="0" w:lastRowFirstColumn="0" w:lastRowLastColumn="0"/>
                  <w:rPr>
                    <w:bCs/>
                    <w:sz w:val="18"/>
                    <w:szCs w:val="18"/>
                    <w:lang w:val="es-CL"/>
                  </w:rPr>
                </w:pPr>
                <w:r w:rsidRPr="005D4856">
                  <w:rPr>
                    <w:bCs/>
                    <w:sz w:val="18"/>
                    <w:szCs w:val="18"/>
                    <w:lang w:val="es-CL"/>
                  </w:rPr>
                  <w:t>Una guía detallada de plan de respuesta de qué h</w:t>
                </w:r>
                <w:r>
                  <w:rPr>
                    <w:bCs/>
                    <w:sz w:val="18"/>
                    <w:szCs w:val="18"/>
                    <w:lang w:val="es-CL"/>
                  </w:rPr>
                  <w:t>acer si es descubierta una amenaza</w:t>
                </w:r>
                <w:r w:rsidR="00286723" w:rsidRPr="005D4856">
                  <w:rPr>
                    <w:bCs/>
                    <w:sz w:val="18"/>
                    <w:szCs w:val="18"/>
                    <w:lang w:val="es-CL"/>
                  </w:rPr>
                  <w:t>.</w:t>
                </w:r>
              </w:p>
            </w:tc>
            <w:tc>
              <w:tcPr>
                <w:tcW w:w="2337" w:type="dxa"/>
              </w:tcPr>
              <w:p w14:paraId="1B40EF81" w14:textId="0F76F9C8" w:rsidR="00286723" w:rsidRPr="00CB28A8" w:rsidRDefault="00286723" w:rsidP="00286723">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Documento Word</w:t>
                </w:r>
              </w:p>
            </w:tc>
            <w:tc>
              <w:tcPr>
                <w:tcW w:w="2337" w:type="dxa"/>
              </w:tcPr>
              <w:p w14:paraId="2530DA4B" w14:textId="312EDE6E" w:rsidR="00286723" w:rsidRPr="00CB28A8" w:rsidRDefault="00286723" w:rsidP="00286723">
                <w:pPr>
                  <w:cnfStyle w:val="000000100000" w:firstRow="0" w:lastRow="0" w:firstColumn="0" w:lastColumn="0" w:oddVBand="0" w:evenVBand="0" w:oddHBand="1" w:evenHBand="0" w:firstRowFirstColumn="0" w:firstRowLastColumn="0" w:lastRowFirstColumn="0" w:lastRowLastColumn="0"/>
                  <w:rPr>
                    <w:bCs/>
                    <w:sz w:val="18"/>
                    <w:szCs w:val="18"/>
                  </w:rPr>
                </w:pPr>
                <w:r w:rsidRPr="00C852DD">
                  <w:rPr>
                    <w:bCs/>
                    <w:sz w:val="18"/>
                    <w:szCs w:val="18"/>
                  </w:rPr>
                  <w:t>Planificación</w:t>
                </w:r>
              </w:p>
            </w:tc>
          </w:tr>
          <w:tr w:rsidR="00286723" w:rsidRPr="00CB28A8" w14:paraId="69D3C4E8" w14:textId="77777777" w:rsidTr="005B0AA3">
            <w:tc>
              <w:tcPr>
                <w:cnfStyle w:val="001000000000" w:firstRow="0" w:lastRow="0" w:firstColumn="1" w:lastColumn="0" w:oddVBand="0" w:evenVBand="0" w:oddHBand="0" w:evenHBand="0" w:firstRowFirstColumn="0" w:firstRowLastColumn="0" w:lastRowFirstColumn="0" w:lastRowLastColumn="0"/>
                <w:tcW w:w="2338" w:type="dxa"/>
              </w:tcPr>
              <w:p w14:paraId="5BFB3C2E" w14:textId="237FE637" w:rsidR="00286723" w:rsidRPr="00CB28A8" w:rsidRDefault="00286723" w:rsidP="00286723">
                <w:pPr>
                  <w:rPr>
                    <w:bCs w:val="0"/>
                    <w:sz w:val="18"/>
                    <w:szCs w:val="18"/>
                  </w:rPr>
                </w:pPr>
                <w:r w:rsidRPr="00CB28A8">
                  <w:rPr>
                    <w:sz w:val="18"/>
                    <w:szCs w:val="18"/>
                  </w:rPr>
                  <w:t>ATAIS-</w:t>
                </w:r>
                <w:r>
                  <w:rPr>
                    <w:sz w:val="18"/>
                    <w:szCs w:val="18"/>
                  </w:rPr>
                  <w:t>Taller de Diseño</w:t>
                </w:r>
              </w:p>
            </w:tc>
            <w:tc>
              <w:tcPr>
                <w:tcW w:w="2338" w:type="dxa"/>
              </w:tcPr>
              <w:p w14:paraId="50408947" w14:textId="77777777" w:rsidR="00286723" w:rsidRPr="00CB28A8" w:rsidRDefault="00286723" w:rsidP="00286723">
                <w:pPr>
                  <w:cnfStyle w:val="000000000000" w:firstRow="0" w:lastRow="0" w:firstColumn="0" w:lastColumn="0" w:oddVBand="0" w:evenVBand="0" w:oddHBand="0" w:evenHBand="0" w:firstRowFirstColumn="0" w:firstRowLastColumn="0" w:lastRowFirstColumn="0" w:lastRowLastColumn="0"/>
                  <w:rPr>
                    <w:bCs/>
                    <w:sz w:val="18"/>
                    <w:szCs w:val="18"/>
                  </w:rPr>
                </w:pPr>
              </w:p>
            </w:tc>
            <w:tc>
              <w:tcPr>
                <w:tcW w:w="2337" w:type="dxa"/>
              </w:tcPr>
              <w:p w14:paraId="56DF3718" w14:textId="3B4981F7" w:rsidR="00286723" w:rsidRPr="00CB28A8" w:rsidRDefault="00286723" w:rsidP="00286723">
                <w:pPr>
                  <w:cnfStyle w:val="000000000000" w:firstRow="0" w:lastRow="0" w:firstColumn="0" w:lastColumn="0" w:oddVBand="0" w:evenVBand="0" w:oddHBand="0" w:evenHBand="0" w:firstRowFirstColumn="0" w:firstRowLastColumn="0" w:lastRowFirstColumn="0" w:lastRowLastColumn="0"/>
                  <w:rPr>
                    <w:bCs/>
                    <w:sz w:val="18"/>
                    <w:szCs w:val="18"/>
                  </w:rPr>
                </w:pPr>
                <w:r>
                  <w:rPr>
                    <w:bCs/>
                    <w:sz w:val="18"/>
                    <w:szCs w:val="18"/>
                  </w:rPr>
                  <w:t xml:space="preserve">Presentación </w:t>
                </w:r>
                <w:r w:rsidRPr="00CB28A8">
                  <w:rPr>
                    <w:bCs/>
                    <w:sz w:val="18"/>
                    <w:szCs w:val="18"/>
                  </w:rPr>
                  <w:t>PowerPoint</w:t>
                </w:r>
              </w:p>
            </w:tc>
            <w:tc>
              <w:tcPr>
                <w:tcW w:w="2337" w:type="dxa"/>
              </w:tcPr>
              <w:p w14:paraId="4C516670" w14:textId="264999FF" w:rsidR="00286723" w:rsidRPr="00CB28A8" w:rsidRDefault="00286723" w:rsidP="00286723">
                <w:pPr>
                  <w:cnfStyle w:val="000000000000" w:firstRow="0" w:lastRow="0" w:firstColumn="0" w:lastColumn="0" w:oddVBand="0" w:evenVBand="0" w:oddHBand="0" w:evenHBand="0" w:firstRowFirstColumn="0" w:firstRowLastColumn="0" w:lastRowFirstColumn="0" w:lastRowLastColumn="0"/>
                  <w:rPr>
                    <w:bCs/>
                    <w:sz w:val="18"/>
                    <w:szCs w:val="18"/>
                  </w:rPr>
                </w:pPr>
                <w:r w:rsidRPr="00C852DD">
                  <w:rPr>
                    <w:bCs/>
                    <w:sz w:val="18"/>
                    <w:szCs w:val="18"/>
                  </w:rPr>
                  <w:t>Planificación</w:t>
                </w:r>
              </w:p>
            </w:tc>
          </w:tr>
          <w:tr w:rsidR="00286723" w:rsidRPr="00CB28A8" w14:paraId="51A4B9FE" w14:textId="77777777" w:rsidTr="005B0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03A07668" w14:textId="108CF7C5" w:rsidR="00286723" w:rsidRPr="00286723" w:rsidRDefault="00286723" w:rsidP="00286723">
                <w:pPr>
                  <w:rPr>
                    <w:bCs w:val="0"/>
                    <w:sz w:val="18"/>
                    <w:szCs w:val="18"/>
                    <w:lang w:val="es-CL"/>
                  </w:rPr>
                </w:pPr>
                <w:r w:rsidRPr="00286723">
                  <w:rPr>
                    <w:sz w:val="18"/>
                    <w:szCs w:val="18"/>
                    <w:lang w:val="es-CL"/>
                  </w:rPr>
                  <w:t>ATAIS-Diseño de la Solución</w:t>
                </w:r>
              </w:p>
            </w:tc>
            <w:tc>
              <w:tcPr>
                <w:tcW w:w="2338" w:type="dxa"/>
              </w:tcPr>
              <w:p w14:paraId="3DEB1F2A" w14:textId="591FCC7B" w:rsidR="00286723" w:rsidRPr="005D4856" w:rsidRDefault="005D4856" w:rsidP="00286723">
                <w:pPr>
                  <w:cnfStyle w:val="000000100000" w:firstRow="0" w:lastRow="0" w:firstColumn="0" w:lastColumn="0" w:oddVBand="0" w:evenVBand="0" w:oddHBand="1" w:evenHBand="0" w:firstRowFirstColumn="0" w:firstRowLastColumn="0" w:lastRowFirstColumn="0" w:lastRowLastColumn="0"/>
                  <w:rPr>
                    <w:bCs/>
                    <w:sz w:val="18"/>
                    <w:szCs w:val="18"/>
                    <w:lang w:val="es-CL"/>
                  </w:rPr>
                </w:pPr>
                <w:r w:rsidRPr="005D4856">
                  <w:rPr>
                    <w:bCs/>
                    <w:sz w:val="18"/>
                    <w:szCs w:val="18"/>
                    <w:lang w:val="es-CL"/>
                  </w:rPr>
                  <w:t>Diseño detallado de la solución</w:t>
                </w:r>
              </w:p>
            </w:tc>
            <w:tc>
              <w:tcPr>
                <w:tcW w:w="2337" w:type="dxa"/>
              </w:tcPr>
              <w:p w14:paraId="00176E9F" w14:textId="7D5B3851" w:rsidR="00286723" w:rsidRPr="00CB28A8" w:rsidRDefault="00286723" w:rsidP="00286723">
                <w:pPr>
                  <w:cnfStyle w:val="000000100000" w:firstRow="0" w:lastRow="0" w:firstColumn="0" w:lastColumn="0" w:oddVBand="0" w:evenVBand="0" w:oddHBand="1" w:evenHBand="0" w:firstRowFirstColumn="0" w:firstRowLastColumn="0" w:lastRowFirstColumn="0" w:lastRowLastColumn="0"/>
                  <w:rPr>
                    <w:bCs/>
                    <w:sz w:val="18"/>
                    <w:szCs w:val="18"/>
                  </w:rPr>
                </w:pPr>
                <w:r w:rsidRPr="00720751">
                  <w:rPr>
                    <w:bCs/>
                    <w:sz w:val="18"/>
                    <w:szCs w:val="18"/>
                  </w:rPr>
                  <w:t>Documento Word</w:t>
                </w:r>
              </w:p>
            </w:tc>
            <w:tc>
              <w:tcPr>
                <w:tcW w:w="2337" w:type="dxa"/>
              </w:tcPr>
              <w:p w14:paraId="1DFB6D81" w14:textId="199CBB1B" w:rsidR="00286723" w:rsidRPr="00CB28A8" w:rsidRDefault="00286723" w:rsidP="00286723">
                <w:pPr>
                  <w:cnfStyle w:val="000000100000" w:firstRow="0" w:lastRow="0" w:firstColumn="0" w:lastColumn="0" w:oddVBand="0" w:evenVBand="0" w:oddHBand="1" w:evenHBand="0" w:firstRowFirstColumn="0" w:firstRowLastColumn="0" w:lastRowFirstColumn="0" w:lastRowLastColumn="0"/>
                  <w:rPr>
                    <w:bCs/>
                    <w:sz w:val="18"/>
                    <w:szCs w:val="18"/>
                  </w:rPr>
                </w:pPr>
                <w:r w:rsidRPr="00C852DD">
                  <w:rPr>
                    <w:bCs/>
                    <w:sz w:val="18"/>
                    <w:szCs w:val="18"/>
                  </w:rPr>
                  <w:t>Planificación</w:t>
                </w:r>
              </w:p>
            </w:tc>
          </w:tr>
          <w:tr w:rsidR="00CF7E30" w:rsidRPr="00CB28A8" w14:paraId="5B284FEC" w14:textId="77777777" w:rsidTr="005B0AA3">
            <w:tc>
              <w:tcPr>
                <w:cnfStyle w:val="001000000000" w:firstRow="0" w:lastRow="0" w:firstColumn="1" w:lastColumn="0" w:oddVBand="0" w:evenVBand="0" w:oddHBand="0" w:evenHBand="0" w:firstRowFirstColumn="0" w:firstRowLastColumn="0" w:lastRowFirstColumn="0" w:lastRowLastColumn="0"/>
                <w:tcW w:w="2338" w:type="dxa"/>
              </w:tcPr>
              <w:p w14:paraId="37801B5E" w14:textId="4ACF2F8B" w:rsidR="00CF7E30" w:rsidRPr="00CB28A8" w:rsidRDefault="00CF7E30" w:rsidP="00CF7E30">
                <w:pPr>
                  <w:rPr>
                    <w:bCs w:val="0"/>
                    <w:sz w:val="18"/>
                    <w:szCs w:val="18"/>
                  </w:rPr>
                </w:pPr>
                <w:r w:rsidRPr="00CB28A8">
                  <w:rPr>
                    <w:sz w:val="18"/>
                    <w:szCs w:val="18"/>
                  </w:rPr>
                  <w:t>ATAIS-</w:t>
                </w:r>
                <w:r w:rsidR="00286723">
                  <w:rPr>
                    <w:sz w:val="18"/>
                    <w:szCs w:val="18"/>
                  </w:rPr>
                  <w:t>Guía de Implementación</w:t>
                </w:r>
              </w:p>
            </w:tc>
            <w:tc>
              <w:tcPr>
                <w:tcW w:w="2338" w:type="dxa"/>
              </w:tcPr>
              <w:p w14:paraId="48A6B3AC" w14:textId="6DB900F6" w:rsidR="00CF7E30" w:rsidRPr="005D4856" w:rsidRDefault="005D4856" w:rsidP="00CF7E30">
                <w:pPr>
                  <w:cnfStyle w:val="000000000000" w:firstRow="0" w:lastRow="0" w:firstColumn="0" w:lastColumn="0" w:oddVBand="0" w:evenVBand="0" w:oddHBand="0" w:evenHBand="0" w:firstRowFirstColumn="0" w:firstRowLastColumn="0" w:lastRowFirstColumn="0" w:lastRowLastColumn="0"/>
                  <w:rPr>
                    <w:bCs/>
                    <w:sz w:val="18"/>
                    <w:szCs w:val="18"/>
                    <w:lang w:val="es-CL"/>
                  </w:rPr>
                </w:pPr>
                <w:r w:rsidRPr="005D4856">
                  <w:rPr>
                    <w:bCs/>
                    <w:sz w:val="18"/>
                    <w:szCs w:val="18"/>
                    <w:lang w:val="es-CL"/>
                  </w:rPr>
                  <w:t>Guía de Implementación de la solución</w:t>
                </w:r>
              </w:p>
            </w:tc>
            <w:tc>
              <w:tcPr>
                <w:tcW w:w="2337" w:type="dxa"/>
              </w:tcPr>
              <w:p w14:paraId="3E47B51C" w14:textId="3B728108" w:rsidR="00CF7E30" w:rsidRPr="00CB28A8" w:rsidRDefault="00CF7E30" w:rsidP="00CF7E30">
                <w:pPr>
                  <w:cnfStyle w:val="000000000000" w:firstRow="0" w:lastRow="0" w:firstColumn="0" w:lastColumn="0" w:oddVBand="0" w:evenVBand="0" w:oddHBand="0" w:evenHBand="0" w:firstRowFirstColumn="0" w:firstRowLastColumn="0" w:lastRowFirstColumn="0" w:lastRowLastColumn="0"/>
                  <w:rPr>
                    <w:bCs/>
                    <w:sz w:val="18"/>
                    <w:szCs w:val="18"/>
                  </w:rPr>
                </w:pPr>
                <w:r w:rsidRPr="00720751">
                  <w:rPr>
                    <w:bCs/>
                    <w:sz w:val="18"/>
                    <w:szCs w:val="18"/>
                  </w:rPr>
                  <w:t>Documento Word</w:t>
                </w:r>
              </w:p>
            </w:tc>
            <w:tc>
              <w:tcPr>
                <w:tcW w:w="2337" w:type="dxa"/>
              </w:tcPr>
              <w:p w14:paraId="5FFBD507" w14:textId="00BAEA27" w:rsidR="00CF7E30" w:rsidRPr="00CB28A8" w:rsidRDefault="005D4856" w:rsidP="00CF7E30">
                <w:pPr>
                  <w:cnfStyle w:val="000000000000" w:firstRow="0" w:lastRow="0" w:firstColumn="0" w:lastColumn="0" w:oddVBand="0" w:evenVBand="0" w:oddHBand="0" w:evenHBand="0" w:firstRowFirstColumn="0" w:firstRowLastColumn="0" w:lastRowFirstColumn="0" w:lastRowLastColumn="0"/>
                  <w:rPr>
                    <w:bCs/>
                    <w:sz w:val="18"/>
                    <w:szCs w:val="18"/>
                  </w:rPr>
                </w:pPr>
                <w:r>
                  <w:rPr>
                    <w:bCs/>
                    <w:sz w:val="18"/>
                    <w:szCs w:val="18"/>
                  </w:rPr>
                  <w:t>Construcción</w:t>
                </w:r>
              </w:p>
            </w:tc>
          </w:tr>
          <w:tr w:rsidR="00CF7E30" w:rsidRPr="00CB28A8" w14:paraId="7A3D8DE1" w14:textId="77777777" w:rsidTr="005B0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348EFD88" w14:textId="30C05F63" w:rsidR="00CF7E30" w:rsidRPr="00CB28A8" w:rsidRDefault="00CF7E30" w:rsidP="00CF7E30">
                <w:pPr>
                  <w:rPr>
                    <w:bCs w:val="0"/>
                    <w:sz w:val="18"/>
                    <w:szCs w:val="18"/>
                  </w:rPr>
                </w:pPr>
                <w:r w:rsidRPr="00CB28A8">
                  <w:rPr>
                    <w:sz w:val="18"/>
                    <w:szCs w:val="18"/>
                  </w:rPr>
                  <w:t>ATAIS-</w:t>
                </w:r>
                <w:r w:rsidR="00286723">
                  <w:rPr>
                    <w:sz w:val="18"/>
                    <w:szCs w:val="18"/>
                  </w:rPr>
                  <w:t>Casos de Prueba</w:t>
                </w:r>
              </w:p>
            </w:tc>
            <w:tc>
              <w:tcPr>
                <w:tcW w:w="2338" w:type="dxa"/>
              </w:tcPr>
              <w:p w14:paraId="6CA11A5A" w14:textId="2507E0CF" w:rsidR="00CF7E30" w:rsidRPr="005D4856" w:rsidRDefault="005D4856" w:rsidP="00CF7E30">
                <w:pPr>
                  <w:cnfStyle w:val="000000100000" w:firstRow="0" w:lastRow="0" w:firstColumn="0" w:lastColumn="0" w:oddVBand="0" w:evenVBand="0" w:oddHBand="1" w:evenHBand="0" w:firstRowFirstColumn="0" w:firstRowLastColumn="0" w:lastRowFirstColumn="0" w:lastRowLastColumn="0"/>
                  <w:rPr>
                    <w:bCs/>
                    <w:sz w:val="18"/>
                    <w:szCs w:val="18"/>
                    <w:lang w:val="es-CL"/>
                  </w:rPr>
                </w:pPr>
                <w:r w:rsidRPr="005D4856">
                  <w:rPr>
                    <w:bCs/>
                    <w:sz w:val="18"/>
                    <w:szCs w:val="18"/>
                    <w:lang w:val="es-CL"/>
                  </w:rPr>
                  <w:t>Escenarios de casos de Prueba verificados y aceptados</w:t>
                </w:r>
              </w:p>
            </w:tc>
            <w:tc>
              <w:tcPr>
                <w:tcW w:w="2337" w:type="dxa"/>
              </w:tcPr>
              <w:p w14:paraId="7B7CE7A0" w14:textId="7980BDF2" w:rsidR="00CF7E30" w:rsidRPr="00CB28A8" w:rsidRDefault="00CF7E30" w:rsidP="00CF7E30">
                <w:pPr>
                  <w:cnfStyle w:val="000000100000" w:firstRow="0" w:lastRow="0" w:firstColumn="0" w:lastColumn="0" w:oddVBand="0" w:evenVBand="0" w:oddHBand="1" w:evenHBand="0" w:firstRowFirstColumn="0" w:firstRowLastColumn="0" w:lastRowFirstColumn="0" w:lastRowLastColumn="0"/>
                  <w:rPr>
                    <w:bCs/>
                    <w:sz w:val="18"/>
                    <w:szCs w:val="18"/>
                  </w:rPr>
                </w:pPr>
                <w:r w:rsidRPr="00720751">
                  <w:rPr>
                    <w:bCs/>
                    <w:sz w:val="18"/>
                    <w:szCs w:val="18"/>
                  </w:rPr>
                  <w:t>Documento Word</w:t>
                </w:r>
              </w:p>
            </w:tc>
            <w:tc>
              <w:tcPr>
                <w:tcW w:w="2337" w:type="dxa"/>
              </w:tcPr>
              <w:p w14:paraId="01CEEBED" w14:textId="173E5AC1" w:rsidR="00CF7E30" w:rsidRPr="00CB28A8" w:rsidRDefault="005D4856" w:rsidP="00CF7E30">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Estabilización</w:t>
                </w:r>
              </w:p>
            </w:tc>
          </w:tr>
          <w:tr w:rsidR="00CF7E30" w:rsidRPr="00CB28A8" w14:paraId="17587C67" w14:textId="77777777" w:rsidTr="005B0AA3">
            <w:tc>
              <w:tcPr>
                <w:cnfStyle w:val="001000000000" w:firstRow="0" w:lastRow="0" w:firstColumn="1" w:lastColumn="0" w:oddVBand="0" w:evenVBand="0" w:oddHBand="0" w:evenHBand="0" w:firstRowFirstColumn="0" w:firstRowLastColumn="0" w:lastRowFirstColumn="0" w:lastRowLastColumn="0"/>
                <w:tcW w:w="2338" w:type="dxa"/>
              </w:tcPr>
              <w:p w14:paraId="2678E615" w14:textId="7630B9C3" w:rsidR="00CF7E30" w:rsidRPr="00CB28A8" w:rsidRDefault="00CF7E30" w:rsidP="00CF7E30">
                <w:pPr>
                  <w:rPr>
                    <w:bCs w:val="0"/>
                    <w:sz w:val="18"/>
                    <w:szCs w:val="18"/>
                  </w:rPr>
                </w:pPr>
                <w:r w:rsidRPr="00CB28A8">
                  <w:rPr>
                    <w:sz w:val="18"/>
                    <w:szCs w:val="18"/>
                  </w:rPr>
                  <w:t>ATAIS-</w:t>
                </w:r>
                <w:r w:rsidR="00286723">
                  <w:rPr>
                    <w:sz w:val="18"/>
                    <w:szCs w:val="18"/>
                  </w:rPr>
                  <w:t>Guía de Operaciones</w:t>
                </w:r>
              </w:p>
            </w:tc>
            <w:tc>
              <w:tcPr>
                <w:tcW w:w="2338" w:type="dxa"/>
              </w:tcPr>
              <w:p w14:paraId="071F690E" w14:textId="4A81F5F7" w:rsidR="00CF7E30" w:rsidRPr="005D4856" w:rsidRDefault="005D4856" w:rsidP="00CF7E30">
                <w:pPr>
                  <w:cnfStyle w:val="000000000000" w:firstRow="0" w:lastRow="0" w:firstColumn="0" w:lastColumn="0" w:oddVBand="0" w:evenVBand="0" w:oddHBand="0" w:evenHBand="0" w:firstRowFirstColumn="0" w:firstRowLastColumn="0" w:lastRowFirstColumn="0" w:lastRowLastColumn="0"/>
                  <w:rPr>
                    <w:bCs/>
                    <w:sz w:val="18"/>
                    <w:szCs w:val="18"/>
                    <w:lang w:val="es-CL"/>
                  </w:rPr>
                </w:pPr>
                <w:r w:rsidRPr="005D4856">
                  <w:rPr>
                    <w:bCs/>
                    <w:sz w:val="18"/>
                    <w:szCs w:val="18"/>
                    <w:lang w:val="es-CL"/>
                  </w:rPr>
                  <w:t>Como operar la solución una vez implementada</w:t>
                </w:r>
              </w:p>
            </w:tc>
            <w:tc>
              <w:tcPr>
                <w:tcW w:w="2337" w:type="dxa"/>
              </w:tcPr>
              <w:p w14:paraId="5B0E051E" w14:textId="3E08E7F6" w:rsidR="00CF7E30" w:rsidRPr="00CB28A8" w:rsidRDefault="00CF7E30" w:rsidP="00CF7E30">
                <w:pPr>
                  <w:cnfStyle w:val="000000000000" w:firstRow="0" w:lastRow="0" w:firstColumn="0" w:lastColumn="0" w:oddVBand="0" w:evenVBand="0" w:oddHBand="0" w:evenHBand="0" w:firstRowFirstColumn="0" w:firstRowLastColumn="0" w:lastRowFirstColumn="0" w:lastRowLastColumn="0"/>
                  <w:rPr>
                    <w:bCs/>
                    <w:sz w:val="18"/>
                    <w:szCs w:val="18"/>
                  </w:rPr>
                </w:pPr>
                <w:r w:rsidRPr="00720751">
                  <w:rPr>
                    <w:bCs/>
                    <w:sz w:val="18"/>
                    <w:szCs w:val="18"/>
                  </w:rPr>
                  <w:t>Documento Word</w:t>
                </w:r>
              </w:p>
            </w:tc>
            <w:tc>
              <w:tcPr>
                <w:tcW w:w="2337" w:type="dxa"/>
              </w:tcPr>
              <w:p w14:paraId="43E7313B" w14:textId="4B732B27" w:rsidR="00CF7E30" w:rsidRPr="00CB28A8" w:rsidRDefault="005D4856" w:rsidP="00CF7E30">
                <w:pPr>
                  <w:cnfStyle w:val="000000000000" w:firstRow="0" w:lastRow="0" w:firstColumn="0" w:lastColumn="0" w:oddVBand="0" w:evenVBand="0" w:oddHBand="0" w:evenHBand="0" w:firstRowFirstColumn="0" w:firstRowLastColumn="0" w:lastRowFirstColumn="0" w:lastRowLastColumn="0"/>
                  <w:rPr>
                    <w:bCs/>
                    <w:sz w:val="18"/>
                    <w:szCs w:val="18"/>
                  </w:rPr>
                </w:pPr>
                <w:r>
                  <w:rPr>
                    <w:bCs/>
                    <w:sz w:val="18"/>
                    <w:szCs w:val="18"/>
                  </w:rPr>
                  <w:t>Estabilización</w:t>
                </w:r>
              </w:p>
            </w:tc>
          </w:tr>
          <w:tr w:rsidR="009B007D" w:rsidRPr="00CB28A8" w14:paraId="7E9BBB4B" w14:textId="77777777" w:rsidTr="005B0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38A93856" w14:textId="1EA12CA0" w:rsidR="009B007D" w:rsidRPr="00286723" w:rsidRDefault="009B007D" w:rsidP="00CB28A8">
                <w:pPr>
                  <w:rPr>
                    <w:bCs w:val="0"/>
                    <w:sz w:val="18"/>
                    <w:szCs w:val="18"/>
                    <w:lang w:val="es-CL"/>
                  </w:rPr>
                </w:pPr>
                <w:r w:rsidRPr="00286723">
                  <w:rPr>
                    <w:sz w:val="18"/>
                    <w:szCs w:val="18"/>
                    <w:lang w:val="es-CL"/>
                  </w:rPr>
                  <w:t>ATAIS-</w:t>
                </w:r>
                <w:r w:rsidR="00286723" w:rsidRPr="00286723">
                  <w:rPr>
                    <w:sz w:val="18"/>
                    <w:szCs w:val="18"/>
                    <w:lang w:val="es-CL"/>
                  </w:rPr>
                  <w:t>Presentación de Cierre de la Iniciativa</w:t>
                </w:r>
              </w:p>
            </w:tc>
            <w:tc>
              <w:tcPr>
                <w:tcW w:w="2338" w:type="dxa"/>
              </w:tcPr>
              <w:p w14:paraId="4EE30891" w14:textId="378D8109" w:rsidR="009B007D" w:rsidRPr="005D4856" w:rsidRDefault="005D4856" w:rsidP="00CB28A8">
                <w:pPr>
                  <w:cnfStyle w:val="000000100000" w:firstRow="0" w:lastRow="0" w:firstColumn="0" w:lastColumn="0" w:oddVBand="0" w:evenVBand="0" w:oddHBand="1" w:evenHBand="0" w:firstRowFirstColumn="0" w:firstRowLastColumn="0" w:lastRowFirstColumn="0" w:lastRowLastColumn="0"/>
                  <w:rPr>
                    <w:bCs/>
                    <w:sz w:val="18"/>
                    <w:szCs w:val="18"/>
                    <w:lang w:val="es-CL"/>
                  </w:rPr>
                </w:pPr>
                <w:r w:rsidRPr="005D4856">
                  <w:rPr>
                    <w:bCs/>
                    <w:sz w:val="18"/>
                    <w:szCs w:val="18"/>
                    <w:lang w:val="es-CL"/>
                  </w:rPr>
                  <w:t>Gu</w:t>
                </w:r>
                <w:r>
                  <w:rPr>
                    <w:bCs/>
                    <w:sz w:val="18"/>
                    <w:szCs w:val="18"/>
                    <w:lang w:val="es-CL"/>
                  </w:rPr>
                  <w:t>ía de cierre de la iniciativa</w:t>
                </w:r>
              </w:p>
            </w:tc>
            <w:tc>
              <w:tcPr>
                <w:tcW w:w="2337" w:type="dxa"/>
              </w:tcPr>
              <w:p w14:paraId="76CC8DE5" w14:textId="7A35779E" w:rsidR="009B007D" w:rsidRPr="00CB28A8" w:rsidRDefault="00CF7E30" w:rsidP="00CB28A8">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 xml:space="preserve">Presentación </w:t>
                </w:r>
                <w:r w:rsidRPr="00CB28A8">
                  <w:rPr>
                    <w:bCs/>
                    <w:sz w:val="18"/>
                    <w:szCs w:val="18"/>
                  </w:rPr>
                  <w:t>PowerPoint</w:t>
                </w:r>
              </w:p>
            </w:tc>
            <w:tc>
              <w:tcPr>
                <w:tcW w:w="2337" w:type="dxa"/>
              </w:tcPr>
              <w:p w14:paraId="206C87A0" w14:textId="6A9069FF" w:rsidR="009B007D" w:rsidRPr="00CB28A8" w:rsidRDefault="00D67C2C" w:rsidP="00CB28A8">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Deploy</w:t>
                </w:r>
              </w:p>
            </w:tc>
          </w:tr>
        </w:tbl>
        <w:p w14:paraId="67C0B75D" w14:textId="77777777" w:rsidR="00F8239B" w:rsidRDefault="00F8239B" w:rsidP="00F8239B">
          <w:pPr>
            <w:rPr>
              <w:highlight w:val="cyan"/>
            </w:rPr>
          </w:pPr>
          <w:bookmarkStart w:id="6" w:name="_Toc343265727"/>
          <w:bookmarkStart w:id="7" w:name="_Toc343265778"/>
          <w:bookmarkStart w:id="8" w:name="_Toc343266661"/>
          <w:bookmarkStart w:id="9" w:name="_Toc343265728"/>
          <w:bookmarkStart w:id="10" w:name="_Toc343265779"/>
          <w:bookmarkStart w:id="11" w:name="_Toc343266662"/>
          <w:bookmarkStart w:id="12" w:name="_Toc343265729"/>
          <w:bookmarkStart w:id="13" w:name="_Toc343265780"/>
          <w:bookmarkStart w:id="14" w:name="_Toc343266663"/>
          <w:bookmarkStart w:id="15" w:name="_Toc343265730"/>
          <w:bookmarkStart w:id="16" w:name="_Toc343265781"/>
          <w:bookmarkStart w:id="17" w:name="_Toc343266664"/>
          <w:bookmarkStart w:id="18" w:name="_Toc343265731"/>
          <w:bookmarkStart w:id="19" w:name="_Toc343265782"/>
          <w:bookmarkStart w:id="20" w:name="_Toc343266665"/>
          <w:bookmarkStart w:id="21" w:name="_Toc343265732"/>
          <w:bookmarkStart w:id="22" w:name="_Toc343265783"/>
          <w:bookmarkStart w:id="23" w:name="_Toc343266666"/>
          <w:bookmarkStart w:id="24" w:name="_Toc343265733"/>
          <w:bookmarkStart w:id="25" w:name="_Toc343265784"/>
          <w:bookmarkStart w:id="26" w:name="_Toc343266667"/>
          <w:bookmarkStart w:id="27" w:name="_Toc343265734"/>
          <w:bookmarkStart w:id="28" w:name="_Toc343265785"/>
          <w:bookmarkStart w:id="29" w:name="_Toc343266668"/>
          <w:bookmarkStart w:id="30" w:name="_Toc343265735"/>
          <w:bookmarkStart w:id="31" w:name="_Toc343265786"/>
          <w:bookmarkStart w:id="32" w:name="_Toc343266669"/>
          <w:bookmarkStart w:id="33" w:name="_Toc343265736"/>
          <w:bookmarkStart w:id="34" w:name="_Toc343265787"/>
          <w:bookmarkStart w:id="35" w:name="_Toc343266670"/>
          <w:bookmarkStart w:id="36" w:name="_Toc343265737"/>
          <w:bookmarkStart w:id="37" w:name="_Toc343265788"/>
          <w:bookmarkStart w:id="38" w:name="_Toc343266671"/>
          <w:bookmarkStart w:id="39" w:name="_Toc34726121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14:paraId="6C990AA2" w14:textId="2796349C" w:rsidR="00645818" w:rsidRDefault="00C30ECC" w:rsidP="00645818">
          <w:pPr>
            <w:pStyle w:val="Heading1Numbered"/>
          </w:pPr>
          <w:bookmarkStart w:id="40" w:name="_Toc454533600"/>
          <w:bookmarkStart w:id="41" w:name="_Ref428282413"/>
          <w:r>
            <w:lastRenderedPageBreak/>
            <w:t>Project</w:t>
          </w:r>
          <w:r w:rsidR="00645818">
            <w:t xml:space="preserve"> Manager</w:t>
          </w:r>
          <w:bookmarkEnd w:id="40"/>
        </w:p>
        <w:p w14:paraId="7227F0B9" w14:textId="3A77A0B9" w:rsidR="00645818" w:rsidRPr="004958A1" w:rsidRDefault="005D4856" w:rsidP="00645818">
          <w:pPr>
            <w:pStyle w:val="Heading2Numbered"/>
            <w:ind w:left="0" w:firstLine="0"/>
          </w:pPr>
          <w:r>
            <w:t>Administración de la Entrega</w:t>
          </w:r>
        </w:p>
        <w:p w14:paraId="09F5629B" w14:textId="3EB6231F" w:rsidR="005D4856" w:rsidRPr="005D4856" w:rsidRDefault="005D4856" w:rsidP="00645818">
          <w:pPr>
            <w:rPr>
              <w:lang w:val="es-CL"/>
            </w:rPr>
          </w:pPr>
          <w:r w:rsidRPr="005D4856">
            <w:rPr>
              <w:lang w:val="es-CL"/>
            </w:rPr>
            <w:t>La entrega de esta iniciativa sigue los est</w:t>
          </w:r>
          <w:r>
            <w:rPr>
              <w:lang w:val="es-CL"/>
            </w:rPr>
            <w:t>ándares de la metodología de entre MSF and se espera que un Project Manager esté involucrado en un mínimo de 10% del tiempo total de la iniciativa (4 horas por semana)</w:t>
          </w:r>
        </w:p>
        <w:p w14:paraId="319B964F" w14:textId="62A90EDF" w:rsidR="00645818" w:rsidRPr="004958A1" w:rsidRDefault="005D4856" w:rsidP="00645818">
          <w:pPr>
            <w:pStyle w:val="Heading3Numbered"/>
          </w:pPr>
          <w:bookmarkStart w:id="42" w:name="_Toc454533602"/>
          <w:r>
            <w:t>Pre-Iniciativa</w:t>
          </w:r>
          <w:bookmarkEnd w:id="42"/>
        </w:p>
        <w:p w14:paraId="0EEB9EEA" w14:textId="3982E767" w:rsidR="005D4856" w:rsidRPr="00EA6145" w:rsidRDefault="005D4856" w:rsidP="00645818">
          <w:pPr>
            <w:rPr>
              <w:lang w:val="es-CL"/>
            </w:rPr>
          </w:pPr>
          <w:r w:rsidRPr="00EA6145">
            <w:rPr>
              <w:lang w:val="es-CL"/>
            </w:rPr>
            <w:t xml:space="preserve">Antes de </w:t>
          </w:r>
          <w:r w:rsidR="00EA6145" w:rsidRPr="00EA6145">
            <w:rPr>
              <w:lang w:val="es-CL"/>
            </w:rPr>
            <w:t>poner un pie en el cliente e iniciar esta iniciativa, los siguientes pasos se deben complet</w:t>
          </w:r>
          <w:r w:rsidR="00EA6145">
            <w:rPr>
              <w:lang w:val="es-CL"/>
            </w:rPr>
            <w:t>a</w:t>
          </w:r>
          <w:r w:rsidR="00EA6145" w:rsidRPr="00EA6145">
            <w:rPr>
              <w:lang w:val="es-CL"/>
            </w:rPr>
            <w:t>r:</w:t>
          </w:r>
        </w:p>
        <w:p w14:paraId="68ADB274" w14:textId="15CCDA57" w:rsidR="00EA6145" w:rsidRPr="00EA6145" w:rsidRDefault="00EA6145" w:rsidP="00645818">
          <w:pPr>
            <w:pStyle w:val="ListBullet"/>
            <w:numPr>
              <w:ilvl w:val="0"/>
              <w:numId w:val="27"/>
            </w:numPr>
            <w:rPr>
              <w:lang w:val="es-CL"/>
            </w:rPr>
          </w:pPr>
          <w:r>
            <w:rPr>
              <w:lang w:val="es-CL"/>
            </w:rPr>
            <w:t>Hacer que el</w:t>
          </w:r>
          <w:r w:rsidRPr="00EA6145">
            <w:rPr>
              <w:lang w:val="es-CL"/>
            </w:rPr>
            <w:t xml:space="preserve"> </w:t>
          </w:r>
          <w:r>
            <w:rPr>
              <w:lang w:val="es-CL"/>
            </w:rPr>
            <w:t>profes</w:t>
          </w:r>
          <w:r w:rsidRPr="00EA6145">
            <w:rPr>
              <w:lang w:val="es-CL"/>
            </w:rPr>
            <w:t>ional o profesionales de entrega revisen la</w:t>
          </w:r>
          <w:r>
            <w:rPr>
              <w:lang w:val="es-CL"/>
            </w:rPr>
            <w:t xml:space="preserve"> </w:t>
          </w:r>
          <w:r w:rsidRPr="00EA6145">
            <w:rPr>
              <w:i/>
              <w:lang w:val="es-CL"/>
            </w:rPr>
            <w:t>Engagement Delivery Guide</w:t>
          </w:r>
          <w:r w:rsidRPr="00EA6145">
            <w:rPr>
              <w:lang w:val="es-CL"/>
            </w:rPr>
            <w:t>.</w:t>
          </w:r>
        </w:p>
        <w:p w14:paraId="577C68AD" w14:textId="3571B154" w:rsidR="00645818" w:rsidRPr="00EA6145" w:rsidRDefault="00EA6145" w:rsidP="00645818">
          <w:pPr>
            <w:pStyle w:val="ListBullet"/>
            <w:numPr>
              <w:ilvl w:val="0"/>
              <w:numId w:val="27"/>
            </w:numPr>
            <w:rPr>
              <w:lang w:val="es-CL"/>
            </w:rPr>
          </w:pPr>
          <w:r w:rsidRPr="00EA6145">
            <w:rPr>
              <w:lang w:val="es-CL"/>
            </w:rPr>
            <w:t xml:space="preserve">Asegurarse que el </w:t>
          </w:r>
          <w:r>
            <w:rPr>
              <w:lang w:val="es-CL"/>
            </w:rPr>
            <w:t>profes</w:t>
          </w:r>
          <w:r w:rsidRPr="00EA6145">
            <w:rPr>
              <w:lang w:val="es-CL"/>
            </w:rPr>
            <w:t xml:space="preserve">ional o profesionales </w:t>
          </w:r>
          <w:r>
            <w:rPr>
              <w:lang w:val="es-CL"/>
            </w:rPr>
            <w:t>entiendan el modelo de entrega y los procesos que son usados para la entrega de la iniciativa.</w:t>
          </w:r>
        </w:p>
        <w:p w14:paraId="5AC8A1A4" w14:textId="1AA9CEBF" w:rsidR="00645818" w:rsidRPr="00EA6145" w:rsidRDefault="00EA6145" w:rsidP="00645818">
          <w:pPr>
            <w:pStyle w:val="ListBullet"/>
            <w:numPr>
              <w:ilvl w:val="0"/>
              <w:numId w:val="27"/>
            </w:numPr>
            <w:rPr>
              <w:lang w:val="es-CL"/>
            </w:rPr>
          </w:pPr>
          <w:r w:rsidRPr="00EA6145">
            <w:rPr>
              <w:rFonts w:cs="Segoe UI"/>
              <w:lang w:val="es-CL"/>
            </w:rPr>
            <w:t xml:space="preserve">Hacer </w:t>
          </w:r>
          <w:r>
            <w:rPr>
              <w:rFonts w:cs="Segoe UI"/>
              <w:lang w:val="es-CL"/>
            </w:rPr>
            <w:t>todo lo posible</w:t>
          </w:r>
          <w:r w:rsidRPr="00EA6145">
            <w:rPr>
              <w:rFonts w:cs="Segoe UI"/>
              <w:lang w:val="es-CL"/>
            </w:rPr>
            <w:t xml:space="preserve"> para asegurar que el cliente incluya los roles recomendados en la SOW como parte del </w:t>
          </w:r>
          <w:r>
            <w:rPr>
              <w:rFonts w:cs="Segoe UI"/>
              <w:lang w:val="es-CL"/>
            </w:rPr>
            <w:t>p</w:t>
          </w:r>
          <w:r w:rsidRPr="00EA6145">
            <w:rPr>
              <w:rFonts w:cs="Segoe UI"/>
              <w:lang w:val="es-CL"/>
            </w:rPr>
            <w:t xml:space="preserve">royecto. </w:t>
          </w:r>
          <w:r>
            <w:rPr>
              <w:rFonts w:cs="Segoe UI"/>
              <w:lang w:val="es-CL"/>
            </w:rPr>
            <w:t>Su participación, mientras se explique claramente en el SOW, es crucial en la educacional, plan de respuesta, diseño de la solución e implementación de esta solución.</w:t>
          </w:r>
        </w:p>
        <w:p w14:paraId="5DEE06E3" w14:textId="5B562083" w:rsidR="00645818" w:rsidRPr="00EA6145" w:rsidRDefault="00EA6145" w:rsidP="00645818">
          <w:pPr>
            <w:pStyle w:val="ListBullet"/>
            <w:numPr>
              <w:ilvl w:val="0"/>
              <w:numId w:val="27"/>
            </w:numPr>
            <w:rPr>
              <w:lang w:val="es-CL"/>
            </w:rPr>
          </w:pPr>
          <w:r w:rsidRPr="00EA6145">
            <w:rPr>
              <w:rFonts w:cs="Segoe UI"/>
              <w:lang w:val="es-CL"/>
            </w:rPr>
            <w:t>Agendar las reuniones de kick-off con el cliente y asegurarse que ellos tienen que pre</w:t>
          </w:r>
          <w:r>
            <w:rPr>
              <w:rFonts w:cs="Segoe UI"/>
              <w:lang w:val="es-CL"/>
            </w:rPr>
            <w:t xml:space="preserve"> </w:t>
          </w:r>
          <w:r w:rsidRPr="00EA6145">
            <w:rPr>
              <w:rFonts w:cs="Segoe UI"/>
              <w:lang w:val="es-CL"/>
            </w:rPr>
            <w:t xml:space="preserve">agendar </w:t>
          </w:r>
          <w:r>
            <w:rPr>
              <w:rFonts w:cs="Segoe UI"/>
              <w:lang w:val="es-CL"/>
            </w:rPr>
            <w:t>todas las sesiones con el personal apropiado y acomodaciones para el número de personas en cada sesión.</w:t>
          </w:r>
        </w:p>
        <w:p w14:paraId="690CC856" w14:textId="474448B1" w:rsidR="00645818" w:rsidRPr="004958A1" w:rsidRDefault="000B3136" w:rsidP="00645818">
          <w:pPr>
            <w:pStyle w:val="Heading3Numbered"/>
          </w:pPr>
          <w:bookmarkStart w:id="43" w:name="_Toc454533603"/>
          <w:r>
            <w:t>Entrega de la Iniciativa</w:t>
          </w:r>
          <w:bookmarkEnd w:id="43"/>
        </w:p>
        <w:p w14:paraId="2A6E74BE" w14:textId="3B0082CF" w:rsidR="00645818" w:rsidRDefault="000B3136" w:rsidP="00645818">
          <w:pPr>
            <w:pStyle w:val="Heading4Num"/>
          </w:pPr>
          <w:r>
            <w:t>Visión</w:t>
          </w:r>
        </w:p>
        <w:p w14:paraId="724EB6A0" w14:textId="7886AD46" w:rsidR="000B3136" w:rsidRPr="000B3136" w:rsidRDefault="000B3136" w:rsidP="00645818">
          <w:pPr>
            <w:rPr>
              <w:lang w:val="es-CL"/>
            </w:rPr>
          </w:pPr>
          <w:r w:rsidRPr="000B3136">
            <w:rPr>
              <w:lang w:val="es-CL"/>
            </w:rPr>
            <w:t>Esta iniciativa comienza con un kick-off y taller de visi</w:t>
          </w:r>
          <w:r>
            <w:rPr>
              <w:lang w:val="es-CL"/>
            </w:rPr>
            <w:t>ón (día uno), progresa a través de la entrega de las sesiones de talleres educacionales y se completa con la documentación de un documento de Visión y Alcance.</w:t>
          </w:r>
        </w:p>
        <w:p w14:paraId="6A816D45" w14:textId="1C171F42" w:rsidR="00645818" w:rsidRPr="000B3136" w:rsidRDefault="000B3136" w:rsidP="00645818">
          <w:pPr>
            <w:rPr>
              <w:lang w:val="es-CL"/>
            </w:rPr>
          </w:pPr>
          <w:r w:rsidRPr="000B3136">
            <w:rPr>
              <w:lang w:val="es-CL"/>
            </w:rPr>
            <w:t>Durante esta fase, será importante asegurar que el cliente tiene las salas apropiadas para las sesiones de los talleres de educaci</w:t>
          </w:r>
          <w:r>
            <w:rPr>
              <w:lang w:val="es-CL"/>
            </w:rPr>
            <w:t>ón y que en esas salas alcancen para el número de personas. También es posible que el personal requerido para cada sesión sea diferente. Utilice la siguiente guía para ayudar a determinar quién debería asistir a cada sesión:</w:t>
          </w:r>
        </w:p>
        <w:p w14:paraId="0B9885A8" w14:textId="1CDEF7EA" w:rsidR="00645818" w:rsidRDefault="000B3136" w:rsidP="00645818">
          <w:pPr>
            <w:pStyle w:val="Caption"/>
            <w:keepNext/>
          </w:pPr>
          <w:bookmarkStart w:id="44" w:name="_Toc454533615"/>
          <w:r>
            <w:lastRenderedPageBreak/>
            <w:t>Tabla</w:t>
          </w:r>
          <w:r w:rsidR="00645818">
            <w:t xml:space="preserve"> </w:t>
          </w:r>
          <w:fldSimple w:instr=" SEQ Table \* ARABIC ">
            <w:r w:rsidR="00777ECC">
              <w:rPr>
                <w:noProof/>
              </w:rPr>
              <w:t>2</w:t>
            </w:r>
          </w:fldSimple>
          <w:r w:rsidR="00777ECC">
            <w:t>:</w:t>
          </w:r>
          <w:r w:rsidR="00645818">
            <w:t xml:space="preserve"> </w:t>
          </w:r>
          <w:r>
            <w:t>Visió</w:t>
          </w:r>
          <w:r w:rsidR="00645818">
            <w:t>n</w:t>
          </w:r>
          <w:bookmarkEnd w:id="44"/>
        </w:p>
        <w:tbl>
          <w:tblPr>
            <w:tblStyle w:val="GridTable5Dark-Accent1"/>
            <w:tblW w:w="0" w:type="auto"/>
            <w:tblLook w:val="04A0" w:firstRow="1" w:lastRow="0" w:firstColumn="1" w:lastColumn="0" w:noHBand="0" w:noVBand="1"/>
          </w:tblPr>
          <w:tblGrid>
            <w:gridCol w:w="3117"/>
            <w:gridCol w:w="3117"/>
            <w:gridCol w:w="3116"/>
          </w:tblGrid>
          <w:tr w:rsidR="00645818" w:rsidRPr="00645818" w14:paraId="42084FE0" w14:textId="77777777" w:rsidTr="0064581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17" w:type="dxa"/>
              </w:tcPr>
              <w:p w14:paraId="66EA1763" w14:textId="7D409659" w:rsidR="00645818" w:rsidRPr="00645818" w:rsidRDefault="000B3136" w:rsidP="00645818">
                <w:pPr>
                  <w:rPr>
                    <w:bCs w:val="0"/>
                    <w:sz w:val="18"/>
                    <w:szCs w:val="18"/>
                  </w:rPr>
                </w:pPr>
                <w:r>
                  <w:rPr>
                    <w:sz w:val="18"/>
                    <w:szCs w:val="18"/>
                  </w:rPr>
                  <w:t>Título del Taller</w:t>
                </w:r>
              </w:p>
            </w:tc>
            <w:tc>
              <w:tcPr>
                <w:tcW w:w="3117" w:type="dxa"/>
              </w:tcPr>
              <w:p w14:paraId="3D901BF7" w14:textId="42C996F9" w:rsidR="00645818" w:rsidRPr="00645818" w:rsidRDefault="000B3136" w:rsidP="00645818">
                <w:pPr>
                  <w:cnfStyle w:val="100000000000" w:firstRow="1" w:lastRow="0" w:firstColumn="0" w:lastColumn="0" w:oddVBand="0" w:evenVBand="0" w:oddHBand="0" w:evenHBand="0" w:firstRowFirstColumn="0" w:firstRowLastColumn="0" w:lastRowFirstColumn="0" w:lastRowLastColumn="0"/>
                  <w:rPr>
                    <w:bCs w:val="0"/>
                    <w:sz w:val="18"/>
                    <w:szCs w:val="18"/>
                  </w:rPr>
                </w:pPr>
                <w:r>
                  <w:rPr>
                    <w:sz w:val="18"/>
                    <w:szCs w:val="18"/>
                  </w:rPr>
                  <w:t>Audiencia Sugerida</w:t>
                </w:r>
              </w:p>
            </w:tc>
            <w:tc>
              <w:tcPr>
                <w:tcW w:w="3116" w:type="dxa"/>
              </w:tcPr>
              <w:p w14:paraId="5C8DABE5" w14:textId="74800F24" w:rsidR="00645818" w:rsidRPr="00645818" w:rsidRDefault="000B3136" w:rsidP="00645818">
                <w:pPr>
                  <w:cnfStyle w:val="100000000000" w:firstRow="1" w:lastRow="0" w:firstColumn="0" w:lastColumn="0" w:oddVBand="0" w:evenVBand="0" w:oddHBand="0" w:evenHBand="0" w:firstRowFirstColumn="0" w:firstRowLastColumn="0" w:lastRowFirstColumn="0" w:lastRowLastColumn="0"/>
                  <w:rPr>
                    <w:bCs w:val="0"/>
                    <w:sz w:val="18"/>
                    <w:szCs w:val="18"/>
                  </w:rPr>
                </w:pPr>
                <w:r>
                  <w:rPr>
                    <w:sz w:val="18"/>
                    <w:szCs w:val="18"/>
                  </w:rPr>
                  <w:t>Duración</w:t>
                </w:r>
              </w:p>
            </w:tc>
          </w:tr>
          <w:tr w:rsidR="00645818" w:rsidRPr="00645818" w14:paraId="68E39602" w14:textId="77777777" w:rsidTr="00645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7" w:type="dxa"/>
              </w:tcPr>
              <w:p w14:paraId="53ED1C7D" w14:textId="671CDEB1" w:rsidR="00645818" w:rsidRPr="000B3136" w:rsidRDefault="000B3136" w:rsidP="00645818">
                <w:pPr>
                  <w:rPr>
                    <w:bCs w:val="0"/>
                    <w:sz w:val="18"/>
                    <w:szCs w:val="18"/>
                    <w:lang w:val="es-CL"/>
                  </w:rPr>
                </w:pPr>
                <w:r w:rsidRPr="000B3136">
                  <w:rPr>
                    <w:sz w:val="18"/>
                    <w:szCs w:val="18"/>
                    <w:lang w:val="es-CL"/>
                  </w:rPr>
                  <w:t xml:space="preserve">Entendimiento </w:t>
                </w:r>
                <w:proofErr w:type="gramStart"/>
                <w:r w:rsidRPr="000B3136">
                  <w:rPr>
                    <w:sz w:val="18"/>
                    <w:szCs w:val="18"/>
                    <w:lang w:val="es-CL"/>
                  </w:rPr>
                  <w:t>del  Framework</w:t>
                </w:r>
                <w:proofErr w:type="gramEnd"/>
                <w:r w:rsidRPr="000B3136">
                  <w:rPr>
                    <w:sz w:val="18"/>
                    <w:szCs w:val="18"/>
                    <w:lang w:val="es-CL"/>
                  </w:rPr>
                  <w:t xml:space="preserve"> de Ciberseguridad</w:t>
                </w:r>
              </w:p>
            </w:tc>
            <w:tc>
              <w:tcPr>
                <w:tcW w:w="3117" w:type="dxa"/>
              </w:tcPr>
              <w:p w14:paraId="4A6AD8A0" w14:textId="65E4D758" w:rsidR="00645818" w:rsidRPr="000B3136" w:rsidRDefault="000B3136" w:rsidP="00645818">
                <w:pPr>
                  <w:cnfStyle w:val="000000100000" w:firstRow="0" w:lastRow="0" w:firstColumn="0" w:lastColumn="0" w:oddVBand="0" w:evenVBand="0" w:oddHBand="1" w:evenHBand="0" w:firstRowFirstColumn="0" w:firstRowLastColumn="0" w:lastRowFirstColumn="0" w:lastRowLastColumn="0"/>
                  <w:rPr>
                    <w:bCs/>
                    <w:sz w:val="18"/>
                    <w:szCs w:val="18"/>
                    <w:lang w:val="es-CL"/>
                  </w:rPr>
                </w:pPr>
                <w:r w:rsidRPr="000B3136">
                  <w:rPr>
                    <w:bCs/>
                    <w:sz w:val="18"/>
                    <w:szCs w:val="18"/>
                    <w:lang w:val="es-CL"/>
                  </w:rPr>
                  <w:t>Equipo líder y cualquier miembro que tendrá un rol en el proceso del plan de respuesta que será definido</w:t>
                </w:r>
                <w:r w:rsidR="00645818" w:rsidRPr="000B3136">
                  <w:rPr>
                    <w:bCs/>
                    <w:sz w:val="18"/>
                    <w:szCs w:val="18"/>
                    <w:lang w:val="es-CL"/>
                  </w:rPr>
                  <w:t>.</w:t>
                </w:r>
              </w:p>
            </w:tc>
            <w:tc>
              <w:tcPr>
                <w:tcW w:w="3116" w:type="dxa"/>
              </w:tcPr>
              <w:p w14:paraId="00055D94" w14:textId="7DBE1A6A" w:rsidR="00645818" w:rsidRPr="00645818" w:rsidRDefault="00C30ECC" w:rsidP="00C30ECC">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4 ho</w:t>
                </w:r>
                <w:r w:rsidR="000B3136">
                  <w:rPr>
                    <w:bCs/>
                    <w:sz w:val="18"/>
                    <w:szCs w:val="18"/>
                  </w:rPr>
                  <w:t>ras</w:t>
                </w:r>
              </w:p>
            </w:tc>
          </w:tr>
          <w:tr w:rsidR="000B3136" w:rsidRPr="00645818" w14:paraId="45B09D75" w14:textId="77777777" w:rsidTr="00645818">
            <w:tc>
              <w:tcPr>
                <w:cnfStyle w:val="001000000000" w:firstRow="0" w:lastRow="0" w:firstColumn="1" w:lastColumn="0" w:oddVBand="0" w:evenVBand="0" w:oddHBand="0" w:evenHBand="0" w:firstRowFirstColumn="0" w:firstRowLastColumn="0" w:lastRowFirstColumn="0" w:lastRowLastColumn="0"/>
                <w:tcW w:w="3117" w:type="dxa"/>
              </w:tcPr>
              <w:p w14:paraId="7DFEC11C" w14:textId="09BD09F0" w:rsidR="000B3136" w:rsidRPr="000B3136" w:rsidRDefault="000B3136" w:rsidP="000B3136">
                <w:pPr>
                  <w:rPr>
                    <w:bCs w:val="0"/>
                    <w:sz w:val="18"/>
                    <w:szCs w:val="18"/>
                    <w:lang w:val="es-CL"/>
                  </w:rPr>
                </w:pPr>
                <w:r w:rsidRPr="000B3136">
                  <w:rPr>
                    <w:sz w:val="18"/>
                    <w:szCs w:val="18"/>
                    <w:lang w:val="es-CL"/>
                  </w:rPr>
                  <w:t>Resumen y</w:t>
                </w:r>
                <w:r>
                  <w:rPr>
                    <w:sz w:val="18"/>
                    <w:szCs w:val="18"/>
                    <w:lang w:val="es-CL"/>
                  </w:rPr>
                  <w:t xml:space="preserve"> Revisión Técnica en </w:t>
                </w:r>
                <w:r w:rsidRPr="000B3136">
                  <w:rPr>
                    <w:sz w:val="18"/>
                    <w:szCs w:val="18"/>
                    <w:lang w:val="es-CL"/>
                  </w:rPr>
                  <w:t>Profundidad</w:t>
                </w:r>
                <w:r>
                  <w:rPr>
                    <w:sz w:val="18"/>
                    <w:szCs w:val="18"/>
                    <w:lang w:val="es-CL"/>
                  </w:rPr>
                  <w:t xml:space="preserve"> de</w:t>
                </w:r>
                <w:r w:rsidRPr="000B3136">
                  <w:rPr>
                    <w:sz w:val="18"/>
                    <w:szCs w:val="18"/>
                    <w:lang w:val="es-CL"/>
                  </w:rPr>
                  <w:t xml:space="preserve"> Advanced Threat Analytics </w:t>
                </w:r>
              </w:p>
            </w:tc>
            <w:tc>
              <w:tcPr>
                <w:tcW w:w="3117" w:type="dxa"/>
              </w:tcPr>
              <w:p w14:paraId="31435CF0" w14:textId="2FF90647" w:rsidR="000B3136" w:rsidRPr="000B3136" w:rsidRDefault="000B3136" w:rsidP="000B3136">
                <w:pPr>
                  <w:cnfStyle w:val="000000000000" w:firstRow="0" w:lastRow="0" w:firstColumn="0" w:lastColumn="0" w:oddVBand="0" w:evenVBand="0" w:oddHBand="0" w:evenHBand="0" w:firstRowFirstColumn="0" w:firstRowLastColumn="0" w:lastRowFirstColumn="0" w:lastRowLastColumn="0"/>
                  <w:rPr>
                    <w:bCs/>
                    <w:sz w:val="18"/>
                    <w:szCs w:val="18"/>
                    <w:lang w:val="es-CL"/>
                  </w:rPr>
                </w:pPr>
                <w:r w:rsidRPr="000B3136">
                  <w:rPr>
                    <w:bCs/>
                    <w:sz w:val="18"/>
                    <w:szCs w:val="18"/>
                    <w:lang w:val="es-CL"/>
                  </w:rPr>
                  <w:t xml:space="preserve">Equipo líder y profesionales TI quienes necesitan tener un alto entendimiento de lo que entrega Microsoft Advanced Threat Analytics </w:t>
                </w:r>
                <w:r>
                  <w:rPr>
                    <w:bCs/>
                    <w:sz w:val="18"/>
                    <w:szCs w:val="18"/>
                    <w:lang w:val="es-CL"/>
                  </w:rPr>
                  <w:t>a la organización</w:t>
                </w:r>
                <w:r w:rsidRPr="000B3136">
                  <w:rPr>
                    <w:bCs/>
                    <w:sz w:val="18"/>
                    <w:szCs w:val="18"/>
                    <w:lang w:val="es-CL"/>
                  </w:rPr>
                  <w:t>.</w:t>
                </w:r>
              </w:p>
            </w:tc>
            <w:tc>
              <w:tcPr>
                <w:tcW w:w="3116" w:type="dxa"/>
              </w:tcPr>
              <w:p w14:paraId="00513025" w14:textId="4F8BC96E" w:rsidR="000B3136" w:rsidRPr="00645818" w:rsidRDefault="000B3136" w:rsidP="000B3136">
                <w:pPr>
                  <w:cnfStyle w:val="000000000000" w:firstRow="0" w:lastRow="0" w:firstColumn="0" w:lastColumn="0" w:oddVBand="0" w:evenVBand="0" w:oddHBand="0" w:evenHBand="0" w:firstRowFirstColumn="0" w:firstRowLastColumn="0" w:lastRowFirstColumn="0" w:lastRowLastColumn="0"/>
                  <w:rPr>
                    <w:bCs/>
                    <w:sz w:val="18"/>
                    <w:szCs w:val="18"/>
                  </w:rPr>
                </w:pPr>
                <w:r>
                  <w:rPr>
                    <w:bCs/>
                    <w:sz w:val="18"/>
                    <w:szCs w:val="18"/>
                  </w:rPr>
                  <w:t>4 horas</w:t>
                </w:r>
              </w:p>
            </w:tc>
          </w:tr>
          <w:tr w:rsidR="000B3136" w:rsidRPr="00645818" w14:paraId="233F0F96" w14:textId="77777777" w:rsidTr="00645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7" w:type="dxa"/>
              </w:tcPr>
              <w:p w14:paraId="23957D2E" w14:textId="0DA6E781" w:rsidR="000B3136" w:rsidRPr="000B3136" w:rsidRDefault="000B3136" w:rsidP="000B3136">
                <w:pPr>
                  <w:rPr>
                    <w:bCs w:val="0"/>
                    <w:sz w:val="18"/>
                    <w:szCs w:val="18"/>
                    <w:lang w:val="es-CL"/>
                  </w:rPr>
                </w:pPr>
                <w:r w:rsidRPr="000B3136">
                  <w:rPr>
                    <w:sz w:val="18"/>
                    <w:szCs w:val="18"/>
                    <w:lang w:val="es-CL"/>
                  </w:rPr>
                  <w:t xml:space="preserve">Escenarios de Robos de </w:t>
                </w:r>
                <w:r>
                  <w:rPr>
                    <w:sz w:val="18"/>
                    <w:szCs w:val="18"/>
                    <w:lang w:val="es-CL"/>
                  </w:rPr>
                  <w:t>Cr</w:t>
                </w:r>
                <w:r w:rsidRPr="000B3136">
                  <w:rPr>
                    <w:sz w:val="18"/>
                    <w:szCs w:val="18"/>
                    <w:lang w:val="es-CL"/>
                  </w:rPr>
                  <w:t>edenciales</w:t>
                </w:r>
              </w:p>
            </w:tc>
            <w:tc>
              <w:tcPr>
                <w:tcW w:w="3117" w:type="dxa"/>
              </w:tcPr>
              <w:p w14:paraId="38F0103F" w14:textId="21A67169" w:rsidR="000B3136" w:rsidRPr="000B3136" w:rsidRDefault="000B3136" w:rsidP="000B3136">
                <w:pPr>
                  <w:cnfStyle w:val="000000100000" w:firstRow="0" w:lastRow="0" w:firstColumn="0" w:lastColumn="0" w:oddVBand="0" w:evenVBand="0" w:oddHBand="1" w:evenHBand="0" w:firstRowFirstColumn="0" w:firstRowLastColumn="0" w:lastRowFirstColumn="0" w:lastRowLastColumn="0"/>
                  <w:rPr>
                    <w:bCs/>
                    <w:sz w:val="18"/>
                    <w:szCs w:val="18"/>
                    <w:lang w:val="es-CL"/>
                  </w:rPr>
                </w:pPr>
                <w:r w:rsidRPr="000B3136">
                  <w:rPr>
                    <w:bCs/>
                    <w:sz w:val="18"/>
                    <w:szCs w:val="18"/>
                    <w:lang w:val="es-CL"/>
                  </w:rPr>
                  <w:t>Profesionales TI quienes serán responsables de administrar y operar la Implementación de ATA, incluyendo al personal que estará incluido en los aspectos t</w:t>
                </w:r>
                <w:r>
                  <w:rPr>
                    <w:bCs/>
                    <w:sz w:val="18"/>
                    <w:szCs w:val="18"/>
                    <w:lang w:val="es-CL"/>
                  </w:rPr>
                  <w:t>écnicos del plan de respuesta</w:t>
                </w:r>
                <w:r w:rsidRPr="000B3136">
                  <w:rPr>
                    <w:bCs/>
                    <w:sz w:val="18"/>
                    <w:szCs w:val="18"/>
                    <w:lang w:val="es-CL"/>
                  </w:rPr>
                  <w:t>.</w:t>
                </w:r>
              </w:p>
            </w:tc>
            <w:tc>
              <w:tcPr>
                <w:tcW w:w="3116" w:type="dxa"/>
              </w:tcPr>
              <w:p w14:paraId="6CAC261D" w14:textId="722C32E3" w:rsidR="000B3136" w:rsidRPr="00645818" w:rsidRDefault="000B3136" w:rsidP="000B3136">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4 horas</w:t>
                </w:r>
              </w:p>
            </w:tc>
          </w:tr>
          <w:tr w:rsidR="000B3136" w:rsidRPr="00645818" w14:paraId="5AB2211E" w14:textId="77777777" w:rsidTr="00645818">
            <w:tc>
              <w:tcPr>
                <w:cnfStyle w:val="001000000000" w:firstRow="0" w:lastRow="0" w:firstColumn="1" w:lastColumn="0" w:oddVBand="0" w:evenVBand="0" w:oddHBand="0" w:evenHBand="0" w:firstRowFirstColumn="0" w:firstRowLastColumn="0" w:lastRowFirstColumn="0" w:lastRowLastColumn="0"/>
                <w:tcW w:w="3117" w:type="dxa"/>
              </w:tcPr>
              <w:p w14:paraId="1AA94DA4" w14:textId="6BDDAF31" w:rsidR="000B3136" w:rsidRPr="000B3136" w:rsidRDefault="000B3136" w:rsidP="000B3136">
                <w:pPr>
                  <w:rPr>
                    <w:sz w:val="18"/>
                    <w:szCs w:val="18"/>
                    <w:lang w:val="es-CL"/>
                  </w:rPr>
                </w:pPr>
                <w:r w:rsidRPr="000B3136">
                  <w:rPr>
                    <w:sz w:val="18"/>
                    <w:szCs w:val="18"/>
                    <w:lang w:val="es-CL"/>
                  </w:rPr>
                  <w:t xml:space="preserve">Taller de Visión de ATAIS </w:t>
                </w:r>
              </w:p>
            </w:tc>
            <w:tc>
              <w:tcPr>
                <w:tcW w:w="3117" w:type="dxa"/>
              </w:tcPr>
              <w:p w14:paraId="6C144778" w14:textId="664B11A8" w:rsidR="000B3136" w:rsidRPr="00BC05EE" w:rsidRDefault="00BC05EE" w:rsidP="000B3136">
                <w:pPr>
                  <w:cnfStyle w:val="000000000000" w:firstRow="0" w:lastRow="0" w:firstColumn="0" w:lastColumn="0" w:oddVBand="0" w:evenVBand="0" w:oddHBand="0" w:evenHBand="0" w:firstRowFirstColumn="0" w:firstRowLastColumn="0" w:lastRowFirstColumn="0" w:lastRowLastColumn="0"/>
                  <w:rPr>
                    <w:bCs/>
                    <w:sz w:val="18"/>
                    <w:szCs w:val="18"/>
                    <w:lang w:val="es-CL"/>
                  </w:rPr>
                </w:pPr>
                <w:r w:rsidRPr="000B3136">
                  <w:rPr>
                    <w:bCs/>
                    <w:sz w:val="18"/>
                    <w:szCs w:val="18"/>
                    <w:lang w:val="es-CL"/>
                  </w:rPr>
                  <w:t>Profesionales TI quienes serán responsables de administrar y operar la Implementación de ATA, incluyendo al personal que estará incluido en los aspectos t</w:t>
                </w:r>
                <w:r>
                  <w:rPr>
                    <w:bCs/>
                    <w:sz w:val="18"/>
                    <w:szCs w:val="18"/>
                    <w:lang w:val="es-CL"/>
                  </w:rPr>
                  <w:t>écnicos del plan de respuesta</w:t>
                </w:r>
                <w:r w:rsidRPr="000B3136">
                  <w:rPr>
                    <w:bCs/>
                    <w:sz w:val="18"/>
                    <w:szCs w:val="18"/>
                    <w:lang w:val="es-CL"/>
                  </w:rPr>
                  <w:t>.</w:t>
                </w:r>
              </w:p>
            </w:tc>
            <w:tc>
              <w:tcPr>
                <w:tcW w:w="3116" w:type="dxa"/>
              </w:tcPr>
              <w:p w14:paraId="6106BDF4" w14:textId="2B5312F7" w:rsidR="000B3136" w:rsidRPr="00645818" w:rsidRDefault="000B3136" w:rsidP="000B3136">
                <w:pPr>
                  <w:cnfStyle w:val="000000000000" w:firstRow="0" w:lastRow="0" w:firstColumn="0" w:lastColumn="0" w:oddVBand="0" w:evenVBand="0" w:oddHBand="0" w:evenHBand="0" w:firstRowFirstColumn="0" w:firstRowLastColumn="0" w:lastRowFirstColumn="0" w:lastRowLastColumn="0"/>
                  <w:rPr>
                    <w:bCs/>
                    <w:sz w:val="18"/>
                    <w:szCs w:val="18"/>
                  </w:rPr>
                </w:pPr>
                <w:r>
                  <w:rPr>
                    <w:bCs/>
                    <w:sz w:val="18"/>
                    <w:szCs w:val="18"/>
                  </w:rPr>
                  <w:t>2 horas</w:t>
                </w:r>
              </w:p>
            </w:tc>
          </w:tr>
        </w:tbl>
        <w:p w14:paraId="7EAA3A27" w14:textId="2EE46F09" w:rsidR="00BC05EE" w:rsidRPr="00BC05EE" w:rsidRDefault="00BC05EE" w:rsidP="00645818">
          <w:pPr>
            <w:rPr>
              <w:lang w:val="es-CL"/>
            </w:rPr>
          </w:pPr>
          <w:r w:rsidRPr="00BC05EE">
            <w:rPr>
              <w:lang w:val="es-CL"/>
            </w:rPr>
            <w:t>Después que los talleres de educaci</w:t>
          </w:r>
          <w:r>
            <w:rPr>
              <w:lang w:val="es-CL"/>
            </w:rPr>
            <w:t>ón y visión se hayan completado, el equipo de entrega será documentado en el documento de Visión y Alcance. Este documento será entregado al cliente para revisión y una reunión de revisión se llevará a cabo para capturar cualquier retroalimentación del cliente. Una vez que el cliente haya entregado sus comentarios, la versión final del documento de Visión y Alcance será enviado al cliente para su firma y aprobación.</w:t>
          </w:r>
        </w:p>
        <w:p w14:paraId="1F0E6FCC" w14:textId="0B254445" w:rsidR="00645818" w:rsidRDefault="00645818" w:rsidP="00645818">
          <w:pPr>
            <w:pStyle w:val="Heading4Num"/>
          </w:pPr>
          <w:r>
            <w:t>Plan</w:t>
          </w:r>
          <w:r w:rsidR="00BC05EE">
            <w:t>ificación</w:t>
          </w:r>
        </w:p>
        <w:p w14:paraId="0AF3A437" w14:textId="1412BF30" w:rsidR="00BC05EE" w:rsidRPr="00D961E7" w:rsidRDefault="00BC05EE" w:rsidP="00645818">
          <w:pPr>
            <w:rPr>
              <w:lang w:val="es-CL"/>
            </w:rPr>
          </w:pPr>
          <w:r w:rsidRPr="00D961E7">
            <w:t>La fase de planificación estará enfocada en tres áreas principales; Plan de Respuesta, Diseño de la Solución y Planificación de Pruebas</w:t>
          </w:r>
          <w:r w:rsidR="00D961E7" w:rsidRPr="00D961E7">
            <w:t xml:space="preserve">. </w:t>
          </w:r>
          <w:r w:rsidR="00D961E7" w:rsidRPr="00D961E7">
            <w:rPr>
              <w:lang w:val="es-CL"/>
            </w:rPr>
            <w:t xml:space="preserve">La siguiente guía le ayudará a la entrega de cada una de </w:t>
          </w:r>
          <w:r w:rsidR="00D961E7">
            <w:rPr>
              <w:lang w:val="es-CL"/>
            </w:rPr>
            <w:t xml:space="preserve">las áreas de </w:t>
          </w:r>
          <w:r w:rsidR="00D961E7" w:rsidRPr="00D961E7">
            <w:rPr>
              <w:lang w:val="es-CL"/>
            </w:rPr>
            <w:t>esta</w:t>
          </w:r>
          <w:r w:rsidR="00D961E7">
            <w:rPr>
              <w:lang w:val="es-CL"/>
            </w:rPr>
            <w:t>s</w:t>
          </w:r>
          <w:r w:rsidR="00D961E7" w:rsidRPr="00D961E7">
            <w:rPr>
              <w:lang w:val="es-CL"/>
            </w:rPr>
            <w:t xml:space="preserve"> fases</w:t>
          </w:r>
        </w:p>
        <w:p w14:paraId="440DA562" w14:textId="504A8137" w:rsidR="00645818" w:rsidRDefault="00D961E7" w:rsidP="00645818">
          <w:pPr>
            <w:pStyle w:val="Heading5Num"/>
          </w:pPr>
          <w:r>
            <w:t>Planificación de Respuesta</w:t>
          </w:r>
        </w:p>
        <w:p w14:paraId="408D4954" w14:textId="5D70A23C" w:rsidR="00D961E7" w:rsidRPr="00D961E7" w:rsidRDefault="00D961E7" w:rsidP="00645818">
          <w:pPr>
            <w:rPr>
              <w:lang w:val="es-CL"/>
            </w:rPr>
          </w:pPr>
          <w:r>
            <w:rPr>
              <w:lang w:val="es-CL"/>
            </w:rPr>
            <w:t>Los</w:t>
          </w:r>
          <w:r w:rsidRPr="00D961E7">
            <w:rPr>
              <w:lang w:val="es-CL"/>
            </w:rPr>
            <w:t xml:space="preserve"> taller</w:t>
          </w:r>
          <w:r>
            <w:rPr>
              <w:lang w:val="es-CL"/>
            </w:rPr>
            <w:t>es</w:t>
          </w:r>
          <w:r w:rsidRPr="00D961E7">
            <w:rPr>
              <w:lang w:val="es-CL"/>
            </w:rPr>
            <w:t xml:space="preserve"> de planificación de respuesta </w:t>
          </w:r>
          <w:r>
            <w:rPr>
              <w:lang w:val="es-CL"/>
            </w:rPr>
            <w:t>y los ejercicios de respuesta a incidentes de seguridad son entendidos para ayudar al cliente a través de:</w:t>
          </w:r>
        </w:p>
        <w:p w14:paraId="6A8FC477" w14:textId="14786047" w:rsidR="00D961E7" w:rsidRPr="00D961E7" w:rsidRDefault="00D961E7" w:rsidP="00AA4C0B">
          <w:pPr>
            <w:pStyle w:val="ListParagraph"/>
            <w:numPr>
              <w:ilvl w:val="0"/>
              <w:numId w:val="27"/>
            </w:numPr>
            <w:rPr>
              <w:lang w:val="es-CL"/>
            </w:rPr>
          </w:pPr>
          <w:r w:rsidRPr="00D961E7">
            <w:rPr>
              <w:lang w:val="es-CL"/>
            </w:rPr>
            <w:t xml:space="preserve">Examinar los procesos del lciente para responder a eventos relacionados con ATA </w:t>
          </w:r>
          <w:r>
            <w:rPr>
              <w:lang w:val="es-CL"/>
            </w:rPr>
            <w:t>usando sus procesos de respuesta en un escenario controlado, basado en una sala de clases.</w:t>
          </w:r>
        </w:p>
        <w:p w14:paraId="36672516" w14:textId="6561E76D" w:rsidR="00AA4C0B" w:rsidRPr="00D961E7" w:rsidRDefault="00D961E7" w:rsidP="00AA4C0B">
          <w:pPr>
            <w:pStyle w:val="ListParagraph"/>
            <w:numPr>
              <w:ilvl w:val="0"/>
              <w:numId w:val="27"/>
            </w:numPr>
            <w:rPr>
              <w:lang w:val="es-CL"/>
            </w:rPr>
          </w:pPr>
          <w:r w:rsidRPr="00D961E7">
            <w:rPr>
              <w:lang w:val="es-CL"/>
            </w:rPr>
            <w:lastRenderedPageBreak/>
            <w:t>Identificar los equipos y recursos que ser</w:t>
          </w:r>
          <w:r>
            <w:rPr>
              <w:lang w:val="es-CL"/>
            </w:rPr>
            <w:t>án incluidos en el plan de repuesta y una definición de sus responsabilidades (RACI)</w:t>
          </w:r>
        </w:p>
        <w:p w14:paraId="2968F6CA" w14:textId="3AA1BEAA" w:rsidR="00645818" w:rsidRPr="00D961E7" w:rsidRDefault="00D961E7" w:rsidP="00AA4C0B">
          <w:pPr>
            <w:pStyle w:val="ListParagraph"/>
            <w:numPr>
              <w:ilvl w:val="0"/>
              <w:numId w:val="27"/>
            </w:numPr>
            <w:rPr>
              <w:lang w:val="es-CL"/>
            </w:rPr>
          </w:pPr>
          <w:r w:rsidRPr="00D961E7">
            <w:rPr>
              <w:lang w:val="es-CL"/>
            </w:rPr>
            <w:t>Definir los eventos que ATA puede detectar y esta</w:t>
          </w:r>
          <w:r>
            <w:rPr>
              <w:lang w:val="es-CL"/>
            </w:rPr>
            <w:t>blecer una clasificación de riesgo para cada evento.</w:t>
          </w:r>
        </w:p>
        <w:p w14:paraId="3AD074FB" w14:textId="76A91FC6" w:rsidR="00645818" w:rsidRPr="00D961E7" w:rsidRDefault="00D961E7" w:rsidP="00645818">
          <w:pPr>
            <w:pStyle w:val="ListParagraph"/>
            <w:numPr>
              <w:ilvl w:val="0"/>
              <w:numId w:val="27"/>
            </w:numPr>
            <w:rPr>
              <w:lang w:val="es-CL"/>
            </w:rPr>
          </w:pPr>
          <w:r w:rsidRPr="00D961E7">
            <w:rPr>
              <w:lang w:val="es-CL"/>
            </w:rPr>
            <w:t>Definición del plan de respuesta espec</w:t>
          </w:r>
          <w:r>
            <w:rPr>
              <w:lang w:val="es-CL"/>
            </w:rPr>
            <w:t>ífico para cada evento de ATA.</w:t>
          </w:r>
        </w:p>
        <w:p w14:paraId="183F73A8" w14:textId="293E2807" w:rsidR="00645818" w:rsidRPr="00D961E7" w:rsidRDefault="00D961E7" w:rsidP="00645818">
          <w:pPr>
            <w:pStyle w:val="ListParagraph"/>
            <w:numPr>
              <w:ilvl w:val="0"/>
              <w:numId w:val="27"/>
            </w:numPr>
            <w:rPr>
              <w:lang w:val="es-CL"/>
            </w:rPr>
          </w:pPr>
          <w:r w:rsidRPr="00D961E7">
            <w:rPr>
              <w:lang w:val="es-CL"/>
            </w:rPr>
            <w:t>Definición de un plan de comunicaci</w:t>
          </w:r>
          <w:r>
            <w:rPr>
              <w:lang w:val="es-CL"/>
            </w:rPr>
            <w:t>ón (este puede diferir dependiendo de la clasificación de riesgo del evento)</w:t>
          </w:r>
        </w:p>
        <w:p w14:paraId="79A3C091" w14:textId="28C79204" w:rsidR="00F9649B" w:rsidRPr="00D961E7" w:rsidRDefault="00F9649B" w:rsidP="00F9649B">
          <w:pPr>
            <w:pStyle w:val="Note"/>
            <w:rPr>
              <w:sz w:val="18"/>
              <w:lang w:val="es-CL"/>
            </w:rPr>
          </w:pPr>
          <w:r w:rsidRPr="00D961E7">
            <w:rPr>
              <w:b/>
              <w:sz w:val="18"/>
              <w:lang w:val="es-CL"/>
            </w:rPr>
            <w:t>Not</w:t>
          </w:r>
          <w:r w:rsidR="00D961E7" w:rsidRPr="00D961E7">
            <w:rPr>
              <w:b/>
              <w:sz w:val="18"/>
              <w:lang w:val="es-CL"/>
            </w:rPr>
            <w:t>a</w:t>
          </w:r>
          <w:r w:rsidRPr="00D961E7">
            <w:rPr>
              <w:b/>
              <w:sz w:val="18"/>
              <w:lang w:val="es-CL"/>
            </w:rPr>
            <w:t>:</w:t>
          </w:r>
          <w:r w:rsidRPr="00D961E7">
            <w:rPr>
              <w:sz w:val="18"/>
              <w:lang w:val="es-CL"/>
            </w:rPr>
            <w:t xml:space="preserve"> </w:t>
          </w:r>
          <w:r w:rsidR="00D961E7" w:rsidRPr="00D961E7">
            <w:rPr>
              <w:sz w:val="18"/>
              <w:lang w:val="es-CL"/>
            </w:rPr>
            <w:t>La plantilla del Plan de Respuesta de ATA entrega un listado de todos los eventos que ATA puede detectar, la definici</w:t>
          </w:r>
          <w:r w:rsidR="00D961E7">
            <w:rPr>
              <w:sz w:val="18"/>
              <w:lang w:val="es-CL"/>
            </w:rPr>
            <w:t xml:space="preserve">ón del evento y la severidad que el producto le asocia al evento. </w:t>
          </w:r>
          <w:r w:rsidR="00D961E7" w:rsidRPr="00D961E7">
            <w:rPr>
              <w:sz w:val="18"/>
              <w:lang w:val="es-CL"/>
            </w:rPr>
            <w:t>Estos se usarán para ayudar al cliente a definir correctamente el evento para su entorno, pero las definiciones deben ser claras para el</w:t>
          </w:r>
          <w:r w:rsidR="00D961E7">
            <w:rPr>
              <w:sz w:val="18"/>
              <w:lang w:val="es-CL"/>
            </w:rPr>
            <w:t xml:space="preserve"> cliente. </w:t>
          </w:r>
          <w:r w:rsidR="00D961E7" w:rsidRPr="00D961E7">
            <w:rPr>
              <w:sz w:val="18"/>
              <w:lang w:val="es-CL"/>
            </w:rPr>
            <w:t xml:space="preserve">La clasificación de riesgo es el proceso en el cual la organización determina la importancia y significancia </w:t>
          </w:r>
          <w:r w:rsidR="00D961E7">
            <w:rPr>
              <w:sz w:val="18"/>
              <w:lang w:val="es-CL"/>
            </w:rPr>
            <w:t>de las posibles amenazas a su negocio y sólo el cliente puede definir esto.</w:t>
          </w:r>
        </w:p>
        <w:p w14:paraId="396398BE" w14:textId="77777777" w:rsidR="00F9649B" w:rsidRPr="00D961E7" w:rsidRDefault="00F9649B" w:rsidP="00F9649B">
          <w:pPr>
            <w:ind w:left="360"/>
            <w:rPr>
              <w:lang w:val="es-CL"/>
            </w:rPr>
          </w:pPr>
        </w:p>
        <w:p w14:paraId="03E1C768" w14:textId="21D32DF9" w:rsidR="00D961E7" w:rsidRPr="00D961E7" w:rsidRDefault="00D961E7" w:rsidP="00645818">
          <w:pPr>
            <w:rPr>
              <w:lang w:val="es-CL"/>
            </w:rPr>
          </w:pPr>
          <w:r w:rsidRPr="00D961E7">
            <w:rPr>
              <w:lang w:val="es-CL"/>
            </w:rPr>
            <w:t xml:space="preserve">Nuestro equipo facilitará cada sesión de taller </w:t>
          </w:r>
          <w:r w:rsidR="000B1A9F">
            <w:rPr>
              <w:lang w:val="es-CL"/>
            </w:rPr>
            <w:t xml:space="preserve">llevándolos a través de lo que significa definir el equipo, procesos, respuestas y planes de comunicación y usará un enfoque estructurado para ayudar a acomodar esto. Por favor, </w:t>
          </w:r>
          <w:proofErr w:type="gramStart"/>
          <w:r w:rsidR="000B1A9F">
            <w:rPr>
              <w:lang w:val="es-CL"/>
            </w:rPr>
            <w:t>asegurar</w:t>
          </w:r>
          <w:proofErr w:type="gramEnd"/>
          <w:r w:rsidR="000B1A9F">
            <w:rPr>
              <w:lang w:val="es-CL"/>
            </w:rPr>
            <w:t xml:space="preserve"> que el personal adecuado esté entre los asistentes para completar esta actividad. Cuando cada taller se complete, las decisiones se deben haber realizado y/o los procesos deben haber sido definidos. Estos deberían ser transferidos inmediatamente al documento de Plan de Respuesta de ATA que se entrega en los materiales de la iniciativa.</w:t>
          </w:r>
          <w:r>
            <w:rPr>
              <w:lang w:val="es-CL"/>
            </w:rPr>
            <w:t xml:space="preserve"> </w:t>
          </w:r>
        </w:p>
        <w:p w14:paraId="6622FF10" w14:textId="48356557" w:rsidR="00645818" w:rsidRDefault="000B1A9F" w:rsidP="00645818">
          <w:pPr>
            <w:pStyle w:val="Heading5Num"/>
          </w:pPr>
          <w:r>
            <w:t>Diseño de la Solución</w:t>
          </w:r>
        </w:p>
        <w:p w14:paraId="3C06BBAC" w14:textId="03692219" w:rsidR="000B1A9F" w:rsidRPr="000B1A9F" w:rsidRDefault="000B1A9F" w:rsidP="00645818">
          <w:pPr>
            <w:rPr>
              <w:lang w:val="es-CL"/>
            </w:rPr>
          </w:pPr>
          <w:r w:rsidRPr="000B1A9F">
            <w:rPr>
              <w:lang w:val="es-CL"/>
            </w:rPr>
            <w:t>La porción de diseño de la soluci</w:t>
          </w:r>
          <w:r>
            <w:rPr>
              <w:lang w:val="es-CL"/>
            </w:rPr>
            <w:t>ón de esta iniciativa se enfoca sobre decidir que tipo de implementación de ATA es requerida para cumplir la solución dentro del alcance del cliente y los requerimientos detallados en el documento de Visión y Alcance.</w:t>
          </w:r>
        </w:p>
        <w:p w14:paraId="67A001D2" w14:textId="764F60EF" w:rsidR="00645818" w:rsidRPr="000B1A9F" w:rsidRDefault="000B1A9F" w:rsidP="00645818">
          <w:pPr>
            <w:rPr>
              <w:lang w:val="es-CL"/>
            </w:rPr>
          </w:pPr>
          <w:r w:rsidRPr="000B1A9F">
            <w:rPr>
              <w:lang w:val="es-CL"/>
            </w:rPr>
            <w:t>El propósito de las sesiones de diseño es:</w:t>
          </w:r>
        </w:p>
        <w:p w14:paraId="724160ED" w14:textId="7F0F8E92" w:rsidR="000B1A9F" w:rsidRPr="000B1A9F" w:rsidRDefault="000B1A9F" w:rsidP="00645818">
          <w:pPr>
            <w:pStyle w:val="ListParagraph"/>
            <w:numPr>
              <w:ilvl w:val="0"/>
              <w:numId w:val="27"/>
            </w:numPr>
            <w:rPr>
              <w:lang w:val="es-CL"/>
            </w:rPr>
          </w:pPr>
          <w:r w:rsidRPr="000B1A9F">
            <w:rPr>
              <w:lang w:val="es-CL"/>
            </w:rPr>
            <w:t>Determinar cuántas instalaciones de ATA Center son requeridas</w:t>
          </w:r>
          <w:r>
            <w:rPr>
              <w:lang w:val="es-CL"/>
            </w:rPr>
            <w:t>.</w:t>
          </w:r>
        </w:p>
        <w:p w14:paraId="4CB7DF83" w14:textId="6BE68257" w:rsidR="00645818" w:rsidRPr="00C2321B" w:rsidRDefault="00C2321B" w:rsidP="00645818">
          <w:pPr>
            <w:pStyle w:val="ListParagraph"/>
            <w:numPr>
              <w:ilvl w:val="0"/>
              <w:numId w:val="27"/>
            </w:numPr>
            <w:rPr>
              <w:lang w:val="es-CL"/>
            </w:rPr>
          </w:pPr>
          <w:r w:rsidRPr="00C2321B">
            <w:rPr>
              <w:lang w:val="es-CL"/>
            </w:rPr>
            <w:t>Determinar qué tipo y cuántos sis</w:t>
          </w:r>
          <w:r>
            <w:rPr>
              <w:lang w:val="es-CL"/>
            </w:rPr>
            <w:t xml:space="preserve">temas ATA Gateway son necesarios </w:t>
          </w:r>
          <w:r w:rsidRPr="00C2321B">
            <w:rPr>
              <w:lang w:val="es-CL"/>
            </w:rPr>
            <w:t>(Lightweight Gateway vs. Standard Gateway)</w:t>
          </w:r>
          <w:r>
            <w:rPr>
              <w:lang w:val="es-CL"/>
            </w:rPr>
            <w:t>.</w:t>
          </w:r>
        </w:p>
        <w:p w14:paraId="45067537" w14:textId="20C2397A" w:rsidR="00645818" w:rsidRPr="00C2321B" w:rsidRDefault="00C2321B" w:rsidP="00645818">
          <w:pPr>
            <w:pStyle w:val="ListParagraph"/>
            <w:numPr>
              <w:ilvl w:val="0"/>
              <w:numId w:val="27"/>
            </w:numPr>
            <w:rPr>
              <w:lang w:val="es-CL"/>
            </w:rPr>
          </w:pPr>
          <w:r w:rsidRPr="00C2321B">
            <w:rPr>
              <w:lang w:val="es-CL"/>
            </w:rPr>
            <w:t xml:space="preserve">Identificar hardware o máquinas virtuales necesarias para cada </w:t>
          </w:r>
          <w:r>
            <w:rPr>
              <w:lang w:val="es-CL"/>
            </w:rPr>
            <w:t>s</w:t>
          </w:r>
          <w:r w:rsidRPr="00C2321B">
            <w:rPr>
              <w:lang w:val="es-CL"/>
            </w:rPr>
            <w:t>istema ATA</w:t>
          </w:r>
          <w:r>
            <w:rPr>
              <w:lang w:val="es-CL"/>
            </w:rPr>
            <w:t>.</w:t>
          </w:r>
        </w:p>
        <w:p w14:paraId="23CB8F02" w14:textId="1DD89079" w:rsidR="00645818" w:rsidRPr="00C2321B" w:rsidRDefault="00C2321B" w:rsidP="00645818">
          <w:pPr>
            <w:pStyle w:val="ListParagraph"/>
            <w:numPr>
              <w:ilvl w:val="0"/>
              <w:numId w:val="27"/>
            </w:numPr>
            <w:rPr>
              <w:lang w:val="es-CL"/>
            </w:rPr>
          </w:pPr>
          <w:r w:rsidRPr="00C2321B">
            <w:rPr>
              <w:lang w:val="es-CL"/>
            </w:rPr>
            <w:t>Si se utilizará un ATA Gateway estándar, discutir port mirroring con el equipo de red.</w:t>
          </w:r>
        </w:p>
        <w:p w14:paraId="694BDF50" w14:textId="4367DBE0" w:rsidR="00C2321B" w:rsidRPr="00C2321B" w:rsidRDefault="00C2321B" w:rsidP="00645818">
          <w:pPr>
            <w:rPr>
              <w:lang w:val="es-CL"/>
            </w:rPr>
          </w:pPr>
          <w:r w:rsidRPr="00C2321B">
            <w:rPr>
              <w:lang w:val="es-CL"/>
            </w:rPr>
            <w:t>Como resultado de las sesiones de diseño, el cliente de</w:t>
          </w:r>
          <w:r>
            <w:rPr>
              <w:lang w:val="es-CL"/>
            </w:rPr>
            <w:t>bería tener toda la información necesaria para construir el sistema operativo base para la instalación de ATA. El equipo de entrega documentará esto en el documento de Diseño de la Solución.</w:t>
          </w:r>
        </w:p>
        <w:p w14:paraId="35943D24" w14:textId="77777777" w:rsidR="00645818" w:rsidRPr="00B46C2C" w:rsidRDefault="00645818" w:rsidP="00645818"/>
        <w:p w14:paraId="12FA5AE2" w14:textId="77B76B55" w:rsidR="00645818" w:rsidRDefault="00C2321B" w:rsidP="00645818">
          <w:pPr>
            <w:pStyle w:val="Heading5Num"/>
          </w:pPr>
          <w:r>
            <w:lastRenderedPageBreak/>
            <w:t>Planificación de Pruebas</w:t>
          </w:r>
        </w:p>
        <w:p w14:paraId="55253B66" w14:textId="41C34C9A" w:rsidR="00C2321B" w:rsidRPr="00C2321B" w:rsidRDefault="00C2321B" w:rsidP="00645818">
          <w:pPr>
            <w:rPr>
              <w:lang w:val="es-CL"/>
            </w:rPr>
          </w:pPr>
          <w:r w:rsidRPr="00C2321B">
            <w:rPr>
              <w:lang w:val="es-CL"/>
            </w:rPr>
            <w:t xml:space="preserve">Las actividades de planificación de pruebas </w:t>
          </w:r>
          <w:r>
            <w:rPr>
              <w:lang w:val="es-CL"/>
            </w:rPr>
            <w:t>para la implementación y pruebas de sistema de ATA deberían tomar un tiempo mínimo y estarán enfocadas sobre la validación que ATA está funcionando y es capaz de capturar el tráfico desde y hacia los controladores de dominio que están monitoreando. La oferta de ATAIS entrega una plantilla de Plan de Pruebas con los elementos comunes que requieren validación y pruebas para todas las implementaciones.</w:t>
          </w:r>
        </w:p>
        <w:p w14:paraId="46A1AA69" w14:textId="41B10D98" w:rsidR="00645818" w:rsidRDefault="00C2321B" w:rsidP="00645818">
          <w:pPr>
            <w:pStyle w:val="Heading4Num"/>
          </w:pPr>
          <w:r>
            <w:t>Construcción</w:t>
          </w:r>
        </w:p>
        <w:p w14:paraId="0B1F3A0E" w14:textId="635DBFFC" w:rsidR="00C2321B" w:rsidRDefault="00A16160" w:rsidP="00645818">
          <w:pPr>
            <w:rPr>
              <w:lang w:val="es-CL"/>
            </w:rPr>
          </w:pPr>
          <w:r w:rsidRPr="004B3445">
            <w:rPr>
              <w:lang w:val="es-CL"/>
            </w:rPr>
            <w:t>Dur</w:t>
          </w:r>
          <w:r w:rsidR="00C2321B" w:rsidRPr="004B3445">
            <w:rPr>
              <w:lang w:val="es-CL"/>
            </w:rPr>
            <w:t xml:space="preserve">ante la fase de construcción, el equipo construirá todos los aspectos de la solución. Es importante que todos los sistemas requeridos, incluyendo el SO base y la implementación de </w:t>
          </w:r>
          <w:r w:rsidR="004B3445" w:rsidRPr="004B3445">
            <w:rPr>
              <w:lang w:val="es-CL"/>
            </w:rPr>
            <w:t>la</w:t>
          </w:r>
          <w:r w:rsidR="00C2321B" w:rsidRPr="004B3445">
            <w:rPr>
              <w:lang w:val="es-CL"/>
            </w:rPr>
            <w:t xml:space="preserve"> imagen, sean completados por el cliente antes de iniciar esta fase. </w:t>
          </w:r>
          <w:r w:rsidR="004B3445" w:rsidRPr="004B3445">
            <w:rPr>
              <w:lang w:val="es-CL"/>
            </w:rPr>
            <w:t xml:space="preserve">El ámbito entregado incluye </w:t>
          </w:r>
          <w:r w:rsidR="004B3445">
            <w:rPr>
              <w:lang w:val="es-CL"/>
            </w:rPr>
            <w:t>tiempo para validar los prerrequisitos para validar las configuraciones antes de instalar e implementar ATA. Use este tiempo para asegurarse que todo esté listo para instalar.</w:t>
          </w:r>
        </w:p>
        <w:p w14:paraId="0202CC88" w14:textId="7E1D2717" w:rsidR="004B3445" w:rsidRPr="00C2321B" w:rsidRDefault="004B3445" w:rsidP="00645818">
          <w:pPr>
            <w:rPr>
              <w:lang w:val="es-CL"/>
            </w:rPr>
          </w:pPr>
          <w:r>
            <w:rPr>
              <w:lang w:val="es-CL"/>
            </w:rPr>
            <w:t>Una vez que los prerrequisitos hayan sido validados, la instalación de ATA será completada en la Fase de Implementación.</w:t>
          </w:r>
        </w:p>
        <w:p w14:paraId="58205059" w14:textId="7C3756A2" w:rsidR="00645818" w:rsidRPr="004B3445" w:rsidRDefault="004B3445" w:rsidP="00645818">
          <w:pPr>
            <w:rPr>
              <w:lang w:val="es-CL"/>
            </w:rPr>
          </w:pPr>
          <w:r w:rsidRPr="004B3445">
            <w:rPr>
              <w:lang w:val="es-CL"/>
            </w:rPr>
            <w:t xml:space="preserve">Si el cliente elige implementar ATA dentro de un ambiente de laboratorio antes de la </w:t>
          </w:r>
          <w:r>
            <w:rPr>
              <w:lang w:val="es-CL"/>
            </w:rPr>
            <w:t>implementación en producción, esto debería ser completado en la Fase de Construcción de esta iniciativa.</w:t>
          </w:r>
        </w:p>
        <w:p w14:paraId="2BC33666" w14:textId="6848871D" w:rsidR="00645818" w:rsidRDefault="004B3445" w:rsidP="00645818">
          <w:pPr>
            <w:pStyle w:val="Heading4Num"/>
          </w:pPr>
          <w:r>
            <w:t>Estabilización</w:t>
          </w:r>
        </w:p>
        <w:p w14:paraId="453D6160" w14:textId="56269DAF" w:rsidR="004B3445" w:rsidRPr="004B3445" w:rsidRDefault="004B3445" w:rsidP="00645818">
          <w:pPr>
            <w:rPr>
              <w:lang w:val="es-CL"/>
            </w:rPr>
          </w:pPr>
          <w:r w:rsidRPr="004B3445">
            <w:rPr>
              <w:lang w:val="es-CL"/>
            </w:rPr>
            <w:t xml:space="preserve">Esta fase incluye actividades de Pruebas de Sistemas. Este proceso incluye seguir todos los casos </w:t>
          </w:r>
          <w:r>
            <w:rPr>
              <w:lang w:val="es-CL"/>
            </w:rPr>
            <w:t>indicados en el documento de Plan de Pruebas y guarda los resultados de las pruebas en el documento de Plan de Pruebas que fue acordado en la fase de Planificación de este proyecto.</w:t>
          </w:r>
        </w:p>
        <w:p w14:paraId="409676BD" w14:textId="7F44AEF5" w:rsidR="00141D65" w:rsidRPr="004B3445" w:rsidRDefault="004B3445" w:rsidP="00645818">
          <w:pPr>
            <w:rPr>
              <w:lang w:val="es-CL"/>
            </w:rPr>
          </w:pPr>
          <w:r w:rsidRPr="004B3445">
            <w:rPr>
              <w:lang w:val="es-CL"/>
            </w:rPr>
            <w:t>Al final de esta fase, entregaremos al cliente una Gu</w:t>
          </w:r>
          <w:r>
            <w:rPr>
              <w:lang w:val="es-CL"/>
            </w:rPr>
            <w:t>ía de Operaciones la que provee la información operacional para administrar ATA en el futuro. Por favor, hay que considerar que esta guía no incluye procesos de respuesta. Esos elementos están indicados en el Plan de Respuesta de ATA.</w:t>
          </w:r>
        </w:p>
        <w:p w14:paraId="27C8FE1F" w14:textId="5B79BABD" w:rsidR="00645818" w:rsidRDefault="00605E35" w:rsidP="00645818">
          <w:pPr>
            <w:pStyle w:val="Heading4Num"/>
          </w:pPr>
          <w:r>
            <w:t>Implementación</w:t>
          </w:r>
        </w:p>
        <w:p w14:paraId="7A562CBD" w14:textId="786582DB" w:rsidR="00605E35" w:rsidRDefault="00605E35" w:rsidP="00141D65">
          <w:pPr>
            <w:rPr>
              <w:lang w:val="es-CL"/>
            </w:rPr>
          </w:pPr>
          <w:r w:rsidRPr="00605E35">
            <w:rPr>
              <w:lang w:val="es-CL"/>
            </w:rPr>
            <w:t>La fase de implementaci</w:t>
          </w:r>
          <w:r>
            <w:rPr>
              <w:lang w:val="es-CL"/>
            </w:rPr>
            <w:t xml:space="preserve">ón </w:t>
          </w:r>
          <w:r w:rsidRPr="00605E35">
            <w:rPr>
              <w:lang w:val="es-CL"/>
            </w:rPr>
            <w:t>incluye todas las actividades necesarias para entregar la solución como se indicó en el plan y la especificación. Para el hito “</w:t>
          </w:r>
          <w:r>
            <w:rPr>
              <w:lang w:val="es-CL"/>
            </w:rPr>
            <w:t>Implementación Completada” de esta fase, la solución implementada debería ser entregada de acorde a la expectativa de valor de negocio para el cliente y el equipo debería haber concluido efectivamente las actividades necesarias para alcanzar este objetivo. El cliente debe estar de acuerdo que el equipo cumpla con los objetivos antes que pueda cerrarse el proyecto. Esto requiere una solución estable, como también criterios de éxito claramente enunciados.</w:t>
          </w:r>
        </w:p>
        <w:p w14:paraId="6959F2FF" w14:textId="5198D74B" w:rsidR="00605E35" w:rsidRPr="00605E35" w:rsidRDefault="00605E35" w:rsidP="00141D65">
          <w:pPr>
            <w:rPr>
              <w:lang w:val="es-CL"/>
            </w:rPr>
          </w:pPr>
          <w:r>
            <w:rPr>
              <w:lang w:val="es-CL"/>
            </w:rPr>
            <w:lastRenderedPageBreak/>
            <w:t xml:space="preserve">Esta iniciativa también considera dentro del alcance un mínimo de ocho horas de asistencia por implementación. Durante este tiempo, el cliente es responsable de entregar cualquier cosa que ATA descubra para nuestra atención para que podamos asistirlo determinando si el elemento detectado es un incidente actual o un potencial falso-positivo mientras las mejoras de configuración pueden ser necesarias para ajustar la configuración de ATA para remover las detecciones de falsos-positivos. Es importante notar que la identificación </w:t>
          </w:r>
          <w:r w:rsidR="0053233F">
            <w:rPr>
              <w:lang w:val="es-CL"/>
            </w:rPr>
            <w:t>de un incidente es responsabilidad del cliente. Nosotros entregaremos guía y asistencia sobre cuáles deberían ser los cambios a la configuración que permitirán mitigar los hallazgos de falsos-positivos.</w:t>
          </w:r>
        </w:p>
        <w:p w14:paraId="375DD2B1" w14:textId="13C86831" w:rsidR="00141D65" w:rsidRPr="0053233F" w:rsidRDefault="0053233F" w:rsidP="00141D65">
          <w:pPr>
            <w:rPr>
              <w:lang w:val="es-CL"/>
            </w:rPr>
          </w:pPr>
          <w:r w:rsidRPr="0053233F">
            <w:rPr>
              <w:lang w:val="es-CL"/>
            </w:rPr>
            <w:t>Cualquier cambio hecho a la configuraci</w:t>
          </w:r>
          <w:r>
            <w:rPr>
              <w:lang w:val="es-CL"/>
            </w:rPr>
            <w:t>ón para mitigar las detecciones de falsos-positivos deberían ser actualizadas en le documento de Diseño de la Solución y compartida con el cliente</w:t>
          </w:r>
        </w:p>
        <w:p w14:paraId="64C9A63A" w14:textId="77777777" w:rsidR="00645818" w:rsidRDefault="00645818" w:rsidP="00645818">
          <w:bookmarkStart w:id="45" w:name="_GoBack"/>
          <w:bookmarkEnd w:id="45"/>
        </w:p>
        <w:p w14:paraId="09B0DE95" w14:textId="4A8594DC" w:rsidR="00645818" w:rsidRDefault="00645818" w:rsidP="00645818">
          <w:pPr>
            <w:pStyle w:val="Heading1Numbered"/>
          </w:pPr>
          <w:bookmarkStart w:id="46" w:name="_Toc454533604"/>
          <w:r>
            <w:t>Experience Requirements</w:t>
          </w:r>
          <w:bookmarkEnd w:id="46"/>
        </w:p>
        <w:p w14:paraId="70A2C6A7" w14:textId="67BDCF87" w:rsidR="007152EB" w:rsidRDefault="00777ECC" w:rsidP="00F8239B">
          <w:pPr>
            <w:pStyle w:val="Heading2Numbered"/>
          </w:pPr>
          <w:bookmarkStart w:id="47" w:name="_Toc454533605"/>
          <w:r>
            <w:t>Project</w:t>
          </w:r>
          <w:r w:rsidR="007152EB">
            <w:t xml:space="preserve"> Manager Experience Requirements</w:t>
          </w:r>
          <w:bookmarkEnd w:id="47"/>
        </w:p>
        <w:p w14:paraId="2BE4D5AB" w14:textId="7F0CB228" w:rsidR="007152EB" w:rsidRPr="00D70798" w:rsidRDefault="007152EB" w:rsidP="007152EB">
          <w:pPr>
            <w:spacing w:after="180"/>
            <w:jc w:val="both"/>
            <w:rPr>
              <w:rFonts w:cs="Segoe UI"/>
            </w:rPr>
          </w:pPr>
          <w:r>
            <w:rPr>
              <w:rFonts w:cs="Segoe UI"/>
            </w:rPr>
            <w:t>The AT</w:t>
          </w:r>
          <w:r w:rsidRPr="005F316C">
            <w:rPr>
              <w:rFonts w:cs="Segoe UI"/>
            </w:rPr>
            <w:t xml:space="preserve">AIS </w:t>
          </w:r>
          <w:r w:rsidR="00777ECC">
            <w:rPr>
              <w:rFonts w:cs="Segoe UI"/>
            </w:rPr>
            <w:t>Project</w:t>
          </w:r>
          <w:r>
            <w:rPr>
              <w:rFonts w:cs="Segoe UI"/>
            </w:rPr>
            <w:t xml:space="preserve"> Manager</w:t>
          </w:r>
          <w:r w:rsidRPr="00D70798">
            <w:rPr>
              <w:rFonts w:cs="Segoe UI"/>
            </w:rPr>
            <w:t xml:space="preserve"> </w:t>
          </w:r>
          <w:r>
            <w:rPr>
              <w:rFonts w:cs="Segoe UI"/>
            </w:rPr>
            <w:t xml:space="preserve">needs to comply to the following solution elements </w:t>
          </w:r>
          <w:proofErr w:type="gramStart"/>
          <w:r>
            <w:rPr>
              <w:rFonts w:cs="Segoe UI"/>
            </w:rPr>
            <w:t>in order to</w:t>
          </w:r>
          <w:proofErr w:type="gramEnd"/>
          <w:r>
            <w:rPr>
              <w:rFonts w:cs="Segoe UI"/>
            </w:rPr>
            <w:t xml:space="preserve"> ensure successful deployment of this engagement.</w:t>
          </w:r>
        </w:p>
        <w:p w14:paraId="05CC29C6" w14:textId="1B447D87" w:rsidR="007152EB" w:rsidRDefault="007152EB" w:rsidP="007152EB">
          <w:pPr>
            <w:pStyle w:val="ListParagraph"/>
            <w:numPr>
              <w:ilvl w:val="0"/>
              <w:numId w:val="13"/>
            </w:numPr>
          </w:pPr>
          <w:r w:rsidRPr="004E61E8">
            <w:t>A</w:t>
          </w:r>
          <w:r w:rsidR="00777ECC">
            <w:t xml:space="preserve"> Project </w:t>
          </w:r>
          <w:r>
            <w:rPr>
              <w:rFonts w:cs="Segoe UI"/>
            </w:rPr>
            <w:t>Manager</w:t>
          </w:r>
          <w:r w:rsidRPr="00D70798">
            <w:rPr>
              <w:rFonts w:cs="Segoe UI"/>
            </w:rPr>
            <w:t xml:space="preserve"> </w:t>
          </w:r>
          <w:r>
            <w:t>should be familiar with the Enterprise Mobility Suite (EMS) SKU offered by Microsoft.</w:t>
          </w:r>
        </w:p>
        <w:p w14:paraId="5C96EAB0" w14:textId="67F1E7FA" w:rsidR="007152EB" w:rsidRPr="007152EB" w:rsidRDefault="007152EB" w:rsidP="007152EB">
          <w:pPr>
            <w:pStyle w:val="ListParagraph"/>
            <w:numPr>
              <w:ilvl w:val="0"/>
              <w:numId w:val="13"/>
            </w:numPr>
            <w:rPr>
              <w:rStyle w:val="Hyperlink"/>
              <w:color w:val="auto"/>
              <w:u w:val="none"/>
            </w:rPr>
          </w:pPr>
          <w:r w:rsidRPr="004E61E8">
            <w:t>A</w:t>
          </w:r>
          <w:r w:rsidR="00777ECC">
            <w:t xml:space="preserve"> Project </w:t>
          </w:r>
          <w:r>
            <w:rPr>
              <w:rFonts w:cs="Segoe UI"/>
            </w:rPr>
            <w:t>Manager</w:t>
          </w:r>
          <w:r w:rsidRPr="00D70798">
            <w:rPr>
              <w:rFonts w:cs="Segoe UI"/>
            </w:rPr>
            <w:t xml:space="preserve"> </w:t>
          </w:r>
          <w:r>
            <w:t>should be familiar with the Cybersecurity Framework Core eleme</w:t>
          </w:r>
          <w:r w:rsidR="003E4C55">
            <w:t>nts of Protect, Detect, Respond</w:t>
          </w:r>
          <w:r>
            <w:t xml:space="preserve">. </w:t>
          </w:r>
        </w:p>
        <w:p w14:paraId="2826FF9F" w14:textId="5D6802BD" w:rsidR="007152EB" w:rsidRDefault="007152EB" w:rsidP="007152EB">
          <w:pPr>
            <w:pStyle w:val="ListParagraph"/>
            <w:numPr>
              <w:ilvl w:val="0"/>
              <w:numId w:val="13"/>
            </w:numPr>
          </w:pPr>
          <w:r w:rsidRPr="004E61E8">
            <w:t xml:space="preserve">A </w:t>
          </w:r>
          <w:r w:rsidR="00777ECC">
            <w:rPr>
              <w:rFonts w:cs="Segoe UI"/>
            </w:rPr>
            <w:t>Project</w:t>
          </w:r>
          <w:r>
            <w:rPr>
              <w:rFonts w:cs="Segoe UI"/>
            </w:rPr>
            <w:t xml:space="preserve"> Manager</w:t>
          </w:r>
          <w:r w:rsidRPr="00D70798">
            <w:rPr>
              <w:rFonts w:cs="Segoe UI"/>
            </w:rPr>
            <w:t xml:space="preserve"> </w:t>
          </w:r>
          <w:r>
            <w:t>should have attended the sales/marketing training for ATA to understand the basics of the solution and its value.</w:t>
          </w:r>
        </w:p>
        <w:p w14:paraId="2AC98A57" w14:textId="4C72826F" w:rsidR="007152EB" w:rsidRDefault="007152EB" w:rsidP="007152EB">
          <w:pPr>
            <w:pStyle w:val="ListParagraph"/>
            <w:numPr>
              <w:ilvl w:val="0"/>
              <w:numId w:val="13"/>
            </w:numPr>
          </w:pPr>
          <w:r w:rsidRPr="004E61E8">
            <w:t>A</w:t>
          </w:r>
          <w:r w:rsidR="00777ECC">
            <w:t xml:space="preserve"> Project </w:t>
          </w:r>
          <w:r>
            <w:rPr>
              <w:rFonts w:cs="Segoe UI"/>
            </w:rPr>
            <w:t>Manager</w:t>
          </w:r>
          <w:r w:rsidRPr="00D70798">
            <w:rPr>
              <w:rFonts w:cs="Segoe UI"/>
            </w:rPr>
            <w:t xml:space="preserve"> </w:t>
          </w:r>
          <w:r>
            <w:t xml:space="preserve">should have a basic understanding of cybersecurity </w:t>
          </w:r>
          <w:r w:rsidR="0066717D">
            <w:t>response</w:t>
          </w:r>
          <w:r>
            <w:t>.</w:t>
          </w:r>
        </w:p>
        <w:p w14:paraId="1D870C42" w14:textId="77777777" w:rsidR="00F31A42" w:rsidRPr="004E61E8" w:rsidRDefault="00F31A42" w:rsidP="00F31A42">
          <w:pPr>
            <w:rPr>
              <w:b/>
            </w:rPr>
          </w:pPr>
          <w:r w:rsidRPr="004E61E8">
            <w:rPr>
              <w:b/>
            </w:rPr>
            <w:t>Pre-engagement</w:t>
          </w:r>
        </w:p>
        <w:p w14:paraId="23DC0C67" w14:textId="757AA0C7" w:rsidR="00F31A42" w:rsidRDefault="00F31A42" w:rsidP="00F31A42">
          <w:pPr>
            <w:pStyle w:val="ListParagraph"/>
            <w:numPr>
              <w:ilvl w:val="0"/>
              <w:numId w:val="13"/>
            </w:numPr>
          </w:pPr>
          <w:r>
            <w:t>Ensure that the consultant / architect is familiar with the solution.</w:t>
          </w:r>
        </w:p>
        <w:p w14:paraId="62DA76AD" w14:textId="3954BB3C" w:rsidR="00F31A42" w:rsidRDefault="00F31A42" w:rsidP="004B18D0">
          <w:pPr>
            <w:pStyle w:val="ListParagraph"/>
            <w:numPr>
              <w:ilvl w:val="0"/>
              <w:numId w:val="13"/>
            </w:numPr>
          </w:pPr>
          <w:r>
            <w:t>Ensure that the WBS has been received that accompanies the SOW.</w:t>
          </w:r>
          <w:r w:rsidR="004B18D0">
            <w:t xml:space="preserve"> </w:t>
          </w:r>
          <w:r>
            <w:t>You can use the WBS as a baseline project plan.</w:t>
          </w:r>
        </w:p>
        <w:p w14:paraId="618DAAEC" w14:textId="35F3B209" w:rsidR="00F31A42" w:rsidRPr="001C1772" w:rsidRDefault="00F31A42" w:rsidP="00F31A42">
          <w:pPr>
            <w:pStyle w:val="ListParagraph"/>
            <w:numPr>
              <w:ilvl w:val="0"/>
              <w:numId w:val="13"/>
            </w:numPr>
          </w:pPr>
          <w:r>
            <w:t xml:space="preserve">Ensure that </w:t>
          </w:r>
          <w:r w:rsidR="00777ECC">
            <w:rPr>
              <w:rFonts w:cs="Segoe UI"/>
            </w:rPr>
            <w:t>Project</w:t>
          </w:r>
          <w:r>
            <w:rPr>
              <w:rFonts w:cs="Segoe UI"/>
            </w:rPr>
            <w:t xml:space="preserve"> Manager</w:t>
          </w:r>
          <w:r w:rsidRPr="00D70798">
            <w:rPr>
              <w:rFonts w:cs="Segoe UI"/>
            </w:rPr>
            <w:t xml:space="preserve"> </w:t>
          </w:r>
          <w:r>
            <w:t xml:space="preserve">has read and understands the </w:t>
          </w:r>
          <w:r w:rsidR="0066717D">
            <w:t>response</w:t>
          </w:r>
          <w:r>
            <w:t xml:space="preserve"> document as part of this offering.</w:t>
          </w:r>
        </w:p>
        <w:p w14:paraId="4BD49CF1" w14:textId="77777777" w:rsidR="00F31A42" w:rsidRPr="00165EFA" w:rsidRDefault="00F31A42" w:rsidP="00F31A42">
          <w:pPr>
            <w:rPr>
              <w:b/>
            </w:rPr>
          </w:pPr>
          <w:r w:rsidRPr="00165EFA">
            <w:rPr>
              <w:b/>
            </w:rPr>
            <w:t>During-engagement</w:t>
          </w:r>
        </w:p>
        <w:p w14:paraId="6EE141AC" w14:textId="526E00DF" w:rsidR="00F31A42" w:rsidRDefault="00F31A42" w:rsidP="00F31A42">
          <w:pPr>
            <w:pStyle w:val="ListParagraph"/>
            <w:numPr>
              <w:ilvl w:val="0"/>
              <w:numId w:val="18"/>
            </w:numPr>
          </w:pPr>
          <w:r>
            <w:t>Ensure that clear Conditions of Satisfaction (CoS) is agreed during the kick-off and envisioning phase.</w:t>
          </w:r>
        </w:p>
        <w:p w14:paraId="612440BA" w14:textId="21EF4F18" w:rsidR="00F31A42" w:rsidRDefault="00F31A42" w:rsidP="00F31A42">
          <w:pPr>
            <w:pStyle w:val="ListParagraph"/>
            <w:numPr>
              <w:ilvl w:val="0"/>
              <w:numId w:val="18"/>
            </w:numPr>
          </w:pPr>
          <w:r>
            <w:lastRenderedPageBreak/>
            <w:t>Ensure that clear assumptions and acceptance criteria are agreed upon during the Envisioning phase.</w:t>
          </w:r>
        </w:p>
        <w:p w14:paraId="74BA1419" w14:textId="7DA6FEA7" w:rsidR="00F31A42" w:rsidRDefault="00F31A42" w:rsidP="00F31A42">
          <w:pPr>
            <w:pStyle w:val="ListParagraph"/>
            <w:numPr>
              <w:ilvl w:val="0"/>
              <w:numId w:val="18"/>
            </w:numPr>
          </w:pPr>
          <w:r>
            <w:t xml:space="preserve">Ensure the customer understands the importance of </w:t>
          </w:r>
          <w:r w:rsidR="000E0CE0">
            <w:t>a</w:t>
          </w:r>
          <w:r>
            <w:t xml:space="preserve"> </w:t>
          </w:r>
          <w:r w:rsidR="0066717D">
            <w:t>response</w:t>
          </w:r>
          <w:r>
            <w:t xml:space="preserve"> plan.</w:t>
          </w:r>
        </w:p>
        <w:p w14:paraId="36959501" w14:textId="544A3DFB" w:rsidR="00F31A42" w:rsidRDefault="00F31A42" w:rsidP="00F31A42">
          <w:pPr>
            <w:pStyle w:val="ListParagraph"/>
            <w:numPr>
              <w:ilvl w:val="0"/>
              <w:numId w:val="18"/>
            </w:numPr>
          </w:pPr>
          <w:r>
            <w:t>During the deployment of ATA in the customer production environment, ATA can start detecting threats immediately. Some threats can take some time to learn</w:t>
          </w:r>
          <w:r w:rsidR="003E4C55">
            <w:t xml:space="preserve"> (up </w:t>
          </w:r>
          <w:r>
            <w:t>to 3</w:t>
          </w:r>
          <w:r w:rsidR="003E4C55">
            <w:t>0 days).</w:t>
          </w:r>
          <w:r>
            <w:t xml:space="preserve"> </w:t>
          </w:r>
        </w:p>
        <w:p w14:paraId="51BF3F62" w14:textId="28931A9F" w:rsidR="00F31A42" w:rsidRDefault="00F31A42" w:rsidP="00F31A42">
          <w:pPr>
            <w:pStyle w:val="ListParagraph"/>
            <w:numPr>
              <w:ilvl w:val="0"/>
              <w:numId w:val="18"/>
            </w:numPr>
          </w:pPr>
          <w:r>
            <w:t xml:space="preserve">Do not try and remediate discoveries of ATA as part of this engagement. Follow the </w:t>
          </w:r>
          <w:r w:rsidR="0066717D">
            <w:t>response</w:t>
          </w:r>
          <w:r>
            <w:t xml:space="preserve"> process outlined by this offering. </w:t>
          </w:r>
        </w:p>
        <w:p w14:paraId="78976E5A" w14:textId="0A71C780" w:rsidR="00F31A42" w:rsidRDefault="00F31A42" w:rsidP="00F31A42">
          <w:pPr>
            <w:pStyle w:val="ListParagraph"/>
            <w:numPr>
              <w:ilvl w:val="0"/>
              <w:numId w:val="18"/>
            </w:numPr>
          </w:pPr>
          <w:r>
            <w:t xml:space="preserve">During this time, be prepared to answer customers’ questions and receive escalations from the </w:t>
          </w:r>
          <w:r w:rsidR="00E66006">
            <w:t>Consultant \ Architect</w:t>
          </w:r>
          <w:r>
            <w:t xml:space="preserve"> for certain detections that could cause uncomfortable situations with the customer.</w:t>
          </w:r>
        </w:p>
        <w:p w14:paraId="7D7F8DB8" w14:textId="03C8F375" w:rsidR="00F31A42" w:rsidRDefault="00F31A42" w:rsidP="00F31A42">
          <w:pPr>
            <w:pStyle w:val="ListParagraph"/>
            <w:numPr>
              <w:ilvl w:val="0"/>
              <w:numId w:val="18"/>
            </w:numPr>
          </w:pPr>
          <w:r>
            <w:t>Update the project plan at the reach of each milestone agreed with the customer.</w:t>
          </w:r>
        </w:p>
        <w:p w14:paraId="30EF65A0" w14:textId="77777777" w:rsidR="00F31A42" w:rsidRPr="00165EFA" w:rsidRDefault="00F31A42" w:rsidP="00F31A42">
          <w:pPr>
            <w:keepNext/>
            <w:keepLines/>
            <w:rPr>
              <w:b/>
            </w:rPr>
          </w:pPr>
          <w:r w:rsidRPr="00165EFA">
            <w:rPr>
              <w:b/>
            </w:rPr>
            <w:t>Post-Engagement</w:t>
          </w:r>
        </w:p>
        <w:p w14:paraId="6B1A687D" w14:textId="6521E5C3" w:rsidR="00F31A42" w:rsidRDefault="00F31A42" w:rsidP="00F31A42">
          <w:pPr>
            <w:pStyle w:val="ListParagraph"/>
            <w:keepNext/>
            <w:keepLines/>
            <w:numPr>
              <w:ilvl w:val="0"/>
              <w:numId w:val="19"/>
            </w:numPr>
          </w:pPr>
          <w:r>
            <w:t>Communicate all concerns and questions of the customer to the account team.</w:t>
          </w:r>
        </w:p>
        <w:p w14:paraId="6F277A8B" w14:textId="77777777" w:rsidR="00F31A42" w:rsidRDefault="00F31A42" w:rsidP="00F31A42">
          <w:pPr>
            <w:pStyle w:val="ListParagraph"/>
            <w:keepNext/>
            <w:keepLines/>
            <w:numPr>
              <w:ilvl w:val="0"/>
              <w:numId w:val="19"/>
            </w:numPr>
          </w:pPr>
          <w:r>
            <w:t>Ensure the customer understands the threats and how to respond to them effectively.</w:t>
          </w:r>
        </w:p>
        <w:p w14:paraId="58951F81" w14:textId="44FB86F0" w:rsidR="00F31A42" w:rsidRPr="004E61E8" w:rsidRDefault="00F31A42" w:rsidP="00F31A42">
          <w:pPr>
            <w:pStyle w:val="ListParagraph"/>
            <w:keepNext/>
            <w:keepLines/>
            <w:numPr>
              <w:ilvl w:val="0"/>
              <w:numId w:val="19"/>
            </w:numPr>
          </w:pPr>
          <w:r>
            <w:t xml:space="preserve">Some threats could require special </w:t>
          </w:r>
          <w:r w:rsidR="0066717D">
            <w:t>response</w:t>
          </w:r>
          <w:r>
            <w:t xml:space="preserve"> teams to engage with separate contractual agreements from the customer. These teams could be from Microsoft or 3</w:t>
          </w:r>
          <w:r w:rsidRPr="00165EFA">
            <w:rPr>
              <w:vertAlign w:val="superscript"/>
            </w:rPr>
            <w:t>rd</w:t>
          </w:r>
          <w:r>
            <w:t xml:space="preserve"> party. The customer can opt to resolve the threats themselves.</w:t>
          </w:r>
        </w:p>
        <w:p w14:paraId="67474F7D" w14:textId="4AE5E584" w:rsidR="00F8239B" w:rsidRPr="008567D2" w:rsidRDefault="00F8239B" w:rsidP="00F8239B">
          <w:pPr>
            <w:pStyle w:val="Heading2Numbered"/>
          </w:pPr>
          <w:bookmarkStart w:id="48" w:name="_Toc454533606"/>
          <w:r w:rsidRPr="008567D2">
            <w:t>Consultant Experience Requirements</w:t>
          </w:r>
          <w:bookmarkEnd w:id="39"/>
          <w:bookmarkEnd w:id="41"/>
          <w:bookmarkEnd w:id="48"/>
        </w:p>
        <w:p w14:paraId="7DD87844" w14:textId="77777777" w:rsidR="00CE095F" w:rsidRDefault="00CE095F" w:rsidP="00CE095F">
          <w:pPr>
            <w:spacing w:after="180"/>
            <w:jc w:val="both"/>
            <w:rPr>
              <w:rFonts w:cs="Segoe UI"/>
            </w:rPr>
          </w:pPr>
          <w:r w:rsidRPr="00D70798">
            <w:rPr>
              <w:rFonts w:cs="Segoe UI"/>
            </w:rPr>
            <w:t xml:space="preserve">The ATAIS is delivered by </w:t>
          </w:r>
          <w:r>
            <w:rPr>
              <w:rFonts w:cs="Segoe UI"/>
            </w:rPr>
            <w:t>two key skillsets:</w:t>
          </w:r>
        </w:p>
        <w:p w14:paraId="748AC767" w14:textId="77777777" w:rsidR="00CE095F" w:rsidRDefault="00CE095F" w:rsidP="00CE095F">
          <w:pPr>
            <w:pStyle w:val="ListParagraph"/>
            <w:numPr>
              <w:ilvl w:val="0"/>
              <w:numId w:val="35"/>
            </w:numPr>
            <w:spacing w:after="180"/>
            <w:jc w:val="both"/>
            <w:rPr>
              <w:rFonts w:cs="Segoe UI"/>
            </w:rPr>
          </w:pPr>
          <w:r>
            <w:rPr>
              <w:rFonts w:cs="Segoe UI"/>
            </w:rPr>
            <w:t>Cyber/Security skills for the design of the technology solution</w:t>
          </w:r>
        </w:p>
        <w:p w14:paraId="0B10C09E" w14:textId="47DB5E4D" w:rsidR="00CE095F" w:rsidRDefault="00CE095F" w:rsidP="00CE095F">
          <w:pPr>
            <w:pStyle w:val="ListParagraph"/>
            <w:numPr>
              <w:ilvl w:val="0"/>
              <w:numId w:val="35"/>
            </w:numPr>
            <w:spacing w:after="180"/>
            <w:jc w:val="both"/>
            <w:rPr>
              <w:rFonts w:cs="Segoe UI"/>
            </w:rPr>
          </w:pPr>
          <w:r>
            <w:rPr>
              <w:rFonts w:cs="Segoe UI"/>
            </w:rPr>
            <w:t xml:space="preserve">IT Service Management (ITSM) skills to define the appropriate incident response </w:t>
          </w:r>
          <w:r w:rsidR="000E0CE0">
            <w:rPr>
              <w:rFonts w:cs="Segoe UI"/>
            </w:rPr>
            <w:t>plans</w:t>
          </w:r>
          <w:r>
            <w:rPr>
              <w:rFonts w:cs="Segoe UI"/>
            </w:rPr>
            <w:t xml:space="preserve"> and actions</w:t>
          </w:r>
        </w:p>
        <w:p w14:paraId="1CBA2D2A" w14:textId="4A27A6CE" w:rsidR="00CE095F" w:rsidRPr="00020446" w:rsidRDefault="00CE095F" w:rsidP="00CE095F">
          <w:pPr>
            <w:spacing w:after="180"/>
            <w:jc w:val="both"/>
            <w:rPr>
              <w:rFonts w:cs="Segoe UI"/>
            </w:rPr>
          </w:pPr>
          <w:r>
            <w:rPr>
              <w:rFonts w:cs="Segoe UI"/>
            </w:rPr>
            <w:t>These skillsets can exist in one adequately qualified resource, or two resources can be leveraged. Given that activities for each skillset stream likely will involve different customer resources (e.g., technical team for design and deploy, ITSM/Security team for response definition), both streams can run in parallel – thereby reducing the total length of the engagement (not the work needed) down from the recommended</w:t>
          </w:r>
          <w:r w:rsidR="008F7E9C">
            <w:rPr>
              <w:rFonts w:cs="Segoe UI"/>
            </w:rPr>
            <w:t xml:space="preserve"> three (3)</w:t>
          </w:r>
          <w:r w:rsidRPr="00020446">
            <w:rPr>
              <w:rFonts w:cs="Segoe UI"/>
            </w:rPr>
            <w:t xml:space="preserve"> weeks.</w:t>
          </w:r>
        </w:p>
        <w:p w14:paraId="2D636DD7" w14:textId="77777777" w:rsidR="00CE095F" w:rsidRDefault="00CE095F" w:rsidP="00CE095F">
          <w:pPr>
            <w:spacing w:after="180"/>
            <w:jc w:val="both"/>
            <w:rPr>
              <w:rFonts w:cs="Segoe UI"/>
            </w:rPr>
          </w:pPr>
          <w:r>
            <w:rPr>
              <w:rFonts w:cs="Segoe UI"/>
            </w:rPr>
            <w:t>The AT</w:t>
          </w:r>
          <w:r w:rsidRPr="005F316C">
            <w:rPr>
              <w:rFonts w:cs="Segoe UI"/>
            </w:rPr>
            <w:t>AIS Consultant</w:t>
          </w:r>
          <w:r>
            <w:rPr>
              <w:rFonts w:cs="Segoe UI"/>
            </w:rPr>
            <w:t>(s)</w:t>
          </w:r>
          <w:r w:rsidRPr="005F316C">
            <w:rPr>
              <w:rFonts w:cs="Segoe UI"/>
            </w:rPr>
            <w:t xml:space="preserve"> \ Architect</w:t>
          </w:r>
          <w:r>
            <w:rPr>
              <w:rFonts w:cs="Segoe UI"/>
            </w:rPr>
            <w:t>(s)</w:t>
          </w:r>
          <w:r w:rsidRPr="005F316C">
            <w:rPr>
              <w:rFonts w:cs="Segoe UI"/>
            </w:rPr>
            <w:t xml:space="preserve"> </w:t>
          </w:r>
          <w:r>
            <w:rPr>
              <w:rFonts w:cs="Segoe UI"/>
            </w:rPr>
            <w:t xml:space="preserve">needs to comply to the following solution elements </w:t>
          </w:r>
          <w:proofErr w:type="gramStart"/>
          <w:r>
            <w:rPr>
              <w:rFonts w:cs="Segoe UI"/>
            </w:rPr>
            <w:t>in order to</w:t>
          </w:r>
          <w:proofErr w:type="gramEnd"/>
          <w:r>
            <w:rPr>
              <w:rFonts w:cs="Segoe UI"/>
            </w:rPr>
            <w:t xml:space="preserve"> ensure successful deployment of this engagement.</w:t>
          </w:r>
        </w:p>
        <w:p w14:paraId="5A7992D1" w14:textId="77777777" w:rsidR="00CE095F" w:rsidRDefault="00CE095F" w:rsidP="00CE095F">
          <w:pPr>
            <w:spacing w:after="180"/>
            <w:jc w:val="both"/>
            <w:rPr>
              <w:rFonts w:cs="Segoe UI"/>
            </w:rPr>
          </w:pPr>
          <w:r>
            <w:rPr>
              <w:rFonts w:cs="Segoe UI"/>
            </w:rPr>
            <w:t>Optimal candidate profile will include:</w:t>
          </w:r>
        </w:p>
        <w:p w14:paraId="0502413C" w14:textId="77777777" w:rsidR="00CE095F" w:rsidRPr="00D70798" w:rsidRDefault="00CE095F" w:rsidP="00CE095F">
          <w:pPr>
            <w:spacing w:after="180"/>
            <w:ind w:firstLine="360"/>
            <w:jc w:val="both"/>
            <w:rPr>
              <w:rFonts w:cs="Segoe UI"/>
            </w:rPr>
          </w:pPr>
          <w:r>
            <w:rPr>
              <w:rFonts w:cs="Segoe UI"/>
            </w:rPr>
            <w:t>Cyber/Security portion:</w:t>
          </w:r>
        </w:p>
        <w:p w14:paraId="428D3E17" w14:textId="77777777" w:rsidR="00CE095F" w:rsidRPr="004E61E8" w:rsidRDefault="00CE095F" w:rsidP="00CE095F">
          <w:pPr>
            <w:pStyle w:val="ListParagraph"/>
            <w:numPr>
              <w:ilvl w:val="0"/>
              <w:numId w:val="13"/>
            </w:numPr>
          </w:pPr>
          <w:r w:rsidRPr="004E61E8">
            <w:lastRenderedPageBreak/>
            <w:t xml:space="preserve">A </w:t>
          </w:r>
          <w:r w:rsidRPr="005F316C">
            <w:rPr>
              <w:rFonts w:cs="Segoe UI"/>
            </w:rPr>
            <w:t xml:space="preserve">Consultant \ Architect </w:t>
          </w:r>
          <w:r w:rsidRPr="004E61E8">
            <w:t>who has delivered Advanced Threat Analytics engagements before or ha</w:t>
          </w:r>
          <w:r>
            <w:t>s</w:t>
          </w:r>
          <w:r w:rsidRPr="004E61E8">
            <w:t xml:space="preserve"> extensive knowledge of the solution</w:t>
          </w:r>
        </w:p>
        <w:p w14:paraId="3F93C109" w14:textId="00011F0E" w:rsidR="00CE095F" w:rsidRDefault="00CE095F" w:rsidP="00CE095F">
          <w:pPr>
            <w:pStyle w:val="ListParagraph"/>
            <w:numPr>
              <w:ilvl w:val="0"/>
              <w:numId w:val="13"/>
            </w:numPr>
          </w:pPr>
          <w:r w:rsidRPr="004E61E8">
            <w:t xml:space="preserve">A </w:t>
          </w:r>
          <w:r>
            <w:t>Consultant \ Architect</w:t>
          </w:r>
          <w:r w:rsidRPr="004E61E8">
            <w:t xml:space="preserve"> who has extensive knowledge of Port Mirroring configurations</w:t>
          </w:r>
          <w:r>
            <w:t xml:space="preserve"> and using NetMon</w:t>
          </w:r>
          <w:r w:rsidR="008F7E9C">
            <w:t xml:space="preserve"> </w:t>
          </w:r>
          <w:r>
            <w:t xml:space="preserve">3.4. </w:t>
          </w:r>
        </w:p>
        <w:p w14:paraId="22615774" w14:textId="77777777" w:rsidR="00CE095F" w:rsidRPr="004E61E8" w:rsidRDefault="00CE095F" w:rsidP="00CE095F">
          <w:pPr>
            <w:pStyle w:val="ListParagraph"/>
            <w:numPr>
              <w:ilvl w:val="0"/>
              <w:numId w:val="0"/>
            </w:numPr>
            <w:ind w:left="720"/>
          </w:pPr>
          <w:r w:rsidRPr="007152EB">
            <w:rPr>
              <w:b/>
            </w:rPr>
            <w:t>Note:</w:t>
          </w:r>
          <w:r>
            <w:t xml:space="preserve"> Do not install Message Analyzer, Wireshark, or other network capture software on the ATA Gateway. If you need to capture network traffic, install and use Microsoft Network Monitor 3.4.</w:t>
          </w:r>
        </w:p>
        <w:p w14:paraId="0B64C72C" w14:textId="77777777" w:rsidR="00CE095F" w:rsidRDefault="00CE095F" w:rsidP="00CE095F">
          <w:pPr>
            <w:pStyle w:val="ListParagraph"/>
            <w:keepNext/>
            <w:keepLines/>
            <w:numPr>
              <w:ilvl w:val="0"/>
              <w:numId w:val="13"/>
            </w:numPr>
          </w:pPr>
          <w:r w:rsidRPr="004E61E8">
            <w:t xml:space="preserve">A </w:t>
          </w:r>
          <w:r>
            <w:t>Consultant \ Architect</w:t>
          </w:r>
          <w:r w:rsidRPr="004E61E8">
            <w:t xml:space="preserve"> who understands the threat landscape that ATA detects against.</w:t>
          </w:r>
        </w:p>
        <w:p w14:paraId="3439A825" w14:textId="20EF7187" w:rsidR="00CE095F" w:rsidRDefault="00CE095F" w:rsidP="00CE095F">
          <w:pPr>
            <w:pStyle w:val="ListParagraph"/>
            <w:keepNext/>
            <w:keepLines/>
            <w:numPr>
              <w:ilvl w:val="1"/>
              <w:numId w:val="13"/>
            </w:numPr>
          </w:pPr>
          <w:r>
            <w:t>Read and understand</w:t>
          </w:r>
          <w:r w:rsidRPr="004E61E8">
            <w:t xml:space="preserve"> the Pass-the-Hash whitepapers v1 and v2.</w:t>
          </w:r>
          <w:r>
            <w:t xml:space="preserve"> - </w:t>
          </w:r>
          <w:hyperlink r:id="rId23" w:history="1">
            <w:r w:rsidRPr="00F41BBA">
              <w:rPr>
                <w:rStyle w:val="Hyperlink"/>
                <w:lang w:val="en"/>
              </w:rPr>
              <w:t>http://www.microsoft.com/en-us/download/details.aspx?id=36036</w:t>
            </w:r>
          </w:hyperlink>
        </w:p>
        <w:p w14:paraId="22F46005" w14:textId="77777777" w:rsidR="00CE095F" w:rsidRDefault="00CE095F" w:rsidP="00CE095F">
          <w:pPr>
            <w:pStyle w:val="ListParagraph"/>
            <w:keepNext/>
            <w:keepLines/>
            <w:numPr>
              <w:ilvl w:val="1"/>
              <w:numId w:val="13"/>
            </w:numPr>
          </w:pPr>
          <w:r>
            <w:t xml:space="preserve">Forged </w:t>
          </w:r>
          <w:r w:rsidRPr="00F41BBA">
            <w:t>PAC (Privilege Attribute Certificate)</w:t>
          </w:r>
        </w:p>
        <w:p w14:paraId="14146BB9" w14:textId="77777777" w:rsidR="00CE095F" w:rsidRPr="00F41BBA" w:rsidRDefault="00CE095F" w:rsidP="00CE095F">
          <w:pPr>
            <w:pStyle w:val="ListParagraph"/>
            <w:keepNext/>
            <w:keepLines/>
            <w:numPr>
              <w:ilvl w:val="0"/>
              <w:numId w:val="0"/>
            </w:numPr>
            <w:ind w:left="1440"/>
          </w:pPr>
          <w:r>
            <w:rPr>
              <w:lang w:val="en"/>
            </w:rPr>
            <w:t>Microsoft Security Bulletin MS14-068 – Critical</w:t>
          </w:r>
        </w:p>
        <w:p w14:paraId="6E754BC1" w14:textId="1CE31A04" w:rsidR="00CE095F" w:rsidRPr="00F41BBA" w:rsidRDefault="0081547D" w:rsidP="00CE095F">
          <w:pPr>
            <w:pStyle w:val="ListParagraph"/>
            <w:keepNext/>
            <w:keepLines/>
            <w:numPr>
              <w:ilvl w:val="0"/>
              <w:numId w:val="0"/>
            </w:numPr>
            <w:ind w:left="1440"/>
          </w:pPr>
          <w:hyperlink r:id="rId24" w:history="1">
            <w:r w:rsidR="00CE095F" w:rsidRPr="007D5B1F">
              <w:rPr>
                <w:rStyle w:val="Hyperlink"/>
                <w:lang w:val="en"/>
              </w:rPr>
              <w:t>https://technet.microsoft.com/en-us/library/security/ms14-068.aspx</w:t>
            </w:r>
          </w:hyperlink>
          <w:r w:rsidR="00CE095F">
            <w:rPr>
              <w:lang w:val="en"/>
            </w:rPr>
            <w:t xml:space="preserve"> </w:t>
          </w:r>
        </w:p>
        <w:p w14:paraId="24E82A1E" w14:textId="4F69DA5A" w:rsidR="00CE095F" w:rsidRDefault="0081547D" w:rsidP="00CE095F">
          <w:pPr>
            <w:pStyle w:val="ListParagraph"/>
            <w:keepNext/>
            <w:keepLines/>
            <w:numPr>
              <w:ilvl w:val="0"/>
              <w:numId w:val="0"/>
            </w:numPr>
            <w:ind w:left="1440"/>
          </w:pPr>
          <w:hyperlink r:id="rId25" w:history="1">
            <w:r w:rsidR="00CE095F" w:rsidRPr="007D5B1F">
              <w:rPr>
                <w:rStyle w:val="Hyperlink"/>
              </w:rPr>
              <w:t>https://support.microsoft.com/en-us/kb/3011780</w:t>
            </w:r>
          </w:hyperlink>
        </w:p>
        <w:p w14:paraId="79A4963D" w14:textId="77777777" w:rsidR="00CE095F" w:rsidRDefault="00CE095F" w:rsidP="00CE095F">
          <w:pPr>
            <w:pStyle w:val="ListParagraph"/>
            <w:keepNext/>
            <w:keepLines/>
            <w:numPr>
              <w:ilvl w:val="1"/>
              <w:numId w:val="13"/>
            </w:numPr>
          </w:pPr>
          <w:r>
            <w:t>DNS Reconnaissance</w:t>
          </w:r>
        </w:p>
        <w:p w14:paraId="3A249E18" w14:textId="543E59BB" w:rsidR="00CE095F" w:rsidRDefault="000E0CE0" w:rsidP="00CE095F">
          <w:pPr>
            <w:pStyle w:val="ListParagraph"/>
            <w:keepNext/>
            <w:keepLines/>
            <w:numPr>
              <w:ilvl w:val="1"/>
              <w:numId w:val="13"/>
            </w:numPr>
          </w:pPr>
          <w:r>
            <w:t>Brute Force</w:t>
          </w:r>
          <w:r w:rsidR="00CE095F">
            <w:t xml:space="preserve"> Attacks</w:t>
          </w:r>
        </w:p>
        <w:p w14:paraId="29D1C2FB" w14:textId="77777777" w:rsidR="00CE095F" w:rsidRDefault="00CE095F" w:rsidP="00CE095F">
          <w:pPr>
            <w:pStyle w:val="ListParagraph"/>
            <w:keepNext/>
            <w:keepLines/>
            <w:numPr>
              <w:ilvl w:val="1"/>
              <w:numId w:val="13"/>
            </w:numPr>
          </w:pPr>
          <w:r>
            <w:t>Skeleton Key Malware</w:t>
          </w:r>
        </w:p>
        <w:p w14:paraId="6F31DCDD" w14:textId="77777777" w:rsidR="00CE095F" w:rsidRPr="004E61E8" w:rsidRDefault="00CE095F" w:rsidP="00CE095F">
          <w:pPr>
            <w:pStyle w:val="ListParagraph"/>
            <w:keepNext/>
            <w:keepLines/>
            <w:numPr>
              <w:ilvl w:val="1"/>
              <w:numId w:val="13"/>
            </w:numPr>
          </w:pPr>
          <w:r>
            <w:t>Remote Code Execution</w:t>
          </w:r>
        </w:p>
        <w:p w14:paraId="66F307A3" w14:textId="77777777" w:rsidR="00CE095F" w:rsidRDefault="00CE095F" w:rsidP="00CE095F">
          <w:pPr>
            <w:ind w:firstLine="360"/>
          </w:pPr>
          <w:r>
            <w:t>ITSM portion:</w:t>
          </w:r>
        </w:p>
        <w:p w14:paraId="1478F413" w14:textId="2BB3BA43" w:rsidR="00CE095F" w:rsidRDefault="00CE095F" w:rsidP="00CE095F">
          <w:pPr>
            <w:pStyle w:val="ListParagraph"/>
            <w:numPr>
              <w:ilvl w:val="0"/>
              <w:numId w:val="13"/>
            </w:numPr>
          </w:pPr>
          <w:r w:rsidRPr="004E61E8">
            <w:t xml:space="preserve">A </w:t>
          </w:r>
          <w:r>
            <w:t>Consultant \ Architect</w:t>
          </w:r>
          <w:r w:rsidRPr="004E61E8">
            <w:t xml:space="preserve"> who has </w:t>
          </w:r>
          <w:r w:rsidR="008F7E9C">
            <w:t xml:space="preserve">or is familiar with </w:t>
          </w:r>
          <w:r>
            <w:t>an IT Infrastructure Library (ITIL) Expert certification.</w:t>
          </w:r>
        </w:p>
        <w:p w14:paraId="7F383A0A" w14:textId="77777777" w:rsidR="00CE095F" w:rsidRDefault="00CE095F" w:rsidP="00CE095F">
          <w:pPr>
            <w:pStyle w:val="ListParagraph"/>
            <w:numPr>
              <w:ilvl w:val="0"/>
              <w:numId w:val="13"/>
            </w:numPr>
          </w:pPr>
          <w:r>
            <w:t>A Consultant \ Architect</w:t>
          </w:r>
          <w:r w:rsidRPr="004E61E8">
            <w:t xml:space="preserve"> </w:t>
          </w:r>
          <w:r>
            <w:t>from an existing ITSM services practice that is dedicated to ITSM services for Microsoft customers (e.g., ITSM consultants, ITSM PFE resources).</w:t>
          </w:r>
        </w:p>
        <w:p w14:paraId="2B179A3B" w14:textId="77777777" w:rsidR="00CE095F" w:rsidRDefault="00CE095F" w:rsidP="00CE095F">
          <w:pPr>
            <w:pStyle w:val="ListParagraph"/>
            <w:numPr>
              <w:ilvl w:val="0"/>
              <w:numId w:val="13"/>
            </w:numPr>
          </w:pPr>
          <w:r>
            <w:t>E</w:t>
          </w:r>
          <w:r w:rsidRPr="004E61E8">
            <w:t>xperience wit</w:t>
          </w:r>
          <w:r>
            <w:t>h incident and problem management response processes, particularly around security and cyber response.</w:t>
          </w:r>
        </w:p>
        <w:p w14:paraId="43848201" w14:textId="5A429472" w:rsidR="00CE095F" w:rsidRDefault="00CE095F" w:rsidP="00CE095F">
          <w:r>
            <w:t>For both portions, all Consultants \ Architects should be familiar with the Cybersecurity Framework Core elements of Protect, Detect, Response.</w:t>
          </w:r>
        </w:p>
        <w:p w14:paraId="4745C323" w14:textId="2AEA92CD" w:rsidR="00056837" w:rsidRDefault="00056837" w:rsidP="00CE095F">
          <w:r>
            <w:t xml:space="preserve">Formal ATAIS training may be completed on-demand via the Involve platform </w:t>
          </w:r>
          <w:hyperlink r:id="rId26" w:history="1">
            <w:r w:rsidRPr="00056837">
              <w:rPr>
                <w:rStyle w:val="Hyperlink"/>
              </w:rPr>
              <w:t>here</w:t>
            </w:r>
          </w:hyperlink>
          <w:r>
            <w:t>.</w:t>
          </w:r>
        </w:p>
        <w:p w14:paraId="05DFE806" w14:textId="657D071F" w:rsidR="00F8239B" w:rsidRPr="004E61E8" w:rsidRDefault="00F8239B" w:rsidP="00CE095F"/>
        <w:p w14:paraId="79D4F3EF" w14:textId="77777777" w:rsidR="00F8239B" w:rsidRPr="004E61E8" w:rsidRDefault="00F8239B" w:rsidP="00F8239B">
          <w:pPr>
            <w:rPr>
              <w:b/>
            </w:rPr>
          </w:pPr>
          <w:bookmarkStart w:id="49" w:name="_Toc209329394"/>
          <w:bookmarkStart w:id="50" w:name="_Toc256460907"/>
          <w:bookmarkStart w:id="51" w:name="_Toc341788370"/>
          <w:r w:rsidRPr="004E61E8">
            <w:rPr>
              <w:b/>
            </w:rPr>
            <w:t>Pre-engagement</w:t>
          </w:r>
        </w:p>
        <w:p w14:paraId="799F1C25" w14:textId="79C7E3F2" w:rsidR="00F8239B" w:rsidRDefault="00F8239B" w:rsidP="00F8239B">
          <w:pPr>
            <w:pStyle w:val="ListParagraph"/>
            <w:numPr>
              <w:ilvl w:val="0"/>
              <w:numId w:val="13"/>
            </w:numPr>
          </w:pPr>
          <w:r w:rsidRPr="004E61E8">
            <w:t>Ensure that the customer can accommodate the port mirroring requirements to the domain controllers</w:t>
          </w:r>
          <w:r w:rsidR="008F7E9C">
            <w:t xml:space="preserve"> if implementing a full ATA Gateway</w:t>
          </w:r>
          <w:r w:rsidRPr="004E61E8">
            <w:t xml:space="preserve">. </w:t>
          </w:r>
        </w:p>
        <w:p w14:paraId="6807AF40" w14:textId="77777777" w:rsidR="00F8239B" w:rsidRDefault="00F8239B" w:rsidP="00F8239B">
          <w:pPr>
            <w:pStyle w:val="ListParagraph"/>
            <w:numPr>
              <w:ilvl w:val="0"/>
              <w:numId w:val="13"/>
            </w:numPr>
          </w:pPr>
          <w:r>
            <w:t>Ensure that the hardware requirements in the Statement of Work has been identified by the customer and has been allocated for this engagement.</w:t>
          </w:r>
        </w:p>
        <w:p w14:paraId="09DB152D" w14:textId="040E8FBA" w:rsidR="00F8239B" w:rsidRDefault="00F8239B" w:rsidP="00F8239B">
          <w:pPr>
            <w:pStyle w:val="ListParagraph"/>
            <w:numPr>
              <w:ilvl w:val="0"/>
              <w:numId w:val="13"/>
            </w:numPr>
          </w:pPr>
          <w:r>
            <w:t xml:space="preserve">Ensure that </w:t>
          </w:r>
          <w:hyperlink r:id="rId27" w:history="1">
            <w:r w:rsidRPr="007152EB">
              <w:rPr>
                <w:rStyle w:val="Hyperlink"/>
              </w:rPr>
              <w:t>KB3047154</w:t>
            </w:r>
          </w:hyperlink>
          <w:r w:rsidRPr="001C1772">
            <w:t xml:space="preserve"> </w:t>
          </w:r>
          <w:r>
            <w:t xml:space="preserve">is not installed on the virtualization host. This is highly unlikely but worth the due diligence. </w:t>
          </w:r>
          <w:r w:rsidRPr="001C1772">
            <w:t>This will may cause port mirroring to stop worki</w:t>
          </w:r>
          <w:r>
            <w:t>ng properly.</w:t>
          </w:r>
        </w:p>
        <w:p w14:paraId="19295B9A" w14:textId="38D1B159" w:rsidR="003811AB" w:rsidRPr="001C1772" w:rsidRDefault="003811AB" w:rsidP="00F8239B">
          <w:pPr>
            <w:pStyle w:val="ListParagraph"/>
            <w:numPr>
              <w:ilvl w:val="0"/>
              <w:numId w:val="13"/>
            </w:numPr>
          </w:pPr>
          <w:r>
            <w:lastRenderedPageBreak/>
            <w:t>The solution requires more 2 or more domain controllers, even in a test environment.</w:t>
          </w:r>
        </w:p>
        <w:p w14:paraId="49BC2EB3" w14:textId="77777777" w:rsidR="00777ECC" w:rsidRDefault="00777ECC" w:rsidP="00F8239B">
          <w:pPr>
            <w:rPr>
              <w:b/>
            </w:rPr>
          </w:pPr>
        </w:p>
        <w:p w14:paraId="6C2C72B9" w14:textId="77777777" w:rsidR="00777ECC" w:rsidRDefault="00777ECC" w:rsidP="00F8239B">
          <w:pPr>
            <w:rPr>
              <w:b/>
            </w:rPr>
          </w:pPr>
        </w:p>
        <w:p w14:paraId="34C81A8B" w14:textId="672AB346" w:rsidR="00F8239B" w:rsidRPr="00165EFA" w:rsidRDefault="00F8239B" w:rsidP="00F8239B">
          <w:pPr>
            <w:rPr>
              <w:b/>
            </w:rPr>
          </w:pPr>
          <w:r w:rsidRPr="00165EFA">
            <w:rPr>
              <w:b/>
            </w:rPr>
            <w:t>During-engagement</w:t>
          </w:r>
        </w:p>
        <w:p w14:paraId="7BAF0D00" w14:textId="05175457" w:rsidR="00F8239B" w:rsidRDefault="00F8239B" w:rsidP="00F8239B">
          <w:pPr>
            <w:pStyle w:val="ListParagraph"/>
            <w:numPr>
              <w:ilvl w:val="0"/>
              <w:numId w:val="18"/>
            </w:numPr>
          </w:pPr>
          <w:r>
            <w:t xml:space="preserve">During the deployment of ATA in the customer production environment, ATA can start detecting threats immediately. Some threats can take some time to learn </w:t>
          </w:r>
          <w:r w:rsidR="008F7E9C">
            <w:t xml:space="preserve">(up </w:t>
          </w:r>
          <w:r>
            <w:t>to 3</w:t>
          </w:r>
          <w:r w:rsidR="008F7E9C">
            <w:t>0 days).</w:t>
          </w:r>
        </w:p>
        <w:p w14:paraId="0592B649" w14:textId="57D5C526" w:rsidR="00F8239B" w:rsidRDefault="00F8239B" w:rsidP="00F8239B">
          <w:pPr>
            <w:pStyle w:val="ListParagraph"/>
            <w:numPr>
              <w:ilvl w:val="0"/>
              <w:numId w:val="18"/>
            </w:numPr>
          </w:pPr>
          <w:r>
            <w:t xml:space="preserve">Ensure that the </w:t>
          </w:r>
          <w:r w:rsidR="00E66006">
            <w:t>Consultant \ Architect</w:t>
          </w:r>
          <w:r>
            <w:t xml:space="preserve"> has read and understands the </w:t>
          </w:r>
          <w:r w:rsidR="0066717D">
            <w:t>response</w:t>
          </w:r>
          <w:r>
            <w:t xml:space="preserve"> document as part of this offering.</w:t>
          </w:r>
        </w:p>
        <w:p w14:paraId="6867B69B" w14:textId="0A12BA3D" w:rsidR="00F8239B" w:rsidRDefault="00F8239B" w:rsidP="00F8239B">
          <w:pPr>
            <w:pStyle w:val="ListParagraph"/>
            <w:numPr>
              <w:ilvl w:val="0"/>
              <w:numId w:val="18"/>
            </w:numPr>
          </w:pPr>
          <w:r>
            <w:t xml:space="preserve">Do not try and remediate discoveries of ATA as part of this engagement. Follow the </w:t>
          </w:r>
          <w:r w:rsidR="0066717D">
            <w:t>response</w:t>
          </w:r>
          <w:r>
            <w:t xml:space="preserve"> process outlined by this offering. Notify your engagement manager of customer concerns during this time.</w:t>
          </w:r>
        </w:p>
        <w:p w14:paraId="6DD538F7" w14:textId="77777777" w:rsidR="00F8239B" w:rsidRPr="00165EFA" w:rsidRDefault="00F8239B" w:rsidP="00F8239B">
          <w:pPr>
            <w:keepNext/>
            <w:keepLines/>
            <w:rPr>
              <w:b/>
            </w:rPr>
          </w:pPr>
          <w:r w:rsidRPr="00165EFA">
            <w:rPr>
              <w:b/>
            </w:rPr>
            <w:t>Post-Engagement</w:t>
          </w:r>
        </w:p>
        <w:p w14:paraId="27F741B6" w14:textId="77777777" w:rsidR="00F8239B" w:rsidRDefault="00F8239B" w:rsidP="00F8239B">
          <w:pPr>
            <w:pStyle w:val="ListParagraph"/>
            <w:keepNext/>
            <w:keepLines/>
            <w:numPr>
              <w:ilvl w:val="0"/>
              <w:numId w:val="19"/>
            </w:numPr>
          </w:pPr>
          <w:r>
            <w:t>Communicate all concerns and questions of the customer to the account team and the engagement manager.</w:t>
          </w:r>
        </w:p>
        <w:p w14:paraId="53A09ED6" w14:textId="77777777" w:rsidR="00F8239B" w:rsidRDefault="00F8239B" w:rsidP="00F8239B">
          <w:pPr>
            <w:pStyle w:val="ListParagraph"/>
            <w:keepNext/>
            <w:keepLines/>
            <w:numPr>
              <w:ilvl w:val="0"/>
              <w:numId w:val="19"/>
            </w:numPr>
          </w:pPr>
          <w:r>
            <w:t>Ensure the customer understands the threats and how to respond to them effectively.</w:t>
          </w:r>
        </w:p>
        <w:p w14:paraId="53FA48AA" w14:textId="316A18E8" w:rsidR="00F8239B" w:rsidRPr="004E61E8" w:rsidRDefault="00F8239B" w:rsidP="00F8239B">
          <w:pPr>
            <w:pStyle w:val="ListParagraph"/>
            <w:keepNext/>
            <w:keepLines/>
            <w:numPr>
              <w:ilvl w:val="0"/>
              <w:numId w:val="19"/>
            </w:numPr>
          </w:pPr>
          <w:r>
            <w:t xml:space="preserve">Some threats could require special </w:t>
          </w:r>
          <w:r w:rsidR="0066717D">
            <w:t>response</w:t>
          </w:r>
          <w:r>
            <w:t xml:space="preserve"> teams to engage with separate contractual agreements from the customer. These teams could be from Microsoft or 3</w:t>
          </w:r>
          <w:r w:rsidRPr="00165EFA">
            <w:rPr>
              <w:vertAlign w:val="superscript"/>
            </w:rPr>
            <w:t>rd</w:t>
          </w:r>
          <w:r>
            <w:t xml:space="preserve"> party. The customer can opt to resolve the threats themselves.</w:t>
          </w:r>
        </w:p>
        <w:p w14:paraId="43C28231" w14:textId="77777777" w:rsidR="00F8239B" w:rsidRPr="00FB10C3" w:rsidRDefault="00F8239B" w:rsidP="00645818">
          <w:pPr>
            <w:pStyle w:val="Heading1Numbered"/>
          </w:pPr>
          <w:bookmarkStart w:id="52" w:name="_Toc347261217"/>
          <w:bookmarkStart w:id="53" w:name="_Toc454533607"/>
          <w:r w:rsidRPr="00FB10C3">
            <w:t>Business Scenario Addressed</w:t>
          </w:r>
          <w:bookmarkEnd w:id="49"/>
          <w:bookmarkEnd w:id="50"/>
          <w:bookmarkEnd w:id="51"/>
          <w:bookmarkEnd w:id="52"/>
          <w:bookmarkEnd w:id="53"/>
        </w:p>
        <w:p w14:paraId="180962E0" w14:textId="77777777" w:rsidR="00F8239B" w:rsidRPr="00FB10C3" w:rsidRDefault="00F8239B" w:rsidP="00F8239B">
          <w:pPr>
            <w:spacing w:after="180"/>
            <w:jc w:val="both"/>
            <w:rPr>
              <w:rFonts w:cs="Segoe UI"/>
            </w:rPr>
          </w:pPr>
          <w:r w:rsidRPr="00FB10C3">
            <w:rPr>
              <w:rFonts w:cs="Segoe UI"/>
            </w:rPr>
            <w:t>The objective of this engagement is to address the enterprise’s unique threat detection needs. It is imperative that you understand the customer goals and challenges. These will vary based on many factors but some common areas that customers require assistance on may include:</w:t>
          </w:r>
        </w:p>
        <w:p w14:paraId="3B22F362" w14:textId="77777777" w:rsidR="00F8239B" w:rsidRPr="00FB10C3" w:rsidRDefault="00F8239B" w:rsidP="00F8239B">
          <w:pPr>
            <w:pStyle w:val="ListParagraph"/>
            <w:numPr>
              <w:ilvl w:val="0"/>
              <w:numId w:val="15"/>
            </w:numPr>
          </w:pPr>
          <w:r w:rsidRPr="00FB10C3">
            <w:t>Understanding today’s modern threat landscape.</w:t>
          </w:r>
        </w:p>
        <w:p w14:paraId="46DFBF6F" w14:textId="19EF4E3F" w:rsidR="00F8239B" w:rsidRDefault="00F8239B" w:rsidP="00F8239B">
          <w:pPr>
            <w:pStyle w:val="ListParagraph"/>
            <w:numPr>
              <w:ilvl w:val="0"/>
              <w:numId w:val="15"/>
            </w:numPr>
          </w:pPr>
          <w:r w:rsidRPr="00FB10C3">
            <w:t xml:space="preserve">Guidance on how to improve their </w:t>
          </w:r>
          <w:r w:rsidR="0066717D">
            <w:t>response</w:t>
          </w:r>
          <w:r w:rsidRPr="00FB10C3">
            <w:t xml:space="preserve"> processes.</w:t>
          </w:r>
        </w:p>
        <w:p w14:paraId="10BFCE15" w14:textId="77777777" w:rsidR="00F8239B" w:rsidRPr="00FB10C3" w:rsidRDefault="00F8239B" w:rsidP="00F8239B">
          <w:pPr>
            <w:pStyle w:val="ListParagraph"/>
            <w:numPr>
              <w:ilvl w:val="0"/>
              <w:numId w:val="15"/>
            </w:numPr>
          </w:pPr>
          <w:r>
            <w:t>What are the unique cybersecurity configuration and solutions the customer has available to address their mitigation needs? This could be new solutions or offerings from Services or the customer could be already licensed for.</w:t>
          </w:r>
        </w:p>
        <w:p w14:paraId="2951BD6B" w14:textId="77777777" w:rsidR="00F8239B" w:rsidRPr="006D0F88" w:rsidRDefault="00F8239B" w:rsidP="00645818">
          <w:pPr>
            <w:pStyle w:val="Heading1Numbered"/>
          </w:pPr>
          <w:bookmarkStart w:id="54" w:name="_Toc209329395"/>
          <w:bookmarkStart w:id="55" w:name="_Toc256460908"/>
          <w:bookmarkStart w:id="56" w:name="_Toc341788371"/>
          <w:bookmarkStart w:id="57" w:name="_Toc347261218"/>
          <w:bookmarkStart w:id="58" w:name="_Toc454533608"/>
          <w:r w:rsidRPr="006D0F88">
            <w:t>Key Tasks Addressed</w:t>
          </w:r>
          <w:bookmarkEnd w:id="54"/>
          <w:bookmarkEnd w:id="55"/>
          <w:bookmarkEnd w:id="56"/>
          <w:bookmarkEnd w:id="57"/>
          <w:bookmarkEnd w:id="58"/>
        </w:p>
        <w:p w14:paraId="3FDC77C8" w14:textId="77777777" w:rsidR="00F8239B" w:rsidRPr="006D0F88" w:rsidRDefault="00F8239B" w:rsidP="00F8239B">
          <w:pPr>
            <w:spacing w:after="180"/>
            <w:jc w:val="both"/>
            <w:rPr>
              <w:rFonts w:cs="Segoe UI"/>
            </w:rPr>
          </w:pPr>
          <w:r w:rsidRPr="006D0F88">
            <w:rPr>
              <w:rFonts w:cs="Segoe UI"/>
            </w:rPr>
            <w:t>The key tasks of the Advanced Threat Analytics Implementation Services offering are to:</w:t>
          </w:r>
        </w:p>
        <w:p w14:paraId="07EBF932" w14:textId="77777777" w:rsidR="00F8239B" w:rsidRPr="006D0F88" w:rsidRDefault="00F8239B" w:rsidP="00F8239B">
          <w:pPr>
            <w:pStyle w:val="ListParagraph"/>
            <w:numPr>
              <w:ilvl w:val="0"/>
              <w:numId w:val="16"/>
            </w:numPr>
          </w:pPr>
          <w:r w:rsidRPr="006D0F88">
            <w:lastRenderedPageBreak/>
            <w:t>Understand organizational goals to use ATA as a technology to provide insight into indicators of threat and compromise.</w:t>
          </w:r>
        </w:p>
        <w:p w14:paraId="02C395DC" w14:textId="77777777" w:rsidR="00F8239B" w:rsidRPr="006D0F88" w:rsidRDefault="00F8239B" w:rsidP="00F8239B">
          <w:pPr>
            <w:pStyle w:val="ListParagraph"/>
            <w:numPr>
              <w:ilvl w:val="0"/>
              <w:numId w:val="16"/>
            </w:numPr>
          </w:pPr>
          <w:r w:rsidRPr="006D0F88">
            <w:t>Uncover the current state of “assume breach”</w:t>
          </w:r>
        </w:p>
        <w:p w14:paraId="2458D039" w14:textId="77777777" w:rsidR="00F8239B" w:rsidRPr="006D0F88" w:rsidRDefault="00F8239B" w:rsidP="00F8239B">
          <w:pPr>
            <w:pStyle w:val="ListParagraph"/>
            <w:numPr>
              <w:ilvl w:val="0"/>
              <w:numId w:val="16"/>
            </w:numPr>
          </w:pPr>
          <w:r w:rsidRPr="006D0F88">
            <w:t>Educate the customer on what the modern threats are designed to do and what adversaries are trying to achieve.</w:t>
          </w:r>
        </w:p>
        <w:p w14:paraId="1B1FFCE7" w14:textId="279274FC" w:rsidR="0066717D" w:rsidRDefault="00F8239B" w:rsidP="00E665F6">
          <w:pPr>
            <w:pStyle w:val="ListParagraph"/>
            <w:numPr>
              <w:ilvl w:val="0"/>
              <w:numId w:val="16"/>
            </w:numPr>
          </w:pPr>
          <w:r w:rsidRPr="006D0F88">
            <w:t xml:space="preserve">Provide guidance on how to align their </w:t>
          </w:r>
          <w:r w:rsidR="0066717D">
            <w:t>response</w:t>
          </w:r>
          <w:r w:rsidRPr="006D0F88">
            <w:t xml:space="preserve"> processes to effectively respond to threats. </w:t>
          </w:r>
          <w:r w:rsidR="0066717D">
            <w:t>This will be done my means of a ATA specific response plan.</w:t>
          </w:r>
        </w:p>
        <w:p w14:paraId="6A535C8B" w14:textId="08C44003" w:rsidR="009B007D" w:rsidRDefault="007C5827" w:rsidP="00E665F6">
          <w:pPr>
            <w:pStyle w:val="ListParagraph"/>
            <w:numPr>
              <w:ilvl w:val="0"/>
              <w:numId w:val="16"/>
            </w:numPr>
          </w:pPr>
          <w:r>
            <w:t>Provide t</w:t>
          </w:r>
          <w:r w:rsidR="0066717D">
            <w:t>he architecture, design and implementation of the ATA solution with the customer. Please review the scoping and pricing guide for details.</w:t>
          </w:r>
        </w:p>
        <w:p w14:paraId="6874C992" w14:textId="77777777" w:rsidR="00F431FE" w:rsidRDefault="00F431FE" w:rsidP="00F431FE">
          <w:pPr>
            <w:pStyle w:val="Heading1Numbered"/>
          </w:pPr>
          <w:bookmarkStart w:id="59" w:name="_Toc428887652"/>
          <w:bookmarkStart w:id="60" w:name="_Toc429498270"/>
          <w:bookmarkStart w:id="61" w:name="_Toc429658506"/>
          <w:bookmarkStart w:id="62" w:name="_Toc429659613"/>
          <w:bookmarkStart w:id="63" w:name="_Toc429660356"/>
          <w:bookmarkStart w:id="64" w:name="_Toc429660747"/>
          <w:bookmarkStart w:id="65" w:name="_Toc429660923"/>
          <w:bookmarkStart w:id="66" w:name="_Toc429667072"/>
          <w:bookmarkStart w:id="67" w:name="_Toc428887653"/>
          <w:bookmarkStart w:id="68" w:name="_Toc429498271"/>
          <w:bookmarkStart w:id="69" w:name="_Toc429658507"/>
          <w:bookmarkStart w:id="70" w:name="_Toc429659614"/>
          <w:bookmarkStart w:id="71" w:name="_Toc429660357"/>
          <w:bookmarkStart w:id="72" w:name="_Toc429660748"/>
          <w:bookmarkStart w:id="73" w:name="_Toc429660924"/>
          <w:bookmarkStart w:id="74" w:name="_Toc429667073"/>
          <w:bookmarkStart w:id="75" w:name="_Toc428887654"/>
          <w:bookmarkStart w:id="76" w:name="_Toc429498272"/>
          <w:bookmarkStart w:id="77" w:name="_Toc429658508"/>
          <w:bookmarkStart w:id="78" w:name="_Toc429659615"/>
          <w:bookmarkStart w:id="79" w:name="_Toc429660358"/>
          <w:bookmarkStart w:id="80" w:name="_Toc429660749"/>
          <w:bookmarkStart w:id="81" w:name="_Toc429660925"/>
          <w:bookmarkStart w:id="82" w:name="_Toc429667074"/>
          <w:bookmarkStart w:id="83" w:name="_Toc428887655"/>
          <w:bookmarkStart w:id="84" w:name="_Toc429498273"/>
          <w:bookmarkStart w:id="85" w:name="_Toc429658509"/>
          <w:bookmarkStart w:id="86" w:name="_Toc429659616"/>
          <w:bookmarkStart w:id="87" w:name="_Toc429660359"/>
          <w:bookmarkStart w:id="88" w:name="_Toc429660750"/>
          <w:bookmarkStart w:id="89" w:name="_Toc429660926"/>
          <w:bookmarkStart w:id="90" w:name="_Toc429667075"/>
          <w:bookmarkStart w:id="91" w:name="_Toc428887656"/>
          <w:bookmarkStart w:id="92" w:name="_Toc429498274"/>
          <w:bookmarkStart w:id="93" w:name="_Toc429658510"/>
          <w:bookmarkStart w:id="94" w:name="_Toc429659617"/>
          <w:bookmarkStart w:id="95" w:name="_Toc429660360"/>
          <w:bookmarkStart w:id="96" w:name="_Toc429660751"/>
          <w:bookmarkStart w:id="97" w:name="_Toc429660927"/>
          <w:bookmarkStart w:id="98" w:name="_Toc429667076"/>
          <w:bookmarkStart w:id="99" w:name="_Toc428887657"/>
          <w:bookmarkStart w:id="100" w:name="_Toc429498275"/>
          <w:bookmarkStart w:id="101" w:name="_Toc429658511"/>
          <w:bookmarkStart w:id="102" w:name="_Toc429659618"/>
          <w:bookmarkStart w:id="103" w:name="_Toc429660361"/>
          <w:bookmarkStart w:id="104" w:name="_Toc429660752"/>
          <w:bookmarkStart w:id="105" w:name="_Toc429660928"/>
          <w:bookmarkStart w:id="106" w:name="_Toc429667077"/>
          <w:bookmarkStart w:id="107" w:name="_Toc428887658"/>
          <w:bookmarkStart w:id="108" w:name="_Toc429498276"/>
          <w:bookmarkStart w:id="109" w:name="_Toc429658512"/>
          <w:bookmarkStart w:id="110" w:name="_Toc429659619"/>
          <w:bookmarkStart w:id="111" w:name="_Toc429660362"/>
          <w:bookmarkStart w:id="112" w:name="_Toc429660753"/>
          <w:bookmarkStart w:id="113" w:name="_Toc429660929"/>
          <w:bookmarkStart w:id="114" w:name="_Toc429667078"/>
          <w:bookmarkStart w:id="115" w:name="_Toc454533609"/>
          <w:bookmarkStart w:id="116" w:name="_Toc236037188"/>
          <w:bookmarkStart w:id="117" w:name="_Toc240256136"/>
          <w:bookmarkStart w:id="118" w:name="_Toc299630724"/>
          <w:bookmarkStart w:id="119" w:name="_Toc427759076"/>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r w:rsidRPr="00645818">
            <w:lastRenderedPageBreak/>
            <w:t>Project Approach, Timeline and Service Deliverables</w:t>
          </w:r>
          <w:bookmarkEnd w:id="115"/>
        </w:p>
        <w:p w14:paraId="6365E471" w14:textId="77777777" w:rsidR="00F431FE" w:rsidRPr="000F6BF7" w:rsidRDefault="00F431FE" w:rsidP="00F431FE">
          <w:pPr>
            <w:pStyle w:val="Heading2Numbered"/>
            <w:tabs>
              <w:tab w:val="left" w:pos="1152"/>
            </w:tabs>
          </w:pPr>
          <w:bookmarkStart w:id="120" w:name="_Toc454533610"/>
          <w:r w:rsidRPr="000F6BF7">
            <w:t>Approach</w:t>
          </w:r>
          <w:bookmarkEnd w:id="116"/>
          <w:bookmarkEnd w:id="117"/>
          <w:bookmarkEnd w:id="118"/>
          <w:bookmarkEnd w:id="119"/>
          <w:bookmarkEnd w:id="120"/>
        </w:p>
        <w:p w14:paraId="56F9AD4C" w14:textId="77777777" w:rsidR="00F431FE" w:rsidRDefault="00F431FE" w:rsidP="00F431FE">
          <w:pPr>
            <w:keepNext/>
            <w:keepLines/>
          </w:pPr>
          <w:r w:rsidRPr="00B623F3">
            <w:t>Microsoft Services leverages the Microsoft Solutions Framework (MSF)</w:t>
          </w:r>
          <w:r>
            <w:t xml:space="preserve"> to execute this project</w:t>
          </w:r>
          <w:r w:rsidRPr="00B623F3">
            <w:t xml:space="preserve">, a five-phase project approach that has been executed across multiple engagements of various project types and sizes. </w:t>
          </w:r>
        </w:p>
        <w:p w14:paraId="437A2C2D" w14:textId="77777777" w:rsidR="00F431FE" w:rsidRDefault="00F431FE" w:rsidP="00F431FE">
          <w:pPr>
            <w:keepNext/>
            <w:keepLines/>
            <w:jc w:val="center"/>
          </w:pPr>
          <w:r w:rsidRPr="00B623F3">
            <w:rPr>
              <w:noProof/>
            </w:rPr>
            <w:drawing>
              <wp:inline distT="0" distB="0" distL="0" distR="0" wp14:anchorId="63EAA7C6" wp14:editId="3C333A83">
                <wp:extent cx="4017767" cy="3057559"/>
                <wp:effectExtent l="19050" t="0" r="1783"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cstate="print"/>
                        <a:srcRect/>
                        <a:stretch>
                          <a:fillRect/>
                        </a:stretch>
                      </pic:blipFill>
                      <pic:spPr bwMode="auto">
                        <a:xfrm>
                          <a:off x="0" y="0"/>
                          <a:ext cx="4020119" cy="3059349"/>
                        </a:xfrm>
                        <a:prstGeom prst="rect">
                          <a:avLst/>
                        </a:prstGeom>
                        <a:noFill/>
                        <a:ln w="9525">
                          <a:noFill/>
                          <a:miter lim="800000"/>
                          <a:headEnd/>
                          <a:tailEnd/>
                        </a:ln>
                      </pic:spPr>
                    </pic:pic>
                  </a:graphicData>
                </a:graphic>
              </wp:inline>
            </w:drawing>
          </w:r>
        </w:p>
        <w:p w14:paraId="40FDA5F2" w14:textId="752A71C6" w:rsidR="00F431FE" w:rsidRPr="00B623F3" w:rsidRDefault="00F431FE" w:rsidP="00F431FE">
          <w:pPr>
            <w:pStyle w:val="Caption"/>
            <w:keepNext/>
            <w:keepLines/>
            <w:jc w:val="center"/>
          </w:pPr>
          <w:bookmarkStart w:id="121" w:name="_Toc358036348"/>
          <w:bookmarkStart w:id="122" w:name="_Toc373930189"/>
          <w:bookmarkStart w:id="123" w:name="_Toc374534125"/>
          <w:bookmarkStart w:id="124" w:name="_Toc427759120"/>
          <w:bookmarkStart w:id="125" w:name="_Toc454533617"/>
          <w:r>
            <w:t xml:space="preserve">Figure </w:t>
          </w:r>
          <w:fldSimple w:instr=" SEQ Figure \* ARABIC ">
            <w:r w:rsidR="00777ECC">
              <w:rPr>
                <w:noProof/>
              </w:rPr>
              <w:t>1</w:t>
            </w:r>
          </w:fldSimple>
          <w:r w:rsidRPr="00B623F3">
            <w:t>: MSF Phases and Milestones</w:t>
          </w:r>
          <w:bookmarkEnd w:id="121"/>
          <w:bookmarkEnd w:id="122"/>
          <w:bookmarkEnd w:id="123"/>
          <w:bookmarkEnd w:id="124"/>
          <w:bookmarkEnd w:id="125"/>
        </w:p>
        <w:p w14:paraId="5DD40875" w14:textId="77777777" w:rsidR="00F431FE" w:rsidRDefault="00F431FE" w:rsidP="00F431FE">
          <w:r>
            <w:t>The p</w:t>
          </w:r>
          <w:r w:rsidRPr="00E963E0">
            <w:t>roject will be managed through structured project phases using phase-gate milestones and deliverables to mark the approved completion of each phase prior t</w:t>
          </w:r>
          <w:r>
            <w:t>o moving on to the next phase. This project will follow all MSF</w:t>
          </w:r>
          <w:r w:rsidRPr="00E963E0">
            <w:t xml:space="preserve"> project pha</w:t>
          </w:r>
          <w:r>
            <w:t>ses.</w:t>
          </w:r>
        </w:p>
        <w:p w14:paraId="2A555EA6" w14:textId="77777777" w:rsidR="00F431FE" w:rsidRDefault="00F431FE" w:rsidP="00F431FE">
          <w:pPr>
            <w:pStyle w:val="Heading2Numbered"/>
            <w:tabs>
              <w:tab w:val="left" w:pos="1152"/>
            </w:tabs>
          </w:pPr>
          <w:r>
            <w:t xml:space="preserve"> </w:t>
          </w:r>
          <w:bookmarkStart w:id="126" w:name="_Toc454533611"/>
          <w:r>
            <w:t>Timeline</w:t>
          </w:r>
          <w:bookmarkEnd w:id="126"/>
        </w:p>
        <w:p w14:paraId="281CE098" w14:textId="77777777" w:rsidR="00F431FE" w:rsidRPr="00AC71F9" w:rsidRDefault="00F431FE" w:rsidP="00F431FE">
          <w:r>
            <w:t>The recommended timeline is available as part of the Work Breakdown Structure project plan that accompanies this offering bill of materials. The timeline based on the WBS is 15 days or 3-weeks of work. During the pricing and scoping of the solution, be sure to reference the pricing and scoping guide for additional scoping and price impact considerations.</w:t>
          </w:r>
        </w:p>
        <w:p w14:paraId="76E0FC56" w14:textId="77777777" w:rsidR="00F431FE" w:rsidRDefault="00F431FE" w:rsidP="00F431FE">
          <w:pPr>
            <w:pStyle w:val="Heading2Numbered"/>
            <w:tabs>
              <w:tab w:val="left" w:pos="1152"/>
            </w:tabs>
          </w:pPr>
          <w:bookmarkStart w:id="127" w:name="_Toc454533612"/>
          <w:r>
            <w:lastRenderedPageBreak/>
            <w:t>Deliverables</w:t>
          </w:r>
          <w:bookmarkEnd w:id="127"/>
        </w:p>
        <w:p w14:paraId="303D5645" w14:textId="77777777" w:rsidR="00F431FE" w:rsidRDefault="00F431FE" w:rsidP="00F431FE">
          <w:r w:rsidRPr="000F6BF7">
            <w:t xml:space="preserve">The following is a list of the key project Service Deliverables that will be produced within </w:t>
          </w:r>
          <w:r>
            <w:t>this engagement</w:t>
          </w:r>
          <w:r>
            <w:rPr>
              <w:color w:val="FFFFFF" w:themeColor="background1"/>
            </w:rPr>
            <w:t>.</w:t>
          </w:r>
          <w:bookmarkStart w:id="128" w:name="_Toc427759114"/>
          <w:bookmarkEnd w:id="128"/>
        </w:p>
        <w:p w14:paraId="3C23659D" w14:textId="0EE08C3F" w:rsidR="00F431FE" w:rsidRDefault="00F431FE" w:rsidP="00F431FE">
          <w:pPr>
            <w:pStyle w:val="Caption"/>
            <w:keepNext/>
          </w:pPr>
          <w:bookmarkStart w:id="129" w:name="_Toc454533616"/>
          <w:r>
            <w:t xml:space="preserve">Table </w:t>
          </w:r>
          <w:fldSimple w:instr=" SEQ Table \* ARABIC ">
            <w:r w:rsidR="00777ECC">
              <w:rPr>
                <w:noProof/>
              </w:rPr>
              <w:t>3</w:t>
            </w:r>
          </w:fldSimple>
          <w:r>
            <w:t xml:space="preserve">: </w:t>
          </w:r>
          <w:r w:rsidRPr="002667A0">
            <w:t>Engagement Deliverables</w:t>
          </w:r>
          <w:bookmarkEnd w:id="129"/>
        </w:p>
        <w:tbl>
          <w:tblPr>
            <w:tblStyle w:val="GridTable5Dark-Accent1"/>
            <w:tblW w:w="9083" w:type="dxa"/>
            <w:tblLook w:val="04A0" w:firstRow="1" w:lastRow="0" w:firstColumn="1" w:lastColumn="0" w:noHBand="0" w:noVBand="1"/>
          </w:tblPr>
          <w:tblGrid>
            <w:gridCol w:w="1253"/>
            <w:gridCol w:w="2160"/>
            <w:gridCol w:w="2250"/>
            <w:gridCol w:w="3420"/>
          </w:tblGrid>
          <w:tr w:rsidR="00F431FE" w:rsidRPr="00CB28A8" w14:paraId="47C39963" w14:textId="77777777" w:rsidTr="00D67C2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53" w:type="dxa"/>
              </w:tcPr>
              <w:p w14:paraId="34FE1BFE" w14:textId="77777777" w:rsidR="00F431FE" w:rsidRPr="00CB28A8" w:rsidRDefault="00F431FE" w:rsidP="00D67C2C">
                <w:pPr>
                  <w:rPr>
                    <w:bCs w:val="0"/>
                    <w:sz w:val="18"/>
                    <w:szCs w:val="18"/>
                  </w:rPr>
                </w:pPr>
                <w:r w:rsidRPr="00CB28A8">
                  <w:rPr>
                    <w:sz w:val="18"/>
                    <w:szCs w:val="18"/>
                  </w:rPr>
                  <w:t>Project phase</w:t>
                </w:r>
              </w:p>
            </w:tc>
            <w:tc>
              <w:tcPr>
                <w:tcW w:w="2160" w:type="dxa"/>
              </w:tcPr>
              <w:p w14:paraId="13849E97" w14:textId="77777777" w:rsidR="00F431FE" w:rsidRPr="00CB28A8" w:rsidRDefault="00F431FE" w:rsidP="00D67C2C">
                <w:pPr>
                  <w:cnfStyle w:val="100000000000" w:firstRow="1" w:lastRow="0" w:firstColumn="0" w:lastColumn="0" w:oddVBand="0" w:evenVBand="0" w:oddHBand="0" w:evenHBand="0" w:firstRowFirstColumn="0" w:firstRowLastColumn="0" w:lastRowFirstColumn="0" w:lastRowLastColumn="0"/>
                  <w:rPr>
                    <w:bCs w:val="0"/>
                    <w:sz w:val="18"/>
                    <w:szCs w:val="18"/>
                  </w:rPr>
                </w:pPr>
                <w:r w:rsidRPr="00CB28A8">
                  <w:rPr>
                    <w:sz w:val="18"/>
                    <w:szCs w:val="18"/>
                  </w:rPr>
                  <w:t>Service deliverable name</w:t>
                </w:r>
              </w:p>
            </w:tc>
            <w:tc>
              <w:tcPr>
                <w:tcW w:w="2250" w:type="dxa"/>
              </w:tcPr>
              <w:p w14:paraId="61C4CCFD" w14:textId="77777777" w:rsidR="00F431FE" w:rsidRPr="00CB28A8" w:rsidRDefault="00F431FE" w:rsidP="00D67C2C">
                <w:pPr>
                  <w:cnfStyle w:val="100000000000" w:firstRow="1" w:lastRow="0" w:firstColumn="0" w:lastColumn="0" w:oddVBand="0" w:evenVBand="0" w:oddHBand="0" w:evenHBand="0" w:firstRowFirstColumn="0" w:firstRowLastColumn="0" w:lastRowFirstColumn="0" w:lastRowLastColumn="0"/>
                  <w:rPr>
                    <w:bCs w:val="0"/>
                    <w:sz w:val="18"/>
                    <w:szCs w:val="18"/>
                  </w:rPr>
                </w:pPr>
                <w:r w:rsidRPr="00CB28A8">
                  <w:rPr>
                    <w:sz w:val="18"/>
                    <w:szCs w:val="18"/>
                  </w:rPr>
                  <w:t>Service deliverable descriptions</w:t>
                </w:r>
              </w:p>
            </w:tc>
            <w:tc>
              <w:tcPr>
                <w:tcW w:w="3420" w:type="dxa"/>
              </w:tcPr>
              <w:p w14:paraId="55F8E059" w14:textId="77777777" w:rsidR="00F431FE" w:rsidRPr="00CB28A8" w:rsidRDefault="00F431FE" w:rsidP="00D67C2C">
                <w:pPr>
                  <w:cnfStyle w:val="100000000000" w:firstRow="1" w:lastRow="0" w:firstColumn="0" w:lastColumn="0" w:oddVBand="0" w:evenVBand="0" w:oddHBand="0" w:evenHBand="0" w:firstRowFirstColumn="0" w:firstRowLastColumn="0" w:lastRowFirstColumn="0" w:lastRowLastColumn="0"/>
                  <w:rPr>
                    <w:bCs w:val="0"/>
                    <w:sz w:val="18"/>
                    <w:szCs w:val="18"/>
                  </w:rPr>
                </w:pPr>
                <w:r w:rsidRPr="00CB28A8">
                  <w:rPr>
                    <w:sz w:val="18"/>
                    <w:szCs w:val="18"/>
                  </w:rPr>
                  <w:t>Acceptance criteria</w:t>
                </w:r>
              </w:p>
            </w:tc>
          </w:tr>
          <w:tr w:rsidR="00F431FE" w:rsidRPr="00CB28A8" w14:paraId="5E55C32D" w14:textId="77777777" w:rsidTr="00D67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35E049C0" w14:textId="77777777" w:rsidR="00F431FE" w:rsidRPr="00CB28A8" w:rsidRDefault="00F431FE" w:rsidP="00D67C2C">
                <w:pPr>
                  <w:rPr>
                    <w:bCs w:val="0"/>
                    <w:sz w:val="18"/>
                    <w:szCs w:val="18"/>
                  </w:rPr>
                </w:pPr>
                <w:r w:rsidRPr="00CB28A8">
                  <w:rPr>
                    <w:sz w:val="18"/>
                    <w:szCs w:val="18"/>
                  </w:rPr>
                  <w:t>Envision</w:t>
                </w:r>
              </w:p>
            </w:tc>
            <w:tc>
              <w:tcPr>
                <w:tcW w:w="2160" w:type="dxa"/>
              </w:tcPr>
              <w:p w14:paraId="787A1BF8" w14:textId="77777777" w:rsidR="00F431FE" w:rsidRPr="00CB28A8" w:rsidRDefault="00F431FE" w:rsidP="00D67C2C">
                <w:pPr>
                  <w:cnfStyle w:val="000000100000" w:firstRow="0" w:lastRow="0" w:firstColumn="0" w:lastColumn="0" w:oddVBand="0" w:evenVBand="0" w:oddHBand="1" w:evenHBand="0" w:firstRowFirstColumn="0" w:firstRowLastColumn="0" w:lastRowFirstColumn="0" w:lastRowLastColumn="0"/>
                  <w:rPr>
                    <w:bCs/>
                    <w:sz w:val="18"/>
                    <w:szCs w:val="18"/>
                  </w:rPr>
                </w:pPr>
                <w:r w:rsidRPr="00CB28A8">
                  <w:rPr>
                    <w:bCs/>
                    <w:sz w:val="18"/>
                    <w:szCs w:val="18"/>
                  </w:rPr>
                  <w:t>Vision and Scope</w:t>
                </w:r>
              </w:p>
            </w:tc>
            <w:tc>
              <w:tcPr>
                <w:tcW w:w="2250" w:type="dxa"/>
              </w:tcPr>
              <w:p w14:paraId="7F8FF565" w14:textId="77777777" w:rsidR="00F431FE" w:rsidRPr="00CB28A8" w:rsidRDefault="00F431FE" w:rsidP="00D67C2C">
                <w:pPr>
                  <w:cnfStyle w:val="000000100000" w:firstRow="0" w:lastRow="0" w:firstColumn="0" w:lastColumn="0" w:oddVBand="0" w:evenVBand="0" w:oddHBand="1" w:evenHBand="0" w:firstRowFirstColumn="0" w:firstRowLastColumn="0" w:lastRowFirstColumn="0" w:lastRowLastColumn="0"/>
                  <w:rPr>
                    <w:bCs/>
                    <w:sz w:val="18"/>
                    <w:szCs w:val="18"/>
                  </w:rPr>
                </w:pPr>
                <w:r w:rsidRPr="00CB28A8">
                  <w:rPr>
                    <w:bCs/>
                    <w:sz w:val="18"/>
                    <w:szCs w:val="18"/>
                  </w:rPr>
                  <w:t>A Microsoft Word document that contains a description of the customer’s situation and needs, the boundary of the solution defined though the range of features and functions, the solutions design strategies that will form the starting point used to create the customer’s solution. Designs at this stage will be conceptual in nature to provide input to development of the Solutions Design. This document includes the project vision, all agreed-upon requirements, and a solution design approach.</w:t>
                </w:r>
              </w:p>
            </w:tc>
            <w:tc>
              <w:tcPr>
                <w:tcW w:w="3420" w:type="dxa"/>
              </w:tcPr>
              <w:p w14:paraId="50C63115" w14:textId="77777777" w:rsidR="00F431FE" w:rsidRPr="00CB28A8" w:rsidRDefault="00F431FE" w:rsidP="00D67C2C">
                <w:pPr>
                  <w:cnfStyle w:val="000000100000" w:firstRow="0" w:lastRow="0" w:firstColumn="0" w:lastColumn="0" w:oddVBand="0" w:evenVBand="0" w:oddHBand="1" w:evenHBand="0" w:firstRowFirstColumn="0" w:firstRowLastColumn="0" w:lastRowFirstColumn="0" w:lastRowLastColumn="0"/>
                  <w:rPr>
                    <w:bCs/>
                    <w:sz w:val="18"/>
                    <w:szCs w:val="18"/>
                  </w:rPr>
                </w:pPr>
                <w:r w:rsidRPr="00CB28A8">
                  <w:rPr>
                    <w:bCs/>
                    <w:sz w:val="18"/>
                    <w:szCs w:val="18"/>
                  </w:rPr>
                  <w:t>Document accurately reflects the scope of the work to be performed, requirements of the solution and an expected solution design strategy that will be built upon during the Plan phase.</w:t>
                </w:r>
              </w:p>
            </w:tc>
          </w:tr>
          <w:tr w:rsidR="00F431FE" w:rsidRPr="00CB28A8" w14:paraId="14F9F7B4" w14:textId="77777777" w:rsidTr="00D67C2C">
            <w:tc>
              <w:tcPr>
                <w:cnfStyle w:val="001000000000" w:firstRow="0" w:lastRow="0" w:firstColumn="1" w:lastColumn="0" w:oddVBand="0" w:evenVBand="0" w:oddHBand="0" w:evenHBand="0" w:firstRowFirstColumn="0" w:firstRowLastColumn="0" w:lastRowFirstColumn="0" w:lastRowLastColumn="0"/>
                <w:tcW w:w="1253" w:type="dxa"/>
              </w:tcPr>
              <w:p w14:paraId="1B2D794E" w14:textId="77777777" w:rsidR="00F431FE" w:rsidRPr="00CB28A8" w:rsidRDefault="00F431FE" w:rsidP="00D67C2C">
                <w:pPr>
                  <w:rPr>
                    <w:bCs w:val="0"/>
                    <w:sz w:val="18"/>
                    <w:szCs w:val="18"/>
                  </w:rPr>
                </w:pPr>
                <w:r w:rsidRPr="00CB28A8">
                  <w:rPr>
                    <w:sz w:val="18"/>
                    <w:szCs w:val="18"/>
                  </w:rPr>
                  <w:t>Plan</w:t>
                </w:r>
              </w:p>
            </w:tc>
            <w:tc>
              <w:tcPr>
                <w:tcW w:w="2160" w:type="dxa"/>
              </w:tcPr>
              <w:p w14:paraId="3A9364A7" w14:textId="77777777" w:rsidR="00F431FE" w:rsidRPr="00CB28A8" w:rsidRDefault="00F431FE" w:rsidP="00D67C2C">
                <w:pPr>
                  <w:cnfStyle w:val="000000000000" w:firstRow="0" w:lastRow="0" w:firstColumn="0" w:lastColumn="0" w:oddVBand="0" w:evenVBand="0" w:oddHBand="0" w:evenHBand="0" w:firstRowFirstColumn="0" w:firstRowLastColumn="0" w:lastRowFirstColumn="0" w:lastRowLastColumn="0"/>
                  <w:rPr>
                    <w:bCs/>
                    <w:sz w:val="18"/>
                    <w:szCs w:val="18"/>
                  </w:rPr>
                </w:pPr>
                <w:r w:rsidRPr="00CB28A8">
                  <w:rPr>
                    <w:bCs/>
                    <w:sz w:val="18"/>
                    <w:szCs w:val="18"/>
                  </w:rPr>
                  <w:t>ATA Response Plan</w:t>
                </w:r>
              </w:p>
            </w:tc>
            <w:tc>
              <w:tcPr>
                <w:tcW w:w="2250" w:type="dxa"/>
              </w:tcPr>
              <w:p w14:paraId="438920CD" w14:textId="77777777" w:rsidR="00F431FE" w:rsidRPr="00CB28A8" w:rsidRDefault="00F431FE" w:rsidP="00D67C2C">
                <w:pPr>
                  <w:cnfStyle w:val="000000000000" w:firstRow="0" w:lastRow="0" w:firstColumn="0" w:lastColumn="0" w:oddVBand="0" w:evenVBand="0" w:oddHBand="0" w:evenHBand="0" w:firstRowFirstColumn="0" w:firstRowLastColumn="0" w:lastRowFirstColumn="0" w:lastRowLastColumn="0"/>
                  <w:rPr>
                    <w:bCs/>
                    <w:sz w:val="18"/>
                    <w:szCs w:val="18"/>
                  </w:rPr>
                </w:pPr>
                <w:r w:rsidRPr="00CB28A8">
                  <w:rPr>
                    <w:bCs/>
                    <w:sz w:val="18"/>
                    <w:szCs w:val="18"/>
                  </w:rPr>
                  <w:t>The ATA Response Plan is a Microsoft Word document which provides information about the roles and responsibilities for responding to events ATA identifies. It also includes event identification and risk classifications and response and communications processes.</w:t>
                </w:r>
              </w:p>
            </w:tc>
            <w:tc>
              <w:tcPr>
                <w:tcW w:w="3420" w:type="dxa"/>
              </w:tcPr>
              <w:p w14:paraId="7EBC32E8" w14:textId="77777777" w:rsidR="00F431FE" w:rsidRPr="00CB28A8" w:rsidRDefault="00F431FE" w:rsidP="00D67C2C">
                <w:pPr>
                  <w:cnfStyle w:val="000000000000" w:firstRow="0" w:lastRow="0" w:firstColumn="0" w:lastColumn="0" w:oddVBand="0" w:evenVBand="0" w:oddHBand="0" w:evenHBand="0" w:firstRowFirstColumn="0" w:firstRowLastColumn="0" w:lastRowFirstColumn="0" w:lastRowLastColumn="0"/>
                  <w:rPr>
                    <w:bCs/>
                    <w:sz w:val="18"/>
                    <w:szCs w:val="18"/>
                  </w:rPr>
                </w:pPr>
                <w:r w:rsidRPr="00CB28A8">
                  <w:rPr>
                    <w:bCs/>
                    <w:sz w:val="18"/>
                    <w:szCs w:val="18"/>
                  </w:rPr>
                  <w:t>Document accurately reflects the response plan for events that ATA may detect.</w:t>
                </w:r>
              </w:p>
            </w:tc>
          </w:tr>
          <w:tr w:rsidR="00F431FE" w:rsidRPr="00CB28A8" w14:paraId="3E8CA208" w14:textId="77777777" w:rsidTr="00D67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54A06CF6" w14:textId="77777777" w:rsidR="00F431FE" w:rsidRPr="00CB28A8" w:rsidRDefault="00F431FE" w:rsidP="00D67C2C">
                <w:pPr>
                  <w:rPr>
                    <w:bCs w:val="0"/>
                    <w:sz w:val="18"/>
                    <w:szCs w:val="18"/>
                  </w:rPr>
                </w:pPr>
                <w:r w:rsidRPr="00CB28A8">
                  <w:rPr>
                    <w:sz w:val="18"/>
                    <w:szCs w:val="18"/>
                  </w:rPr>
                  <w:t>Plan</w:t>
                </w:r>
              </w:p>
            </w:tc>
            <w:tc>
              <w:tcPr>
                <w:tcW w:w="2160" w:type="dxa"/>
              </w:tcPr>
              <w:p w14:paraId="2980F887" w14:textId="77777777" w:rsidR="00F431FE" w:rsidRPr="00CB28A8" w:rsidRDefault="00F431FE" w:rsidP="00D67C2C">
                <w:pPr>
                  <w:cnfStyle w:val="000000100000" w:firstRow="0" w:lastRow="0" w:firstColumn="0" w:lastColumn="0" w:oddVBand="0" w:evenVBand="0" w:oddHBand="1" w:evenHBand="0" w:firstRowFirstColumn="0" w:firstRowLastColumn="0" w:lastRowFirstColumn="0" w:lastRowLastColumn="0"/>
                  <w:rPr>
                    <w:bCs/>
                    <w:sz w:val="18"/>
                    <w:szCs w:val="18"/>
                  </w:rPr>
                </w:pPr>
                <w:r w:rsidRPr="00CB28A8">
                  <w:rPr>
                    <w:bCs/>
                    <w:sz w:val="18"/>
                    <w:szCs w:val="18"/>
                  </w:rPr>
                  <w:t>Solutions Design</w:t>
                </w:r>
              </w:p>
            </w:tc>
            <w:tc>
              <w:tcPr>
                <w:tcW w:w="2250" w:type="dxa"/>
              </w:tcPr>
              <w:p w14:paraId="53CB20BE" w14:textId="77777777" w:rsidR="00F431FE" w:rsidRPr="00CB28A8" w:rsidRDefault="00F431FE" w:rsidP="00D67C2C">
                <w:pPr>
                  <w:cnfStyle w:val="000000100000" w:firstRow="0" w:lastRow="0" w:firstColumn="0" w:lastColumn="0" w:oddVBand="0" w:evenVBand="0" w:oddHBand="1" w:evenHBand="0" w:firstRowFirstColumn="0" w:firstRowLastColumn="0" w:lastRowFirstColumn="0" w:lastRowLastColumn="0"/>
                  <w:rPr>
                    <w:bCs/>
                    <w:sz w:val="18"/>
                    <w:szCs w:val="18"/>
                  </w:rPr>
                </w:pPr>
                <w:r w:rsidRPr="00CB28A8">
                  <w:rPr>
                    <w:bCs/>
                    <w:sz w:val="18"/>
                    <w:szCs w:val="18"/>
                  </w:rPr>
                  <w:t xml:space="preserve">Description of the technical functionalities in a document according </w:t>
                </w:r>
                <w:r w:rsidRPr="00CB28A8">
                  <w:rPr>
                    <w:bCs/>
                    <w:sz w:val="18"/>
                    <w:szCs w:val="18"/>
                  </w:rPr>
                  <w:lastRenderedPageBreak/>
                  <w:t>to the agreed format defined in the template (Exhibit n) of this SOW</w:t>
                </w:r>
              </w:p>
            </w:tc>
            <w:tc>
              <w:tcPr>
                <w:tcW w:w="3420" w:type="dxa"/>
              </w:tcPr>
              <w:p w14:paraId="32B400BA" w14:textId="77777777" w:rsidR="00F431FE" w:rsidRPr="00CB28A8" w:rsidRDefault="00F431FE" w:rsidP="00D67C2C">
                <w:pPr>
                  <w:cnfStyle w:val="000000100000" w:firstRow="0" w:lastRow="0" w:firstColumn="0" w:lastColumn="0" w:oddVBand="0" w:evenVBand="0" w:oddHBand="1" w:evenHBand="0" w:firstRowFirstColumn="0" w:firstRowLastColumn="0" w:lastRowFirstColumn="0" w:lastRowLastColumn="0"/>
                  <w:rPr>
                    <w:bCs/>
                    <w:sz w:val="18"/>
                    <w:szCs w:val="18"/>
                  </w:rPr>
                </w:pPr>
                <w:r w:rsidRPr="00CB28A8">
                  <w:rPr>
                    <w:bCs/>
                    <w:sz w:val="18"/>
                    <w:szCs w:val="18"/>
                  </w:rPr>
                  <w:lastRenderedPageBreak/>
                  <w:t>Document accurately reflects in-scope requirements gathered.</w:t>
                </w:r>
              </w:p>
            </w:tc>
          </w:tr>
          <w:tr w:rsidR="00F431FE" w:rsidRPr="00CB28A8" w14:paraId="0F892C68" w14:textId="77777777" w:rsidTr="00D67C2C">
            <w:tc>
              <w:tcPr>
                <w:cnfStyle w:val="001000000000" w:firstRow="0" w:lastRow="0" w:firstColumn="1" w:lastColumn="0" w:oddVBand="0" w:evenVBand="0" w:oddHBand="0" w:evenHBand="0" w:firstRowFirstColumn="0" w:firstRowLastColumn="0" w:lastRowFirstColumn="0" w:lastRowLastColumn="0"/>
                <w:tcW w:w="1253" w:type="dxa"/>
              </w:tcPr>
              <w:p w14:paraId="3430EB2B" w14:textId="77777777" w:rsidR="00F431FE" w:rsidRPr="00CB28A8" w:rsidRDefault="00F431FE" w:rsidP="00D67C2C">
                <w:pPr>
                  <w:rPr>
                    <w:bCs w:val="0"/>
                    <w:sz w:val="18"/>
                    <w:szCs w:val="18"/>
                  </w:rPr>
                </w:pPr>
                <w:r w:rsidRPr="00CB28A8">
                  <w:rPr>
                    <w:sz w:val="18"/>
                    <w:szCs w:val="18"/>
                  </w:rPr>
                  <w:t>Plan</w:t>
                </w:r>
              </w:p>
            </w:tc>
            <w:tc>
              <w:tcPr>
                <w:tcW w:w="2160" w:type="dxa"/>
              </w:tcPr>
              <w:p w14:paraId="53BA976D" w14:textId="77777777" w:rsidR="00F431FE" w:rsidRPr="00CB28A8" w:rsidRDefault="00F431FE" w:rsidP="00D67C2C">
                <w:pPr>
                  <w:cnfStyle w:val="000000000000" w:firstRow="0" w:lastRow="0" w:firstColumn="0" w:lastColumn="0" w:oddVBand="0" w:evenVBand="0" w:oddHBand="0" w:evenHBand="0" w:firstRowFirstColumn="0" w:firstRowLastColumn="0" w:lastRowFirstColumn="0" w:lastRowLastColumn="0"/>
                  <w:rPr>
                    <w:bCs/>
                    <w:sz w:val="18"/>
                    <w:szCs w:val="18"/>
                  </w:rPr>
                </w:pPr>
                <w:r w:rsidRPr="00CB28A8">
                  <w:rPr>
                    <w:bCs/>
                    <w:sz w:val="18"/>
                    <w:szCs w:val="18"/>
                  </w:rPr>
                  <w:t>Draft Test Plan</w:t>
                </w:r>
              </w:p>
            </w:tc>
            <w:tc>
              <w:tcPr>
                <w:tcW w:w="2250" w:type="dxa"/>
              </w:tcPr>
              <w:p w14:paraId="38502363" w14:textId="77777777" w:rsidR="00F431FE" w:rsidRPr="00CB28A8" w:rsidRDefault="00F431FE" w:rsidP="00D67C2C">
                <w:pPr>
                  <w:cnfStyle w:val="000000000000" w:firstRow="0" w:lastRow="0" w:firstColumn="0" w:lastColumn="0" w:oddVBand="0" w:evenVBand="0" w:oddHBand="0" w:evenHBand="0" w:firstRowFirstColumn="0" w:firstRowLastColumn="0" w:lastRowFirstColumn="0" w:lastRowLastColumn="0"/>
                  <w:rPr>
                    <w:bCs/>
                    <w:sz w:val="18"/>
                    <w:szCs w:val="18"/>
                  </w:rPr>
                </w:pPr>
                <w:r w:rsidRPr="00CB28A8">
                  <w:rPr>
                    <w:bCs/>
                    <w:sz w:val="18"/>
                    <w:szCs w:val="18"/>
                  </w:rPr>
                  <w:t>Describes the strategy and approach used to plan, organize, and manage the project’s testing activities.  It identifies testing objectives, methodologies and tools, expected results, responsibilities, and resource requirements. The Test Plan document details all test cases for the solution and is provided in draft format until the test cases have been completed and documented.</w:t>
                </w:r>
              </w:p>
            </w:tc>
            <w:tc>
              <w:tcPr>
                <w:tcW w:w="3420" w:type="dxa"/>
              </w:tcPr>
              <w:p w14:paraId="756A714A" w14:textId="77777777" w:rsidR="00F431FE" w:rsidRPr="00CB28A8" w:rsidRDefault="00F431FE" w:rsidP="00D67C2C">
                <w:pPr>
                  <w:cnfStyle w:val="000000000000" w:firstRow="0" w:lastRow="0" w:firstColumn="0" w:lastColumn="0" w:oddVBand="0" w:evenVBand="0" w:oddHBand="0" w:evenHBand="0" w:firstRowFirstColumn="0" w:firstRowLastColumn="0" w:lastRowFirstColumn="0" w:lastRowLastColumn="0"/>
                  <w:rPr>
                    <w:bCs/>
                    <w:sz w:val="18"/>
                    <w:szCs w:val="18"/>
                  </w:rPr>
                </w:pPr>
                <w:r w:rsidRPr="00CB28A8">
                  <w:rPr>
                    <w:bCs/>
                    <w:sz w:val="18"/>
                    <w:szCs w:val="18"/>
                  </w:rPr>
                  <w:t>Document accurately and completely reflects all test cases that need to be validated for system functionality.</w:t>
                </w:r>
              </w:p>
            </w:tc>
          </w:tr>
          <w:tr w:rsidR="00F431FE" w:rsidRPr="00CB28A8" w14:paraId="04621699" w14:textId="77777777" w:rsidTr="00D67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1C794376" w14:textId="77777777" w:rsidR="00F431FE" w:rsidRPr="00CB28A8" w:rsidRDefault="00F431FE" w:rsidP="00D67C2C">
                <w:pPr>
                  <w:rPr>
                    <w:bCs w:val="0"/>
                    <w:sz w:val="18"/>
                    <w:szCs w:val="18"/>
                  </w:rPr>
                </w:pPr>
                <w:r w:rsidRPr="00CB28A8">
                  <w:rPr>
                    <w:sz w:val="18"/>
                    <w:szCs w:val="18"/>
                  </w:rPr>
                  <w:t>Build</w:t>
                </w:r>
              </w:p>
            </w:tc>
            <w:tc>
              <w:tcPr>
                <w:tcW w:w="2160" w:type="dxa"/>
              </w:tcPr>
              <w:p w14:paraId="731DC9C0" w14:textId="77777777" w:rsidR="00F431FE" w:rsidRPr="00CB28A8" w:rsidRDefault="00F431FE" w:rsidP="00D67C2C">
                <w:pPr>
                  <w:cnfStyle w:val="000000100000" w:firstRow="0" w:lastRow="0" w:firstColumn="0" w:lastColumn="0" w:oddVBand="0" w:evenVBand="0" w:oddHBand="1" w:evenHBand="0" w:firstRowFirstColumn="0" w:firstRowLastColumn="0" w:lastRowFirstColumn="0" w:lastRowLastColumn="0"/>
                  <w:rPr>
                    <w:bCs/>
                    <w:sz w:val="18"/>
                    <w:szCs w:val="18"/>
                  </w:rPr>
                </w:pPr>
                <w:r w:rsidRPr="00CB28A8">
                  <w:rPr>
                    <w:bCs/>
                    <w:sz w:val="18"/>
                    <w:szCs w:val="18"/>
                  </w:rPr>
                  <w:t>Implementation Guide</w:t>
                </w:r>
              </w:p>
            </w:tc>
            <w:tc>
              <w:tcPr>
                <w:tcW w:w="2250" w:type="dxa"/>
              </w:tcPr>
              <w:p w14:paraId="58D1BA51" w14:textId="77777777" w:rsidR="00F431FE" w:rsidRPr="00CB28A8" w:rsidRDefault="00F431FE" w:rsidP="00D67C2C">
                <w:pPr>
                  <w:cnfStyle w:val="000000100000" w:firstRow="0" w:lastRow="0" w:firstColumn="0" w:lastColumn="0" w:oddVBand="0" w:evenVBand="0" w:oddHBand="1" w:evenHBand="0" w:firstRowFirstColumn="0" w:firstRowLastColumn="0" w:lastRowFirstColumn="0" w:lastRowLastColumn="0"/>
                  <w:rPr>
                    <w:bCs/>
                    <w:sz w:val="18"/>
                    <w:szCs w:val="18"/>
                  </w:rPr>
                </w:pPr>
                <w:r w:rsidRPr="00CB28A8">
                  <w:rPr>
                    <w:bCs/>
                    <w:sz w:val="18"/>
                    <w:szCs w:val="18"/>
                  </w:rPr>
                  <w:t>Includes step-by-step instructions for the deployment of Advanced Threat Analytics into a production environment.</w:t>
                </w:r>
              </w:p>
            </w:tc>
            <w:tc>
              <w:tcPr>
                <w:tcW w:w="3420" w:type="dxa"/>
              </w:tcPr>
              <w:p w14:paraId="00E5A11A" w14:textId="77777777" w:rsidR="00F431FE" w:rsidRPr="00CB28A8" w:rsidRDefault="00F431FE" w:rsidP="00D67C2C">
                <w:pPr>
                  <w:cnfStyle w:val="000000100000" w:firstRow="0" w:lastRow="0" w:firstColumn="0" w:lastColumn="0" w:oddVBand="0" w:evenVBand="0" w:oddHBand="1" w:evenHBand="0" w:firstRowFirstColumn="0" w:firstRowLastColumn="0" w:lastRowFirstColumn="0" w:lastRowLastColumn="0"/>
                  <w:rPr>
                    <w:bCs/>
                    <w:sz w:val="18"/>
                    <w:szCs w:val="18"/>
                  </w:rPr>
                </w:pPr>
                <w:r w:rsidRPr="00CB28A8">
                  <w:rPr>
                    <w:bCs/>
                    <w:sz w:val="18"/>
                    <w:szCs w:val="18"/>
                  </w:rPr>
                  <w:t>Document provides step-by-step instructions for implementing the in-scope solution.</w:t>
                </w:r>
              </w:p>
            </w:tc>
          </w:tr>
          <w:tr w:rsidR="00F431FE" w:rsidRPr="00CB28A8" w14:paraId="46C73DDA" w14:textId="77777777" w:rsidTr="00D67C2C">
            <w:tc>
              <w:tcPr>
                <w:cnfStyle w:val="001000000000" w:firstRow="0" w:lastRow="0" w:firstColumn="1" w:lastColumn="0" w:oddVBand="0" w:evenVBand="0" w:oddHBand="0" w:evenHBand="0" w:firstRowFirstColumn="0" w:firstRowLastColumn="0" w:lastRowFirstColumn="0" w:lastRowLastColumn="0"/>
                <w:tcW w:w="1253" w:type="dxa"/>
              </w:tcPr>
              <w:p w14:paraId="4209AF3E" w14:textId="77777777" w:rsidR="00F431FE" w:rsidRPr="00CB28A8" w:rsidRDefault="00F431FE" w:rsidP="00D67C2C">
                <w:pPr>
                  <w:rPr>
                    <w:bCs w:val="0"/>
                    <w:sz w:val="18"/>
                    <w:szCs w:val="18"/>
                  </w:rPr>
                </w:pPr>
                <w:r w:rsidRPr="00CB28A8">
                  <w:rPr>
                    <w:sz w:val="18"/>
                    <w:szCs w:val="18"/>
                  </w:rPr>
                  <w:t>Build</w:t>
                </w:r>
              </w:p>
            </w:tc>
            <w:tc>
              <w:tcPr>
                <w:tcW w:w="2160" w:type="dxa"/>
              </w:tcPr>
              <w:p w14:paraId="0894C3B0" w14:textId="77777777" w:rsidR="00F431FE" w:rsidRPr="00CB28A8" w:rsidRDefault="00F431FE" w:rsidP="00D67C2C">
                <w:pPr>
                  <w:cnfStyle w:val="000000000000" w:firstRow="0" w:lastRow="0" w:firstColumn="0" w:lastColumn="0" w:oddVBand="0" w:evenVBand="0" w:oddHBand="0" w:evenHBand="0" w:firstRowFirstColumn="0" w:firstRowLastColumn="0" w:lastRowFirstColumn="0" w:lastRowLastColumn="0"/>
                  <w:rPr>
                    <w:bCs/>
                    <w:sz w:val="18"/>
                    <w:szCs w:val="18"/>
                  </w:rPr>
                </w:pPr>
                <w:r w:rsidRPr="00CB28A8">
                  <w:rPr>
                    <w:bCs/>
                    <w:sz w:val="18"/>
                    <w:szCs w:val="18"/>
                  </w:rPr>
                  <w:t>Advanced Threat Analytics System Testing</w:t>
                </w:r>
              </w:p>
            </w:tc>
            <w:tc>
              <w:tcPr>
                <w:tcW w:w="2250" w:type="dxa"/>
              </w:tcPr>
              <w:p w14:paraId="4E23E937" w14:textId="77777777" w:rsidR="00F431FE" w:rsidRPr="00CB28A8" w:rsidRDefault="00F431FE" w:rsidP="00D67C2C">
                <w:pPr>
                  <w:cnfStyle w:val="000000000000" w:firstRow="0" w:lastRow="0" w:firstColumn="0" w:lastColumn="0" w:oddVBand="0" w:evenVBand="0" w:oddHBand="0" w:evenHBand="0" w:firstRowFirstColumn="0" w:firstRowLastColumn="0" w:lastRowFirstColumn="0" w:lastRowLastColumn="0"/>
                  <w:rPr>
                    <w:bCs/>
                    <w:sz w:val="18"/>
                    <w:szCs w:val="18"/>
                  </w:rPr>
                </w:pPr>
                <w:r w:rsidRPr="00CB28A8">
                  <w:rPr>
                    <w:bCs/>
                    <w:sz w:val="18"/>
                    <w:szCs w:val="18"/>
                  </w:rPr>
                  <w:t>The completion of all test cases as identified in the Test Plan document and according to the in-scope solution.</w:t>
                </w:r>
              </w:p>
            </w:tc>
            <w:tc>
              <w:tcPr>
                <w:tcW w:w="3420" w:type="dxa"/>
              </w:tcPr>
              <w:p w14:paraId="52B6B840" w14:textId="77777777" w:rsidR="00F431FE" w:rsidRPr="00CB28A8" w:rsidRDefault="00F431FE" w:rsidP="00D67C2C">
                <w:pPr>
                  <w:cnfStyle w:val="000000000000" w:firstRow="0" w:lastRow="0" w:firstColumn="0" w:lastColumn="0" w:oddVBand="0" w:evenVBand="0" w:oddHBand="0" w:evenHBand="0" w:firstRowFirstColumn="0" w:firstRowLastColumn="0" w:lastRowFirstColumn="0" w:lastRowLastColumn="0"/>
                  <w:rPr>
                    <w:bCs/>
                    <w:sz w:val="18"/>
                    <w:szCs w:val="18"/>
                  </w:rPr>
                </w:pPr>
                <w:r w:rsidRPr="00CB28A8">
                  <w:rPr>
                    <w:bCs/>
                    <w:sz w:val="18"/>
                    <w:szCs w:val="18"/>
                  </w:rPr>
                  <w:t>Successful System Testing.</w:t>
                </w:r>
              </w:p>
            </w:tc>
          </w:tr>
          <w:tr w:rsidR="00F431FE" w:rsidRPr="00CB28A8" w14:paraId="563E4F55" w14:textId="77777777" w:rsidTr="00D67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649C9C6D" w14:textId="77777777" w:rsidR="00F431FE" w:rsidRPr="00CB28A8" w:rsidRDefault="00F431FE" w:rsidP="00D67C2C">
                <w:pPr>
                  <w:rPr>
                    <w:bCs w:val="0"/>
                    <w:sz w:val="18"/>
                    <w:szCs w:val="18"/>
                  </w:rPr>
                </w:pPr>
                <w:r w:rsidRPr="00CB28A8">
                  <w:rPr>
                    <w:sz w:val="18"/>
                    <w:szCs w:val="18"/>
                  </w:rPr>
                  <w:t>Build</w:t>
                </w:r>
              </w:p>
            </w:tc>
            <w:tc>
              <w:tcPr>
                <w:tcW w:w="2160" w:type="dxa"/>
              </w:tcPr>
              <w:p w14:paraId="6729DF55" w14:textId="77777777" w:rsidR="00F431FE" w:rsidRPr="00CB28A8" w:rsidRDefault="00F431FE" w:rsidP="00D67C2C">
                <w:pPr>
                  <w:cnfStyle w:val="000000100000" w:firstRow="0" w:lastRow="0" w:firstColumn="0" w:lastColumn="0" w:oddVBand="0" w:evenVBand="0" w:oddHBand="1" w:evenHBand="0" w:firstRowFirstColumn="0" w:firstRowLastColumn="0" w:lastRowFirstColumn="0" w:lastRowLastColumn="0"/>
                  <w:rPr>
                    <w:bCs/>
                    <w:sz w:val="18"/>
                    <w:szCs w:val="18"/>
                  </w:rPr>
                </w:pPr>
                <w:r w:rsidRPr="00CB28A8">
                  <w:rPr>
                    <w:bCs/>
                    <w:sz w:val="18"/>
                    <w:szCs w:val="18"/>
                  </w:rPr>
                  <w:t>Final Test Plan</w:t>
                </w:r>
              </w:p>
            </w:tc>
            <w:tc>
              <w:tcPr>
                <w:tcW w:w="2250" w:type="dxa"/>
              </w:tcPr>
              <w:p w14:paraId="4C69A2A2" w14:textId="77777777" w:rsidR="00F431FE" w:rsidRPr="00CB28A8" w:rsidRDefault="00F431FE" w:rsidP="00D67C2C">
                <w:pPr>
                  <w:cnfStyle w:val="000000100000" w:firstRow="0" w:lastRow="0" w:firstColumn="0" w:lastColumn="0" w:oddVBand="0" w:evenVBand="0" w:oddHBand="1" w:evenHBand="0" w:firstRowFirstColumn="0" w:firstRowLastColumn="0" w:lastRowFirstColumn="0" w:lastRowLastColumn="0"/>
                  <w:rPr>
                    <w:bCs/>
                    <w:sz w:val="18"/>
                    <w:szCs w:val="18"/>
                  </w:rPr>
                </w:pPr>
                <w:r w:rsidRPr="00CB28A8">
                  <w:rPr>
                    <w:bCs/>
                    <w:sz w:val="18"/>
                    <w:szCs w:val="18"/>
                  </w:rPr>
                  <w:t>The Test Plan, in final format, includes all test results and notes for executing each defined test case in the document.</w:t>
                </w:r>
              </w:p>
            </w:tc>
            <w:tc>
              <w:tcPr>
                <w:tcW w:w="3420" w:type="dxa"/>
              </w:tcPr>
              <w:p w14:paraId="0B910A21" w14:textId="77777777" w:rsidR="00F431FE" w:rsidRPr="00CB28A8" w:rsidRDefault="00F431FE" w:rsidP="00D67C2C">
                <w:pPr>
                  <w:cnfStyle w:val="000000100000" w:firstRow="0" w:lastRow="0" w:firstColumn="0" w:lastColumn="0" w:oddVBand="0" w:evenVBand="0" w:oddHBand="1" w:evenHBand="0" w:firstRowFirstColumn="0" w:firstRowLastColumn="0" w:lastRowFirstColumn="0" w:lastRowLastColumn="0"/>
                  <w:rPr>
                    <w:bCs/>
                    <w:sz w:val="18"/>
                    <w:szCs w:val="18"/>
                  </w:rPr>
                </w:pPr>
                <w:r w:rsidRPr="00CB28A8">
                  <w:rPr>
                    <w:bCs/>
                    <w:sz w:val="18"/>
                    <w:szCs w:val="18"/>
                  </w:rPr>
                  <w:t>Document contains complete test results, including failures, and all test cases result in an eventual successful execution.</w:t>
                </w:r>
              </w:p>
            </w:tc>
          </w:tr>
          <w:tr w:rsidR="00F431FE" w:rsidRPr="00CB28A8" w14:paraId="224E9A17" w14:textId="77777777" w:rsidTr="00D67C2C">
            <w:tc>
              <w:tcPr>
                <w:cnfStyle w:val="001000000000" w:firstRow="0" w:lastRow="0" w:firstColumn="1" w:lastColumn="0" w:oddVBand="0" w:evenVBand="0" w:oddHBand="0" w:evenHBand="0" w:firstRowFirstColumn="0" w:firstRowLastColumn="0" w:lastRowFirstColumn="0" w:lastRowLastColumn="0"/>
                <w:tcW w:w="1253" w:type="dxa"/>
              </w:tcPr>
              <w:p w14:paraId="2F764453" w14:textId="77777777" w:rsidR="00F431FE" w:rsidRPr="00CB28A8" w:rsidRDefault="00F431FE" w:rsidP="00D67C2C">
                <w:pPr>
                  <w:rPr>
                    <w:bCs w:val="0"/>
                    <w:sz w:val="18"/>
                    <w:szCs w:val="18"/>
                  </w:rPr>
                </w:pPr>
                <w:r w:rsidRPr="00CB28A8">
                  <w:rPr>
                    <w:sz w:val="18"/>
                    <w:szCs w:val="18"/>
                  </w:rPr>
                  <w:t>Stabilize</w:t>
                </w:r>
              </w:p>
            </w:tc>
            <w:tc>
              <w:tcPr>
                <w:tcW w:w="2160" w:type="dxa"/>
              </w:tcPr>
              <w:p w14:paraId="6727F2D3" w14:textId="77777777" w:rsidR="00F431FE" w:rsidRPr="00CB28A8" w:rsidRDefault="00F431FE" w:rsidP="00D67C2C">
                <w:pPr>
                  <w:cnfStyle w:val="000000000000" w:firstRow="0" w:lastRow="0" w:firstColumn="0" w:lastColumn="0" w:oddVBand="0" w:evenVBand="0" w:oddHBand="0" w:evenHBand="0" w:firstRowFirstColumn="0" w:firstRowLastColumn="0" w:lastRowFirstColumn="0" w:lastRowLastColumn="0"/>
                  <w:rPr>
                    <w:bCs/>
                    <w:sz w:val="18"/>
                    <w:szCs w:val="18"/>
                  </w:rPr>
                </w:pPr>
                <w:r w:rsidRPr="00CB28A8">
                  <w:rPr>
                    <w:bCs/>
                    <w:sz w:val="18"/>
                    <w:szCs w:val="18"/>
                  </w:rPr>
                  <w:t>Operations Guide</w:t>
                </w:r>
              </w:p>
            </w:tc>
            <w:tc>
              <w:tcPr>
                <w:tcW w:w="2250" w:type="dxa"/>
              </w:tcPr>
              <w:p w14:paraId="029B7E38" w14:textId="77777777" w:rsidR="00F431FE" w:rsidRPr="00CB28A8" w:rsidRDefault="00F431FE" w:rsidP="00D67C2C">
                <w:pPr>
                  <w:cnfStyle w:val="000000000000" w:firstRow="0" w:lastRow="0" w:firstColumn="0" w:lastColumn="0" w:oddVBand="0" w:evenVBand="0" w:oddHBand="0" w:evenHBand="0" w:firstRowFirstColumn="0" w:firstRowLastColumn="0" w:lastRowFirstColumn="0" w:lastRowLastColumn="0"/>
                  <w:rPr>
                    <w:bCs/>
                    <w:sz w:val="18"/>
                    <w:szCs w:val="18"/>
                  </w:rPr>
                </w:pPr>
                <w:r w:rsidRPr="00CB28A8">
                  <w:rPr>
                    <w:bCs/>
                    <w:sz w:val="18"/>
                    <w:szCs w:val="18"/>
                  </w:rPr>
                  <w:t xml:space="preserve">The Operations Guide provides details surrounding how to operate and manage the Advanced Threat Analytics systems. </w:t>
                </w:r>
              </w:p>
            </w:tc>
            <w:tc>
              <w:tcPr>
                <w:tcW w:w="3420" w:type="dxa"/>
              </w:tcPr>
              <w:p w14:paraId="2245DD99" w14:textId="77777777" w:rsidR="00F431FE" w:rsidRPr="00CB28A8" w:rsidRDefault="00F431FE" w:rsidP="00D67C2C">
                <w:pPr>
                  <w:cnfStyle w:val="000000000000" w:firstRow="0" w:lastRow="0" w:firstColumn="0" w:lastColumn="0" w:oddVBand="0" w:evenVBand="0" w:oddHBand="0" w:evenHBand="0" w:firstRowFirstColumn="0" w:firstRowLastColumn="0" w:lastRowFirstColumn="0" w:lastRowLastColumn="0"/>
                  <w:rPr>
                    <w:bCs/>
                    <w:sz w:val="18"/>
                    <w:szCs w:val="18"/>
                  </w:rPr>
                </w:pPr>
                <w:r w:rsidRPr="00CB28A8">
                  <w:rPr>
                    <w:bCs/>
                    <w:sz w:val="18"/>
                    <w:szCs w:val="18"/>
                  </w:rPr>
                  <w:t>Document contains operational information specific to the operations and management of the Advanced Threat Analytics deployment.</w:t>
                </w:r>
              </w:p>
              <w:p w14:paraId="6D52F359" w14:textId="77777777" w:rsidR="00F431FE" w:rsidRPr="00CB28A8" w:rsidRDefault="00F431FE" w:rsidP="00D67C2C">
                <w:pPr>
                  <w:cnfStyle w:val="000000000000" w:firstRow="0" w:lastRow="0" w:firstColumn="0" w:lastColumn="0" w:oddVBand="0" w:evenVBand="0" w:oddHBand="0" w:evenHBand="0" w:firstRowFirstColumn="0" w:firstRowLastColumn="0" w:lastRowFirstColumn="0" w:lastRowLastColumn="0"/>
                  <w:rPr>
                    <w:bCs/>
                    <w:sz w:val="18"/>
                    <w:szCs w:val="18"/>
                  </w:rPr>
                </w:pPr>
                <w:r w:rsidRPr="00CB28A8">
                  <w:rPr>
                    <w:bCs/>
                    <w:sz w:val="18"/>
                    <w:szCs w:val="18"/>
                  </w:rPr>
                  <w:t xml:space="preserve">This document does not contain information or processes specific to responding to a detected event. Those </w:t>
                </w:r>
                <w:r w:rsidRPr="00CB28A8">
                  <w:rPr>
                    <w:bCs/>
                    <w:sz w:val="18"/>
                    <w:szCs w:val="18"/>
                  </w:rPr>
                  <w:lastRenderedPageBreak/>
                  <w:t>items are documented within the “ATA Response Plan” document.</w:t>
                </w:r>
              </w:p>
            </w:tc>
          </w:tr>
        </w:tbl>
        <w:p w14:paraId="3C7A2877" w14:textId="77777777" w:rsidR="00F431FE" w:rsidRDefault="00F431FE" w:rsidP="00F431FE"/>
        <w:p w14:paraId="356F3B57" w14:textId="77777777" w:rsidR="00F431FE" w:rsidRDefault="00F431FE" w:rsidP="00F431FE">
          <w:pPr>
            <w:pStyle w:val="Heading2Numbered"/>
          </w:pPr>
          <w:bookmarkStart w:id="130" w:name="_Toc454533613"/>
          <w:r>
            <w:t>Work Breakdown Structure – Framework</w:t>
          </w:r>
          <w:bookmarkEnd w:id="130"/>
        </w:p>
        <w:p w14:paraId="074457D8" w14:textId="77777777" w:rsidR="00F431FE" w:rsidRPr="004838C9" w:rsidRDefault="00F431FE" w:rsidP="00F431FE">
          <w:r>
            <w:rPr>
              <w:noProof/>
            </w:rPr>
            <w:drawing>
              <wp:inline distT="0" distB="0" distL="0" distR="0" wp14:anchorId="1458766E" wp14:editId="20C40E57">
                <wp:extent cx="5943600" cy="2044065"/>
                <wp:effectExtent l="19050" t="19050" r="19050" b="133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2CE743.tmp"/>
                        <pic:cNvPicPr/>
                      </pic:nvPicPr>
                      <pic:blipFill>
                        <a:blip r:embed="rId29">
                          <a:extLst>
                            <a:ext uri="{28A0092B-C50C-407E-A947-70E740481C1C}">
                              <a14:useLocalDpi xmlns:a14="http://schemas.microsoft.com/office/drawing/2010/main" val="0"/>
                            </a:ext>
                          </a:extLst>
                        </a:blip>
                        <a:stretch>
                          <a:fillRect/>
                        </a:stretch>
                      </pic:blipFill>
                      <pic:spPr>
                        <a:xfrm>
                          <a:off x="0" y="0"/>
                          <a:ext cx="5943600" cy="2044065"/>
                        </a:xfrm>
                        <a:prstGeom prst="rect">
                          <a:avLst/>
                        </a:prstGeom>
                        <a:ln>
                          <a:solidFill>
                            <a:schemeClr val="accent1"/>
                          </a:solidFill>
                        </a:ln>
                      </pic:spPr>
                    </pic:pic>
                  </a:graphicData>
                </a:graphic>
              </wp:inline>
            </w:drawing>
          </w:r>
        </w:p>
        <w:p w14:paraId="2FADE596" w14:textId="0701F932" w:rsidR="00BB4057" w:rsidRPr="00BB4057" w:rsidRDefault="0081547D" w:rsidP="00BB4057">
          <w:pPr>
            <w:spacing w:after="180"/>
            <w:jc w:val="both"/>
          </w:pPr>
        </w:p>
      </w:sdtContent>
    </w:sdt>
    <w:p w14:paraId="71F13AD2" w14:textId="422A65D2" w:rsidR="00645818" w:rsidRPr="00645818" w:rsidRDefault="00645818" w:rsidP="00645818"/>
    <w:sectPr w:rsidR="00645818" w:rsidRPr="00645818" w:rsidSect="00C1245D">
      <w:footerReference w:type="default" r:id="rId30"/>
      <w:pgSz w:w="12240" w:h="15840"/>
      <w:pgMar w:top="1440" w:right="1440" w:bottom="1440" w:left="1440" w:header="70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089D0A" w14:textId="77777777" w:rsidR="00263740" w:rsidRDefault="00263740">
      <w:pPr>
        <w:spacing w:after="0" w:line="240" w:lineRule="auto"/>
      </w:pPr>
      <w:r>
        <w:separator/>
      </w:r>
    </w:p>
  </w:endnote>
  <w:endnote w:type="continuationSeparator" w:id="0">
    <w:p w14:paraId="07EF59D9" w14:textId="77777777" w:rsidR="00263740" w:rsidRDefault="00263740">
      <w:pPr>
        <w:spacing w:after="0" w:line="240" w:lineRule="auto"/>
      </w:pPr>
      <w:r>
        <w:continuationSeparator/>
      </w:r>
    </w:p>
  </w:endnote>
  <w:endnote w:type="continuationNotice" w:id="1">
    <w:p w14:paraId="04E59EFE" w14:textId="77777777" w:rsidR="00263740" w:rsidRDefault="0026374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Franklin Gothic Medium Cond"/>
    <w:charset w:val="00"/>
    <w:family w:val="swiss"/>
    <w:pitch w:val="variable"/>
    <w:sig w:usb0="A00002AF" w:usb1="4000205B" w:usb2="00000000" w:usb3="00000000" w:csb0="0000009F" w:csb1="00000000"/>
  </w:font>
  <w:font w:name="Segoe">
    <w:altName w:val="Segoe UI"/>
    <w:charset w:val="00"/>
    <w:family w:val="swiss"/>
    <w:pitch w:val="variable"/>
    <w:sig w:usb0="00000001"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Semibold">
    <w:altName w:val="Arial"/>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E60C8" w14:textId="77777777" w:rsidR="00D961E7" w:rsidRDefault="00D961E7">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598E60C9" w14:textId="77777777" w:rsidR="00D961E7" w:rsidRDefault="00D961E7">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598E60CA" w14:textId="77777777" w:rsidR="00D961E7" w:rsidRDefault="00D961E7">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598E60CB" w14:textId="77777777" w:rsidR="00D961E7" w:rsidRDefault="00D961E7">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598E60CC" w14:textId="5AB63485" w:rsidR="00D961E7" w:rsidRDefault="00D961E7">
    <w:pPr>
      <w:pStyle w:val="Footer"/>
      <w:spacing w:after="120"/>
      <w:rPr>
        <w:rFonts w:cstheme="minorHAnsi"/>
        <w:sz w:val="18"/>
        <w:szCs w:val="18"/>
      </w:rPr>
    </w:pPr>
    <w:r>
      <w:rPr>
        <w:rFonts w:cstheme="minorHAnsi"/>
        <w:sz w:val="18"/>
        <w:szCs w:val="18"/>
      </w:rPr>
      <w:t>© 2016 Microsoft Corporation. All rights reserved. Any use or distribution of these materials without express authorization of Microsoft Corp. is strictly prohibited.</w:t>
    </w:r>
  </w:p>
  <w:p w14:paraId="598E60CD" w14:textId="77777777" w:rsidR="00D961E7" w:rsidRDefault="00D961E7">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598E60CE" w14:textId="77777777" w:rsidR="00D961E7" w:rsidRDefault="00D961E7">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598E60CF" w14:textId="1E044902" w:rsidR="00D961E7" w:rsidRDefault="00D961E7">
    <w:pPr>
      <w:pStyle w:val="Footer"/>
      <w:pBdr>
        <w:top w:val="single" w:sz="4" w:space="1" w:color="auto"/>
      </w:pBdr>
      <w:jc w:val="right"/>
    </w:pPr>
    <w:r>
      <w:fldChar w:fldCharType="begin"/>
    </w:r>
    <w:r>
      <w:instrText xml:space="preserve"> PAGE  \* roman  \* MERGEFORMAT </w:instrText>
    </w:r>
    <w:r>
      <w:fldChar w:fldCharType="separate"/>
    </w:r>
    <w:r w:rsidR="0053233F">
      <w:rPr>
        <w:noProof/>
      </w:rPr>
      <w:t>ii</w:t>
    </w:r>
    <w:r>
      <w:fldChar w:fldCharType="end"/>
    </w:r>
  </w:p>
  <w:tbl>
    <w:tblPr>
      <w:tblW w:w="7200" w:type="dxa"/>
      <w:tblInd w:w="-227" w:type="dxa"/>
      <w:tblLayout w:type="fixed"/>
      <w:tblLook w:val="01E0" w:firstRow="1" w:lastRow="1" w:firstColumn="1" w:lastColumn="1" w:noHBand="0" w:noVBand="0"/>
    </w:tblPr>
    <w:tblGrid>
      <w:gridCol w:w="7200"/>
    </w:tblGrid>
    <w:tr w:rsidR="00D961E7" w14:paraId="598E60D3" w14:textId="77777777">
      <w:tc>
        <w:tcPr>
          <w:tcW w:w="7200" w:type="dxa"/>
        </w:tcPr>
        <w:p w14:paraId="598E60D0" w14:textId="32D1AE09" w:rsidR="00D961E7" w:rsidRDefault="00D961E7">
          <w:pPr>
            <w:pStyle w:val="Footer"/>
            <w:ind w:firstLine="119"/>
          </w:pPr>
          <w:sdt>
            <w:sdtPr>
              <w:alias w:val="Title"/>
              <w:id w:val="-1203552247"/>
              <w:dataBinding w:prefixMappings="xmlns:ns0='http://purl.org/dc/elements/1.1/' xmlns:ns1='http://schemas.openxmlformats.org/package/2006/metadata/core-properties' " w:xpath="/ns1:coreProperties[1]/ns0:title[1]" w:storeItemID="{6C3C8BC8-F283-45AE-878A-BAB7291924A1}"/>
              <w:text/>
            </w:sdtPr>
            <w:sdtContent>
              <w:r>
                <w:t>ATAIS - Engagement Delivery Guide</w:t>
              </w:r>
            </w:sdtContent>
          </w:sdt>
          <w:r>
            <w:t xml:space="preserve">, </w:t>
          </w:r>
          <w:sdt>
            <w:sdtPr>
              <w:alias w:val="Subject"/>
              <w:id w:val="-604885433"/>
              <w:dataBinding w:prefixMappings="xmlns:ns0='http://purl.org/dc/elements/1.1/' xmlns:ns1='http://schemas.openxmlformats.org/package/2006/metadata/core-properties' " w:xpath="/ns1:coreProperties[1]/ns0:subject[1]" w:storeItemID="{6C3C8BC8-F283-45AE-878A-BAB7291924A1}"/>
              <w:text/>
            </w:sdtPr>
            <w:sdtContent>
              <w:r>
                <w:rPr>
                  <w:lang w:val="en-ZA"/>
                </w:rPr>
                <w:t>Advanced Threat Analytics Implementation Services</w:t>
              </w:r>
            </w:sdtContent>
          </w:sdt>
          <w:r>
            <w:t xml:space="preserve">, Version </w:t>
          </w:r>
          <w:fldSimple w:instr=" DOCPROPERTY  Version  \* MERGEFORMAT ">
            <w:r>
              <w:t>.1</w:t>
            </w:r>
          </w:fldSimple>
          <w:r>
            <w:t xml:space="preserve"> </w:t>
          </w:r>
          <w:sdt>
            <w:sdtPr>
              <w:alias w:val="Document Status"/>
              <w:id w:val="-1352877449"/>
              <w:dataBinding w:xpath="/root[1]/Status[1]" w:storeItemID="{7DE374A5-E216-4000-ACD6-42798D20C6D1}"/>
              <w:dropDownList w:lastValue="Draft">
                <w:listItem w:value="[Document Status]"/>
              </w:dropDownList>
            </w:sdtPr>
            <w:sdtContent>
              <w:r>
                <w:t>Draft</w:t>
              </w:r>
            </w:sdtContent>
          </w:sdt>
        </w:p>
        <w:p w14:paraId="598E60D2" w14:textId="7806ADFB" w:rsidR="00D961E7" w:rsidRDefault="00D961E7" w:rsidP="00E51568">
          <w:pPr>
            <w:pStyle w:val="Footer"/>
            <w:ind w:firstLine="119"/>
          </w:pPr>
          <w:r>
            <w:t>“</w:t>
          </w:r>
          <w:fldSimple w:instr=" FILENAME   \* MERGEFORMAT ">
            <w:r>
              <w:rPr>
                <w:noProof/>
              </w:rPr>
              <w:t>ATAIS - Engagement Delivery Guide.docx</w:t>
            </w:r>
          </w:fldSimple>
          <w:r>
            <w:t xml:space="preserve">" last modified on </w:t>
          </w:r>
          <w:r>
            <w:fldChar w:fldCharType="begin"/>
          </w:r>
          <w:r>
            <w:instrText xml:space="preserve"> SAVEDATE  \@ "d MMM. yy"  \* MERGEFORMAT </w:instrText>
          </w:r>
          <w:r>
            <w:fldChar w:fldCharType="separate"/>
          </w:r>
          <w:r>
            <w:rPr>
              <w:noProof/>
            </w:rPr>
            <w:t>30 Jun. 16</w:t>
          </w:r>
          <w:r>
            <w:fldChar w:fldCharType="end"/>
          </w:r>
        </w:p>
      </w:tc>
    </w:tr>
  </w:tbl>
  <w:p w14:paraId="598E60D4" w14:textId="77777777" w:rsidR="00D961E7" w:rsidRDefault="00D961E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E60D7" w14:textId="7DB7D519" w:rsidR="00D961E7" w:rsidRDefault="00D961E7">
    <w:pPr>
      <w:pStyle w:val="Footer"/>
      <w:pBdr>
        <w:top w:val="single" w:sz="4" w:space="1" w:color="auto"/>
      </w:pBdr>
      <w:jc w:val="right"/>
    </w:pPr>
    <w:r>
      <w:fldChar w:fldCharType="begin"/>
    </w:r>
    <w:r>
      <w:instrText xml:space="preserve"> PAGE  \* roman  \* MERGEFORMAT </w:instrText>
    </w:r>
    <w:r>
      <w:fldChar w:fldCharType="separate"/>
    </w:r>
    <w:r w:rsidR="0053233F">
      <w:rPr>
        <w:noProof/>
      </w:rPr>
      <w:t>v</w:t>
    </w:r>
    <w:r>
      <w:fldChar w:fldCharType="end"/>
    </w:r>
  </w:p>
  <w:tbl>
    <w:tblPr>
      <w:tblW w:w="7200" w:type="dxa"/>
      <w:tblInd w:w="-227" w:type="dxa"/>
      <w:tblLayout w:type="fixed"/>
      <w:tblLook w:val="01E0" w:firstRow="1" w:lastRow="1" w:firstColumn="1" w:lastColumn="1" w:noHBand="0" w:noVBand="0"/>
    </w:tblPr>
    <w:tblGrid>
      <w:gridCol w:w="7200"/>
    </w:tblGrid>
    <w:tr w:rsidR="00D961E7" w14:paraId="598E60DB" w14:textId="77777777">
      <w:tc>
        <w:tcPr>
          <w:tcW w:w="7200" w:type="dxa"/>
        </w:tcPr>
        <w:p w14:paraId="598E60D8" w14:textId="1116E685" w:rsidR="00D961E7" w:rsidRDefault="00D961E7">
          <w:pPr>
            <w:pStyle w:val="Footer"/>
            <w:ind w:firstLine="119"/>
          </w:pPr>
          <w:sdt>
            <w:sdtPr>
              <w:alias w:val="Title"/>
              <w:id w:val="-1445759555"/>
              <w:dataBinding w:prefixMappings="xmlns:ns0='http://purl.org/dc/elements/1.1/' xmlns:ns1='http://schemas.openxmlformats.org/package/2006/metadata/core-properties' " w:xpath="/ns1:coreProperties[1]/ns0:title[1]" w:storeItemID="{6C3C8BC8-F283-45AE-878A-BAB7291924A1}"/>
              <w:text/>
            </w:sdtPr>
            <w:sdtContent>
              <w:r>
                <w:t>ATAIS - Engagement Delivery Guide</w:t>
              </w:r>
            </w:sdtContent>
          </w:sdt>
          <w:r>
            <w:t xml:space="preserve">, </w:t>
          </w:r>
          <w:sdt>
            <w:sdtPr>
              <w:alias w:val="Subject"/>
              <w:id w:val="873274794"/>
              <w:dataBinding w:prefixMappings="xmlns:ns0='http://purl.org/dc/elements/1.1/' xmlns:ns1='http://schemas.openxmlformats.org/package/2006/metadata/core-properties' " w:xpath="/ns1:coreProperties[1]/ns0:subject[1]" w:storeItemID="{6C3C8BC8-F283-45AE-878A-BAB7291924A1}"/>
              <w:text/>
            </w:sdtPr>
            <w:sdtContent>
              <w:r>
                <w:rPr>
                  <w:lang w:val="en-ZA"/>
                </w:rPr>
                <w:t>Advanced Threat Analytics Implementation Services</w:t>
              </w:r>
            </w:sdtContent>
          </w:sdt>
          <w:r>
            <w:t xml:space="preserve">, Version </w:t>
          </w:r>
          <w:fldSimple w:instr=" DOCPROPERTY  Version  \* MERGEFORMAT ">
            <w:r>
              <w:t>.1</w:t>
            </w:r>
          </w:fldSimple>
          <w:r>
            <w:t xml:space="preserve"> </w:t>
          </w:r>
          <w:sdt>
            <w:sdtPr>
              <w:alias w:val="Document Status"/>
              <w:id w:val="1335486320"/>
              <w:dataBinding w:xpath="/root[1]/Status[1]" w:storeItemID="{7DE374A5-E216-4000-ACD6-42798D20C6D1}"/>
              <w:dropDownList w:lastValue="Draft">
                <w:listItem w:value="[Document Status]"/>
              </w:dropDownList>
            </w:sdtPr>
            <w:sdtContent>
              <w:r>
                <w:t>Draft</w:t>
              </w:r>
            </w:sdtContent>
          </w:sdt>
        </w:p>
        <w:p w14:paraId="598E60DA" w14:textId="6FFEBD40" w:rsidR="00D961E7" w:rsidRDefault="00D961E7" w:rsidP="00E51568">
          <w:pPr>
            <w:pStyle w:val="Footer"/>
            <w:ind w:firstLine="119"/>
          </w:pPr>
          <w:r>
            <w:t>“</w:t>
          </w:r>
          <w:fldSimple w:instr=" FILENAME   \* MERGEFORMAT ">
            <w:r>
              <w:rPr>
                <w:noProof/>
              </w:rPr>
              <w:t>ATAIS - Engagement Delivery Guide.docx</w:t>
            </w:r>
          </w:fldSimple>
          <w:r>
            <w:t xml:space="preserve">" last modified on </w:t>
          </w:r>
          <w:r>
            <w:fldChar w:fldCharType="begin"/>
          </w:r>
          <w:r>
            <w:instrText xml:space="preserve"> SAVEDATE  \@ "d MMM. yy"  \* MERGEFORMAT </w:instrText>
          </w:r>
          <w:r>
            <w:fldChar w:fldCharType="separate"/>
          </w:r>
          <w:r>
            <w:rPr>
              <w:noProof/>
            </w:rPr>
            <w:t>30 Jun. 16</w:t>
          </w:r>
          <w:r>
            <w:fldChar w:fldCharType="end"/>
          </w:r>
        </w:p>
      </w:tc>
    </w:tr>
  </w:tbl>
  <w:p w14:paraId="598E60DC" w14:textId="77777777" w:rsidR="00D961E7" w:rsidRDefault="00D961E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E60E0" w14:textId="0006DDFD" w:rsidR="00D961E7" w:rsidRDefault="00D961E7" w:rsidP="005A68B0">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0B1A9F">
      <w:rPr>
        <w:noProof/>
      </w:rPr>
      <w:t>6</w:t>
    </w:r>
    <w:r>
      <w:fldChar w:fldCharType="end"/>
    </w:r>
  </w:p>
  <w:tbl>
    <w:tblPr>
      <w:tblW w:w="7200" w:type="dxa"/>
      <w:tblInd w:w="-227" w:type="dxa"/>
      <w:tblLayout w:type="fixed"/>
      <w:tblLook w:val="01E0" w:firstRow="1" w:lastRow="1" w:firstColumn="1" w:lastColumn="1" w:noHBand="0" w:noVBand="0"/>
    </w:tblPr>
    <w:tblGrid>
      <w:gridCol w:w="7200"/>
    </w:tblGrid>
    <w:tr w:rsidR="00D961E7" w14:paraId="598E60E4" w14:textId="77777777" w:rsidTr="001C2F3E">
      <w:tc>
        <w:tcPr>
          <w:tcW w:w="7200" w:type="dxa"/>
        </w:tcPr>
        <w:p w14:paraId="598E60E1" w14:textId="3B04CCCC" w:rsidR="00D961E7" w:rsidRDefault="00D961E7" w:rsidP="005A68B0">
          <w:pPr>
            <w:pStyle w:val="Footer"/>
            <w:ind w:firstLine="119"/>
          </w:pPr>
          <w:sdt>
            <w:sdtPr>
              <w:alias w:val="Title"/>
              <w:id w:val="2088949922"/>
              <w:dataBinding w:prefixMappings="xmlns:ns0='http://purl.org/dc/elements/1.1/' xmlns:ns1='http://schemas.openxmlformats.org/package/2006/metadata/core-properties' " w:xpath="/ns1:coreProperties[1]/ns0:title[1]" w:storeItemID="{6C3C8BC8-F283-45AE-878A-BAB7291924A1}"/>
              <w:text/>
            </w:sdtPr>
            <w:sdtContent>
              <w:r>
                <w:t>ATAIS - Engagement Delivery Guide</w:t>
              </w:r>
            </w:sdtContent>
          </w:sdt>
          <w:r>
            <w:t xml:space="preserve">, </w:t>
          </w:r>
          <w:sdt>
            <w:sdtPr>
              <w:alias w:val="Subject"/>
              <w:id w:val="789164522"/>
              <w:dataBinding w:prefixMappings="xmlns:ns0='http://purl.org/dc/elements/1.1/' xmlns:ns1='http://schemas.openxmlformats.org/package/2006/metadata/core-properties' " w:xpath="/ns1:coreProperties[1]/ns0:subject[1]" w:storeItemID="{6C3C8BC8-F283-45AE-878A-BAB7291924A1}"/>
              <w:text/>
            </w:sdtPr>
            <w:sdtContent>
              <w:r>
                <w:rPr>
                  <w:lang w:val="en-ZA"/>
                </w:rPr>
                <w:t>Advanced Threat Analytics Implementation Services</w:t>
              </w:r>
            </w:sdtContent>
          </w:sdt>
          <w:r>
            <w:t xml:space="preserve">, Version </w:t>
          </w:r>
          <w:fldSimple w:instr=" DOCPROPERTY  Version  \* MERGEFORMAT ">
            <w:r>
              <w:t>.1</w:t>
            </w:r>
          </w:fldSimple>
          <w:r>
            <w:t xml:space="preserve"> </w:t>
          </w:r>
          <w:sdt>
            <w:sdtPr>
              <w:alias w:val="Document Status"/>
              <w:id w:val="-875628109"/>
              <w:dataBinding w:xpath="/root[1]/Status[1]" w:storeItemID="{7DE374A5-E216-4000-ACD6-42798D20C6D1}"/>
              <w:dropDownList w:lastValue="Draft">
                <w:listItem w:value="[Document Status]"/>
              </w:dropDownList>
            </w:sdtPr>
            <w:sdtContent>
              <w:r>
                <w:t>Draft</w:t>
              </w:r>
            </w:sdtContent>
          </w:sdt>
        </w:p>
        <w:p w14:paraId="598E60E3" w14:textId="417F0255" w:rsidR="00D961E7" w:rsidRDefault="00D961E7" w:rsidP="00E51633">
          <w:pPr>
            <w:pStyle w:val="Footer"/>
            <w:ind w:firstLine="119"/>
          </w:pPr>
          <w:r>
            <w:t>"</w:t>
          </w:r>
          <w:fldSimple w:instr=" FILENAME   \* MERGEFORMAT ">
            <w:r>
              <w:rPr>
                <w:noProof/>
              </w:rPr>
              <w:t>ATAIS - Engagement Delivery Guide.docx</w:t>
            </w:r>
          </w:fldSimple>
          <w:r>
            <w:t xml:space="preserve">" last modified on </w:t>
          </w:r>
          <w:r>
            <w:fldChar w:fldCharType="begin"/>
          </w:r>
          <w:r>
            <w:instrText xml:space="preserve"> SAVEDATE  \@ "d MMM. yy"  \* MERGEFORMAT </w:instrText>
          </w:r>
          <w:r>
            <w:fldChar w:fldCharType="separate"/>
          </w:r>
          <w:r>
            <w:rPr>
              <w:noProof/>
            </w:rPr>
            <w:t>30 Jun. 16</w:t>
          </w:r>
          <w:r>
            <w:fldChar w:fldCharType="end"/>
          </w:r>
          <w:r>
            <w:t>, Rev 3</w:t>
          </w:r>
        </w:p>
      </w:tc>
    </w:tr>
  </w:tbl>
  <w:p w14:paraId="598E60E5" w14:textId="77777777" w:rsidR="00D961E7" w:rsidRDefault="00D961E7" w:rsidP="005A68B0"/>
  <w:p w14:paraId="598E60E6" w14:textId="77777777" w:rsidR="00D961E7" w:rsidRPr="005A68B0" w:rsidRDefault="00D961E7" w:rsidP="005A68B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E60E7" w14:textId="55A87E5A" w:rsidR="00D961E7" w:rsidRDefault="00D961E7">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53233F">
      <w:rPr>
        <w:noProof/>
      </w:rPr>
      <w:t>21</w:t>
    </w:r>
    <w:r>
      <w:fldChar w:fldCharType="end"/>
    </w:r>
  </w:p>
  <w:tbl>
    <w:tblPr>
      <w:tblW w:w="7200" w:type="dxa"/>
      <w:tblInd w:w="-227" w:type="dxa"/>
      <w:tblLayout w:type="fixed"/>
      <w:tblLook w:val="01E0" w:firstRow="1" w:lastRow="1" w:firstColumn="1" w:lastColumn="1" w:noHBand="0" w:noVBand="0"/>
    </w:tblPr>
    <w:tblGrid>
      <w:gridCol w:w="7200"/>
    </w:tblGrid>
    <w:tr w:rsidR="00D961E7" w14:paraId="598E60EB" w14:textId="77777777">
      <w:tc>
        <w:tcPr>
          <w:tcW w:w="7200" w:type="dxa"/>
        </w:tcPr>
        <w:p w14:paraId="598E60E8" w14:textId="011C883F" w:rsidR="00D961E7" w:rsidRDefault="00D961E7">
          <w:pPr>
            <w:pStyle w:val="Footer"/>
            <w:ind w:firstLine="119"/>
          </w:pPr>
          <w:sdt>
            <w:sdtPr>
              <w:alias w:val="Title"/>
              <w:id w:val="486216718"/>
              <w:dataBinding w:prefixMappings="xmlns:ns0='http://purl.org/dc/elements/1.1/' xmlns:ns1='http://schemas.openxmlformats.org/package/2006/metadata/core-properties' " w:xpath="/ns1:coreProperties[1]/ns0:title[1]" w:storeItemID="{6C3C8BC8-F283-45AE-878A-BAB7291924A1}"/>
              <w:text/>
            </w:sdtPr>
            <w:sdtContent>
              <w:r>
                <w:t>ATAIS - Engagement Delivery Guide</w:t>
              </w:r>
            </w:sdtContent>
          </w:sdt>
          <w:r>
            <w:t xml:space="preserve">, </w:t>
          </w:r>
          <w:sdt>
            <w:sdtPr>
              <w:alias w:val="Subject"/>
              <w:id w:val="-1211260512"/>
              <w:dataBinding w:prefixMappings="xmlns:ns0='http://purl.org/dc/elements/1.1/' xmlns:ns1='http://schemas.openxmlformats.org/package/2006/metadata/core-properties' " w:xpath="/ns1:coreProperties[1]/ns0:subject[1]" w:storeItemID="{6C3C8BC8-F283-45AE-878A-BAB7291924A1}"/>
              <w:text/>
            </w:sdtPr>
            <w:sdtContent>
              <w:r>
                <w:rPr>
                  <w:lang w:val="en-ZA"/>
                </w:rPr>
                <w:t>Advanced Threat Analytics Implementation Services</w:t>
              </w:r>
            </w:sdtContent>
          </w:sdt>
          <w:r>
            <w:t xml:space="preserve">, Version </w:t>
          </w:r>
          <w:fldSimple w:instr=" DOCPROPERTY  Version  \* MERGEFORMAT ">
            <w:r>
              <w:t>.1</w:t>
            </w:r>
          </w:fldSimple>
          <w:r>
            <w:t xml:space="preserve"> </w:t>
          </w:r>
          <w:sdt>
            <w:sdtPr>
              <w:alias w:val="Document Status"/>
              <w:id w:val="-616601162"/>
              <w:dataBinding w:xpath="/root[1]/Status[1]" w:storeItemID="{7DE374A5-E216-4000-ACD6-42798D20C6D1}"/>
              <w:dropDownList w:lastValue="Draft">
                <w:listItem w:value="[Document Status]"/>
              </w:dropDownList>
            </w:sdtPr>
            <w:sdtContent>
              <w:r>
                <w:t>Draft</w:t>
              </w:r>
            </w:sdtContent>
          </w:sdt>
        </w:p>
        <w:p w14:paraId="598E60EA" w14:textId="3548528C" w:rsidR="00D961E7" w:rsidRDefault="00D961E7" w:rsidP="002A67E8">
          <w:pPr>
            <w:pStyle w:val="Footer"/>
            <w:ind w:firstLine="119"/>
          </w:pPr>
          <w:r>
            <w:t>“</w:t>
          </w:r>
          <w:fldSimple w:instr=" FILENAME   \* MERGEFORMAT ">
            <w:r>
              <w:rPr>
                <w:noProof/>
              </w:rPr>
              <w:t>ATAIS - Engagement Delivery Guide.docx</w:t>
            </w:r>
          </w:fldSimple>
          <w:r>
            <w:t xml:space="preserve">" last modified on </w:t>
          </w:r>
          <w:r>
            <w:fldChar w:fldCharType="begin"/>
          </w:r>
          <w:r>
            <w:instrText xml:space="preserve"> SAVEDATE  \@ "d MMM. yy"  \* MERGEFORMAT </w:instrText>
          </w:r>
          <w:r>
            <w:fldChar w:fldCharType="separate"/>
          </w:r>
          <w:r>
            <w:rPr>
              <w:noProof/>
            </w:rPr>
            <w:t>30 Jun. 16</w:t>
          </w:r>
          <w:r>
            <w:fldChar w:fldCharType="end"/>
          </w:r>
          <w:bookmarkStart w:id="131" w:name="_Toc227064252"/>
        </w:p>
      </w:tc>
    </w:tr>
    <w:bookmarkEnd w:id="131"/>
  </w:tbl>
  <w:p w14:paraId="598E60EC" w14:textId="77777777" w:rsidR="00D961E7" w:rsidRDefault="00D961E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FBD5D4" w14:textId="77777777" w:rsidR="00263740" w:rsidRDefault="00263740">
      <w:pPr>
        <w:spacing w:after="0" w:line="240" w:lineRule="auto"/>
      </w:pPr>
      <w:r>
        <w:separator/>
      </w:r>
    </w:p>
  </w:footnote>
  <w:footnote w:type="continuationSeparator" w:id="0">
    <w:p w14:paraId="51FCB640" w14:textId="77777777" w:rsidR="00263740" w:rsidRDefault="00263740">
      <w:pPr>
        <w:spacing w:after="0" w:line="240" w:lineRule="auto"/>
      </w:pPr>
      <w:r>
        <w:continuationSeparator/>
      </w:r>
    </w:p>
  </w:footnote>
  <w:footnote w:type="continuationNotice" w:id="1">
    <w:p w14:paraId="038C8E1C" w14:textId="77777777" w:rsidR="00263740" w:rsidRDefault="00263740">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E60C6" w14:textId="49FDF157" w:rsidR="00D961E7" w:rsidRDefault="00D961E7">
    <w:pPr>
      <w:pStyle w:val="Header"/>
    </w:pPr>
    <w:r>
      <w:rPr>
        <w:noProof/>
      </w:rPr>
      <w:drawing>
        <wp:inline distT="0" distB="0" distL="0" distR="0" wp14:anchorId="598E60ED" wp14:editId="598E60EE">
          <wp:extent cx="914400" cy="194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r w:rsidRPr="0022550E">
      <w:rPr>
        <w:b/>
        <w:color w:val="FF0000"/>
      </w:rPr>
      <w:t>INTERNAL USE ONLY</w:t>
    </w:r>
  </w:p>
  <w:p w14:paraId="598E60C7" w14:textId="77777777" w:rsidR="00D961E7" w:rsidRDefault="00D961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E60D5" w14:textId="04AA0CAB" w:rsidR="00D961E7" w:rsidRDefault="00D961E7">
    <w:pPr>
      <w:pStyle w:val="Header"/>
    </w:pPr>
    <w:r>
      <w:rPr>
        <w:noProof/>
      </w:rPr>
      <w:drawing>
        <wp:inline distT="0" distB="0" distL="0" distR="0" wp14:anchorId="598E60EF" wp14:editId="598E60F0">
          <wp:extent cx="914400" cy="1949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r w:rsidRPr="0022550E">
      <w:rPr>
        <w:b/>
        <w:color w:val="FF0000"/>
      </w:rPr>
      <w:t xml:space="preserve"> INTERNAL USE ONLY</w:t>
    </w:r>
  </w:p>
  <w:p w14:paraId="598E60D6" w14:textId="77777777" w:rsidR="00D961E7" w:rsidRDefault="00D961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E60DD" w14:textId="3A9B889F" w:rsidR="00D961E7" w:rsidRDefault="00D961E7">
    <w:pPr>
      <w:pStyle w:val="Header"/>
    </w:pPr>
    <w:r>
      <w:rPr>
        <w:noProof/>
      </w:rPr>
      <w:drawing>
        <wp:inline distT="0" distB="0" distL="0" distR="0" wp14:anchorId="598E60F1" wp14:editId="598E60F2">
          <wp:extent cx="914400" cy="1949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r w:rsidRPr="0022550E">
      <w:rPr>
        <w:b/>
        <w:color w:val="FF0000"/>
      </w:rPr>
      <w:t xml:space="preserve"> INTERNAL USE ONLY</w:t>
    </w:r>
  </w:p>
  <w:p w14:paraId="598E60DE" w14:textId="77777777" w:rsidR="00D961E7" w:rsidRDefault="00D961E7">
    <w:pPr>
      <w:pStyle w:val="Header"/>
    </w:pPr>
  </w:p>
  <w:p w14:paraId="598E60DF" w14:textId="77777777" w:rsidR="00D961E7" w:rsidRDefault="00D961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6797B"/>
    <w:multiLevelType w:val="hybridMultilevel"/>
    <w:tmpl w:val="868C2692"/>
    <w:lvl w:ilvl="0" w:tplc="04090005">
      <w:start w:val="1"/>
      <w:numFmt w:val="bullet"/>
      <w:lvlText w:val=""/>
      <w:lvlJc w:val="left"/>
      <w:pPr>
        <w:tabs>
          <w:tab w:val="num" w:pos="947"/>
        </w:tabs>
        <w:ind w:left="947" w:hanging="360"/>
      </w:pPr>
      <w:rPr>
        <w:rFonts w:ascii="Wingdings" w:hAnsi="Wingdings" w:hint="default"/>
      </w:rPr>
    </w:lvl>
    <w:lvl w:ilvl="1" w:tplc="04090003">
      <w:start w:val="1"/>
      <w:numFmt w:val="bullet"/>
      <w:lvlText w:val="o"/>
      <w:lvlJc w:val="left"/>
      <w:pPr>
        <w:tabs>
          <w:tab w:val="num" w:pos="1667"/>
        </w:tabs>
        <w:ind w:left="1667" w:hanging="360"/>
      </w:pPr>
      <w:rPr>
        <w:rFonts w:ascii="Courier New" w:hAnsi="Courier New" w:cs="Courier New" w:hint="default"/>
      </w:rPr>
    </w:lvl>
    <w:lvl w:ilvl="2" w:tplc="04090005" w:tentative="1">
      <w:start w:val="1"/>
      <w:numFmt w:val="bullet"/>
      <w:lvlText w:val=""/>
      <w:lvlJc w:val="left"/>
      <w:pPr>
        <w:tabs>
          <w:tab w:val="num" w:pos="2387"/>
        </w:tabs>
        <w:ind w:left="2387" w:hanging="360"/>
      </w:pPr>
      <w:rPr>
        <w:rFonts w:ascii="Wingdings" w:hAnsi="Wingdings" w:hint="default"/>
      </w:rPr>
    </w:lvl>
    <w:lvl w:ilvl="3" w:tplc="04090001" w:tentative="1">
      <w:start w:val="1"/>
      <w:numFmt w:val="bullet"/>
      <w:lvlText w:val=""/>
      <w:lvlJc w:val="left"/>
      <w:pPr>
        <w:tabs>
          <w:tab w:val="num" w:pos="3107"/>
        </w:tabs>
        <w:ind w:left="3107" w:hanging="360"/>
      </w:pPr>
      <w:rPr>
        <w:rFonts w:ascii="Symbol" w:hAnsi="Symbol" w:hint="default"/>
      </w:rPr>
    </w:lvl>
    <w:lvl w:ilvl="4" w:tplc="04090003" w:tentative="1">
      <w:start w:val="1"/>
      <w:numFmt w:val="bullet"/>
      <w:lvlText w:val="o"/>
      <w:lvlJc w:val="left"/>
      <w:pPr>
        <w:tabs>
          <w:tab w:val="num" w:pos="3827"/>
        </w:tabs>
        <w:ind w:left="3827" w:hanging="360"/>
      </w:pPr>
      <w:rPr>
        <w:rFonts w:ascii="Courier New" w:hAnsi="Courier New" w:cs="Courier New" w:hint="default"/>
      </w:rPr>
    </w:lvl>
    <w:lvl w:ilvl="5" w:tplc="04090005" w:tentative="1">
      <w:start w:val="1"/>
      <w:numFmt w:val="bullet"/>
      <w:lvlText w:val=""/>
      <w:lvlJc w:val="left"/>
      <w:pPr>
        <w:tabs>
          <w:tab w:val="num" w:pos="4547"/>
        </w:tabs>
        <w:ind w:left="4547" w:hanging="360"/>
      </w:pPr>
      <w:rPr>
        <w:rFonts w:ascii="Wingdings" w:hAnsi="Wingdings" w:hint="default"/>
      </w:rPr>
    </w:lvl>
    <w:lvl w:ilvl="6" w:tplc="04090001" w:tentative="1">
      <w:start w:val="1"/>
      <w:numFmt w:val="bullet"/>
      <w:lvlText w:val=""/>
      <w:lvlJc w:val="left"/>
      <w:pPr>
        <w:tabs>
          <w:tab w:val="num" w:pos="5267"/>
        </w:tabs>
        <w:ind w:left="5267" w:hanging="360"/>
      </w:pPr>
      <w:rPr>
        <w:rFonts w:ascii="Symbol" w:hAnsi="Symbol" w:hint="default"/>
      </w:rPr>
    </w:lvl>
    <w:lvl w:ilvl="7" w:tplc="04090003" w:tentative="1">
      <w:start w:val="1"/>
      <w:numFmt w:val="bullet"/>
      <w:lvlText w:val="o"/>
      <w:lvlJc w:val="left"/>
      <w:pPr>
        <w:tabs>
          <w:tab w:val="num" w:pos="5987"/>
        </w:tabs>
        <w:ind w:left="5987" w:hanging="360"/>
      </w:pPr>
      <w:rPr>
        <w:rFonts w:ascii="Courier New" w:hAnsi="Courier New" w:cs="Courier New" w:hint="default"/>
      </w:rPr>
    </w:lvl>
    <w:lvl w:ilvl="8" w:tplc="04090005" w:tentative="1">
      <w:start w:val="1"/>
      <w:numFmt w:val="bullet"/>
      <w:lvlText w:val=""/>
      <w:lvlJc w:val="left"/>
      <w:pPr>
        <w:tabs>
          <w:tab w:val="num" w:pos="6707"/>
        </w:tabs>
        <w:ind w:left="6707" w:hanging="360"/>
      </w:pPr>
      <w:rPr>
        <w:rFonts w:ascii="Wingdings" w:hAnsi="Wingdings" w:hint="default"/>
      </w:rPr>
    </w:lvl>
  </w:abstractNum>
  <w:abstractNum w:abstractNumId="1" w15:restartNumberingAfterBreak="0">
    <w:nsid w:val="02E12420"/>
    <w:multiLevelType w:val="multilevel"/>
    <w:tmpl w:val="1FFA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165C4"/>
    <w:multiLevelType w:val="hybridMultilevel"/>
    <w:tmpl w:val="C74AD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C5C8F"/>
    <w:multiLevelType w:val="multilevel"/>
    <w:tmpl w:val="6358917C"/>
    <w:lvl w:ilvl="0">
      <w:start w:val="1"/>
      <w:numFmt w:val="decimal"/>
      <w:lvlRestart w:val="0"/>
      <w:lvlText w:val="%1"/>
      <w:lvlJc w:val="left"/>
      <w:pPr>
        <w:ind w:left="936" w:hanging="936"/>
      </w:pPr>
      <w:rPr>
        <w:rFonts w:hint="default"/>
      </w:rPr>
    </w:lvl>
    <w:lvl w:ilvl="1">
      <w:start w:val="1"/>
      <w:numFmt w:val="decimal"/>
      <w:lvlText w:val="%1.%2"/>
      <w:lvlJc w:val="left"/>
      <w:pPr>
        <w:ind w:left="936" w:hanging="936"/>
      </w:pPr>
      <w:rPr>
        <w:rFonts w:hint="default"/>
      </w:rPr>
    </w:lvl>
    <w:lvl w:ilvl="2">
      <w:start w:val="1"/>
      <w:numFmt w:val="decimal"/>
      <w:lvlText w:val="%10.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lvlText w:val="%1.%2.%6"/>
      <w:lvlJc w:val="left"/>
      <w:pPr>
        <w:tabs>
          <w:tab w:val="num" w:pos="4680"/>
        </w:tabs>
        <w:ind w:left="2736" w:hanging="936"/>
      </w:pPr>
      <w:rPr>
        <w:rFonts w:hint="default"/>
      </w:rPr>
    </w:lvl>
    <w:lvl w:ilvl="6">
      <w:start w:val="1"/>
      <w:numFmt w:val="decimal"/>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4" w15:restartNumberingAfterBreak="0">
    <w:nsid w:val="1030423F"/>
    <w:multiLevelType w:val="multilevel"/>
    <w:tmpl w:val="6358917C"/>
    <w:lvl w:ilvl="0">
      <w:start w:val="1"/>
      <w:numFmt w:val="decimal"/>
      <w:lvlRestart w:val="0"/>
      <w:lvlText w:val="%1"/>
      <w:lvlJc w:val="left"/>
      <w:pPr>
        <w:ind w:left="936" w:hanging="936"/>
      </w:pPr>
      <w:rPr>
        <w:rFonts w:hint="default"/>
      </w:rPr>
    </w:lvl>
    <w:lvl w:ilvl="1">
      <w:start w:val="1"/>
      <w:numFmt w:val="decimal"/>
      <w:lvlText w:val="%1.%2"/>
      <w:lvlJc w:val="left"/>
      <w:pPr>
        <w:ind w:left="936" w:hanging="936"/>
      </w:pPr>
      <w:rPr>
        <w:rFonts w:hint="default"/>
      </w:rPr>
    </w:lvl>
    <w:lvl w:ilvl="2">
      <w:start w:val="1"/>
      <w:numFmt w:val="decimal"/>
      <w:lvlText w:val="%10.2.%3"/>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lvlText w:val="%1.%2.%6"/>
      <w:lvlJc w:val="left"/>
      <w:pPr>
        <w:tabs>
          <w:tab w:val="num" w:pos="4680"/>
        </w:tabs>
        <w:ind w:left="2736" w:hanging="936"/>
      </w:pPr>
      <w:rPr>
        <w:rFonts w:hint="default"/>
      </w:rPr>
    </w:lvl>
    <w:lvl w:ilvl="6">
      <w:start w:val="1"/>
      <w:numFmt w:val="decimal"/>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5"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5451C6B"/>
    <w:multiLevelType w:val="multilevel"/>
    <w:tmpl w:val="52D04F04"/>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10296" w:hanging="936"/>
      </w:pPr>
      <w:rPr>
        <w:rFonts w:hint="default"/>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6307597"/>
    <w:multiLevelType w:val="hybridMultilevel"/>
    <w:tmpl w:val="C35412AA"/>
    <w:lvl w:ilvl="0" w:tplc="0302C56E">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0D3E86"/>
    <w:multiLevelType w:val="hybridMultilevel"/>
    <w:tmpl w:val="D2BABB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9B61BD2"/>
    <w:multiLevelType w:val="hybridMultilevel"/>
    <w:tmpl w:val="DC1CD7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AC537A7"/>
    <w:multiLevelType w:val="hybridMultilevel"/>
    <w:tmpl w:val="5AEEE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E40633"/>
    <w:multiLevelType w:val="hybridMultilevel"/>
    <w:tmpl w:val="CB9E247C"/>
    <w:lvl w:ilvl="0" w:tplc="7F7AF5C4">
      <w:start w:val="1"/>
      <w:numFmt w:val="bullet"/>
      <w:lvlText w:val=""/>
      <w:lvlJc w:val="left"/>
      <w:pPr>
        <w:ind w:left="720" w:hanging="360"/>
      </w:pPr>
      <w:rPr>
        <w:rFonts w:ascii="Symbol" w:hAnsi="Symbol" w:hint="default"/>
        <w:color w:val="008AC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A15074"/>
    <w:multiLevelType w:val="hybridMultilevel"/>
    <w:tmpl w:val="7E90C356"/>
    <w:lvl w:ilvl="0" w:tplc="D5A815A6">
      <w:start w:val="1"/>
      <w:numFmt w:val="bullet"/>
      <w:pStyle w:val="CellBullet"/>
      <w:lvlText w:val=""/>
      <w:lvlJc w:val="left"/>
      <w:pPr>
        <w:ind w:left="720" w:hanging="360"/>
      </w:pPr>
      <w:rPr>
        <w:rFonts w:ascii="Symbol" w:hAnsi="Symbol" w:hint="default"/>
      </w:rPr>
    </w:lvl>
    <w:lvl w:ilvl="1" w:tplc="308E303C">
      <w:start w:val="1"/>
      <w:numFmt w:val="bullet"/>
      <w:lvlText w:val=""/>
      <w:lvlJc w:val="left"/>
      <w:pPr>
        <w:ind w:left="1440" w:hanging="360"/>
      </w:pPr>
      <w:rPr>
        <w:rFonts w:ascii="Symbol" w:hAnsi="Symbol" w:hint="default"/>
        <w:color w:val="5191CD"/>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176107"/>
    <w:multiLevelType w:val="hybridMultilevel"/>
    <w:tmpl w:val="3CAE2A30"/>
    <w:lvl w:ilvl="0" w:tplc="9D705B6A">
      <w:start w:val="1"/>
      <w:numFmt w:val="decimal"/>
      <w:pStyle w:val="ListParagraph"/>
      <w:lvlText w:val="%1."/>
      <w:lvlJc w:val="left"/>
      <w:pPr>
        <w:ind w:left="720" w:hanging="360"/>
      </w:pPr>
      <w:rPr>
        <w:rFonts w:ascii="Segoe UI" w:hAnsi="Segoe UI" w:hint="default"/>
        <w:color w:val="008AC8"/>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5"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CA62747"/>
    <w:multiLevelType w:val="hybridMultilevel"/>
    <w:tmpl w:val="877C4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7D1F8F"/>
    <w:multiLevelType w:val="hybridMultilevel"/>
    <w:tmpl w:val="D4A20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B61362"/>
    <w:multiLevelType w:val="hybridMultilevel"/>
    <w:tmpl w:val="ACDA99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74760F4"/>
    <w:multiLevelType w:val="hybridMultilevel"/>
    <w:tmpl w:val="6DD03E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1366E0A"/>
    <w:multiLevelType w:val="hybridMultilevel"/>
    <w:tmpl w:val="ACFE342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2" w15:restartNumberingAfterBreak="0">
    <w:nsid w:val="46294EE4"/>
    <w:multiLevelType w:val="hybridMultilevel"/>
    <w:tmpl w:val="6E60C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4" w15:restartNumberingAfterBreak="0">
    <w:nsid w:val="4F1B0901"/>
    <w:multiLevelType w:val="hybridMultilevel"/>
    <w:tmpl w:val="4462C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F74848"/>
    <w:multiLevelType w:val="hybridMultilevel"/>
    <w:tmpl w:val="758029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5B8E2486"/>
    <w:multiLevelType w:val="hybridMultilevel"/>
    <w:tmpl w:val="E1D684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0F01125"/>
    <w:multiLevelType w:val="hybridMultilevel"/>
    <w:tmpl w:val="D660B4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6390552E"/>
    <w:multiLevelType w:val="hybridMultilevel"/>
    <w:tmpl w:val="257C4A1A"/>
    <w:lvl w:ilvl="0" w:tplc="21E46ACA">
      <w:start w:val="1"/>
      <w:numFmt w:val="lowerLetter"/>
      <w:pStyle w:val="NumBullet2"/>
      <w:lvlText w:val="%1."/>
      <w:lvlJc w:val="left"/>
      <w:pPr>
        <w:ind w:left="1368" w:hanging="360"/>
      </w:pPr>
      <w:rPr>
        <w:rFonts w:hint="default"/>
        <w:color w:val="008AC8"/>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9"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30"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7BED7501"/>
    <w:multiLevelType w:val="hybridMultilevel"/>
    <w:tmpl w:val="D65645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7E22266D"/>
    <w:multiLevelType w:val="hybridMultilevel"/>
    <w:tmpl w:val="C1DA4A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7E8923EE"/>
    <w:multiLevelType w:val="hybridMultilevel"/>
    <w:tmpl w:val="49A49E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7FE36BBA"/>
    <w:multiLevelType w:val="hybridMultilevel"/>
    <w:tmpl w:val="12E2C1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21"/>
  </w:num>
  <w:num w:numId="4">
    <w:abstractNumId w:val="14"/>
  </w:num>
  <w:num w:numId="5">
    <w:abstractNumId w:val="23"/>
  </w:num>
  <w:num w:numId="6">
    <w:abstractNumId w:val="30"/>
  </w:num>
  <w:num w:numId="7">
    <w:abstractNumId w:val="13"/>
  </w:num>
  <w:num w:numId="8">
    <w:abstractNumId w:val="6"/>
  </w:num>
  <w:num w:numId="9">
    <w:abstractNumId w:val="30"/>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10">
    <w:abstractNumId w:val="29"/>
  </w:num>
  <w:num w:numId="11">
    <w:abstractNumId w:val="0"/>
  </w:num>
  <w:num w:numId="12">
    <w:abstractNumId w:val="22"/>
  </w:num>
  <w:num w:numId="13">
    <w:abstractNumId w:val="10"/>
  </w:num>
  <w:num w:numId="14">
    <w:abstractNumId w:val="12"/>
  </w:num>
  <w:num w:numId="15">
    <w:abstractNumId w:val="17"/>
  </w:num>
  <w:num w:numId="16">
    <w:abstractNumId w:val="2"/>
  </w:num>
  <w:num w:numId="17">
    <w:abstractNumId w:val="33"/>
  </w:num>
  <w:num w:numId="18">
    <w:abstractNumId w:val="18"/>
  </w:num>
  <w:num w:numId="19">
    <w:abstractNumId w:val="19"/>
  </w:num>
  <w:num w:numId="20">
    <w:abstractNumId w:val="28"/>
  </w:num>
  <w:num w:numId="21">
    <w:abstractNumId w:val="20"/>
  </w:num>
  <w:num w:numId="22">
    <w:abstractNumId w:val="27"/>
  </w:num>
  <w:num w:numId="23">
    <w:abstractNumId w:val="1"/>
  </w:num>
  <w:num w:numId="24">
    <w:abstractNumId w:val="9"/>
  </w:num>
  <w:num w:numId="25">
    <w:abstractNumId w:val="32"/>
  </w:num>
  <w:num w:numId="26">
    <w:abstractNumId w:val="7"/>
  </w:num>
  <w:num w:numId="27">
    <w:abstractNumId w:val="11"/>
  </w:num>
  <w:num w:numId="28">
    <w:abstractNumId w:val="16"/>
  </w:num>
  <w:num w:numId="29">
    <w:abstractNumId w:val="3"/>
  </w:num>
  <w:num w:numId="30">
    <w:abstractNumId w:val="8"/>
  </w:num>
  <w:num w:numId="31">
    <w:abstractNumId w:val="34"/>
  </w:num>
  <w:num w:numId="32">
    <w:abstractNumId w:val="25"/>
  </w:num>
  <w:num w:numId="33">
    <w:abstractNumId w:val="31"/>
  </w:num>
  <w:num w:numId="34">
    <w:abstractNumId w:val="3"/>
    <w:lvlOverride w:ilvl="0">
      <w:lvl w:ilvl="0">
        <w:start w:val="1"/>
        <w:numFmt w:val="decimal"/>
        <w:lvlRestart w:val="0"/>
        <w:lvlText w:val="%1"/>
        <w:lvlJc w:val="left"/>
        <w:pPr>
          <w:ind w:left="936" w:hanging="936"/>
        </w:pPr>
        <w:rPr>
          <w:rFonts w:hint="default"/>
        </w:rPr>
      </w:lvl>
    </w:lvlOverride>
    <w:lvlOverride w:ilvl="1">
      <w:lvl w:ilvl="1">
        <w:start w:val="1"/>
        <w:numFmt w:val="decimal"/>
        <w:lvlText w:val="%1.%2"/>
        <w:lvlJc w:val="left"/>
        <w:pPr>
          <w:ind w:left="936" w:hanging="936"/>
        </w:pPr>
        <w:rPr>
          <w:rFonts w:hint="default"/>
        </w:rPr>
      </w:lvl>
    </w:lvlOverride>
    <w:lvlOverride w:ilvl="2">
      <w:lvl w:ilvl="2">
        <w:start w:val="1"/>
        <w:numFmt w:val="decimal"/>
        <w:lvlText w:val="%1.%2.%3"/>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none"/>
        <w:lvlText w:val=""/>
        <w:lvlJc w:val="left"/>
        <w:pPr>
          <w:ind w:left="1224" w:hanging="1224"/>
        </w:pPr>
        <w:rPr>
          <w:rFonts w:hint="default"/>
        </w:rPr>
      </w:lvl>
    </w:lvlOverride>
    <w:lvlOverride w:ilvl="5">
      <w:lvl w:ilvl="5">
        <w:start w:val="1"/>
        <w:numFmt w:val="decimal"/>
        <w:lvlRestart w:val="2"/>
        <w:lvlText w:val="%1.%2.%6"/>
        <w:lvlJc w:val="left"/>
        <w:pPr>
          <w:tabs>
            <w:tab w:val="num" w:pos="4680"/>
          </w:tabs>
          <w:ind w:left="2736" w:hanging="936"/>
        </w:pPr>
        <w:rPr>
          <w:rFonts w:hint="default"/>
        </w:rPr>
      </w:lvl>
    </w:lvlOverride>
    <w:lvlOverride w:ilvl="6">
      <w:lvl w:ilvl="6">
        <w:start w:val="1"/>
        <w:numFmt w:val="decimal"/>
        <w:lvlText w:val="%1.%2.%3.%7"/>
        <w:lvlJc w:val="left"/>
        <w:pPr>
          <w:tabs>
            <w:tab w:val="num" w:pos="5400"/>
          </w:tabs>
          <w:ind w:left="3240" w:hanging="3240"/>
        </w:pPr>
        <w:rPr>
          <w:rFonts w:hint="default"/>
        </w:rPr>
      </w:lvl>
    </w:lvlOverride>
    <w:lvlOverride w:ilvl="7">
      <w:lvl w:ilvl="7">
        <w:start w:val="1"/>
        <w:numFmt w:val="decimal"/>
        <w:lvlText w:val="%1.%2.%3.%4.%5.%6.%7.%8."/>
        <w:lvlJc w:val="left"/>
        <w:pPr>
          <w:tabs>
            <w:tab w:val="num" w:pos="6120"/>
          </w:tabs>
          <w:ind w:left="3744" w:hanging="1224"/>
        </w:pPr>
        <w:rPr>
          <w:rFonts w:hint="default"/>
        </w:rPr>
      </w:lvl>
    </w:lvlOverride>
    <w:lvlOverride w:ilvl="8">
      <w:lvl w:ilvl="8">
        <w:start w:val="1"/>
        <w:numFmt w:val="decimal"/>
        <w:lvlText w:val="%1.%2.%3.%4.%5.%6.%7.%8.%9."/>
        <w:lvlJc w:val="left"/>
        <w:pPr>
          <w:tabs>
            <w:tab w:val="num" w:pos="7200"/>
          </w:tabs>
          <w:ind w:left="4320" w:hanging="1440"/>
        </w:pPr>
        <w:rPr>
          <w:rFonts w:hint="default"/>
        </w:rPr>
      </w:lvl>
    </w:lvlOverride>
  </w:num>
  <w:num w:numId="35">
    <w:abstractNumId w:val="24"/>
  </w:num>
  <w:num w:numId="36">
    <w:abstractNumId w:val="26"/>
  </w:num>
  <w:num w:numId="37">
    <w:abstractNumId w:val="4"/>
  </w:num>
  <w:num w:numId="38">
    <w:abstractNumId w:val="13"/>
  </w:num>
  <w:num w:numId="39">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CDD"/>
    <w:rsid w:val="000014F4"/>
    <w:rsid w:val="00001DB3"/>
    <w:rsid w:val="0000317C"/>
    <w:rsid w:val="00014552"/>
    <w:rsid w:val="0002246C"/>
    <w:rsid w:val="000234B2"/>
    <w:rsid w:val="00032171"/>
    <w:rsid w:val="00051BC1"/>
    <w:rsid w:val="00052DEB"/>
    <w:rsid w:val="00056837"/>
    <w:rsid w:val="0006656E"/>
    <w:rsid w:val="00080A45"/>
    <w:rsid w:val="000922B3"/>
    <w:rsid w:val="000A6EAE"/>
    <w:rsid w:val="000B1A9F"/>
    <w:rsid w:val="000B3136"/>
    <w:rsid w:val="000C2E13"/>
    <w:rsid w:val="000C511D"/>
    <w:rsid w:val="000C69D9"/>
    <w:rsid w:val="000E0CE0"/>
    <w:rsid w:val="000F1470"/>
    <w:rsid w:val="001023AF"/>
    <w:rsid w:val="00121182"/>
    <w:rsid w:val="00123F08"/>
    <w:rsid w:val="0012758E"/>
    <w:rsid w:val="00133A50"/>
    <w:rsid w:val="00134827"/>
    <w:rsid w:val="00141D65"/>
    <w:rsid w:val="00145A0C"/>
    <w:rsid w:val="00154222"/>
    <w:rsid w:val="001602F3"/>
    <w:rsid w:val="00165EFA"/>
    <w:rsid w:val="001917FF"/>
    <w:rsid w:val="001962EE"/>
    <w:rsid w:val="001B447A"/>
    <w:rsid w:val="001C1772"/>
    <w:rsid w:val="001C2F3E"/>
    <w:rsid w:val="001C785A"/>
    <w:rsid w:val="001D2270"/>
    <w:rsid w:val="001E5CDD"/>
    <w:rsid w:val="002171E5"/>
    <w:rsid w:val="00220BD6"/>
    <w:rsid w:val="002222D7"/>
    <w:rsid w:val="0022550E"/>
    <w:rsid w:val="00230835"/>
    <w:rsid w:val="00240EFC"/>
    <w:rsid w:val="00257119"/>
    <w:rsid w:val="00260D12"/>
    <w:rsid w:val="00263740"/>
    <w:rsid w:val="002739E3"/>
    <w:rsid w:val="00286723"/>
    <w:rsid w:val="00292CF2"/>
    <w:rsid w:val="002959DC"/>
    <w:rsid w:val="002A67E8"/>
    <w:rsid w:val="002C54ED"/>
    <w:rsid w:val="002F242E"/>
    <w:rsid w:val="002F4F8C"/>
    <w:rsid w:val="002F7147"/>
    <w:rsid w:val="00301AB8"/>
    <w:rsid w:val="00302F9D"/>
    <w:rsid w:val="00306C0B"/>
    <w:rsid w:val="00321376"/>
    <w:rsid w:val="00324044"/>
    <w:rsid w:val="0033007B"/>
    <w:rsid w:val="00342676"/>
    <w:rsid w:val="00351B7C"/>
    <w:rsid w:val="0035639E"/>
    <w:rsid w:val="00365131"/>
    <w:rsid w:val="00376D73"/>
    <w:rsid w:val="003811AB"/>
    <w:rsid w:val="00394B3B"/>
    <w:rsid w:val="0039700C"/>
    <w:rsid w:val="003A1D40"/>
    <w:rsid w:val="003A40CD"/>
    <w:rsid w:val="003C0397"/>
    <w:rsid w:val="003C5D31"/>
    <w:rsid w:val="003D1A4E"/>
    <w:rsid w:val="003D24E9"/>
    <w:rsid w:val="003D2BB8"/>
    <w:rsid w:val="003E0157"/>
    <w:rsid w:val="003E2D5D"/>
    <w:rsid w:val="003E4C55"/>
    <w:rsid w:val="003E7D93"/>
    <w:rsid w:val="003F299B"/>
    <w:rsid w:val="00403D27"/>
    <w:rsid w:val="00426976"/>
    <w:rsid w:val="00434EA3"/>
    <w:rsid w:val="00435702"/>
    <w:rsid w:val="00444C9F"/>
    <w:rsid w:val="00451C9B"/>
    <w:rsid w:val="004750EA"/>
    <w:rsid w:val="004838C9"/>
    <w:rsid w:val="00492371"/>
    <w:rsid w:val="004A3753"/>
    <w:rsid w:val="004B18D0"/>
    <w:rsid w:val="004B3445"/>
    <w:rsid w:val="004C7E33"/>
    <w:rsid w:val="004D02C6"/>
    <w:rsid w:val="004E53BE"/>
    <w:rsid w:val="004E61E8"/>
    <w:rsid w:val="00501390"/>
    <w:rsid w:val="005145B6"/>
    <w:rsid w:val="00516DBA"/>
    <w:rsid w:val="0053233F"/>
    <w:rsid w:val="005356F9"/>
    <w:rsid w:val="00570500"/>
    <w:rsid w:val="00582A38"/>
    <w:rsid w:val="005A1497"/>
    <w:rsid w:val="005A50D1"/>
    <w:rsid w:val="005A68B0"/>
    <w:rsid w:val="005B0AA3"/>
    <w:rsid w:val="005B19DD"/>
    <w:rsid w:val="005D09F4"/>
    <w:rsid w:val="005D42F2"/>
    <w:rsid w:val="005D4856"/>
    <w:rsid w:val="005F316C"/>
    <w:rsid w:val="006020B9"/>
    <w:rsid w:val="00605AD1"/>
    <w:rsid w:val="00605E35"/>
    <w:rsid w:val="00616749"/>
    <w:rsid w:val="00623312"/>
    <w:rsid w:val="00626C47"/>
    <w:rsid w:val="0062734B"/>
    <w:rsid w:val="00634EA2"/>
    <w:rsid w:val="00645818"/>
    <w:rsid w:val="006470A3"/>
    <w:rsid w:val="00665B18"/>
    <w:rsid w:val="0066717D"/>
    <w:rsid w:val="00667C38"/>
    <w:rsid w:val="00670B75"/>
    <w:rsid w:val="00671AF7"/>
    <w:rsid w:val="00674980"/>
    <w:rsid w:val="006A3433"/>
    <w:rsid w:val="006A7E78"/>
    <w:rsid w:val="006B3D7C"/>
    <w:rsid w:val="006C2C75"/>
    <w:rsid w:val="006D0F88"/>
    <w:rsid w:val="00700B4C"/>
    <w:rsid w:val="00704FB9"/>
    <w:rsid w:val="007105E8"/>
    <w:rsid w:val="007152EB"/>
    <w:rsid w:val="00715431"/>
    <w:rsid w:val="00721C70"/>
    <w:rsid w:val="00727664"/>
    <w:rsid w:val="00733201"/>
    <w:rsid w:val="00744A22"/>
    <w:rsid w:val="00761C69"/>
    <w:rsid w:val="007645B6"/>
    <w:rsid w:val="00777ECC"/>
    <w:rsid w:val="00790E79"/>
    <w:rsid w:val="0079153A"/>
    <w:rsid w:val="007A5BE7"/>
    <w:rsid w:val="007A661F"/>
    <w:rsid w:val="007C5827"/>
    <w:rsid w:val="007C75C7"/>
    <w:rsid w:val="007D5C03"/>
    <w:rsid w:val="007E4106"/>
    <w:rsid w:val="007E4A07"/>
    <w:rsid w:val="007F2B59"/>
    <w:rsid w:val="008026CD"/>
    <w:rsid w:val="0081038D"/>
    <w:rsid w:val="0081547D"/>
    <w:rsid w:val="0084302F"/>
    <w:rsid w:val="00843611"/>
    <w:rsid w:val="008567D2"/>
    <w:rsid w:val="00871C39"/>
    <w:rsid w:val="00873506"/>
    <w:rsid w:val="00876CC8"/>
    <w:rsid w:val="00887673"/>
    <w:rsid w:val="00892561"/>
    <w:rsid w:val="0089394A"/>
    <w:rsid w:val="00893D7B"/>
    <w:rsid w:val="008A2AD0"/>
    <w:rsid w:val="008A7558"/>
    <w:rsid w:val="008C6690"/>
    <w:rsid w:val="008D288D"/>
    <w:rsid w:val="008F35A7"/>
    <w:rsid w:val="008F53E2"/>
    <w:rsid w:val="008F6075"/>
    <w:rsid w:val="008F716B"/>
    <w:rsid w:val="008F71E3"/>
    <w:rsid w:val="008F7E9C"/>
    <w:rsid w:val="00901ACF"/>
    <w:rsid w:val="00905AD1"/>
    <w:rsid w:val="00906851"/>
    <w:rsid w:val="00907691"/>
    <w:rsid w:val="00924EC3"/>
    <w:rsid w:val="00963B2F"/>
    <w:rsid w:val="009715E5"/>
    <w:rsid w:val="0098070A"/>
    <w:rsid w:val="00982322"/>
    <w:rsid w:val="0098314A"/>
    <w:rsid w:val="0098721E"/>
    <w:rsid w:val="00993A73"/>
    <w:rsid w:val="009A16DB"/>
    <w:rsid w:val="009A42A5"/>
    <w:rsid w:val="009B007D"/>
    <w:rsid w:val="009C0A8C"/>
    <w:rsid w:val="009C11D6"/>
    <w:rsid w:val="009D18C2"/>
    <w:rsid w:val="009D48BB"/>
    <w:rsid w:val="009D532E"/>
    <w:rsid w:val="009E7265"/>
    <w:rsid w:val="009F4172"/>
    <w:rsid w:val="00A00037"/>
    <w:rsid w:val="00A01A9B"/>
    <w:rsid w:val="00A01C69"/>
    <w:rsid w:val="00A031CE"/>
    <w:rsid w:val="00A1314E"/>
    <w:rsid w:val="00A16160"/>
    <w:rsid w:val="00A212D7"/>
    <w:rsid w:val="00A328A1"/>
    <w:rsid w:val="00A4224A"/>
    <w:rsid w:val="00A458A6"/>
    <w:rsid w:val="00A606A3"/>
    <w:rsid w:val="00A843D8"/>
    <w:rsid w:val="00A95DD1"/>
    <w:rsid w:val="00A95DFF"/>
    <w:rsid w:val="00A9767E"/>
    <w:rsid w:val="00AA4C0B"/>
    <w:rsid w:val="00AB13F4"/>
    <w:rsid w:val="00AB1A91"/>
    <w:rsid w:val="00AB37EA"/>
    <w:rsid w:val="00AB5106"/>
    <w:rsid w:val="00AC0995"/>
    <w:rsid w:val="00AC11F7"/>
    <w:rsid w:val="00AC71A0"/>
    <w:rsid w:val="00AC71F9"/>
    <w:rsid w:val="00AD5E06"/>
    <w:rsid w:val="00AF0C31"/>
    <w:rsid w:val="00AF742D"/>
    <w:rsid w:val="00AF7DBB"/>
    <w:rsid w:val="00B03748"/>
    <w:rsid w:val="00B0583E"/>
    <w:rsid w:val="00B439F1"/>
    <w:rsid w:val="00B51EEF"/>
    <w:rsid w:val="00BA6F61"/>
    <w:rsid w:val="00BA706A"/>
    <w:rsid w:val="00BB4057"/>
    <w:rsid w:val="00BB7745"/>
    <w:rsid w:val="00BC05EE"/>
    <w:rsid w:val="00BC75EE"/>
    <w:rsid w:val="00BD1F1C"/>
    <w:rsid w:val="00BE0494"/>
    <w:rsid w:val="00BF01F6"/>
    <w:rsid w:val="00BF022F"/>
    <w:rsid w:val="00BF7186"/>
    <w:rsid w:val="00C00F09"/>
    <w:rsid w:val="00C1245D"/>
    <w:rsid w:val="00C17D28"/>
    <w:rsid w:val="00C2321B"/>
    <w:rsid w:val="00C238D6"/>
    <w:rsid w:val="00C24696"/>
    <w:rsid w:val="00C30ECC"/>
    <w:rsid w:val="00C340FB"/>
    <w:rsid w:val="00C42292"/>
    <w:rsid w:val="00C4580E"/>
    <w:rsid w:val="00C606C4"/>
    <w:rsid w:val="00CA4432"/>
    <w:rsid w:val="00CA5263"/>
    <w:rsid w:val="00CB28A8"/>
    <w:rsid w:val="00CD6E4E"/>
    <w:rsid w:val="00CE095F"/>
    <w:rsid w:val="00CE78A2"/>
    <w:rsid w:val="00CF570C"/>
    <w:rsid w:val="00CF7E30"/>
    <w:rsid w:val="00D057BE"/>
    <w:rsid w:val="00D07E2E"/>
    <w:rsid w:val="00D13ACA"/>
    <w:rsid w:val="00D15A87"/>
    <w:rsid w:val="00D200A3"/>
    <w:rsid w:val="00D226AE"/>
    <w:rsid w:val="00D3088E"/>
    <w:rsid w:val="00D31487"/>
    <w:rsid w:val="00D663C4"/>
    <w:rsid w:val="00D67C2C"/>
    <w:rsid w:val="00D70798"/>
    <w:rsid w:val="00D70B71"/>
    <w:rsid w:val="00D70FD4"/>
    <w:rsid w:val="00D961E7"/>
    <w:rsid w:val="00DC2542"/>
    <w:rsid w:val="00DC6258"/>
    <w:rsid w:val="00DF1EA6"/>
    <w:rsid w:val="00E02264"/>
    <w:rsid w:val="00E02385"/>
    <w:rsid w:val="00E03267"/>
    <w:rsid w:val="00E1057E"/>
    <w:rsid w:val="00E2293D"/>
    <w:rsid w:val="00E25F73"/>
    <w:rsid w:val="00E32460"/>
    <w:rsid w:val="00E34665"/>
    <w:rsid w:val="00E35602"/>
    <w:rsid w:val="00E51568"/>
    <w:rsid w:val="00E51633"/>
    <w:rsid w:val="00E51666"/>
    <w:rsid w:val="00E54593"/>
    <w:rsid w:val="00E66006"/>
    <w:rsid w:val="00E665F6"/>
    <w:rsid w:val="00E86436"/>
    <w:rsid w:val="00E95FD7"/>
    <w:rsid w:val="00EA55DC"/>
    <w:rsid w:val="00EA6145"/>
    <w:rsid w:val="00EA7D5C"/>
    <w:rsid w:val="00EB2752"/>
    <w:rsid w:val="00EB29F0"/>
    <w:rsid w:val="00EC1BBC"/>
    <w:rsid w:val="00ED659D"/>
    <w:rsid w:val="00EE404A"/>
    <w:rsid w:val="00EE75F3"/>
    <w:rsid w:val="00EF6839"/>
    <w:rsid w:val="00F1463C"/>
    <w:rsid w:val="00F242CE"/>
    <w:rsid w:val="00F2727C"/>
    <w:rsid w:val="00F30BCF"/>
    <w:rsid w:val="00F31A42"/>
    <w:rsid w:val="00F41BBA"/>
    <w:rsid w:val="00F431FE"/>
    <w:rsid w:val="00F453B7"/>
    <w:rsid w:val="00F63F76"/>
    <w:rsid w:val="00F70465"/>
    <w:rsid w:val="00F75E6F"/>
    <w:rsid w:val="00F8239B"/>
    <w:rsid w:val="00F93FCA"/>
    <w:rsid w:val="00F9649B"/>
    <w:rsid w:val="00FA3D79"/>
    <w:rsid w:val="00FA6283"/>
    <w:rsid w:val="00FA7E7D"/>
    <w:rsid w:val="00FB10C3"/>
    <w:rsid w:val="00FB3000"/>
    <w:rsid w:val="00FC55B9"/>
    <w:rsid w:val="00FD221A"/>
    <w:rsid w:val="00FD787D"/>
    <w:rsid w:val="00FE2E2D"/>
    <w:rsid w:val="00FF36B0"/>
    <w:rsid w:val="00FF6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E5F6E"/>
  <w15:docId w15:val="{48D4D917-EF37-4E09-8D71-8FD3A3B57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2371"/>
    <w:pPr>
      <w:spacing w:before="120" w:after="120"/>
    </w:pPr>
    <w:rPr>
      <w:rFonts w:ascii="Segoe UI" w:hAnsi="Segoe UI"/>
    </w:rPr>
  </w:style>
  <w:style w:type="paragraph" w:styleId="Heading1">
    <w:name w:val="heading 1"/>
    <w:basedOn w:val="Normal"/>
    <w:next w:val="Normal"/>
    <w:link w:val="Heading1Char"/>
    <w:uiPriority w:val="9"/>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9"/>
    <w:unhideWhenUsed/>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9"/>
    <w:unhideWhenUsed/>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9"/>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9"/>
    <w:semiHidden/>
    <w:unhideWhenUsed/>
    <w:pPr>
      <w:keepNext/>
      <w:keepLines/>
      <w:spacing w:before="240" w:line="240" w:lineRule="auto"/>
      <w:outlineLvl w:val="4"/>
    </w:pPr>
    <w:rPr>
      <w:rFonts w:eastAsiaTheme="majorEastAsia" w:cstheme="majorBidi"/>
      <w:color w:val="008AC8"/>
      <w:sz w:val="24"/>
    </w:rPr>
  </w:style>
  <w:style w:type="paragraph" w:styleId="Heading6">
    <w:name w:val="heading 6"/>
    <w:basedOn w:val="Normal"/>
    <w:next w:val="Normal"/>
    <w:link w:val="Heading6Char"/>
    <w:uiPriority w:val="9"/>
    <w:semiHidden/>
    <w:unhideWhenUse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9"/>
    <w:semiHidden/>
    <w:unhideWhenUsed/>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9"/>
    <w:semiHidden/>
    <w:pPr>
      <w:keepNext/>
      <w:keepLines/>
      <w:spacing w:after="100" w:afterAutospacing="1" w:line="240" w:lineRule="auto"/>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BB8"/>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9"/>
    <w:rsid w:val="003D2BB8"/>
    <w:rPr>
      <w:rFonts w:ascii="Segoe UI" w:hAnsi="Segoe UI" w:cs="Segoe UI"/>
      <w:color w:val="008AC8"/>
      <w:sz w:val="32"/>
      <w:szCs w:val="20"/>
    </w:rPr>
  </w:style>
  <w:style w:type="paragraph" w:styleId="TOCHeading">
    <w:name w:val="TOC Heading"/>
    <w:next w:val="Normal"/>
    <w:uiPriority w:val="39"/>
    <w:unhideWhenUsed/>
    <w:rPr>
      <w:rFonts w:ascii="Segoe UI" w:eastAsiaTheme="minorHAnsi" w:hAnsi="Segoe UI"/>
      <w:color w:val="008AC8"/>
      <w:spacing w:val="10"/>
      <w:sz w:val="36"/>
      <w:szCs w:val="48"/>
    </w:rPr>
  </w:style>
  <w:style w:type="paragraph" w:styleId="TOC1">
    <w:name w:val="toc 1"/>
    <w:basedOn w:val="Normal"/>
    <w:next w:val="Normal"/>
    <w:uiPriority w:val="39"/>
    <w:unhideWhenUsed/>
    <w:rsid w:val="00C340FB"/>
    <w:pPr>
      <w:tabs>
        <w:tab w:val="left" w:pos="440"/>
        <w:tab w:val="right" w:leader="dot" w:pos="9346"/>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2">
    <w:name w:val="toc 2"/>
    <w:basedOn w:val="Normal"/>
    <w:next w:val="Normal"/>
    <w:autoRedefine/>
    <w:uiPriority w:val="39"/>
    <w:unhideWhenUsed/>
    <w:rsid w:val="00F2727C"/>
    <w:pPr>
      <w:tabs>
        <w:tab w:val="left" w:pos="880"/>
        <w:tab w:val="right" w:leader="dot" w:pos="9350"/>
      </w:tabs>
      <w:spacing w:after="100"/>
      <w:ind w:left="216"/>
    </w:pPr>
    <w:rPr>
      <w:rFonts w:ascii="Segoe" w:hAnsi="Segoe"/>
      <w:sz w:val="20"/>
    </w:rPr>
  </w:style>
  <w:style w:type="paragraph" w:styleId="ListParagraph">
    <w:name w:val="List Paragraph"/>
    <w:aliases w:val="Bullet Number,Bullet 1,Use Case List Paragraph,List Paragraph1,lp1,lp11,List Paragraph11,Num Bullet 1"/>
    <w:basedOn w:val="Normal"/>
    <w:link w:val="ListParagraphChar"/>
    <w:uiPriority w:val="34"/>
    <w:qFormat/>
    <w:pPr>
      <w:numPr>
        <w:numId w:val="7"/>
      </w:numPr>
      <w:contextualSpacing/>
    </w:pPr>
  </w:style>
  <w:style w:type="paragraph" w:styleId="NoSpacing">
    <w:name w:val="No Spacing"/>
    <w:uiPriority w:val="1"/>
    <w:semiHidden/>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NormalWeb">
    <w:name w:val="Normal (Web)"/>
    <w:basedOn w:val="Normal"/>
    <w:link w:val="NormalWebChar"/>
    <w:uiPriority w:val="99"/>
    <w:semiHidden/>
    <w:pPr>
      <w:spacing w:after="0" w:line="240" w:lineRule="auto"/>
    </w:pPr>
    <w:rPr>
      <w:rFonts w:ascii="Times New Roman" w:eastAsiaTheme="minorHAnsi" w:hAnsi="Times New Roman" w:cs="Times New Roman"/>
      <w:sz w:val="24"/>
      <w:szCs w:val="24"/>
    </w:rPr>
  </w:style>
  <w:style w:type="paragraph" w:customStyle="1" w:styleId="Bullet1">
    <w:name w:val="Bullet1"/>
    <w:basedOn w:val="ListParagraph"/>
    <w:pPr>
      <w:numPr>
        <w:numId w:val="1"/>
      </w:numPr>
      <w:spacing w:before="240" w:after="240" w:line="240" w:lineRule="auto"/>
    </w:pPr>
    <w:rPr>
      <w:rFonts w:cs="Segoe UI"/>
      <w:szCs w:val="20"/>
    </w:rPr>
  </w:style>
  <w:style w:type="paragraph" w:styleId="BodyText">
    <w:name w:val="Body Text"/>
    <w:basedOn w:val="Normal"/>
    <w:link w:val="BodyTextChar"/>
    <w:uiPriority w:val="99"/>
    <w:unhideWhenUsed/>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Pr>
      <w:rFonts w:ascii="Segoe UI" w:hAnsi="Segoe UI" w:cs="Segoe UI"/>
      <w:szCs w:val="18"/>
    </w:rPr>
  </w:style>
  <w:style w:type="paragraph" w:customStyle="1" w:styleId="Heading1Numbered">
    <w:name w:val="Heading 1 (Numbered)"/>
    <w:basedOn w:val="Normal"/>
    <w:next w:val="Normal"/>
    <w:uiPriority w:val="2"/>
    <w:qFormat/>
    <w:rsid w:val="003D2BB8"/>
    <w:pPr>
      <w:keepNext/>
      <w:keepLines/>
      <w:numPr>
        <w:numId w:val="8"/>
      </w:numPr>
      <w:spacing w:before="360" w:after="360" w:line="600" w:lineRule="exact"/>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Bullets">
    <w:name w:val="Bullets"/>
    <w:basedOn w:val="Normal"/>
    <w:link w:val="BulletsChar"/>
    <w:pPr>
      <w:numPr>
        <w:numId w:val="2"/>
      </w:numPr>
      <w:spacing w:after="60" w:line="264" w:lineRule="auto"/>
    </w:p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customStyle="1" w:styleId="BulletsChar">
    <w:name w:val="Bullets Char"/>
    <w:basedOn w:val="DefaultParagraphFont"/>
    <w:link w:val="Bullets"/>
    <w:rPr>
      <w:rFonts w:ascii="Segoe UI" w:hAnsi="Segoe UI"/>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rsid w:val="00D3088E"/>
    <w:pPr>
      <w:spacing w:after="100"/>
      <w:ind w:left="446"/>
    </w:pPr>
    <w:rPr>
      <w:rFonts w:ascii="Segoe" w:hAnsi="Segoe"/>
      <w:color w:val="auto"/>
      <w:sz w:val="20"/>
    </w:rPr>
  </w:style>
  <w:style w:type="character" w:styleId="FollowedHyperlink">
    <w:name w:val="FollowedHyperlink"/>
    <w:basedOn w:val="DefaultParagraphFont"/>
    <w:uiPriority w:val="99"/>
    <w:semiHidden/>
    <w:unhideWhenUsed/>
    <w:rPr>
      <w:color w:val="800080" w:themeColor="followedHyperlink"/>
      <w:u w:val="single"/>
    </w:rPr>
  </w:style>
  <w:style w:type="character" w:styleId="BookTitle">
    <w:name w:val="Book Title"/>
    <w:basedOn w:val="DefaultParagraphFont"/>
    <w:uiPriority w:val="33"/>
    <w:semiHidden/>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Bullet Number Char,Bullet 1 Char,Use Case List Paragraph Char,List Paragraph1 Char,lp1 Char,lp11 Char,List Paragraph11 Char,Num Bullet 1 Char"/>
    <w:basedOn w:val="DefaultParagraphFont"/>
    <w:link w:val="ListParagraph"/>
    <w:uiPriority w:val="34"/>
    <w:locked/>
    <w:rPr>
      <w:rFonts w:ascii="Segoe UI" w:hAnsi="Segoe UI"/>
    </w:rPr>
  </w:style>
  <w:style w:type="paragraph" w:customStyle="1" w:styleId="Default">
    <w:name w:val="Default"/>
    <w:next w:val="Normal"/>
    <w:pPr>
      <w:autoSpaceDE w:val="0"/>
      <w:autoSpaceDN w:val="0"/>
      <w:adjustRightInd w:val="0"/>
      <w:spacing w:after="0" w:line="240" w:lineRule="auto"/>
    </w:pPr>
    <w:rPr>
      <w:rFonts w:ascii="Segoe UI" w:hAnsi="Segoe UI" w:cs="Arial"/>
      <w:color w:val="000000"/>
      <w:szCs w:val="24"/>
    </w:rPr>
  </w:style>
  <w:style w:type="table" w:styleId="TableGrid">
    <w:name w:val="Table Grid"/>
    <w:basedOn w:val="TableNormal"/>
    <w:rsid w:val="009D18C2"/>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uiPriority w:val="9"/>
    <w:rsid w:val="003D2BB8"/>
    <w:rPr>
      <w:rFonts w:ascii="Segoe UI" w:eastAsiaTheme="majorEastAsia" w:hAnsi="Segoe UI" w:cstheme="majorBidi"/>
      <w:bCs/>
      <w:color w:val="008AC8"/>
      <w:sz w:val="28"/>
    </w:rPr>
  </w:style>
  <w:style w:type="paragraph" w:styleId="ListBullet">
    <w:name w:val="List Bullet"/>
    <w:basedOn w:val="Normal"/>
    <w:uiPriority w:val="4"/>
    <w:qFormat/>
    <w:rsid w:val="00E32460"/>
    <w:pPr>
      <w:numPr>
        <w:numId w:val="4"/>
      </w:numPr>
      <w:ind w:left="720"/>
      <w:contextualSpacing/>
    </w:pPr>
  </w:style>
  <w:style w:type="numbering" w:customStyle="1" w:styleId="NumberedListTable">
    <w:name w:val="Numbered List Table"/>
    <w:basedOn w:val="NoList"/>
    <w:pPr>
      <w:numPr>
        <w:numId w:val="5"/>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2"/>
    <w:qFormat/>
    <w:rsid w:val="003D2BB8"/>
    <w:pPr>
      <w:keepNext/>
      <w:keepLines/>
      <w:numPr>
        <w:ilvl w:val="1"/>
        <w:numId w:val="8"/>
      </w:numPr>
      <w:spacing w:before="360" w:after="240" w:line="240" w:lineRule="auto"/>
      <w:outlineLvl w:val="1"/>
    </w:pPr>
    <w:rPr>
      <w:rFonts w:eastAsiaTheme="minorHAnsi"/>
      <w:color w:val="008AC8"/>
      <w:sz w:val="32"/>
      <w:szCs w:val="36"/>
    </w:rPr>
  </w:style>
  <w:style w:type="paragraph" w:customStyle="1" w:styleId="Heading3Numbered">
    <w:name w:val="Heading 3 (Numbered)"/>
    <w:basedOn w:val="Normal"/>
    <w:next w:val="Normal"/>
    <w:uiPriority w:val="2"/>
    <w:qFormat/>
    <w:rsid w:val="006020B9"/>
    <w:pPr>
      <w:keepNext/>
      <w:keepLines/>
      <w:numPr>
        <w:ilvl w:val="2"/>
        <w:numId w:val="8"/>
      </w:numPr>
      <w:spacing w:before="240" w:after="240" w:line="240" w:lineRule="auto"/>
      <w:ind w:left="432" w:hanging="432"/>
      <w:outlineLvl w:val="2"/>
    </w:pPr>
    <w:rPr>
      <w:rFonts w:eastAsiaTheme="minorHAnsi"/>
      <w:color w:val="008AC8"/>
      <w:sz w:val="28"/>
      <w:szCs w:val="28"/>
    </w:rPr>
  </w:style>
  <w:style w:type="paragraph" w:customStyle="1" w:styleId="Heading4Num">
    <w:name w:val="Heading 4 Num"/>
    <w:basedOn w:val="Normal"/>
    <w:next w:val="Normal"/>
    <w:unhideWhenUsed/>
    <w:rsid w:val="006020B9"/>
    <w:pPr>
      <w:keepNext/>
      <w:keepLines/>
      <w:numPr>
        <w:ilvl w:val="3"/>
        <w:numId w:val="8"/>
      </w:numPr>
      <w:spacing w:before="240" w:after="240" w:line="240" w:lineRule="auto"/>
      <w:ind w:left="1008" w:hanging="1008"/>
      <w:outlineLvl w:val="3"/>
    </w:pPr>
    <w:rPr>
      <w:rFonts w:eastAsiaTheme="minorHAnsi"/>
      <w:color w:val="008AC8"/>
      <w:sz w:val="24"/>
    </w:rPr>
  </w:style>
  <w:style w:type="paragraph" w:customStyle="1" w:styleId="Heading5Num">
    <w:name w:val="Heading 5 Num"/>
    <w:basedOn w:val="Normal"/>
    <w:next w:val="Normal"/>
    <w:semiHidden/>
    <w:pPr>
      <w:keepNext/>
      <w:keepLines/>
      <w:numPr>
        <w:ilvl w:val="4"/>
        <w:numId w:val="8"/>
      </w:numPr>
      <w:spacing w:before="240" w:line="240" w:lineRule="auto"/>
      <w:ind w:left="0" w:firstLine="0"/>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ListBullet">
    <w:name w:val="Table List Bullet"/>
    <w:basedOn w:val="Normal"/>
    <w:uiPriority w:val="4"/>
    <w:qFormat/>
    <w:pPr>
      <w:numPr>
        <w:numId w:val="3"/>
      </w:numPr>
      <w:spacing w:line="240" w:lineRule="auto"/>
      <w:ind w:left="504"/>
      <w:contextualSpacing/>
    </w:pPr>
    <w:rPr>
      <w:sz w:val="20"/>
    </w:rPr>
  </w:style>
  <w:style w:type="numbering" w:customStyle="1" w:styleId="HeadingNumbered">
    <w:name w:val="Heading Numbered"/>
    <w:basedOn w:val="111111"/>
    <w:uiPriority w:val="99"/>
  </w:style>
  <w:style w:type="paragraph" w:customStyle="1" w:styleId="CodeBlock">
    <w:name w:val="Code Block"/>
    <w:basedOn w:val="Normal"/>
    <w:uiPriority w:val="24"/>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9"/>
      </w:numPr>
      <w:spacing w:before="0" w:after="200"/>
      <w:contextualSpacing/>
    </w:pPr>
    <w:rPr>
      <w:rFonts w:eastAsia="Arial" w:cs="Arial"/>
      <w:lang w:eastAsia="ja-JP"/>
    </w:rPr>
  </w:style>
  <w:style w:type="numbering" w:styleId="111111">
    <w:name w:val="Outline List 2"/>
    <w:basedOn w:val="NoList"/>
    <w:uiPriority w:val="99"/>
    <w:semiHidden/>
    <w:unhideWhenUsed/>
  </w:style>
  <w:style w:type="character" w:customStyle="1" w:styleId="Heading9Char">
    <w:name w:val="Heading 9 Char"/>
    <w:basedOn w:val="DefaultParagraphFont"/>
    <w:link w:val="Heading9"/>
    <w:uiPriority w:val="9"/>
    <w:semiHidden/>
    <w:rPr>
      <w:rFonts w:ascii="Segoe UI" w:eastAsiaTheme="majorEastAsia" w:hAnsi="Segoe UI" w:cstheme="majorBidi"/>
      <w:i/>
      <w:iCs/>
      <w:szCs w:val="20"/>
    </w:rPr>
  </w:style>
  <w:style w:type="paragraph" w:styleId="Caption">
    <w:name w:val="caption"/>
    <w:aliases w:val="Picture - Caption,BCX Caption"/>
    <w:basedOn w:val="Normal"/>
    <w:next w:val="Normal"/>
    <w:link w:val="CaptionChar"/>
    <w:unhideWhenUsed/>
    <w:qFormat/>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semiHidden/>
    <w:rPr>
      <w:b/>
      <w:bCs/>
      <w:i/>
      <w:iCs/>
      <w:color w:val="4F81BD" w:themeColor="accent1"/>
    </w:rPr>
  </w:style>
  <w:style w:type="paragraph" w:customStyle="1" w:styleId="Note">
    <w:name w:val="Note"/>
    <w:basedOn w:val="Normal"/>
    <w:uiPriority w:val="19"/>
    <w:qFormat/>
    <w:pPr>
      <w:pBdr>
        <w:left w:val="single" w:sz="18" w:space="6" w:color="008AC8"/>
      </w:pBdr>
      <w:spacing w:before="0" w:after="200"/>
      <w:ind w:left="720"/>
    </w:pPr>
    <w:rPr>
      <w:szCs w:val="18"/>
    </w:rPr>
  </w:style>
  <w:style w:type="paragraph" w:customStyle="1" w:styleId="NoteTitle">
    <w:name w:val="Note Title"/>
    <w:basedOn w:val="Note"/>
    <w:next w:val="Note"/>
    <w:uiPriority w:val="19"/>
    <w:qFormat/>
    <w:pPr>
      <w:keepNext/>
      <w:spacing w:before="240" w:after="240" w:line="240" w:lineRule="auto"/>
    </w:pPr>
    <w:rPr>
      <w:bCs/>
      <w:color w:val="008AC8"/>
      <w:sz w:val="24"/>
    </w:rPr>
  </w:style>
  <w:style w:type="character" w:customStyle="1" w:styleId="Heading4Char">
    <w:name w:val="Heading 4 Char"/>
    <w:basedOn w:val="DefaultParagraphFont"/>
    <w:link w:val="Heading4"/>
    <w:uiPriority w:val="9"/>
    <w:rsid w:val="003D2BB8"/>
    <w:rPr>
      <w:rFonts w:ascii="Segoe UI" w:eastAsiaTheme="majorEastAsia" w:hAnsi="Segoe UI" w:cstheme="majorBidi"/>
      <w:bCs/>
      <w:iCs/>
      <w:color w:val="008AC8"/>
      <w:sz w:val="24"/>
    </w:rPr>
  </w:style>
  <w:style w:type="paragraph" w:customStyle="1" w:styleId="VisibleGuidance">
    <w:name w:val="Visible Guidance"/>
    <w:basedOn w:val="Normal"/>
    <w:next w:val="Normal"/>
    <w:pPr>
      <w:shd w:val="clear" w:color="auto" w:fill="F2F2F2"/>
    </w:pPr>
    <w:rPr>
      <w:color w:val="FF0066"/>
    </w:rPr>
  </w:style>
  <w:style w:type="character" w:styleId="Strong">
    <w:name w:val="Strong"/>
    <w:basedOn w:val="DefaultParagraphFont"/>
    <w:uiPriority w:val="22"/>
    <w:qFormat/>
    <w:rPr>
      <w:b/>
      <w:bCs/>
    </w:rPr>
  </w:style>
  <w:style w:type="character" w:customStyle="1" w:styleId="Heading5Char">
    <w:name w:val="Heading 5 Char"/>
    <w:basedOn w:val="DefaultParagraphFont"/>
    <w:link w:val="Heading5"/>
    <w:uiPriority w:val="9"/>
    <w:semiHidden/>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semiHidden/>
    <w:rPr>
      <w:rFonts w:ascii="Segoe UI" w:eastAsiaTheme="majorEastAsia" w:hAnsi="Segoe UI" w:cstheme="majorBidi"/>
      <w:color w:val="008AC8"/>
      <w:sz w:val="24"/>
      <w:szCs w:val="21"/>
    </w:rPr>
  </w:style>
  <w:style w:type="numbering" w:customStyle="1" w:styleId="Checklist">
    <w:name w:val="Checklist"/>
    <w:basedOn w:val="NoList"/>
    <w:pPr>
      <w:numPr>
        <w:numId w:val="6"/>
      </w:numPr>
    </w:pPr>
  </w:style>
  <w:style w:type="paragraph" w:customStyle="1" w:styleId="TableText">
    <w:name w:val="Table Text"/>
    <w:basedOn w:val="Normal"/>
    <w:uiPriority w:val="4"/>
    <w:qFormat/>
    <w:pPr>
      <w:spacing w:before="0" w:after="0" w:line="240" w:lineRule="auto"/>
    </w:pPr>
    <w:rPr>
      <w:sz w:val="20"/>
      <w:szCs w:val="20"/>
    </w:rPr>
  </w:style>
  <w:style w:type="numbering" w:customStyle="1" w:styleId="NumberedList">
    <w:name w:val="Numbered List"/>
    <w:basedOn w:val="NoList"/>
    <w:rsid w:val="00E02385"/>
    <w:pPr>
      <w:numPr>
        <w:numId w:val="10"/>
      </w:numPr>
    </w:pPr>
  </w:style>
  <w:style w:type="paragraph" w:styleId="TableofFigures">
    <w:name w:val="table of figures"/>
    <w:basedOn w:val="Normal"/>
    <w:next w:val="Normal"/>
    <w:uiPriority w:val="99"/>
    <w:rsid w:val="007A661F"/>
    <w:pPr>
      <w:spacing w:after="0"/>
    </w:pPr>
  </w:style>
  <w:style w:type="paragraph" w:styleId="Index1">
    <w:name w:val="index 1"/>
    <w:basedOn w:val="Normal"/>
    <w:next w:val="Normal"/>
    <w:autoRedefine/>
    <w:uiPriority w:val="99"/>
    <w:semiHidden/>
    <w:unhideWhenUsed/>
    <w:rsid w:val="00492371"/>
    <w:pPr>
      <w:spacing w:before="0" w:after="0" w:line="240" w:lineRule="auto"/>
      <w:ind w:left="220" w:hanging="220"/>
    </w:pPr>
  </w:style>
  <w:style w:type="paragraph" w:styleId="TOAHeading">
    <w:name w:val="toa heading"/>
    <w:basedOn w:val="Normal"/>
    <w:next w:val="Normal"/>
    <w:uiPriority w:val="99"/>
    <w:semiHidden/>
    <w:unhideWhenUsed/>
    <w:rsid w:val="00ED659D"/>
    <w:rPr>
      <w:rFonts w:asciiTheme="majorHAnsi" w:eastAsiaTheme="majorEastAsia" w:hAnsiTheme="majorHAnsi" w:cstheme="majorBidi"/>
      <w:b/>
      <w:bCs/>
      <w:sz w:val="24"/>
      <w:szCs w:val="24"/>
    </w:rPr>
  </w:style>
  <w:style w:type="paragraph" w:customStyle="1" w:styleId="NumHeading2">
    <w:name w:val="Num Heading 2"/>
    <w:basedOn w:val="Heading2"/>
    <w:next w:val="Normal"/>
    <w:link w:val="NumHeading2Char"/>
    <w:qFormat/>
    <w:rsid w:val="005B19DD"/>
    <w:pPr>
      <w:keepNext/>
      <w:spacing w:before="240" w:after="120" w:line="264" w:lineRule="auto"/>
    </w:pPr>
    <w:rPr>
      <w:rFonts w:eastAsia="Arial"/>
      <w:b/>
      <w:bCs/>
      <w:color w:val="333333"/>
      <w:sz w:val="28"/>
      <w:szCs w:val="28"/>
      <w:lang w:eastAsia="ja-JP"/>
    </w:rPr>
  </w:style>
  <w:style w:type="character" w:customStyle="1" w:styleId="NumHeading2Char">
    <w:name w:val="Num Heading 2 Char"/>
    <w:basedOn w:val="DefaultParagraphFont"/>
    <w:link w:val="NumHeading2"/>
    <w:rsid w:val="005B19DD"/>
    <w:rPr>
      <w:rFonts w:ascii="Segoe UI" w:eastAsia="Arial" w:hAnsi="Segoe UI" w:cs="Segoe UI"/>
      <w:b/>
      <w:bCs/>
      <w:color w:val="333333"/>
      <w:sz w:val="28"/>
      <w:szCs w:val="28"/>
      <w:lang w:eastAsia="ja-JP"/>
    </w:rPr>
  </w:style>
  <w:style w:type="table" w:customStyle="1" w:styleId="LightList-Accent11">
    <w:name w:val="Light List - Accent 11"/>
    <w:basedOn w:val="TableNormal"/>
    <w:rsid w:val="005B19DD"/>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NewNormal">
    <w:name w:val="New Normal"/>
    <w:basedOn w:val="Normal"/>
    <w:qFormat/>
    <w:rsid w:val="005B19DD"/>
    <w:pPr>
      <w:suppressAutoHyphens/>
      <w:spacing w:after="180" w:line="260" w:lineRule="atLeast"/>
    </w:pPr>
    <w:rPr>
      <w:rFonts w:ascii="Arial" w:eastAsia="MS Mincho" w:hAnsi="Arial" w:cs="Arial"/>
      <w:sz w:val="20"/>
    </w:rPr>
  </w:style>
  <w:style w:type="character" w:customStyle="1" w:styleId="TextChar">
    <w:name w:val="Text Char"/>
    <w:aliases w:val="t Char"/>
    <w:basedOn w:val="DefaultParagraphFont"/>
    <w:link w:val="Text"/>
    <w:locked/>
    <w:rsid w:val="005B19DD"/>
    <w:rPr>
      <w:rFonts w:ascii="Arial" w:hAnsi="Arial"/>
      <w:color w:val="000000"/>
    </w:rPr>
  </w:style>
  <w:style w:type="paragraph" w:customStyle="1" w:styleId="Text">
    <w:name w:val="Text"/>
    <w:aliases w:val="t,text"/>
    <w:link w:val="TextChar"/>
    <w:qFormat/>
    <w:rsid w:val="005B19DD"/>
    <w:pPr>
      <w:spacing w:before="60" w:after="60" w:line="240" w:lineRule="auto"/>
    </w:pPr>
    <w:rPr>
      <w:rFonts w:ascii="Arial" w:hAnsi="Arial"/>
      <w:color w:val="000000"/>
    </w:rPr>
  </w:style>
  <w:style w:type="paragraph" w:customStyle="1" w:styleId="CellBullet">
    <w:name w:val="Cell Bullet"/>
    <w:basedOn w:val="Normal"/>
    <w:qFormat/>
    <w:rsid w:val="005B19DD"/>
    <w:pPr>
      <w:numPr>
        <w:numId w:val="14"/>
      </w:numPr>
      <w:suppressAutoHyphens/>
      <w:spacing w:before="80" w:after="80" w:line="240" w:lineRule="auto"/>
      <w:ind w:left="245" w:hanging="245"/>
    </w:pPr>
    <w:rPr>
      <w:rFonts w:eastAsia="Times New Roman" w:cs="Arial"/>
      <w:color w:val="1F497D" w:themeColor="text2"/>
      <w:sz w:val="18"/>
      <w:szCs w:val="20"/>
    </w:rPr>
  </w:style>
  <w:style w:type="paragraph" w:styleId="FootnoteText">
    <w:name w:val="footnote text"/>
    <w:basedOn w:val="Normal"/>
    <w:link w:val="FootnoteTextChar"/>
    <w:uiPriority w:val="99"/>
    <w:semiHidden/>
    <w:unhideWhenUsed/>
    <w:rsid w:val="00876CC8"/>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876CC8"/>
    <w:rPr>
      <w:rFonts w:ascii="Segoe UI" w:hAnsi="Segoe UI"/>
      <w:sz w:val="20"/>
      <w:szCs w:val="20"/>
    </w:rPr>
  </w:style>
  <w:style w:type="character" w:styleId="FootnoteReference">
    <w:name w:val="footnote reference"/>
    <w:basedOn w:val="DefaultParagraphFont"/>
    <w:uiPriority w:val="99"/>
    <w:semiHidden/>
    <w:unhideWhenUsed/>
    <w:rsid w:val="00876CC8"/>
    <w:rPr>
      <w:vertAlign w:val="superscript"/>
    </w:rPr>
  </w:style>
  <w:style w:type="paragraph" w:customStyle="1" w:styleId="Heading4Numbered">
    <w:name w:val="Heading 4 (Numbered)"/>
    <w:basedOn w:val="Normal"/>
    <w:next w:val="Normal"/>
    <w:uiPriority w:val="2"/>
    <w:unhideWhenUsed/>
    <w:qFormat/>
    <w:rsid w:val="00D13ACA"/>
    <w:pPr>
      <w:keepNext/>
      <w:keepLines/>
      <w:tabs>
        <w:tab w:val="left" w:pos="1152"/>
      </w:tabs>
      <w:spacing w:before="240" w:after="240" w:line="240" w:lineRule="auto"/>
      <w:ind w:left="1152" w:hanging="1152"/>
      <w:outlineLvl w:val="3"/>
    </w:pPr>
    <w:rPr>
      <w:rFonts w:eastAsiaTheme="minorHAnsi"/>
      <w:color w:val="008AC8"/>
      <w:sz w:val="24"/>
    </w:rPr>
  </w:style>
  <w:style w:type="paragraph" w:customStyle="1" w:styleId="Heading5Numbered">
    <w:name w:val="Heading 5 (Numbered)"/>
    <w:basedOn w:val="Normal"/>
    <w:next w:val="Normal"/>
    <w:uiPriority w:val="2"/>
    <w:unhideWhenUsed/>
    <w:qFormat/>
    <w:rsid w:val="00D13ACA"/>
    <w:pPr>
      <w:keepNext/>
      <w:keepLines/>
      <w:tabs>
        <w:tab w:val="left" w:pos="1152"/>
      </w:tabs>
      <w:spacing w:before="240" w:line="240" w:lineRule="auto"/>
      <w:outlineLvl w:val="4"/>
    </w:pPr>
    <w:rPr>
      <w:rFonts w:eastAsiaTheme="minorHAnsi"/>
      <w:color w:val="008AC8"/>
      <w:sz w:val="24"/>
      <w:szCs w:val="20"/>
    </w:rPr>
  </w:style>
  <w:style w:type="paragraph" w:customStyle="1" w:styleId="NumBullet2">
    <w:name w:val="Num Bullet 2"/>
    <w:basedOn w:val="ListParagraph"/>
    <w:uiPriority w:val="3"/>
    <w:qFormat/>
    <w:rsid w:val="00D13ACA"/>
    <w:pPr>
      <w:numPr>
        <w:numId w:val="20"/>
      </w:numPr>
      <w:ind w:left="648"/>
    </w:pPr>
  </w:style>
  <w:style w:type="character" w:customStyle="1" w:styleId="CaptionChar">
    <w:name w:val="Caption Char"/>
    <w:aliases w:val="Picture - Caption Char,BCX Caption Char"/>
    <w:basedOn w:val="DefaultParagraphFont"/>
    <w:link w:val="Caption"/>
    <w:locked/>
    <w:rsid w:val="00D13ACA"/>
    <w:rPr>
      <w:rFonts w:ascii="Segoe UI" w:hAnsi="Segoe UI"/>
      <w:bCs/>
      <w:color w:val="008AC8"/>
      <w:sz w:val="18"/>
      <w:szCs w:val="18"/>
    </w:rPr>
  </w:style>
  <w:style w:type="table" w:styleId="TableClassic2">
    <w:name w:val="Table Classic 2"/>
    <w:basedOn w:val="TableNormal"/>
    <w:rsid w:val="00AC71F9"/>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GridTable5Dark-Accent1">
    <w:name w:val="Grid Table 5 Dark Accent 1"/>
    <w:basedOn w:val="TableNormal"/>
    <w:uiPriority w:val="50"/>
    <w:rsid w:val="0064581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TableHeading-11pt">
    <w:name w:val="Table Heading - 11 pt"/>
    <w:basedOn w:val="Normal"/>
    <w:uiPriority w:val="4"/>
    <w:qFormat/>
    <w:rsid w:val="00CB28A8"/>
    <w:pPr>
      <w:spacing w:before="0" w:after="0"/>
    </w:pPr>
    <w:rPr>
      <w:color w:val="FFFFFF" w:themeColor="background1"/>
    </w:rPr>
  </w:style>
  <w:style w:type="paragraph" w:customStyle="1" w:styleId="NumHeading3">
    <w:name w:val="Num Heading 3"/>
    <w:basedOn w:val="Heading3"/>
    <w:next w:val="Normal"/>
    <w:semiHidden/>
    <w:rsid w:val="005B0AA3"/>
    <w:pPr>
      <w:keepNext w:val="0"/>
      <w:keepLines w:val="0"/>
      <w:widowControl w:val="0"/>
      <w:tabs>
        <w:tab w:val="left" w:pos="1440"/>
        <w:tab w:val="num" w:pos="4680"/>
      </w:tabs>
      <w:spacing w:before="120" w:after="60"/>
      <w:ind w:left="2736" w:hanging="936"/>
      <w:outlineLvl w:val="9"/>
    </w:pPr>
    <w:rPr>
      <w:rFonts w:eastAsia="Segoe Semibold" w:cs="Segoe Semibold"/>
      <w:color w:val="333333"/>
      <w:sz w:val="16"/>
      <w:szCs w:val="26"/>
      <w:lang w:eastAsia="en-AU"/>
    </w:rPr>
  </w:style>
  <w:style w:type="paragraph" w:customStyle="1" w:styleId="NumHeading4">
    <w:name w:val="Num Heading 4"/>
    <w:basedOn w:val="Heading4"/>
    <w:next w:val="Normal"/>
    <w:semiHidden/>
    <w:rsid w:val="00D200A3"/>
    <w:pPr>
      <w:keepNext w:val="0"/>
      <w:keepLines w:val="0"/>
      <w:widowControl w:val="0"/>
      <w:tabs>
        <w:tab w:val="left" w:pos="1440"/>
        <w:tab w:val="num" w:pos="5400"/>
      </w:tabs>
      <w:spacing w:before="120" w:after="60"/>
      <w:ind w:left="3240" w:hanging="1080"/>
      <w:outlineLvl w:val="9"/>
    </w:pPr>
    <w:rPr>
      <w:rFonts w:eastAsia="Segoe Semibold" w:cs="Segoe Semibold"/>
      <w:i/>
      <w:color w:val="333333"/>
      <w:sz w:val="16"/>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656691217">
                                                                                      <w:marLeft w:val="720"/>
                                                                                      <w:marRight w:val="0"/>
                                                                                      <w:marTop w:val="0"/>
                                                                                      <w:marBottom w:val="0"/>
                                                                                      <w:divBdr>
                                                                                        <w:top w:val="none" w:sz="0" w:space="0" w:color="auto"/>
                                                                                        <w:left w:val="none" w:sz="0" w:space="0" w:color="auto"/>
                                                                                        <w:bottom w:val="none" w:sz="0" w:space="0" w:color="auto"/>
                                                                                        <w:right w:val="none" w:sz="0" w:space="0" w:color="auto"/>
                                                                                      </w:divBdr>
                                                                                    </w:div>
                                                                                    <w:div w:id="711460472">
                                                                                      <w:marLeft w:val="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80378618">
          <w:marLeft w:val="1080"/>
          <w:marRight w:val="0"/>
          <w:marTop w:val="96"/>
          <w:marBottom w:val="0"/>
          <w:divBdr>
            <w:top w:val="none" w:sz="0" w:space="0" w:color="auto"/>
            <w:left w:val="none" w:sz="0" w:space="0" w:color="auto"/>
            <w:bottom w:val="none" w:sz="0" w:space="0" w:color="auto"/>
            <w:right w:val="none" w:sz="0" w:space="0" w:color="auto"/>
          </w:divBdr>
        </w:div>
        <w:div w:id="301155386">
          <w:marLeft w:val="1080"/>
          <w:marRight w:val="0"/>
          <w:marTop w:val="96"/>
          <w:marBottom w:val="0"/>
          <w:divBdr>
            <w:top w:val="none" w:sz="0" w:space="0" w:color="auto"/>
            <w:left w:val="none" w:sz="0" w:space="0" w:color="auto"/>
            <w:bottom w:val="none" w:sz="0" w:space="0" w:color="auto"/>
            <w:right w:val="none" w:sz="0" w:space="0" w:color="auto"/>
          </w:divBdr>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187069482">
          <w:marLeft w:val="1166"/>
          <w:marRight w:val="0"/>
          <w:marTop w:val="0"/>
          <w:marBottom w:val="0"/>
          <w:divBdr>
            <w:top w:val="none" w:sz="0" w:space="0" w:color="auto"/>
            <w:left w:val="none" w:sz="0" w:space="0" w:color="auto"/>
            <w:bottom w:val="none" w:sz="0" w:space="0" w:color="auto"/>
            <w:right w:val="none" w:sz="0" w:space="0" w:color="auto"/>
          </w:divBdr>
        </w:div>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25994164">
      <w:bodyDiv w:val="1"/>
      <w:marLeft w:val="0"/>
      <w:marRight w:val="0"/>
      <w:marTop w:val="0"/>
      <w:marBottom w:val="0"/>
      <w:divBdr>
        <w:top w:val="none" w:sz="0" w:space="0" w:color="auto"/>
        <w:left w:val="none" w:sz="0" w:space="0" w:color="auto"/>
        <w:bottom w:val="none" w:sz="0" w:space="0" w:color="auto"/>
        <w:right w:val="none" w:sz="0" w:space="0" w:color="auto"/>
      </w:divBdr>
      <w:divsChild>
        <w:div w:id="1792475867">
          <w:marLeft w:val="0"/>
          <w:marRight w:val="0"/>
          <w:marTop w:val="0"/>
          <w:marBottom w:val="0"/>
          <w:divBdr>
            <w:top w:val="none" w:sz="0" w:space="0" w:color="auto"/>
            <w:left w:val="none" w:sz="0" w:space="0" w:color="auto"/>
            <w:bottom w:val="none" w:sz="0" w:space="0" w:color="auto"/>
            <w:right w:val="none" w:sz="0" w:space="0" w:color="auto"/>
          </w:divBdr>
          <w:divsChild>
            <w:div w:id="1960606271">
              <w:marLeft w:val="0"/>
              <w:marRight w:val="0"/>
              <w:marTop w:val="288"/>
              <w:marBottom w:val="0"/>
              <w:divBdr>
                <w:top w:val="none" w:sz="0" w:space="0" w:color="auto"/>
                <w:left w:val="none" w:sz="0" w:space="0" w:color="auto"/>
                <w:bottom w:val="none" w:sz="0" w:space="0" w:color="auto"/>
                <w:right w:val="none" w:sz="0" w:space="0" w:color="auto"/>
              </w:divBdr>
              <w:divsChild>
                <w:div w:id="1133905533">
                  <w:marLeft w:val="0"/>
                  <w:marRight w:val="0"/>
                  <w:marTop w:val="0"/>
                  <w:marBottom w:val="0"/>
                  <w:divBdr>
                    <w:top w:val="none" w:sz="0" w:space="0" w:color="auto"/>
                    <w:left w:val="none" w:sz="0" w:space="0" w:color="auto"/>
                    <w:bottom w:val="none" w:sz="0" w:space="0" w:color="auto"/>
                    <w:right w:val="none" w:sz="0" w:space="0" w:color="auto"/>
                  </w:divBdr>
                  <w:divsChild>
                    <w:div w:id="9190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15034155">
      <w:bodyDiv w:val="1"/>
      <w:marLeft w:val="0"/>
      <w:marRight w:val="0"/>
      <w:marTop w:val="0"/>
      <w:marBottom w:val="0"/>
      <w:divBdr>
        <w:top w:val="none" w:sz="0" w:space="0" w:color="auto"/>
        <w:left w:val="none" w:sz="0" w:space="0" w:color="auto"/>
        <w:bottom w:val="none" w:sz="0" w:space="0" w:color="auto"/>
        <w:right w:val="none" w:sz="0" w:space="0" w:color="auto"/>
      </w:divBdr>
      <w:divsChild>
        <w:div w:id="1866366094">
          <w:marLeft w:val="0"/>
          <w:marRight w:val="0"/>
          <w:marTop w:val="0"/>
          <w:marBottom w:val="0"/>
          <w:divBdr>
            <w:top w:val="none" w:sz="0" w:space="0" w:color="auto"/>
            <w:left w:val="none" w:sz="0" w:space="0" w:color="auto"/>
            <w:bottom w:val="none" w:sz="0" w:space="0" w:color="auto"/>
            <w:right w:val="none" w:sz="0" w:space="0" w:color="auto"/>
          </w:divBdr>
          <w:divsChild>
            <w:div w:id="996113873">
              <w:marLeft w:val="0"/>
              <w:marRight w:val="0"/>
              <w:marTop w:val="0"/>
              <w:marBottom w:val="0"/>
              <w:divBdr>
                <w:top w:val="none" w:sz="0" w:space="0" w:color="auto"/>
                <w:left w:val="none" w:sz="0" w:space="0" w:color="auto"/>
                <w:bottom w:val="none" w:sz="0" w:space="0" w:color="auto"/>
                <w:right w:val="none" w:sz="0" w:space="0" w:color="auto"/>
              </w:divBdr>
              <w:divsChild>
                <w:div w:id="1003239142">
                  <w:marLeft w:val="4200"/>
                  <w:marRight w:val="0"/>
                  <w:marTop w:val="0"/>
                  <w:marBottom w:val="0"/>
                  <w:divBdr>
                    <w:top w:val="none" w:sz="0" w:space="0" w:color="auto"/>
                    <w:left w:val="none" w:sz="0" w:space="0" w:color="auto"/>
                    <w:bottom w:val="none" w:sz="0" w:space="0" w:color="auto"/>
                    <w:right w:val="none" w:sz="0" w:space="0" w:color="auto"/>
                  </w:divBdr>
                  <w:divsChild>
                    <w:div w:id="297034690">
                      <w:marLeft w:val="0"/>
                      <w:marRight w:val="0"/>
                      <w:marTop w:val="0"/>
                      <w:marBottom w:val="0"/>
                      <w:divBdr>
                        <w:top w:val="none" w:sz="0" w:space="0" w:color="auto"/>
                        <w:left w:val="none" w:sz="0" w:space="0" w:color="auto"/>
                        <w:bottom w:val="none" w:sz="0" w:space="0" w:color="auto"/>
                        <w:right w:val="none" w:sz="0" w:space="0" w:color="auto"/>
                      </w:divBdr>
                      <w:divsChild>
                        <w:div w:id="1670252345">
                          <w:marLeft w:val="0"/>
                          <w:marRight w:val="0"/>
                          <w:marTop w:val="0"/>
                          <w:marBottom w:val="0"/>
                          <w:divBdr>
                            <w:top w:val="none" w:sz="0" w:space="0" w:color="auto"/>
                            <w:left w:val="none" w:sz="0" w:space="0" w:color="auto"/>
                            <w:bottom w:val="none" w:sz="0" w:space="0" w:color="auto"/>
                            <w:right w:val="none" w:sz="0" w:space="0" w:color="auto"/>
                          </w:divBdr>
                          <w:divsChild>
                            <w:div w:id="1671370883">
                              <w:marLeft w:val="0"/>
                              <w:marRight w:val="0"/>
                              <w:marTop w:val="0"/>
                              <w:marBottom w:val="0"/>
                              <w:divBdr>
                                <w:top w:val="none" w:sz="0" w:space="0" w:color="auto"/>
                                <w:left w:val="none" w:sz="0" w:space="0" w:color="auto"/>
                                <w:bottom w:val="none" w:sz="0" w:space="0" w:color="auto"/>
                                <w:right w:val="none" w:sz="0" w:space="0" w:color="auto"/>
                              </w:divBdr>
                              <w:divsChild>
                                <w:div w:id="1056587022">
                                  <w:marLeft w:val="0"/>
                                  <w:marRight w:val="0"/>
                                  <w:marTop w:val="0"/>
                                  <w:marBottom w:val="0"/>
                                  <w:divBdr>
                                    <w:top w:val="none" w:sz="0" w:space="0" w:color="auto"/>
                                    <w:left w:val="none" w:sz="0" w:space="0" w:color="auto"/>
                                    <w:bottom w:val="none" w:sz="0" w:space="0" w:color="auto"/>
                                    <w:right w:val="none" w:sz="0" w:space="0" w:color="auto"/>
                                  </w:divBdr>
                                  <w:divsChild>
                                    <w:div w:id="820384571">
                                      <w:marLeft w:val="0"/>
                                      <w:marRight w:val="0"/>
                                      <w:marTop w:val="0"/>
                                      <w:marBottom w:val="0"/>
                                      <w:divBdr>
                                        <w:top w:val="none" w:sz="0" w:space="0" w:color="auto"/>
                                        <w:left w:val="none" w:sz="0" w:space="0" w:color="auto"/>
                                        <w:bottom w:val="none" w:sz="0" w:space="0" w:color="auto"/>
                                        <w:right w:val="none" w:sz="0" w:space="0" w:color="auto"/>
                                      </w:divBdr>
                                      <w:divsChild>
                                        <w:div w:id="724137083">
                                          <w:marLeft w:val="0"/>
                                          <w:marRight w:val="0"/>
                                          <w:marTop w:val="0"/>
                                          <w:marBottom w:val="0"/>
                                          <w:divBdr>
                                            <w:top w:val="none" w:sz="0" w:space="0" w:color="auto"/>
                                            <w:left w:val="none" w:sz="0" w:space="0" w:color="auto"/>
                                            <w:bottom w:val="none" w:sz="0" w:space="0" w:color="auto"/>
                                            <w:right w:val="none" w:sz="0" w:space="0" w:color="auto"/>
                                          </w:divBdr>
                                          <w:divsChild>
                                            <w:div w:id="1595166486">
                                              <w:marLeft w:val="0"/>
                                              <w:marRight w:val="0"/>
                                              <w:marTop w:val="0"/>
                                              <w:marBottom w:val="0"/>
                                              <w:divBdr>
                                                <w:top w:val="none" w:sz="0" w:space="0" w:color="auto"/>
                                                <w:left w:val="none" w:sz="0" w:space="0" w:color="auto"/>
                                                <w:bottom w:val="none" w:sz="0" w:space="0" w:color="auto"/>
                                                <w:right w:val="none" w:sz="0" w:space="0" w:color="auto"/>
                                              </w:divBdr>
                                              <w:divsChild>
                                                <w:div w:id="604002006">
                                                  <w:marLeft w:val="0"/>
                                                  <w:marRight w:val="0"/>
                                                  <w:marTop w:val="0"/>
                                                  <w:marBottom w:val="0"/>
                                                  <w:divBdr>
                                                    <w:top w:val="none" w:sz="0" w:space="0" w:color="auto"/>
                                                    <w:left w:val="none" w:sz="0" w:space="0" w:color="auto"/>
                                                    <w:bottom w:val="none" w:sz="0" w:space="0" w:color="auto"/>
                                                    <w:right w:val="none" w:sz="0" w:space="0" w:color="auto"/>
                                                  </w:divBdr>
                                                  <w:divsChild>
                                                    <w:div w:id="1884946760">
                                                      <w:marLeft w:val="0"/>
                                                      <w:marRight w:val="0"/>
                                                      <w:marTop w:val="0"/>
                                                      <w:marBottom w:val="0"/>
                                                      <w:divBdr>
                                                        <w:top w:val="none" w:sz="0" w:space="0" w:color="auto"/>
                                                        <w:left w:val="none" w:sz="0" w:space="0" w:color="auto"/>
                                                        <w:bottom w:val="none" w:sz="0" w:space="0" w:color="auto"/>
                                                        <w:right w:val="none" w:sz="0" w:space="0" w:color="auto"/>
                                                      </w:divBdr>
                                                    </w:div>
                                                  </w:divsChild>
                                                </w:div>
                                                <w:div w:id="1435321808">
                                                  <w:marLeft w:val="0"/>
                                                  <w:marRight w:val="0"/>
                                                  <w:marTop w:val="0"/>
                                                  <w:marBottom w:val="0"/>
                                                  <w:divBdr>
                                                    <w:top w:val="none" w:sz="0" w:space="0" w:color="auto"/>
                                                    <w:left w:val="none" w:sz="0" w:space="0" w:color="auto"/>
                                                    <w:bottom w:val="none" w:sz="0" w:space="0" w:color="auto"/>
                                                    <w:right w:val="none" w:sz="0" w:space="0" w:color="auto"/>
                                                  </w:divBdr>
                                                  <w:divsChild>
                                                    <w:div w:id="134651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752702762">
                                                          <w:marLeft w:val="0"/>
                                                          <w:marRight w:val="0"/>
                                                          <w:marTop w:val="0"/>
                                                          <w:marBottom w:val="0"/>
                                                          <w:divBdr>
                                                            <w:top w:val="none" w:sz="0" w:space="0" w:color="auto"/>
                                                            <w:left w:val="none" w:sz="0" w:space="0" w:color="auto"/>
                                                            <w:bottom w:val="none" w:sz="0" w:space="0" w:color="auto"/>
                                                            <w:right w:val="none" w:sz="0" w:space="0" w:color="auto"/>
                                                          </w:divBdr>
                                                        </w:div>
                                                        <w:div w:id="16901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50544154">
                                                          <w:marLeft w:val="0"/>
                                                          <w:marRight w:val="0"/>
                                                          <w:marTop w:val="0"/>
                                                          <w:marBottom w:val="0"/>
                                                          <w:divBdr>
                                                            <w:top w:val="none" w:sz="0" w:space="0" w:color="auto"/>
                                                            <w:left w:val="none" w:sz="0" w:space="0" w:color="auto"/>
                                                            <w:bottom w:val="none" w:sz="0" w:space="0" w:color="auto"/>
                                                            <w:right w:val="none" w:sz="0" w:space="0" w:color="auto"/>
                                                          </w:divBdr>
                                                        </w:div>
                                                        <w:div w:id="17283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460997654">
                                                          <w:marLeft w:val="0"/>
                                                          <w:marRight w:val="0"/>
                                                          <w:marTop w:val="0"/>
                                                          <w:marBottom w:val="0"/>
                                                          <w:divBdr>
                                                            <w:top w:val="none" w:sz="0" w:space="0" w:color="auto"/>
                                                            <w:left w:val="none" w:sz="0" w:space="0" w:color="auto"/>
                                                            <w:bottom w:val="none" w:sz="0" w:space="0" w:color="auto"/>
                                                            <w:right w:val="none" w:sz="0" w:space="0" w:color="auto"/>
                                                          </w:divBdr>
                                                        </w:div>
                                                        <w:div w:id="7115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029363">
                                      <w:marLeft w:val="0"/>
                                      <w:marRight w:val="0"/>
                                      <w:marTop w:val="0"/>
                                      <w:marBottom w:val="0"/>
                                      <w:divBdr>
                                        <w:top w:val="none" w:sz="0" w:space="0" w:color="auto"/>
                                        <w:left w:val="none" w:sz="0" w:space="0" w:color="auto"/>
                                        <w:bottom w:val="none" w:sz="0" w:space="0" w:color="auto"/>
                                        <w:right w:val="none" w:sz="0" w:space="0" w:color="auto"/>
                                      </w:divBdr>
                                      <w:divsChild>
                                        <w:div w:id="1781334820">
                                          <w:marLeft w:val="0"/>
                                          <w:marRight w:val="0"/>
                                          <w:marTop w:val="0"/>
                                          <w:marBottom w:val="0"/>
                                          <w:divBdr>
                                            <w:top w:val="none" w:sz="0" w:space="0" w:color="auto"/>
                                            <w:left w:val="none" w:sz="0" w:space="0" w:color="auto"/>
                                            <w:bottom w:val="none" w:sz="0" w:space="0" w:color="auto"/>
                                            <w:right w:val="none" w:sz="0" w:space="0" w:color="auto"/>
                                          </w:divBdr>
                                        </w:div>
                                        <w:div w:id="18943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029179665">
                                      <w:marLeft w:val="0"/>
                                      <w:marRight w:val="0"/>
                                      <w:marTop w:val="0"/>
                                      <w:marBottom w:val="0"/>
                                      <w:divBdr>
                                        <w:top w:val="none" w:sz="0" w:space="0" w:color="auto"/>
                                        <w:left w:val="none" w:sz="0" w:space="0" w:color="auto"/>
                                        <w:bottom w:val="none" w:sz="0" w:space="0" w:color="auto"/>
                                        <w:right w:val="none" w:sz="0" w:space="0" w:color="auto"/>
                                      </w:divBdr>
                                    </w:div>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4313">
                              <w:marLeft w:val="0"/>
                              <w:marRight w:val="0"/>
                              <w:marTop w:val="0"/>
                              <w:marBottom w:val="0"/>
                              <w:divBdr>
                                <w:top w:val="none" w:sz="0" w:space="0" w:color="auto"/>
                                <w:left w:val="none" w:sz="0" w:space="0" w:color="auto"/>
                                <w:bottom w:val="none" w:sz="0" w:space="0" w:color="auto"/>
                                <w:right w:val="none" w:sz="0" w:space="0" w:color="auto"/>
                              </w:divBdr>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637106006">
          <w:marLeft w:val="360"/>
          <w:marRight w:val="0"/>
          <w:marTop w:val="0"/>
          <w:marBottom w:val="0"/>
          <w:divBdr>
            <w:top w:val="none" w:sz="0" w:space="0" w:color="auto"/>
            <w:left w:val="none" w:sz="0" w:space="0" w:color="auto"/>
            <w:bottom w:val="none" w:sz="0" w:space="0" w:color="auto"/>
            <w:right w:val="none" w:sz="0" w:space="0" w:color="auto"/>
          </w:divBdr>
        </w:div>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sChild>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048992502">
                                                          <w:marLeft w:val="0"/>
                                                          <w:marRight w:val="0"/>
                                                          <w:marTop w:val="0"/>
                                                          <w:marBottom w:val="0"/>
                                                          <w:divBdr>
                                                            <w:top w:val="none" w:sz="0" w:space="0" w:color="auto"/>
                                                            <w:left w:val="none" w:sz="0" w:space="0" w:color="auto"/>
                                                            <w:bottom w:val="none" w:sz="0" w:space="0" w:color="auto"/>
                                                            <w:right w:val="none" w:sz="0" w:space="0" w:color="auto"/>
                                                          </w:divBdr>
                                                        </w:div>
                                                        <w:div w:id="18789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67745106">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701280823">
      <w:bodyDiv w:val="1"/>
      <w:marLeft w:val="0"/>
      <w:marRight w:val="0"/>
      <w:marTop w:val="0"/>
      <w:marBottom w:val="0"/>
      <w:divBdr>
        <w:top w:val="none" w:sz="0" w:space="0" w:color="auto"/>
        <w:left w:val="none" w:sz="0" w:space="0" w:color="auto"/>
        <w:bottom w:val="none" w:sz="0" w:space="0" w:color="auto"/>
        <w:right w:val="none" w:sz="0" w:space="0" w:color="auto"/>
      </w:divBdr>
      <w:divsChild>
        <w:div w:id="425614395">
          <w:marLeft w:val="0"/>
          <w:marRight w:val="0"/>
          <w:marTop w:val="0"/>
          <w:marBottom w:val="0"/>
          <w:divBdr>
            <w:top w:val="none" w:sz="0" w:space="0" w:color="auto"/>
            <w:left w:val="none" w:sz="0" w:space="0" w:color="auto"/>
            <w:bottom w:val="none" w:sz="0" w:space="0" w:color="auto"/>
            <w:right w:val="none" w:sz="0" w:space="0" w:color="auto"/>
          </w:divBdr>
          <w:divsChild>
            <w:div w:id="620459470">
              <w:marLeft w:val="0"/>
              <w:marRight w:val="0"/>
              <w:marTop w:val="0"/>
              <w:marBottom w:val="0"/>
              <w:divBdr>
                <w:top w:val="none" w:sz="0" w:space="0" w:color="auto"/>
                <w:left w:val="none" w:sz="0" w:space="0" w:color="auto"/>
                <w:bottom w:val="none" w:sz="0" w:space="0" w:color="auto"/>
                <w:right w:val="none" w:sz="0" w:space="0" w:color="auto"/>
              </w:divBdr>
              <w:divsChild>
                <w:div w:id="924536348">
                  <w:marLeft w:val="4200"/>
                  <w:marRight w:val="0"/>
                  <w:marTop w:val="0"/>
                  <w:marBottom w:val="0"/>
                  <w:divBdr>
                    <w:top w:val="none" w:sz="0" w:space="0" w:color="auto"/>
                    <w:left w:val="none" w:sz="0" w:space="0" w:color="auto"/>
                    <w:bottom w:val="none" w:sz="0" w:space="0" w:color="auto"/>
                    <w:right w:val="none" w:sz="0" w:space="0" w:color="auto"/>
                  </w:divBdr>
                  <w:divsChild>
                    <w:div w:id="191308427">
                      <w:marLeft w:val="0"/>
                      <w:marRight w:val="0"/>
                      <w:marTop w:val="0"/>
                      <w:marBottom w:val="0"/>
                      <w:divBdr>
                        <w:top w:val="none" w:sz="0" w:space="0" w:color="auto"/>
                        <w:left w:val="none" w:sz="0" w:space="0" w:color="auto"/>
                        <w:bottom w:val="none" w:sz="0" w:space="0" w:color="auto"/>
                        <w:right w:val="none" w:sz="0" w:space="0" w:color="auto"/>
                      </w:divBdr>
                      <w:divsChild>
                        <w:div w:id="1518229300">
                          <w:marLeft w:val="0"/>
                          <w:marRight w:val="0"/>
                          <w:marTop w:val="0"/>
                          <w:marBottom w:val="0"/>
                          <w:divBdr>
                            <w:top w:val="none" w:sz="0" w:space="0" w:color="auto"/>
                            <w:left w:val="none" w:sz="0" w:space="0" w:color="auto"/>
                            <w:bottom w:val="none" w:sz="0" w:space="0" w:color="auto"/>
                            <w:right w:val="none" w:sz="0" w:space="0" w:color="auto"/>
                          </w:divBdr>
                          <w:divsChild>
                            <w:div w:id="2087797113">
                              <w:marLeft w:val="0"/>
                              <w:marRight w:val="0"/>
                              <w:marTop w:val="0"/>
                              <w:marBottom w:val="0"/>
                              <w:divBdr>
                                <w:top w:val="none" w:sz="0" w:space="0" w:color="auto"/>
                                <w:left w:val="none" w:sz="0" w:space="0" w:color="auto"/>
                                <w:bottom w:val="none" w:sz="0" w:space="0" w:color="auto"/>
                                <w:right w:val="none" w:sz="0" w:space="0" w:color="auto"/>
                              </w:divBdr>
                              <w:divsChild>
                                <w:div w:id="27531839">
                                  <w:marLeft w:val="0"/>
                                  <w:marRight w:val="0"/>
                                  <w:marTop w:val="0"/>
                                  <w:marBottom w:val="0"/>
                                  <w:divBdr>
                                    <w:top w:val="none" w:sz="0" w:space="0" w:color="auto"/>
                                    <w:left w:val="none" w:sz="0" w:space="0" w:color="auto"/>
                                    <w:bottom w:val="none" w:sz="0" w:space="0" w:color="auto"/>
                                    <w:right w:val="none" w:sz="0" w:space="0" w:color="auto"/>
                                  </w:divBdr>
                                  <w:divsChild>
                                    <w:div w:id="1899314600">
                                      <w:marLeft w:val="0"/>
                                      <w:marRight w:val="0"/>
                                      <w:marTop w:val="0"/>
                                      <w:marBottom w:val="0"/>
                                      <w:divBdr>
                                        <w:top w:val="none" w:sz="0" w:space="0" w:color="auto"/>
                                        <w:left w:val="none" w:sz="0" w:space="0" w:color="auto"/>
                                        <w:bottom w:val="none" w:sz="0" w:space="0" w:color="auto"/>
                                        <w:right w:val="none" w:sz="0" w:space="0" w:color="auto"/>
                                      </w:divBdr>
                                      <w:divsChild>
                                        <w:div w:id="261842884">
                                          <w:marLeft w:val="0"/>
                                          <w:marRight w:val="0"/>
                                          <w:marTop w:val="0"/>
                                          <w:marBottom w:val="0"/>
                                          <w:divBdr>
                                            <w:top w:val="none" w:sz="0" w:space="0" w:color="auto"/>
                                            <w:left w:val="none" w:sz="0" w:space="0" w:color="auto"/>
                                            <w:bottom w:val="none" w:sz="0" w:space="0" w:color="auto"/>
                                            <w:right w:val="none" w:sz="0" w:space="0" w:color="auto"/>
                                          </w:divBdr>
                                          <w:divsChild>
                                            <w:div w:id="509026316">
                                              <w:marLeft w:val="0"/>
                                              <w:marRight w:val="0"/>
                                              <w:marTop w:val="0"/>
                                              <w:marBottom w:val="0"/>
                                              <w:divBdr>
                                                <w:top w:val="none" w:sz="0" w:space="0" w:color="auto"/>
                                                <w:left w:val="none" w:sz="0" w:space="0" w:color="auto"/>
                                                <w:bottom w:val="none" w:sz="0" w:space="0" w:color="auto"/>
                                                <w:right w:val="none" w:sz="0" w:space="0" w:color="auto"/>
                                              </w:divBdr>
                                              <w:divsChild>
                                                <w:div w:id="1800878278">
                                                  <w:marLeft w:val="0"/>
                                                  <w:marRight w:val="0"/>
                                                  <w:marTop w:val="0"/>
                                                  <w:marBottom w:val="0"/>
                                                  <w:divBdr>
                                                    <w:top w:val="none" w:sz="0" w:space="0" w:color="auto"/>
                                                    <w:left w:val="none" w:sz="0" w:space="0" w:color="auto"/>
                                                    <w:bottom w:val="none" w:sz="0" w:space="0" w:color="auto"/>
                                                    <w:right w:val="none" w:sz="0" w:space="0" w:color="auto"/>
                                                  </w:divBdr>
                                                  <w:divsChild>
                                                    <w:div w:id="9647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60758835">
                                                                                      <w:marLeft w:val="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20560926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1468856">
      <w:bodyDiv w:val="1"/>
      <w:marLeft w:val="0"/>
      <w:marRight w:val="0"/>
      <w:marTop w:val="0"/>
      <w:marBottom w:val="0"/>
      <w:divBdr>
        <w:top w:val="none" w:sz="0" w:space="0" w:color="auto"/>
        <w:left w:val="none" w:sz="0" w:space="0" w:color="auto"/>
        <w:bottom w:val="none" w:sz="0" w:space="0" w:color="auto"/>
        <w:right w:val="none" w:sz="0" w:space="0" w:color="auto"/>
      </w:divBdr>
      <w:divsChild>
        <w:div w:id="763648816">
          <w:marLeft w:val="0"/>
          <w:marRight w:val="0"/>
          <w:marTop w:val="0"/>
          <w:marBottom w:val="0"/>
          <w:divBdr>
            <w:top w:val="none" w:sz="0" w:space="0" w:color="auto"/>
            <w:left w:val="none" w:sz="0" w:space="0" w:color="auto"/>
            <w:bottom w:val="none" w:sz="0" w:space="0" w:color="auto"/>
            <w:right w:val="none" w:sz="0" w:space="0" w:color="auto"/>
          </w:divBdr>
          <w:divsChild>
            <w:div w:id="1661890155">
              <w:marLeft w:val="0"/>
              <w:marRight w:val="0"/>
              <w:marTop w:val="0"/>
              <w:marBottom w:val="0"/>
              <w:divBdr>
                <w:top w:val="none" w:sz="0" w:space="0" w:color="auto"/>
                <w:left w:val="none" w:sz="0" w:space="0" w:color="auto"/>
                <w:bottom w:val="none" w:sz="0" w:space="0" w:color="auto"/>
                <w:right w:val="none" w:sz="0" w:space="0" w:color="auto"/>
              </w:divBdr>
              <w:divsChild>
                <w:div w:id="1809585780">
                  <w:marLeft w:val="4200"/>
                  <w:marRight w:val="0"/>
                  <w:marTop w:val="0"/>
                  <w:marBottom w:val="0"/>
                  <w:divBdr>
                    <w:top w:val="none" w:sz="0" w:space="0" w:color="auto"/>
                    <w:left w:val="none" w:sz="0" w:space="0" w:color="auto"/>
                    <w:bottom w:val="none" w:sz="0" w:space="0" w:color="auto"/>
                    <w:right w:val="none" w:sz="0" w:space="0" w:color="auto"/>
                  </w:divBdr>
                  <w:divsChild>
                    <w:div w:id="543299241">
                      <w:marLeft w:val="0"/>
                      <w:marRight w:val="0"/>
                      <w:marTop w:val="0"/>
                      <w:marBottom w:val="0"/>
                      <w:divBdr>
                        <w:top w:val="none" w:sz="0" w:space="0" w:color="auto"/>
                        <w:left w:val="none" w:sz="0" w:space="0" w:color="auto"/>
                        <w:bottom w:val="none" w:sz="0" w:space="0" w:color="auto"/>
                        <w:right w:val="none" w:sz="0" w:space="0" w:color="auto"/>
                      </w:divBdr>
                      <w:divsChild>
                        <w:div w:id="422799808">
                          <w:marLeft w:val="0"/>
                          <w:marRight w:val="0"/>
                          <w:marTop w:val="0"/>
                          <w:marBottom w:val="0"/>
                          <w:divBdr>
                            <w:top w:val="none" w:sz="0" w:space="0" w:color="auto"/>
                            <w:left w:val="none" w:sz="0" w:space="0" w:color="auto"/>
                            <w:bottom w:val="none" w:sz="0" w:space="0" w:color="auto"/>
                            <w:right w:val="none" w:sz="0" w:space="0" w:color="auto"/>
                          </w:divBdr>
                          <w:divsChild>
                            <w:div w:id="697589654">
                              <w:marLeft w:val="0"/>
                              <w:marRight w:val="0"/>
                              <w:marTop w:val="0"/>
                              <w:marBottom w:val="0"/>
                              <w:divBdr>
                                <w:top w:val="none" w:sz="0" w:space="0" w:color="auto"/>
                                <w:left w:val="none" w:sz="0" w:space="0" w:color="auto"/>
                                <w:bottom w:val="none" w:sz="0" w:space="0" w:color="auto"/>
                                <w:right w:val="none" w:sz="0" w:space="0" w:color="auto"/>
                              </w:divBdr>
                              <w:divsChild>
                                <w:div w:id="306206397">
                                  <w:marLeft w:val="0"/>
                                  <w:marRight w:val="0"/>
                                  <w:marTop w:val="0"/>
                                  <w:marBottom w:val="0"/>
                                  <w:divBdr>
                                    <w:top w:val="none" w:sz="0" w:space="0" w:color="auto"/>
                                    <w:left w:val="none" w:sz="0" w:space="0" w:color="auto"/>
                                    <w:bottom w:val="none" w:sz="0" w:space="0" w:color="auto"/>
                                    <w:right w:val="none" w:sz="0" w:space="0" w:color="auto"/>
                                  </w:divBdr>
                                  <w:divsChild>
                                    <w:div w:id="916939463">
                                      <w:marLeft w:val="0"/>
                                      <w:marRight w:val="0"/>
                                      <w:marTop w:val="0"/>
                                      <w:marBottom w:val="0"/>
                                      <w:divBdr>
                                        <w:top w:val="none" w:sz="0" w:space="0" w:color="auto"/>
                                        <w:left w:val="none" w:sz="0" w:space="0" w:color="auto"/>
                                        <w:bottom w:val="none" w:sz="0" w:space="0" w:color="auto"/>
                                        <w:right w:val="none" w:sz="0" w:space="0" w:color="auto"/>
                                      </w:divBdr>
                                      <w:divsChild>
                                        <w:div w:id="1132553725">
                                          <w:marLeft w:val="0"/>
                                          <w:marRight w:val="0"/>
                                          <w:marTop w:val="0"/>
                                          <w:marBottom w:val="0"/>
                                          <w:divBdr>
                                            <w:top w:val="none" w:sz="0" w:space="0" w:color="auto"/>
                                            <w:left w:val="none" w:sz="0" w:space="0" w:color="auto"/>
                                            <w:bottom w:val="none" w:sz="0" w:space="0" w:color="auto"/>
                                            <w:right w:val="none" w:sz="0" w:space="0" w:color="auto"/>
                                          </w:divBdr>
                                          <w:divsChild>
                                            <w:div w:id="190861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1008020595">
                                                          <w:marLeft w:val="0"/>
                                                          <w:marRight w:val="0"/>
                                                          <w:marTop w:val="0"/>
                                                          <w:marBottom w:val="0"/>
                                                          <w:divBdr>
                                                            <w:top w:val="none" w:sz="0" w:space="0" w:color="auto"/>
                                                            <w:left w:val="none" w:sz="0" w:space="0" w:color="auto"/>
                                                            <w:bottom w:val="none" w:sz="0" w:space="0" w:color="auto"/>
                                                            <w:right w:val="none" w:sz="0" w:space="0" w:color="auto"/>
                                                          </w:divBdr>
                                                        </w:div>
                                                        <w:div w:id="21093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768307250">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17760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1.xml"/><Relationship Id="rId26" Type="http://schemas.openxmlformats.org/officeDocument/2006/relationships/hyperlink" Target="https://www.msinvolve.com/msi-core/DirOD/71708.aspx"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1.xml"/><Relationship Id="rId25" Type="http://schemas.openxmlformats.org/officeDocument/2006/relationships/hyperlink" Target="https://support.microsoft.com/en-us/kb/3011780"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29" Type="http://schemas.openxmlformats.org/officeDocument/2006/relationships/image" Target="media/image5.tmp"/><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hyperlink" Target="https://technet.microsoft.com/en-us/library/security/ms14-068.aspx"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yperlink" Target="http://www.microsoft.com/en-us/download/details.aspx?id=36036" TargetMode="External"/><Relationship Id="rId28" Type="http://schemas.openxmlformats.org/officeDocument/2006/relationships/image" Target="media/image4.png"/><Relationship Id="rId10" Type="http://schemas.openxmlformats.org/officeDocument/2006/relationships/styles" Target="styles.xml"/><Relationship Id="rId19" Type="http://schemas.openxmlformats.org/officeDocument/2006/relationships/header" Target="header2.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footer" Target="footer3.xml"/><Relationship Id="rId27" Type="http://schemas.openxmlformats.org/officeDocument/2006/relationships/hyperlink" Target="https://support.microsoft.com/en-us/kb/3047154" TargetMode="External"/><Relationship Id="rId30"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Backup\Toku%20Saku\2011%20MSFT\Temp\Templates\New%20Standard%20Templates\SDMBas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root>
  <Status>Draft</Status>
</root>
</file>

<file path=customXml/item3.xml><?xml version="1.0" encoding="utf-8"?>
<p:properties xmlns:p="http://schemas.microsoft.com/office/2006/metadata/properties" xmlns:xsi="http://www.w3.org/2001/XMLSchema-instance">
  <documentManagement>
    <DocumentDescription xmlns="230e9df3-be65-4c73-a93b-d1236ebd677e">This document is designed to assist the security expert(s) and engagement managers responsible for delivering the ATAIS.</DocumentDescription>
    <oad7af80ad0f4ba99bb03b3894ab533c xmlns="230e9df3-be65-4c73-a93b-d1236ebd677e">
      <Terms xmlns="http://schemas.microsoft.com/office/infopath/2007/PartnerControls">
        <TermInfo xmlns="http://schemas.microsoft.com/office/infopath/2007/PartnerControls">
          <TermName xmlns="http://schemas.microsoft.com/office/infopath/2007/PartnerControls">technical guides</TermName>
          <TermId xmlns="http://schemas.microsoft.com/office/infopath/2007/PartnerControls">0fdc58f1-5553-4582-ae79-b900fc87eede</TermId>
        </TermInfo>
      </Terms>
    </oad7af80ad0f4ba99bb03b3894ab533c>
    <DerivedFromID xmlns="230e9df3-be65-4c73-a93b-d1236ebd677e">Original</DerivedFromID>
    <TaxCatchAll xmlns="230e9df3-be65-4c73-a93b-d1236ebd677e">
      <Value>1532</Value>
      <Value>150</Value>
      <Value>1248</Value>
    </TaxCatchAll>
    <_dlc_DocId xmlns="230e9df3-be65-4c73-a93b-d1236ebd677e">CAMPUSIPKIT-413329837-77</_dlc_DocId>
    <_dlc_DocIdUrl xmlns="230e9df3-be65-4c73-a93b-d1236ebd677e">
      <Url>https://microsoft.sharepoint.com/teams/campusipkits/advancedthreatanalyticsimplementationservices/_layouts/15/DocIdRedir.aspx?ID=CAMPUSIPKIT-413329837-77</Url>
      <Description>CAMPUSIPKIT-413329837-77</Description>
    </_dlc_DocIdUrl>
    <Peer_x0020_Review_x0020_Indicator xmlns="230e9df3-be65-4c73-a93b-d1236ebd677e" xsi:nil="true"/>
    <Peer_x0020_Review_x0020_Count xmlns="230e9df3-be65-4c73-a93b-d1236ebd677e" xsi:nil="true"/>
    <SMEComments xmlns="a03db2c4-cfa1-47cf-b926-9ba3cc5eb230" xsi:nil="true"/>
    <SMEReviewIndicator xmlns="a03db2c4-cfa1-47cf-b926-9ba3cc5eb230" xsi:nil="true"/>
    <SMEReviewCount xmlns="a03db2c4-cfa1-47cf-b926-9ba3cc5eb230" xsi:nil="true"/>
    <ServicesIPV2 xmlns="230e9df3-be65-4c73-a93b-d1236ebd677e" xsi:nil="true"/>
    <QuickStartOrder xmlns="a03db2c4-cfa1-47cf-b926-9ba3cc5eb230">1</QuickStartOrder>
    <ServicesIPV3 xmlns="230e9df3-be65-4c73-a93b-d1236ebd677e" xsi:nil="true"/>
    <QuickStartVisible xmlns="a03db2c4-cfa1-47cf-b926-9ba3cc5eb230">false</QuickStartVisible>
    <ServicesIPV1 xmlns="230e9df3-be65-4c73-a93b-d1236ebd677e" xsi:nil="true"/>
    <p2cc2700055643d8b7538b146d9b1b61 xmlns="a03db2c4-cfa1-47cf-b926-9ba3cc5eb230">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cb91f272-ce4d-4a7e-9bbf-78b58e3d188d</TermId>
        </TermInfo>
      </Terms>
    </p2cc2700055643d8b7538b146d9b1b61>
    <m30021b8fec0475c8e6348a3d0c06a07 xmlns="a03db2c4-cfa1-47cf-b926-9ba3cc5eb230">
      <Terms xmlns="http://schemas.microsoft.com/office/infopath/2007/PartnerControls"/>
    </m30021b8fec0475c8e6348a3d0c06a07>
    <af1f5bfae61e4243aac9966cb19580e1 xmlns="230e9df3-be65-4c73-a93b-d1236ebd677e">
      <Terms xmlns="http://schemas.microsoft.com/office/infopath/2007/PartnerControls"/>
    </af1f5bfae61e4243aac9966cb19580e1>
    <Peer_x0020_Comments xmlns="230e9df3-be65-4c73-a93b-d1236ebd677e" xsi:nil="true"/>
  </documentManagement>
</p:properties>
</file>

<file path=customXml/item4.xml><?xml version="1.0" encoding="utf-8"?>
<?mso-contentType ?>
<SharedContentType xmlns="Microsoft.SharePoint.Taxonomy.ContentTypeSync" SourceId="e385fb40-52d4-4fae-9c5b-3e8ff8a5878e" ContentTypeId="0x01010079CA57CA2DAD654DAB031774EE674658" PreviousValue="false"/>
</file>

<file path=customXml/item5.xml><?xml version="1.0" encoding="utf-8"?>
<ct:contentTypeSchema xmlns:ct="http://schemas.microsoft.com/office/2006/metadata/contentType" xmlns:ma="http://schemas.microsoft.com/office/2006/metadata/properties/metaAttributes" ct:_="" ma:_="" ma:contentTypeName="Campus IPKit Document" ma:contentTypeID="0x01010079CA57CA2DAD654DAB031774EE67465800FF22C14E3380F141B00C804EB723BB130035DD28EBBF78EC44BD4B029CB87CEE13" ma:contentTypeVersion="1182" ma:contentTypeDescription="" ma:contentTypeScope="" ma:versionID="653d17361f2e84db4314e39b679fe841">
  <xsd:schema xmlns:xsd="http://www.w3.org/2001/XMLSchema" xmlns:xs="http://www.w3.org/2001/XMLSchema" xmlns:p="http://schemas.microsoft.com/office/2006/metadata/properties" xmlns:ns3="230e9df3-be65-4c73-a93b-d1236ebd677e" xmlns:ns4="a03db2c4-cfa1-47cf-b926-9ba3cc5eb230" xmlns:ns5="bb1e6685-bf4b-4446-9f15-165055b94d3d" targetNamespace="http://schemas.microsoft.com/office/2006/metadata/properties" ma:root="true" ma:fieldsID="df60557f69358cd44e6d037c5a858dc9" ns3:_="" ns4:_="" ns5:_="">
    <xsd:import namespace="230e9df3-be65-4c73-a93b-d1236ebd677e"/>
    <xsd:import namespace="a03db2c4-cfa1-47cf-b926-9ba3cc5eb230"/>
    <xsd:import namespace="bb1e6685-bf4b-4446-9f15-165055b94d3d"/>
    <xsd:element name="properties">
      <xsd:complexType>
        <xsd:sequence>
          <xsd:element name="documentManagement">
            <xsd:complexType>
              <xsd:all>
                <xsd:element ref="ns3:DocumentDescription" minOccurs="0"/>
                <xsd:element ref="ns4:QuickStartVisible" minOccurs="0"/>
                <xsd:element ref="ns4:QuickStartOrder" minOccurs="0"/>
                <xsd:element ref="ns3:DerivedFromID" minOccurs="0"/>
                <xsd:element ref="ns3:Peer_x0020_Review_x0020_Count" minOccurs="0"/>
                <xsd:element ref="ns3:Peer_x0020_Review_x0020_Indicator" minOccurs="0"/>
                <xsd:element ref="ns4:SMEComments" minOccurs="0"/>
                <xsd:element ref="ns4:SMEReviewCount" minOccurs="0"/>
                <xsd:element ref="ns4:SMEReviewIndicator" minOccurs="0"/>
                <xsd:element ref="ns4:m30021b8fec0475c8e6348a3d0c06a07" minOccurs="0"/>
                <xsd:element ref="ns3:_dlc_DocId" minOccurs="0"/>
                <xsd:element ref="ns3:_dlc_DocIdUrl" minOccurs="0"/>
                <xsd:element ref="ns3:oad7af80ad0f4ba99bb03b3894ab533c" minOccurs="0"/>
                <xsd:element ref="ns3:TaxCatchAll" minOccurs="0"/>
                <xsd:element ref="ns3:TaxCatchAllLabel" minOccurs="0"/>
                <xsd:element ref="ns4:p2cc2700055643d8b7538b146d9b1b61" minOccurs="0"/>
                <xsd:element ref="ns3:_dlc_DocIdPersistId" minOccurs="0"/>
                <xsd:element ref="ns3:ServicesIPV1" minOccurs="0"/>
                <xsd:element ref="ns3:ServicesIPV3" minOccurs="0"/>
                <xsd:element ref="ns3:ServicesIPV2" minOccurs="0"/>
                <xsd:element ref="ns5:MediaServiceMetadata" minOccurs="0"/>
                <xsd:element ref="ns5:MediaServiceFastMetadata" minOccurs="0"/>
                <xsd:element ref="ns3:af1f5bfae61e4243aac9966cb19580e1" minOccurs="0"/>
                <xsd:element ref="ns5:MediaServiceEventHashCode" minOccurs="0"/>
                <xsd:element ref="ns5:MediaServiceGenerationTime" minOccurs="0"/>
                <xsd:element ref="ns3:Peer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ocumentDescription" ma:index="3" nillable="true" ma:displayName="Document Description" ma:description="Alternate description for documents that can be used for display." ma:internalName="DocumentDescription">
      <xsd:simpleType>
        <xsd:restriction base="dms:Note">
          <xsd:maxLength value="255"/>
        </xsd:restriction>
      </xsd:simpleType>
    </xsd:element>
    <xsd:element name="DerivedFromID" ma:index="9" nillable="true" ma:displayName="Derived from ID" ma:default="Original" ma:description="Holds the Document Id if the document is derived from an existing document in Campus." ma:internalName="DerivedFromID" ma:readOnly="false">
      <xsd:simpleType>
        <xsd:restriction base="dms:Text">
          <xsd:maxLength value="255"/>
        </xsd:restriction>
      </xsd:simpleType>
    </xsd:element>
    <xsd:element name="Peer_x0020_Review_x0020_Count" ma:index="10" nillable="true" ma:displayName="Peer Review Count" ma:description="The total count of all peer reviews done on this document." ma:internalName="Peer_x0020_Review_x0020_Count">
      <xsd:simpleType>
        <xsd:restriction base="dms:Number"/>
      </xsd:simpleType>
    </xsd:element>
    <xsd:element name="Peer_x0020_Review_x0020_Indicator" ma:index="11" nillable="true" ma:displayName="Peer Review Indicator" ma:description="The rating applied to the document by a peer." ma:internalName="Peer_x0020_Review_x0020_Indicator">
      <xsd:simpleType>
        <xsd:restriction base="dms:Number"/>
      </xsd:simple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oad7af80ad0f4ba99bb03b3894ab533c" ma:index="25" nillable="true" ma:taxonomy="true" ma:internalName="oad7af80ad0f4ba99bb03b3894ab533c" ma:taxonomyFieldName="ServicesIPTypes" ma:displayName="Services IP Typ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a4c724d-08f9-461d-87ba-c9ea641ef81e}" ma:internalName="TaxCatchAll" ma:showField="CatchAllData"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a4c724d-08f9-461d-87ba-c9ea641ef81e}" ma:internalName="TaxCatchAllLabel" ma:readOnly="true" ma:showField="CatchAllDataLabel"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ervicesIPV1" ma:index="32" nillable="true" ma:displayName="AEB" ma:decimals="0" ma:description="Actual effort to build" ma:internalName="ServicesIPV1" ma:percentage="FALSE">
      <xsd:simpleType>
        <xsd:restriction base="dms:Number"/>
      </xsd:simpleType>
    </xsd:element>
    <xsd:element name="ServicesIPV3" ma:index="33" nillable="true" ma:displayName="EEA" ma:decimals="0" ma:description="Estimated effort to apply" ma:internalName="ServicesIPV3" ma:percentage="FALSE">
      <xsd:simpleType>
        <xsd:restriction base="dms:Number"/>
      </xsd:simpleType>
    </xsd:element>
    <xsd:element name="ServicesIPV2" ma:index="34" nillable="true" ma:displayName="EEB" ma:decimals="0" ma:description="Estimated effort to build" ma:internalName="ServicesIPV2" ma:percentage="FALSE">
      <xsd:simpleType>
        <xsd:restriction base="dms:Number"/>
      </xsd:simpleType>
    </xsd:element>
    <xsd:element name="af1f5bfae61e4243aac9966cb19580e1" ma:index="38" nillable="true" ma:taxonomy="true" ma:internalName="af1f5bfae61e4243aac9966cb19580e1" ma:taxonomyFieldName="ServicesCommunities" ma:displayName="WW Communities" ma:default="416;#WW Security Community|0f25267c-6b0f-4840-b577-62a8e7dfa9ae" ma:fieldId="{af1f5bfa-e61e-4243-aac9-966cb19580e1}" ma:taxonomyMulti="true" ma:sspId="e385fb40-52d4-4fae-9c5b-3e8ff8a5878e" ma:termSetId="e914471b-f3a2-4e29-8ef9-272939996e4a" ma:anchorId="00000000-0000-0000-0000-000000000000" ma:open="false" ma:isKeyword="false">
      <xsd:complexType>
        <xsd:sequence>
          <xsd:element ref="pc:Terms" minOccurs="0" maxOccurs="1"/>
        </xsd:sequence>
      </xsd:complexType>
    </xsd:element>
    <xsd:element name="Peer_x0020_Comments" ma:index="42" nillable="true" ma:displayName="Peer Comments" ma:description="Provide your comments on the value of the piece of IP being reviewed." ma:internalName="Peer_x0020_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3db2c4-cfa1-47cf-b926-9ba3cc5eb230" elementFormDefault="qualified">
    <xsd:import namespace="http://schemas.microsoft.com/office/2006/documentManagement/types"/>
    <xsd:import namespace="http://schemas.microsoft.com/office/infopath/2007/PartnerControls"/>
    <xsd:element name="QuickStartVisible" ma:index="7" nillable="true" ma:displayName="Quick Start Visible" ma:default="0" ma:internalName="QuickStartVisible" ma:readOnly="false">
      <xsd:simpleType>
        <xsd:restriction base="dms:Boolean"/>
      </xsd:simpleType>
    </xsd:element>
    <xsd:element name="QuickStartOrder" ma:index="8" nillable="true" ma:displayName="Quick Start Order" ma:default="1" ma:format="Dropdown" ma:internalName="QuickStartOrder"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restriction>
      </xsd:simpleType>
    </xsd:element>
    <xsd:element name="SMEComments" ma:index="12" nillable="true" ma:displayName="SME Comments" ma:internalName="SMEComments">
      <xsd:simpleType>
        <xsd:restriction base="dms:Note">
          <xsd:maxLength value="255"/>
        </xsd:restriction>
      </xsd:simpleType>
    </xsd:element>
    <xsd:element name="SMEReviewCount" ma:index="13" nillable="true" ma:displayName="SME Review Count" ma:internalName="SMEReviewCount">
      <xsd:simpleType>
        <xsd:restriction base="dms:Number"/>
      </xsd:simpleType>
    </xsd:element>
    <xsd:element name="SMEReviewIndicator" ma:index="14" nillable="true" ma:displayName="SME Review Indicator" ma:internalName="SMEReviewIndicator">
      <xsd:simpleType>
        <xsd:restriction base="dms:Number"/>
      </xsd:simpleType>
    </xsd:element>
    <xsd:element name="m30021b8fec0475c8e6348a3d0c06a07" ma:index="18" nillable="true" ma:taxonomy="true" ma:internalName="m30021b8fec0475c8e6348a3d0c06a07" ma:taxonomyFieldName="IPKitNavigation" ma:displayName="IPKit Navigation" ma:default="" ma:fieldId="{630021b8-fec0-475c-8e63-48a3d0c06a07}" ma:taxonomyMulti="true" ma:sspId="e385fb40-52d4-4fae-9c5b-3e8ff8a5878e" ma:termSetId="b10e81b9-e90a-4d38-bbdc-8d127db565bf" ma:anchorId="00000000-0000-0000-0000-000000000000" ma:open="false" ma:isKeyword="false">
      <xsd:complexType>
        <xsd:sequence>
          <xsd:element ref="pc:Terms" minOccurs="0" maxOccurs="1"/>
        </xsd:sequence>
      </xsd:complexType>
    </xsd:element>
    <xsd:element name="p2cc2700055643d8b7538b146d9b1b61" ma:index="30" nillable="true" ma:taxonomy="true" ma:internalName="p2cc2700055643d8b7538b146d9b1b61" ma:taxonomyFieldName="MS_x0020_Language" ma:displayName="Language" ma:fieldId="{92cc2700-0556-43d8-b753-8b146d9b1b61}" ma:sspId="e385fb40-52d4-4fae-9c5b-3e8ff8a5878e" ma:termSetId="2851bb56-f3b7-4d07-b1ba-07ede7d3b14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b1e6685-bf4b-4446-9f15-165055b94d3d" elementFormDefault="qualified">
    <xsd:import namespace="http://schemas.microsoft.com/office/2006/documentManagement/types"/>
    <xsd:import namespace="http://schemas.microsoft.com/office/infopath/2007/PartnerControls"/>
    <xsd:element name="MediaServiceMetadata" ma:index="36" nillable="true" ma:displayName="MediaServiceMetadata" ma:description="" ma:hidden="true" ma:internalName="MediaServiceMetadata" ma:readOnly="true">
      <xsd:simpleType>
        <xsd:restriction base="dms:Note"/>
      </xsd:simpleType>
    </xsd:element>
    <xsd:element name="MediaServiceFastMetadata" ma:index="37" nillable="true" ma:displayName="MediaServiceFastMetadata" ma:description="" ma:hidden="true" ma:internalName="MediaServiceFastMetadata" ma:readOnly="true">
      <xsd:simpleType>
        <xsd:restriction base="dms:Note"/>
      </xsd:simpleType>
    </xsd:element>
    <xsd:element name="MediaServiceEventHashCode" ma:index="40" nillable="true" ma:displayName="MediaServiceEventHashCode" ma:hidden="true" ma:internalName="MediaServiceEventHashCode" ma:readOnly="true">
      <xsd:simpleType>
        <xsd:restriction base="dms:Text"/>
      </xsd:simpleType>
    </xsd:element>
    <xsd:element name="MediaServiceGenerationTime" ma:index="41"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2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E374A5-E216-4000-ACD6-42798D20C6D1}">
  <ds:schemaRefs/>
</ds:datastoreItem>
</file>

<file path=customXml/itemProps3.xml><?xml version="1.0" encoding="utf-8"?>
<ds:datastoreItem xmlns:ds="http://schemas.openxmlformats.org/officeDocument/2006/customXml" ds:itemID="{77952D5B-3052-4ECD-B9E7-0A9821532CD8}">
  <ds:schemaRefs>
    <ds:schemaRef ds:uri="http://schemas.microsoft.com/office/2006/metadata/properties"/>
    <ds:schemaRef ds:uri="230e9df3-be65-4c73-a93b-d1236ebd677e"/>
    <ds:schemaRef ds:uri="http://schemas.microsoft.com/office/infopath/2007/PartnerControls"/>
    <ds:schemaRef ds:uri="a03db2c4-cfa1-47cf-b926-9ba3cc5eb230"/>
  </ds:schemaRefs>
</ds:datastoreItem>
</file>

<file path=customXml/itemProps4.xml><?xml version="1.0" encoding="utf-8"?>
<ds:datastoreItem xmlns:ds="http://schemas.openxmlformats.org/officeDocument/2006/customXml" ds:itemID="{B651DABE-04E6-41B5-8202-662F832114AA}">
  <ds:schemaRefs>
    <ds:schemaRef ds:uri="Microsoft.SharePoint.Taxonomy.ContentTypeSync"/>
  </ds:schemaRefs>
</ds:datastoreItem>
</file>

<file path=customXml/itemProps5.xml><?xml version="1.0" encoding="utf-8"?>
<ds:datastoreItem xmlns:ds="http://schemas.openxmlformats.org/officeDocument/2006/customXml" ds:itemID="{B273BFD1-ADC0-48C5-9AA3-EB13B0EBADAC}"/>
</file>

<file path=customXml/itemProps6.xml><?xml version="1.0" encoding="utf-8"?>
<ds:datastoreItem xmlns:ds="http://schemas.openxmlformats.org/officeDocument/2006/customXml" ds:itemID="{C043F0AD-4A06-431D-AC2B-9CB683CA8DBC}">
  <ds:schemaRefs>
    <ds:schemaRef ds:uri="http://schemas.microsoft.com/sharepoint/v3/contenttype/forms"/>
  </ds:schemaRefs>
</ds:datastoreItem>
</file>

<file path=customXml/itemProps7.xml><?xml version="1.0" encoding="utf-8"?>
<ds:datastoreItem xmlns:ds="http://schemas.openxmlformats.org/officeDocument/2006/customXml" ds:itemID="{3504088E-3A20-4EB4-B76F-2F458F427ED1}">
  <ds:schemaRefs>
    <ds:schemaRef ds:uri="http://schemas.microsoft.com/sharepoint/events"/>
  </ds:schemaRefs>
</ds:datastoreItem>
</file>

<file path=customXml/itemProps8.xml><?xml version="1.0" encoding="utf-8"?>
<ds:datastoreItem xmlns:ds="http://schemas.openxmlformats.org/officeDocument/2006/customXml" ds:itemID="{1036DA56-0CEA-49FE-97F3-63332B323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SDMBaseTemplate.dotx</Template>
  <TotalTime>449</TotalTime>
  <Pages>23</Pages>
  <Words>4972</Words>
  <Characters>27351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ATAIS - Engagement Delivery Guide</vt:lpstr>
    </vt:vector>
  </TitlesOfParts>
  <Manager>Author Manager</Manager>
  <Company>Microsoft Corporation</Company>
  <LinksUpToDate>false</LinksUpToDate>
  <CharactersWithSpaces>32259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ATAIS - Engagement Delivery Guide</dc:title>
  <dc:subject>Advanced Threat Analytics Implementation Services</dc:subject>
  <dc:creator>Author</dc:creator>
  <cp:keywords/>
  <dc:description/>
  <cp:lastModifiedBy>Mario Inostroza</cp:lastModifiedBy>
  <cp:revision>3</cp:revision>
  <dcterms:created xsi:type="dcterms:W3CDTF">2017-09-14T19:02:00Z</dcterms:created>
  <dcterms:modified xsi:type="dcterms:W3CDTF">2017-09-15T02:31:00Z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0x01010079CA57CA2DAD654DAB031774EE67465800FF22C14E3380F141B00C804EB723BB130035DD28EBBF78EC44BD4B029CB87CEE13</vt:lpwstr>
  </property>
  <property fmtid="{D5CDD505-2E9C-101B-9397-08002B2CF9AE}" pid="3" name="Date completed">
    <vt:lpwstr>12/1/2012</vt:lpwstr>
  </property>
  <property fmtid="{D5CDD505-2E9C-101B-9397-08002B2CF9AE}" pid="4" name="Author Email">
    <vt:lpwstr>Add Author Email to Doc Properties</vt:lpwstr>
  </property>
  <property fmtid="{D5CDD505-2E9C-101B-9397-08002B2CF9AE}" pid="5" name="Author Position">
    <vt:lpwstr>Add Author Position to Doc Properties</vt:lpwstr>
  </property>
  <property fmtid="{D5CDD505-2E9C-101B-9397-08002B2CF9AE}" pid="6" name="Contributors">
    <vt:lpwstr>Add Contributors to Doc Properties</vt:lpwstr>
  </property>
  <property fmtid="{D5CDD505-2E9C-101B-9397-08002B2CF9AE}" pid="7" name="Version">
    <vt:lpwstr>.1</vt:lpwstr>
  </property>
  <property fmtid="{D5CDD505-2E9C-101B-9397-08002B2CF9AE}" pid="8" name="Document Status">
    <vt:lpwstr>Draft</vt:lpwstr>
  </property>
  <property fmtid="{D5CDD505-2E9C-101B-9397-08002B2CF9AE}" pid="9" name="Deliverable Type">
    <vt:lpwstr>Vision Scope</vt:lpwstr>
  </property>
  <property fmtid="{D5CDD505-2E9C-101B-9397-08002B2CF9AE}" pid="10" name="Description0">
    <vt:lpwstr>Template</vt:lpwstr>
  </property>
  <property fmtid="{D5CDD505-2E9C-101B-9397-08002B2CF9AE}" pid="11" name="Size">
    <vt:lpwstr>1mb</vt:lpwstr>
  </property>
  <property fmtid="{D5CDD505-2E9C-101B-9397-08002B2CF9AE}" pid="12" name="TemplateId">
    <vt:lpwstr>0</vt:lpwstr>
  </property>
  <property fmtid="{D5CDD505-2E9C-101B-9397-08002B2CF9AE}" pid="13" name="Downloads">
    <vt:lpwstr>0</vt:lpwstr>
  </property>
  <property fmtid="{D5CDD505-2E9C-101B-9397-08002B2CF9AE}" pid="14" name="TemplateName">
    <vt:lpwstr>xx</vt:lpwstr>
  </property>
  <property fmtid="{D5CDD505-2E9C-101B-9397-08002B2CF9AE}" pid="15" name="PublishedDate">
    <vt:lpwstr>01/01/01</vt:lpwstr>
  </property>
  <property fmtid="{D5CDD505-2E9C-101B-9397-08002B2CF9AE}" pid="16" name="DocType">
    <vt:lpwstr> </vt:lpwstr>
  </property>
  <property fmtid="{D5CDD505-2E9C-101B-9397-08002B2CF9AE}" pid="17" name="DocCategory">
    <vt:lpwstr>  </vt:lpwstr>
  </property>
  <property fmtid="{D5CDD505-2E9C-101B-9397-08002B2CF9AE}" pid="18" name="Customer">
    <vt:lpwstr>[Customer Name]</vt:lpwstr>
  </property>
  <property fmtid="{D5CDD505-2E9C-101B-9397-08002B2CF9AE}" pid="19" name="AssetType">
    <vt:lpwstr>7;#Document|bd483d13-9815-4c18-9aac-d6617bef9838</vt:lpwstr>
  </property>
  <property fmtid="{D5CDD505-2E9C-101B-9397-08002B2CF9AE}" pid="20" name="Geography">
    <vt:lpwstr/>
  </property>
  <property fmtid="{D5CDD505-2E9C-101B-9397-08002B2CF9AE}" pid="21" name="Engagement Phase">
    <vt:lpwstr>10;#MSF-Delivery Management|ea90f86b-9e67-489b-b17b-c646c6495d87</vt:lpwstr>
  </property>
  <property fmtid="{D5CDD505-2E9C-101B-9397-08002B2CF9AE}" pid="22" name="Industry">
    <vt:lpwstr/>
  </property>
  <property fmtid="{D5CDD505-2E9C-101B-9397-08002B2CF9AE}" pid="23" name="Communities">
    <vt:lpwstr/>
  </property>
  <property fmtid="{D5CDD505-2E9C-101B-9397-08002B2CF9AE}" pid="24" name="Service Line">
    <vt:lpwstr/>
  </property>
  <property fmtid="{D5CDD505-2E9C-101B-9397-08002B2CF9AE}" pid="25" name="Offering">
    <vt:lpwstr/>
  </property>
  <property fmtid="{D5CDD505-2E9C-101B-9397-08002B2CF9AE}" pid="26" name="Products">
    <vt:lpwstr/>
  </property>
  <property fmtid="{D5CDD505-2E9C-101B-9397-08002B2CF9AE}" pid="27" name="MCSSolution">
    <vt:lpwstr>26;#Security and Identity|8862671a-73c4-4e1a-beff-4a57a60186cd;#21;#Identity Solutions|abbfee75-3aa5-431e-91f5-743087acdb47;#32;#Delivery|3e44a2a4-c52b-4fc0-a797-2b5e78646c4d</vt:lpwstr>
  </property>
  <property fmtid="{D5CDD505-2E9C-101B-9397-08002B2CF9AE}" pid="28" name="MSEBOMType">
    <vt:lpwstr>51;#Delivery|50be8c81-4bad-4b17-aeb5-3d605ac13dcf</vt:lpwstr>
  </property>
  <property fmtid="{D5CDD505-2E9C-101B-9397-08002B2CF9AE}" pid="29" name="Business Scenarios">
    <vt:lpwstr>1;#Identity ＆ Security Services|fc41d925-3421-41b6-835a-15686448b551</vt:lpwstr>
  </property>
  <property fmtid="{D5CDD505-2E9C-101B-9397-08002B2CF9AE}" pid="30" name="Primary Products">
    <vt:lpwstr>2;#Forefront Identity Manager|b5328650-d8a3-4cc0-b902-57d0c524db00</vt:lpwstr>
  </property>
  <property fmtid="{D5CDD505-2E9C-101B-9397-08002B2CF9AE}" pid="31" name="MSEPhase">
    <vt:lpwstr>25;#Deploying|109cf645-d34d-4465-bfdf-6789d57ff429</vt:lpwstr>
  </property>
  <property fmtid="{D5CDD505-2E9C-101B-9397-08002B2CF9AE}" pid="32" name="MCSIPType">
    <vt:lpwstr>52;#Delivery Guide|50a15039-7e3b-43dc-a0b1-d3316c570284</vt:lpwstr>
  </property>
  <property fmtid="{D5CDD505-2E9C-101B-9397-08002B2CF9AE}" pid="33" name="Priority Areas">
    <vt:lpwstr>3;#Security and Identity|8862671a-73c4-4e1a-beff-4a57a60186cd</vt:lpwstr>
  </property>
  <property fmtid="{D5CDD505-2E9C-101B-9397-08002B2CF9AE}" pid="34" name="MCSOffering">
    <vt:lpwstr>27;#Security and Identity|8862671a-73c4-4e1a-beff-4a57a60186cd;#22;#Dynamic Identity Framework|b222427f-ae26-41d9-ab3c-0dd36f7e0898;#33;#Delivery|32f08e87-58d1-4f81-a232-922d8e100ae6</vt:lpwstr>
  </property>
  <property fmtid="{D5CDD505-2E9C-101B-9397-08002B2CF9AE}" pid="35" name="Language">
    <vt:lpwstr/>
  </property>
  <property fmtid="{D5CDD505-2E9C-101B-9397-08002B2CF9AE}" pid="36" name="DocVizMetadataToken">
    <vt:lpwstr>270x350x2</vt:lpwstr>
  </property>
  <property fmtid="{D5CDD505-2E9C-101B-9397-08002B2CF9AE}" pid="37" name="ServicesDomain">
    <vt:lpwstr/>
  </property>
  <property fmtid="{D5CDD505-2E9C-101B-9397-08002B2CF9AE}" pid="38" name="ie6d2fd56e2d423f9ae5744f65e04598">
    <vt:lpwstr/>
  </property>
  <property fmtid="{D5CDD505-2E9C-101B-9397-08002B2CF9AE}" pid="39" name="VerticalIndustries">
    <vt:lpwstr/>
  </property>
  <property fmtid="{D5CDD505-2E9C-101B-9397-08002B2CF9AE}" pid="40" name="bc28b5f076654a3b96073bbbebfeb8c9">
    <vt:lpwstr>English|cb91f272-ce4d-4a7e-9bbf-78b58e3d188d</vt:lpwstr>
  </property>
  <property fmtid="{D5CDD505-2E9C-101B-9397-08002B2CF9AE}" pid="41" name="l56d15105ae648fdac87f06e9633001e">
    <vt:lpwstr/>
  </property>
  <property fmtid="{D5CDD505-2E9C-101B-9397-08002B2CF9AE}" pid="42" name="MSProducts">
    <vt:lpwstr/>
  </property>
  <property fmtid="{D5CDD505-2E9C-101B-9397-08002B2CF9AE}" pid="43" name="p920f6992caa4adbaa1880c7ef19b02a">
    <vt:lpwstr>Microsoft Consulting Services|16861cb7-dc23-4c81-ad09-95aa40a9656e</vt:lpwstr>
  </property>
  <property fmtid="{D5CDD505-2E9C-101B-9397-08002B2CF9AE}" pid="44" name="_dlc_DocIdItemGuid">
    <vt:lpwstr>b589ce79-710b-4c77-bdae-742758bc8e8b</vt:lpwstr>
  </property>
  <property fmtid="{D5CDD505-2E9C-101B-9397-08002B2CF9AE}" pid="45" name="EnterpriseServices">
    <vt:lpwstr>951;#Microsoft Consulting Services|16861cb7-dc23-4c81-ad09-95aa40a9656e</vt:lpwstr>
  </property>
  <property fmtid="{D5CDD505-2E9C-101B-9397-08002B2CF9AE}" pid="46" name="Services Marketing Audience">
    <vt:lpwstr/>
  </property>
  <property fmtid="{D5CDD505-2E9C-101B-9397-08002B2CF9AE}" pid="47" name="ServicesIPTypes">
    <vt:lpwstr>1532;#technical guides|0fdc58f1-5553-4582-ae79-b900fc87eede</vt:lpwstr>
  </property>
  <property fmtid="{D5CDD505-2E9C-101B-9397-08002B2CF9AE}" pid="48" name="ServicesLifecycleStage">
    <vt:lpwstr/>
  </property>
  <property fmtid="{D5CDD505-2E9C-101B-9397-08002B2CF9AE}" pid="49" name="ServicesCommunities">
    <vt:lpwstr/>
  </property>
  <property fmtid="{D5CDD505-2E9C-101B-9397-08002B2CF9AE}" pid="50" name="MSLanguage">
    <vt:lpwstr>1248;#English|cb91f272-ce4d-4a7e-9bbf-78b58e3d188d</vt:lpwstr>
  </property>
  <property fmtid="{D5CDD505-2E9C-101B-9397-08002B2CF9AE}" pid="51" name="campustrv">
    <vt:lpwstr>;#Consulting Delivery;#</vt:lpwstr>
  </property>
  <property fmtid="{D5CDD505-2E9C-101B-9397-08002B2CF9AE}" pid="52" name="MS Language">
    <vt:lpwstr>1248;#English|cb91f272-ce4d-4a7e-9bbf-78b58e3d188d</vt:lpwstr>
  </property>
  <property fmtid="{D5CDD505-2E9C-101B-9397-08002B2CF9AE}" pid="53" name="SalesGeography">
    <vt:lpwstr>150;#worldwide|f598ae31-7013-409c-b319-2e9b7bb8b3f5</vt:lpwstr>
  </property>
  <property fmtid="{D5CDD505-2E9C-101B-9397-08002B2CF9AE}" pid="54" name="ESSM BOM - IP Type">
    <vt:lpwstr>1277;#delivery and engagement guides|da010e12-c7c9-4fbc-be44-c4f9f59c1bde</vt:lpwstr>
  </property>
  <property fmtid="{D5CDD505-2E9C-101B-9397-08002B2CF9AE}" pid="55" name="m74a2925250f485f9486ed3f97e2a6b3">
    <vt:lpwstr/>
  </property>
  <property fmtid="{D5CDD505-2E9C-101B-9397-08002B2CF9AE}" pid="56" name="g6775e77a6d84637a29014d883a4378a">
    <vt:lpwstr/>
  </property>
  <property fmtid="{D5CDD505-2E9C-101B-9397-08002B2CF9AE}" pid="57" name="MSProductsTaxHTField0">
    <vt:lpwstr/>
  </property>
  <property fmtid="{D5CDD505-2E9C-101B-9397-08002B2CF9AE}" pid="58" name="af1f5bfae61e4243aac9966cb19580e1">
    <vt:lpwstr/>
  </property>
  <property fmtid="{D5CDD505-2E9C-101B-9397-08002B2CF9AE}" pid="59" name="cb7870d3641f4a52807a63577a9c1b08">
    <vt:lpwstr>worldwide|f598ae31-7013-409c-b319-2e9b7bb8b3f5</vt:lpwstr>
  </property>
  <property fmtid="{D5CDD505-2E9C-101B-9397-08002B2CF9AE}" pid="60" name="IPKitNavigation">
    <vt:lpwstr/>
  </property>
</Properties>
</file>