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C6E89" w14:textId="77777777" w:rsidR="00C24E60" w:rsidRPr="00F55AEF" w:rsidRDefault="00C24E60" w:rsidP="00C24E60">
      <w:pPr>
        <w:spacing w:before="5160"/>
        <w:rPr>
          <w:lang w:val="es-CL"/>
        </w:rPr>
      </w:pPr>
      <w:r w:rsidRPr="00F55AEF">
        <w:rPr>
          <w:rFonts w:ascii="Times New Roman" w:eastAsiaTheme="minorHAnsi" w:hAnsi="Times New Roman" w:cs="Times New Roman"/>
          <w:noProof/>
          <w:sz w:val="24"/>
          <w:szCs w:val="24"/>
          <w:lang w:val="es-CL" w:eastAsia="es-CL"/>
        </w:rPr>
        <mc:AlternateContent>
          <mc:Choice Requires="wpg">
            <w:drawing>
              <wp:anchor distT="0" distB="0" distL="114300" distR="114300" simplePos="0" relativeHeight="251658240" behindDoc="0" locked="0" layoutInCell="1" allowOverlap="1" wp14:anchorId="655C6FFE" wp14:editId="655C6FFF">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655C7036" w14:textId="3914005F" w:rsidR="00F55AEF" w:rsidRDefault="00F55AEF" w:rsidP="00C24E60">
                                  <w:pPr>
                                    <w:pStyle w:val="CoverTitle"/>
                                  </w:pPr>
                                  <w:r>
                                    <w:rPr>
                                      <w:lang w:val="es-CL"/>
                                    </w:rPr>
                                    <w:t>ATAIS - Response Plan</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55C6FFE" id="Group 22" o:spid="_x0000_s1026" style="position:absolute;margin-left:-9.75pt;margin-top:-1in;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Content>
                          <w:p w14:paraId="655C7036" w14:textId="3914005F" w:rsidR="00F55AEF" w:rsidRDefault="00F55AEF" w:rsidP="00C24E60">
                            <w:pPr>
                              <w:pStyle w:val="CoverTitle"/>
                            </w:pPr>
                            <w:r>
                              <w:rPr>
                                <w:lang w:val="es-CL"/>
                              </w:rPr>
                              <w:t>ATAIS - Response Plan</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">
                  <v:imagedata r:id="rId16" o:title="MSFT_logo_rgb_C-Wht_D"/>
                  <v:path arrowok="t"/>
                </v:shape>
                <w10:wrap anchorx="page"/>
              </v:group>
            </w:pict>
          </mc:Fallback>
        </mc:AlternateContent>
      </w:r>
    </w:p>
    <w:p w14:paraId="655C6E8A" w14:textId="75941CD1" w:rsidR="00C24E60" w:rsidRPr="00F55AEF" w:rsidRDefault="002E48E5" w:rsidP="001D66E5">
      <w:pPr>
        <w:pStyle w:val="CoverSubject"/>
        <w:tabs>
          <w:tab w:val="left" w:pos="3465"/>
          <w:tab w:val="center" w:pos="4320"/>
        </w:tabs>
        <w:rPr>
          <w:lang w:val="es-CL"/>
        </w:rPr>
      </w:pPr>
      <w:sdt>
        <w:sdtPr>
          <w:rPr>
            <w:lang w:val="es-CL"/>
          </w:r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Content>
          <w:r w:rsidR="00947D2E" w:rsidRPr="00F55AEF">
            <w:rPr>
              <w:lang w:val="es-CL"/>
            </w:rPr>
            <w:t>Advanced Threat Analytics Implementation Services</w:t>
          </w:r>
        </w:sdtContent>
      </w:sdt>
    </w:p>
    <w:sdt>
      <w:sdtPr>
        <w:rPr>
          <w:rFonts w:eastAsiaTheme="minorHAnsi"/>
          <w:bCs/>
          <w:noProof/>
          <w:color w:val="FF0066"/>
          <w:szCs w:val="20"/>
          <w:lang w:val="es-CL" w:eastAsia="en-AU"/>
        </w:rPr>
        <w:id w:val="94592970"/>
        <w:docPartObj>
          <w:docPartGallery w:val="Cover Pages"/>
          <w:docPartUnique/>
        </w:docPartObj>
      </w:sdtPr>
      <w:sdtEndPr>
        <w:rPr>
          <w:rFonts w:eastAsiaTheme="minorEastAsia"/>
          <w:bCs w:val="0"/>
          <w:noProof w:val="0"/>
          <w:szCs w:val="22"/>
          <w:lang w:eastAsia="en-US"/>
        </w:rPr>
      </w:sdtEndPr>
      <w:sdtContent>
        <w:p w14:paraId="655C6E8B" w14:textId="6C0C3AC6" w:rsidR="00C24E60" w:rsidRPr="00F55AEF" w:rsidRDefault="00C24E60" w:rsidP="00C24E60">
          <w:pPr>
            <w:rPr>
              <w:rStyle w:val="Emphasis"/>
              <w:rFonts w:eastAsiaTheme="minorHAnsi"/>
              <w:i w:val="0"/>
              <w:iCs w:val="0"/>
              <w:noProof/>
              <w:szCs w:val="20"/>
              <w:lang w:val="es-CL" w:eastAsia="en-AU"/>
            </w:rPr>
          </w:pPr>
          <w:r w:rsidRPr="00F55AEF">
            <w:rPr>
              <w:rStyle w:val="Emphasis"/>
              <w:lang w:val="es-CL"/>
            </w:rPr>
            <w:t>Prepar</w:t>
          </w:r>
          <w:r w:rsidR="00256367" w:rsidRPr="00F55AEF">
            <w:rPr>
              <w:rStyle w:val="Emphasis"/>
              <w:lang w:val="es-CL"/>
            </w:rPr>
            <w:t>a</w:t>
          </w:r>
          <w:r w:rsidRPr="00F55AEF">
            <w:rPr>
              <w:rStyle w:val="Emphasis"/>
              <w:lang w:val="es-CL"/>
            </w:rPr>
            <w:t>d</w:t>
          </w:r>
          <w:r w:rsidR="00256367" w:rsidRPr="00F55AEF">
            <w:rPr>
              <w:rStyle w:val="Emphasis"/>
              <w:lang w:val="es-CL"/>
            </w:rPr>
            <w:t>o</w:t>
          </w:r>
          <w:r w:rsidRPr="00F55AEF">
            <w:rPr>
              <w:rStyle w:val="Emphasis"/>
              <w:lang w:val="es-CL"/>
            </w:rPr>
            <w:t xml:space="preserve"> </w:t>
          </w:r>
          <w:r w:rsidR="00256367" w:rsidRPr="00F55AEF">
            <w:rPr>
              <w:rStyle w:val="Emphasis"/>
              <w:lang w:val="es-CL"/>
            </w:rPr>
            <w:t>para</w:t>
          </w:r>
        </w:p>
        <w:sdt>
          <w:sdtPr>
            <w:rPr>
              <w:lang w:val="es-CL" w:eastAsia="en-AU"/>
            </w:rPr>
            <w:id w:val="-1727218567"/>
            <w:placeholder>
              <w:docPart w:val="9ACBF6684BC1450CB7D38A4CEF75E624"/>
            </w:placeholder>
            <w15:dataBinding w:xpath="/root[1]/customer[1]" w:storeItemID="{A7D598A9-AC5B-49BC-AE59-C7616FDA4C36}"/>
          </w:sdtPr>
          <w:sdtContent>
            <w:p w14:paraId="655C6E8C" w14:textId="29D602D1" w:rsidR="001B02EF" w:rsidRPr="00F55AEF" w:rsidRDefault="002E48E5" w:rsidP="00C24E60">
              <w:pPr>
                <w:rPr>
                  <w:lang w:val="es-CL" w:eastAsia="en-AU"/>
                </w:rPr>
              </w:pPr>
              <w:sdt>
                <w:sdtPr>
                  <w:rPr>
                    <w:lang w:val="es-CL" w:eastAsia="en-AU"/>
                  </w:rPr>
                  <w:alias w:val="Customer"/>
                  <w:tag w:val="Customer"/>
                  <w:id w:val="-1983002465"/>
                </w:sdtPr>
                <w:sdtContent>
                  <w:r w:rsidRPr="00F55AEF">
                    <w:rPr>
                      <w:lang w:val="es-CL" w:eastAsia="en-AU"/>
                    </w:rPr>
                    <w:fldChar w:fldCharType="begin"/>
                  </w:r>
                  <w:r w:rsidRPr="00F55AEF">
                    <w:rPr>
                      <w:lang w:val="es-CL" w:eastAsia="en-AU"/>
                    </w:rPr>
                    <w:instrText xml:space="preserve"> DOCPROPERTY  Customer  \* MERGEFORMAT </w:instrText>
                  </w:r>
                  <w:r w:rsidRPr="00F55AEF">
                    <w:rPr>
                      <w:lang w:val="es-CL" w:eastAsia="en-AU"/>
                    </w:rPr>
                    <w:fldChar w:fldCharType="separate"/>
                  </w:r>
                  <w:r w:rsidRPr="00F55AEF">
                    <w:rPr>
                      <w:lang w:val="es-CL" w:eastAsia="en-AU"/>
                    </w:rPr>
                    <w:t>[Customer]</w:t>
                  </w:r>
                  <w:r w:rsidRPr="00F55AEF">
                    <w:rPr>
                      <w:lang w:val="es-CL" w:eastAsia="en-AU"/>
                    </w:rPr>
                    <w:fldChar w:fldCharType="end"/>
                  </w:r>
                </w:sdtContent>
              </w:sdt>
            </w:p>
          </w:sdtContent>
        </w:sdt>
        <w:p w14:paraId="655C6E8D" w14:textId="3C85B5EB" w:rsidR="00D725E9" w:rsidRPr="00F55AEF" w:rsidRDefault="00D725E9" w:rsidP="00C24E60">
          <w:pPr>
            <w:rPr>
              <w:lang w:val="es-CL"/>
            </w:rPr>
          </w:pPr>
          <w:r w:rsidRPr="00F55AEF">
            <w:rPr>
              <w:lang w:val="es-CL"/>
            </w:rPr>
            <w:fldChar w:fldCharType="begin"/>
          </w:r>
          <w:r w:rsidRPr="00F55AEF">
            <w:rPr>
              <w:lang w:val="es-CL"/>
            </w:rPr>
            <w:instrText xml:space="preserve"> DATE \@ "M/d/yyyy" </w:instrText>
          </w:r>
          <w:r w:rsidRPr="00F55AEF">
            <w:rPr>
              <w:lang w:val="es-CL"/>
            </w:rPr>
            <w:fldChar w:fldCharType="separate"/>
          </w:r>
          <w:r w:rsidR="002E48E5" w:rsidRPr="00F55AEF">
            <w:rPr>
              <w:noProof/>
              <w:lang w:val="es-CL"/>
            </w:rPr>
            <w:t>9/19/2016</w:t>
          </w:r>
          <w:r w:rsidRPr="00F55AEF">
            <w:rPr>
              <w:lang w:val="es-CL"/>
            </w:rPr>
            <w:fldChar w:fldCharType="end"/>
          </w:r>
        </w:p>
        <w:p w14:paraId="655C6E8E" w14:textId="15E8FCF9" w:rsidR="00C24E60" w:rsidRPr="00F55AEF" w:rsidRDefault="00256367" w:rsidP="00C24E60">
          <w:pPr>
            <w:rPr>
              <w:lang w:val="es-CL"/>
            </w:rPr>
          </w:pPr>
          <w:r w:rsidRPr="00F55AEF">
            <w:rPr>
              <w:lang w:val="es-CL"/>
            </w:rPr>
            <w:t>Versió</w:t>
          </w:r>
          <w:r w:rsidR="00C24E60" w:rsidRPr="00F55AEF">
            <w:rPr>
              <w:lang w:val="es-CL"/>
            </w:rPr>
            <w:t xml:space="preserve">n </w:t>
          </w:r>
          <w:sdt>
            <w:sdtPr>
              <w:rPr>
                <w:lang w:val="es-CL"/>
              </w:rPr>
              <w:alias w:val="Version"/>
              <w:tag w:val="Version"/>
              <w:id w:val="249159951"/>
              <w:placeholder>
                <w:docPart w:val="9ACBF6684BC1450CB7D38A4CEF75E624"/>
              </w:placeholder>
              <w15:dataBinding w:xpath="/root[1]/version[1]" w:storeItemID="{A7D598A9-AC5B-49BC-AE59-C7616FDA4C36}"/>
            </w:sdtPr>
            <w:sdtContent>
              <w:r w:rsidR="002E48E5" w:rsidRPr="00F55AEF">
                <w:rPr>
                  <w:lang w:val="es-CL"/>
                </w:rPr>
                <w:fldChar w:fldCharType="begin"/>
              </w:r>
              <w:r w:rsidR="002E48E5" w:rsidRPr="00F55AEF">
                <w:rPr>
                  <w:lang w:val="es-CL"/>
                </w:rPr>
                <w:instrText xml:space="preserve"> DOCPROPERTY  Version  \* MERGEFORMAT </w:instrText>
              </w:r>
              <w:r w:rsidR="002E48E5" w:rsidRPr="00F55AEF">
                <w:rPr>
                  <w:lang w:val="es-CL"/>
                </w:rPr>
                <w:fldChar w:fldCharType="separate"/>
              </w:r>
              <w:r w:rsidR="002E48E5" w:rsidRPr="00F55AEF">
                <w:rPr>
                  <w:lang w:val="es-CL"/>
                </w:rPr>
                <w:t>1</w:t>
              </w:r>
              <w:r w:rsidR="002E48E5" w:rsidRPr="00F55AEF">
                <w:rPr>
                  <w:lang w:val="es-CL"/>
                </w:rPr>
                <w:fldChar w:fldCharType="end"/>
              </w:r>
            </w:sdtContent>
          </w:sdt>
          <w:r w:rsidR="00FA30BF" w:rsidRPr="00F55AEF">
            <w:rPr>
              <w:lang w:val="es-CL"/>
            </w:rPr>
            <w:t xml:space="preserve"> </w:t>
          </w:r>
          <w:sdt>
            <w:sdtPr>
              <w:rPr>
                <w:lang w:val="es-CL"/>
              </w:rPr>
              <w:alias w:val="Document Status"/>
              <w:tag w:val="Document Status"/>
              <w:id w:val="2011862660"/>
              <w:placeholder>
                <w:docPart w:val="42695247B3534663960BA4EAA144DF1D"/>
              </w:placeholder>
              <w:dataBinding w:xpath="/root[1]/status[1]" w:storeItemID="{A7D598A9-AC5B-49BC-AE59-C7616FDA4C36}"/>
              <w:dropDownList w:lastValue="Draft">
                <w:listItem w:displayText="Draft" w:value="Draft"/>
                <w:listItem w:displayText="Final" w:value="Final"/>
              </w:dropDownList>
            </w:sdtPr>
            <w:sdtContent>
              <w:r w:rsidR="00947D2E" w:rsidRPr="00F55AEF">
                <w:rPr>
                  <w:lang w:val="es-CL"/>
                </w:rPr>
                <w:t>Draft</w:t>
              </w:r>
            </w:sdtContent>
          </w:sdt>
          <w:r w:rsidR="00337DA4" w:rsidRPr="00F55AEF">
            <w:rPr>
              <w:color w:val="FF0000"/>
              <w:lang w:val="es-CL"/>
            </w:rPr>
            <w:fldChar w:fldCharType="begin"/>
          </w:r>
          <w:r w:rsidR="00337DA4" w:rsidRPr="00F55AEF">
            <w:rPr>
              <w:color w:val="FF0000"/>
              <w:lang w:val="es-CL"/>
            </w:rPr>
            <w:instrText xml:space="preserve"> DOCPROPERTY Status \* MERGEFORMAT </w:instrText>
          </w:r>
          <w:r w:rsidR="00337DA4" w:rsidRPr="00F55AEF">
            <w:rPr>
              <w:color w:val="FF0000"/>
              <w:lang w:val="es-CL"/>
            </w:rPr>
            <w:fldChar w:fldCharType="end"/>
          </w:r>
        </w:p>
        <w:p w14:paraId="655C6E8F" w14:textId="77777777" w:rsidR="00C24E60" w:rsidRPr="00F55AEF" w:rsidRDefault="00C24E60" w:rsidP="00C24E60">
          <w:pPr>
            <w:rPr>
              <w:lang w:val="es-CL"/>
            </w:rPr>
          </w:pPr>
        </w:p>
        <w:p w14:paraId="655C6E90" w14:textId="5D3C082C" w:rsidR="00C24E60" w:rsidRPr="00F55AEF" w:rsidRDefault="00C24E60" w:rsidP="00C24E60">
          <w:pPr>
            <w:rPr>
              <w:rStyle w:val="Emphasis"/>
              <w:lang w:val="es-CL"/>
            </w:rPr>
          </w:pPr>
          <w:r w:rsidRPr="00F55AEF">
            <w:rPr>
              <w:rStyle w:val="Emphasis"/>
              <w:lang w:val="es-CL"/>
            </w:rPr>
            <w:t>Prepar</w:t>
          </w:r>
          <w:r w:rsidR="00256367" w:rsidRPr="00F55AEF">
            <w:rPr>
              <w:rStyle w:val="Emphasis"/>
              <w:lang w:val="es-CL"/>
            </w:rPr>
            <w:t>a</w:t>
          </w:r>
          <w:r w:rsidRPr="00F55AEF">
            <w:rPr>
              <w:rStyle w:val="Emphasis"/>
              <w:lang w:val="es-CL"/>
            </w:rPr>
            <w:t>d</w:t>
          </w:r>
          <w:r w:rsidR="00256367" w:rsidRPr="00F55AEF">
            <w:rPr>
              <w:rStyle w:val="Emphasis"/>
              <w:lang w:val="es-CL"/>
            </w:rPr>
            <w:t>o</w:t>
          </w:r>
          <w:r w:rsidRPr="00F55AEF">
            <w:rPr>
              <w:rStyle w:val="Emphasis"/>
              <w:lang w:val="es-CL"/>
            </w:rPr>
            <w:t xml:space="preserve"> </w:t>
          </w:r>
          <w:r w:rsidR="00256367" w:rsidRPr="00F55AEF">
            <w:rPr>
              <w:rStyle w:val="Emphasis"/>
              <w:lang w:val="es-CL"/>
            </w:rPr>
            <w:t>por</w:t>
          </w:r>
        </w:p>
        <w:p w14:paraId="655C6E91" w14:textId="77777777" w:rsidR="00C24E60" w:rsidRPr="00F55AEF" w:rsidRDefault="002E48E5" w:rsidP="00D87D77">
          <w:pPr>
            <w:tabs>
              <w:tab w:val="left" w:pos="5340"/>
            </w:tabs>
            <w:rPr>
              <w:rStyle w:val="Strong"/>
              <w:lang w:val="es-CL"/>
            </w:rPr>
          </w:pPr>
          <w:sdt>
            <w:sdtPr>
              <w:rPr>
                <w:rStyle w:val="Strong"/>
                <w:lang w:val="es-CL"/>
              </w:rPr>
              <w:alias w:val="Author"/>
              <w:tag w:val=""/>
              <w:id w:val="80649995"/>
              <w:placeholder>
                <w:docPart w:val="028710AF1D344780AAB524C5C1669945"/>
              </w:placeholder>
              <w:dataBinding w:prefixMappings="xmlns:ns0='http://purl.org/dc/elements/1.1/' xmlns:ns1='http://schemas.openxmlformats.org/package/2006/metadata/core-properties' " w:xpath="/ns1:coreProperties[1]/ns0:creator[1]" w:storeItemID="{6C3C8BC8-F283-45AE-878A-BAB7291924A1}"/>
              <w:text/>
            </w:sdtPr>
            <w:sdtContent>
              <w:r w:rsidR="00947D2E" w:rsidRPr="00F55AEF">
                <w:rPr>
                  <w:rStyle w:val="Strong"/>
                  <w:lang w:val="es-CL"/>
                </w:rPr>
                <w:t>[Type Author Here]</w:t>
              </w:r>
            </w:sdtContent>
          </w:sdt>
        </w:p>
        <w:sdt>
          <w:sdtPr>
            <w:rPr>
              <w:lang w:val="es-CL"/>
            </w:rPr>
            <w:alias w:val="Author Position"/>
            <w:tag w:val="Author Position"/>
            <w:id w:val="1063681955"/>
            <w:placeholder>
              <w:docPart w:val="92D74F69F6FE4BC7BC19973032A41F76"/>
            </w:placeholder>
            <w15:dataBinding w:xpath="/root[1]/authorposition[1]" w:storeItemID="{00000000-0000-0000-0000-000000000000}"/>
          </w:sdtPr>
          <w:sdtContent>
            <w:p w14:paraId="655C6E92" w14:textId="7BA6FC2D" w:rsidR="00C24E60" w:rsidRPr="00F55AEF" w:rsidRDefault="002E48E5" w:rsidP="00C24E60">
              <w:pPr>
                <w:rPr>
                  <w:lang w:val="es-CL"/>
                </w:rPr>
              </w:pPr>
              <w:r w:rsidRPr="00F55AEF">
                <w:rPr>
                  <w:lang w:val="es-CL"/>
                </w:rPr>
                <w:fldChar w:fldCharType="begin"/>
              </w:r>
              <w:r w:rsidRPr="00F55AEF">
                <w:rPr>
                  <w:lang w:val="es-CL"/>
                </w:rPr>
                <w:instrText xml:space="preserve"> DOCPROPERTY  "Author Position"  \* MERGEFORMAT </w:instrText>
              </w:r>
              <w:r w:rsidRPr="00F55AEF">
                <w:rPr>
                  <w:lang w:val="es-CL"/>
                </w:rPr>
                <w:fldChar w:fldCharType="separate"/>
              </w:r>
              <w:r w:rsidR="008851AD" w:rsidRPr="00F55AEF">
                <w:rPr>
                  <w:lang w:val="es-CL"/>
                </w:rPr>
                <w:t>[Type Author Position Here]</w:t>
              </w:r>
              <w:r w:rsidRPr="00F55AEF">
                <w:rPr>
                  <w:lang w:val="es-CL"/>
                </w:rPr>
                <w:fldChar w:fldCharType="end"/>
              </w:r>
            </w:p>
          </w:sdtContent>
        </w:sdt>
        <w:sdt>
          <w:sdtPr>
            <w:rPr>
              <w:lang w:val="es-CL"/>
            </w:rPr>
            <w:alias w:val="Author Emails"/>
            <w:tag w:val="Author Emails"/>
            <w:id w:val="-530571258"/>
            <w:placeholder>
              <w:docPart w:val="92D74F69F6FE4BC7BC19973032A41F76"/>
            </w:placeholder>
            <w15:dataBinding w:xpath="/root[1]/authoremail[1]" w:storeItemID="{00000000-0000-0000-0000-000000000000}"/>
          </w:sdtPr>
          <w:sdtContent>
            <w:p w14:paraId="655C6E93" w14:textId="4136DA25" w:rsidR="00C24E60" w:rsidRPr="00F55AEF" w:rsidRDefault="002E48E5" w:rsidP="00C24E60">
              <w:pPr>
                <w:rPr>
                  <w:lang w:val="es-CL"/>
                </w:rPr>
              </w:pPr>
              <w:r w:rsidRPr="00F55AEF">
                <w:rPr>
                  <w:lang w:val="es-CL"/>
                </w:rPr>
                <w:fldChar w:fldCharType="begin"/>
              </w:r>
              <w:r w:rsidRPr="00F55AEF">
                <w:rPr>
                  <w:lang w:val="es-CL"/>
                </w:rPr>
                <w:instrText xml:space="preserve"> DOCPROPERTY  "Author Email"  \* MERGEFORMAT </w:instrText>
              </w:r>
              <w:r w:rsidRPr="00F55AEF">
                <w:rPr>
                  <w:lang w:val="es-CL"/>
                </w:rPr>
                <w:fldChar w:fldCharType="separate"/>
              </w:r>
              <w:r w:rsidR="008851AD" w:rsidRPr="00F55AEF">
                <w:rPr>
                  <w:lang w:val="es-CL"/>
                </w:rPr>
                <w:t>[Type Author Email Here]</w:t>
              </w:r>
              <w:r w:rsidRPr="00F55AEF">
                <w:rPr>
                  <w:lang w:val="es-CL"/>
                </w:rPr>
                <w:fldChar w:fldCharType="end"/>
              </w:r>
            </w:p>
          </w:sdtContent>
        </w:sdt>
        <w:p w14:paraId="655C6E94" w14:textId="77777777" w:rsidR="00C24E60" w:rsidRPr="00F55AEF" w:rsidRDefault="00C24E60" w:rsidP="00C24E60">
          <w:pPr>
            <w:rPr>
              <w:lang w:val="es-CL"/>
            </w:rPr>
          </w:pPr>
        </w:p>
        <w:p w14:paraId="655C6E95" w14:textId="04EF495B" w:rsidR="00C24E60" w:rsidRPr="00F55AEF" w:rsidRDefault="00256367" w:rsidP="00C24E60">
          <w:pPr>
            <w:rPr>
              <w:lang w:val="es-CL"/>
            </w:rPr>
          </w:pPr>
          <w:r w:rsidRPr="00F55AEF">
            <w:rPr>
              <w:lang w:val="es-CL"/>
            </w:rPr>
            <w:t xml:space="preserve">Contribuidores </w:t>
          </w:r>
        </w:p>
        <w:sdt>
          <w:sdtPr>
            <w:rPr>
              <w:rStyle w:val="Strong"/>
              <w:lang w:val="es-CL"/>
            </w:rPr>
            <w:alias w:val="Contributors"/>
            <w:tag w:val="Contributors"/>
            <w:id w:val="696117366"/>
            <w:placeholder>
              <w:docPart w:val="92D74F69F6FE4BC7BC19973032A41F76"/>
            </w:placeholder>
            <w15:dataBinding w:xpath="/root[1]/contributors[1]" w:storeItemID="{00000000-0000-0000-0000-000000000000}"/>
          </w:sdtPr>
          <w:sdtContent>
            <w:p w14:paraId="655C6E96" w14:textId="01B6BA23" w:rsidR="00C24E60" w:rsidRPr="00F55AEF" w:rsidRDefault="007743B1" w:rsidP="00C24E60">
              <w:pPr>
                <w:rPr>
                  <w:rStyle w:val="Strong"/>
                  <w:lang w:val="es-CL"/>
                </w:rPr>
              </w:pPr>
              <w:r w:rsidRPr="00F55AEF">
                <w:rPr>
                  <w:rStyle w:val="Strong"/>
                  <w:lang w:val="es-CL"/>
                </w:rPr>
                <w:fldChar w:fldCharType="begin"/>
              </w:r>
              <w:r w:rsidRPr="00F55AEF">
                <w:rPr>
                  <w:rStyle w:val="Strong"/>
                  <w:lang w:val="es-CL"/>
                </w:rPr>
                <w:instrText xml:space="preserve"> DOCPROPERTY  Contributors  \* MERGEFORMAT </w:instrText>
              </w:r>
              <w:r w:rsidRPr="00F55AEF">
                <w:rPr>
                  <w:rStyle w:val="Strong"/>
                  <w:lang w:val="es-CL"/>
                </w:rPr>
                <w:fldChar w:fldCharType="separate"/>
              </w:r>
              <w:r w:rsidR="008851AD" w:rsidRPr="00F55AEF">
                <w:rPr>
                  <w:rStyle w:val="Strong"/>
                  <w:lang w:val="es-CL"/>
                </w:rPr>
                <w:t>[Type Contributors Here]</w:t>
              </w:r>
              <w:r w:rsidRPr="00F55AEF">
                <w:rPr>
                  <w:rStyle w:val="Strong"/>
                  <w:lang w:val="es-CL"/>
                </w:rPr>
                <w:fldChar w:fldCharType="end"/>
              </w:r>
            </w:p>
          </w:sdtContent>
        </w:sdt>
        <w:p w14:paraId="655C6E97" w14:textId="77777777" w:rsidR="00457F2C" w:rsidRPr="00F55AEF" w:rsidRDefault="00457F2C" w:rsidP="00457F2C">
          <w:pPr>
            <w:rPr>
              <w:rStyle w:val="Strong"/>
              <w:lang w:val="es-CL"/>
            </w:rPr>
          </w:pPr>
        </w:p>
        <w:p w14:paraId="655C6E9C" w14:textId="77777777" w:rsidR="00E82B9A" w:rsidRPr="00F55AEF" w:rsidRDefault="00E82B9A" w:rsidP="00E82B9A">
          <w:pPr>
            <w:rPr>
              <w:rFonts w:cstheme="minorHAnsi"/>
              <w:lang w:val="es-CL"/>
            </w:rPr>
          </w:pPr>
        </w:p>
        <w:p w14:paraId="655C6E9D" w14:textId="77777777" w:rsidR="000610CB" w:rsidRPr="00F55AEF" w:rsidRDefault="000610CB" w:rsidP="00E82B9A">
          <w:pPr>
            <w:rPr>
              <w:rFonts w:cstheme="minorHAnsi"/>
              <w:lang w:val="es-CL"/>
            </w:rPr>
            <w:sectPr w:rsidR="000610CB" w:rsidRPr="00F55AEF" w:rsidSect="000610CB">
              <w:headerReference w:type="default" r:id="rId17"/>
              <w:footerReference w:type="even" r:id="rId18"/>
              <w:footerReference w:type="default" r:id="rId19"/>
              <w:pgSz w:w="12240" w:h="15840" w:code="1"/>
              <w:pgMar w:top="1440" w:right="1440" w:bottom="1440" w:left="1440" w:header="706" w:footer="144" w:gutter="0"/>
              <w:pgNumType w:fmt="lowerRoman" w:start="1"/>
              <w:cols w:space="708"/>
              <w:titlePg/>
              <w:docGrid w:linePitch="360"/>
            </w:sectPr>
          </w:pPr>
        </w:p>
        <w:p w14:paraId="1657302E" w14:textId="77777777" w:rsidR="00256367" w:rsidRPr="00F55AEF" w:rsidRDefault="00256367" w:rsidP="00C24E60">
          <w:pPr>
            <w:pStyle w:val="CoverSubject"/>
            <w:rPr>
              <w:lang w:val="es-CL"/>
            </w:rPr>
          </w:pPr>
        </w:p>
        <w:p w14:paraId="3172A3FB" w14:textId="77777777" w:rsidR="00256367" w:rsidRPr="00F55AEF" w:rsidRDefault="00256367" w:rsidP="00C24E60">
          <w:pPr>
            <w:pStyle w:val="CoverSubject"/>
            <w:rPr>
              <w:lang w:val="es-CL"/>
            </w:rPr>
          </w:pPr>
        </w:p>
        <w:p w14:paraId="07548EED" w14:textId="77777777" w:rsidR="00256367" w:rsidRPr="00F55AEF" w:rsidRDefault="00256367" w:rsidP="00C24E60">
          <w:pPr>
            <w:pStyle w:val="CoverSubject"/>
            <w:rPr>
              <w:lang w:val="es-CL"/>
            </w:rPr>
          </w:pPr>
        </w:p>
        <w:p w14:paraId="222D3427" w14:textId="77777777" w:rsidR="00256367" w:rsidRPr="00F55AEF" w:rsidRDefault="00256367" w:rsidP="00C24E60">
          <w:pPr>
            <w:pStyle w:val="CoverSubject"/>
            <w:rPr>
              <w:lang w:val="es-CL"/>
            </w:rPr>
          </w:pPr>
        </w:p>
        <w:p w14:paraId="57C9C9CB" w14:textId="77777777" w:rsidR="00256367" w:rsidRPr="00F55AEF" w:rsidRDefault="00256367" w:rsidP="00C24E60">
          <w:pPr>
            <w:pStyle w:val="CoverSubject"/>
            <w:rPr>
              <w:lang w:val="es-CL"/>
            </w:rPr>
          </w:pPr>
        </w:p>
        <w:p w14:paraId="6C4BEAE4" w14:textId="77777777" w:rsidR="00256367" w:rsidRPr="00F55AEF" w:rsidRDefault="00256367" w:rsidP="00C24E60">
          <w:pPr>
            <w:pStyle w:val="CoverSubject"/>
            <w:rPr>
              <w:lang w:val="es-CL"/>
            </w:rPr>
          </w:pPr>
        </w:p>
        <w:p w14:paraId="655C6E9E" w14:textId="686A9AF5" w:rsidR="00C24E60" w:rsidRPr="00F55AEF" w:rsidRDefault="00F55AEF" w:rsidP="00C24E60">
          <w:pPr>
            <w:pStyle w:val="CoverSubject"/>
            <w:rPr>
              <w:lang w:val="es-CL"/>
            </w:rPr>
          </w:pPr>
          <w:r>
            <w:rPr>
              <w:lang w:val="es-CL"/>
            </w:rPr>
            <w:lastRenderedPageBreak/>
            <w:t>Revisión y hoja de firmas</w:t>
          </w:r>
        </w:p>
        <w:p w14:paraId="655C6E9F" w14:textId="6A2ECEED" w:rsidR="00C24E60" w:rsidRPr="00F55AEF" w:rsidRDefault="00F55AEF" w:rsidP="00256367">
          <w:pPr>
            <w:pStyle w:val="CoverHeading2"/>
            <w:spacing w:line="240" w:lineRule="auto"/>
            <w:rPr>
              <w:lang w:val="es-CL"/>
            </w:rPr>
          </w:pPr>
          <w:r>
            <w:rPr>
              <w:lang w:val="es-CL"/>
            </w:rPr>
            <w:t>Control de cambios</w:t>
          </w:r>
        </w:p>
        <w:tbl>
          <w:tblPr>
            <w:tblStyle w:val="TableGrid"/>
            <w:tblW w:w="9450" w:type="dxa"/>
            <w:tblLook w:val="0620" w:firstRow="1" w:lastRow="0" w:firstColumn="0" w:lastColumn="0" w:noHBand="1" w:noVBand="1"/>
          </w:tblPr>
          <w:tblGrid>
            <w:gridCol w:w="1170"/>
            <w:gridCol w:w="2430"/>
            <w:gridCol w:w="1170"/>
            <w:gridCol w:w="4680"/>
          </w:tblGrid>
          <w:tr w:rsidR="00C24E60" w:rsidRPr="00F55AEF" w14:paraId="655C6EA4" w14:textId="77777777" w:rsidTr="001C4A70">
            <w:trPr>
              <w:cnfStyle w:val="100000000000" w:firstRow="1" w:lastRow="0" w:firstColumn="0" w:lastColumn="0" w:oddVBand="0" w:evenVBand="0" w:oddHBand="0" w:evenHBand="0" w:firstRowFirstColumn="0" w:firstRowLastColumn="0" w:lastRowFirstColumn="0" w:lastRowLastColumn="0"/>
            </w:trPr>
            <w:tc>
              <w:tcPr>
                <w:tcW w:w="1170" w:type="dxa"/>
              </w:tcPr>
              <w:p w14:paraId="655C6EA0" w14:textId="374CCE8E" w:rsidR="00C24E60" w:rsidRPr="00F55AEF" w:rsidRDefault="00F55AEF" w:rsidP="00E85706">
                <w:pPr>
                  <w:pStyle w:val="TableText"/>
                  <w:rPr>
                    <w:szCs w:val="16"/>
                    <w:lang w:val="es-CL"/>
                  </w:rPr>
                </w:pPr>
                <w:r>
                  <w:rPr>
                    <w:szCs w:val="16"/>
                    <w:lang w:val="es-CL"/>
                  </w:rPr>
                  <w:t>Fecha</w:t>
                </w:r>
              </w:p>
            </w:tc>
            <w:tc>
              <w:tcPr>
                <w:tcW w:w="2430" w:type="dxa"/>
              </w:tcPr>
              <w:p w14:paraId="655C6EA1" w14:textId="25F45155" w:rsidR="00C24E60" w:rsidRPr="00F55AEF" w:rsidRDefault="00F55AEF" w:rsidP="00E85706">
                <w:pPr>
                  <w:pStyle w:val="TableText"/>
                  <w:rPr>
                    <w:szCs w:val="16"/>
                    <w:lang w:val="es-CL"/>
                  </w:rPr>
                </w:pPr>
                <w:r>
                  <w:rPr>
                    <w:szCs w:val="16"/>
                    <w:lang w:val="es-CL"/>
                  </w:rPr>
                  <w:t>Aut</w:t>
                </w:r>
                <w:r w:rsidR="00C24E60" w:rsidRPr="00F55AEF">
                  <w:rPr>
                    <w:szCs w:val="16"/>
                    <w:lang w:val="es-CL"/>
                  </w:rPr>
                  <w:t>or</w:t>
                </w:r>
              </w:p>
            </w:tc>
            <w:tc>
              <w:tcPr>
                <w:tcW w:w="1170" w:type="dxa"/>
              </w:tcPr>
              <w:p w14:paraId="655C6EA2" w14:textId="62E397F0" w:rsidR="00C24E60" w:rsidRPr="00F55AEF" w:rsidRDefault="00F55AEF" w:rsidP="00E85706">
                <w:pPr>
                  <w:pStyle w:val="TableText"/>
                  <w:rPr>
                    <w:szCs w:val="16"/>
                    <w:lang w:val="es-CL"/>
                  </w:rPr>
                </w:pPr>
                <w:r>
                  <w:rPr>
                    <w:szCs w:val="16"/>
                    <w:lang w:val="es-CL"/>
                  </w:rPr>
                  <w:t>Versió</w:t>
                </w:r>
                <w:r w:rsidR="00C24E60" w:rsidRPr="00F55AEF">
                  <w:rPr>
                    <w:szCs w:val="16"/>
                    <w:lang w:val="es-CL"/>
                  </w:rPr>
                  <w:t>n</w:t>
                </w:r>
              </w:p>
            </w:tc>
            <w:tc>
              <w:tcPr>
                <w:tcW w:w="4680" w:type="dxa"/>
              </w:tcPr>
              <w:p w14:paraId="655C6EA3" w14:textId="62516744" w:rsidR="00C24E60" w:rsidRPr="00F55AEF" w:rsidRDefault="00F55AEF" w:rsidP="00E85706">
                <w:pPr>
                  <w:pStyle w:val="TableText"/>
                  <w:rPr>
                    <w:szCs w:val="16"/>
                    <w:lang w:val="es-CL"/>
                  </w:rPr>
                </w:pPr>
                <w:r>
                  <w:rPr>
                    <w:szCs w:val="16"/>
                    <w:lang w:val="es-CL"/>
                  </w:rPr>
                  <w:t>Descripción del cambio</w:t>
                </w:r>
              </w:p>
            </w:tc>
          </w:tr>
          <w:tr w:rsidR="00C24E60" w:rsidRPr="00F55AEF" w14:paraId="655C6EA9" w14:textId="77777777" w:rsidTr="001C4A70">
            <w:tc>
              <w:tcPr>
                <w:tcW w:w="1170" w:type="dxa"/>
              </w:tcPr>
              <w:p w14:paraId="655C6EA5" w14:textId="77777777" w:rsidR="00C24E60" w:rsidRPr="00F55AEF" w:rsidRDefault="00C24E60" w:rsidP="00E85706">
                <w:pPr>
                  <w:pStyle w:val="TableText"/>
                  <w:rPr>
                    <w:rStyle w:val="StyleLatinSegoeUI10pt"/>
                    <w:sz w:val="16"/>
                    <w:szCs w:val="16"/>
                    <w:lang w:val="es-CL"/>
                  </w:rPr>
                </w:pPr>
              </w:p>
            </w:tc>
            <w:tc>
              <w:tcPr>
                <w:tcW w:w="2430" w:type="dxa"/>
              </w:tcPr>
              <w:p w14:paraId="655C6EA6" w14:textId="77777777" w:rsidR="00C24E60" w:rsidRPr="00F55AEF" w:rsidRDefault="00C24E60" w:rsidP="00E85706">
                <w:pPr>
                  <w:pStyle w:val="TableText"/>
                  <w:rPr>
                    <w:rStyle w:val="StyleLatinSegoeUI10pt"/>
                    <w:sz w:val="16"/>
                    <w:szCs w:val="16"/>
                    <w:lang w:val="es-CL"/>
                  </w:rPr>
                </w:pPr>
              </w:p>
            </w:tc>
            <w:tc>
              <w:tcPr>
                <w:tcW w:w="1170" w:type="dxa"/>
              </w:tcPr>
              <w:p w14:paraId="655C6EA7" w14:textId="77777777" w:rsidR="00C24E60" w:rsidRPr="00F55AEF" w:rsidRDefault="00C24E60" w:rsidP="00E85706">
                <w:pPr>
                  <w:pStyle w:val="TableText"/>
                  <w:rPr>
                    <w:rStyle w:val="StyleLatinSegoeUI10pt"/>
                    <w:sz w:val="16"/>
                    <w:szCs w:val="16"/>
                    <w:lang w:val="es-CL"/>
                  </w:rPr>
                </w:pPr>
                <w:r w:rsidRPr="00F55AEF">
                  <w:rPr>
                    <w:szCs w:val="16"/>
                    <w:lang w:val="es-CL"/>
                  </w:rPr>
                  <w:t>1</w:t>
                </w:r>
              </w:p>
            </w:tc>
            <w:tc>
              <w:tcPr>
                <w:tcW w:w="4680" w:type="dxa"/>
              </w:tcPr>
              <w:p w14:paraId="655C6EA8" w14:textId="691E3DB6" w:rsidR="00C24E60" w:rsidRPr="00F55AEF" w:rsidRDefault="00F55AEF" w:rsidP="00E85706">
                <w:pPr>
                  <w:pStyle w:val="TableText"/>
                  <w:rPr>
                    <w:rStyle w:val="StyleLatinSegoeUI10pt"/>
                    <w:sz w:val="16"/>
                    <w:szCs w:val="16"/>
                    <w:lang w:val="es-CL"/>
                  </w:rPr>
                </w:pPr>
                <w:r>
                  <w:rPr>
                    <w:szCs w:val="16"/>
                    <w:lang w:val="es-CL"/>
                  </w:rPr>
                  <w:t>Borrador inicial para revisión/discusión</w:t>
                </w:r>
              </w:p>
            </w:tc>
          </w:tr>
          <w:tr w:rsidR="00C24E60" w:rsidRPr="00F55AEF" w14:paraId="655C6EAE" w14:textId="77777777" w:rsidTr="001C4A70">
            <w:tc>
              <w:tcPr>
                <w:tcW w:w="1170" w:type="dxa"/>
              </w:tcPr>
              <w:p w14:paraId="655C6EAA" w14:textId="77777777" w:rsidR="00C24E60" w:rsidRPr="00F55AEF" w:rsidRDefault="00C24E60" w:rsidP="00E85706">
                <w:pPr>
                  <w:pStyle w:val="TableText"/>
                  <w:rPr>
                    <w:rStyle w:val="StyleLatinSegoeUI10pt"/>
                    <w:sz w:val="16"/>
                    <w:szCs w:val="16"/>
                    <w:lang w:val="es-CL"/>
                  </w:rPr>
                </w:pPr>
              </w:p>
            </w:tc>
            <w:tc>
              <w:tcPr>
                <w:tcW w:w="2430" w:type="dxa"/>
              </w:tcPr>
              <w:p w14:paraId="655C6EAB" w14:textId="77777777" w:rsidR="00C24E60" w:rsidRPr="00F55AEF" w:rsidRDefault="00C24E60" w:rsidP="00E85706">
                <w:pPr>
                  <w:pStyle w:val="TableText"/>
                  <w:rPr>
                    <w:rStyle w:val="StyleLatinSegoeUI10pt"/>
                    <w:sz w:val="16"/>
                    <w:szCs w:val="16"/>
                    <w:lang w:val="es-CL"/>
                  </w:rPr>
                </w:pPr>
              </w:p>
            </w:tc>
            <w:tc>
              <w:tcPr>
                <w:tcW w:w="1170" w:type="dxa"/>
              </w:tcPr>
              <w:p w14:paraId="655C6EAC" w14:textId="77777777" w:rsidR="00C24E60" w:rsidRPr="00F55AEF" w:rsidRDefault="00C24E60" w:rsidP="00E85706">
                <w:pPr>
                  <w:pStyle w:val="TableText"/>
                  <w:rPr>
                    <w:rStyle w:val="StyleLatinSegoeUI10pt"/>
                    <w:sz w:val="16"/>
                    <w:szCs w:val="16"/>
                    <w:lang w:val="es-CL"/>
                  </w:rPr>
                </w:pPr>
              </w:p>
            </w:tc>
            <w:tc>
              <w:tcPr>
                <w:tcW w:w="4680" w:type="dxa"/>
              </w:tcPr>
              <w:p w14:paraId="655C6EAD" w14:textId="77777777" w:rsidR="00C24E60" w:rsidRPr="00F55AEF" w:rsidRDefault="00C24E60" w:rsidP="00E85706">
                <w:pPr>
                  <w:pStyle w:val="TableText"/>
                  <w:rPr>
                    <w:rStyle w:val="StyleLatinSegoeUI10pt"/>
                    <w:sz w:val="16"/>
                    <w:szCs w:val="16"/>
                    <w:lang w:val="es-CL"/>
                  </w:rPr>
                </w:pPr>
              </w:p>
            </w:tc>
          </w:tr>
          <w:tr w:rsidR="00C24E60" w:rsidRPr="00F55AEF" w14:paraId="655C6EB3" w14:textId="77777777" w:rsidTr="001C4A70">
            <w:tc>
              <w:tcPr>
                <w:tcW w:w="1170" w:type="dxa"/>
              </w:tcPr>
              <w:p w14:paraId="655C6EAF" w14:textId="77777777" w:rsidR="00C24E60" w:rsidRPr="00F55AEF" w:rsidRDefault="00C24E60" w:rsidP="00E85706">
                <w:pPr>
                  <w:pStyle w:val="TableText"/>
                  <w:rPr>
                    <w:rStyle w:val="StyleLatinSegoeUI10pt"/>
                    <w:sz w:val="16"/>
                    <w:szCs w:val="16"/>
                    <w:lang w:val="es-CL"/>
                  </w:rPr>
                </w:pPr>
              </w:p>
            </w:tc>
            <w:tc>
              <w:tcPr>
                <w:tcW w:w="2430" w:type="dxa"/>
              </w:tcPr>
              <w:p w14:paraId="655C6EB0" w14:textId="77777777" w:rsidR="00C24E60" w:rsidRPr="00F55AEF" w:rsidRDefault="00C24E60" w:rsidP="00E85706">
                <w:pPr>
                  <w:pStyle w:val="TableText"/>
                  <w:rPr>
                    <w:rStyle w:val="StyleLatinSegoeUI10pt"/>
                    <w:sz w:val="16"/>
                    <w:szCs w:val="16"/>
                    <w:lang w:val="es-CL"/>
                  </w:rPr>
                </w:pPr>
              </w:p>
            </w:tc>
            <w:tc>
              <w:tcPr>
                <w:tcW w:w="1170" w:type="dxa"/>
              </w:tcPr>
              <w:p w14:paraId="655C6EB1" w14:textId="77777777" w:rsidR="00C24E60" w:rsidRPr="00F55AEF" w:rsidRDefault="00C24E60" w:rsidP="00E85706">
                <w:pPr>
                  <w:pStyle w:val="TableText"/>
                  <w:rPr>
                    <w:rStyle w:val="StyleLatinSegoeUI10pt"/>
                    <w:sz w:val="16"/>
                    <w:szCs w:val="16"/>
                    <w:lang w:val="es-CL"/>
                  </w:rPr>
                </w:pPr>
              </w:p>
            </w:tc>
            <w:tc>
              <w:tcPr>
                <w:tcW w:w="4680" w:type="dxa"/>
              </w:tcPr>
              <w:p w14:paraId="655C6EB2" w14:textId="77777777" w:rsidR="00C24E60" w:rsidRPr="00F55AEF" w:rsidRDefault="00C24E60" w:rsidP="00E85706">
                <w:pPr>
                  <w:pStyle w:val="TableText"/>
                  <w:rPr>
                    <w:rStyle w:val="StyleLatinSegoeUI10pt"/>
                    <w:sz w:val="16"/>
                    <w:szCs w:val="16"/>
                    <w:lang w:val="es-CL"/>
                  </w:rPr>
                </w:pPr>
              </w:p>
            </w:tc>
          </w:tr>
        </w:tbl>
        <w:p w14:paraId="7A425ABF" w14:textId="77777777" w:rsidR="00256367" w:rsidRPr="00F55AEF" w:rsidRDefault="00256367" w:rsidP="00C24E60">
          <w:pPr>
            <w:pStyle w:val="CoverHeading2"/>
            <w:rPr>
              <w:lang w:val="es-CL"/>
            </w:rPr>
          </w:pPr>
        </w:p>
        <w:p w14:paraId="655C6EB5" w14:textId="00668882" w:rsidR="00C24E60" w:rsidRPr="00F55AEF" w:rsidRDefault="00F55AEF" w:rsidP="00C24E60">
          <w:pPr>
            <w:pStyle w:val="CoverHeading2"/>
            <w:rPr>
              <w:lang w:val="es-CL"/>
            </w:rPr>
          </w:pPr>
          <w:r>
            <w:rPr>
              <w:lang w:val="es-CL"/>
            </w:rPr>
            <w:t>Revisores</w:t>
          </w:r>
        </w:p>
        <w:tbl>
          <w:tblPr>
            <w:tblStyle w:val="TableGrid"/>
            <w:tblW w:w="9450" w:type="dxa"/>
            <w:tblLook w:val="0620" w:firstRow="1" w:lastRow="0" w:firstColumn="0" w:lastColumn="0" w:noHBand="1" w:noVBand="1"/>
          </w:tblPr>
          <w:tblGrid>
            <w:gridCol w:w="2160"/>
            <w:gridCol w:w="2268"/>
            <w:gridCol w:w="2862"/>
            <w:gridCol w:w="2160"/>
          </w:tblGrid>
          <w:tr w:rsidR="00C24E60" w:rsidRPr="00F55AEF" w14:paraId="655C6EBA" w14:textId="77777777" w:rsidTr="00657113">
            <w:trPr>
              <w:cnfStyle w:val="100000000000" w:firstRow="1" w:lastRow="0" w:firstColumn="0" w:lastColumn="0" w:oddVBand="0" w:evenVBand="0" w:oddHBand="0" w:evenHBand="0" w:firstRowFirstColumn="0" w:firstRowLastColumn="0" w:lastRowFirstColumn="0" w:lastRowLastColumn="0"/>
            </w:trPr>
            <w:tc>
              <w:tcPr>
                <w:tcW w:w="2160" w:type="dxa"/>
              </w:tcPr>
              <w:p w14:paraId="655C6EB6" w14:textId="7C486A9A" w:rsidR="00C24E60" w:rsidRPr="00F55AEF" w:rsidRDefault="00F55AEF" w:rsidP="00E85706">
                <w:pPr>
                  <w:pStyle w:val="TableText"/>
                  <w:rPr>
                    <w:szCs w:val="16"/>
                    <w:lang w:val="es-CL"/>
                  </w:rPr>
                </w:pPr>
                <w:r>
                  <w:rPr>
                    <w:szCs w:val="16"/>
                    <w:lang w:val="es-CL"/>
                  </w:rPr>
                  <w:t>Nombre</w:t>
                </w:r>
              </w:p>
            </w:tc>
            <w:tc>
              <w:tcPr>
                <w:tcW w:w="2268" w:type="dxa"/>
              </w:tcPr>
              <w:p w14:paraId="655C6EB7" w14:textId="4EA2D045" w:rsidR="00C24E60" w:rsidRPr="00F55AEF" w:rsidRDefault="00F55AEF" w:rsidP="00E85706">
                <w:pPr>
                  <w:pStyle w:val="TableText"/>
                  <w:rPr>
                    <w:szCs w:val="16"/>
                    <w:lang w:val="es-CL"/>
                  </w:rPr>
                </w:pPr>
                <w:r>
                  <w:rPr>
                    <w:szCs w:val="16"/>
                    <w:lang w:val="es-CL"/>
                  </w:rPr>
                  <w:t>Versión aprobada</w:t>
                </w:r>
              </w:p>
            </w:tc>
            <w:tc>
              <w:tcPr>
                <w:tcW w:w="2862" w:type="dxa"/>
              </w:tcPr>
              <w:p w14:paraId="655C6EB8" w14:textId="0E24B858" w:rsidR="00C24E60" w:rsidRPr="00F55AEF" w:rsidRDefault="00F55AEF" w:rsidP="00E85706">
                <w:pPr>
                  <w:pStyle w:val="TableText"/>
                  <w:rPr>
                    <w:szCs w:val="16"/>
                    <w:lang w:val="es-CL"/>
                  </w:rPr>
                </w:pPr>
                <w:r>
                  <w:rPr>
                    <w:szCs w:val="16"/>
                    <w:lang w:val="es-CL"/>
                  </w:rPr>
                  <w:t>Posición</w:t>
                </w:r>
              </w:p>
            </w:tc>
            <w:tc>
              <w:tcPr>
                <w:tcW w:w="2160" w:type="dxa"/>
              </w:tcPr>
              <w:p w14:paraId="655C6EB9" w14:textId="2E1F6F0E" w:rsidR="00C24E60" w:rsidRPr="00F55AEF" w:rsidRDefault="00F55AEF" w:rsidP="00E85706">
                <w:pPr>
                  <w:pStyle w:val="TableText"/>
                  <w:rPr>
                    <w:szCs w:val="16"/>
                    <w:lang w:val="es-CL"/>
                  </w:rPr>
                </w:pPr>
                <w:r>
                  <w:rPr>
                    <w:szCs w:val="16"/>
                    <w:lang w:val="es-CL"/>
                  </w:rPr>
                  <w:t>Fecha</w:t>
                </w:r>
              </w:p>
            </w:tc>
          </w:tr>
          <w:tr w:rsidR="00C24E60" w:rsidRPr="00F55AEF" w14:paraId="655C6EBF" w14:textId="77777777" w:rsidTr="00657113">
            <w:tc>
              <w:tcPr>
                <w:tcW w:w="2160" w:type="dxa"/>
              </w:tcPr>
              <w:p w14:paraId="655C6EBB" w14:textId="77777777" w:rsidR="00C24E60" w:rsidRPr="00F55AEF" w:rsidRDefault="00C24E60" w:rsidP="00E85706">
                <w:pPr>
                  <w:pStyle w:val="TableText"/>
                  <w:rPr>
                    <w:rStyle w:val="StyleLatinSegoeUI10pt"/>
                    <w:sz w:val="16"/>
                    <w:szCs w:val="16"/>
                    <w:lang w:val="es-CL"/>
                  </w:rPr>
                </w:pPr>
              </w:p>
            </w:tc>
            <w:tc>
              <w:tcPr>
                <w:tcW w:w="2268" w:type="dxa"/>
              </w:tcPr>
              <w:p w14:paraId="655C6EBC" w14:textId="77777777" w:rsidR="00C24E60" w:rsidRPr="00F55AEF" w:rsidRDefault="00C24E60" w:rsidP="00E85706">
                <w:pPr>
                  <w:pStyle w:val="TableText"/>
                  <w:rPr>
                    <w:rStyle w:val="StyleLatinSegoeUI10pt"/>
                    <w:sz w:val="16"/>
                    <w:szCs w:val="16"/>
                    <w:lang w:val="es-CL"/>
                  </w:rPr>
                </w:pPr>
              </w:p>
            </w:tc>
            <w:tc>
              <w:tcPr>
                <w:tcW w:w="2862" w:type="dxa"/>
              </w:tcPr>
              <w:p w14:paraId="655C6EBD" w14:textId="77777777" w:rsidR="00C24E60" w:rsidRPr="00F55AEF" w:rsidRDefault="00C24E60" w:rsidP="00E85706">
                <w:pPr>
                  <w:pStyle w:val="TableText"/>
                  <w:rPr>
                    <w:rStyle w:val="StyleLatinSegoeUI10pt"/>
                    <w:sz w:val="16"/>
                    <w:szCs w:val="16"/>
                    <w:lang w:val="es-CL"/>
                  </w:rPr>
                </w:pPr>
              </w:p>
            </w:tc>
            <w:tc>
              <w:tcPr>
                <w:tcW w:w="2160" w:type="dxa"/>
              </w:tcPr>
              <w:p w14:paraId="655C6EBE" w14:textId="77777777" w:rsidR="00C24E60" w:rsidRPr="00F55AEF" w:rsidRDefault="00C24E60" w:rsidP="00E85706">
                <w:pPr>
                  <w:pStyle w:val="TableText"/>
                  <w:rPr>
                    <w:rStyle w:val="StyleLatinSegoeUI10pt"/>
                    <w:sz w:val="16"/>
                    <w:szCs w:val="16"/>
                    <w:lang w:val="es-CL"/>
                  </w:rPr>
                </w:pPr>
              </w:p>
            </w:tc>
          </w:tr>
          <w:tr w:rsidR="00C24E60" w:rsidRPr="00F55AEF" w14:paraId="655C6EC4" w14:textId="77777777" w:rsidTr="00657113">
            <w:tc>
              <w:tcPr>
                <w:tcW w:w="2160" w:type="dxa"/>
              </w:tcPr>
              <w:p w14:paraId="655C6EC0" w14:textId="77777777" w:rsidR="00C24E60" w:rsidRPr="00F55AEF" w:rsidRDefault="00C24E60" w:rsidP="00E85706">
                <w:pPr>
                  <w:pStyle w:val="TableText"/>
                  <w:rPr>
                    <w:rStyle w:val="StyleLatinSegoeUI10pt"/>
                    <w:sz w:val="16"/>
                    <w:szCs w:val="16"/>
                    <w:lang w:val="es-CL"/>
                  </w:rPr>
                </w:pPr>
              </w:p>
            </w:tc>
            <w:tc>
              <w:tcPr>
                <w:tcW w:w="2268" w:type="dxa"/>
              </w:tcPr>
              <w:p w14:paraId="655C6EC1" w14:textId="77777777" w:rsidR="00C24E60" w:rsidRPr="00F55AEF" w:rsidRDefault="00C24E60" w:rsidP="00E85706">
                <w:pPr>
                  <w:pStyle w:val="TableText"/>
                  <w:rPr>
                    <w:rStyle w:val="StyleLatinSegoeUI10pt"/>
                    <w:sz w:val="16"/>
                    <w:szCs w:val="16"/>
                    <w:lang w:val="es-CL"/>
                  </w:rPr>
                </w:pPr>
              </w:p>
            </w:tc>
            <w:tc>
              <w:tcPr>
                <w:tcW w:w="2862" w:type="dxa"/>
              </w:tcPr>
              <w:p w14:paraId="655C6EC2" w14:textId="77777777" w:rsidR="00C24E60" w:rsidRPr="00F55AEF" w:rsidRDefault="00C24E60" w:rsidP="00E85706">
                <w:pPr>
                  <w:pStyle w:val="TableText"/>
                  <w:rPr>
                    <w:rStyle w:val="StyleLatinSegoeUI10pt"/>
                    <w:sz w:val="16"/>
                    <w:szCs w:val="16"/>
                    <w:lang w:val="es-CL"/>
                  </w:rPr>
                </w:pPr>
              </w:p>
            </w:tc>
            <w:tc>
              <w:tcPr>
                <w:tcW w:w="2160" w:type="dxa"/>
              </w:tcPr>
              <w:p w14:paraId="655C6EC3" w14:textId="77777777" w:rsidR="00C24E60" w:rsidRPr="00F55AEF" w:rsidRDefault="00C24E60" w:rsidP="00E85706">
                <w:pPr>
                  <w:pStyle w:val="TableText"/>
                  <w:rPr>
                    <w:rStyle w:val="StyleLatinSegoeUI10pt"/>
                    <w:sz w:val="16"/>
                    <w:szCs w:val="16"/>
                    <w:lang w:val="es-CL"/>
                  </w:rPr>
                </w:pPr>
              </w:p>
            </w:tc>
          </w:tr>
          <w:tr w:rsidR="00C24E60" w:rsidRPr="00F55AEF" w14:paraId="655C6EC9" w14:textId="77777777" w:rsidTr="00657113">
            <w:tc>
              <w:tcPr>
                <w:tcW w:w="2160" w:type="dxa"/>
              </w:tcPr>
              <w:p w14:paraId="655C6EC5" w14:textId="77777777" w:rsidR="00C24E60" w:rsidRPr="00F55AEF" w:rsidRDefault="00C24E60" w:rsidP="00E85706">
                <w:pPr>
                  <w:pStyle w:val="TableText"/>
                  <w:rPr>
                    <w:rStyle w:val="StyleLatinSegoeUI10pt"/>
                    <w:sz w:val="16"/>
                    <w:szCs w:val="16"/>
                    <w:lang w:val="es-CL"/>
                  </w:rPr>
                </w:pPr>
              </w:p>
            </w:tc>
            <w:tc>
              <w:tcPr>
                <w:tcW w:w="2268" w:type="dxa"/>
              </w:tcPr>
              <w:p w14:paraId="655C6EC6" w14:textId="77777777" w:rsidR="00C24E60" w:rsidRPr="00F55AEF" w:rsidRDefault="00C24E60" w:rsidP="00E85706">
                <w:pPr>
                  <w:pStyle w:val="TableText"/>
                  <w:rPr>
                    <w:rStyle w:val="StyleLatinSegoeUI10pt"/>
                    <w:sz w:val="16"/>
                    <w:szCs w:val="16"/>
                    <w:lang w:val="es-CL"/>
                  </w:rPr>
                </w:pPr>
              </w:p>
            </w:tc>
            <w:tc>
              <w:tcPr>
                <w:tcW w:w="2862" w:type="dxa"/>
              </w:tcPr>
              <w:p w14:paraId="655C6EC7" w14:textId="77777777" w:rsidR="00C24E60" w:rsidRPr="00F55AEF" w:rsidRDefault="00C24E60" w:rsidP="00E85706">
                <w:pPr>
                  <w:pStyle w:val="TableText"/>
                  <w:rPr>
                    <w:rStyle w:val="StyleLatinSegoeUI10pt"/>
                    <w:sz w:val="16"/>
                    <w:szCs w:val="16"/>
                    <w:lang w:val="es-CL"/>
                  </w:rPr>
                </w:pPr>
              </w:p>
            </w:tc>
            <w:tc>
              <w:tcPr>
                <w:tcW w:w="2160" w:type="dxa"/>
              </w:tcPr>
              <w:p w14:paraId="655C6EC8" w14:textId="77777777" w:rsidR="00C24E60" w:rsidRPr="00F55AEF" w:rsidRDefault="00C24E60" w:rsidP="00E85706">
                <w:pPr>
                  <w:pStyle w:val="TableText"/>
                  <w:rPr>
                    <w:rStyle w:val="StyleLatinSegoeUI10pt"/>
                    <w:sz w:val="16"/>
                    <w:szCs w:val="16"/>
                    <w:lang w:val="es-CL"/>
                  </w:rPr>
                </w:pPr>
              </w:p>
            </w:tc>
          </w:tr>
        </w:tbl>
        <w:p w14:paraId="15D4E918" w14:textId="0E8205BF" w:rsidR="00256367" w:rsidRPr="00F55AEF" w:rsidRDefault="00256367" w:rsidP="00C24E60">
          <w:pPr>
            <w:rPr>
              <w:lang w:val="es-CL"/>
            </w:rPr>
          </w:pPr>
        </w:p>
        <w:p w14:paraId="2D231BD9" w14:textId="77777777" w:rsidR="00256367" w:rsidRPr="00F55AEF" w:rsidRDefault="00256367" w:rsidP="00C24E60">
          <w:pPr>
            <w:rPr>
              <w:lang w:val="es-CL"/>
            </w:rPr>
          </w:pPr>
        </w:p>
        <w:p w14:paraId="655C6ECB" w14:textId="243DD71D" w:rsidR="00C24E60" w:rsidRPr="00F55AEF" w:rsidRDefault="00F55AEF" w:rsidP="004A1130">
          <w:pPr>
            <w:pStyle w:val="TOCHeading"/>
            <w:rPr>
              <w:lang w:val="es-CL"/>
            </w:rPr>
          </w:pPr>
          <w:r>
            <w:rPr>
              <w:lang w:val="es-CL"/>
            </w:rPr>
            <w:lastRenderedPageBreak/>
            <w:t>Tabla de Contenidos</w:t>
          </w:r>
        </w:p>
        <w:p w14:paraId="5A418DA4" w14:textId="7DDBDB9A" w:rsidR="00F55AEF" w:rsidRDefault="00354B7A">
          <w:pPr>
            <w:pStyle w:val="TOC1"/>
            <w:tabs>
              <w:tab w:val="left" w:pos="432"/>
            </w:tabs>
            <w:rPr>
              <w:rFonts w:asciiTheme="minorHAnsi" w:hAnsiTheme="minorHAnsi"/>
              <w:sz w:val="22"/>
              <w:lang w:val="es-CL" w:eastAsia="es-CL"/>
            </w:rPr>
          </w:pPr>
          <w:r w:rsidRPr="00F55AEF">
            <w:rPr>
              <w:lang w:val="es-CL"/>
            </w:rPr>
            <w:fldChar w:fldCharType="begin"/>
          </w:r>
          <w:r w:rsidRPr="00F55AEF">
            <w:rPr>
              <w:lang w:val="es-CL"/>
            </w:rPr>
            <w:instrText xml:space="preserve"> TOC \o "1-3" \h \z \u </w:instrText>
          </w:r>
          <w:r w:rsidRPr="00F55AEF">
            <w:rPr>
              <w:lang w:val="es-CL"/>
            </w:rPr>
            <w:fldChar w:fldCharType="separate"/>
          </w:r>
          <w:hyperlink w:anchor="_Toc462266268" w:history="1">
            <w:r w:rsidR="00F55AEF" w:rsidRPr="009A4135">
              <w:rPr>
                <w:rStyle w:val="Hyperlink"/>
                <w:lang w:val="es-CL"/>
              </w:rPr>
              <w:t>1</w:t>
            </w:r>
            <w:r w:rsidR="00F55AEF">
              <w:rPr>
                <w:rFonts w:asciiTheme="minorHAnsi" w:hAnsiTheme="minorHAnsi"/>
                <w:sz w:val="22"/>
                <w:lang w:val="es-CL" w:eastAsia="es-CL"/>
              </w:rPr>
              <w:tab/>
            </w:r>
            <w:r w:rsidR="00F55AEF" w:rsidRPr="009A4135">
              <w:rPr>
                <w:rStyle w:val="Hyperlink"/>
                <w:lang w:val="es-CL"/>
              </w:rPr>
              <w:t>Introducción</w:t>
            </w:r>
            <w:r w:rsidR="00F55AEF">
              <w:rPr>
                <w:webHidden/>
              </w:rPr>
              <w:tab/>
            </w:r>
            <w:r w:rsidR="00F55AEF">
              <w:rPr>
                <w:webHidden/>
              </w:rPr>
              <w:fldChar w:fldCharType="begin"/>
            </w:r>
            <w:r w:rsidR="00F55AEF">
              <w:rPr>
                <w:webHidden/>
              </w:rPr>
              <w:instrText xml:space="preserve"> PAGEREF _Toc462266268 \h </w:instrText>
            </w:r>
            <w:r w:rsidR="00F55AEF">
              <w:rPr>
                <w:webHidden/>
              </w:rPr>
            </w:r>
            <w:r w:rsidR="00F55AEF">
              <w:rPr>
                <w:webHidden/>
              </w:rPr>
              <w:fldChar w:fldCharType="separate"/>
            </w:r>
            <w:r w:rsidR="00F55AEF">
              <w:rPr>
                <w:webHidden/>
              </w:rPr>
              <w:t>7</w:t>
            </w:r>
            <w:r w:rsidR="00F55AEF">
              <w:rPr>
                <w:webHidden/>
              </w:rPr>
              <w:fldChar w:fldCharType="end"/>
            </w:r>
          </w:hyperlink>
        </w:p>
        <w:p w14:paraId="1FE3A05A" w14:textId="67EC8984" w:rsidR="00F55AEF" w:rsidRDefault="00F55AEF">
          <w:pPr>
            <w:pStyle w:val="TOC1"/>
            <w:tabs>
              <w:tab w:val="left" w:pos="432"/>
            </w:tabs>
            <w:rPr>
              <w:rFonts w:asciiTheme="minorHAnsi" w:hAnsiTheme="minorHAnsi"/>
              <w:sz w:val="22"/>
              <w:lang w:val="es-CL" w:eastAsia="es-CL"/>
            </w:rPr>
          </w:pPr>
          <w:hyperlink w:anchor="_Toc462266269" w:history="1">
            <w:r w:rsidRPr="009A4135">
              <w:rPr>
                <w:rStyle w:val="Hyperlink"/>
                <w:lang w:val="es-CL"/>
              </w:rPr>
              <w:t>2</w:t>
            </w:r>
            <w:r>
              <w:rPr>
                <w:rFonts w:asciiTheme="minorHAnsi" w:hAnsiTheme="minorHAnsi"/>
                <w:sz w:val="22"/>
                <w:lang w:val="es-CL" w:eastAsia="es-CL"/>
              </w:rPr>
              <w:tab/>
            </w:r>
            <w:r w:rsidRPr="009A4135">
              <w:rPr>
                <w:rStyle w:val="Hyperlink"/>
                <w:lang w:val="es-CL"/>
              </w:rPr>
              <w:t>Cómo utilizar este plan</w:t>
            </w:r>
            <w:r>
              <w:rPr>
                <w:webHidden/>
              </w:rPr>
              <w:tab/>
            </w:r>
            <w:r>
              <w:rPr>
                <w:webHidden/>
              </w:rPr>
              <w:fldChar w:fldCharType="begin"/>
            </w:r>
            <w:r>
              <w:rPr>
                <w:webHidden/>
              </w:rPr>
              <w:instrText xml:space="preserve"> PAGEREF _Toc462266269 \h </w:instrText>
            </w:r>
            <w:r>
              <w:rPr>
                <w:webHidden/>
              </w:rPr>
            </w:r>
            <w:r>
              <w:rPr>
                <w:webHidden/>
              </w:rPr>
              <w:fldChar w:fldCharType="separate"/>
            </w:r>
            <w:r>
              <w:rPr>
                <w:webHidden/>
              </w:rPr>
              <w:t>8</w:t>
            </w:r>
            <w:r>
              <w:rPr>
                <w:webHidden/>
              </w:rPr>
              <w:fldChar w:fldCharType="end"/>
            </w:r>
          </w:hyperlink>
        </w:p>
        <w:p w14:paraId="7A8B5304" w14:textId="55CEC0F9" w:rsidR="00F55AEF" w:rsidRDefault="00F55AEF">
          <w:pPr>
            <w:pStyle w:val="TOC1"/>
            <w:tabs>
              <w:tab w:val="left" w:pos="432"/>
            </w:tabs>
            <w:rPr>
              <w:rFonts w:asciiTheme="minorHAnsi" w:hAnsiTheme="minorHAnsi"/>
              <w:sz w:val="22"/>
              <w:lang w:val="es-CL" w:eastAsia="es-CL"/>
            </w:rPr>
          </w:pPr>
          <w:hyperlink w:anchor="_Toc462266270" w:history="1">
            <w:r w:rsidRPr="009A4135">
              <w:rPr>
                <w:rStyle w:val="Hyperlink"/>
                <w:lang w:val="es-CL"/>
              </w:rPr>
              <w:t>3</w:t>
            </w:r>
            <w:r>
              <w:rPr>
                <w:rFonts w:asciiTheme="minorHAnsi" w:hAnsiTheme="minorHAnsi"/>
                <w:sz w:val="22"/>
                <w:lang w:val="es-CL" w:eastAsia="es-CL"/>
              </w:rPr>
              <w:tab/>
            </w:r>
            <w:r w:rsidRPr="009A4135">
              <w:rPr>
                <w:rStyle w:val="Hyperlink"/>
                <w:lang w:val="es-CL"/>
              </w:rPr>
              <w:t>Roles y responsabilidades</w:t>
            </w:r>
            <w:r>
              <w:rPr>
                <w:webHidden/>
              </w:rPr>
              <w:tab/>
            </w:r>
            <w:r>
              <w:rPr>
                <w:webHidden/>
              </w:rPr>
              <w:fldChar w:fldCharType="begin"/>
            </w:r>
            <w:r>
              <w:rPr>
                <w:webHidden/>
              </w:rPr>
              <w:instrText xml:space="preserve"> PAGEREF _Toc462266270 \h </w:instrText>
            </w:r>
            <w:r>
              <w:rPr>
                <w:webHidden/>
              </w:rPr>
            </w:r>
            <w:r>
              <w:rPr>
                <w:webHidden/>
              </w:rPr>
              <w:fldChar w:fldCharType="separate"/>
            </w:r>
            <w:r>
              <w:rPr>
                <w:webHidden/>
              </w:rPr>
              <w:t>9</w:t>
            </w:r>
            <w:r>
              <w:rPr>
                <w:webHidden/>
              </w:rPr>
              <w:fldChar w:fldCharType="end"/>
            </w:r>
          </w:hyperlink>
        </w:p>
        <w:p w14:paraId="4DFCB4BE" w14:textId="597C83F0" w:rsidR="00F55AEF" w:rsidRDefault="00F55AEF">
          <w:pPr>
            <w:pStyle w:val="TOC1"/>
            <w:tabs>
              <w:tab w:val="left" w:pos="432"/>
            </w:tabs>
            <w:rPr>
              <w:rFonts w:asciiTheme="minorHAnsi" w:hAnsiTheme="minorHAnsi"/>
              <w:sz w:val="22"/>
              <w:lang w:val="es-CL" w:eastAsia="es-CL"/>
            </w:rPr>
          </w:pPr>
          <w:hyperlink w:anchor="_Toc462266271" w:history="1">
            <w:r w:rsidRPr="009A4135">
              <w:rPr>
                <w:rStyle w:val="Hyperlink"/>
                <w:lang w:val="es-CL"/>
              </w:rPr>
              <w:t>4</w:t>
            </w:r>
            <w:r>
              <w:rPr>
                <w:rFonts w:asciiTheme="minorHAnsi" w:hAnsiTheme="minorHAnsi"/>
                <w:sz w:val="22"/>
                <w:lang w:val="es-CL" w:eastAsia="es-CL"/>
              </w:rPr>
              <w:tab/>
            </w:r>
            <w:r w:rsidRPr="009A4135">
              <w:rPr>
                <w:rStyle w:val="Hyperlink"/>
                <w:lang w:val="es-CL"/>
              </w:rPr>
              <w:t>Proceso de respuesta a incidentes de seguridad</w:t>
            </w:r>
            <w:r>
              <w:rPr>
                <w:webHidden/>
              </w:rPr>
              <w:tab/>
            </w:r>
            <w:r>
              <w:rPr>
                <w:webHidden/>
              </w:rPr>
              <w:fldChar w:fldCharType="begin"/>
            </w:r>
            <w:r>
              <w:rPr>
                <w:webHidden/>
              </w:rPr>
              <w:instrText xml:space="preserve"> PAGEREF _Toc462266271 \h </w:instrText>
            </w:r>
            <w:r>
              <w:rPr>
                <w:webHidden/>
              </w:rPr>
            </w:r>
            <w:r>
              <w:rPr>
                <w:webHidden/>
              </w:rPr>
              <w:fldChar w:fldCharType="separate"/>
            </w:r>
            <w:r>
              <w:rPr>
                <w:webHidden/>
              </w:rPr>
              <w:t>12</w:t>
            </w:r>
            <w:r>
              <w:rPr>
                <w:webHidden/>
              </w:rPr>
              <w:fldChar w:fldCharType="end"/>
            </w:r>
          </w:hyperlink>
        </w:p>
        <w:p w14:paraId="72AEB343" w14:textId="1E1546FD" w:rsidR="00F55AEF" w:rsidRDefault="00F55AEF">
          <w:pPr>
            <w:pStyle w:val="TOC2"/>
            <w:rPr>
              <w:rFonts w:asciiTheme="minorHAnsi" w:hAnsiTheme="minorHAnsi"/>
              <w:noProof/>
              <w:lang w:val="es-CL" w:eastAsia="es-CL"/>
            </w:rPr>
          </w:pPr>
          <w:hyperlink w:anchor="_Toc462266272" w:history="1">
            <w:r w:rsidRPr="009A4135">
              <w:rPr>
                <w:rStyle w:val="Hyperlink"/>
                <w:noProof/>
                <w:lang w:val="es-CL"/>
              </w:rPr>
              <w:t>4.1</w:t>
            </w:r>
            <w:r>
              <w:rPr>
                <w:rFonts w:asciiTheme="minorHAnsi" w:hAnsiTheme="minorHAnsi"/>
                <w:noProof/>
                <w:lang w:val="es-CL" w:eastAsia="es-CL"/>
              </w:rPr>
              <w:tab/>
            </w:r>
            <w:r w:rsidRPr="009A4135">
              <w:rPr>
                <w:rStyle w:val="Hyperlink"/>
                <w:noProof/>
                <w:lang w:val="es-CL"/>
              </w:rPr>
              <w:t>Evaluación</w:t>
            </w:r>
            <w:r>
              <w:rPr>
                <w:noProof/>
                <w:webHidden/>
              </w:rPr>
              <w:tab/>
            </w:r>
            <w:r>
              <w:rPr>
                <w:noProof/>
                <w:webHidden/>
              </w:rPr>
              <w:fldChar w:fldCharType="begin"/>
            </w:r>
            <w:r>
              <w:rPr>
                <w:noProof/>
                <w:webHidden/>
              </w:rPr>
              <w:instrText xml:space="preserve"> PAGEREF _Toc462266272 \h </w:instrText>
            </w:r>
            <w:r>
              <w:rPr>
                <w:noProof/>
                <w:webHidden/>
              </w:rPr>
            </w:r>
            <w:r>
              <w:rPr>
                <w:noProof/>
                <w:webHidden/>
              </w:rPr>
              <w:fldChar w:fldCharType="separate"/>
            </w:r>
            <w:r>
              <w:rPr>
                <w:noProof/>
                <w:webHidden/>
              </w:rPr>
              <w:t>13</w:t>
            </w:r>
            <w:r>
              <w:rPr>
                <w:noProof/>
                <w:webHidden/>
              </w:rPr>
              <w:fldChar w:fldCharType="end"/>
            </w:r>
          </w:hyperlink>
        </w:p>
        <w:p w14:paraId="3320142A" w14:textId="70490F70" w:rsidR="00F55AEF" w:rsidRDefault="00F55AEF">
          <w:pPr>
            <w:pStyle w:val="TOC3"/>
            <w:rPr>
              <w:rFonts w:asciiTheme="minorHAnsi" w:eastAsiaTheme="minorEastAsia" w:hAnsiTheme="minorHAnsi"/>
              <w:noProof/>
              <w:spacing w:val="0"/>
              <w:sz w:val="22"/>
              <w:szCs w:val="22"/>
              <w:lang w:val="es-CL" w:eastAsia="es-CL"/>
            </w:rPr>
          </w:pPr>
          <w:hyperlink w:anchor="_Toc462266273" w:history="1">
            <w:r w:rsidRPr="009A4135">
              <w:rPr>
                <w:rStyle w:val="Hyperlink"/>
                <w:noProof/>
                <w:lang w:val="es-CL"/>
                <w14:scene3d>
                  <w14:camera w14:prst="orthographicFront"/>
                  <w14:lightRig w14:rig="threePt" w14:dir="t">
                    <w14:rot w14:lat="0" w14:lon="0" w14:rev="0"/>
                  </w14:lightRig>
                </w14:scene3d>
              </w:rPr>
              <w:t>4.1.1</w:t>
            </w:r>
            <w:r>
              <w:rPr>
                <w:rFonts w:asciiTheme="minorHAnsi" w:eastAsiaTheme="minorEastAsia" w:hAnsiTheme="minorHAnsi"/>
                <w:noProof/>
                <w:spacing w:val="0"/>
                <w:sz w:val="22"/>
                <w:szCs w:val="22"/>
                <w:lang w:val="es-CL" w:eastAsia="es-CL"/>
              </w:rPr>
              <w:tab/>
            </w:r>
            <w:r w:rsidRPr="009A4135">
              <w:rPr>
                <w:rStyle w:val="Hyperlink"/>
                <w:noProof/>
                <w:lang w:val="es-CL"/>
              </w:rPr>
              <w:t>Diagnóstico</w:t>
            </w:r>
            <w:r>
              <w:rPr>
                <w:noProof/>
                <w:webHidden/>
              </w:rPr>
              <w:tab/>
            </w:r>
            <w:r>
              <w:rPr>
                <w:noProof/>
                <w:webHidden/>
              </w:rPr>
              <w:fldChar w:fldCharType="begin"/>
            </w:r>
            <w:r>
              <w:rPr>
                <w:noProof/>
                <w:webHidden/>
              </w:rPr>
              <w:instrText xml:space="preserve"> PAGEREF _Toc462266273 \h </w:instrText>
            </w:r>
            <w:r>
              <w:rPr>
                <w:noProof/>
                <w:webHidden/>
              </w:rPr>
            </w:r>
            <w:r>
              <w:rPr>
                <w:noProof/>
                <w:webHidden/>
              </w:rPr>
              <w:fldChar w:fldCharType="separate"/>
            </w:r>
            <w:r>
              <w:rPr>
                <w:noProof/>
                <w:webHidden/>
              </w:rPr>
              <w:t>13</w:t>
            </w:r>
            <w:r>
              <w:rPr>
                <w:noProof/>
                <w:webHidden/>
              </w:rPr>
              <w:fldChar w:fldCharType="end"/>
            </w:r>
          </w:hyperlink>
        </w:p>
        <w:p w14:paraId="70B26ECA" w14:textId="44AF671F" w:rsidR="00F55AEF" w:rsidRDefault="00F55AEF">
          <w:pPr>
            <w:pStyle w:val="TOC3"/>
            <w:rPr>
              <w:rFonts w:asciiTheme="minorHAnsi" w:eastAsiaTheme="minorEastAsia" w:hAnsiTheme="minorHAnsi"/>
              <w:noProof/>
              <w:spacing w:val="0"/>
              <w:sz w:val="22"/>
              <w:szCs w:val="22"/>
              <w:lang w:val="es-CL" w:eastAsia="es-CL"/>
            </w:rPr>
          </w:pPr>
          <w:hyperlink w:anchor="_Toc462266274" w:history="1">
            <w:r w:rsidRPr="009A4135">
              <w:rPr>
                <w:rStyle w:val="Hyperlink"/>
                <w:noProof/>
                <w:lang w:val="es-CL"/>
                <w14:scene3d>
                  <w14:camera w14:prst="orthographicFront"/>
                  <w14:lightRig w14:rig="threePt" w14:dir="t">
                    <w14:rot w14:lat="0" w14:lon="0" w14:rev="0"/>
                  </w14:lightRig>
                </w14:scene3d>
              </w:rPr>
              <w:t>4.1.2</w:t>
            </w:r>
            <w:r>
              <w:rPr>
                <w:rFonts w:asciiTheme="minorHAnsi" w:eastAsiaTheme="minorEastAsia" w:hAnsiTheme="minorHAnsi"/>
                <w:noProof/>
                <w:spacing w:val="0"/>
                <w:sz w:val="22"/>
                <w:szCs w:val="22"/>
                <w:lang w:val="es-CL" w:eastAsia="es-CL"/>
              </w:rPr>
              <w:tab/>
            </w:r>
            <w:r w:rsidRPr="009A4135">
              <w:rPr>
                <w:rStyle w:val="Hyperlink"/>
                <w:noProof/>
                <w:lang w:val="es-CL"/>
              </w:rPr>
              <w:t>Clasificar</w:t>
            </w:r>
            <w:r>
              <w:rPr>
                <w:noProof/>
                <w:webHidden/>
              </w:rPr>
              <w:tab/>
            </w:r>
            <w:r>
              <w:rPr>
                <w:noProof/>
                <w:webHidden/>
              </w:rPr>
              <w:fldChar w:fldCharType="begin"/>
            </w:r>
            <w:r>
              <w:rPr>
                <w:noProof/>
                <w:webHidden/>
              </w:rPr>
              <w:instrText xml:space="preserve"> PAGEREF _Toc462266274 \h </w:instrText>
            </w:r>
            <w:r>
              <w:rPr>
                <w:noProof/>
                <w:webHidden/>
              </w:rPr>
            </w:r>
            <w:r>
              <w:rPr>
                <w:noProof/>
                <w:webHidden/>
              </w:rPr>
              <w:fldChar w:fldCharType="separate"/>
            </w:r>
            <w:r>
              <w:rPr>
                <w:noProof/>
                <w:webHidden/>
              </w:rPr>
              <w:t>14</w:t>
            </w:r>
            <w:r>
              <w:rPr>
                <w:noProof/>
                <w:webHidden/>
              </w:rPr>
              <w:fldChar w:fldCharType="end"/>
            </w:r>
          </w:hyperlink>
        </w:p>
        <w:p w14:paraId="08512BEE" w14:textId="2957E72D" w:rsidR="00F55AEF" w:rsidRDefault="00F55AEF">
          <w:pPr>
            <w:pStyle w:val="TOC3"/>
            <w:rPr>
              <w:rFonts w:asciiTheme="minorHAnsi" w:eastAsiaTheme="minorEastAsia" w:hAnsiTheme="minorHAnsi"/>
              <w:noProof/>
              <w:spacing w:val="0"/>
              <w:sz w:val="22"/>
              <w:szCs w:val="22"/>
              <w:lang w:val="es-CL" w:eastAsia="es-CL"/>
            </w:rPr>
          </w:pPr>
          <w:hyperlink w:anchor="_Toc462266275" w:history="1">
            <w:r w:rsidRPr="009A4135">
              <w:rPr>
                <w:rStyle w:val="Hyperlink"/>
                <w:noProof/>
                <w:lang w:val="es-CL"/>
                <w14:scene3d>
                  <w14:camera w14:prst="orthographicFront"/>
                  <w14:lightRig w14:rig="threePt" w14:dir="t">
                    <w14:rot w14:lat="0" w14:lon="0" w14:rev="0"/>
                  </w14:lightRig>
                </w14:scene3d>
              </w:rPr>
              <w:t>4.1.3</w:t>
            </w:r>
            <w:r>
              <w:rPr>
                <w:rFonts w:asciiTheme="minorHAnsi" w:eastAsiaTheme="minorEastAsia" w:hAnsiTheme="minorHAnsi"/>
                <w:noProof/>
                <w:spacing w:val="0"/>
                <w:sz w:val="22"/>
                <w:szCs w:val="22"/>
                <w:lang w:val="es-CL" w:eastAsia="es-CL"/>
              </w:rPr>
              <w:tab/>
            </w:r>
            <w:r w:rsidRPr="009A4135">
              <w:rPr>
                <w:rStyle w:val="Hyperlink"/>
                <w:noProof/>
                <w:lang w:val="es-CL"/>
              </w:rPr>
              <w:t>Incidentes Graves</w:t>
            </w:r>
            <w:r>
              <w:rPr>
                <w:noProof/>
                <w:webHidden/>
              </w:rPr>
              <w:tab/>
            </w:r>
            <w:r>
              <w:rPr>
                <w:noProof/>
                <w:webHidden/>
              </w:rPr>
              <w:fldChar w:fldCharType="begin"/>
            </w:r>
            <w:r>
              <w:rPr>
                <w:noProof/>
                <w:webHidden/>
              </w:rPr>
              <w:instrText xml:space="preserve"> PAGEREF _Toc462266275 \h </w:instrText>
            </w:r>
            <w:r>
              <w:rPr>
                <w:noProof/>
                <w:webHidden/>
              </w:rPr>
            </w:r>
            <w:r>
              <w:rPr>
                <w:noProof/>
                <w:webHidden/>
              </w:rPr>
              <w:fldChar w:fldCharType="separate"/>
            </w:r>
            <w:r>
              <w:rPr>
                <w:noProof/>
                <w:webHidden/>
              </w:rPr>
              <w:t>18</w:t>
            </w:r>
            <w:r>
              <w:rPr>
                <w:noProof/>
                <w:webHidden/>
              </w:rPr>
              <w:fldChar w:fldCharType="end"/>
            </w:r>
          </w:hyperlink>
        </w:p>
        <w:p w14:paraId="2D0EF658" w14:textId="0CDEF07D" w:rsidR="00F55AEF" w:rsidRDefault="00F55AEF">
          <w:pPr>
            <w:pStyle w:val="TOC2"/>
            <w:rPr>
              <w:rFonts w:asciiTheme="minorHAnsi" w:hAnsiTheme="minorHAnsi"/>
              <w:noProof/>
              <w:lang w:val="es-CL" w:eastAsia="es-CL"/>
            </w:rPr>
          </w:pPr>
          <w:hyperlink w:anchor="_Toc462266276" w:history="1">
            <w:r w:rsidRPr="009A4135">
              <w:rPr>
                <w:rStyle w:val="Hyperlink"/>
                <w:noProof/>
                <w:lang w:val="es-CL"/>
              </w:rPr>
              <w:t>4.2</w:t>
            </w:r>
            <w:r>
              <w:rPr>
                <w:rFonts w:asciiTheme="minorHAnsi" w:hAnsiTheme="minorHAnsi"/>
                <w:noProof/>
                <w:lang w:val="es-CL" w:eastAsia="es-CL"/>
              </w:rPr>
              <w:tab/>
            </w:r>
            <w:r w:rsidRPr="009A4135">
              <w:rPr>
                <w:rStyle w:val="Hyperlink"/>
                <w:noProof/>
                <w:lang w:val="es-CL"/>
              </w:rPr>
              <w:t>Preparar</w:t>
            </w:r>
            <w:r>
              <w:rPr>
                <w:noProof/>
                <w:webHidden/>
              </w:rPr>
              <w:tab/>
            </w:r>
            <w:r>
              <w:rPr>
                <w:noProof/>
                <w:webHidden/>
              </w:rPr>
              <w:fldChar w:fldCharType="begin"/>
            </w:r>
            <w:r>
              <w:rPr>
                <w:noProof/>
                <w:webHidden/>
              </w:rPr>
              <w:instrText xml:space="preserve"> PAGEREF _Toc462266276 \h </w:instrText>
            </w:r>
            <w:r>
              <w:rPr>
                <w:noProof/>
                <w:webHidden/>
              </w:rPr>
            </w:r>
            <w:r>
              <w:rPr>
                <w:noProof/>
                <w:webHidden/>
              </w:rPr>
              <w:fldChar w:fldCharType="separate"/>
            </w:r>
            <w:r>
              <w:rPr>
                <w:noProof/>
                <w:webHidden/>
              </w:rPr>
              <w:t>20</w:t>
            </w:r>
            <w:r>
              <w:rPr>
                <w:noProof/>
                <w:webHidden/>
              </w:rPr>
              <w:fldChar w:fldCharType="end"/>
            </w:r>
          </w:hyperlink>
        </w:p>
        <w:p w14:paraId="320D603E" w14:textId="5EF51AB4" w:rsidR="00F55AEF" w:rsidRDefault="00F55AEF">
          <w:pPr>
            <w:pStyle w:val="TOC3"/>
            <w:rPr>
              <w:rFonts w:asciiTheme="minorHAnsi" w:eastAsiaTheme="minorEastAsia" w:hAnsiTheme="minorHAnsi"/>
              <w:noProof/>
              <w:spacing w:val="0"/>
              <w:sz w:val="22"/>
              <w:szCs w:val="22"/>
              <w:lang w:val="es-CL" w:eastAsia="es-CL"/>
            </w:rPr>
          </w:pPr>
          <w:hyperlink w:anchor="_Toc462266277" w:history="1">
            <w:r w:rsidRPr="009A4135">
              <w:rPr>
                <w:rStyle w:val="Hyperlink"/>
                <w:noProof/>
                <w:lang w:val="es-CL"/>
                <w14:scene3d>
                  <w14:camera w14:prst="orthographicFront"/>
                  <w14:lightRig w14:rig="threePt" w14:dir="t">
                    <w14:rot w14:lat="0" w14:lon="0" w14:rev="0"/>
                  </w14:lightRig>
                </w14:scene3d>
              </w:rPr>
              <w:t>4.2.1</w:t>
            </w:r>
            <w:r>
              <w:rPr>
                <w:rFonts w:asciiTheme="minorHAnsi" w:eastAsiaTheme="minorEastAsia" w:hAnsiTheme="minorHAnsi"/>
                <w:noProof/>
                <w:spacing w:val="0"/>
                <w:sz w:val="22"/>
                <w:szCs w:val="22"/>
                <w:lang w:val="es-CL" w:eastAsia="es-CL"/>
              </w:rPr>
              <w:tab/>
            </w:r>
            <w:r w:rsidRPr="009A4135">
              <w:rPr>
                <w:rStyle w:val="Hyperlink"/>
                <w:noProof/>
                <w:lang w:val="es-CL"/>
              </w:rPr>
              <w:t>Priorizar</w:t>
            </w:r>
            <w:r>
              <w:rPr>
                <w:noProof/>
                <w:webHidden/>
              </w:rPr>
              <w:tab/>
            </w:r>
            <w:r>
              <w:rPr>
                <w:noProof/>
                <w:webHidden/>
              </w:rPr>
              <w:fldChar w:fldCharType="begin"/>
            </w:r>
            <w:r>
              <w:rPr>
                <w:noProof/>
                <w:webHidden/>
              </w:rPr>
              <w:instrText xml:space="preserve"> PAGEREF _Toc462266277 \h </w:instrText>
            </w:r>
            <w:r>
              <w:rPr>
                <w:noProof/>
                <w:webHidden/>
              </w:rPr>
            </w:r>
            <w:r>
              <w:rPr>
                <w:noProof/>
                <w:webHidden/>
              </w:rPr>
              <w:fldChar w:fldCharType="separate"/>
            </w:r>
            <w:r>
              <w:rPr>
                <w:noProof/>
                <w:webHidden/>
              </w:rPr>
              <w:t>20</w:t>
            </w:r>
            <w:r>
              <w:rPr>
                <w:noProof/>
                <w:webHidden/>
              </w:rPr>
              <w:fldChar w:fldCharType="end"/>
            </w:r>
          </w:hyperlink>
        </w:p>
        <w:p w14:paraId="4631EEEF" w14:textId="6A04B581" w:rsidR="00F55AEF" w:rsidRDefault="00F55AEF">
          <w:pPr>
            <w:pStyle w:val="TOC3"/>
            <w:rPr>
              <w:rFonts w:asciiTheme="minorHAnsi" w:eastAsiaTheme="minorEastAsia" w:hAnsiTheme="minorHAnsi"/>
              <w:noProof/>
              <w:spacing w:val="0"/>
              <w:sz w:val="22"/>
              <w:szCs w:val="22"/>
              <w:lang w:val="es-CL" w:eastAsia="es-CL"/>
            </w:rPr>
          </w:pPr>
          <w:hyperlink w:anchor="_Toc462266278" w:history="1">
            <w:r w:rsidRPr="009A4135">
              <w:rPr>
                <w:rStyle w:val="Hyperlink"/>
                <w:noProof/>
                <w:lang w:val="es-CL"/>
                <w14:scene3d>
                  <w14:camera w14:prst="orthographicFront"/>
                  <w14:lightRig w14:rig="threePt" w14:dir="t">
                    <w14:rot w14:lat="0" w14:lon="0" w14:rev="0"/>
                  </w14:lightRig>
                </w14:scene3d>
              </w:rPr>
              <w:t>4.2.2</w:t>
            </w:r>
            <w:r>
              <w:rPr>
                <w:rFonts w:asciiTheme="minorHAnsi" w:eastAsiaTheme="minorEastAsia" w:hAnsiTheme="minorHAnsi"/>
                <w:noProof/>
                <w:spacing w:val="0"/>
                <w:sz w:val="22"/>
                <w:szCs w:val="22"/>
                <w:lang w:val="es-CL" w:eastAsia="es-CL"/>
              </w:rPr>
              <w:tab/>
            </w:r>
            <w:r w:rsidRPr="009A4135">
              <w:rPr>
                <w:rStyle w:val="Hyperlink"/>
                <w:noProof/>
                <w:lang w:val="es-CL"/>
              </w:rPr>
              <w:t>RACI</w:t>
            </w:r>
            <w:r>
              <w:rPr>
                <w:noProof/>
                <w:webHidden/>
              </w:rPr>
              <w:tab/>
            </w:r>
            <w:r>
              <w:rPr>
                <w:noProof/>
                <w:webHidden/>
              </w:rPr>
              <w:fldChar w:fldCharType="begin"/>
            </w:r>
            <w:r>
              <w:rPr>
                <w:noProof/>
                <w:webHidden/>
              </w:rPr>
              <w:instrText xml:space="preserve"> PAGEREF _Toc462266278 \h </w:instrText>
            </w:r>
            <w:r>
              <w:rPr>
                <w:noProof/>
                <w:webHidden/>
              </w:rPr>
            </w:r>
            <w:r>
              <w:rPr>
                <w:noProof/>
                <w:webHidden/>
              </w:rPr>
              <w:fldChar w:fldCharType="separate"/>
            </w:r>
            <w:r>
              <w:rPr>
                <w:noProof/>
                <w:webHidden/>
              </w:rPr>
              <w:t>21</w:t>
            </w:r>
            <w:r>
              <w:rPr>
                <w:noProof/>
                <w:webHidden/>
              </w:rPr>
              <w:fldChar w:fldCharType="end"/>
            </w:r>
          </w:hyperlink>
        </w:p>
        <w:p w14:paraId="04A81A73" w14:textId="4F0F6269" w:rsidR="00F55AEF" w:rsidRDefault="00F55AEF">
          <w:pPr>
            <w:pStyle w:val="TOC3"/>
            <w:rPr>
              <w:rFonts w:asciiTheme="minorHAnsi" w:eastAsiaTheme="minorEastAsia" w:hAnsiTheme="minorHAnsi"/>
              <w:noProof/>
              <w:spacing w:val="0"/>
              <w:sz w:val="22"/>
              <w:szCs w:val="22"/>
              <w:lang w:val="es-CL" w:eastAsia="es-CL"/>
            </w:rPr>
          </w:pPr>
          <w:hyperlink w:anchor="_Toc462266279" w:history="1">
            <w:r w:rsidRPr="009A4135">
              <w:rPr>
                <w:rStyle w:val="Hyperlink"/>
                <w:noProof/>
                <w:lang w:val="es-CL"/>
                <w14:scene3d>
                  <w14:camera w14:prst="orthographicFront"/>
                  <w14:lightRig w14:rig="threePt" w14:dir="t">
                    <w14:rot w14:lat="0" w14:lon="0" w14:rev="0"/>
                  </w14:lightRig>
                </w14:scene3d>
              </w:rPr>
              <w:t>4.2.3</w:t>
            </w:r>
            <w:r>
              <w:rPr>
                <w:rFonts w:asciiTheme="minorHAnsi" w:eastAsiaTheme="minorEastAsia" w:hAnsiTheme="minorHAnsi"/>
                <w:noProof/>
                <w:spacing w:val="0"/>
                <w:sz w:val="22"/>
                <w:szCs w:val="22"/>
                <w:lang w:val="es-CL" w:eastAsia="es-CL"/>
              </w:rPr>
              <w:tab/>
            </w:r>
            <w:r w:rsidRPr="009A4135">
              <w:rPr>
                <w:rStyle w:val="Hyperlink"/>
                <w:noProof/>
                <w:lang w:val="es-CL"/>
              </w:rPr>
              <w:t>Agendamiento</w:t>
            </w:r>
            <w:r>
              <w:rPr>
                <w:noProof/>
                <w:webHidden/>
              </w:rPr>
              <w:tab/>
            </w:r>
            <w:r>
              <w:rPr>
                <w:noProof/>
                <w:webHidden/>
              </w:rPr>
              <w:fldChar w:fldCharType="begin"/>
            </w:r>
            <w:r>
              <w:rPr>
                <w:noProof/>
                <w:webHidden/>
              </w:rPr>
              <w:instrText xml:space="preserve"> PAGEREF _Toc462266279 \h </w:instrText>
            </w:r>
            <w:r>
              <w:rPr>
                <w:noProof/>
                <w:webHidden/>
              </w:rPr>
            </w:r>
            <w:r>
              <w:rPr>
                <w:noProof/>
                <w:webHidden/>
              </w:rPr>
              <w:fldChar w:fldCharType="separate"/>
            </w:r>
            <w:r>
              <w:rPr>
                <w:noProof/>
                <w:webHidden/>
              </w:rPr>
              <w:t>21</w:t>
            </w:r>
            <w:r>
              <w:rPr>
                <w:noProof/>
                <w:webHidden/>
              </w:rPr>
              <w:fldChar w:fldCharType="end"/>
            </w:r>
          </w:hyperlink>
        </w:p>
        <w:p w14:paraId="400B562A" w14:textId="593DDBB0" w:rsidR="00F55AEF" w:rsidRDefault="00F55AEF">
          <w:pPr>
            <w:pStyle w:val="TOC2"/>
            <w:rPr>
              <w:rFonts w:asciiTheme="minorHAnsi" w:hAnsiTheme="minorHAnsi"/>
              <w:noProof/>
              <w:lang w:val="es-CL" w:eastAsia="es-CL"/>
            </w:rPr>
          </w:pPr>
          <w:hyperlink w:anchor="_Toc462266280" w:history="1">
            <w:r w:rsidRPr="009A4135">
              <w:rPr>
                <w:rStyle w:val="Hyperlink"/>
                <w:noProof/>
                <w:lang w:val="es-CL"/>
              </w:rPr>
              <w:t>4.3</w:t>
            </w:r>
            <w:r>
              <w:rPr>
                <w:rFonts w:asciiTheme="minorHAnsi" w:hAnsiTheme="minorHAnsi"/>
                <w:noProof/>
                <w:lang w:val="es-CL" w:eastAsia="es-CL"/>
              </w:rPr>
              <w:tab/>
            </w:r>
            <w:r w:rsidRPr="009A4135">
              <w:rPr>
                <w:rStyle w:val="Hyperlink"/>
                <w:noProof/>
                <w:lang w:val="es-CL"/>
              </w:rPr>
              <w:t>Comunicar</w:t>
            </w:r>
            <w:r>
              <w:rPr>
                <w:noProof/>
                <w:webHidden/>
              </w:rPr>
              <w:tab/>
            </w:r>
            <w:r>
              <w:rPr>
                <w:noProof/>
                <w:webHidden/>
              </w:rPr>
              <w:fldChar w:fldCharType="begin"/>
            </w:r>
            <w:r>
              <w:rPr>
                <w:noProof/>
                <w:webHidden/>
              </w:rPr>
              <w:instrText xml:space="preserve"> PAGEREF _Toc462266280 \h </w:instrText>
            </w:r>
            <w:r>
              <w:rPr>
                <w:noProof/>
                <w:webHidden/>
              </w:rPr>
            </w:r>
            <w:r>
              <w:rPr>
                <w:noProof/>
                <w:webHidden/>
              </w:rPr>
              <w:fldChar w:fldCharType="separate"/>
            </w:r>
            <w:r>
              <w:rPr>
                <w:noProof/>
                <w:webHidden/>
              </w:rPr>
              <w:t>22</w:t>
            </w:r>
            <w:r>
              <w:rPr>
                <w:noProof/>
                <w:webHidden/>
              </w:rPr>
              <w:fldChar w:fldCharType="end"/>
            </w:r>
          </w:hyperlink>
        </w:p>
        <w:p w14:paraId="0DF55F6E" w14:textId="22B7A173" w:rsidR="00F55AEF" w:rsidRDefault="00F55AEF">
          <w:pPr>
            <w:pStyle w:val="TOC3"/>
            <w:rPr>
              <w:rFonts w:asciiTheme="minorHAnsi" w:eastAsiaTheme="minorEastAsia" w:hAnsiTheme="minorHAnsi"/>
              <w:noProof/>
              <w:spacing w:val="0"/>
              <w:sz w:val="22"/>
              <w:szCs w:val="22"/>
              <w:lang w:val="es-CL" w:eastAsia="es-CL"/>
            </w:rPr>
          </w:pPr>
          <w:hyperlink w:anchor="_Toc462266281" w:history="1">
            <w:r w:rsidRPr="009A4135">
              <w:rPr>
                <w:rStyle w:val="Hyperlink"/>
                <w:noProof/>
                <w:lang w:val="es-CL"/>
                <w14:scene3d>
                  <w14:camera w14:prst="orthographicFront"/>
                  <w14:lightRig w14:rig="threePt" w14:dir="t">
                    <w14:rot w14:lat="0" w14:lon="0" w14:rev="0"/>
                  </w14:lightRig>
                </w14:scene3d>
              </w:rPr>
              <w:t>4.3.1</w:t>
            </w:r>
            <w:r>
              <w:rPr>
                <w:rFonts w:asciiTheme="minorHAnsi" w:eastAsiaTheme="minorEastAsia" w:hAnsiTheme="minorHAnsi"/>
                <w:noProof/>
                <w:spacing w:val="0"/>
                <w:sz w:val="22"/>
                <w:szCs w:val="22"/>
                <w:lang w:val="es-CL" w:eastAsia="es-CL"/>
              </w:rPr>
              <w:tab/>
            </w:r>
            <w:r w:rsidRPr="009A4135">
              <w:rPr>
                <w:rStyle w:val="Hyperlink"/>
                <w:noProof/>
                <w:lang w:val="es-CL"/>
              </w:rPr>
              <w:t>Comunicaciones Ejecutivas e Informes</w:t>
            </w:r>
            <w:r>
              <w:rPr>
                <w:noProof/>
                <w:webHidden/>
              </w:rPr>
              <w:tab/>
            </w:r>
            <w:r>
              <w:rPr>
                <w:noProof/>
                <w:webHidden/>
              </w:rPr>
              <w:fldChar w:fldCharType="begin"/>
            </w:r>
            <w:r>
              <w:rPr>
                <w:noProof/>
                <w:webHidden/>
              </w:rPr>
              <w:instrText xml:space="preserve"> PAGEREF _Toc462266281 \h </w:instrText>
            </w:r>
            <w:r>
              <w:rPr>
                <w:noProof/>
                <w:webHidden/>
              </w:rPr>
            </w:r>
            <w:r>
              <w:rPr>
                <w:noProof/>
                <w:webHidden/>
              </w:rPr>
              <w:fldChar w:fldCharType="separate"/>
            </w:r>
            <w:r>
              <w:rPr>
                <w:noProof/>
                <w:webHidden/>
              </w:rPr>
              <w:t>22</w:t>
            </w:r>
            <w:r>
              <w:rPr>
                <w:noProof/>
                <w:webHidden/>
              </w:rPr>
              <w:fldChar w:fldCharType="end"/>
            </w:r>
          </w:hyperlink>
        </w:p>
        <w:p w14:paraId="195AAE18" w14:textId="45733B4B" w:rsidR="00F55AEF" w:rsidRDefault="00F55AEF">
          <w:pPr>
            <w:pStyle w:val="TOC3"/>
            <w:rPr>
              <w:rFonts w:asciiTheme="minorHAnsi" w:eastAsiaTheme="minorEastAsia" w:hAnsiTheme="minorHAnsi"/>
              <w:noProof/>
              <w:spacing w:val="0"/>
              <w:sz w:val="22"/>
              <w:szCs w:val="22"/>
              <w:lang w:val="es-CL" w:eastAsia="es-CL"/>
            </w:rPr>
          </w:pPr>
          <w:hyperlink w:anchor="_Toc462266282" w:history="1">
            <w:r w:rsidRPr="009A4135">
              <w:rPr>
                <w:rStyle w:val="Hyperlink"/>
                <w:noProof/>
                <w:lang w:val="es-CL"/>
                <w14:scene3d>
                  <w14:camera w14:prst="orthographicFront"/>
                  <w14:lightRig w14:rig="threePt" w14:dir="t">
                    <w14:rot w14:lat="0" w14:lon="0" w14:rev="0"/>
                  </w14:lightRig>
                </w14:scene3d>
              </w:rPr>
              <w:t>4.3.2</w:t>
            </w:r>
            <w:r>
              <w:rPr>
                <w:rFonts w:asciiTheme="minorHAnsi" w:eastAsiaTheme="minorEastAsia" w:hAnsiTheme="minorHAnsi"/>
                <w:noProof/>
                <w:spacing w:val="0"/>
                <w:sz w:val="22"/>
                <w:szCs w:val="22"/>
                <w:lang w:val="es-CL" w:eastAsia="es-CL"/>
              </w:rPr>
              <w:tab/>
            </w:r>
            <w:r w:rsidRPr="009A4135">
              <w:rPr>
                <w:rStyle w:val="Hyperlink"/>
                <w:noProof/>
                <w:lang w:val="es-CL"/>
              </w:rPr>
              <w:t>Declaración de Violación</w:t>
            </w:r>
            <w:r>
              <w:rPr>
                <w:noProof/>
                <w:webHidden/>
              </w:rPr>
              <w:tab/>
            </w:r>
            <w:r>
              <w:rPr>
                <w:noProof/>
                <w:webHidden/>
              </w:rPr>
              <w:fldChar w:fldCharType="begin"/>
            </w:r>
            <w:r>
              <w:rPr>
                <w:noProof/>
                <w:webHidden/>
              </w:rPr>
              <w:instrText xml:space="preserve"> PAGEREF _Toc462266282 \h </w:instrText>
            </w:r>
            <w:r>
              <w:rPr>
                <w:noProof/>
                <w:webHidden/>
              </w:rPr>
            </w:r>
            <w:r>
              <w:rPr>
                <w:noProof/>
                <w:webHidden/>
              </w:rPr>
              <w:fldChar w:fldCharType="separate"/>
            </w:r>
            <w:r>
              <w:rPr>
                <w:noProof/>
                <w:webHidden/>
              </w:rPr>
              <w:t>23</w:t>
            </w:r>
            <w:r>
              <w:rPr>
                <w:noProof/>
                <w:webHidden/>
              </w:rPr>
              <w:fldChar w:fldCharType="end"/>
            </w:r>
          </w:hyperlink>
        </w:p>
        <w:p w14:paraId="46D58BDC" w14:textId="63610E89" w:rsidR="00F55AEF" w:rsidRDefault="00F55AEF">
          <w:pPr>
            <w:pStyle w:val="TOC3"/>
            <w:rPr>
              <w:rFonts w:asciiTheme="minorHAnsi" w:eastAsiaTheme="minorEastAsia" w:hAnsiTheme="minorHAnsi"/>
              <w:noProof/>
              <w:spacing w:val="0"/>
              <w:sz w:val="22"/>
              <w:szCs w:val="22"/>
              <w:lang w:val="es-CL" w:eastAsia="es-CL"/>
            </w:rPr>
          </w:pPr>
          <w:hyperlink w:anchor="_Toc462266283" w:history="1">
            <w:r w:rsidRPr="009A4135">
              <w:rPr>
                <w:rStyle w:val="Hyperlink"/>
                <w:noProof/>
                <w:lang w:val="es-CL"/>
                <w14:scene3d>
                  <w14:camera w14:prst="orthographicFront"/>
                  <w14:lightRig w14:rig="threePt" w14:dir="t">
                    <w14:rot w14:lat="0" w14:lon="0" w14:rev="0"/>
                  </w14:lightRig>
                </w14:scene3d>
              </w:rPr>
              <w:t>4.3.3</w:t>
            </w:r>
            <w:r>
              <w:rPr>
                <w:rFonts w:asciiTheme="minorHAnsi" w:eastAsiaTheme="minorEastAsia" w:hAnsiTheme="minorHAnsi"/>
                <w:noProof/>
                <w:spacing w:val="0"/>
                <w:sz w:val="22"/>
                <w:szCs w:val="22"/>
                <w:lang w:val="es-CL" w:eastAsia="es-CL"/>
              </w:rPr>
              <w:tab/>
            </w:r>
            <w:r w:rsidRPr="009A4135">
              <w:rPr>
                <w:rStyle w:val="Hyperlink"/>
                <w:noProof/>
                <w:lang w:val="es-CL"/>
              </w:rPr>
              <w:t>Comunicaciones Externas</w:t>
            </w:r>
            <w:r>
              <w:rPr>
                <w:noProof/>
                <w:webHidden/>
              </w:rPr>
              <w:tab/>
            </w:r>
            <w:r>
              <w:rPr>
                <w:noProof/>
                <w:webHidden/>
              </w:rPr>
              <w:fldChar w:fldCharType="begin"/>
            </w:r>
            <w:r>
              <w:rPr>
                <w:noProof/>
                <w:webHidden/>
              </w:rPr>
              <w:instrText xml:space="preserve"> PAGEREF _Toc462266283 \h </w:instrText>
            </w:r>
            <w:r>
              <w:rPr>
                <w:noProof/>
                <w:webHidden/>
              </w:rPr>
            </w:r>
            <w:r>
              <w:rPr>
                <w:noProof/>
                <w:webHidden/>
              </w:rPr>
              <w:fldChar w:fldCharType="separate"/>
            </w:r>
            <w:r>
              <w:rPr>
                <w:noProof/>
                <w:webHidden/>
              </w:rPr>
              <w:t>24</w:t>
            </w:r>
            <w:r>
              <w:rPr>
                <w:noProof/>
                <w:webHidden/>
              </w:rPr>
              <w:fldChar w:fldCharType="end"/>
            </w:r>
          </w:hyperlink>
        </w:p>
        <w:p w14:paraId="09635928" w14:textId="78AD34AD" w:rsidR="00F55AEF" w:rsidRDefault="00F55AEF">
          <w:pPr>
            <w:pStyle w:val="TOC3"/>
            <w:rPr>
              <w:rFonts w:asciiTheme="minorHAnsi" w:eastAsiaTheme="minorEastAsia" w:hAnsiTheme="minorHAnsi"/>
              <w:noProof/>
              <w:spacing w:val="0"/>
              <w:sz w:val="22"/>
              <w:szCs w:val="22"/>
              <w:lang w:val="es-CL" w:eastAsia="es-CL"/>
            </w:rPr>
          </w:pPr>
          <w:hyperlink w:anchor="_Toc462266284" w:history="1">
            <w:r w:rsidRPr="009A4135">
              <w:rPr>
                <w:rStyle w:val="Hyperlink"/>
                <w:noProof/>
                <w:lang w:val="es-CL"/>
                <w14:scene3d>
                  <w14:camera w14:prst="orthographicFront"/>
                  <w14:lightRig w14:rig="threePt" w14:dir="t">
                    <w14:rot w14:lat="0" w14:lon="0" w14:rev="0"/>
                  </w14:lightRig>
                </w14:scene3d>
              </w:rPr>
              <w:t>4.3.4</w:t>
            </w:r>
            <w:r>
              <w:rPr>
                <w:rFonts w:asciiTheme="minorHAnsi" w:eastAsiaTheme="minorEastAsia" w:hAnsiTheme="minorHAnsi"/>
                <w:noProof/>
                <w:spacing w:val="0"/>
                <w:sz w:val="22"/>
                <w:szCs w:val="22"/>
                <w:lang w:val="es-CL" w:eastAsia="es-CL"/>
              </w:rPr>
              <w:tab/>
            </w:r>
            <w:r w:rsidRPr="009A4135">
              <w:rPr>
                <w:rStyle w:val="Hyperlink"/>
                <w:noProof/>
                <w:lang w:val="es-CL"/>
              </w:rPr>
              <w:t>Comunicaciones Internas</w:t>
            </w:r>
            <w:r>
              <w:rPr>
                <w:noProof/>
                <w:webHidden/>
              </w:rPr>
              <w:tab/>
            </w:r>
            <w:r>
              <w:rPr>
                <w:noProof/>
                <w:webHidden/>
              </w:rPr>
              <w:fldChar w:fldCharType="begin"/>
            </w:r>
            <w:r>
              <w:rPr>
                <w:noProof/>
                <w:webHidden/>
              </w:rPr>
              <w:instrText xml:space="preserve"> PAGEREF _Toc462266284 \h </w:instrText>
            </w:r>
            <w:r>
              <w:rPr>
                <w:noProof/>
                <w:webHidden/>
              </w:rPr>
            </w:r>
            <w:r>
              <w:rPr>
                <w:noProof/>
                <w:webHidden/>
              </w:rPr>
              <w:fldChar w:fldCharType="separate"/>
            </w:r>
            <w:r>
              <w:rPr>
                <w:noProof/>
                <w:webHidden/>
              </w:rPr>
              <w:t>25</w:t>
            </w:r>
            <w:r>
              <w:rPr>
                <w:noProof/>
                <w:webHidden/>
              </w:rPr>
              <w:fldChar w:fldCharType="end"/>
            </w:r>
          </w:hyperlink>
        </w:p>
        <w:p w14:paraId="43600C07" w14:textId="6F3C3413" w:rsidR="00F55AEF" w:rsidRDefault="00F55AEF">
          <w:pPr>
            <w:pStyle w:val="TOC2"/>
            <w:rPr>
              <w:rFonts w:asciiTheme="minorHAnsi" w:hAnsiTheme="minorHAnsi"/>
              <w:noProof/>
              <w:lang w:val="es-CL" w:eastAsia="es-CL"/>
            </w:rPr>
          </w:pPr>
          <w:hyperlink w:anchor="_Toc462266285" w:history="1">
            <w:r w:rsidRPr="009A4135">
              <w:rPr>
                <w:rStyle w:val="Hyperlink"/>
                <w:noProof/>
                <w:lang w:val="es-CL"/>
              </w:rPr>
              <w:t>4.4</w:t>
            </w:r>
            <w:r>
              <w:rPr>
                <w:rFonts w:asciiTheme="minorHAnsi" w:hAnsiTheme="minorHAnsi"/>
                <w:noProof/>
                <w:lang w:val="es-CL" w:eastAsia="es-CL"/>
              </w:rPr>
              <w:tab/>
            </w:r>
            <w:r w:rsidRPr="009A4135">
              <w:rPr>
                <w:rStyle w:val="Hyperlink"/>
                <w:noProof/>
                <w:lang w:val="es-CL"/>
              </w:rPr>
              <w:t>Responder</w:t>
            </w:r>
            <w:r>
              <w:rPr>
                <w:noProof/>
                <w:webHidden/>
              </w:rPr>
              <w:tab/>
            </w:r>
            <w:r>
              <w:rPr>
                <w:noProof/>
                <w:webHidden/>
              </w:rPr>
              <w:fldChar w:fldCharType="begin"/>
            </w:r>
            <w:r>
              <w:rPr>
                <w:noProof/>
                <w:webHidden/>
              </w:rPr>
              <w:instrText xml:space="preserve"> PAGEREF _Toc462266285 \h </w:instrText>
            </w:r>
            <w:r>
              <w:rPr>
                <w:noProof/>
                <w:webHidden/>
              </w:rPr>
            </w:r>
            <w:r>
              <w:rPr>
                <w:noProof/>
                <w:webHidden/>
              </w:rPr>
              <w:fldChar w:fldCharType="separate"/>
            </w:r>
            <w:r>
              <w:rPr>
                <w:noProof/>
                <w:webHidden/>
              </w:rPr>
              <w:t>25</w:t>
            </w:r>
            <w:r>
              <w:rPr>
                <w:noProof/>
                <w:webHidden/>
              </w:rPr>
              <w:fldChar w:fldCharType="end"/>
            </w:r>
          </w:hyperlink>
        </w:p>
        <w:p w14:paraId="56BA40BC" w14:textId="04B34084" w:rsidR="00F55AEF" w:rsidRDefault="00F55AEF">
          <w:pPr>
            <w:pStyle w:val="TOC3"/>
            <w:rPr>
              <w:rFonts w:asciiTheme="minorHAnsi" w:eastAsiaTheme="minorEastAsia" w:hAnsiTheme="minorHAnsi"/>
              <w:noProof/>
              <w:spacing w:val="0"/>
              <w:sz w:val="22"/>
              <w:szCs w:val="22"/>
              <w:lang w:val="es-CL" w:eastAsia="es-CL"/>
            </w:rPr>
          </w:pPr>
          <w:hyperlink w:anchor="_Toc462266286" w:history="1">
            <w:r w:rsidRPr="009A4135">
              <w:rPr>
                <w:rStyle w:val="Hyperlink"/>
                <w:noProof/>
                <w:lang w:val="es-CL"/>
                <w14:scene3d>
                  <w14:camera w14:prst="orthographicFront"/>
                  <w14:lightRig w14:rig="threePt" w14:dir="t">
                    <w14:rot w14:lat="0" w14:lon="0" w14:rev="0"/>
                  </w14:lightRig>
                </w14:scene3d>
              </w:rPr>
              <w:t>4.4.1</w:t>
            </w:r>
            <w:r>
              <w:rPr>
                <w:rFonts w:asciiTheme="minorHAnsi" w:eastAsiaTheme="minorEastAsia" w:hAnsiTheme="minorHAnsi"/>
                <w:noProof/>
                <w:spacing w:val="0"/>
                <w:sz w:val="22"/>
                <w:szCs w:val="22"/>
                <w:lang w:val="es-CL" w:eastAsia="es-CL"/>
              </w:rPr>
              <w:tab/>
            </w:r>
            <w:r w:rsidRPr="009A4135">
              <w:rPr>
                <w:rStyle w:val="Hyperlink"/>
                <w:noProof/>
                <w:lang w:val="es-CL"/>
              </w:rPr>
              <w:t>Investigar</w:t>
            </w:r>
            <w:r>
              <w:rPr>
                <w:noProof/>
                <w:webHidden/>
              </w:rPr>
              <w:tab/>
            </w:r>
            <w:r>
              <w:rPr>
                <w:noProof/>
                <w:webHidden/>
              </w:rPr>
              <w:fldChar w:fldCharType="begin"/>
            </w:r>
            <w:r>
              <w:rPr>
                <w:noProof/>
                <w:webHidden/>
              </w:rPr>
              <w:instrText xml:space="preserve"> PAGEREF _Toc462266286 \h </w:instrText>
            </w:r>
            <w:r>
              <w:rPr>
                <w:noProof/>
                <w:webHidden/>
              </w:rPr>
            </w:r>
            <w:r>
              <w:rPr>
                <w:noProof/>
                <w:webHidden/>
              </w:rPr>
              <w:fldChar w:fldCharType="separate"/>
            </w:r>
            <w:r>
              <w:rPr>
                <w:noProof/>
                <w:webHidden/>
              </w:rPr>
              <w:t>25</w:t>
            </w:r>
            <w:r>
              <w:rPr>
                <w:noProof/>
                <w:webHidden/>
              </w:rPr>
              <w:fldChar w:fldCharType="end"/>
            </w:r>
          </w:hyperlink>
        </w:p>
        <w:p w14:paraId="42523E1E" w14:textId="2D2AEB73" w:rsidR="00F55AEF" w:rsidRDefault="00F55AEF">
          <w:pPr>
            <w:pStyle w:val="TOC3"/>
            <w:rPr>
              <w:rFonts w:asciiTheme="minorHAnsi" w:eastAsiaTheme="minorEastAsia" w:hAnsiTheme="minorHAnsi"/>
              <w:noProof/>
              <w:spacing w:val="0"/>
              <w:sz w:val="22"/>
              <w:szCs w:val="22"/>
              <w:lang w:val="es-CL" w:eastAsia="es-CL"/>
            </w:rPr>
          </w:pPr>
          <w:hyperlink w:anchor="_Toc462266287" w:history="1">
            <w:r w:rsidRPr="009A4135">
              <w:rPr>
                <w:rStyle w:val="Hyperlink"/>
                <w:noProof/>
                <w:lang w:val="es-CL"/>
                <w14:scene3d>
                  <w14:camera w14:prst="orthographicFront"/>
                  <w14:lightRig w14:rig="threePt" w14:dir="t">
                    <w14:rot w14:lat="0" w14:lon="0" w14:rev="0"/>
                  </w14:lightRig>
                </w14:scene3d>
              </w:rPr>
              <w:t>4.4.2</w:t>
            </w:r>
            <w:r>
              <w:rPr>
                <w:rFonts w:asciiTheme="minorHAnsi" w:eastAsiaTheme="minorEastAsia" w:hAnsiTheme="minorHAnsi"/>
                <w:noProof/>
                <w:spacing w:val="0"/>
                <w:sz w:val="22"/>
                <w:szCs w:val="22"/>
                <w:lang w:val="es-CL" w:eastAsia="es-CL"/>
              </w:rPr>
              <w:tab/>
            </w:r>
            <w:r w:rsidRPr="009A4135">
              <w:rPr>
                <w:rStyle w:val="Hyperlink"/>
                <w:noProof/>
                <w:lang w:val="es-CL"/>
              </w:rPr>
              <w:t>Contención</w:t>
            </w:r>
            <w:r>
              <w:rPr>
                <w:noProof/>
                <w:webHidden/>
              </w:rPr>
              <w:tab/>
            </w:r>
            <w:r>
              <w:rPr>
                <w:noProof/>
                <w:webHidden/>
              </w:rPr>
              <w:fldChar w:fldCharType="begin"/>
            </w:r>
            <w:r>
              <w:rPr>
                <w:noProof/>
                <w:webHidden/>
              </w:rPr>
              <w:instrText xml:space="preserve"> PAGEREF _Toc462266287 \h </w:instrText>
            </w:r>
            <w:r>
              <w:rPr>
                <w:noProof/>
                <w:webHidden/>
              </w:rPr>
            </w:r>
            <w:r>
              <w:rPr>
                <w:noProof/>
                <w:webHidden/>
              </w:rPr>
              <w:fldChar w:fldCharType="separate"/>
            </w:r>
            <w:r>
              <w:rPr>
                <w:noProof/>
                <w:webHidden/>
              </w:rPr>
              <w:t>29</w:t>
            </w:r>
            <w:r>
              <w:rPr>
                <w:noProof/>
                <w:webHidden/>
              </w:rPr>
              <w:fldChar w:fldCharType="end"/>
            </w:r>
          </w:hyperlink>
        </w:p>
        <w:p w14:paraId="6825EC39" w14:textId="4163B779" w:rsidR="00F55AEF" w:rsidRDefault="00F55AEF">
          <w:pPr>
            <w:pStyle w:val="TOC3"/>
            <w:rPr>
              <w:rFonts w:asciiTheme="minorHAnsi" w:eastAsiaTheme="minorEastAsia" w:hAnsiTheme="minorHAnsi"/>
              <w:noProof/>
              <w:spacing w:val="0"/>
              <w:sz w:val="22"/>
              <w:szCs w:val="22"/>
              <w:lang w:val="es-CL" w:eastAsia="es-CL"/>
            </w:rPr>
          </w:pPr>
          <w:hyperlink w:anchor="_Toc462266288" w:history="1">
            <w:r w:rsidRPr="009A4135">
              <w:rPr>
                <w:rStyle w:val="Hyperlink"/>
                <w:noProof/>
                <w:lang w:val="es-CL"/>
                <w14:scene3d>
                  <w14:camera w14:prst="orthographicFront"/>
                  <w14:lightRig w14:rig="threePt" w14:dir="t">
                    <w14:rot w14:lat="0" w14:lon="0" w14:rev="0"/>
                  </w14:lightRig>
                </w14:scene3d>
              </w:rPr>
              <w:t>4.4.3</w:t>
            </w:r>
            <w:r>
              <w:rPr>
                <w:rFonts w:asciiTheme="minorHAnsi" w:eastAsiaTheme="minorEastAsia" w:hAnsiTheme="minorHAnsi"/>
                <w:noProof/>
                <w:spacing w:val="0"/>
                <w:sz w:val="22"/>
                <w:szCs w:val="22"/>
                <w:lang w:val="es-CL" w:eastAsia="es-CL"/>
              </w:rPr>
              <w:tab/>
            </w:r>
            <w:r w:rsidRPr="009A4135">
              <w:rPr>
                <w:rStyle w:val="Hyperlink"/>
                <w:noProof/>
                <w:lang w:val="es-CL"/>
              </w:rPr>
              <w:t>Erradicación</w:t>
            </w:r>
            <w:r>
              <w:rPr>
                <w:noProof/>
                <w:webHidden/>
              </w:rPr>
              <w:tab/>
            </w:r>
            <w:r>
              <w:rPr>
                <w:noProof/>
                <w:webHidden/>
              </w:rPr>
              <w:fldChar w:fldCharType="begin"/>
            </w:r>
            <w:r>
              <w:rPr>
                <w:noProof/>
                <w:webHidden/>
              </w:rPr>
              <w:instrText xml:space="preserve"> PAGEREF _Toc462266288 \h </w:instrText>
            </w:r>
            <w:r>
              <w:rPr>
                <w:noProof/>
                <w:webHidden/>
              </w:rPr>
            </w:r>
            <w:r>
              <w:rPr>
                <w:noProof/>
                <w:webHidden/>
              </w:rPr>
              <w:fldChar w:fldCharType="separate"/>
            </w:r>
            <w:r>
              <w:rPr>
                <w:noProof/>
                <w:webHidden/>
              </w:rPr>
              <w:t>30</w:t>
            </w:r>
            <w:r>
              <w:rPr>
                <w:noProof/>
                <w:webHidden/>
              </w:rPr>
              <w:fldChar w:fldCharType="end"/>
            </w:r>
          </w:hyperlink>
        </w:p>
        <w:p w14:paraId="11E4330E" w14:textId="5DE4EE12" w:rsidR="00F55AEF" w:rsidRDefault="00F55AEF">
          <w:pPr>
            <w:pStyle w:val="TOC3"/>
            <w:rPr>
              <w:rFonts w:asciiTheme="minorHAnsi" w:eastAsiaTheme="minorEastAsia" w:hAnsiTheme="minorHAnsi"/>
              <w:noProof/>
              <w:spacing w:val="0"/>
              <w:sz w:val="22"/>
              <w:szCs w:val="22"/>
              <w:lang w:val="es-CL" w:eastAsia="es-CL"/>
            </w:rPr>
          </w:pPr>
          <w:hyperlink w:anchor="_Toc462266289" w:history="1">
            <w:r w:rsidRPr="009A4135">
              <w:rPr>
                <w:rStyle w:val="Hyperlink"/>
                <w:noProof/>
                <w:lang w:val="es-CL"/>
                <w14:scene3d>
                  <w14:camera w14:prst="orthographicFront"/>
                  <w14:lightRig w14:rig="threePt" w14:dir="t">
                    <w14:rot w14:lat="0" w14:lon="0" w14:rev="0"/>
                  </w14:lightRig>
                </w14:scene3d>
              </w:rPr>
              <w:t>4.4.4</w:t>
            </w:r>
            <w:r>
              <w:rPr>
                <w:rFonts w:asciiTheme="minorHAnsi" w:eastAsiaTheme="minorEastAsia" w:hAnsiTheme="minorHAnsi"/>
                <w:noProof/>
                <w:spacing w:val="0"/>
                <w:sz w:val="22"/>
                <w:szCs w:val="22"/>
                <w:lang w:val="es-CL" w:eastAsia="es-CL"/>
              </w:rPr>
              <w:tab/>
            </w:r>
            <w:r w:rsidRPr="009A4135">
              <w:rPr>
                <w:rStyle w:val="Hyperlink"/>
                <w:noProof/>
                <w:lang w:val="es-CL"/>
              </w:rPr>
              <w:t>Recuperación</w:t>
            </w:r>
            <w:r>
              <w:rPr>
                <w:noProof/>
                <w:webHidden/>
              </w:rPr>
              <w:tab/>
            </w:r>
            <w:r>
              <w:rPr>
                <w:noProof/>
                <w:webHidden/>
              </w:rPr>
              <w:fldChar w:fldCharType="begin"/>
            </w:r>
            <w:r>
              <w:rPr>
                <w:noProof/>
                <w:webHidden/>
              </w:rPr>
              <w:instrText xml:space="preserve"> PAGEREF _Toc462266289 \h </w:instrText>
            </w:r>
            <w:r>
              <w:rPr>
                <w:noProof/>
                <w:webHidden/>
              </w:rPr>
            </w:r>
            <w:r>
              <w:rPr>
                <w:noProof/>
                <w:webHidden/>
              </w:rPr>
              <w:fldChar w:fldCharType="separate"/>
            </w:r>
            <w:r>
              <w:rPr>
                <w:noProof/>
                <w:webHidden/>
              </w:rPr>
              <w:t>32</w:t>
            </w:r>
            <w:r>
              <w:rPr>
                <w:noProof/>
                <w:webHidden/>
              </w:rPr>
              <w:fldChar w:fldCharType="end"/>
            </w:r>
          </w:hyperlink>
        </w:p>
        <w:p w14:paraId="7A876C96" w14:textId="1B587780" w:rsidR="00F55AEF" w:rsidRDefault="00F55AEF">
          <w:pPr>
            <w:pStyle w:val="TOC2"/>
            <w:rPr>
              <w:rFonts w:asciiTheme="minorHAnsi" w:hAnsiTheme="minorHAnsi"/>
              <w:noProof/>
              <w:lang w:val="es-CL" w:eastAsia="es-CL"/>
            </w:rPr>
          </w:pPr>
          <w:hyperlink w:anchor="_Toc462266290" w:history="1">
            <w:r w:rsidRPr="009A4135">
              <w:rPr>
                <w:rStyle w:val="Hyperlink"/>
                <w:noProof/>
                <w:lang w:val="es-CL"/>
              </w:rPr>
              <w:t>4.5</w:t>
            </w:r>
            <w:r>
              <w:rPr>
                <w:rFonts w:asciiTheme="minorHAnsi" w:hAnsiTheme="minorHAnsi"/>
                <w:noProof/>
                <w:lang w:val="es-CL" w:eastAsia="es-CL"/>
              </w:rPr>
              <w:tab/>
            </w:r>
            <w:r w:rsidRPr="009A4135">
              <w:rPr>
                <w:rStyle w:val="Hyperlink"/>
                <w:noProof/>
                <w:lang w:val="es-CL"/>
              </w:rPr>
              <w:t>Cierre</w:t>
            </w:r>
            <w:r>
              <w:rPr>
                <w:noProof/>
                <w:webHidden/>
              </w:rPr>
              <w:tab/>
            </w:r>
            <w:r>
              <w:rPr>
                <w:noProof/>
                <w:webHidden/>
              </w:rPr>
              <w:fldChar w:fldCharType="begin"/>
            </w:r>
            <w:r>
              <w:rPr>
                <w:noProof/>
                <w:webHidden/>
              </w:rPr>
              <w:instrText xml:space="preserve"> PAGEREF _Toc462266290 \h </w:instrText>
            </w:r>
            <w:r>
              <w:rPr>
                <w:noProof/>
                <w:webHidden/>
              </w:rPr>
            </w:r>
            <w:r>
              <w:rPr>
                <w:noProof/>
                <w:webHidden/>
              </w:rPr>
              <w:fldChar w:fldCharType="separate"/>
            </w:r>
            <w:r>
              <w:rPr>
                <w:noProof/>
                <w:webHidden/>
              </w:rPr>
              <w:t>34</w:t>
            </w:r>
            <w:r>
              <w:rPr>
                <w:noProof/>
                <w:webHidden/>
              </w:rPr>
              <w:fldChar w:fldCharType="end"/>
            </w:r>
          </w:hyperlink>
        </w:p>
        <w:p w14:paraId="385DA1CA" w14:textId="344DEF80" w:rsidR="00F55AEF" w:rsidRDefault="00F55AEF">
          <w:pPr>
            <w:pStyle w:val="TOC3"/>
            <w:rPr>
              <w:rFonts w:asciiTheme="minorHAnsi" w:eastAsiaTheme="minorEastAsia" w:hAnsiTheme="minorHAnsi"/>
              <w:noProof/>
              <w:spacing w:val="0"/>
              <w:sz w:val="22"/>
              <w:szCs w:val="22"/>
              <w:lang w:val="es-CL" w:eastAsia="es-CL"/>
            </w:rPr>
          </w:pPr>
          <w:hyperlink w:anchor="_Toc462266291" w:history="1">
            <w:r w:rsidRPr="009A4135">
              <w:rPr>
                <w:rStyle w:val="Hyperlink"/>
                <w:noProof/>
                <w:lang w:val="es-CL"/>
                <w14:scene3d>
                  <w14:camera w14:prst="orthographicFront"/>
                  <w14:lightRig w14:rig="threePt" w14:dir="t">
                    <w14:rot w14:lat="0" w14:lon="0" w14:rev="0"/>
                  </w14:lightRig>
                </w14:scene3d>
              </w:rPr>
              <w:t>4.5.1</w:t>
            </w:r>
            <w:r>
              <w:rPr>
                <w:rFonts w:asciiTheme="minorHAnsi" w:eastAsiaTheme="minorEastAsia" w:hAnsiTheme="minorHAnsi"/>
                <w:noProof/>
                <w:spacing w:val="0"/>
                <w:sz w:val="22"/>
                <w:szCs w:val="22"/>
                <w:lang w:val="es-CL" w:eastAsia="es-CL"/>
              </w:rPr>
              <w:tab/>
            </w:r>
            <w:r w:rsidRPr="009A4135">
              <w:rPr>
                <w:rStyle w:val="Hyperlink"/>
                <w:noProof/>
                <w:lang w:val="es-CL"/>
              </w:rPr>
              <w:t>Post mortem</w:t>
            </w:r>
            <w:r>
              <w:rPr>
                <w:noProof/>
                <w:webHidden/>
              </w:rPr>
              <w:tab/>
            </w:r>
            <w:r>
              <w:rPr>
                <w:noProof/>
                <w:webHidden/>
              </w:rPr>
              <w:fldChar w:fldCharType="begin"/>
            </w:r>
            <w:r>
              <w:rPr>
                <w:noProof/>
                <w:webHidden/>
              </w:rPr>
              <w:instrText xml:space="preserve"> PAGEREF _Toc462266291 \h </w:instrText>
            </w:r>
            <w:r>
              <w:rPr>
                <w:noProof/>
                <w:webHidden/>
              </w:rPr>
            </w:r>
            <w:r>
              <w:rPr>
                <w:noProof/>
                <w:webHidden/>
              </w:rPr>
              <w:fldChar w:fldCharType="separate"/>
            </w:r>
            <w:r>
              <w:rPr>
                <w:noProof/>
                <w:webHidden/>
              </w:rPr>
              <w:t>34</w:t>
            </w:r>
            <w:r>
              <w:rPr>
                <w:noProof/>
                <w:webHidden/>
              </w:rPr>
              <w:fldChar w:fldCharType="end"/>
            </w:r>
          </w:hyperlink>
        </w:p>
        <w:p w14:paraId="7B14A06A" w14:textId="13EB895F" w:rsidR="00F55AEF" w:rsidRDefault="00F55AEF">
          <w:pPr>
            <w:pStyle w:val="TOC3"/>
            <w:rPr>
              <w:rFonts w:asciiTheme="minorHAnsi" w:eastAsiaTheme="minorEastAsia" w:hAnsiTheme="minorHAnsi"/>
              <w:noProof/>
              <w:spacing w:val="0"/>
              <w:sz w:val="22"/>
              <w:szCs w:val="22"/>
              <w:lang w:val="es-CL" w:eastAsia="es-CL"/>
            </w:rPr>
          </w:pPr>
          <w:hyperlink w:anchor="_Toc462266292" w:history="1">
            <w:r w:rsidRPr="009A4135">
              <w:rPr>
                <w:rStyle w:val="Hyperlink"/>
                <w:noProof/>
                <w:lang w:val="es-CL"/>
                <w14:scene3d>
                  <w14:camera w14:prst="orthographicFront"/>
                  <w14:lightRig w14:rig="threePt" w14:dir="t">
                    <w14:rot w14:lat="0" w14:lon="0" w14:rev="0"/>
                  </w14:lightRig>
                </w14:scene3d>
              </w:rPr>
              <w:t>4.5.2</w:t>
            </w:r>
            <w:r>
              <w:rPr>
                <w:rFonts w:asciiTheme="minorHAnsi" w:eastAsiaTheme="minorEastAsia" w:hAnsiTheme="minorHAnsi"/>
                <w:noProof/>
                <w:spacing w:val="0"/>
                <w:sz w:val="22"/>
                <w:szCs w:val="22"/>
                <w:lang w:val="es-CL" w:eastAsia="es-CL"/>
              </w:rPr>
              <w:tab/>
            </w:r>
            <w:r w:rsidRPr="009A4135">
              <w:rPr>
                <w:rStyle w:val="Hyperlink"/>
                <w:noProof/>
                <w:lang w:val="es-CL"/>
              </w:rPr>
              <w:t>Documentación</w:t>
            </w:r>
            <w:r>
              <w:rPr>
                <w:noProof/>
                <w:webHidden/>
              </w:rPr>
              <w:tab/>
            </w:r>
            <w:r>
              <w:rPr>
                <w:noProof/>
                <w:webHidden/>
              </w:rPr>
              <w:fldChar w:fldCharType="begin"/>
            </w:r>
            <w:r>
              <w:rPr>
                <w:noProof/>
                <w:webHidden/>
              </w:rPr>
              <w:instrText xml:space="preserve"> PAGEREF _Toc462266292 \h </w:instrText>
            </w:r>
            <w:r>
              <w:rPr>
                <w:noProof/>
                <w:webHidden/>
              </w:rPr>
            </w:r>
            <w:r>
              <w:rPr>
                <w:noProof/>
                <w:webHidden/>
              </w:rPr>
              <w:fldChar w:fldCharType="separate"/>
            </w:r>
            <w:r>
              <w:rPr>
                <w:noProof/>
                <w:webHidden/>
              </w:rPr>
              <w:t>35</w:t>
            </w:r>
            <w:r>
              <w:rPr>
                <w:noProof/>
                <w:webHidden/>
              </w:rPr>
              <w:fldChar w:fldCharType="end"/>
            </w:r>
          </w:hyperlink>
        </w:p>
        <w:p w14:paraId="615B0123" w14:textId="534E01E0" w:rsidR="00F55AEF" w:rsidRDefault="00F55AEF">
          <w:pPr>
            <w:pStyle w:val="TOC3"/>
            <w:rPr>
              <w:rFonts w:asciiTheme="minorHAnsi" w:eastAsiaTheme="minorEastAsia" w:hAnsiTheme="minorHAnsi"/>
              <w:noProof/>
              <w:spacing w:val="0"/>
              <w:sz w:val="22"/>
              <w:szCs w:val="22"/>
              <w:lang w:val="es-CL" w:eastAsia="es-CL"/>
            </w:rPr>
          </w:pPr>
          <w:hyperlink w:anchor="_Toc462266293" w:history="1">
            <w:r w:rsidRPr="009A4135">
              <w:rPr>
                <w:rStyle w:val="Hyperlink"/>
                <w:noProof/>
                <w:lang w:val="es-CL"/>
                <w14:scene3d>
                  <w14:camera w14:prst="orthographicFront"/>
                  <w14:lightRig w14:rig="threePt" w14:dir="t">
                    <w14:rot w14:lat="0" w14:lon="0" w14:rev="0"/>
                  </w14:lightRig>
                </w14:scene3d>
              </w:rPr>
              <w:t>4.5.3</w:t>
            </w:r>
            <w:r>
              <w:rPr>
                <w:rFonts w:asciiTheme="minorHAnsi" w:eastAsiaTheme="minorEastAsia" w:hAnsiTheme="minorHAnsi"/>
                <w:noProof/>
                <w:spacing w:val="0"/>
                <w:sz w:val="22"/>
                <w:szCs w:val="22"/>
                <w:lang w:val="es-CL" w:eastAsia="es-CL"/>
              </w:rPr>
              <w:tab/>
            </w:r>
            <w:r w:rsidRPr="009A4135">
              <w:rPr>
                <w:rStyle w:val="Hyperlink"/>
                <w:noProof/>
                <w:lang w:val="es-CL"/>
              </w:rPr>
              <w:t>Mejora del Proceso</w:t>
            </w:r>
            <w:r>
              <w:rPr>
                <w:noProof/>
                <w:webHidden/>
              </w:rPr>
              <w:tab/>
            </w:r>
            <w:r>
              <w:rPr>
                <w:noProof/>
                <w:webHidden/>
              </w:rPr>
              <w:fldChar w:fldCharType="begin"/>
            </w:r>
            <w:r>
              <w:rPr>
                <w:noProof/>
                <w:webHidden/>
              </w:rPr>
              <w:instrText xml:space="preserve"> PAGEREF _Toc462266293 \h </w:instrText>
            </w:r>
            <w:r>
              <w:rPr>
                <w:noProof/>
                <w:webHidden/>
              </w:rPr>
            </w:r>
            <w:r>
              <w:rPr>
                <w:noProof/>
                <w:webHidden/>
              </w:rPr>
              <w:fldChar w:fldCharType="separate"/>
            </w:r>
            <w:r>
              <w:rPr>
                <w:noProof/>
                <w:webHidden/>
              </w:rPr>
              <w:t>35</w:t>
            </w:r>
            <w:r>
              <w:rPr>
                <w:noProof/>
                <w:webHidden/>
              </w:rPr>
              <w:fldChar w:fldCharType="end"/>
            </w:r>
          </w:hyperlink>
        </w:p>
        <w:p w14:paraId="7B4774A7" w14:textId="6220FE9C" w:rsidR="00F55AEF" w:rsidRDefault="00F55AEF">
          <w:pPr>
            <w:pStyle w:val="TOC1"/>
            <w:tabs>
              <w:tab w:val="left" w:pos="432"/>
            </w:tabs>
            <w:rPr>
              <w:rFonts w:asciiTheme="minorHAnsi" w:hAnsiTheme="minorHAnsi"/>
              <w:sz w:val="22"/>
              <w:lang w:val="es-CL" w:eastAsia="es-CL"/>
            </w:rPr>
          </w:pPr>
          <w:hyperlink w:anchor="_Toc462266294" w:history="1">
            <w:r w:rsidRPr="009A4135">
              <w:rPr>
                <w:rStyle w:val="Hyperlink"/>
                <w:lang w:val="es-CL"/>
              </w:rPr>
              <w:t>5</w:t>
            </w:r>
            <w:r>
              <w:rPr>
                <w:rFonts w:asciiTheme="minorHAnsi" w:hAnsiTheme="minorHAnsi"/>
                <w:sz w:val="22"/>
                <w:lang w:val="es-CL" w:eastAsia="es-CL"/>
              </w:rPr>
              <w:tab/>
            </w:r>
            <w:r w:rsidRPr="009A4135">
              <w:rPr>
                <w:rStyle w:val="Hyperlink"/>
                <w:lang w:val="es-CL"/>
              </w:rPr>
              <w:t>Apendice: Lectura Adicional</w:t>
            </w:r>
            <w:r>
              <w:rPr>
                <w:webHidden/>
              </w:rPr>
              <w:tab/>
            </w:r>
            <w:r>
              <w:rPr>
                <w:webHidden/>
              </w:rPr>
              <w:fldChar w:fldCharType="begin"/>
            </w:r>
            <w:r>
              <w:rPr>
                <w:webHidden/>
              </w:rPr>
              <w:instrText xml:space="preserve"> PAGEREF _Toc462266294 \h </w:instrText>
            </w:r>
            <w:r>
              <w:rPr>
                <w:webHidden/>
              </w:rPr>
            </w:r>
            <w:r>
              <w:rPr>
                <w:webHidden/>
              </w:rPr>
              <w:fldChar w:fldCharType="separate"/>
            </w:r>
            <w:r>
              <w:rPr>
                <w:webHidden/>
              </w:rPr>
              <w:t>36</w:t>
            </w:r>
            <w:r>
              <w:rPr>
                <w:webHidden/>
              </w:rPr>
              <w:fldChar w:fldCharType="end"/>
            </w:r>
          </w:hyperlink>
        </w:p>
        <w:p w14:paraId="655C6EE9" w14:textId="536B6654" w:rsidR="005D3874" w:rsidRPr="00F55AEF" w:rsidRDefault="00354B7A" w:rsidP="008851AD">
          <w:pPr>
            <w:pStyle w:val="TOC2"/>
            <w:rPr>
              <w:lang w:val="es-CL"/>
            </w:rPr>
          </w:pPr>
          <w:r w:rsidRPr="00F55AEF">
            <w:rPr>
              <w:noProof/>
              <w:lang w:val="es-CL"/>
            </w:rPr>
            <w:fldChar w:fldCharType="end"/>
          </w:r>
          <w:r w:rsidR="005D3874" w:rsidRPr="00F55AEF">
            <w:rPr>
              <w:lang w:val="es-CL"/>
            </w:rPr>
            <w:br w:type="page"/>
          </w:r>
        </w:p>
        <w:p w14:paraId="655C6EEA" w14:textId="26DFE45A" w:rsidR="005D3874" w:rsidRPr="00F55AEF" w:rsidRDefault="005D3874" w:rsidP="005D3874">
          <w:pPr>
            <w:pStyle w:val="VisibleGuidance"/>
            <w:rPr>
              <w:sz w:val="20"/>
              <w:lang w:val="es-CL"/>
            </w:rPr>
          </w:pPr>
          <w:r w:rsidRPr="00F55AEF">
            <w:rPr>
              <w:sz w:val="20"/>
              <w:lang w:val="es-CL"/>
            </w:rPr>
            <w:lastRenderedPageBreak/>
            <w:t xml:space="preserve">We are very interested in your input!  If you have comments or would like to request an update to this document, please provide your feedback to the </w:t>
          </w:r>
          <w:hyperlink r:id="rId20" w:history="1">
            <w:r w:rsidRPr="00F55AEF">
              <w:rPr>
                <w:rStyle w:val="Hyperlink"/>
                <w:sz w:val="20"/>
                <w:lang w:val="es-CL"/>
              </w:rPr>
              <w:t>SDM Suggestions alias</w:t>
            </w:r>
          </w:hyperlink>
          <w:r w:rsidRPr="00F55AEF">
            <w:rPr>
              <w:sz w:val="20"/>
              <w:lang w:val="es-CL"/>
            </w:rPr>
            <w:t xml:space="preserve">.   Attach the document and clearly describe the changes you would like and explain why the changes are needed.  </w:t>
          </w:r>
        </w:p>
        <w:p w14:paraId="655C6EEB" w14:textId="77777777" w:rsidR="005D3874" w:rsidRPr="00F55AEF" w:rsidRDefault="005D3874" w:rsidP="005D3874">
          <w:pPr>
            <w:pStyle w:val="VisibleGuidance"/>
            <w:rPr>
              <w:b/>
              <w:sz w:val="20"/>
              <w:lang w:val="es-CL"/>
            </w:rPr>
          </w:pPr>
        </w:p>
        <w:p w14:paraId="655C6EEC" w14:textId="77777777" w:rsidR="005D3874" w:rsidRPr="00F55AEF" w:rsidRDefault="005D3874" w:rsidP="005D3874">
          <w:pPr>
            <w:pStyle w:val="VisibleGuidance"/>
            <w:rPr>
              <w:sz w:val="20"/>
              <w:lang w:val="es-CL"/>
            </w:rPr>
          </w:pPr>
          <w:r w:rsidRPr="00F55AEF">
            <w:rPr>
              <w:b/>
              <w:sz w:val="20"/>
              <w:lang w:val="es-CL"/>
            </w:rPr>
            <w:t xml:space="preserve">Spell/grammar check is turned ON within all SDM Word templates - </w:t>
          </w:r>
          <w:r w:rsidRPr="00F55AEF">
            <w:rPr>
              <w:sz w:val="20"/>
              <w:lang w:val="es-CL"/>
            </w:rPr>
            <w:t>Remember to turn off spell/grammar check before sending out the document if you want to avoid showing spelling and grammar red mark-ups.  To turn this feature off, do the following:</w:t>
          </w:r>
        </w:p>
        <w:p w14:paraId="655C6EED" w14:textId="77777777" w:rsidR="005D3874" w:rsidRPr="00F55AEF" w:rsidRDefault="005D3874" w:rsidP="00BE637F">
          <w:pPr>
            <w:pStyle w:val="VisibleGuidance"/>
            <w:numPr>
              <w:ilvl w:val="0"/>
              <w:numId w:val="13"/>
            </w:numPr>
            <w:spacing w:before="0" w:after="0"/>
            <w:rPr>
              <w:sz w:val="20"/>
              <w:lang w:val="es-CL"/>
            </w:rPr>
          </w:pPr>
          <w:r w:rsidRPr="00F55AEF">
            <w:rPr>
              <w:sz w:val="20"/>
              <w:lang w:val="es-CL"/>
            </w:rPr>
            <w:t>Click on File</w:t>
          </w:r>
        </w:p>
        <w:p w14:paraId="655C6EEE" w14:textId="77777777" w:rsidR="005D3874" w:rsidRPr="00F55AEF" w:rsidRDefault="005D3874" w:rsidP="00BE637F">
          <w:pPr>
            <w:pStyle w:val="VisibleGuidance"/>
            <w:numPr>
              <w:ilvl w:val="0"/>
              <w:numId w:val="13"/>
            </w:numPr>
            <w:spacing w:before="0" w:after="0"/>
            <w:rPr>
              <w:sz w:val="20"/>
              <w:lang w:val="es-CL"/>
            </w:rPr>
          </w:pPr>
          <w:r w:rsidRPr="00F55AEF">
            <w:rPr>
              <w:sz w:val="20"/>
              <w:lang w:val="es-CL"/>
            </w:rPr>
            <w:t>Click on the Options on the left</w:t>
          </w:r>
        </w:p>
        <w:p w14:paraId="655C6EEF" w14:textId="77777777" w:rsidR="005D3874" w:rsidRPr="00F55AEF" w:rsidRDefault="005D3874" w:rsidP="00BE637F">
          <w:pPr>
            <w:pStyle w:val="VisibleGuidance"/>
            <w:numPr>
              <w:ilvl w:val="0"/>
              <w:numId w:val="13"/>
            </w:numPr>
            <w:spacing w:before="0" w:after="0"/>
            <w:rPr>
              <w:sz w:val="20"/>
              <w:lang w:val="es-CL"/>
            </w:rPr>
          </w:pPr>
          <w:r w:rsidRPr="00F55AEF">
            <w:rPr>
              <w:sz w:val="20"/>
              <w:lang w:val="es-CL"/>
            </w:rPr>
            <w:t>Click on Proofing</w:t>
          </w:r>
        </w:p>
        <w:p w14:paraId="655C6EF0" w14:textId="77777777" w:rsidR="005D3874" w:rsidRPr="00F55AEF" w:rsidRDefault="005D3874" w:rsidP="00BE637F">
          <w:pPr>
            <w:pStyle w:val="VisibleGuidance"/>
            <w:numPr>
              <w:ilvl w:val="0"/>
              <w:numId w:val="13"/>
            </w:numPr>
            <w:spacing w:before="0" w:after="0"/>
            <w:rPr>
              <w:sz w:val="20"/>
              <w:lang w:val="es-CL"/>
            </w:rPr>
          </w:pPr>
          <w:r w:rsidRPr="00F55AEF">
            <w:rPr>
              <w:sz w:val="20"/>
              <w:lang w:val="es-CL"/>
            </w:rPr>
            <w:t>Scroll to bottom and check the two boxes shown below:</w:t>
          </w:r>
        </w:p>
        <w:p w14:paraId="655C6EF1" w14:textId="77777777" w:rsidR="005D3874" w:rsidRPr="00F55AEF" w:rsidRDefault="005D3874" w:rsidP="005D3874">
          <w:pPr>
            <w:pStyle w:val="VisibleGuidance"/>
            <w:ind w:left="360"/>
            <w:rPr>
              <w:lang w:val="es-CL"/>
            </w:rPr>
          </w:pPr>
          <w:r w:rsidRPr="00F55AEF">
            <w:rPr>
              <w:noProof/>
              <w:lang w:val="es-CL" w:eastAsia="es-CL"/>
            </w:rPr>
            <w:drawing>
              <wp:anchor distT="0" distB="0" distL="114300" distR="114300" simplePos="0" relativeHeight="251658241" behindDoc="0" locked="0" layoutInCell="1" allowOverlap="1" wp14:anchorId="655C7000" wp14:editId="655C7001">
                <wp:simplePos x="1143000" y="3648075"/>
                <wp:positionH relativeFrom="column">
                  <wp:align>left</wp:align>
                </wp:positionH>
                <wp:positionV relativeFrom="paragraph">
                  <wp:align>top</wp:align>
                </wp:positionV>
                <wp:extent cx="2553543" cy="4910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rsidRPr="00F55AEF">
            <w:rPr>
              <w:lang w:val="es-CL"/>
            </w:rPr>
            <w:br w:type="textWrapping" w:clear="all"/>
          </w:r>
        </w:p>
        <w:p w14:paraId="655C6EF2" w14:textId="77777777" w:rsidR="005D3874" w:rsidRPr="00F55AEF" w:rsidRDefault="005D3874" w:rsidP="005D3874">
          <w:pPr>
            <w:pStyle w:val="VisibleGuidance"/>
            <w:rPr>
              <w:rStyle w:val="Strong"/>
              <w:lang w:val="es-CL"/>
            </w:rPr>
          </w:pPr>
        </w:p>
        <w:p w14:paraId="655C6EF3" w14:textId="77777777" w:rsidR="005D3874" w:rsidRPr="00F55AEF" w:rsidRDefault="005D3874" w:rsidP="005D3874">
          <w:pPr>
            <w:pStyle w:val="VisibleGuidance"/>
            <w:rPr>
              <w:rStyle w:val="Strong"/>
              <w:sz w:val="20"/>
              <w:lang w:val="es-CL"/>
            </w:rPr>
          </w:pPr>
          <w:r w:rsidRPr="00F55AEF">
            <w:rPr>
              <w:rStyle w:val="Strong"/>
              <w:sz w:val="20"/>
              <w:lang w:val="es-CL"/>
            </w:rPr>
            <w:t>To remove all the Visible Guidance (Hot Pink text with Grey Background) all at once:</w:t>
          </w:r>
        </w:p>
        <w:p w14:paraId="655C6EF4" w14:textId="77777777" w:rsidR="005D3874" w:rsidRPr="00F55AEF" w:rsidRDefault="005D3874" w:rsidP="005D3874">
          <w:pPr>
            <w:pStyle w:val="VisibleGuidance"/>
            <w:numPr>
              <w:ilvl w:val="0"/>
              <w:numId w:val="3"/>
            </w:numPr>
            <w:spacing w:before="0" w:after="0"/>
            <w:rPr>
              <w:sz w:val="20"/>
              <w:lang w:val="es-CL"/>
            </w:rPr>
          </w:pPr>
          <w:r w:rsidRPr="00F55AEF">
            <w:rPr>
              <w:sz w:val="20"/>
              <w:lang w:val="es-CL"/>
            </w:rPr>
            <w:t>Click Ctrl H to open the Find and Replace box</w:t>
          </w:r>
        </w:p>
        <w:p w14:paraId="655C6EF5" w14:textId="77777777" w:rsidR="005D3874" w:rsidRPr="00F55AEF" w:rsidRDefault="005D3874" w:rsidP="005D3874">
          <w:pPr>
            <w:pStyle w:val="VisibleGuidance"/>
            <w:numPr>
              <w:ilvl w:val="0"/>
              <w:numId w:val="3"/>
            </w:numPr>
            <w:spacing w:before="0" w:after="0"/>
            <w:rPr>
              <w:sz w:val="20"/>
              <w:lang w:val="es-CL"/>
            </w:rPr>
          </w:pPr>
          <w:r w:rsidRPr="00F55AEF">
            <w:rPr>
              <w:sz w:val="20"/>
              <w:lang w:val="es-CL"/>
            </w:rPr>
            <w:t>Make sure your cursor is in the ‘Find what’ box.</w:t>
          </w:r>
        </w:p>
        <w:p w14:paraId="655C6EF6" w14:textId="77777777" w:rsidR="005D3874" w:rsidRPr="00F55AEF" w:rsidRDefault="005D3874" w:rsidP="005D3874">
          <w:pPr>
            <w:pStyle w:val="VisibleGuidance"/>
            <w:numPr>
              <w:ilvl w:val="0"/>
              <w:numId w:val="3"/>
            </w:numPr>
            <w:spacing w:before="0" w:after="0"/>
            <w:rPr>
              <w:sz w:val="20"/>
              <w:lang w:val="es-CL"/>
            </w:rPr>
          </w:pPr>
          <w:r w:rsidRPr="00F55AEF">
            <w:rPr>
              <w:sz w:val="20"/>
              <w:lang w:val="es-CL"/>
            </w:rPr>
            <w:t>Click on the More button at the bottom left</w:t>
          </w:r>
        </w:p>
        <w:p w14:paraId="655C6EF7" w14:textId="77777777" w:rsidR="005D3874" w:rsidRPr="00F55AEF" w:rsidRDefault="005D3874" w:rsidP="005D3874">
          <w:pPr>
            <w:pStyle w:val="VisibleGuidance"/>
            <w:numPr>
              <w:ilvl w:val="0"/>
              <w:numId w:val="3"/>
            </w:numPr>
            <w:spacing w:before="0" w:after="0"/>
            <w:rPr>
              <w:sz w:val="20"/>
              <w:lang w:val="es-CL"/>
            </w:rPr>
          </w:pPr>
          <w:r w:rsidRPr="00F55AEF">
            <w:rPr>
              <w:sz w:val="20"/>
              <w:lang w:val="es-CL"/>
            </w:rPr>
            <w:t>Click on the Format Button at the bottom left and select Style</w:t>
          </w:r>
        </w:p>
        <w:p w14:paraId="655C6EF8" w14:textId="77777777" w:rsidR="005D3874" w:rsidRPr="00F55AEF" w:rsidRDefault="005D3874" w:rsidP="005D3874">
          <w:pPr>
            <w:pStyle w:val="VisibleGuidance"/>
            <w:numPr>
              <w:ilvl w:val="0"/>
              <w:numId w:val="3"/>
            </w:numPr>
            <w:spacing w:before="0" w:after="0"/>
            <w:rPr>
              <w:sz w:val="20"/>
              <w:lang w:val="es-CL"/>
            </w:rPr>
          </w:pPr>
          <w:r w:rsidRPr="00F55AEF">
            <w:rPr>
              <w:sz w:val="20"/>
              <w:lang w:val="es-CL"/>
            </w:rPr>
            <w:t>Scroll down, locate select the “Visible Guidance”</w:t>
          </w:r>
        </w:p>
        <w:p w14:paraId="655C6EF9" w14:textId="77777777" w:rsidR="005D3874" w:rsidRPr="00F55AEF" w:rsidRDefault="005D3874" w:rsidP="005D3874">
          <w:pPr>
            <w:pStyle w:val="VisibleGuidance"/>
            <w:numPr>
              <w:ilvl w:val="0"/>
              <w:numId w:val="3"/>
            </w:numPr>
            <w:spacing w:before="0" w:after="0"/>
            <w:rPr>
              <w:sz w:val="20"/>
              <w:lang w:val="es-CL"/>
            </w:rPr>
          </w:pPr>
          <w:r w:rsidRPr="00F55AEF">
            <w:rPr>
              <w:sz w:val="20"/>
              <w:lang w:val="es-CL"/>
            </w:rPr>
            <w:t>Make sure the ‘Replace with’ box is empty:</w:t>
          </w:r>
        </w:p>
        <w:p w14:paraId="655C6EFA" w14:textId="77777777" w:rsidR="005D3874" w:rsidRPr="00F55AEF" w:rsidRDefault="005D3874" w:rsidP="005D3874">
          <w:pPr>
            <w:pStyle w:val="VisibleGuidance"/>
            <w:numPr>
              <w:ilvl w:val="0"/>
              <w:numId w:val="3"/>
            </w:numPr>
            <w:spacing w:before="0" w:after="0"/>
            <w:rPr>
              <w:sz w:val="20"/>
              <w:lang w:val="es-CL"/>
            </w:rPr>
          </w:pPr>
          <w:r w:rsidRPr="00F55AEF">
            <w:rPr>
              <w:sz w:val="20"/>
              <w:lang w:val="es-CL"/>
            </w:rPr>
            <w:t>Click ‘Replace All”</w:t>
          </w:r>
        </w:p>
        <w:p w14:paraId="655C6EFB" w14:textId="77777777" w:rsidR="005D3874" w:rsidRPr="00F55AEF" w:rsidRDefault="005D3874" w:rsidP="005D3874">
          <w:pPr>
            <w:pStyle w:val="VisibleGuidance"/>
            <w:numPr>
              <w:ilvl w:val="0"/>
              <w:numId w:val="3"/>
            </w:numPr>
            <w:spacing w:before="0" w:after="0"/>
            <w:rPr>
              <w:sz w:val="20"/>
              <w:lang w:val="es-CL"/>
            </w:rPr>
          </w:pPr>
          <w:r w:rsidRPr="00F55AEF">
            <w:rPr>
              <w:sz w:val="20"/>
              <w:lang w:val="es-CL"/>
            </w:rPr>
            <w:t>If not empty - click on the format button in the lower left hand corner.  Scroll down and chose ‘(no style)’then replace all.</w:t>
          </w:r>
        </w:p>
        <w:p w14:paraId="655C6EFC" w14:textId="77777777" w:rsidR="005D3874" w:rsidRPr="00F55AEF" w:rsidRDefault="005D3874" w:rsidP="005D3874">
          <w:pPr>
            <w:pStyle w:val="VisibleGuidance"/>
            <w:rPr>
              <w:sz w:val="20"/>
              <w:lang w:val="es-CL"/>
            </w:rPr>
          </w:pPr>
        </w:p>
        <w:p w14:paraId="655C6EFD" w14:textId="77777777" w:rsidR="005D3874" w:rsidRPr="00F55AEF" w:rsidRDefault="005D3874" w:rsidP="005D3874">
          <w:pPr>
            <w:pStyle w:val="VisibleGuidance"/>
            <w:rPr>
              <w:rStyle w:val="Strong"/>
              <w:sz w:val="20"/>
              <w:lang w:val="es-CL"/>
            </w:rPr>
          </w:pPr>
          <w:r w:rsidRPr="00F55AEF">
            <w:rPr>
              <w:rStyle w:val="Strong"/>
              <w:sz w:val="20"/>
              <w:lang w:val="es-CL"/>
            </w:rPr>
            <w:t xml:space="preserve">IMPORTANT – Finalize This Document </w:t>
          </w:r>
        </w:p>
        <w:p w14:paraId="655C6EFE" w14:textId="77777777" w:rsidR="005D3874" w:rsidRPr="00F55AEF" w:rsidRDefault="005D3874" w:rsidP="005D3874">
          <w:pPr>
            <w:pStyle w:val="VisibleGuidance"/>
            <w:rPr>
              <w:sz w:val="20"/>
              <w:lang w:val="es-CL"/>
            </w:rPr>
          </w:pPr>
          <w:r w:rsidRPr="00F55AEF">
            <w:rPr>
              <w:b/>
              <w:bCs/>
              <w:sz w:val="20"/>
              <w:lang w:val="es-CL"/>
            </w:rPr>
            <w:t>REMOVE</w:t>
          </w:r>
          <w:r w:rsidRPr="00F55AEF">
            <w:rPr>
              <w:sz w:val="20"/>
              <w:lang w:val="es-CL"/>
            </w:rPr>
            <w:t xml:space="preserve"> all pink text, guidance, comments, changes, and hidden text in this document before submitting it to the customer. You can do this in two ways:</w:t>
          </w:r>
        </w:p>
        <w:p w14:paraId="655C6EFF" w14:textId="77777777" w:rsidR="005D3874" w:rsidRPr="00F55AEF" w:rsidRDefault="005D3874" w:rsidP="005D3874">
          <w:pPr>
            <w:pStyle w:val="VisibleGuidance"/>
            <w:numPr>
              <w:ilvl w:val="0"/>
              <w:numId w:val="2"/>
            </w:numPr>
            <w:rPr>
              <w:sz w:val="20"/>
              <w:lang w:val="es-CL"/>
            </w:rPr>
          </w:pPr>
          <w:r w:rsidRPr="00F55AEF">
            <w:rPr>
              <w:b/>
              <w:bCs/>
              <w:sz w:val="20"/>
              <w:lang w:val="es-CL"/>
            </w:rPr>
            <w:t>Save as PDF</w:t>
          </w:r>
          <w:r w:rsidRPr="00F55AEF">
            <w:rPr>
              <w:sz w:val="20"/>
              <w:lang w:val="es-CL"/>
            </w:rPr>
            <w:t xml:space="preserve"> and send the PDF version to the customer. </w:t>
          </w:r>
          <w:r w:rsidRPr="00F55AEF">
            <w:rPr>
              <w:sz w:val="20"/>
              <w:lang w:val="es-CL"/>
            </w:rPr>
            <w:br/>
            <w:t xml:space="preserve">~ OR ~ </w:t>
          </w:r>
        </w:p>
        <w:p w14:paraId="655C6F00" w14:textId="76481E3E" w:rsidR="00C24E60" w:rsidRPr="00F55AEF" w:rsidRDefault="005D3874" w:rsidP="00354B7A">
          <w:pPr>
            <w:pStyle w:val="VisibleGuidance"/>
            <w:numPr>
              <w:ilvl w:val="0"/>
              <w:numId w:val="2"/>
            </w:numPr>
            <w:rPr>
              <w:lang w:val="es-CL"/>
            </w:rPr>
          </w:pPr>
          <w:r w:rsidRPr="00F55AEF">
            <w:rPr>
              <w:b/>
              <w:bCs/>
              <w:sz w:val="20"/>
              <w:lang w:val="es-CL"/>
            </w:rPr>
            <w:t xml:space="preserve">Inspect document and remove comments, revisions, any document properties you do not want included, personal information, and hidden text. </w:t>
          </w:r>
          <w:r w:rsidRPr="00F55AEF">
            <w:rPr>
              <w:sz w:val="20"/>
              <w:lang w:val="es-CL"/>
            </w:rPr>
            <w:t xml:space="preserve">For guidance on how to do this, see </w:t>
          </w:r>
          <w:hyperlink r:id="rId22" w:anchor="3" w:history="1">
            <w:r w:rsidRPr="00F55AEF">
              <w:rPr>
                <w:rFonts w:cs="Calibri"/>
                <w:color w:val="0563C1" w:themeColor="hyperlink"/>
                <w:sz w:val="20"/>
                <w:u w:val="single"/>
                <w:lang w:val="es-CL"/>
              </w:rPr>
              <w:t>Remove hidden data and personal information from Office documents</w:t>
            </w:r>
          </w:hyperlink>
          <w:r w:rsidRPr="00F55AEF">
            <w:rPr>
              <w:sz w:val="20"/>
              <w:lang w:val="es-CL"/>
            </w:rPr>
            <w:t>.</w:t>
          </w:r>
          <w:r w:rsidRPr="00F55AEF">
            <w:rPr>
              <w:sz w:val="20"/>
              <w:lang w:val="es-CL"/>
            </w:rPr>
            <w:br w:type="page"/>
          </w:r>
        </w:p>
      </w:sdtContent>
    </w:sdt>
    <w:bookmarkStart w:id="0" w:name="_Toc297286694" w:displacedByCustomXml="prev"/>
    <w:p w14:paraId="655C6F01" w14:textId="77777777" w:rsidR="001F1552" w:rsidRPr="00F55AEF" w:rsidRDefault="001F1552" w:rsidP="001F1552">
      <w:pPr>
        <w:shd w:val="clear" w:color="auto" w:fill="F2F2F2"/>
        <w:rPr>
          <w:color w:val="FF0066"/>
          <w:lang w:val="es-CL"/>
        </w:rPr>
      </w:pPr>
      <w:bookmarkStart w:id="1" w:name="_Toc374524967"/>
      <w:bookmarkStart w:id="2" w:name="_Toc374530415"/>
      <w:bookmarkStart w:id="3" w:name="_Toc374530420"/>
      <w:bookmarkStart w:id="4" w:name="Head1Num"/>
      <w:bookmarkEnd w:id="0"/>
      <w:r w:rsidRPr="00F55AEF">
        <w:rPr>
          <w:color w:val="FF0066"/>
          <w:lang w:val="es-CL"/>
        </w:rPr>
        <w:lastRenderedPageBreak/>
        <w:t>Template Guidance</w:t>
      </w:r>
    </w:p>
    <w:p w14:paraId="655C6F10" w14:textId="5FB19170" w:rsidR="001F1552" w:rsidRPr="00F55AEF" w:rsidRDefault="001F1552" w:rsidP="001F1552">
      <w:pPr>
        <w:shd w:val="clear" w:color="auto" w:fill="F2F2F2"/>
        <w:rPr>
          <w:color w:val="FF0066"/>
          <w:lang w:val="es-CL"/>
        </w:rPr>
      </w:pPr>
      <w:r w:rsidRPr="00F55AEF">
        <w:rPr>
          <w:color w:val="FF0066"/>
          <w:lang w:val="es-CL"/>
        </w:rPr>
        <w:t xml:space="preserve">Description: </w:t>
      </w:r>
    </w:p>
    <w:p w14:paraId="4633C751" w14:textId="33E23088" w:rsidR="00BD4A53" w:rsidRPr="00F55AEF" w:rsidRDefault="001F113C" w:rsidP="00E306FB">
      <w:pPr>
        <w:pStyle w:val="Heading1Numbered"/>
        <w:rPr>
          <w:lang w:val="es-CL"/>
        </w:rPr>
      </w:pPr>
      <w:bookmarkStart w:id="5" w:name="_Toc299729514"/>
      <w:bookmarkStart w:id="6" w:name="_Toc359219501"/>
      <w:bookmarkStart w:id="7" w:name="_Toc382567069"/>
      <w:bookmarkStart w:id="8" w:name="_Toc462266268"/>
      <w:r w:rsidRPr="00F55AEF">
        <w:rPr>
          <w:lang w:val="es-CL"/>
        </w:rPr>
        <w:lastRenderedPageBreak/>
        <w:t>Introduc</w:t>
      </w:r>
      <w:r w:rsidR="00256367" w:rsidRPr="00F55AEF">
        <w:rPr>
          <w:lang w:val="es-CL"/>
        </w:rPr>
        <w:t>ción</w:t>
      </w:r>
      <w:bookmarkEnd w:id="8"/>
    </w:p>
    <w:p w14:paraId="28B6E1E3" w14:textId="5781A2BF" w:rsidR="003530EE" w:rsidRPr="00F55AEF" w:rsidRDefault="003530EE" w:rsidP="003530EE">
      <w:pPr>
        <w:pStyle w:val="ConsultantGuidance"/>
        <w:rPr>
          <w:lang w:val="es-CL"/>
        </w:rPr>
      </w:pPr>
      <w:r w:rsidRPr="00F55AEF">
        <w:rPr>
          <w:b/>
          <w:lang w:val="es-CL"/>
        </w:rPr>
        <w:t>Section Detail:</w:t>
      </w:r>
      <w:r w:rsidRPr="00F55AEF">
        <w:rPr>
          <w:lang w:val="es-CL"/>
        </w:rPr>
        <w:t xml:space="preserve"> This section should provide the purpose of this response plan, any initiation guidelines, how to use this plan, detail on the contents of the document and the scope of this documents use.</w:t>
      </w:r>
    </w:p>
    <w:p w14:paraId="6694ADD0" w14:textId="48562E12" w:rsidR="003530EE" w:rsidRPr="00F55AEF" w:rsidRDefault="003530EE" w:rsidP="003530EE">
      <w:pPr>
        <w:rPr>
          <w:lang w:val="es-CL"/>
        </w:rPr>
      </w:pPr>
    </w:p>
    <w:p w14:paraId="400958BC" w14:textId="56197716" w:rsidR="00281ABB" w:rsidRPr="00F55AEF" w:rsidRDefault="00281ABB" w:rsidP="00531A8B">
      <w:pPr>
        <w:pStyle w:val="NormalWeb"/>
        <w:spacing w:before="0" w:beforeAutospacing="0" w:after="0" w:afterAutospacing="0" w:line="270" w:lineRule="atLeast"/>
        <w:rPr>
          <w:rFonts w:ascii="Segoe UI" w:hAnsi="Segoe UI" w:cs="Segoe UI"/>
          <w:color w:val="2A2A2A"/>
          <w:sz w:val="22"/>
          <w:szCs w:val="20"/>
          <w:lang w:val="es-CL"/>
        </w:rPr>
      </w:pPr>
      <w:r w:rsidRPr="00F55AEF">
        <w:rPr>
          <w:rFonts w:ascii="Segoe UI" w:hAnsi="Segoe UI" w:cs="Segoe UI"/>
          <w:color w:val="2A2A2A"/>
          <w:sz w:val="22"/>
          <w:szCs w:val="20"/>
          <w:lang w:val="es-CL"/>
        </w:rPr>
        <w:t xml:space="preserve">Todos los miembros del ambiente TI deberían estar conscientes de que hacer en el </w:t>
      </w:r>
      <w:r w:rsidR="00C87FE8" w:rsidRPr="00F55AEF">
        <w:rPr>
          <w:rFonts w:ascii="Segoe UI" w:hAnsi="Segoe UI" w:cs="Segoe UI"/>
          <w:color w:val="2A2A2A"/>
          <w:sz w:val="22"/>
          <w:szCs w:val="20"/>
          <w:lang w:val="es-CL"/>
        </w:rPr>
        <w:t>caso de incidente</w:t>
      </w:r>
      <w:r w:rsidRPr="00F55AEF">
        <w:rPr>
          <w:rFonts w:ascii="Segoe UI" w:hAnsi="Segoe UI" w:cs="Segoe UI"/>
          <w:color w:val="2A2A2A"/>
          <w:sz w:val="22"/>
          <w:szCs w:val="20"/>
          <w:lang w:val="es-CL"/>
        </w:rPr>
        <w:t>. El equipo de Respuesta a Incidentes de Seguridad (</w:t>
      </w:r>
      <w:r w:rsidR="00C87FE8" w:rsidRPr="00F55AEF">
        <w:rPr>
          <w:rFonts w:ascii="Segoe UI" w:hAnsi="Segoe UI" w:cs="Segoe UI"/>
          <w:color w:val="2A2A2A"/>
          <w:sz w:val="22"/>
          <w:szCs w:val="20"/>
          <w:lang w:val="es-CL"/>
        </w:rPr>
        <w:t>SIR</w:t>
      </w:r>
      <w:r w:rsidRPr="00F55AEF">
        <w:rPr>
          <w:rFonts w:ascii="Segoe UI" w:hAnsi="Segoe UI" w:cs="Segoe UI"/>
          <w:color w:val="2A2A2A"/>
          <w:sz w:val="22"/>
          <w:szCs w:val="20"/>
          <w:lang w:val="es-CL"/>
        </w:rPr>
        <w:t xml:space="preserve">) realizará la mayoría de las acciones en respuesta a un incidente, pero todos los </w:t>
      </w:r>
      <w:r w:rsidR="00C87FE8" w:rsidRPr="00F55AEF">
        <w:rPr>
          <w:rFonts w:ascii="Segoe UI" w:hAnsi="Segoe UI" w:cs="Segoe UI"/>
          <w:color w:val="2A2A2A"/>
          <w:sz w:val="22"/>
          <w:szCs w:val="20"/>
          <w:lang w:val="es-CL"/>
        </w:rPr>
        <w:t>niveles del personal de TI deberían estar instruidos de cómo informar los incidentes internamente. Los usuarios finales deberían reportas actividades sospechosas al personal TI directamente o a través de la mesa de ayuda, en vez de hacerlo directamente al SIR.</w:t>
      </w:r>
    </w:p>
    <w:p w14:paraId="02692539" w14:textId="4B531E1F" w:rsidR="00CA35E2" w:rsidRPr="00F55AEF" w:rsidRDefault="00C87FE8" w:rsidP="00531A8B">
      <w:pPr>
        <w:pStyle w:val="NormalWeb"/>
        <w:spacing w:before="0" w:beforeAutospacing="0" w:after="0" w:afterAutospacing="0" w:line="270" w:lineRule="atLeast"/>
        <w:rPr>
          <w:rFonts w:ascii="Segoe UI" w:hAnsi="Segoe UI" w:cs="Segoe UI"/>
          <w:color w:val="2A2A2A"/>
          <w:sz w:val="22"/>
          <w:szCs w:val="20"/>
          <w:lang w:val="es-CL"/>
        </w:rPr>
      </w:pPr>
      <w:r w:rsidRPr="00F55AEF">
        <w:rPr>
          <w:rFonts w:ascii="Segoe UI" w:hAnsi="Segoe UI" w:cs="Segoe UI"/>
          <w:color w:val="2A2A2A"/>
          <w:sz w:val="22"/>
          <w:szCs w:val="20"/>
          <w:lang w:val="es-CL"/>
        </w:rPr>
        <w:t xml:space="preserve">Cada miembro del equipo debería revisar el plan de respuesta a incidentes detalladamente. Tener disponible el plan para </w:t>
      </w:r>
      <w:r w:rsidR="00B4099D" w:rsidRPr="00F55AEF">
        <w:rPr>
          <w:rFonts w:ascii="Segoe UI" w:hAnsi="Segoe UI" w:cs="Segoe UI"/>
          <w:color w:val="2A2A2A"/>
          <w:sz w:val="22"/>
          <w:szCs w:val="20"/>
          <w:lang w:val="es-CL"/>
        </w:rPr>
        <w:t>todos los miembros de TI</w:t>
      </w:r>
      <w:r w:rsidRPr="00F55AEF">
        <w:rPr>
          <w:rFonts w:ascii="Segoe UI" w:hAnsi="Segoe UI" w:cs="Segoe UI"/>
          <w:color w:val="2A2A2A"/>
          <w:sz w:val="22"/>
          <w:szCs w:val="20"/>
          <w:lang w:val="es-CL"/>
        </w:rPr>
        <w:t>, asegurará que, en caso de incidente</w:t>
      </w:r>
      <w:r w:rsidR="00B4099D" w:rsidRPr="00F55AEF">
        <w:rPr>
          <w:rFonts w:ascii="Segoe UI" w:hAnsi="Segoe UI" w:cs="Segoe UI"/>
          <w:color w:val="2A2A2A"/>
          <w:sz w:val="22"/>
          <w:szCs w:val="20"/>
          <w:lang w:val="es-CL"/>
        </w:rPr>
        <w:t>, se apliquen los procedimientos correctos.</w:t>
      </w:r>
    </w:p>
    <w:p w14:paraId="2D3242FB" w14:textId="380C3CEC" w:rsidR="00BD54DF" w:rsidRPr="00F55AEF" w:rsidRDefault="00BD54DF" w:rsidP="003530EE">
      <w:pPr>
        <w:rPr>
          <w:lang w:val="es-CL"/>
        </w:rPr>
      </w:pPr>
    </w:p>
    <w:p w14:paraId="7C8170E5" w14:textId="566A633B" w:rsidR="00BD4A53" w:rsidRPr="00F55AEF" w:rsidRDefault="00B4099D" w:rsidP="00E306FB">
      <w:pPr>
        <w:pStyle w:val="Heading1Numbered"/>
        <w:rPr>
          <w:lang w:val="es-CL"/>
        </w:rPr>
      </w:pPr>
      <w:bookmarkStart w:id="9" w:name="_Toc462266269"/>
      <w:r w:rsidRPr="00F55AEF">
        <w:rPr>
          <w:lang w:val="es-CL"/>
        </w:rPr>
        <w:lastRenderedPageBreak/>
        <w:t>Cómo utilizar este plan</w:t>
      </w:r>
      <w:bookmarkEnd w:id="9"/>
    </w:p>
    <w:p w14:paraId="234D5B05" w14:textId="4D485E2C" w:rsidR="003530EE" w:rsidRPr="00F55AEF" w:rsidRDefault="003530EE" w:rsidP="003530EE">
      <w:pPr>
        <w:pStyle w:val="ConsultantGuidance"/>
        <w:rPr>
          <w:lang w:val="es-CL"/>
        </w:rPr>
      </w:pPr>
      <w:r w:rsidRPr="00F55AEF">
        <w:rPr>
          <w:b/>
          <w:lang w:val="es-CL"/>
        </w:rPr>
        <w:t>Section Detail:</w:t>
      </w:r>
      <w:r w:rsidRPr="00F55AEF">
        <w:rPr>
          <w:lang w:val="es-CL"/>
        </w:rPr>
        <w:t xml:space="preserve">  This section should contain an explanation of the different levels of incident response in relation to ATA findings and corresponding escalation points.  It should also provide detail regarding how this document should be used for each part of the response process.</w:t>
      </w:r>
    </w:p>
    <w:p w14:paraId="6C51980C" w14:textId="095EF850" w:rsidR="00531A8B" w:rsidRPr="00F55AEF" w:rsidRDefault="00531A8B" w:rsidP="003530EE">
      <w:pPr>
        <w:pStyle w:val="ConsultantGuidance"/>
        <w:rPr>
          <w:lang w:val="es-CL"/>
        </w:rPr>
      </w:pPr>
    </w:p>
    <w:p w14:paraId="3D6A5DC5" w14:textId="4F29D231" w:rsidR="00B4099D" w:rsidRPr="00F55AEF" w:rsidRDefault="00B4099D" w:rsidP="002D1D4B">
      <w:pPr>
        <w:rPr>
          <w:lang w:val="es-CL"/>
        </w:rPr>
      </w:pPr>
      <w:r w:rsidRPr="00F55AEF">
        <w:rPr>
          <w:lang w:val="es-CL"/>
        </w:rPr>
        <w:t>Este documento describe los procedimientos operativos estándar de como el equipo de Respuesta a Incidentes de Seguridad (SIR), en conjunto con otros equipos de operación, responderá a los eventos que sean detectados por la solución Microsoft Advanced Threat Analytics (ATA). Este documento NO explicará en detalle los procedimientos de Respuesta a Violaciones de Seguridad y escenarios de remediación, salvo ocasionales referencias definidas en el alcance.</w:t>
      </w:r>
    </w:p>
    <w:p w14:paraId="12718F6D" w14:textId="763BEDF4" w:rsidR="00B4099D" w:rsidRPr="00F55AEF" w:rsidRDefault="00B4099D" w:rsidP="002D1D4B">
      <w:pPr>
        <w:rPr>
          <w:lang w:val="es-CL"/>
        </w:rPr>
      </w:pPr>
      <w:r w:rsidRPr="00F55AEF">
        <w:rPr>
          <w:lang w:val="es-CL"/>
        </w:rPr>
        <w:t>Se debe tener en cuenta que los pasos descritos en este plan no son secuenciales. Por el contrario, ocurren durante todo el incidente. Por ejemplo, la documentación comienza al principio del incidente y continúa a lo largo del ciclo de vida del mismo. Lo mismo sucede con la comunicación.</w:t>
      </w:r>
    </w:p>
    <w:p w14:paraId="3A25B243" w14:textId="1151894B" w:rsidR="00531A8B" w:rsidRPr="00F55AEF" w:rsidRDefault="00B4099D" w:rsidP="00531A8B">
      <w:pPr>
        <w:pStyle w:val="NormalWeb"/>
        <w:spacing w:before="0" w:beforeAutospacing="0" w:after="0" w:afterAutospacing="0" w:line="270" w:lineRule="atLeast"/>
        <w:rPr>
          <w:rFonts w:ascii="Segoe UI" w:hAnsi="Segoe UI" w:cs="Segoe UI"/>
          <w:color w:val="2A2A2A"/>
          <w:sz w:val="22"/>
          <w:szCs w:val="20"/>
          <w:lang w:val="es-CL"/>
        </w:rPr>
      </w:pPr>
      <w:r w:rsidRPr="00F55AEF">
        <w:rPr>
          <w:rFonts w:ascii="Segoe UI" w:hAnsi="Segoe UI" w:cs="Segoe UI"/>
          <w:color w:val="2A2A2A"/>
          <w:sz w:val="22"/>
          <w:szCs w:val="20"/>
          <w:lang w:val="es-CL"/>
        </w:rPr>
        <w:t xml:space="preserve">Otros aspectos del proceso trabajaran uno al lado del otro. Por ejemplo, como parte de la evaluación inicial, se puede tener una idea de la naturaleza del ataque. Es importante usar esta información para contener el daño y minimizar el riesgo tan pronto como sea posible. Si se actúa rápido, </w:t>
      </w:r>
      <w:r w:rsidR="003C4B35" w:rsidRPr="00F55AEF">
        <w:rPr>
          <w:rFonts w:ascii="Segoe UI" w:hAnsi="Segoe UI" w:cs="Segoe UI"/>
          <w:color w:val="2A2A2A"/>
          <w:sz w:val="22"/>
          <w:szCs w:val="20"/>
          <w:lang w:val="es-CL"/>
        </w:rPr>
        <w:t>se puede</w:t>
      </w:r>
      <w:r w:rsidRPr="00F55AEF">
        <w:rPr>
          <w:rFonts w:ascii="Segoe UI" w:hAnsi="Segoe UI" w:cs="Segoe UI"/>
          <w:color w:val="2A2A2A"/>
          <w:sz w:val="22"/>
          <w:szCs w:val="20"/>
          <w:lang w:val="es-CL"/>
        </w:rPr>
        <w:t xml:space="preserve"> </w:t>
      </w:r>
      <w:r w:rsidR="003C4B35" w:rsidRPr="00F55AEF">
        <w:rPr>
          <w:rFonts w:ascii="Segoe UI" w:hAnsi="Segoe UI" w:cs="Segoe UI"/>
          <w:color w:val="2A2A2A"/>
          <w:sz w:val="22"/>
          <w:szCs w:val="20"/>
          <w:lang w:val="es-CL"/>
        </w:rPr>
        <w:t xml:space="preserve">ahorrar tiempo y </w:t>
      </w:r>
      <w:r w:rsidRPr="00F55AEF">
        <w:rPr>
          <w:rFonts w:ascii="Segoe UI" w:hAnsi="Segoe UI" w:cs="Segoe UI"/>
          <w:color w:val="2A2A2A"/>
          <w:sz w:val="22"/>
          <w:szCs w:val="20"/>
          <w:lang w:val="es-CL"/>
        </w:rPr>
        <w:t xml:space="preserve">dinero y </w:t>
      </w:r>
      <w:r w:rsidR="003C4B35" w:rsidRPr="00F55AEF">
        <w:rPr>
          <w:rFonts w:ascii="Segoe UI" w:hAnsi="Segoe UI" w:cs="Segoe UI"/>
          <w:color w:val="2A2A2A"/>
          <w:sz w:val="22"/>
          <w:szCs w:val="20"/>
          <w:lang w:val="es-CL"/>
        </w:rPr>
        <w:t xml:space="preserve">conservar la </w:t>
      </w:r>
      <w:r w:rsidRPr="00F55AEF">
        <w:rPr>
          <w:rFonts w:ascii="Segoe UI" w:hAnsi="Segoe UI" w:cs="Segoe UI"/>
          <w:color w:val="2A2A2A"/>
          <w:sz w:val="22"/>
          <w:szCs w:val="20"/>
          <w:lang w:val="es-CL"/>
        </w:rPr>
        <w:t xml:space="preserve">reputación </w:t>
      </w:r>
      <w:r w:rsidR="003C4B35" w:rsidRPr="00F55AEF">
        <w:rPr>
          <w:rFonts w:ascii="Segoe UI" w:hAnsi="Segoe UI" w:cs="Segoe UI"/>
          <w:color w:val="2A2A2A"/>
          <w:sz w:val="22"/>
          <w:szCs w:val="20"/>
          <w:lang w:val="es-CL"/>
        </w:rPr>
        <w:t>de la compañía.</w:t>
      </w:r>
    </w:p>
    <w:p w14:paraId="024C1CC6" w14:textId="77777777" w:rsidR="00531A8B" w:rsidRPr="00F55AEF" w:rsidRDefault="00531A8B" w:rsidP="00531A8B">
      <w:pPr>
        <w:pStyle w:val="NormalWeb"/>
        <w:spacing w:before="0" w:beforeAutospacing="0" w:after="0" w:afterAutospacing="0" w:line="270" w:lineRule="atLeast"/>
        <w:rPr>
          <w:rFonts w:ascii="Segoe UI" w:hAnsi="Segoe UI" w:cs="Segoe UI"/>
          <w:color w:val="2A2A2A"/>
          <w:sz w:val="22"/>
          <w:szCs w:val="20"/>
          <w:lang w:val="es-CL"/>
        </w:rPr>
      </w:pPr>
    </w:p>
    <w:p w14:paraId="53349406" w14:textId="449EB053" w:rsidR="00531A8B" w:rsidRPr="00F55AEF" w:rsidRDefault="00837372" w:rsidP="00531A8B">
      <w:pPr>
        <w:pStyle w:val="NormalWeb"/>
        <w:spacing w:before="0" w:beforeAutospacing="0" w:after="0" w:afterAutospacing="0" w:line="270" w:lineRule="atLeast"/>
        <w:rPr>
          <w:rFonts w:ascii="Segoe UI" w:hAnsi="Segoe UI" w:cs="Segoe UI"/>
          <w:color w:val="2A2A2A"/>
          <w:sz w:val="22"/>
          <w:szCs w:val="20"/>
          <w:lang w:val="es-CL"/>
        </w:rPr>
      </w:pPr>
      <w:r w:rsidRPr="00F55AEF">
        <w:rPr>
          <w:rFonts w:ascii="Segoe UI" w:hAnsi="Segoe UI" w:cs="Segoe UI"/>
          <w:color w:val="2A2A2A"/>
          <w:sz w:val="22"/>
          <w:szCs w:val="20"/>
          <w:lang w:val="es-CL"/>
        </w:rPr>
        <w:t xml:space="preserve">Sin embargo, hasta que se entienda el tipo y la severidad del compromiso en detalle, no se puede ser capaz de </w:t>
      </w:r>
      <w:r w:rsidR="008012B4" w:rsidRPr="00F55AEF">
        <w:rPr>
          <w:rFonts w:ascii="Segoe UI" w:hAnsi="Segoe UI" w:cs="Segoe UI"/>
          <w:color w:val="2A2A2A"/>
          <w:sz w:val="22"/>
          <w:szCs w:val="20"/>
          <w:lang w:val="es-CL"/>
        </w:rPr>
        <w:t>contener el daño y minimizar el riesgo efectivamente. Una respuesta entusiasta podría incluso causar más daño que el ataque inicial. Al trabajar estos pasos uno junto al otro, se conseguirá el mejor compromiso entre una acción rápida y eficaz.</w:t>
      </w:r>
    </w:p>
    <w:p w14:paraId="7B26FFCE" w14:textId="77777777" w:rsidR="00531A8B" w:rsidRPr="00F55AEF" w:rsidRDefault="00531A8B" w:rsidP="00531A8B">
      <w:pPr>
        <w:pStyle w:val="NormalWeb"/>
        <w:spacing w:before="0" w:beforeAutospacing="0" w:after="0" w:afterAutospacing="0" w:line="270" w:lineRule="atLeast"/>
        <w:rPr>
          <w:rFonts w:ascii="Segoe UI" w:hAnsi="Segoe UI" w:cs="Segoe UI"/>
          <w:color w:val="2A2A2A"/>
          <w:sz w:val="22"/>
          <w:szCs w:val="20"/>
          <w:lang w:val="es-CL"/>
        </w:rPr>
      </w:pPr>
    </w:p>
    <w:p w14:paraId="0AD66877" w14:textId="324F7BE4" w:rsidR="00531A8B" w:rsidRPr="00F55AEF" w:rsidRDefault="00531A8B" w:rsidP="00CA35E2">
      <w:pPr>
        <w:pStyle w:val="Note"/>
        <w:rPr>
          <w:sz w:val="18"/>
          <w:lang w:val="es-CL"/>
        </w:rPr>
      </w:pPr>
      <w:r w:rsidRPr="00F55AEF">
        <w:rPr>
          <w:rStyle w:val="Strong"/>
          <w:rFonts w:cs="Segoe UI"/>
          <w:color w:val="2A2A2A"/>
          <w:sz w:val="18"/>
          <w:szCs w:val="20"/>
          <w:lang w:val="es-CL"/>
        </w:rPr>
        <w:t>Not</w:t>
      </w:r>
      <w:r w:rsidR="008012B4" w:rsidRPr="00F55AEF">
        <w:rPr>
          <w:rStyle w:val="Strong"/>
          <w:rFonts w:cs="Segoe UI"/>
          <w:color w:val="2A2A2A"/>
          <w:sz w:val="18"/>
          <w:szCs w:val="20"/>
          <w:lang w:val="es-CL"/>
        </w:rPr>
        <w:t>a</w:t>
      </w:r>
      <w:r w:rsidRPr="00F55AEF">
        <w:rPr>
          <w:rStyle w:val="Strong"/>
          <w:rFonts w:cs="Segoe UI"/>
          <w:color w:val="2A2A2A"/>
          <w:sz w:val="18"/>
          <w:szCs w:val="20"/>
          <w:lang w:val="es-CL"/>
        </w:rPr>
        <w:t>:</w:t>
      </w:r>
      <w:r w:rsidRPr="00F55AEF">
        <w:rPr>
          <w:rStyle w:val="apple-converted-space"/>
          <w:rFonts w:cs="Segoe UI"/>
          <w:b/>
          <w:bCs/>
          <w:color w:val="2A2A2A"/>
          <w:sz w:val="18"/>
          <w:szCs w:val="20"/>
          <w:lang w:val="es-CL"/>
        </w:rPr>
        <w:t> </w:t>
      </w:r>
      <w:r w:rsidR="008012B4" w:rsidRPr="00F55AEF">
        <w:rPr>
          <w:sz w:val="18"/>
          <w:lang w:val="es-CL"/>
        </w:rPr>
        <w:t>Es muy importante probar minuciosamente el proceso de respuesta a incidentes antes que ocurra un incidente. Sin pruebas exhaustivas, no se puede estar confiado en las medidas que se implementaron serán efectivas para responder a los incidentes</w:t>
      </w:r>
      <w:r w:rsidRPr="00F55AEF">
        <w:rPr>
          <w:sz w:val="18"/>
          <w:lang w:val="es-CL"/>
        </w:rPr>
        <w:t>.</w:t>
      </w:r>
      <w:r w:rsidR="00CA35E2" w:rsidRPr="00F55AEF">
        <w:rPr>
          <w:sz w:val="18"/>
          <w:lang w:val="es-CL"/>
        </w:rPr>
        <w:t xml:space="preserve"> </w:t>
      </w:r>
      <w:r w:rsidR="008012B4" w:rsidRPr="00F55AEF">
        <w:rPr>
          <w:sz w:val="18"/>
          <w:lang w:val="es-CL"/>
        </w:rPr>
        <w:t xml:space="preserve">Se debe pensar de manera similar a un plan de recuperación de desastres. Los planes de recuperación de desastres a menudo son probados para asegurarse que un </w:t>
      </w:r>
      <w:r w:rsidR="008012B4" w:rsidRPr="00F55AEF">
        <w:rPr>
          <w:i/>
          <w:sz w:val="18"/>
          <w:lang w:val="es-CL"/>
        </w:rPr>
        <w:t xml:space="preserve">datacenter </w:t>
      </w:r>
      <w:r w:rsidR="008012B4" w:rsidRPr="00F55AEF">
        <w:rPr>
          <w:sz w:val="18"/>
          <w:lang w:val="es-CL"/>
        </w:rPr>
        <w:t>secundario funciona en caso de un evento. Se debería probar el proceso documentado dentro de este documento de una forma similar</w:t>
      </w:r>
      <w:r w:rsidR="00CA35E2" w:rsidRPr="00F55AEF">
        <w:rPr>
          <w:sz w:val="18"/>
          <w:lang w:val="es-CL"/>
        </w:rPr>
        <w:t xml:space="preserve">. </w:t>
      </w:r>
      <w:r w:rsidR="008012B4" w:rsidRPr="00F55AEF">
        <w:rPr>
          <w:sz w:val="18"/>
          <w:lang w:val="es-CL"/>
        </w:rPr>
        <w:t xml:space="preserve">Utilizando </w:t>
      </w:r>
      <w:r w:rsidR="0050019B" w:rsidRPr="00F55AEF">
        <w:rPr>
          <w:sz w:val="18"/>
          <w:lang w:val="es-CL"/>
        </w:rPr>
        <w:t>ejercicios</w:t>
      </w:r>
      <w:r w:rsidR="008012B4" w:rsidRPr="00F55AEF">
        <w:rPr>
          <w:sz w:val="18"/>
          <w:lang w:val="es-CL"/>
        </w:rPr>
        <w:t xml:space="preserve"> de simulación, </w:t>
      </w:r>
      <w:r w:rsidR="0050019B" w:rsidRPr="00F55AEF">
        <w:rPr>
          <w:sz w:val="18"/>
          <w:lang w:val="es-CL"/>
        </w:rPr>
        <w:t>donde se recorren los pasos de un incidente, es una manera muy efectiva para validar procesos y procedimientos</w:t>
      </w:r>
      <w:r w:rsidR="00CA35E2" w:rsidRPr="00F55AEF">
        <w:rPr>
          <w:sz w:val="18"/>
          <w:lang w:val="es-CL"/>
        </w:rPr>
        <w:t>.</w:t>
      </w:r>
    </w:p>
    <w:p w14:paraId="1B68C193" w14:textId="77777777" w:rsidR="00531A8B" w:rsidRPr="00F55AEF" w:rsidRDefault="00531A8B" w:rsidP="00531A8B">
      <w:pPr>
        <w:rPr>
          <w:lang w:val="es-CL"/>
        </w:rPr>
      </w:pPr>
    </w:p>
    <w:p w14:paraId="1B765D5E" w14:textId="664BD9DE" w:rsidR="00675B37" w:rsidRPr="00F55AEF" w:rsidRDefault="00947D2E" w:rsidP="00947D2E">
      <w:pPr>
        <w:pStyle w:val="Heading1Numbered"/>
        <w:rPr>
          <w:lang w:val="es-CL"/>
        </w:rPr>
      </w:pPr>
      <w:bookmarkStart w:id="10" w:name="_Toc428877311"/>
      <w:bookmarkStart w:id="11" w:name="_Toc428877312"/>
      <w:bookmarkStart w:id="12" w:name="_Toc432477816"/>
      <w:bookmarkStart w:id="13" w:name="_Toc432517805"/>
      <w:bookmarkStart w:id="14" w:name="_Toc462266270"/>
      <w:bookmarkEnd w:id="10"/>
      <w:bookmarkEnd w:id="11"/>
      <w:bookmarkEnd w:id="12"/>
      <w:bookmarkEnd w:id="13"/>
      <w:r w:rsidRPr="00F55AEF">
        <w:rPr>
          <w:lang w:val="es-CL"/>
        </w:rPr>
        <w:lastRenderedPageBreak/>
        <w:t>R</w:t>
      </w:r>
      <w:r w:rsidR="001F113C" w:rsidRPr="00F55AEF">
        <w:rPr>
          <w:lang w:val="es-CL"/>
        </w:rPr>
        <w:t xml:space="preserve">oles </w:t>
      </w:r>
      <w:r w:rsidR="0050019B" w:rsidRPr="00F55AEF">
        <w:rPr>
          <w:lang w:val="es-CL"/>
        </w:rPr>
        <w:t>y responsabilidades</w:t>
      </w:r>
      <w:bookmarkEnd w:id="14"/>
    </w:p>
    <w:p w14:paraId="67316062" w14:textId="3470FEE1" w:rsidR="00C96632" w:rsidRPr="00F55AEF" w:rsidRDefault="00675B37" w:rsidP="00675B37">
      <w:pPr>
        <w:pStyle w:val="ConsultantGuidance"/>
        <w:rPr>
          <w:lang w:val="es-CL"/>
        </w:rPr>
      </w:pPr>
      <w:r w:rsidRPr="00F55AEF">
        <w:rPr>
          <w:b/>
          <w:lang w:val="es-CL"/>
        </w:rPr>
        <w:t>Section Details:</w:t>
      </w:r>
      <w:r w:rsidRPr="00F55AEF">
        <w:rPr>
          <w:lang w:val="es-CL"/>
        </w:rPr>
        <w:t xml:space="preserve"> This section is where we will provide a template for the incident response team at the customer and potentially how Microsoft fits into that. Theory is that this section becomes a template which is filled in as a result of the response planning workshop activity.</w:t>
      </w:r>
    </w:p>
    <w:p w14:paraId="6DEEBCFA" w14:textId="04BEE926" w:rsidR="00071BE5" w:rsidRPr="00F55AEF" w:rsidRDefault="00071BE5" w:rsidP="00675B37">
      <w:pPr>
        <w:pStyle w:val="ConsultantGuidance"/>
        <w:rPr>
          <w:lang w:val="es-CL"/>
        </w:rPr>
      </w:pPr>
      <w:r w:rsidRPr="00F55AEF">
        <w:rPr>
          <w:b/>
          <w:lang w:val="es-CL"/>
        </w:rPr>
        <w:t>Instruction:</w:t>
      </w:r>
      <w:r w:rsidRPr="00F55AEF">
        <w:rPr>
          <w:lang w:val="es-CL"/>
        </w:rPr>
        <w:t xml:space="preserve">  Please update the following table to include members from your customer that will be included within each role. This table does not need to list a specific individual.  A team name will suffice.</w:t>
      </w:r>
    </w:p>
    <w:p w14:paraId="5BCD30E3" w14:textId="24C9DC26" w:rsidR="0050019B" w:rsidRPr="00F55AEF" w:rsidRDefault="0050019B" w:rsidP="00C96632">
      <w:pPr>
        <w:rPr>
          <w:lang w:val="es-CL"/>
        </w:rPr>
      </w:pPr>
      <w:r w:rsidRPr="00F55AEF">
        <w:rPr>
          <w:lang w:val="es-CL"/>
        </w:rPr>
        <w:t>En la siguiente tabla se destacan los roles y responsabilidades que han sido identificados como parte del proceso de Respuesta a Incidentes de Seguridad. Esos roles y responsabilidades identifican quién debe ser involucrado y cuáles son sus responsabilidades durante un incidente.</w:t>
      </w:r>
    </w:p>
    <w:tbl>
      <w:tblPr>
        <w:tblStyle w:val="TablaMicrosoftServicios1"/>
        <w:tblW w:w="0" w:type="auto"/>
        <w:tblLook w:val="04A0" w:firstRow="1" w:lastRow="0" w:firstColumn="1" w:lastColumn="0" w:noHBand="0" w:noVBand="1"/>
      </w:tblPr>
      <w:tblGrid>
        <w:gridCol w:w="2278"/>
        <w:gridCol w:w="4500"/>
        <w:gridCol w:w="2582"/>
      </w:tblGrid>
      <w:tr w:rsidR="00071BE5" w:rsidRPr="00F55AEF" w14:paraId="142280EE" w14:textId="3498A4A5" w:rsidTr="00071BE5">
        <w:trPr>
          <w:cnfStyle w:val="100000000000" w:firstRow="1" w:lastRow="0" w:firstColumn="0" w:lastColumn="0" w:oddVBand="0" w:evenVBand="0" w:oddHBand="0" w:evenHBand="0" w:firstRowFirstColumn="0" w:firstRowLastColumn="0" w:lastRowFirstColumn="0" w:lastRowLastColumn="0"/>
        </w:trPr>
        <w:tc>
          <w:tcPr>
            <w:tcW w:w="2278" w:type="dxa"/>
          </w:tcPr>
          <w:p w14:paraId="65180BC4" w14:textId="55F60DFF" w:rsidR="00071BE5" w:rsidRPr="00F55AEF" w:rsidRDefault="0050019B" w:rsidP="00521930">
            <w:pPr>
              <w:rPr>
                <w:b/>
                <w:sz w:val="20"/>
                <w:lang w:val="es-CL"/>
              </w:rPr>
            </w:pPr>
            <w:r w:rsidRPr="00F55AEF">
              <w:rPr>
                <w:b/>
                <w:sz w:val="20"/>
                <w:lang w:val="es-CL"/>
              </w:rPr>
              <w:t xml:space="preserve">Posible Nombre de Rol </w:t>
            </w:r>
          </w:p>
        </w:tc>
        <w:tc>
          <w:tcPr>
            <w:tcW w:w="4500" w:type="dxa"/>
          </w:tcPr>
          <w:p w14:paraId="66884095" w14:textId="013EF67B" w:rsidR="00071BE5" w:rsidRPr="00F55AEF" w:rsidRDefault="0050019B" w:rsidP="00521930">
            <w:pPr>
              <w:rPr>
                <w:b/>
                <w:sz w:val="20"/>
                <w:lang w:val="es-CL"/>
              </w:rPr>
            </w:pPr>
            <w:r w:rsidRPr="00F55AEF">
              <w:rPr>
                <w:b/>
                <w:sz w:val="20"/>
                <w:lang w:val="es-CL"/>
              </w:rPr>
              <w:t>Respo</w:t>
            </w:r>
            <w:r w:rsidR="00F55AEF">
              <w:rPr>
                <w:b/>
                <w:sz w:val="20"/>
                <w:lang w:val="es-CL"/>
              </w:rPr>
              <w:t>n</w:t>
            </w:r>
            <w:r w:rsidRPr="00F55AEF">
              <w:rPr>
                <w:b/>
                <w:sz w:val="20"/>
                <w:lang w:val="es-CL"/>
              </w:rPr>
              <w:t>sabilidades/Competencias</w:t>
            </w:r>
          </w:p>
        </w:tc>
        <w:tc>
          <w:tcPr>
            <w:tcW w:w="2582" w:type="dxa"/>
          </w:tcPr>
          <w:p w14:paraId="5EF12F7F" w14:textId="6B9DF0A6" w:rsidR="00071BE5" w:rsidRPr="00F55AEF" w:rsidRDefault="0050019B" w:rsidP="00521930">
            <w:pPr>
              <w:rPr>
                <w:b/>
                <w:sz w:val="20"/>
                <w:lang w:val="es-CL"/>
              </w:rPr>
            </w:pPr>
            <w:r w:rsidRPr="00F55AEF">
              <w:rPr>
                <w:b/>
                <w:sz w:val="20"/>
                <w:lang w:val="es-CL"/>
              </w:rPr>
              <w:t>Miembros de la Organización</w:t>
            </w:r>
          </w:p>
        </w:tc>
      </w:tr>
      <w:tr w:rsidR="00071BE5" w:rsidRPr="00F55AEF" w14:paraId="1BC314E2" w14:textId="15838765" w:rsidTr="00071BE5">
        <w:tc>
          <w:tcPr>
            <w:tcW w:w="2278" w:type="dxa"/>
          </w:tcPr>
          <w:p w14:paraId="6FABA2EE" w14:textId="6F7398C5" w:rsidR="00071BE5" w:rsidRPr="00F55AEF" w:rsidRDefault="0050019B" w:rsidP="0050019B">
            <w:pPr>
              <w:rPr>
                <w:lang w:val="es-CL"/>
              </w:rPr>
            </w:pPr>
            <w:r w:rsidRPr="00F55AEF">
              <w:rPr>
                <w:lang w:val="es-CL"/>
              </w:rPr>
              <w:t>EQUIPO DE RESPUESTA DE INCIDENTES DE SEGURIDAD</w:t>
            </w:r>
            <w:r w:rsidR="00071BE5" w:rsidRPr="00F55AEF">
              <w:rPr>
                <w:lang w:val="es-CL"/>
              </w:rPr>
              <w:t xml:space="preserve"> (SIR)</w:t>
            </w:r>
          </w:p>
        </w:tc>
        <w:tc>
          <w:tcPr>
            <w:tcW w:w="4500" w:type="dxa"/>
          </w:tcPr>
          <w:p w14:paraId="4DDDCE8D" w14:textId="2B847E8B" w:rsidR="0050019B" w:rsidRPr="00F55AEF" w:rsidRDefault="0050019B" w:rsidP="00521930">
            <w:pPr>
              <w:pStyle w:val="ListParagraph"/>
              <w:numPr>
                <w:ilvl w:val="0"/>
                <w:numId w:val="34"/>
              </w:numPr>
              <w:rPr>
                <w:lang w:val="es-CL"/>
              </w:rPr>
            </w:pPr>
            <w:r w:rsidRPr="00F55AEF">
              <w:rPr>
                <w:lang w:val="es-CL"/>
              </w:rPr>
              <w:t>Dueño de la respuesta a incidentes</w:t>
            </w:r>
          </w:p>
          <w:p w14:paraId="14F76188" w14:textId="2AB15371" w:rsidR="0050019B" w:rsidRPr="00F55AEF" w:rsidRDefault="0050019B" w:rsidP="00521930">
            <w:pPr>
              <w:pStyle w:val="ListParagraph"/>
              <w:numPr>
                <w:ilvl w:val="0"/>
                <w:numId w:val="34"/>
              </w:numPr>
              <w:rPr>
                <w:lang w:val="es-CL"/>
              </w:rPr>
            </w:pPr>
            <w:r w:rsidRPr="00F55AEF">
              <w:rPr>
                <w:lang w:val="es-CL"/>
              </w:rPr>
              <w:t xml:space="preserve">Realizan </w:t>
            </w:r>
            <w:r w:rsidR="00244224" w:rsidRPr="00F55AEF">
              <w:rPr>
                <w:lang w:val="es-CL"/>
              </w:rPr>
              <w:t>el diagnostico/evaluación/clasificación inicial de seguridad</w:t>
            </w:r>
          </w:p>
          <w:p w14:paraId="72A3B698" w14:textId="2EB45F50" w:rsidR="00071BE5" w:rsidRPr="00F55AEF" w:rsidRDefault="00244224" w:rsidP="00521930">
            <w:pPr>
              <w:pStyle w:val="ListParagraph"/>
              <w:numPr>
                <w:ilvl w:val="0"/>
                <w:numId w:val="34"/>
              </w:numPr>
              <w:rPr>
                <w:lang w:val="es-CL"/>
              </w:rPr>
            </w:pPr>
            <w:r w:rsidRPr="00F55AEF">
              <w:rPr>
                <w:lang w:val="es-CL"/>
              </w:rPr>
              <w:t>Entrega el resumen ejecutivo (comunicación)</w:t>
            </w:r>
          </w:p>
          <w:p w14:paraId="0DA0E2CD" w14:textId="5486B31A" w:rsidR="00071BE5" w:rsidRPr="00F55AEF" w:rsidRDefault="00244224" w:rsidP="00521930">
            <w:pPr>
              <w:pStyle w:val="ListParagraph"/>
              <w:numPr>
                <w:ilvl w:val="0"/>
                <w:numId w:val="34"/>
              </w:numPr>
              <w:rPr>
                <w:lang w:val="es-CL"/>
              </w:rPr>
            </w:pPr>
            <w:r w:rsidRPr="00F55AEF">
              <w:rPr>
                <w:lang w:val="es-CL"/>
              </w:rPr>
              <w:t>Establecen los canales y objetivos de comunicación apropiados</w:t>
            </w:r>
          </w:p>
          <w:p w14:paraId="7029966E" w14:textId="26D7939B" w:rsidR="00071BE5" w:rsidRPr="00F55AEF" w:rsidRDefault="00244224" w:rsidP="00521930">
            <w:pPr>
              <w:pStyle w:val="ListParagraph"/>
              <w:numPr>
                <w:ilvl w:val="0"/>
                <w:numId w:val="34"/>
              </w:numPr>
              <w:rPr>
                <w:lang w:val="es-CL"/>
              </w:rPr>
            </w:pPr>
            <w:r w:rsidRPr="00F55AEF">
              <w:rPr>
                <w:lang w:val="es-CL"/>
              </w:rPr>
              <w:t>Coordina las actividades de análisis con los equipos de operaciones y expertos en la materia</w:t>
            </w:r>
          </w:p>
          <w:p w14:paraId="02231FC4" w14:textId="5B0EFD20" w:rsidR="00071BE5" w:rsidRPr="00F55AEF" w:rsidRDefault="00071BE5" w:rsidP="00521930">
            <w:pPr>
              <w:pStyle w:val="ListParagraph"/>
              <w:numPr>
                <w:ilvl w:val="1"/>
                <w:numId w:val="34"/>
              </w:numPr>
              <w:rPr>
                <w:lang w:val="es-CL"/>
              </w:rPr>
            </w:pPr>
            <w:r w:rsidRPr="00F55AEF">
              <w:rPr>
                <w:lang w:val="es-CL"/>
              </w:rPr>
              <w:t>Investiga</w:t>
            </w:r>
            <w:r w:rsidR="00244224" w:rsidRPr="00F55AEF">
              <w:rPr>
                <w:lang w:val="es-CL"/>
              </w:rPr>
              <w:t>r</w:t>
            </w:r>
          </w:p>
          <w:p w14:paraId="18865DB3" w14:textId="715B58F0" w:rsidR="00071BE5" w:rsidRPr="00F55AEF" w:rsidRDefault="00071BE5" w:rsidP="00521930">
            <w:pPr>
              <w:pStyle w:val="ListParagraph"/>
              <w:numPr>
                <w:ilvl w:val="1"/>
                <w:numId w:val="34"/>
              </w:numPr>
              <w:rPr>
                <w:lang w:val="es-CL"/>
              </w:rPr>
            </w:pPr>
            <w:r w:rsidRPr="00F55AEF">
              <w:rPr>
                <w:lang w:val="es-CL"/>
              </w:rPr>
              <w:t>Cont</w:t>
            </w:r>
            <w:r w:rsidR="00244224" w:rsidRPr="00F55AEF">
              <w:rPr>
                <w:lang w:val="es-CL"/>
              </w:rPr>
              <w:t>e</w:t>
            </w:r>
            <w:r w:rsidRPr="00F55AEF">
              <w:rPr>
                <w:lang w:val="es-CL"/>
              </w:rPr>
              <w:t>n</w:t>
            </w:r>
            <w:r w:rsidR="00244224" w:rsidRPr="00F55AEF">
              <w:rPr>
                <w:lang w:val="es-CL"/>
              </w:rPr>
              <w:t>er</w:t>
            </w:r>
          </w:p>
          <w:p w14:paraId="75C5580B" w14:textId="7AF6BA2C" w:rsidR="00071BE5" w:rsidRPr="00F55AEF" w:rsidRDefault="00244224" w:rsidP="00521930">
            <w:pPr>
              <w:pStyle w:val="ListParagraph"/>
              <w:numPr>
                <w:ilvl w:val="1"/>
                <w:numId w:val="34"/>
              </w:numPr>
              <w:rPr>
                <w:lang w:val="es-CL"/>
              </w:rPr>
            </w:pPr>
            <w:r w:rsidRPr="00F55AEF">
              <w:rPr>
                <w:lang w:val="es-CL"/>
              </w:rPr>
              <w:t>Erradicar</w:t>
            </w:r>
          </w:p>
          <w:p w14:paraId="2ECFA1CC" w14:textId="20800572" w:rsidR="00071BE5" w:rsidRPr="00F55AEF" w:rsidRDefault="00244224" w:rsidP="00521930">
            <w:pPr>
              <w:pStyle w:val="ListParagraph"/>
              <w:numPr>
                <w:ilvl w:val="1"/>
                <w:numId w:val="34"/>
              </w:numPr>
              <w:rPr>
                <w:lang w:val="es-CL"/>
              </w:rPr>
            </w:pPr>
            <w:r w:rsidRPr="00F55AEF">
              <w:rPr>
                <w:lang w:val="es-CL"/>
              </w:rPr>
              <w:t>Recuperar</w:t>
            </w:r>
          </w:p>
          <w:p w14:paraId="6E7ED610" w14:textId="369CAD05" w:rsidR="00071BE5" w:rsidRPr="00F55AEF" w:rsidRDefault="00071BE5" w:rsidP="00521930">
            <w:pPr>
              <w:pStyle w:val="ListParagraph"/>
              <w:numPr>
                <w:ilvl w:val="0"/>
                <w:numId w:val="34"/>
              </w:numPr>
              <w:rPr>
                <w:lang w:val="es-CL"/>
              </w:rPr>
            </w:pPr>
            <w:r w:rsidRPr="00F55AEF">
              <w:rPr>
                <w:lang w:val="es-CL"/>
              </w:rPr>
              <w:t>C</w:t>
            </w:r>
            <w:r w:rsidR="00244224" w:rsidRPr="00F55AEF">
              <w:rPr>
                <w:lang w:val="es-CL"/>
              </w:rPr>
              <w:t>ierre</w:t>
            </w:r>
          </w:p>
          <w:p w14:paraId="12E7248B" w14:textId="77777777" w:rsidR="00071BE5" w:rsidRPr="00F55AEF" w:rsidRDefault="00071BE5" w:rsidP="00521930">
            <w:pPr>
              <w:pStyle w:val="ListParagraph"/>
              <w:numPr>
                <w:ilvl w:val="1"/>
                <w:numId w:val="34"/>
              </w:numPr>
              <w:rPr>
                <w:lang w:val="es-CL"/>
              </w:rPr>
            </w:pPr>
            <w:r w:rsidRPr="00F55AEF">
              <w:rPr>
                <w:lang w:val="es-CL"/>
              </w:rPr>
              <w:t>Post Mortem</w:t>
            </w:r>
          </w:p>
          <w:p w14:paraId="48719E5F" w14:textId="3E932B07" w:rsidR="00071BE5" w:rsidRPr="00F55AEF" w:rsidRDefault="00244224" w:rsidP="00521930">
            <w:pPr>
              <w:pStyle w:val="ListParagraph"/>
              <w:numPr>
                <w:ilvl w:val="1"/>
                <w:numId w:val="34"/>
              </w:numPr>
              <w:rPr>
                <w:lang w:val="es-CL"/>
              </w:rPr>
            </w:pPr>
            <w:r w:rsidRPr="00F55AEF">
              <w:rPr>
                <w:lang w:val="es-CL"/>
              </w:rPr>
              <w:t>Documentació</w:t>
            </w:r>
            <w:r w:rsidR="00071BE5" w:rsidRPr="00F55AEF">
              <w:rPr>
                <w:lang w:val="es-CL"/>
              </w:rPr>
              <w:t>n</w:t>
            </w:r>
          </w:p>
          <w:p w14:paraId="49D56CFD" w14:textId="6553D387" w:rsidR="00071BE5" w:rsidRPr="00F55AEF" w:rsidRDefault="00244224" w:rsidP="00521930">
            <w:pPr>
              <w:pStyle w:val="ListParagraph"/>
              <w:numPr>
                <w:ilvl w:val="1"/>
                <w:numId w:val="34"/>
              </w:numPr>
              <w:rPr>
                <w:lang w:val="es-CL"/>
              </w:rPr>
            </w:pPr>
            <w:r w:rsidRPr="00F55AEF">
              <w:rPr>
                <w:lang w:val="es-CL"/>
              </w:rPr>
              <w:t>Mejora del Proceso</w:t>
            </w:r>
          </w:p>
        </w:tc>
        <w:tc>
          <w:tcPr>
            <w:tcW w:w="2582" w:type="dxa"/>
          </w:tcPr>
          <w:p w14:paraId="71EDE7FC" w14:textId="293AAF54" w:rsidR="00071BE5" w:rsidRPr="00F55AEF" w:rsidRDefault="00071BE5" w:rsidP="00071BE5">
            <w:pPr>
              <w:rPr>
                <w:lang w:val="es-CL"/>
              </w:rPr>
            </w:pPr>
          </w:p>
        </w:tc>
      </w:tr>
      <w:tr w:rsidR="00071BE5" w:rsidRPr="00F55AEF" w14:paraId="4545AD8D" w14:textId="2E509BC4" w:rsidTr="00071BE5">
        <w:tc>
          <w:tcPr>
            <w:tcW w:w="2278" w:type="dxa"/>
          </w:tcPr>
          <w:p w14:paraId="2604D5F4" w14:textId="75379B9A" w:rsidR="00071BE5" w:rsidRPr="00F55AEF" w:rsidRDefault="0050019B" w:rsidP="00521930">
            <w:pPr>
              <w:rPr>
                <w:lang w:val="es-CL"/>
              </w:rPr>
            </w:pPr>
            <w:r w:rsidRPr="00F55AEF">
              <w:rPr>
                <w:lang w:val="es-CL"/>
              </w:rPr>
              <w:t>GESTOR DEL INCIDENTE</w:t>
            </w:r>
            <w:r w:rsidR="00071BE5" w:rsidRPr="00F55AEF">
              <w:rPr>
                <w:lang w:val="es-CL"/>
              </w:rPr>
              <w:t xml:space="preserve"> </w:t>
            </w:r>
          </w:p>
          <w:p w14:paraId="2290BFCB" w14:textId="2A0F6303" w:rsidR="00071BE5" w:rsidRPr="00F55AEF" w:rsidRDefault="00071BE5" w:rsidP="00521930">
            <w:pPr>
              <w:rPr>
                <w:lang w:val="es-CL"/>
              </w:rPr>
            </w:pPr>
            <w:r w:rsidRPr="00F55AEF">
              <w:rPr>
                <w:lang w:val="es-CL"/>
              </w:rPr>
              <w:t>(</w:t>
            </w:r>
            <w:r w:rsidR="0050019B" w:rsidRPr="00F55AEF">
              <w:rPr>
                <w:lang w:val="es-CL"/>
              </w:rPr>
              <w:t xml:space="preserve">ASIGNADO POR EL </w:t>
            </w:r>
            <w:r w:rsidRPr="00F55AEF">
              <w:rPr>
                <w:lang w:val="es-CL"/>
              </w:rPr>
              <w:t>SIR)</w:t>
            </w:r>
          </w:p>
        </w:tc>
        <w:tc>
          <w:tcPr>
            <w:tcW w:w="4500" w:type="dxa"/>
          </w:tcPr>
          <w:p w14:paraId="265A056B" w14:textId="3D775071" w:rsidR="00244224" w:rsidRPr="00F55AEF" w:rsidRDefault="00244224" w:rsidP="00521930">
            <w:pPr>
              <w:pStyle w:val="ListParagraph"/>
              <w:numPr>
                <w:ilvl w:val="0"/>
                <w:numId w:val="41"/>
              </w:numPr>
              <w:rPr>
                <w:lang w:val="es-CL"/>
              </w:rPr>
            </w:pPr>
            <w:r w:rsidRPr="00F55AEF">
              <w:rPr>
                <w:lang w:val="es-CL"/>
              </w:rPr>
              <w:t>Ejecutar la coordinación de actividades para el equipo SIR</w:t>
            </w:r>
          </w:p>
          <w:p w14:paraId="261A9388" w14:textId="24E82814" w:rsidR="00071BE5" w:rsidRPr="00F55AEF" w:rsidRDefault="00244224" w:rsidP="00521930">
            <w:pPr>
              <w:pStyle w:val="ListParagraph"/>
              <w:numPr>
                <w:ilvl w:val="0"/>
                <w:numId w:val="41"/>
              </w:numPr>
              <w:rPr>
                <w:lang w:val="es-CL"/>
              </w:rPr>
            </w:pPr>
            <w:r w:rsidRPr="00F55AEF">
              <w:rPr>
                <w:lang w:val="es-CL"/>
              </w:rPr>
              <w:t>Administrar el incidente a través de las actividades del ciclo de vida</w:t>
            </w:r>
          </w:p>
          <w:p w14:paraId="19D96D60" w14:textId="4C04BDE0" w:rsidR="00071BE5" w:rsidRPr="00F55AEF" w:rsidRDefault="00244224" w:rsidP="00244224">
            <w:pPr>
              <w:pStyle w:val="ListParagraph"/>
              <w:numPr>
                <w:ilvl w:val="0"/>
                <w:numId w:val="41"/>
              </w:numPr>
              <w:rPr>
                <w:lang w:val="es-CL"/>
              </w:rPr>
            </w:pPr>
            <w:r w:rsidRPr="00F55AEF">
              <w:rPr>
                <w:lang w:val="es-CL"/>
              </w:rPr>
              <w:t>Punto de decisión para el equipo SIR</w:t>
            </w:r>
          </w:p>
        </w:tc>
        <w:tc>
          <w:tcPr>
            <w:tcW w:w="2582" w:type="dxa"/>
          </w:tcPr>
          <w:p w14:paraId="65746845" w14:textId="77777777" w:rsidR="00071BE5" w:rsidRPr="00F55AEF" w:rsidRDefault="00071BE5" w:rsidP="00071BE5">
            <w:pPr>
              <w:rPr>
                <w:lang w:val="es-CL"/>
              </w:rPr>
            </w:pPr>
          </w:p>
        </w:tc>
      </w:tr>
      <w:tr w:rsidR="00071BE5" w:rsidRPr="00F55AEF" w14:paraId="20F17C52" w14:textId="0A68A5D8" w:rsidTr="00071BE5">
        <w:tc>
          <w:tcPr>
            <w:tcW w:w="2278" w:type="dxa"/>
          </w:tcPr>
          <w:p w14:paraId="1D1FE479" w14:textId="4CF27DA4" w:rsidR="00071BE5" w:rsidRPr="00F55AEF" w:rsidRDefault="0050019B" w:rsidP="00521930">
            <w:pPr>
              <w:rPr>
                <w:lang w:val="es-CL"/>
              </w:rPr>
            </w:pPr>
            <w:r w:rsidRPr="00F55AEF">
              <w:rPr>
                <w:lang w:val="es-CL"/>
              </w:rPr>
              <w:t>GESTOR DE COMUNICACIONES</w:t>
            </w:r>
          </w:p>
        </w:tc>
        <w:tc>
          <w:tcPr>
            <w:tcW w:w="4500" w:type="dxa"/>
          </w:tcPr>
          <w:p w14:paraId="441FCFA2" w14:textId="2490FEF6" w:rsidR="00244224" w:rsidRPr="00F55AEF" w:rsidRDefault="00244224" w:rsidP="00521930">
            <w:pPr>
              <w:pStyle w:val="ListParagraph"/>
              <w:numPr>
                <w:ilvl w:val="0"/>
                <w:numId w:val="41"/>
              </w:numPr>
              <w:rPr>
                <w:lang w:val="es-CL"/>
              </w:rPr>
            </w:pPr>
            <w:r w:rsidRPr="00F55AEF">
              <w:rPr>
                <w:lang w:val="es-CL"/>
              </w:rPr>
              <w:t>Dueño de los flujos de comunicación para la respuesta del incidente</w:t>
            </w:r>
          </w:p>
          <w:p w14:paraId="118E737F" w14:textId="17A23E93" w:rsidR="00071BE5" w:rsidRPr="00F55AEF" w:rsidRDefault="00244224" w:rsidP="00244224">
            <w:pPr>
              <w:pStyle w:val="ListParagraph"/>
              <w:numPr>
                <w:ilvl w:val="0"/>
                <w:numId w:val="41"/>
              </w:numPr>
              <w:rPr>
                <w:lang w:val="es-CL"/>
              </w:rPr>
            </w:pPr>
            <w:r w:rsidRPr="00F55AEF">
              <w:rPr>
                <w:lang w:val="es-CL"/>
              </w:rPr>
              <w:t>Se comunica con las Gerencias/Jefaturas para determinar los canales y objetivos de comunicación</w:t>
            </w:r>
          </w:p>
        </w:tc>
        <w:tc>
          <w:tcPr>
            <w:tcW w:w="2582" w:type="dxa"/>
          </w:tcPr>
          <w:p w14:paraId="6BAF1839" w14:textId="77777777" w:rsidR="00071BE5" w:rsidRPr="00F55AEF" w:rsidRDefault="00071BE5" w:rsidP="00071BE5">
            <w:pPr>
              <w:rPr>
                <w:lang w:val="es-CL"/>
              </w:rPr>
            </w:pPr>
          </w:p>
        </w:tc>
      </w:tr>
      <w:tr w:rsidR="00071BE5" w:rsidRPr="00F55AEF" w14:paraId="55F906C7" w14:textId="190A13A8" w:rsidTr="00071BE5">
        <w:tc>
          <w:tcPr>
            <w:tcW w:w="2278" w:type="dxa"/>
          </w:tcPr>
          <w:p w14:paraId="55EA4454" w14:textId="2FA4A2A0" w:rsidR="00071BE5" w:rsidRPr="00F55AEF" w:rsidRDefault="0050019B" w:rsidP="00521930">
            <w:pPr>
              <w:rPr>
                <w:lang w:val="es-CL"/>
              </w:rPr>
            </w:pPr>
            <w:r w:rsidRPr="00F55AEF">
              <w:rPr>
                <w:lang w:val="es-CL"/>
              </w:rPr>
              <w:t>CONTACTOS OPERACIONES/TI</w:t>
            </w:r>
          </w:p>
        </w:tc>
        <w:tc>
          <w:tcPr>
            <w:tcW w:w="4500" w:type="dxa"/>
          </w:tcPr>
          <w:p w14:paraId="152CBB19" w14:textId="694B6B8F" w:rsidR="00244224" w:rsidRPr="00F55AEF" w:rsidRDefault="00244224" w:rsidP="00521930">
            <w:pPr>
              <w:pStyle w:val="ListParagraph"/>
              <w:numPr>
                <w:ilvl w:val="0"/>
                <w:numId w:val="41"/>
              </w:numPr>
              <w:rPr>
                <w:lang w:val="es-CL"/>
              </w:rPr>
            </w:pPr>
            <w:r w:rsidRPr="00F55AEF">
              <w:rPr>
                <w:lang w:val="es-CL"/>
              </w:rPr>
              <w:t>Detecta posibles vulnerabilidades (monitoreadas por ATA)</w:t>
            </w:r>
          </w:p>
          <w:p w14:paraId="174C1FB6" w14:textId="09345DC0" w:rsidR="00071BE5" w:rsidRPr="00F55AEF" w:rsidRDefault="008137F1" w:rsidP="00521930">
            <w:pPr>
              <w:pStyle w:val="ListParagraph"/>
              <w:numPr>
                <w:ilvl w:val="0"/>
                <w:numId w:val="41"/>
              </w:numPr>
              <w:rPr>
                <w:lang w:val="es-CL"/>
              </w:rPr>
            </w:pPr>
            <w:r w:rsidRPr="00F55AEF">
              <w:rPr>
                <w:lang w:val="es-CL"/>
              </w:rPr>
              <w:t>Realiza la evaluación inicial basada en la guía de la herramienta y la capacitación que posean</w:t>
            </w:r>
          </w:p>
          <w:p w14:paraId="5E6950BF" w14:textId="1B228AA1" w:rsidR="00071BE5" w:rsidRPr="00F55AEF" w:rsidRDefault="008137F1" w:rsidP="00521930">
            <w:pPr>
              <w:pStyle w:val="ListParagraph"/>
              <w:numPr>
                <w:ilvl w:val="0"/>
                <w:numId w:val="41"/>
              </w:numPr>
              <w:spacing w:before="0" w:after="160" w:line="259" w:lineRule="auto"/>
              <w:rPr>
                <w:lang w:val="es-CL"/>
              </w:rPr>
            </w:pPr>
            <w:r w:rsidRPr="00F55AEF">
              <w:rPr>
                <w:lang w:val="es-CL"/>
              </w:rPr>
              <w:lastRenderedPageBreak/>
              <w:t>Moviliza los recursos que puedan:</w:t>
            </w:r>
          </w:p>
          <w:p w14:paraId="31C3CC9C" w14:textId="297CD064" w:rsidR="008137F1" w:rsidRPr="00F55AEF" w:rsidRDefault="008137F1" w:rsidP="00521930">
            <w:pPr>
              <w:pStyle w:val="ListParagraph"/>
              <w:numPr>
                <w:ilvl w:val="1"/>
                <w:numId w:val="41"/>
              </w:numPr>
              <w:spacing w:before="0" w:after="160" w:line="259" w:lineRule="auto"/>
              <w:rPr>
                <w:lang w:val="es-CL"/>
              </w:rPr>
            </w:pPr>
            <w:r w:rsidRPr="00F55AEF">
              <w:rPr>
                <w:lang w:val="es-CL"/>
              </w:rPr>
              <w:t>Analizar las alertas de Seguridad generadas por ATA y otras Fuentes</w:t>
            </w:r>
          </w:p>
          <w:p w14:paraId="102FB555" w14:textId="10E85E5A" w:rsidR="008137F1" w:rsidRPr="00F55AEF" w:rsidRDefault="008137F1" w:rsidP="00521930">
            <w:pPr>
              <w:pStyle w:val="ListParagraph"/>
              <w:numPr>
                <w:ilvl w:val="1"/>
                <w:numId w:val="41"/>
              </w:numPr>
              <w:spacing w:before="0" w:after="160" w:line="259" w:lineRule="auto"/>
              <w:rPr>
                <w:lang w:val="es-CL"/>
              </w:rPr>
            </w:pPr>
            <w:r w:rsidRPr="00F55AEF">
              <w:rPr>
                <w:lang w:val="es-CL"/>
              </w:rPr>
              <w:t>Diagnosticar alertas para revisar la validez, alcance e impacto de seguridad</w:t>
            </w:r>
          </w:p>
          <w:p w14:paraId="68B4846A" w14:textId="4CB346E9" w:rsidR="008137F1" w:rsidRPr="00F55AEF" w:rsidRDefault="008137F1" w:rsidP="00521930">
            <w:pPr>
              <w:pStyle w:val="ListParagraph"/>
              <w:numPr>
                <w:ilvl w:val="0"/>
                <w:numId w:val="41"/>
              </w:numPr>
              <w:spacing w:before="0" w:after="160" w:line="259" w:lineRule="auto"/>
              <w:rPr>
                <w:lang w:val="es-CL"/>
              </w:rPr>
            </w:pPr>
            <w:r w:rsidRPr="00F55AEF">
              <w:rPr>
                <w:lang w:val="es-CL"/>
              </w:rPr>
              <w:t>Escalar incidentes de seguridad al equipo SIR para garantizar una investigación más amplia de seguridad</w:t>
            </w:r>
          </w:p>
          <w:p w14:paraId="21A23D0E" w14:textId="24F9FE93" w:rsidR="00071BE5" w:rsidRPr="00F55AEF" w:rsidRDefault="008137F1" w:rsidP="00521930">
            <w:pPr>
              <w:pStyle w:val="ListParagraph"/>
              <w:numPr>
                <w:ilvl w:val="0"/>
                <w:numId w:val="41"/>
              </w:numPr>
              <w:spacing w:before="0" w:after="160" w:line="259" w:lineRule="auto"/>
              <w:rPr>
                <w:lang w:val="es-CL"/>
              </w:rPr>
            </w:pPr>
            <w:r w:rsidRPr="00F55AEF">
              <w:rPr>
                <w:lang w:val="es-CL"/>
              </w:rPr>
              <w:t>Movilizar recursos clave desde ingeniería, comunicaciones, operaciones y legal sobre el principio de “necesidad de saber” (NTK) para agilizar el proceso de investigación</w:t>
            </w:r>
          </w:p>
          <w:p w14:paraId="680CFB8E" w14:textId="3B38B9B2" w:rsidR="00071BE5" w:rsidRPr="00F55AEF" w:rsidRDefault="008137F1" w:rsidP="00521930">
            <w:pPr>
              <w:pStyle w:val="ListParagraph"/>
              <w:numPr>
                <w:ilvl w:val="0"/>
                <w:numId w:val="41"/>
              </w:numPr>
              <w:spacing w:before="0" w:after="160" w:line="259" w:lineRule="auto"/>
              <w:rPr>
                <w:lang w:val="es-CL"/>
              </w:rPr>
            </w:pPr>
            <w:r w:rsidRPr="00F55AEF">
              <w:rPr>
                <w:lang w:val="es-CL"/>
              </w:rPr>
              <w:t>Proveer asistencia al equipo SIR en la obtención de pruebas, conducir la investigación forense. Analizar la causa raíz y revisar minuciosamente el alcance e impacto del incidente</w:t>
            </w:r>
          </w:p>
          <w:p w14:paraId="551B5CA3" w14:textId="57A0FD76" w:rsidR="00071BE5" w:rsidRPr="00F55AEF" w:rsidRDefault="008137F1" w:rsidP="00521930">
            <w:pPr>
              <w:pStyle w:val="ListParagraph"/>
              <w:numPr>
                <w:ilvl w:val="0"/>
                <w:numId w:val="41"/>
              </w:numPr>
              <w:spacing w:before="0" w:after="160" w:line="259" w:lineRule="auto"/>
              <w:rPr>
                <w:lang w:val="es-CL"/>
              </w:rPr>
            </w:pPr>
            <w:r w:rsidRPr="00F55AEF">
              <w:rPr>
                <w:lang w:val="es-CL"/>
              </w:rPr>
              <w:t xml:space="preserve">Diseñar, priorizar e implementar capacidades de remediación y planes dentro del ambiente, además de </w:t>
            </w:r>
            <w:r w:rsidR="00216161" w:rsidRPr="00F55AEF">
              <w:rPr>
                <w:lang w:val="es-CL"/>
              </w:rPr>
              <w:t>conducir procesos y mejoras técnicas basadas en las recomendaciones post mortem del incidente</w:t>
            </w:r>
          </w:p>
          <w:p w14:paraId="2BCF97A3" w14:textId="36F6DAD6" w:rsidR="00071BE5" w:rsidRPr="00F55AEF" w:rsidRDefault="00216161" w:rsidP="00216161">
            <w:pPr>
              <w:pStyle w:val="ListParagraph"/>
              <w:numPr>
                <w:ilvl w:val="0"/>
                <w:numId w:val="41"/>
              </w:numPr>
              <w:spacing w:before="0" w:after="160" w:line="259" w:lineRule="auto"/>
              <w:rPr>
                <w:lang w:val="es-CL"/>
              </w:rPr>
            </w:pPr>
            <w:r w:rsidRPr="00F55AEF">
              <w:rPr>
                <w:lang w:val="es-CL"/>
              </w:rPr>
              <w:t>Administrar los cambios a la configuración relevantes para la seguridad como parte del proceso de administración de cambios</w:t>
            </w:r>
          </w:p>
        </w:tc>
        <w:tc>
          <w:tcPr>
            <w:tcW w:w="2582" w:type="dxa"/>
          </w:tcPr>
          <w:p w14:paraId="32A0D4D8" w14:textId="77777777" w:rsidR="00071BE5" w:rsidRPr="00F55AEF" w:rsidRDefault="00071BE5" w:rsidP="00071BE5">
            <w:pPr>
              <w:rPr>
                <w:lang w:val="es-CL"/>
              </w:rPr>
            </w:pPr>
          </w:p>
        </w:tc>
      </w:tr>
      <w:tr w:rsidR="00071BE5" w:rsidRPr="00F55AEF" w14:paraId="2FADCC11" w14:textId="4264753B" w:rsidTr="00071BE5">
        <w:tc>
          <w:tcPr>
            <w:tcW w:w="2278" w:type="dxa"/>
          </w:tcPr>
          <w:p w14:paraId="4D85F3D5" w14:textId="4FF7460B" w:rsidR="00071BE5" w:rsidRPr="00F55AEF" w:rsidRDefault="0050019B" w:rsidP="00521930">
            <w:pPr>
              <w:rPr>
                <w:lang w:val="es-CL"/>
              </w:rPr>
            </w:pPr>
            <w:r w:rsidRPr="00F55AEF">
              <w:rPr>
                <w:lang w:val="es-CL"/>
              </w:rPr>
              <w:t>EXPERTOS EN LA MATERIA</w:t>
            </w:r>
          </w:p>
        </w:tc>
        <w:tc>
          <w:tcPr>
            <w:tcW w:w="4500" w:type="dxa"/>
          </w:tcPr>
          <w:p w14:paraId="2232DB45" w14:textId="2563DF5E" w:rsidR="00216161" w:rsidRPr="00F55AEF" w:rsidRDefault="00216161" w:rsidP="00521930">
            <w:pPr>
              <w:rPr>
                <w:lang w:val="es-CL"/>
              </w:rPr>
            </w:pPr>
            <w:r w:rsidRPr="00F55AEF">
              <w:rPr>
                <w:lang w:val="es-CL"/>
              </w:rPr>
              <w:t>Dependiendo de la naturaleza del incidente, el equipo SIR y los equipos de operaciones podrías contratar Expertos en la Materia desde organizaciones internas o externas para asistencia en la investigación</w:t>
            </w:r>
          </w:p>
          <w:p w14:paraId="26E80FAB" w14:textId="19026836" w:rsidR="00071BE5" w:rsidRPr="00F55AEF" w:rsidRDefault="00071BE5" w:rsidP="00521930">
            <w:pPr>
              <w:rPr>
                <w:lang w:val="es-CL"/>
              </w:rPr>
            </w:pPr>
          </w:p>
        </w:tc>
        <w:tc>
          <w:tcPr>
            <w:tcW w:w="2582" w:type="dxa"/>
          </w:tcPr>
          <w:p w14:paraId="22F23D84" w14:textId="77777777" w:rsidR="00071BE5" w:rsidRPr="00F55AEF" w:rsidRDefault="00071BE5" w:rsidP="00071BE5">
            <w:pPr>
              <w:rPr>
                <w:lang w:val="es-CL"/>
              </w:rPr>
            </w:pPr>
          </w:p>
        </w:tc>
      </w:tr>
      <w:tr w:rsidR="00071BE5" w:rsidRPr="00F55AEF" w14:paraId="1872FE59" w14:textId="6297E561" w:rsidTr="00071BE5">
        <w:tc>
          <w:tcPr>
            <w:tcW w:w="2278" w:type="dxa"/>
          </w:tcPr>
          <w:p w14:paraId="397A83D0" w14:textId="43F96A21" w:rsidR="00071BE5" w:rsidRPr="00F55AEF" w:rsidRDefault="0050019B" w:rsidP="00521930">
            <w:pPr>
              <w:rPr>
                <w:lang w:val="es-CL"/>
              </w:rPr>
            </w:pPr>
            <w:r w:rsidRPr="00F55AEF">
              <w:rPr>
                <w:lang w:val="es-CL"/>
              </w:rPr>
              <w:t>REPRESENTANTE LEGAL</w:t>
            </w:r>
          </w:p>
        </w:tc>
        <w:tc>
          <w:tcPr>
            <w:tcW w:w="4500" w:type="dxa"/>
          </w:tcPr>
          <w:p w14:paraId="279F1C2C" w14:textId="0BB11921" w:rsidR="00216161" w:rsidRPr="00F55AEF" w:rsidRDefault="00216161" w:rsidP="00521930">
            <w:pPr>
              <w:pStyle w:val="ListParagraph"/>
              <w:numPr>
                <w:ilvl w:val="0"/>
                <w:numId w:val="42"/>
              </w:numPr>
              <w:rPr>
                <w:lang w:val="es-CL"/>
              </w:rPr>
            </w:pPr>
            <w:r w:rsidRPr="00F55AEF">
              <w:rPr>
                <w:lang w:val="es-CL"/>
              </w:rPr>
              <w:t>Representación legal familiarizada con las políticas de respuesta a incidentes establecidas</w:t>
            </w:r>
          </w:p>
          <w:p w14:paraId="26227CE1" w14:textId="07890057" w:rsidR="00216161" w:rsidRPr="00F55AEF" w:rsidRDefault="00216161" w:rsidP="00521930">
            <w:pPr>
              <w:pStyle w:val="ListParagraph"/>
              <w:numPr>
                <w:ilvl w:val="0"/>
                <w:numId w:val="42"/>
              </w:numPr>
              <w:rPr>
                <w:lang w:val="es-CL"/>
              </w:rPr>
            </w:pPr>
            <w:r w:rsidRPr="00F55AEF">
              <w:rPr>
                <w:lang w:val="es-CL"/>
              </w:rPr>
              <w:t>Determina como proceder durante un incidente con mínima responsabilidad legal y máxima habilidad para procesar a los delincuentes</w:t>
            </w:r>
          </w:p>
          <w:p w14:paraId="54978364" w14:textId="1FCE8037" w:rsidR="00071BE5" w:rsidRPr="00F55AEF" w:rsidRDefault="00216161" w:rsidP="00521930">
            <w:pPr>
              <w:pStyle w:val="ListParagraph"/>
              <w:numPr>
                <w:ilvl w:val="0"/>
                <w:numId w:val="42"/>
              </w:numPr>
              <w:rPr>
                <w:lang w:val="es-CL"/>
              </w:rPr>
            </w:pPr>
            <w:r w:rsidRPr="00F55AEF">
              <w:rPr>
                <w:lang w:val="es-CL"/>
              </w:rPr>
              <w:t>Coordinar todas las comunicaciones para aplicar la ley externa o a las agencias investigativas externas</w:t>
            </w:r>
          </w:p>
          <w:p w14:paraId="193C40D2" w14:textId="1B0765E1" w:rsidR="00071BE5" w:rsidRPr="00F55AEF" w:rsidRDefault="00071BE5" w:rsidP="00521930">
            <w:pPr>
              <w:ind w:left="360"/>
              <w:rPr>
                <w:lang w:val="es-CL"/>
              </w:rPr>
            </w:pPr>
            <w:r w:rsidRPr="00F55AEF">
              <w:rPr>
                <w:lang w:val="es-CL"/>
              </w:rPr>
              <w:t>Not</w:t>
            </w:r>
            <w:r w:rsidR="00216161" w:rsidRPr="00F55AEF">
              <w:rPr>
                <w:lang w:val="es-CL"/>
              </w:rPr>
              <w:t>a</w:t>
            </w:r>
            <w:r w:rsidRPr="00F55AEF">
              <w:rPr>
                <w:lang w:val="es-CL"/>
              </w:rPr>
              <w:t xml:space="preserve">: </w:t>
            </w:r>
            <w:r w:rsidR="00216161" w:rsidRPr="00F55AEF">
              <w:rPr>
                <w:lang w:val="es-CL"/>
              </w:rPr>
              <w:t xml:space="preserve">Antes que un incidente ocurra, el Representante Legal debería </w:t>
            </w:r>
            <w:r w:rsidR="002961D1" w:rsidRPr="00F55AEF">
              <w:rPr>
                <w:lang w:val="es-CL"/>
              </w:rPr>
              <w:t>tener</w:t>
            </w:r>
            <w:r w:rsidR="00216161" w:rsidRPr="00F55AEF">
              <w:rPr>
                <w:lang w:val="es-CL"/>
              </w:rPr>
              <w:t xml:space="preserve"> injerencia sobre las políticas de monitoreo y respuesta para asegurar que la organizaci</w:t>
            </w:r>
            <w:r w:rsidR="002961D1" w:rsidRPr="00F55AEF">
              <w:rPr>
                <w:lang w:val="es-CL"/>
              </w:rPr>
              <w:t xml:space="preserve">ón no se está poniendo en riesgo legal durante una operación de limpieza o contención. Es muy importante considerar las implicaciones legales de apagar un sistema potencialmente violando los acuerdos de nivel de Servicio (SLA) o acuerdos de adhesión con los clientes, o no apagar un Sistema </w:t>
            </w:r>
            <w:r w:rsidR="002961D1" w:rsidRPr="00F55AEF">
              <w:rPr>
                <w:lang w:val="es-CL"/>
              </w:rPr>
              <w:lastRenderedPageBreak/>
              <w:t>comprometido y ser responsable por los daños causados por los ataques enviados a ese sistema</w:t>
            </w:r>
            <w:r w:rsidRPr="00F55AEF">
              <w:rPr>
                <w:lang w:val="es-CL"/>
              </w:rPr>
              <w:t>.</w:t>
            </w:r>
          </w:p>
          <w:p w14:paraId="378F8877" w14:textId="77777777" w:rsidR="00071BE5" w:rsidRPr="00F55AEF" w:rsidRDefault="00071BE5" w:rsidP="00521930">
            <w:pPr>
              <w:rPr>
                <w:lang w:val="es-CL"/>
              </w:rPr>
            </w:pPr>
          </w:p>
        </w:tc>
        <w:tc>
          <w:tcPr>
            <w:tcW w:w="2582" w:type="dxa"/>
          </w:tcPr>
          <w:p w14:paraId="7847B531" w14:textId="77777777" w:rsidR="00071BE5" w:rsidRPr="00F55AEF" w:rsidRDefault="00071BE5" w:rsidP="00071BE5">
            <w:pPr>
              <w:rPr>
                <w:lang w:val="es-CL"/>
              </w:rPr>
            </w:pPr>
          </w:p>
        </w:tc>
      </w:tr>
      <w:tr w:rsidR="00071BE5" w:rsidRPr="00F55AEF" w14:paraId="084AB756" w14:textId="498139B0" w:rsidTr="00071BE5">
        <w:tc>
          <w:tcPr>
            <w:tcW w:w="2278" w:type="dxa"/>
          </w:tcPr>
          <w:p w14:paraId="0E9449E4" w14:textId="3779F406" w:rsidR="00071BE5" w:rsidRPr="00F55AEF" w:rsidRDefault="0050019B" w:rsidP="00521930">
            <w:pPr>
              <w:rPr>
                <w:lang w:val="es-CL"/>
              </w:rPr>
            </w:pPr>
            <w:r w:rsidRPr="00F55AEF">
              <w:rPr>
                <w:lang w:val="es-CL"/>
              </w:rPr>
              <w:t>GERENCIA/JEFATURAS</w:t>
            </w:r>
          </w:p>
        </w:tc>
        <w:tc>
          <w:tcPr>
            <w:tcW w:w="4500" w:type="dxa"/>
          </w:tcPr>
          <w:p w14:paraId="16BE49F0" w14:textId="1F9AFBEC" w:rsidR="002961D1" w:rsidRPr="00F55AEF" w:rsidRDefault="002961D1" w:rsidP="00521930">
            <w:pPr>
              <w:pStyle w:val="ListParagraph"/>
              <w:numPr>
                <w:ilvl w:val="0"/>
                <w:numId w:val="43"/>
              </w:numPr>
              <w:rPr>
                <w:lang w:val="es-CL"/>
              </w:rPr>
            </w:pPr>
            <w:r w:rsidRPr="00F55AEF">
              <w:rPr>
                <w:lang w:val="es-CL"/>
              </w:rPr>
              <w:t>Aprobar y dirigir la política de seguridad</w:t>
            </w:r>
          </w:p>
          <w:p w14:paraId="69E37416" w14:textId="665750FD" w:rsidR="00071BE5" w:rsidRPr="00F55AEF" w:rsidRDefault="002961D1" w:rsidP="00521930">
            <w:pPr>
              <w:pStyle w:val="ListParagraph"/>
              <w:numPr>
                <w:ilvl w:val="0"/>
                <w:numId w:val="43"/>
              </w:numPr>
              <w:rPr>
                <w:lang w:val="es-CL"/>
              </w:rPr>
            </w:pPr>
            <w:r w:rsidRPr="00F55AEF">
              <w:rPr>
                <w:lang w:val="es-CL"/>
              </w:rPr>
              <w:t>Determinar el impacto total (financiero y de otros tipos) del incidente en la organización</w:t>
            </w:r>
          </w:p>
          <w:p w14:paraId="55E95C0A" w14:textId="33B3DC0B" w:rsidR="00071BE5" w:rsidRPr="00F55AEF" w:rsidRDefault="002961D1" w:rsidP="00521930">
            <w:pPr>
              <w:pStyle w:val="ListParagraph"/>
              <w:numPr>
                <w:ilvl w:val="0"/>
                <w:numId w:val="43"/>
              </w:numPr>
              <w:rPr>
                <w:lang w:val="es-CL"/>
              </w:rPr>
            </w:pPr>
            <w:r w:rsidRPr="00F55AEF">
              <w:rPr>
                <w:lang w:val="es-CL"/>
              </w:rPr>
              <w:t xml:space="preserve">Guía la comunicación en lo </w:t>
            </w:r>
            <w:r w:rsidR="00DC09B5" w:rsidRPr="00F55AEF">
              <w:rPr>
                <w:lang w:val="es-CL"/>
              </w:rPr>
              <w:t>referente a cuál información debería ser revelada en los medios</w:t>
            </w:r>
          </w:p>
          <w:p w14:paraId="747CC29F" w14:textId="4903405B" w:rsidR="00071BE5" w:rsidRPr="00F55AEF" w:rsidRDefault="00DC09B5" w:rsidP="00521930">
            <w:pPr>
              <w:pStyle w:val="ListParagraph"/>
              <w:numPr>
                <w:ilvl w:val="0"/>
                <w:numId w:val="43"/>
              </w:numPr>
              <w:rPr>
                <w:lang w:val="es-CL"/>
              </w:rPr>
            </w:pPr>
            <w:r w:rsidRPr="00F55AEF">
              <w:rPr>
                <w:lang w:val="es-CL"/>
              </w:rPr>
              <w:t>Determina el nivel de interacción entre el representante legal y los organismos encargados de hacer cumplir la ley</w:t>
            </w:r>
          </w:p>
          <w:p w14:paraId="3D693608" w14:textId="47C8FA70" w:rsidR="00071BE5" w:rsidRPr="00F55AEF" w:rsidRDefault="00071BE5" w:rsidP="00521930">
            <w:pPr>
              <w:ind w:left="360"/>
              <w:rPr>
                <w:lang w:val="es-CL"/>
              </w:rPr>
            </w:pPr>
            <w:r w:rsidRPr="00F55AEF">
              <w:rPr>
                <w:lang w:val="es-CL"/>
              </w:rPr>
              <w:t>Not</w:t>
            </w:r>
            <w:r w:rsidR="00DC09B5" w:rsidRPr="00F55AEF">
              <w:rPr>
                <w:lang w:val="es-CL"/>
              </w:rPr>
              <w:t>a</w:t>
            </w:r>
            <w:r w:rsidRPr="00F55AEF">
              <w:rPr>
                <w:lang w:val="es-CL"/>
              </w:rPr>
              <w:t xml:space="preserve">: </w:t>
            </w:r>
            <w:r w:rsidR="00DC09B5" w:rsidRPr="00F55AEF">
              <w:rPr>
                <w:lang w:val="es-CL"/>
              </w:rPr>
              <w:t>Dependiendo de un incidente particular, se podría involucrar solo gerentes departamentales o gerentes de toda la organización. Los gerentes apropiados variarán según sea el impacto, ubicación, severidad y tipo de incidente</w:t>
            </w:r>
            <w:r w:rsidRPr="00F55AEF">
              <w:rPr>
                <w:lang w:val="es-CL"/>
              </w:rPr>
              <w:t>.</w:t>
            </w:r>
          </w:p>
        </w:tc>
        <w:tc>
          <w:tcPr>
            <w:tcW w:w="2582" w:type="dxa"/>
          </w:tcPr>
          <w:p w14:paraId="7D8EF7FD" w14:textId="77777777" w:rsidR="00071BE5" w:rsidRPr="00F55AEF" w:rsidRDefault="00071BE5" w:rsidP="00071BE5">
            <w:pPr>
              <w:rPr>
                <w:lang w:val="es-CL"/>
              </w:rPr>
            </w:pPr>
          </w:p>
        </w:tc>
      </w:tr>
    </w:tbl>
    <w:p w14:paraId="2F80C1B0" w14:textId="1773820F" w:rsidR="00C96632" w:rsidRPr="00F55AEF" w:rsidRDefault="00C96632" w:rsidP="00C96632">
      <w:pPr>
        <w:keepNext/>
        <w:rPr>
          <w:lang w:val="es-CL"/>
        </w:rPr>
      </w:pPr>
    </w:p>
    <w:p w14:paraId="1AEDD2D6" w14:textId="3EB4DE74" w:rsidR="00C96632" w:rsidRPr="00F55AEF" w:rsidRDefault="00C96632" w:rsidP="00C96632">
      <w:pPr>
        <w:rPr>
          <w:lang w:val="es-CL"/>
        </w:rPr>
      </w:pPr>
    </w:p>
    <w:p w14:paraId="0AA826FE" w14:textId="68974A1B" w:rsidR="007C7B3E" w:rsidRPr="00F55AEF" w:rsidRDefault="00DC09B5" w:rsidP="0070084E">
      <w:pPr>
        <w:pStyle w:val="Heading1Numbered"/>
        <w:rPr>
          <w:lang w:val="es-CL"/>
        </w:rPr>
      </w:pPr>
      <w:bookmarkStart w:id="15" w:name="_Toc431330092"/>
      <w:bookmarkStart w:id="16" w:name="_Toc431371416"/>
      <w:bookmarkStart w:id="17" w:name="_Toc432477818"/>
      <w:bookmarkStart w:id="18" w:name="_Toc432517807"/>
      <w:bookmarkStart w:id="19" w:name="_Toc431330093"/>
      <w:bookmarkStart w:id="20" w:name="_Toc431371417"/>
      <w:bookmarkStart w:id="21" w:name="_Toc432477819"/>
      <w:bookmarkStart w:id="22" w:name="_Toc432517808"/>
      <w:bookmarkStart w:id="23" w:name="_Toc462266271"/>
      <w:bookmarkEnd w:id="15"/>
      <w:bookmarkEnd w:id="16"/>
      <w:bookmarkEnd w:id="17"/>
      <w:bookmarkEnd w:id="18"/>
      <w:bookmarkEnd w:id="19"/>
      <w:bookmarkEnd w:id="20"/>
      <w:bookmarkEnd w:id="21"/>
      <w:bookmarkEnd w:id="22"/>
      <w:r w:rsidRPr="00F55AEF">
        <w:rPr>
          <w:lang w:val="es-CL"/>
        </w:rPr>
        <w:lastRenderedPageBreak/>
        <w:t>Proceso de respuesta a incidentes de seguridad</w:t>
      </w:r>
      <w:bookmarkEnd w:id="23"/>
    </w:p>
    <w:p w14:paraId="79C8A5CD" w14:textId="21DCB60F" w:rsidR="00A77892" w:rsidRPr="00F55AEF" w:rsidRDefault="00A77892" w:rsidP="007C7B3E">
      <w:pPr>
        <w:rPr>
          <w:lang w:val="es-CL"/>
        </w:rPr>
      </w:pPr>
      <w:r w:rsidRPr="00F55AEF">
        <w:rPr>
          <w:lang w:val="es-CL"/>
        </w:rPr>
        <w:t xml:space="preserve">El proceso de respuesta a incidentes de seguridad comienza con el diagnóstico inicial para determinar la validez, alcance e impacto. Una vez que se determina que el incidente es relativo a seguridad y han sido evaluados su alcance, impacto y severidad, se debe garantizar la investigación. </w:t>
      </w:r>
      <w:r w:rsidR="00B00295" w:rsidRPr="00F55AEF">
        <w:rPr>
          <w:lang w:val="es-CL"/>
        </w:rPr>
        <w:t>El proceso investigativo, conducido por los equipos de SIR y operaciones, obtendrán la evidencia, conducirán el análisis forense e intentarán determinar la causa raíz. Además, el alcance, impacto y severidad seguirán siendo evaluadas continuamente a través de la investigación, los impactos de cumplimiento y privacidad también serán determinados. El resultado de este proceso de investigativo</w:t>
      </w:r>
      <w:r w:rsidR="003B0174" w:rsidRPr="00F55AEF">
        <w:rPr>
          <w:lang w:val="es-CL"/>
        </w:rPr>
        <w:t xml:space="preserve"> será la clasificación del incidente, seguido por una guía prescriptiva de las acciones a seguir en cada tipo de clasificación de incidente. El proceso está representado gráficamente en la figura 1:</w:t>
      </w:r>
    </w:p>
    <w:p w14:paraId="07CE0D4E" w14:textId="5D3E8EAA" w:rsidR="162C421E" w:rsidRPr="00F55AEF" w:rsidRDefault="00092669">
      <w:pPr>
        <w:rPr>
          <w:lang w:val="es-CL"/>
        </w:rPr>
      </w:pPr>
      <w:r w:rsidRPr="00F55AEF">
        <w:rPr>
          <w:noProof/>
          <w:lang w:val="es-CL" w:eastAsia="es-CL"/>
        </w:rPr>
        <w:drawing>
          <wp:inline distT="0" distB="0" distL="0" distR="0" wp14:anchorId="0819C18F" wp14:editId="2D6B01D0">
            <wp:extent cx="5943600" cy="33502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50260"/>
                    </a:xfrm>
                    <a:prstGeom prst="rect">
                      <a:avLst/>
                    </a:prstGeom>
                  </pic:spPr>
                </pic:pic>
              </a:graphicData>
            </a:graphic>
          </wp:inline>
        </w:drawing>
      </w:r>
    </w:p>
    <w:p w14:paraId="23FA589C" w14:textId="35CA41FC" w:rsidR="00426B6F" w:rsidRPr="00F55AEF" w:rsidRDefault="003B0174" w:rsidP="00426B6F">
      <w:pPr>
        <w:pStyle w:val="Caption"/>
        <w:rPr>
          <w:lang w:val="es-CL"/>
        </w:rPr>
      </w:pPr>
      <w:r w:rsidRPr="00F55AEF">
        <w:rPr>
          <w:lang w:val="es-CL"/>
        </w:rPr>
        <w:t>Figura</w:t>
      </w:r>
      <w:r w:rsidR="00426B6F" w:rsidRPr="00F55AEF">
        <w:rPr>
          <w:lang w:val="es-CL"/>
        </w:rPr>
        <w:t xml:space="preserve"> </w:t>
      </w:r>
      <w:r w:rsidR="00256367" w:rsidRPr="00F55AEF">
        <w:rPr>
          <w:lang w:val="es-CL"/>
        </w:rPr>
        <w:fldChar w:fldCharType="begin"/>
      </w:r>
      <w:r w:rsidR="00256367" w:rsidRPr="00F55AEF">
        <w:rPr>
          <w:lang w:val="es-CL"/>
        </w:rPr>
        <w:instrText xml:space="preserve"> SEQ Figure \* ARABIC </w:instrText>
      </w:r>
      <w:r w:rsidR="00256367" w:rsidRPr="00F55AEF">
        <w:rPr>
          <w:lang w:val="es-CL"/>
        </w:rPr>
        <w:fldChar w:fldCharType="separate"/>
      </w:r>
      <w:r w:rsidR="008851AD" w:rsidRPr="00F55AEF">
        <w:rPr>
          <w:noProof/>
          <w:lang w:val="es-CL"/>
        </w:rPr>
        <w:t>1</w:t>
      </w:r>
      <w:r w:rsidR="00256367" w:rsidRPr="00F55AEF">
        <w:rPr>
          <w:noProof/>
          <w:lang w:val="es-CL"/>
        </w:rPr>
        <w:fldChar w:fldCharType="end"/>
      </w:r>
      <w:r w:rsidR="00426B6F" w:rsidRPr="00F55AEF">
        <w:rPr>
          <w:lang w:val="es-CL"/>
        </w:rPr>
        <w:t xml:space="preserve"> </w:t>
      </w:r>
      <w:r w:rsidRPr="00F55AEF">
        <w:rPr>
          <w:lang w:val="es-CL"/>
        </w:rPr>
        <w:t>Proceso de Respuesta a Incidente de Seguridad</w:t>
      </w:r>
    </w:p>
    <w:p w14:paraId="22805C05" w14:textId="330C1BDB" w:rsidR="003B0174" w:rsidRPr="00F55AEF" w:rsidRDefault="003B0174" w:rsidP="007C7B3E">
      <w:pPr>
        <w:rPr>
          <w:lang w:val="es-CL"/>
        </w:rPr>
      </w:pPr>
      <w:r w:rsidRPr="00F55AEF">
        <w:rPr>
          <w:lang w:val="es-CL"/>
        </w:rPr>
        <w:t>Las siguientes subsecciones describen cada una de las fases del proceso con más detalle.</w:t>
      </w:r>
    </w:p>
    <w:p w14:paraId="0988E2DD" w14:textId="73CBB7C6" w:rsidR="00E33E8D" w:rsidRPr="00F55AEF" w:rsidRDefault="00E33E8D">
      <w:pPr>
        <w:spacing w:before="0" w:after="160" w:line="259" w:lineRule="auto"/>
        <w:rPr>
          <w:rFonts w:eastAsiaTheme="minorHAnsi"/>
          <w:color w:val="008AC8"/>
          <w:spacing w:val="10"/>
          <w:sz w:val="32"/>
          <w:szCs w:val="36"/>
          <w:lang w:val="es-CL"/>
        </w:rPr>
      </w:pPr>
    </w:p>
    <w:p w14:paraId="3D92D658" w14:textId="705096DC" w:rsidR="00C3243A" w:rsidRPr="00F55AEF" w:rsidRDefault="003B0174" w:rsidP="00426B6F">
      <w:pPr>
        <w:pStyle w:val="Heading2Numbered"/>
        <w:rPr>
          <w:lang w:val="es-CL"/>
        </w:rPr>
      </w:pPr>
      <w:bookmarkStart w:id="24" w:name="_Toc462266272"/>
      <w:r w:rsidRPr="00F55AEF">
        <w:rPr>
          <w:lang w:val="es-CL"/>
        </w:rPr>
        <w:lastRenderedPageBreak/>
        <w:t>Evaluación</w:t>
      </w:r>
      <w:bookmarkEnd w:id="24"/>
    </w:p>
    <w:p w14:paraId="508DC137" w14:textId="3E14CEB0" w:rsidR="007C7B3E" w:rsidRPr="00F55AEF" w:rsidRDefault="003B0174" w:rsidP="00C32314">
      <w:pPr>
        <w:pStyle w:val="Heading3Numbered"/>
        <w:rPr>
          <w:lang w:val="es-CL"/>
        </w:rPr>
      </w:pPr>
      <w:bookmarkStart w:id="25" w:name="_Toc462266273"/>
      <w:r w:rsidRPr="00F55AEF">
        <w:rPr>
          <w:lang w:val="es-CL"/>
        </w:rPr>
        <w:t>Diagnóstico</w:t>
      </w:r>
      <w:bookmarkEnd w:id="25"/>
    </w:p>
    <w:p w14:paraId="14C38E97" w14:textId="2AB98C56" w:rsidR="003B0174" w:rsidRPr="00F55AEF" w:rsidRDefault="003B0174" w:rsidP="007C7B3E">
      <w:pPr>
        <w:rPr>
          <w:lang w:val="es-CL"/>
        </w:rPr>
      </w:pPr>
      <w:r w:rsidRPr="00F55AEF">
        <w:rPr>
          <w:lang w:val="es-CL"/>
        </w:rPr>
        <w:t xml:space="preserve">Cada escalamiento puede no ser un incidente de seguridad, </w:t>
      </w:r>
      <w:r w:rsidRPr="00F55AEF">
        <w:rPr>
          <w:u w:val="single"/>
          <w:lang w:val="es-CL"/>
        </w:rPr>
        <w:t>operaciones debe realizar actividades de diagnóstico</w:t>
      </w:r>
      <w:r w:rsidRPr="00F55AEF">
        <w:rPr>
          <w:lang w:val="es-CL"/>
        </w:rPr>
        <w:t xml:space="preserve"> para examinar cada escalamiento y hacer una determinación de cuando está ocurriendo un incidente de seguridad. Numerosas actividades pueden ser </w:t>
      </w:r>
      <w:r w:rsidR="00BB00BC" w:rsidRPr="00F55AEF">
        <w:rPr>
          <w:lang w:val="es-CL"/>
        </w:rPr>
        <w:t>incluidas</w:t>
      </w:r>
      <w:r w:rsidRPr="00F55AEF">
        <w:rPr>
          <w:lang w:val="es-CL"/>
        </w:rPr>
        <w:t xml:space="preserve"> </w:t>
      </w:r>
      <w:r w:rsidR="00BB00BC" w:rsidRPr="00F55AEF">
        <w:rPr>
          <w:lang w:val="es-CL"/>
        </w:rPr>
        <w:t>en el proceso de administración de incidentes, comenzando por el diagnóstico del incidente para identificar qué situación se está enfrentando.</w:t>
      </w:r>
    </w:p>
    <w:p w14:paraId="693A441A" w14:textId="2A26C5B7" w:rsidR="007C7B3E" w:rsidRPr="00F55AEF" w:rsidRDefault="00BB00BC" w:rsidP="007C7B3E">
      <w:pPr>
        <w:rPr>
          <w:lang w:val="es-CL"/>
        </w:rPr>
      </w:pPr>
      <w:r w:rsidRPr="00F55AEF">
        <w:rPr>
          <w:lang w:val="es-CL"/>
        </w:rPr>
        <w:t>Los equipos de operaciones deberían diagnosticar un incidente antes de escalarlo a SIR. Una vez que el incidente está escalado, el equipo SIR conducirá una revisión preliminar del escalamiento por medio de artefactos técnicos para obtener conocimiento de la información. Los aspectos claves a considerar durante esta fase serán los antecedentes del incidente y el alcance. Las siguientes tablas indican las preguntas frecuentes que se hacen para evaluar el incidente.</w:t>
      </w:r>
    </w:p>
    <w:tbl>
      <w:tblPr>
        <w:tblStyle w:val="TableGrid"/>
        <w:tblW w:w="0" w:type="auto"/>
        <w:tblInd w:w="720" w:type="dxa"/>
        <w:tblLook w:val="04A0" w:firstRow="1" w:lastRow="0" w:firstColumn="1" w:lastColumn="0" w:noHBand="0" w:noVBand="1"/>
      </w:tblPr>
      <w:tblGrid>
        <w:gridCol w:w="8640"/>
      </w:tblGrid>
      <w:tr w:rsidR="003C35CE" w:rsidRPr="00F55AEF" w14:paraId="482C038E" w14:textId="77777777" w:rsidTr="00BB00BC">
        <w:trPr>
          <w:cnfStyle w:val="100000000000" w:firstRow="1" w:lastRow="0" w:firstColumn="0" w:lastColumn="0" w:oddVBand="0" w:evenVBand="0" w:oddHBand="0" w:evenHBand="0" w:firstRowFirstColumn="0" w:firstRowLastColumn="0" w:lastRowFirstColumn="0" w:lastRowLastColumn="0"/>
        </w:trPr>
        <w:tc>
          <w:tcPr>
            <w:tcW w:w="8640" w:type="dxa"/>
          </w:tcPr>
          <w:p w14:paraId="4860E488" w14:textId="67FB89C7" w:rsidR="003C35CE" w:rsidRPr="00F55AEF" w:rsidRDefault="00BB00BC" w:rsidP="003C35CE">
            <w:pPr>
              <w:pStyle w:val="ListParagraph"/>
              <w:numPr>
                <w:ilvl w:val="0"/>
                <w:numId w:val="0"/>
              </w:numPr>
              <w:spacing w:before="0" w:after="160" w:line="259" w:lineRule="auto"/>
              <w:rPr>
                <w:b/>
                <w:lang w:val="es-CL"/>
              </w:rPr>
            </w:pPr>
            <w:r w:rsidRPr="00F55AEF">
              <w:rPr>
                <w:b/>
                <w:lang w:val="es-CL"/>
              </w:rPr>
              <w:t xml:space="preserve">Antecedentes del </w:t>
            </w:r>
            <w:r w:rsidR="002A222F" w:rsidRPr="00F55AEF">
              <w:rPr>
                <w:b/>
                <w:lang w:val="es-CL"/>
              </w:rPr>
              <w:t>Incident</w:t>
            </w:r>
            <w:r w:rsidRPr="00F55AEF">
              <w:rPr>
                <w:b/>
                <w:lang w:val="es-CL"/>
              </w:rPr>
              <w:t>e</w:t>
            </w:r>
          </w:p>
        </w:tc>
      </w:tr>
      <w:tr w:rsidR="003C35CE" w:rsidRPr="00F55AEF" w14:paraId="6FC68165" w14:textId="77777777" w:rsidTr="00BB00BC">
        <w:tc>
          <w:tcPr>
            <w:tcW w:w="8640" w:type="dxa"/>
          </w:tcPr>
          <w:p w14:paraId="5B9149BB" w14:textId="6546A0F5" w:rsidR="003C35CE" w:rsidRPr="00F55AEF" w:rsidRDefault="00BB00BC" w:rsidP="003C35CE">
            <w:pPr>
              <w:pStyle w:val="ListParagraph"/>
              <w:numPr>
                <w:ilvl w:val="0"/>
                <w:numId w:val="0"/>
              </w:numPr>
              <w:spacing w:before="0" w:after="160" w:line="259" w:lineRule="auto"/>
              <w:rPr>
                <w:lang w:val="es-CL"/>
              </w:rPr>
            </w:pPr>
            <w:r w:rsidRPr="00F55AEF">
              <w:rPr>
                <w:lang w:val="es-CL"/>
              </w:rPr>
              <w:t>¿Cuál es la naturaleza del problema, según lo que se ha observado ahora</w:t>
            </w:r>
            <w:r w:rsidR="003C35CE" w:rsidRPr="00F55AEF">
              <w:rPr>
                <w:lang w:val="es-CL"/>
              </w:rPr>
              <w:t>?</w:t>
            </w:r>
          </w:p>
        </w:tc>
      </w:tr>
      <w:tr w:rsidR="003C35CE" w:rsidRPr="00F55AEF" w14:paraId="598177D9" w14:textId="77777777" w:rsidTr="00BB00BC">
        <w:tc>
          <w:tcPr>
            <w:tcW w:w="8640" w:type="dxa"/>
          </w:tcPr>
          <w:p w14:paraId="66AEC326" w14:textId="1A578E31" w:rsidR="003C35CE" w:rsidRPr="00F55AEF" w:rsidRDefault="00BB00BC" w:rsidP="001855C3">
            <w:pPr>
              <w:pStyle w:val="ListParagraph"/>
              <w:numPr>
                <w:ilvl w:val="0"/>
                <w:numId w:val="0"/>
              </w:numPr>
              <w:spacing w:before="0" w:after="160" w:line="259" w:lineRule="auto"/>
              <w:rPr>
                <w:lang w:val="es-CL"/>
              </w:rPr>
            </w:pPr>
            <w:r w:rsidRPr="00F55AEF">
              <w:rPr>
                <w:lang w:val="es-CL"/>
              </w:rPr>
              <w:t>¿Cuál fue el problema detectado inicialmente? ¿Qué fue detectado y por quién o cuál sistema</w:t>
            </w:r>
            <w:r w:rsidR="00CC1BA4" w:rsidRPr="00F55AEF">
              <w:rPr>
                <w:lang w:val="es-CL"/>
              </w:rPr>
              <w:t>?</w:t>
            </w:r>
          </w:p>
        </w:tc>
      </w:tr>
      <w:tr w:rsidR="003C35CE" w:rsidRPr="00F55AEF" w14:paraId="596E32D7" w14:textId="77777777" w:rsidTr="00BB00BC">
        <w:tc>
          <w:tcPr>
            <w:tcW w:w="8640" w:type="dxa"/>
          </w:tcPr>
          <w:p w14:paraId="78CC8744" w14:textId="4172E75F" w:rsidR="003C35CE" w:rsidRPr="00F55AEF" w:rsidRDefault="00BB00BC" w:rsidP="003C35CE">
            <w:pPr>
              <w:pStyle w:val="ListParagraph"/>
              <w:numPr>
                <w:ilvl w:val="0"/>
                <w:numId w:val="0"/>
              </w:numPr>
              <w:spacing w:before="0" w:after="160" w:line="259" w:lineRule="auto"/>
              <w:rPr>
                <w:lang w:val="es-CL"/>
              </w:rPr>
            </w:pPr>
            <w:r w:rsidRPr="00F55AEF">
              <w:rPr>
                <w:lang w:val="es-CL"/>
              </w:rPr>
              <w:t xml:space="preserve">¿Qué componentes de la </w:t>
            </w:r>
            <w:r w:rsidR="006B179C" w:rsidRPr="00F55AEF">
              <w:rPr>
                <w:lang w:val="es-CL"/>
              </w:rPr>
              <w:t>infraestructura</w:t>
            </w:r>
            <w:r w:rsidRPr="00F55AEF">
              <w:rPr>
                <w:lang w:val="es-CL"/>
              </w:rPr>
              <w:t xml:space="preserve"> de Seguridad </w:t>
            </w:r>
            <w:r w:rsidR="006B179C" w:rsidRPr="00F55AEF">
              <w:rPr>
                <w:lang w:val="es-CL"/>
              </w:rPr>
              <w:t>existen en el ambiente afectado?</w:t>
            </w:r>
            <w:r w:rsidR="003C35CE" w:rsidRPr="00F55AEF">
              <w:rPr>
                <w:lang w:val="es-CL"/>
              </w:rPr>
              <w:t xml:space="preserve"> (</w:t>
            </w:r>
            <w:r w:rsidR="006B179C" w:rsidRPr="00F55AEF">
              <w:rPr>
                <w:lang w:val="es-CL"/>
              </w:rPr>
              <w:t>ej.</w:t>
            </w:r>
            <w:r w:rsidR="003C35CE" w:rsidRPr="00F55AEF">
              <w:rPr>
                <w:lang w:val="es-CL"/>
              </w:rPr>
              <w:t xml:space="preserve"> firewall, anti-virus, </w:t>
            </w:r>
            <w:r w:rsidR="000674C9" w:rsidRPr="00F55AEF">
              <w:rPr>
                <w:lang w:val="es-CL"/>
              </w:rPr>
              <w:t>etc.</w:t>
            </w:r>
            <w:r w:rsidR="003C35CE" w:rsidRPr="00F55AEF">
              <w:rPr>
                <w:lang w:val="es-CL"/>
              </w:rPr>
              <w:t>)</w:t>
            </w:r>
          </w:p>
        </w:tc>
      </w:tr>
      <w:tr w:rsidR="003C35CE" w:rsidRPr="00F55AEF" w14:paraId="7DD933E0" w14:textId="77777777" w:rsidTr="00BB00BC">
        <w:tc>
          <w:tcPr>
            <w:tcW w:w="8640" w:type="dxa"/>
          </w:tcPr>
          <w:p w14:paraId="227BAE44" w14:textId="07E84FF5" w:rsidR="003C35CE" w:rsidRPr="00F55AEF" w:rsidRDefault="006B179C" w:rsidP="003C35CE">
            <w:pPr>
              <w:pStyle w:val="ListParagraph"/>
              <w:numPr>
                <w:ilvl w:val="0"/>
                <w:numId w:val="0"/>
              </w:numPr>
              <w:spacing w:before="0" w:after="160" w:line="259" w:lineRule="auto"/>
              <w:rPr>
                <w:lang w:val="es-CL"/>
              </w:rPr>
            </w:pPr>
            <w:r w:rsidRPr="00F55AEF">
              <w:rPr>
                <w:lang w:val="es-CL"/>
              </w:rPr>
              <w:t>¿Cuál es la relación con seguridad de los componentes de infraestructura TI afectados</w:t>
            </w:r>
            <w:r w:rsidR="003C35CE" w:rsidRPr="00F55AEF">
              <w:rPr>
                <w:lang w:val="es-CL"/>
              </w:rPr>
              <w:t xml:space="preserve">?  </w:t>
            </w:r>
            <w:r w:rsidRPr="00F55AEF">
              <w:rPr>
                <w:lang w:val="es-CL"/>
              </w:rPr>
              <w:t>¿Qué tan reciente, si es que se ha realizado, se hizo una evaluación de vulnerabilidades</w:t>
            </w:r>
            <w:r w:rsidR="003C35CE" w:rsidRPr="00F55AEF">
              <w:rPr>
                <w:lang w:val="es-CL"/>
              </w:rPr>
              <w:t>?</w:t>
            </w:r>
          </w:p>
        </w:tc>
      </w:tr>
      <w:tr w:rsidR="003C35CE" w:rsidRPr="00F55AEF" w14:paraId="51CCDC20" w14:textId="77777777" w:rsidTr="00BB00BC">
        <w:tc>
          <w:tcPr>
            <w:tcW w:w="8640" w:type="dxa"/>
          </w:tcPr>
          <w:p w14:paraId="5E613220" w14:textId="1D00F748" w:rsidR="003C35CE" w:rsidRPr="00F55AEF" w:rsidRDefault="006B179C" w:rsidP="003C35CE">
            <w:pPr>
              <w:pStyle w:val="ListParagraph"/>
              <w:numPr>
                <w:ilvl w:val="0"/>
                <w:numId w:val="0"/>
              </w:numPr>
              <w:spacing w:before="0" w:after="160" w:line="259" w:lineRule="auto"/>
              <w:rPr>
                <w:lang w:val="es-CL"/>
              </w:rPr>
            </w:pPr>
            <w:r w:rsidRPr="00F55AEF">
              <w:rPr>
                <w:lang w:val="es-CL"/>
              </w:rPr>
              <w:t>¿Qué grupos u organizaciones fueron afectados por el incidente? ¿Ellos saben del incidente</w:t>
            </w:r>
            <w:r w:rsidR="003C35CE" w:rsidRPr="00F55AEF">
              <w:rPr>
                <w:lang w:val="es-CL"/>
              </w:rPr>
              <w:t>?</w:t>
            </w:r>
          </w:p>
        </w:tc>
      </w:tr>
      <w:tr w:rsidR="003C35CE" w:rsidRPr="00F55AEF" w14:paraId="00EB5331" w14:textId="77777777" w:rsidTr="00BB00BC">
        <w:tc>
          <w:tcPr>
            <w:tcW w:w="8640" w:type="dxa"/>
          </w:tcPr>
          <w:p w14:paraId="4184061D" w14:textId="139B6187" w:rsidR="003C35CE" w:rsidRPr="00F55AEF" w:rsidRDefault="006B179C" w:rsidP="003C35CE">
            <w:pPr>
              <w:pStyle w:val="ListParagraph"/>
              <w:numPr>
                <w:ilvl w:val="0"/>
                <w:numId w:val="0"/>
              </w:numPr>
              <w:spacing w:before="0" w:after="160" w:line="259" w:lineRule="auto"/>
              <w:rPr>
                <w:lang w:val="es-CL"/>
              </w:rPr>
            </w:pPr>
            <w:r w:rsidRPr="00F55AEF">
              <w:rPr>
                <w:lang w:val="es-CL"/>
              </w:rPr>
              <w:t>¿Dónde fueron observados otros incidentes de seguridad en el ambiente afectado o en la organización recientemente</w:t>
            </w:r>
            <w:r w:rsidR="003C35CE" w:rsidRPr="00F55AEF">
              <w:rPr>
                <w:lang w:val="es-CL"/>
              </w:rPr>
              <w:t>?</w:t>
            </w:r>
          </w:p>
        </w:tc>
      </w:tr>
    </w:tbl>
    <w:p w14:paraId="2546DA3F" w14:textId="657B3D39" w:rsidR="003C35CE" w:rsidRPr="00F55AEF" w:rsidRDefault="003C35CE" w:rsidP="003C35CE">
      <w:pPr>
        <w:pStyle w:val="ListParagraph"/>
        <w:numPr>
          <w:ilvl w:val="0"/>
          <w:numId w:val="0"/>
        </w:numPr>
        <w:spacing w:before="0" w:after="160" w:line="259" w:lineRule="auto"/>
        <w:ind w:left="720"/>
        <w:rPr>
          <w:lang w:val="es-CL"/>
        </w:rPr>
      </w:pPr>
    </w:p>
    <w:tbl>
      <w:tblPr>
        <w:tblStyle w:val="TableGrid"/>
        <w:tblW w:w="0" w:type="auto"/>
        <w:tblInd w:w="720" w:type="dxa"/>
        <w:tblLook w:val="04A0" w:firstRow="1" w:lastRow="0" w:firstColumn="1" w:lastColumn="0" w:noHBand="0" w:noVBand="1"/>
      </w:tblPr>
      <w:tblGrid>
        <w:gridCol w:w="8640"/>
      </w:tblGrid>
      <w:tr w:rsidR="003C35CE" w:rsidRPr="00F55AEF" w14:paraId="4AEE845A" w14:textId="77777777" w:rsidTr="003C35CE">
        <w:trPr>
          <w:cnfStyle w:val="100000000000" w:firstRow="1" w:lastRow="0" w:firstColumn="0" w:lastColumn="0" w:oddVBand="0" w:evenVBand="0" w:oddHBand="0" w:evenHBand="0" w:firstRowFirstColumn="0" w:firstRowLastColumn="0" w:lastRowFirstColumn="0" w:lastRowLastColumn="0"/>
        </w:trPr>
        <w:tc>
          <w:tcPr>
            <w:tcW w:w="9360" w:type="dxa"/>
          </w:tcPr>
          <w:p w14:paraId="076864C5" w14:textId="20B5809C" w:rsidR="003C35CE" w:rsidRPr="00F55AEF" w:rsidRDefault="006B179C" w:rsidP="003C35CE">
            <w:pPr>
              <w:pStyle w:val="ListParagraph"/>
              <w:numPr>
                <w:ilvl w:val="0"/>
                <w:numId w:val="0"/>
              </w:numPr>
              <w:spacing w:before="0" w:after="160" w:line="259" w:lineRule="auto"/>
              <w:rPr>
                <w:b/>
                <w:lang w:val="es-CL"/>
              </w:rPr>
            </w:pPr>
            <w:r w:rsidRPr="00F55AEF">
              <w:rPr>
                <w:b/>
                <w:lang w:val="es-CL"/>
              </w:rPr>
              <w:t>Alcance del Incidente</w:t>
            </w:r>
          </w:p>
        </w:tc>
      </w:tr>
      <w:tr w:rsidR="00CC1BA4" w:rsidRPr="00F55AEF" w14:paraId="1AB2FE6C" w14:textId="77777777" w:rsidTr="003C35CE">
        <w:tc>
          <w:tcPr>
            <w:tcW w:w="9360" w:type="dxa"/>
          </w:tcPr>
          <w:p w14:paraId="0DFF6ADB" w14:textId="7348406A" w:rsidR="00CC1BA4" w:rsidRPr="00F55AEF" w:rsidRDefault="006B179C" w:rsidP="003C35CE">
            <w:pPr>
              <w:pStyle w:val="ListParagraph"/>
              <w:numPr>
                <w:ilvl w:val="0"/>
                <w:numId w:val="0"/>
              </w:numPr>
              <w:spacing w:before="0" w:after="160" w:line="259" w:lineRule="auto"/>
              <w:rPr>
                <w:lang w:val="es-CL"/>
              </w:rPr>
            </w:pPr>
            <w:r w:rsidRPr="00F55AEF">
              <w:rPr>
                <w:lang w:val="es-CL"/>
              </w:rPr>
              <w:t>¿Quién fue designado como el gestor del incidente</w:t>
            </w:r>
            <w:r w:rsidR="00CC1BA4" w:rsidRPr="00F55AEF">
              <w:rPr>
                <w:lang w:val="es-CL"/>
              </w:rPr>
              <w:t>?</w:t>
            </w:r>
          </w:p>
        </w:tc>
      </w:tr>
      <w:tr w:rsidR="003C35CE" w:rsidRPr="00F55AEF" w14:paraId="438F6E32" w14:textId="77777777" w:rsidTr="003C35CE">
        <w:tc>
          <w:tcPr>
            <w:tcW w:w="9360" w:type="dxa"/>
          </w:tcPr>
          <w:p w14:paraId="3B583FAC" w14:textId="05638ED2" w:rsidR="003C35CE" w:rsidRPr="00F55AEF" w:rsidRDefault="00BE6C3C" w:rsidP="003C35CE">
            <w:pPr>
              <w:pStyle w:val="ListParagraph"/>
              <w:numPr>
                <w:ilvl w:val="0"/>
                <w:numId w:val="0"/>
              </w:numPr>
              <w:spacing w:before="0" w:after="160" w:line="259" w:lineRule="auto"/>
              <w:rPr>
                <w:lang w:val="es-CL"/>
              </w:rPr>
            </w:pPr>
            <w:r w:rsidRPr="00F55AEF">
              <w:rPr>
                <w:lang w:val="es-CL"/>
              </w:rPr>
              <w:t>¿Qué componentes de infraestructura TI (controladores de dominio de Active Directory Domain Services, credenciales altamente sensibles, servidores, sitios web, redes, etc.) están afectados directamente por el incidente?</w:t>
            </w:r>
          </w:p>
        </w:tc>
      </w:tr>
      <w:tr w:rsidR="002A222F" w:rsidRPr="00F55AEF" w14:paraId="2AFED70F" w14:textId="77777777" w:rsidTr="003C35CE">
        <w:tc>
          <w:tcPr>
            <w:tcW w:w="9360" w:type="dxa"/>
          </w:tcPr>
          <w:p w14:paraId="3A716364" w14:textId="3E0852C6" w:rsidR="002A222F" w:rsidRPr="00F55AEF" w:rsidRDefault="00BE6C3C" w:rsidP="003C35CE">
            <w:pPr>
              <w:pStyle w:val="ListParagraph"/>
              <w:numPr>
                <w:ilvl w:val="0"/>
                <w:numId w:val="0"/>
              </w:numPr>
              <w:spacing w:before="0" w:after="160" w:line="259" w:lineRule="auto"/>
              <w:rPr>
                <w:lang w:val="es-CL"/>
              </w:rPr>
            </w:pPr>
            <w:r w:rsidRPr="00F55AEF">
              <w:rPr>
                <w:lang w:val="es-CL"/>
              </w:rPr>
              <w:t>¿Cuáles aplicaciones y procesos de datos hacen uso de los componentes de infraestructura TI afectados</w:t>
            </w:r>
            <w:r w:rsidR="002A222F" w:rsidRPr="00F55AEF">
              <w:rPr>
                <w:lang w:val="es-CL"/>
              </w:rPr>
              <w:t>?</w:t>
            </w:r>
          </w:p>
        </w:tc>
      </w:tr>
      <w:tr w:rsidR="002A222F" w:rsidRPr="00F55AEF" w14:paraId="24FC1E36" w14:textId="77777777" w:rsidTr="003C35CE">
        <w:tc>
          <w:tcPr>
            <w:tcW w:w="9360" w:type="dxa"/>
          </w:tcPr>
          <w:p w14:paraId="7FE59117" w14:textId="60664D29" w:rsidR="002A222F" w:rsidRPr="00F55AEF" w:rsidRDefault="00BE6C3C" w:rsidP="003C35CE">
            <w:pPr>
              <w:pStyle w:val="ListParagraph"/>
              <w:numPr>
                <w:ilvl w:val="0"/>
                <w:numId w:val="0"/>
              </w:numPr>
              <w:spacing w:before="0" w:after="160" w:line="259" w:lineRule="auto"/>
              <w:rPr>
                <w:lang w:val="es-CL"/>
              </w:rPr>
            </w:pPr>
            <w:r w:rsidRPr="00F55AEF">
              <w:rPr>
                <w:lang w:val="es-CL"/>
              </w:rPr>
              <w:t>¿Se conoce el cumplimiento u obligaciones legales vinculadas al incidente</w:t>
            </w:r>
            <w:r w:rsidR="002A222F" w:rsidRPr="00F55AEF">
              <w:rPr>
                <w:lang w:val="es-CL"/>
              </w:rPr>
              <w:t xml:space="preserve"> (e</w:t>
            </w:r>
            <w:r w:rsidRPr="00F55AEF">
              <w:rPr>
                <w:lang w:val="es-CL"/>
              </w:rPr>
              <w:t>j</w:t>
            </w:r>
            <w:r w:rsidR="002A222F" w:rsidRPr="00F55AEF">
              <w:rPr>
                <w:lang w:val="es-CL"/>
              </w:rPr>
              <w:t xml:space="preserve">. PCI, </w:t>
            </w:r>
            <w:r w:rsidRPr="00F55AEF">
              <w:rPr>
                <w:lang w:val="es-CL"/>
              </w:rPr>
              <w:t>leyes de notificación de vulnerabilidades</w:t>
            </w:r>
            <w:r w:rsidR="002A222F" w:rsidRPr="00F55AEF">
              <w:rPr>
                <w:lang w:val="es-CL"/>
              </w:rPr>
              <w:t>, etc.)?</w:t>
            </w:r>
          </w:p>
        </w:tc>
      </w:tr>
      <w:tr w:rsidR="002A222F" w:rsidRPr="00F55AEF" w14:paraId="76EEE20B" w14:textId="77777777" w:rsidTr="003C35CE">
        <w:tc>
          <w:tcPr>
            <w:tcW w:w="9360" w:type="dxa"/>
          </w:tcPr>
          <w:p w14:paraId="4BAE408B" w14:textId="3020E899" w:rsidR="002A222F" w:rsidRPr="00F55AEF" w:rsidRDefault="00BE6C3C" w:rsidP="003C35CE">
            <w:pPr>
              <w:pStyle w:val="ListParagraph"/>
              <w:numPr>
                <w:ilvl w:val="0"/>
                <w:numId w:val="0"/>
              </w:numPr>
              <w:spacing w:before="0" w:after="160" w:line="259" w:lineRule="auto"/>
              <w:rPr>
                <w:lang w:val="es-CL"/>
              </w:rPr>
            </w:pPr>
            <w:r w:rsidRPr="00F55AEF">
              <w:rPr>
                <w:lang w:val="es-CL"/>
              </w:rPr>
              <w:t>¿Cuáles son los puntos de ingreso y egreso posibles para el ambiente afectado</w:t>
            </w:r>
            <w:r w:rsidR="002A222F" w:rsidRPr="00F55AEF">
              <w:rPr>
                <w:lang w:val="es-CL"/>
              </w:rPr>
              <w:t>?</w:t>
            </w:r>
          </w:p>
        </w:tc>
      </w:tr>
      <w:tr w:rsidR="002A222F" w:rsidRPr="00F55AEF" w14:paraId="561BF415" w14:textId="77777777" w:rsidTr="003C35CE">
        <w:tc>
          <w:tcPr>
            <w:tcW w:w="9360" w:type="dxa"/>
          </w:tcPr>
          <w:p w14:paraId="18C8456C" w14:textId="21B7CE31" w:rsidR="002A222F" w:rsidRPr="00F55AEF" w:rsidRDefault="00BE6C3C" w:rsidP="003C35CE">
            <w:pPr>
              <w:pStyle w:val="ListParagraph"/>
              <w:numPr>
                <w:ilvl w:val="0"/>
                <w:numId w:val="0"/>
              </w:numPr>
              <w:spacing w:before="0" w:after="160" w:line="259" w:lineRule="auto"/>
              <w:rPr>
                <w:lang w:val="es-CL"/>
              </w:rPr>
            </w:pPr>
            <w:r w:rsidRPr="00F55AEF">
              <w:rPr>
                <w:lang w:val="es-CL"/>
              </w:rPr>
              <w:t xml:space="preserve">¿Qué teorías iniciales existen de cómo </w:t>
            </w:r>
            <w:r w:rsidR="009C199E" w:rsidRPr="00F55AEF">
              <w:rPr>
                <w:lang w:val="es-CL"/>
              </w:rPr>
              <w:t>ocurrió</w:t>
            </w:r>
            <w:r w:rsidRPr="00F55AEF">
              <w:rPr>
                <w:lang w:val="es-CL"/>
              </w:rPr>
              <w:t xml:space="preserve"> el compromiso</w:t>
            </w:r>
            <w:r w:rsidR="002A222F" w:rsidRPr="00F55AEF">
              <w:rPr>
                <w:lang w:val="es-CL"/>
              </w:rPr>
              <w:t>?</w:t>
            </w:r>
          </w:p>
        </w:tc>
      </w:tr>
      <w:tr w:rsidR="002A222F" w:rsidRPr="00F55AEF" w14:paraId="2D59E159" w14:textId="77777777" w:rsidTr="003C35CE">
        <w:tc>
          <w:tcPr>
            <w:tcW w:w="9360" w:type="dxa"/>
          </w:tcPr>
          <w:p w14:paraId="2103E44B" w14:textId="044D2CEA" w:rsidR="002A222F" w:rsidRPr="00F55AEF" w:rsidRDefault="00BE6C3C" w:rsidP="003C35CE">
            <w:pPr>
              <w:pStyle w:val="ListParagraph"/>
              <w:numPr>
                <w:ilvl w:val="0"/>
                <w:numId w:val="0"/>
              </w:numPr>
              <w:spacing w:before="0" w:after="160" w:line="259" w:lineRule="auto"/>
              <w:rPr>
                <w:lang w:val="es-CL"/>
              </w:rPr>
            </w:pPr>
            <w:r w:rsidRPr="00F55AEF">
              <w:rPr>
                <w:lang w:val="es-CL"/>
              </w:rPr>
              <w:t>¿La infraestructura afectada representa amenazas para otras organizaciones</w:t>
            </w:r>
            <w:r w:rsidR="002A222F" w:rsidRPr="00F55AEF">
              <w:rPr>
                <w:lang w:val="es-CL"/>
              </w:rPr>
              <w:t>?</w:t>
            </w:r>
          </w:p>
        </w:tc>
      </w:tr>
    </w:tbl>
    <w:p w14:paraId="250B37EE" w14:textId="28DE0D51" w:rsidR="00D63F2C" w:rsidRPr="00F55AEF" w:rsidRDefault="00BE6C3C" w:rsidP="0030455D">
      <w:pPr>
        <w:jc w:val="right"/>
        <w:rPr>
          <w:lang w:val="es-CL"/>
        </w:rPr>
      </w:pPr>
      <w:r w:rsidRPr="00F55AEF">
        <w:rPr>
          <w:lang w:val="es-CL"/>
        </w:rPr>
        <w:t>Modificado desde</w:t>
      </w:r>
      <w:r w:rsidR="0030455D" w:rsidRPr="00F55AEF">
        <w:rPr>
          <w:lang w:val="es-CL"/>
        </w:rPr>
        <w:t xml:space="preserve">: </w:t>
      </w:r>
      <w:hyperlink r:id="rId24" w:history="1">
        <w:r w:rsidR="0030455D" w:rsidRPr="00F55AEF">
          <w:rPr>
            <w:rStyle w:val="Hyperlink"/>
            <w:lang w:val="es-CL"/>
          </w:rPr>
          <w:t>https://zeltser.com/security-incident-questionnaire-cheat-sheet/</w:t>
        </w:r>
      </w:hyperlink>
      <w:r w:rsidR="0030455D" w:rsidRPr="00F55AEF">
        <w:rPr>
          <w:lang w:val="es-CL"/>
        </w:rPr>
        <w:t xml:space="preserve"> </w:t>
      </w:r>
    </w:p>
    <w:p w14:paraId="5ED7BFB0" w14:textId="3F56279A" w:rsidR="003230DB" w:rsidRPr="00F55AEF" w:rsidRDefault="003230DB" w:rsidP="003C35CE">
      <w:pPr>
        <w:pStyle w:val="ListParagraph"/>
        <w:numPr>
          <w:ilvl w:val="0"/>
          <w:numId w:val="0"/>
        </w:numPr>
        <w:spacing w:before="0" w:after="160" w:line="259" w:lineRule="auto"/>
        <w:ind w:left="720"/>
        <w:rPr>
          <w:lang w:val="es-CL"/>
        </w:rPr>
      </w:pPr>
    </w:p>
    <w:tbl>
      <w:tblPr>
        <w:tblStyle w:val="TableGrid"/>
        <w:tblW w:w="0" w:type="auto"/>
        <w:tblInd w:w="720" w:type="dxa"/>
        <w:tblLook w:val="04A0" w:firstRow="1" w:lastRow="0" w:firstColumn="1" w:lastColumn="0" w:noHBand="0" w:noVBand="1"/>
      </w:tblPr>
      <w:tblGrid>
        <w:gridCol w:w="8640"/>
      </w:tblGrid>
      <w:tr w:rsidR="002A222F" w:rsidRPr="00F55AEF" w14:paraId="05D6F9C3" w14:textId="77777777" w:rsidTr="00947D2E">
        <w:trPr>
          <w:cnfStyle w:val="100000000000" w:firstRow="1" w:lastRow="0" w:firstColumn="0" w:lastColumn="0" w:oddVBand="0" w:evenVBand="0" w:oddHBand="0" w:evenHBand="0" w:firstRowFirstColumn="0" w:firstRowLastColumn="0" w:lastRowFirstColumn="0" w:lastRowLastColumn="0"/>
        </w:trPr>
        <w:tc>
          <w:tcPr>
            <w:tcW w:w="8640" w:type="dxa"/>
          </w:tcPr>
          <w:p w14:paraId="277D1D3A" w14:textId="0B0F6468" w:rsidR="002A222F" w:rsidRPr="00F55AEF" w:rsidRDefault="00BE6C3C" w:rsidP="002A222F">
            <w:pPr>
              <w:pStyle w:val="ListParagraph"/>
              <w:numPr>
                <w:ilvl w:val="0"/>
                <w:numId w:val="0"/>
              </w:numPr>
              <w:spacing w:before="0" w:after="160" w:line="259" w:lineRule="auto"/>
              <w:rPr>
                <w:b/>
                <w:lang w:val="es-CL"/>
              </w:rPr>
            </w:pPr>
            <w:r w:rsidRPr="00F55AEF">
              <w:rPr>
                <w:b/>
                <w:lang w:val="es-CL"/>
              </w:rPr>
              <w:lastRenderedPageBreak/>
              <w:t>Consideraciones de Comunicac</w:t>
            </w:r>
            <w:r w:rsidR="002A222F" w:rsidRPr="00F55AEF">
              <w:rPr>
                <w:b/>
                <w:lang w:val="es-CL"/>
              </w:rPr>
              <w:t>ion</w:t>
            </w:r>
            <w:r w:rsidRPr="00F55AEF">
              <w:rPr>
                <w:b/>
                <w:lang w:val="es-CL"/>
              </w:rPr>
              <w:t>e</w:t>
            </w:r>
            <w:r w:rsidR="002A222F" w:rsidRPr="00F55AEF">
              <w:rPr>
                <w:b/>
                <w:lang w:val="es-CL"/>
              </w:rPr>
              <w:t>s</w:t>
            </w:r>
          </w:p>
        </w:tc>
      </w:tr>
      <w:tr w:rsidR="00A67AB1" w:rsidRPr="00F55AEF" w14:paraId="7603F5D5" w14:textId="77777777" w:rsidTr="00947D2E">
        <w:tc>
          <w:tcPr>
            <w:tcW w:w="8640" w:type="dxa"/>
          </w:tcPr>
          <w:p w14:paraId="557148D5" w14:textId="784F9E54" w:rsidR="00A67AB1" w:rsidRPr="00F55AEF" w:rsidRDefault="00BE6C3C" w:rsidP="002A222F">
            <w:pPr>
              <w:pStyle w:val="ListParagraph"/>
              <w:numPr>
                <w:ilvl w:val="0"/>
                <w:numId w:val="0"/>
              </w:numPr>
              <w:spacing w:before="0" w:after="160" w:line="259" w:lineRule="auto"/>
              <w:rPr>
                <w:lang w:val="es-CL"/>
              </w:rPr>
            </w:pPr>
            <w:r w:rsidRPr="00F55AEF">
              <w:rPr>
                <w:lang w:val="es-CL"/>
              </w:rPr>
              <w:t xml:space="preserve">¿Quién fue </w:t>
            </w:r>
            <w:r w:rsidR="009C199E" w:rsidRPr="00F55AEF">
              <w:rPr>
                <w:lang w:val="es-CL"/>
              </w:rPr>
              <w:t>designado</w:t>
            </w:r>
            <w:r w:rsidRPr="00F55AEF">
              <w:rPr>
                <w:lang w:val="es-CL"/>
              </w:rPr>
              <w:t xml:space="preserve"> como gestor de comunicaciones</w:t>
            </w:r>
            <w:r w:rsidR="00A67AB1" w:rsidRPr="00F55AEF">
              <w:rPr>
                <w:lang w:val="es-CL"/>
              </w:rPr>
              <w:t>?</w:t>
            </w:r>
          </w:p>
        </w:tc>
      </w:tr>
      <w:tr w:rsidR="002A222F" w:rsidRPr="00F55AEF" w14:paraId="473ED7F9" w14:textId="77777777" w:rsidTr="00947D2E">
        <w:tc>
          <w:tcPr>
            <w:tcW w:w="8640" w:type="dxa"/>
          </w:tcPr>
          <w:p w14:paraId="23387074" w14:textId="62FFC3E9" w:rsidR="002A222F" w:rsidRPr="00F55AEF" w:rsidRDefault="00BE6C3C" w:rsidP="002A222F">
            <w:pPr>
              <w:pStyle w:val="ListParagraph"/>
              <w:numPr>
                <w:ilvl w:val="0"/>
                <w:numId w:val="0"/>
              </w:numPr>
              <w:spacing w:before="0" w:after="160" w:line="259" w:lineRule="auto"/>
              <w:rPr>
                <w:lang w:val="es-CL"/>
              </w:rPr>
            </w:pPr>
            <w:r w:rsidRPr="00F55AEF">
              <w:rPr>
                <w:lang w:val="es-CL"/>
              </w:rPr>
              <w:t>¿Qué personas saben del incidente</w:t>
            </w:r>
            <w:r w:rsidR="002A222F" w:rsidRPr="00F55AEF">
              <w:rPr>
                <w:lang w:val="es-CL"/>
              </w:rPr>
              <w:t xml:space="preserve">? </w:t>
            </w:r>
            <w:r w:rsidRPr="00F55AEF">
              <w:rPr>
                <w:lang w:val="es-CL"/>
              </w:rPr>
              <w:t xml:space="preserve">¿Cuáles son sus nombres y afiliación al grupo o a la </w:t>
            </w:r>
            <w:r w:rsidR="009C199E" w:rsidRPr="00F55AEF">
              <w:rPr>
                <w:lang w:val="es-CL"/>
              </w:rPr>
              <w:t>compañía</w:t>
            </w:r>
            <w:r w:rsidR="002A222F" w:rsidRPr="00F55AEF">
              <w:rPr>
                <w:lang w:val="es-CL"/>
              </w:rPr>
              <w:t>?</w:t>
            </w:r>
          </w:p>
        </w:tc>
      </w:tr>
      <w:tr w:rsidR="002A222F" w:rsidRPr="00F55AEF" w14:paraId="3696D4A4" w14:textId="77777777" w:rsidTr="00947D2E">
        <w:tc>
          <w:tcPr>
            <w:tcW w:w="8640" w:type="dxa"/>
          </w:tcPr>
          <w:p w14:paraId="2B354B4F" w14:textId="6B9EB50A" w:rsidR="002A222F" w:rsidRPr="00F55AEF" w:rsidRDefault="00BE6C3C" w:rsidP="002A5469">
            <w:pPr>
              <w:pStyle w:val="ListParagraph"/>
              <w:numPr>
                <w:ilvl w:val="0"/>
                <w:numId w:val="0"/>
              </w:numPr>
              <w:spacing w:before="0" w:after="160" w:line="259" w:lineRule="auto"/>
              <w:rPr>
                <w:lang w:val="es-CL"/>
              </w:rPr>
            </w:pPr>
            <w:r w:rsidRPr="00F55AEF">
              <w:rPr>
                <w:lang w:val="es-CL"/>
              </w:rPr>
              <w:t>¿Qué ejecutivo necesita ser contactado primero, para notificación y dirección</w:t>
            </w:r>
            <w:r w:rsidR="00A67AB1" w:rsidRPr="00F55AEF">
              <w:rPr>
                <w:lang w:val="es-CL"/>
              </w:rPr>
              <w:t>?</w:t>
            </w:r>
          </w:p>
        </w:tc>
      </w:tr>
      <w:tr w:rsidR="002A222F" w:rsidRPr="00F55AEF" w14:paraId="428DC252" w14:textId="77777777" w:rsidTr="00947D2E">
        <w:tc>
          <w:tcPr>
            <w:tcW w:w="8640" w:type="dxa"/>
          </w:tcPr>
          <w:p w14:paraId="7EF971C0" w14:textId="309BA61E" w:rsidR="002A222F" w:rsidRPr="00F55AEF" w:rsidRDefault="00A1044D" w:rsidP="002A222F">
            <w:pPr>
              <w:pStyle w:val="ListParagraph"/>
              <w:numPr>
                <w:ilvl w:val="0"/>
                <w:numId w:val="0"/>
              </w:numPr>
              <w:spacing w:before="0" w:after="160" w:line="259" w:lineRule="auto"/>
              <w:rPr>
                <w:lang w:val="es-CL"/>
              </w:rPr>
            </w:pPr>
            <w:r w:rsidRPr="00F55AEF">
              <w:rPr>
                <w:lang w:val="es-CL"/>
              </w:rPr>
              <w:t xml:space="preserve">¿Qué mecanismos utilizará el equipo para comunicarse mientras administra el incidente (ej. </w:t>
            </w:r>
            <w:r w:rsidR="002A222F" w:rsidRPr="00F55AEF">
              <w:rPr>
                <w:lang w:val="es-CL"/>
              </w:rPr>
              <w:t>mail, conference call, etc.</w:t>
            </w:r>
            <w:r w:rsidR="000674C9" w:rsidRPr="00F55AEF">
              <w:rPr>
                <w:lang w:val="es-CL"/>
              </w:rPr>
              <w:t>)?</w:t>
            </w:r>
            <w:r w:rsidR="002A222F" w:rsidRPr="00F55AEF">
              <w:rPr>
                <w:lang w:val="es-CL"/>
              </w:rPr>
              <w:t xml:space="preserve">  </w:t>
            </w:r>
            <w:r w:rsidRPr="00F55AEF">
              <w:rPr>
                <w:lang w:val="es-CL"/>
              </w:rPr>
              <w:t>¿Qué capacidades de encriptación deberían ser usadas?</w:t>
            </w:r>
          </w:p>
        </w:tc>
      </w:tr>
      <w:tr w:rsidR="002A222F" w:rsidRPr="00F55AEF" w14:paraId="3D391BFB" w14:textId="77777777" w:rsidTr="00947D2E">
        <w:tc>
          <w:tcPr>
            <w:tcW w:w="8640" w:type="dxa"/>
          </w:tcPr>
          <w:p w14:paraId="43A8C923" w14:textId="5B269962" w:rsidR="002A222F" w:rsidRPr="00F55AEF" w:rsidRDefault="00A1044D" w:rsidP="002A222F">
            <w:pPr>
              <w:pStyle w:val="ListParagraph"/>
              <w:numPr>
                <w:ilvl w:val="0"/>
                <w:numId w:val="0"/>
              </w:numPr>
              <w:spacing w:before="0" w:after="160" w:line="259" w:lineRule="auto"/>
              <w:rPr>
                <w:lang w:val="es-CL"/>
              </w:rPr>
            </w:pPr>
            <w:r w:rsidRPr="00F55AEF">
              <w:rPr>
                <w:lang w:val="es-CL"/>
              </w:rPr>
              <w:t>¿Cuál es el periodo interno de reporte de actualizaciones</w:t>
            </w:r>
            <w:r w:rsidR="002A222F" w:rsidRPr="00F55AEF">
              <w:rPr>
                <w:lang w:val="es-CL"/>
              </w:rPr>
              <w:t xml:space="preserve">? </w:t>
            </w:r>
            <w:r w:rsidRPr="00F55AEF">
              <w:rPr>
                <w:lang w:val="es-CL"/>
              </w:rPr>
              <w:t>¿Quién es el responsable de eso</w:t>
            </w:r>
            <w:r w:rsidR="002A222F" w:rsidRPr="00F55AEF">
              <w:rPr>
                <w:lang w:val="es-CL"/>
              </w:rPr>
              <w:t>?</w:t>
            </w:r>
          </w:p>
        </w:tc>
      </w:tr>
      <w:tr w:rsidR="00BB1E0A" w:rsidRPr="00F55AEF" w14:paraId="1F8AFB0D" w14:textId="77777777" w:rsidTr="00947D2E">
        <w:tc>
          <w:tcPr>
            <w:tcW w:w="8640" w:type="dxa"/>
          </w:tcPr>
          <w:p w14:paraId="63611C63" w14:textId="169C8684" w:rsidR="00BB1E0A" w:rsidRPr="00F55AEF" w:rsidRDefault="00A1044D" w:rsidP="002A222F">
            <w:pPr>
              <w:pStyle w:val="ListParagraph"/>
              <w:numPr>
                <w:ilvl w:val="0"/>
                <w:numId w:val="0"/>
              </w:numPr>
              <w:spacing w:before="0" w:after="160" w:line="259" w:lineRule="auto"/>
              <w:rPr>
                <w:lang w:val="es-CL"/>
              </w:rPr>
            </w:pPr>
            <w:r w:rsidRPr="00F55AEF">
              <w:rPr>
                <w:lang w:val="es-CL"/>
              </w:rPr>
              <w:t>¿Existe un consejero externo para guiar en las comunicaciones internas a los empleados o externa a los clientes o proveedores?</w:t>
            </w:r>
          </w:p>
        </w:tc>
      </w:tr>
      <w:tr w:rsidR="00BB1E0A" w:rsidRPr="00F55AEF" w14:paraId="48384A68" w14:textId="77777777" w:rsidTr="00947D2E">
        <w:tc>
          <w:tcPr>
            <w:tcW w:w="8640" w:type="dxa"/>
          </w:tcPr>
          <w:p w14:paraId="2A4C3274" w14:textId="18690D20" w:rsidR="00BB1E0A" w:rsidRPr="00F55AEF" w:rsidRDefault="00A1044D" w:rsidP="002A222F">
            <w:pPr>
              <w:pStyle w:val="ListParagraph"/>
              <w:numPr>
                <w:ilvl w:val="0"/>
                <w:numId w:val="0"/>
              </w:numPr>
              <w:spacing w:before="0" w:after="160" w:line="259" w:lineRule="auto"/>
              <w:rPr>
                <w:lang w:val="es-CL"/>
              </w:rPr>
            </w:pPr>
            <w:r w:rsidRPr="00F55AEF">
              <w:rPr>
                <w:lang w:val="es-CL"/>
              </w:rPr>
              <w:t>¿Qué debería ser compartido y este mensaje ayudará a la situación o será una causa potencial de un daño adicional a la reputación</w:t>
            </w:r>
            <w:r w:rsidR="00BB1E0A" w:rsidRPr="00F55AEF">
              <w:rPr>
                <w:lang w:val="es-CL"/>
              </w:rPr>
              <w:t>?</w:t>
            </w:r>
          </w:p>
        </w:tc>
      </w:tr>
    </w:tbl>
    <w:p w14:paraId="691149BC" w14:textId="799C71EC" w:rsidR="002A222F" w:rsidRPr="00F55AEF" w:rsidRDefault="002A222F" w:rsidP="002A222F">
      <w:pPr>
        <w:pStyle w:val="ListParagraph"/>
        <w:numPr>
          <w:ilvl w:val="0"/>
          <w:numId w:val="0"/>
        </w:numPr>
        <w:spacing w:before="0" w:after="160" w:line="259" w:lineRule="auto"/>
        <w:ind w:left="720"/>
        <w:rPr>
          <w:lang w:val="es-CL"/>
        </w:rPr>
      </w:pPr>
    </w:p>
    <w:tbl>
      <w:tblPr>
        <w:tblStyle w:val="TableGrid"/>
        <w:tblW w:w="0" w:type="auto"/>
        <w:tblInd w:w="720" w:type="dxa"/>
        <w:tblLook w:val="04A0" w:firstRow="1" w:lastRow="0" w:firstColumn="1" w:lastColumn="0" w:noHBand="0" w:noVBand="1"/>
      </w:tblPr>
      <w:tblGrid>
        <w:gridCol w:w="8640"/>
      </w:tblGrid>
      <w:tr w:rsidR="003E3098" w:rsidRPr="00F55AEF" w14:paraId="14E643E8" w14:textId="77777777" w:rsidTr="0090197D">
        <w:trPr>
          <w:cnfStyle w:val="100000000000" w:firstRow="1" w:lastRow="0" w:firstColumn="0" w:lastColumn="0" w:oddVBand="0" w:evenVBand="0" w:oddHBand="0" w:evenHBand="0" w:firstRowFirstColumn="0" w:firstRowLastColumn="0" w:lastRowFirstColumn="0" w:lastRowLastColumn="0"/>
        </w:trPr>
        <w:tc>
          <w:tcPr>
            <w:tcW w:w="8640" w:type="dxa"/>
          </w:tcPr>
          <w:p w14:paraId="6DA603A2" w14:textId="0F23B692" w:rsidR="003E3098" w:rsidRPr="00F55AEF" w:rsidRDefault="00A1044D">
            <w:pPr>
              <w:pStyle w:val="ListParagraph"/>
              <w:numPr>
                <w:ilvl w:val="0"/>
                <w:numId w:val="0"/>
              </w:numPr>
              <w:spacing w:before="0" w:after="160" w:line="259" w:lineRule="auto"/>
              <w:rPr>
                <w:b/>
                <w:lang w:val="es-CL"/>
              </w:rPr>
            </w:pPr>
            <w:r w:rsidRPr="00F55AEF">
              <w:rPr>
                <w:b/>
                <w:lang w:val="es-CL"/>
              </w:rPr>
              <w:t>Otras</w:t>
            </w:r>
            <w:r w:rsidR="003E3098" w:rsidRPr="00F55AEF">
              <w:rPr>
                <w:b/>
                <w:lang w:val="es-CL"/>
              </w:rPr>
              <w:t xml:space="preserve"> </w:t>
            </w:r>
            <w:r w:rsidRPr="00F55AEF">
              <w:rPr>
                <w:b/>
                <w:lang w:val="es-CL"/>
              </w:rPr>
              <w:t>considerac</w:t>
            </w:r>
            <w:r w:rsidR="003E3098" w:rsidRPr="00F55AEF">
              <w:rPr>
                <w:b/>
                <w:lang w:val="es-CL"/>
              </w:rPr>
              <w:t>ion</w:t>
            </w:r>
            <w:r w:rsidRPr="00F55AEF">
              <w:rPr>
                <w:b/>
                <w:lang w:val="es-CL"/>
              </w:rPr>
              <w:t>e</w:t>
            </w:r>
            <w:r w:rsidR="003E3098" w:rsidRPr="00F55AEF">
              <w:rPr>
                <w:b/>
                <w:lang w:val="es-CL"/>
              </w:rPr>
              <w:t>s</w:t>
            </w:r>
          </w:p>
        </w:tc>
      </w:tr>
      <w:tr w:rsidR="003E3098" w:rsidRPr="00F55AEF" w14:paraId="6E9E1FC3" w14:textId="77777777" w:rsidTr="0090197D">
        <w:tc>
          <w:tcPr>
            <w:tcW w:w="8640" w:type="dxa"/>
          </w:tcPr>
          <w:p w14:paraId="60C7DE0A" w14:textId="4AFE3497" w:rsidR="003E3098" w:rsidRPr="00F55AEF" w:rsidRDefault="00A1044D" w:rsidP="003E3098">
            <w:pPr>
              <w:pStyle w:val="ListParagraph"/>
              <w:numPr>
                <w:ilvl w:val="0"/>
                <w:numId w:val="0"/>
              </w:numPr>
              <w:spacing w:before="0" w:after="160" w:line="259" w:lineRule="auto"/>
              <w:rPr>
                <w:lang w:val="es-CL"/>
              </w:rPr>
            </w:pPr>
            <w:r w:rsidRPr="00F55AEF">
              <w:rPr>
                <w:lang w:val="es-CL"/>
              </w:rPr>
              <w:t>¿Este evento ha ocurrido y ha sido resuelto anteriormente</w:t>
            </w:r>
            <w:r w:rsidR="003E3098" w:rsidRPr="00F55AEF">
              <w:rPr>
                <w:lang w:val="es-CL"/>
              </w:rPr>
              <w:t xml:space="preserve">? </w:t>
            </w:r>
            <w:r w:rsidRPr="00F55AEF">
              <w:rPr>
                <w:lang w:val="es-CL"/>
              </w:rPr>
              <w:t>¿Existe documentación de referencia</w:t>
            </w:r>
            <w:r w:rsidR="003E3098" w:rsidRPr="00F55AEF">
              <w:rPr>
                <w:lang w:val="es-CL"/>
              </w:rPr>
              <w:t>?</w:t>
            </w:r>
          </w:p>
        </w:tc>
      </w:tr>
      <w:tr w:rsidR="003E3098" w:rsidRPr="00F55AEF" w14:paraId="7651BED3" w14:textId="77777777" w:rsidTr="0090197D">
        <w:tc>
          <w:tcPr>
            <w:tcW w:w="8640" w:type="dxa"/>
          </w:tcPr>
          <w:p w14:paraId="43357EE4" w14:textId="208A9111" w:rsidR="003E3098" w:rsidRPr="00F55AEF" w:rsidRDefault="00A1044D" w:rsidP="003E3098">
            <w:pPr>
              <w:pStyle w:val="ListParagraph"/>
              <w:numPr>
                <w:ilvl w:val="0"/>
                <w:numId w:val="0"/>
              </w:numPr>
              <w:spacing w:before="0" w:after="160" w:line="259" w:lineRule="auto"/>
              <w:rPr>
                <w:lang w:val="es-CL"/>
              </w:rPr>
            </w:pPr>
            <w:r w:rsidRPr="00F55AEF">
              <w:rPr>
                <w:lang w:val="es-CL"/>
              </w:rPr>
              <w:t>¿Se sabe si existen factores atenuantes del riesgo</w:t>
            </w:r>
            <w:r w:rsidR="003E3098" w:rsidRPr="00F55AEF">
              <w:rPr>
                <w:lang w:val="es-CL"/>
              </w:rPr>
              <w:t>?</w:t>
            </w:r>
          </w:p>
        </w:tc>
      </w:tr>
      <w:tr w:rsidR="003E3098" w:rsidRPr="00F55AEF" w14:paraId="1BCC916A" w14:textId="77777777" w:rsidTr="0090197D">
        <w:tc>
          <w:tcPr>
            <w:tcW w:w="8640" w:type="dxa"/>
          </w:tcPr>
          <w:p w14:paraId="3912A83A" w14:textId="2894ED24" w:rsidR="003E3098" w:rsidRPr="00F55AEF" w:rsidRDefault="00A1044D" w:rsidP="003E3098">
            <w:pPr>
              <w:pStyle w:val="ListParagraph"/>
              <w:numPr>
                <w:ilvl w:val="0"/>
                <w:numId w:val="0"/>
              </w:numPr>
              <w:spacing w:before="0" w:after="160" w:line="259" w:lineRule="auto"/>
              <w:rPr>
                <w:lang w:val="es-CL"/>
              </w:rPr>
            </w:pPr>
            <w:r w:rsidRPr="00F55AEF">
              <w:rPr>
                <w:lang w:val="es-CL"/>
              </w:rPr>
              <w:t>¿Se sabe si existen contingencias</w:t>
            </w:r>
            <w:r w:rsidR="003E3098" w:rsidRPr="00F55AEF">
              <w:rPr>
                <w:lang w:val="es-CL"/>
              </w:rPr>
              <w:t>?</w:t>
            </w:r>
          </w:p>
        </w:tc>
      </w:tr>
      <w:tr w:rsidR="003E3098" w:rsidRPr="00F55AEF" w14:paraId="3D40A501" w14:textId="77777777" w:rsidTr="0090197D">
        <w:tc>
          <w:tcPr>
            <w:tcW w:w="8640" w:type="dxa"/>
          </w:tcPr>
          <w:p w14:paraId="11F348E8" w14:textId="4E42E53B" w:rsidR="003E3098" w:rsidRPr="00F55AEF" w:rsidRDefault="00A1044D" w:rsidP="0090197D">
            <w:pPr>
              <w:pStyle w:val="ListParagraph"/>
              <w:numPr>
                <w:ilvl w:val="0"/>
                <w:numId w:val="0"/>
              </w:numPr>
              <w:spacing w:before="0" w:after="160" w:line="259" w:lineRule="auto"/>
              <w:rPr>
                <w:lang w:val="es-CL"/>
              </w:rPr>
            </w:pPr>
            <w:r w:rsidRPr="00F55AEF">
              <w:rPr>
                <w:lang w:val="es-CL"/>
              </w:rPr>
              <w:t>¿Quién está autorizado para tomar decisiones de negocio con respecto a las operaciones afectadas</w:t>
            </w:r>
            <w:r w:rsidR="003E3098" w:rsidRPr="00F55AEF">
              <w:rPr>
                <w:lang w:val="es-CL"/>
              </w:rPr>
              <w:t xml:space="preserve">? </w:t>
            </w:r>
          </w:p>
        </w:tc>
      </w:tr>
      <w:tr w:rsidR="003E3098" w:rsidRPr="00F55AEF" w14:paraId="46832A8A" w14:textId="77777777" w:rsidTr="0090197D">
        <w:tc>
          <w:tcPr>
            <w:tcW w:w="8640" w:type="dxa"/>
          </w:tcPr>
          <w:p w14:paraId="7406DE18" w14:textId="06F6FC9C" w:rsidR="003E3098" w:rsidRPr="00F55AEF" w:rsidRDefault="00A1044D" w:rsidP="0090197D">
            <w:pPr>
              <w:pStyle w:val="ListParagraph"/>
              <w:numPr>
                <w:ilvl w:val="0"/>
                <w:numId w:val="0"/>
              </w:numPr>
              <w:spacing w:before="0" w:after="160" w:line="259" w:lineRule="auto"/>
              <w:rPr>
                <w:lang w:val="es-CL"/>
              </w:rPr>
            </w:pPr>
            <w:r w:rsidRPr="00F55AEF">
              <w:rPr>
                <w:lang w:val="es-CL"/>
              </w:rPr>
              <w:t xml:space="preserve">¿Se </w:t>
            </w:r>
            <w:r w:rsidR="007648F3" w:rsidRPr="00F55AEF">
              <w:rPr>
                <w:lang w:val="es-CL"/>
              </w:rPr>
              <w:t>está</w:t>
            </w:r>
            <w:r w:rsidRPr="00F55AEF">
              <w:rPr>
                <w:lang w:val="es-CL"/>
              </w:rPr>
              <w:t xml:space="preserve"> utilizando un sitio de colaboración? ¿Está aislado y seguro? ¿Se deben proteger todos los datos que están siendo usados para la respuesta</w:t>
            </w:r>
            <w:r w:rsidR="003E3098" w:rsidRPr="00F55AEF">
              <w:rPr>
                <w:lang w:val="es-CL"/>
              </w:rPr>
              <w:t>?</w:t>
            </w:r>
          </w:p>
        </w:tc>
      </w:tr>
      <w:tr w:rsidR="003E3098" w:rsidRPr="00F55AEF" w14:paraId="6BB31D47" w14:textId="77777777" w:rsidTr="0090197D">
        <w:tc>
          <w:tcPr>
            <w:tcW w:w="8640" w:type="dxa"/>
          </w:tcPr>
          <w:p w14:paraId="199B08F3" w14:textId="38F9E1D6" w:rsidR="003E3098" w:rsidRPr="00F55AEF" w:rsidRDefault="007648F3" w:rsidP="0090197D">
            <w:pPr>
              <w:pStyle w:val="ListParagraph"/>
              <w:numPr>
                <w:ilvl w:val="0"/>
                <w:numId w:val="0"/>
              </w:numPr>
              <w:spacing w:before="0" w:after="160" w:line="259" w:lineRule="auto"/>
              <w:rPr>
                <w:lang w:val="es-CL"/>
              </w:rPr>
            </w:pPr>
            <w:r w:rsidRPr="00F55AEF">
              <w:rPr>
                <w:lang w:val="es-CL"/>
              </w:rPr>
              <w:t>¿Quién llevará a cabo la examinación en terreno de la infraestructura TI afectada</w:t>
            </w:r>
            <w:r w:rsidR="003E3098" w:rsidRPr="00F55AEF">
              <w:rPr>
                <w:lang w:val="es-CL"/>
              </w:rPr>
              <w:t xml:space="preserve">?  </w:t>
            </w:r>
            <w:r w:rsidRPr="00F55AEF">
              <w:rPr>
                <w:lang w:val="es-CL"/>
              </w:rPr>
              <w:t>An</w:t>
            </w:r>
            <w:r w:rsidR="003E3098" w:rsidRPr="00F55AEF">
              <w:rPr>
                <w:lang w:val="es-CL"/>
              </w:rPr>
              <w:t xml:space="preserve">ote </w:t>
            </w:r>
            <w:r w:rsidRPr="00F55AEF">
              <w:rPr>
                <w:lang w:val="es-CL"/>
              </w:rPr>
              <w:t>su nombre</w:t>
            </w:r>
            <w:r w:rsidR="003E3098" w:rsidRPr="00F55AEF">
              <w:rPr>
                <w:lang w:val="es-CL"/>
              </w:rPr>
              <w:t xml:space="preserve">, </w:t>
            </w:r>
            <w:r w:rsidRPr="00F55AEF">
              <w:rPr>
                <w:lang w:val="es-CL"/>
              </w:rPr>
              <w:t>cargo</w:t>
            </w:r>
            <w:r w:rsidR="003E3098" w:rsidRPr="00F55AEF">
              <w:rPr>
                <w:lang w:val="es-CL"/>
              </w:rPr>
              <w:t xml:space="preserve">, </w:t>
            </w:r>
            <w:r w:rsidRPr="00F55AEF">
              <w:rPr>
                <w:lang w:val="es-CL"/>
              </w:rPr>
              <w:t>teléfono</w:t>
            </w:r>
            <w:r w:rsidR="003E3098" w:rsidRPr="00F55AEF">
              <w:rPr>
                <w:lang w:val="es-CL"/>
              </w:rPr>
              <w:t xml:space="preserve">, </w:t>
            </w:r>
            <w:r w:rsidRPr="00F55AEF">
              <w:rPr>
                <w:lang w:val="es-CL"/>
              </w:rPr>
              <w:t>y correo</w:t>
            </w:r>
            <w:r w:rsidR="003E3098" w:rsidRPr="00F55AEF">
              <w:rPr>
                <w:lang w:val="es-CL"/>
              </w:rPr>
              <w:t>.</w:t>
            </w:r>
          </w:p>
        </w:tc>
      </w:tr>
    </w:tbl>
    <w:p w14:paraId="01CB64A6" w14:textId="77777777" w:rsidR="003E3098" w:rsidRPr="00F55AEF" w:rsidRDefault="003E3098" w:rsidP="002A222F">
      <w:pPr>
        <w:pStyle w:val="ListParagraph"/>
        <w:numPr>
          <w:ilvl w:val="0"/>
          <w:numId w:val="0"/>
        </w:numPr>
        <w:spacing w:before="0" w:after="160" w:line="259" w:lineRule="auto"/>
        <w:ind w:left="720"/>
        <w:rPr>
          <w:lang w:val="es-CL"/>
        </w:rPr>
      </w:pPr>
    </w:p>
    <w:p w14:paraId="3A4A2095" w14:textId="181FECD9" w:rsidR="0030455D" w:rsidRPr="00F55AEF" w:rsidRDefault="007648F3" w:rsidP="0030455D">
      <w:pPr>
        <w:jc w:val="right"/>
        <w:rPr>
          <w:lang w:val="es-CL"/>
        </w:rPr>
      </w:pPr>
      <w:r w:rsidRPr="00F55AEF">
        <w:rPr>
          <w:lang w:val="es-CL"/>
        </w:rPr>
        <w:t>Modificado desde</w:t>
      </w:r>
      <w:r w:rsidR="0030455D" w:rsidRPr="00F55AEF">
        <w:rPr>
          <w:lang w:val="es-CL"/>
        </w:rPr>
        <w:t xml:space="preserve">: </w:t>
      </w:r>
      <w:hyperlink r:id="rId25" w:history="1">
        <w:r w:rsidR="0030455D" w:rsidRPr="00F55AEF">
          <w:rPr>
            <w:rStyle w:val="Hyperlink"/>
            <w:lang w:val="es-CL"/>
          </w:rPr>
          <w:t>https://zeltser.com/security-incident-questionnaire-cheat-sheet/</w:t>
        </w:r>
      </w:hyperlink>
      <w:r w:rsidR="0030455D" w:rsidRPr="00F55AEF">
        <w:rPr>
          <w:lang w:val="es-CL"/>
        </w:rPr>
        <w:t xml:space="preserve"> </w:t>
      </w:r>
    </w:p>
    <w:p w14:paraId="1195A0C9" w14:textId="77777777" w:rsidR="0030455D" w:rsidRPr="00F55AEF" w:rsidRDefault="0030455D" w:rsidP="0030455D">
      <w:pPr>
        <w:pStyle w:val="ListParagraph"/>
        <w:numPr>
          <w:ilvl w:val="0"/>
          <w:numId w:val="0"/>
        </w:numPr>
        <w:spacing w:before="0" w:after="160" w:line="259" w:lineRule="auto"/>
        <w:ind w:left="720"/>
        <w:jc w:val="right"/>
        <w:rPr>
          <w:lang w:val="es-CL"/>
        </w:rPr>
      </w:pPr>
    </w:p>
    <w:p w14:paraId="75228DA2" w14:textId="78B6BC14" w:rsidR="007C7B3E" w:rsidRPr="00F55AEF" w:rsidRDefault="001F113C" w:rsidP="00CA1532">
      <w:pPr>
        <w:pStyle w:val="Heading3Numbered"/>
        <w:rPr>
          <w:lang w:val="es-CL"/>
        </w:rPr>
      </w:pPr>
      <w:bookmarkStart w:id="26" w:name="_Toc428877326"/>
      <w:bookmarkStart w:id="27" w:name="_Toc462266274"/>
      <w:r w:rsidRPr="00F55AEF">
        <w:rPr>
          <w:lang w:val="es-CL"/>
        </w:rPr>
        <w:t>Clas</w:t>
      </w:r>
      <w:bookmarkEnd w:id="26"/>
      <w:r w:rsidR="009C199E" w:rsidRPr="00F55AEF">
        <w:rPr>
          <w:lang w:val="es-CL"/>
        </w:rPr>
        <w:t>ificar</w:t>
      </w:r>
      <w:bookmarkEnd w:id="27"/>
    </w:p>
    <w:p w14:paraId="5B8D20CC" w14:textId="5A48ED9D" w:rsidR="009C199E" w:rsidRPr="00F55AEF" w:rsidRDefault="009C199E" w:rsidP="00A454FB">
      <w:pPr>
        <w:rPr>
          <w:lang w:val="es-CL"/>
        </w:rPr>
      </w:pPr>
      <w:r w:rsidRPr="00F55AEF">
        <w:rPr>
          <w:lang w:val="es-CL"/>
        </w:rPr>
        <w:t xml:space="preserve">Un incidente de seguridad debe ser clasificado para asignar el nivel de respuesta requerido por ese incidente, para identificar apropiadamente recursos para la respuesta y para establecer una línea de tiempo de acciones basado en los acuerdos y clasificaciones de </w:t>
      </w:r>
      <w:r w:rsidRPr="00F55AEF">
        <w:rPr>
          <w:lang w:val="es-CL"/>
        </w:rPr>
        <w:fldChar w:fldCharType="begin"/>
      </w:r>
      <w:r w:rsidRPr="00F55AEF">
        <w:rPr>
          <w:lang w:val="es-CL"/>
        </w:rPr>
        <w:instrText xml:space="preserve"> DOCPROPERTY  Customer  \* MERGEFORMAT </w:instrText>
      </w:r>
      <w:r w:rsidRPr="00F55AEF">
        <w:rPr>
          <w:lang w:val="es-CL"/>
        </w:rPr>
        <w:fldChar w:fldCharType="separate"/>
      </w:r>
      <w:r w:rsidRPr="00F55AEF">
        <w:rPr>
          <w:lang w:val="es-CL"/>
        </w:rPr>
        <w:t>[Customer]</w:t>
      </w:r>
      <w:r w:rsidRPr="00F55AEF">
        <w:rPr>
          <w:lang w:val="es-CL"/>
        </w:rPr>
        <w:fldChar w:fldCharType="end"/>
      </w:r>
      <w:r w:rsidRPr="00F55AEF">
        <w:rPr>
          <w:lang w:val="es-CL"/>
        </w:rPr>
        <w:t>. Por último, la clasificación relaciona específicamente el riesgo que le incidente tiene en el negocio. El equipo SIR, en consulta con los equipos de operaciones, clasificará el incidente de seguridad y asignará un nivel de severidad basado en las piezas afectadas y el impacto asociado con ellas.</w:t>
      </w:r>
    </w:p>
    <w:p w14:paraId="4EBEC266" w14:textId="75180EC4" w:rsidR="00A454FB" w:rsidRPr="00F55AEF" w:rsidRDefault="009C199E" w:rsidP="00A454FB">
      <w:pPr>
        <w:rPr>
          <w:lang w:val="es-CL"/>
        </w:rPr>
      </w:pPr>
      <w:r w:rsidRPr="00F55AEF">
        <w:rPr>
          <w:lang w:val="es-CL"/>
        </w:rPr>
        <w:t>La siguiente tabla muestra un ejemplo de severidades y naturaleza de compromisos. El equipo SIR debería actualizar esas severidades y, si es necesario, agregar nuevas definiciones basadas en sus propios requerimientos y la interpretación de cuál es el impacto para el negocio</w:t>
      </w:r>
    </w:p>
    <w:p w14:paraId="4DAD4965" w14:textId="7322A0B8" w:rsidR="001925B4" w:rsidRPr="00F55AEF" w:rsidRDefault="001925B4" w:rsidP="001925B4">
      <w:pPr>
        <w:pStyle w:val="ConsultantGuidance"/>
        <w:rPr>
          <w:lang w:val="es-CL"/>
        </w:rPr>
      </w:pPr>
      <w:r w:rsidRPr="00F55AEF">
        <w:rPr>
          <w:lang w:val="es-CL"/>
        </w:rPr>
        <w:lastRenderedPageBreak/>
        <w:t>Note:  Consultants should help guide customers through the process of classifying a security incident</w:t>
      </w:r>
      <w:r w:rsidR="00931676" w:rsidRPr="00F55AEF">
        <w:rPr>
          <w:lang w:val="es-CL"/>
        </w:rPr>
        <w:t>, using the table below.  Customers should think thr</w:t>
      </w:r>
      <w:r w:rsidR="008460C4" w:rsidRPr="00F55AEF">
        <w:rPr>
          <w:lang w:val="es-CL"/>
        </w:rPr>
        <w:t>ough</w:t>
      </w:r>
      <w:r w:rsidR="00931676" w:rsidRPr="00F55AEF">
        <w:rPr>
          <w:lang w:val="es-CL"/>
        </w:rPr>
        <w:t xml:space="preserve"> these levels and provi</w:t>
      </w:r>
      <w:r w:rsidR="00446E49" w:rsidRPr="00F55AEF">
        <w:rPr>
          <w:lang w:val="es-CL"/>
        </w:rPr>
        <w:t>de business impacting scenarios updating the definitions to be more relevant to their organization.</w:t>
      </w:r>
    </w:p>
    <w:tbl>
      <w:tblPr>
        <w:tblStyle w:val="TablaMicrosoftServicios1"/>
        <w:tblW w:w="0" w:type="auto"/>
        <w:tblLook w:val="04A0" w:firstRow="1" w:lastRow="0" w:firstColumn="1" w:lastColumn="0" w:noHBand="0" w:noVBand="1"/>
      </w:tblPr>
      <w:tblGrid>
        <w:gridCol w:w="1620"/>
        <w:gridCol w:w="7740"/>
      </w:tblGrid>
      <w:tr w:rsidR="00A454FB" w:rsidRPr="00F55AEF" w14:paraId="55DAE619" w14:textId="77777777" w:rsidTr="00A454FB">
        <w:trPr>
          <w:cnfStyle w:val="100000000000" w:firstRow="1" w:lastRow="0" w:firstColumn="0" w:lastColumn="0" w:oddVBand="0" w:evenVBand="0" w:oddHBand="0" w:evenHBand="0" w:firstRowFirstColumn="0" w:firstRowLastColumn="0" w:lastRowFirstColumn="0" w:lastRowLastColumn="0"/>
        </w:trPr>
        <w:tc>
          <w:tcPr>
            <w:tcW w:w="1620" w:type="dxa"/>
          </w:tcPr>
          <w:p w14:paraId="0734A0B8" w14:textId="342CBDCA" w:rsidR="00A454FB" w:rsidRPr="00F55AEF" w:rsidRDefault="009C199E" w:rsidP="00A454FB">
            <w:pPr>
              <w:rPr>
                <w:lang w:val="es-CL"/>
              </w:rPr>
            </w:pPr>
            <w:r w:rsidRPr="00F55AEF">
              <w:rPr>
                <w:lang w:val="es-CL"/>
              </w:rPr>
              <w:t>Severidad</w:t>
            </w:r>
          </w:p>
        </w:tc>
        <w:tc>
          <w:tcPr>
            <w:tcW w:w="7740" w:type="dxa"/>
          </w:tcPr>
          <w:p w14:paraId="09066845" w14:textId="6B20F7D9" w:rsidR="00A454FB" w:rsidRPr="00F55AEF" w:rsidRDefault="009C199E" w:rsidP="00A454FB">
            <w:pPr>
              <w:rPr>
                <w:lang w:val="es-CL"/>
              </w:rPr>
            </w:pPr>
            <w:r w:rsidRPr="00F55AEF">
              <w:rPr>
                <w:lang w:val="es-CL"/>
              </w:rPr>
              <w:t>Naturaleza</w:t>
            </w:r>
            <w:r w:rsidR="00A454FB" w:rsidRPr="00F55AEF">
              <w:rPr>
                <w:lang w:val="es-CL"/>
              </w:rPr>
              <w:t xml:space="preserve"> </w:t>
            </w:r>
            <w:r w:rsidRPr="00F55AEF">
              <w:rPr>
                <w:lang w:val="es-CL"/>
              </w:rPr>
              <w:t>del</w:t>
            </w:r>
            <w:r w:rsidR="00A454FB" w:rsidRPr="00F55AEF">
              <w:rPr>
                <w:lang w:val="es-CL"/>
              </w:rPr>
              <w:t xml:space="preserve"> Compromis</w:t>
            </w:r>
            <w:r w:rsidRPr="00F55AEF">
              <w:rPr>
                <w:lang w:val="es-CL"/>
              </w:rPr>
              <w:t>o</w:t>
            </w:r>
          </w:p>
        </w:tc>
      </w:tr>
      <w:tr w:rsidR="00A454FB" w:rsidRPr="00F55AEF" w14:paraId="614EB53C" w14:textId="77777777" w:rsidTr="00A454FB">
        <w:tc>
          <w:tcPr>
            <w:tcW w:w="1620" w:type="dxa"/>
          </w:tcPr>
          <w:p w14:paraId="49BA2E6A" w14:textId="3ACAD797" w:rsidR="00A454FB" w:rsidRPr="00F55AEF" w:rsidRDefault="009C199E" w:rsidP="00A454FB">
            <w:pPr>
              <w:rPr>
                <w:lang w:val="es-CL"/>
              </w:rPr>
            </w:pPr>
            <w:r w:rsidRPr="00F55AEF">
              <w:rPr>
                <w:lang w:val="es-CL"/>
              </w:rPr>
              <w:t>Crítica</w:t>
            </w:r>
            <w:r w:rsidR="00A454FB" w:rsidRPr="00F55AEF">
              <w:rPr>
                <w:lang w:val="es-CL"/>
              </w:rPr>
              <w:t xml:space="preserve"> </w:t>
            </w:r>
            <w:r w:rsidR="00A454FB" w:rsidRPr="00F55AEF">
              <w:rPr>
                <w:lang w:val="es-CL"/>
              </w:rPr>
              <w:br/>
              <w:t xml:space="preserve">Sev 0 </w:t>
            </w:r>
          </w:p>
        </w:tc>
        <w:tc>
          <w:tcPr>
            <w:tcW w:w="7740" w:type="dxa"/>
          </w:tcPr>
          <w:p w14:paraId="0693707A" w14:textId="21F137F2" w:rsidR="00A454FB" w:rsidRPr="00F55AEF" w:rsidRDefault="00D0226D" w:rsidP="00A454FB">
            <w:pPr>
              <w:rPr>
                <w:lang w:val="es-CL"/>
              </w:rPr>
            </w:pPr>
            <w:r w:rsidRPr="00F55AEF">
              <w:rPr>
                <w:lang w:val="es-CL"/>
              </w:rPr>
              <w:t>Alteración o divulgación de datos</w:t>
            </w:r>
            <w:r w:rsidR="00A454FB" w:rsidRPr="00F55AEF">
              <w:rPr>
                <w:lang w:val="es-CL"/>
              </w:rPr>
              <w:t xml:space="preserve"> HBI, </w:t>
            </w:r>
            <w:r w:rsidRPr="00F55AEF">
              <w:rPr>
                <w:lang w:val="es-CL"/>
              </w:rPr>
              <w:t>denegación de servicio cruzado</w:t>
            </w:r>
            <w:r w:rsidR="00A454FB" w:rsidRPr="00F55AEF">
              <w:rPr>
                <w:lang w:val="es-CL"/>
              </w:rPr>
              <w:t xml:space="preserve">, </w:t>
            </w:r>
            <w:r w:rsidRPr="00F55AEF">
              <w:rPr>
                <w:lang w:val="es-CL"/>
              </w:rPr>
              <w:t>elevación de privilegios en el sistema para procesar datos</w:t>
            </w:r>
            <w:r w:rsidR="00A454FB" w:rsidRPr="00F55AEF">
              <w:rPr>
                <w:lang w:val="es-CL"/>
              </w:rPr>
              <w:t xml:space="preserve"> HBI, </w:t>
            </w:r>
            <w:r w:rsidR="008F4C9B" w:rsidRPr="00F55AEF">
              <w:rPr>
                <w:lang w:val="es-CL"/>
              </w:rPr>
              <w:t>elevación del administrador de servicio o elevación de privilegio</w:t>
            </w:r>
            <w:r w:rsidR="00A454FB" w:rsidRPr="00F55AEF">
              <w:rPr>
                <w:lang w:val="es-CL"/>
              </w:rPr>
              <w:t xml:space="preserve"> </w:t>
            </w:r>
            <w:r w:rsidR="00A454FB" w:rsidRPr="00F55AEF">
              <w:rPr>
                <w:i/>
                <w:lang w:val="es-CL"/>
              </w:rPr>
              <w:t>cross-tenant</w:t>
            </w:r>
            <w:r w:rsidR="00A454FB" w:rsidRPr="00F55AEF">
              <w:rPr>
                <w:lang w:val="es-CL"/>
              </w:rPr>
              <w:t xml:space="preserve">, </w:t>
            </w:r>
            <w:r w:rsidR="008F4C9B" w:rsidRPr="00F55AEF">
              <w:rPr>
                <w:lang w:val="es-CL"/>
              </w:rPr>
              <w:t xml:space="preserve">intento de </w:t>
            </w:r>
            <w:r w:rsidR="00F55AEF">
              <w:rPr>
                <w:lang w:val="es-CL"/>
              </w:rPr>
              <w:t>extracción</w:t>
            </w:r>
            <w:r w:rsidR="008F4C9B" w:rsidRPr="00F55AEF">
              <w:rPr>
                <w:lang w:val="es-CL"/>
              </w:rPr>
              <w:t xml:space="preserve"> exitosa o sospechosa de credenciales o HBI</w:t>
            </w:r>
            <w:r w:rsidR="00A454FB" w:rsidRPr="00F55AEF">
              <w:rPr>
                <w:lang w:val="es-CL"/>
              </w:rPr>
              <w:t>.</w:t>
            </w:r>
          </w:p>
        </w:tc>
      </w:tr>
      <w:tr w:rsidR="00A454FB" w:rsidRPr="00F55AEF" w14:paraId="7BA17021" w14:textId="77777777" w:rsidTr="00A454FB">
        <w:tc>
          <w:tcPr>
            <w:tcW w:w="1620" w:type="dxa"/>
          </w:tcPr>
          <w:p w14:paraId="238BB27D" w14:textId="52654D83" w:rsidR="00A454FB" w:rsidRPr="00F55AEF" w:rsidRDefault="009C199E" w:rsidP="00A454FB">
            <w:pPr>
              <w:rPr>
                <w:lang w:val="es-CL"/>
              </w:rPr>
            </w:pPr>
            <w:r w:rsidRPr="00F55AEF">
              <w:rPr>
                <w:lang w:val="es-CL"/>
              </w:rPr>
              <w:t>Alta</w:t>
            </w:r>
            <w:r w:rsidR="00A454FB" w:rsidRPr="00F55AEF">
              <w:rPr>
                <w:lang w:val="es-CL"/>
              </w:rPr>
              <w:t xml:space="preserve"> </w:t>
            </w:r>
            <w:r w:rsidR="00A454FB" w:rsidRPr="00F55AEF">
              <w:rPr>
                <w:lang w:val="es-CL"/>
              </w:rPr>
              <w:br/>
              <w:t>Sev 1</w:t>
            </w:r>
          </w:p>
        </w:tc>
        <w:tc>
          <w:tcPr>
            <w:tcW w:w="7740" w:type="dxa"/>
          </w:tcPr>
          <w:p w14:paraId="414B2A45" w14:textId="54142701" w:rsidR="00A454FB" w:rsidRPr="00F55AEF" w:rsidRDefault="008F4C9B" w:rsidP="00A454FB">
            <w:pPr>
              <w:rPr>
                <w:lang w:val="es-CL"/>
              </w:rPr>
            </w:pPr>
            <w:r w:rsidRPr="00F55AEF">
              <w:rPr>
                <w:lang w:val="es-CL"/>
              </w:rPr>
              <w:t>Suplantación de identidad</w:t>
            </w:r>
            <w:r w:rsidR="00A454FB" w:rsidRPr="00F55AEF">
              <w:rPr>
                <w:lang w:val="es-CL"/>
              </w:rPr>
              <w:t xml:space="preserve">, </w:t>
            </w:r>
            <w:r w:rsidRPr="00F55AEF">
              <w:rPr>
                <w:lang w:val="es-CL"/>
              </w:rPr>
              <w:t>manipulación de</w:t>
            </w:r>
            <w:r w:rsidR="00A454FB" w:rsidRPr="00F55AEF">
              <w:rPr>
                <w:lang w:val="es-CL"/>
              </w:rPr>
              <w:t xml:space="preserve"> MBI/LBI/PII, </w:t>
            </w:r>
            <w:r w:rsidRPr="00F55AEF">
              <w:rPr>
                <w:lang w:val="es-CL"/>
              </w:rPr>
              <w:t>manipulación de auditoría</w:t>
            </w:r>
            <w:r w:rsidR="00A454FB" w:rsidRPr="00F55AEF">
              <w:rPr>
                <w:lang w:val="es-CL"/>
              </w:rPr>
              <w:t xml:space="preserve">, </w:t>
            </w:r>
            <w:r w:rsidRPr="00F55AEF">
              <w:rPr>
                <w:lang w:val="es-CL"/>
              </w:rPr>
              <w:t>divulgación de</w:t>
            </w:r>
            <w:r w:rsidR="00A454FB" w:rsidRPr="00F55AEF">
              <w:rPr>
                <w:lang w:val="es-CL"/>
              </w:rPr>
              <w:t xml:space="preserve"> MBI/PII, </w:t>
            </w:r>
            <w:r w:rsidRPr="00F55AEF">
              <w:rPr>
                <w:lang w:val="es-CL"/>
              </w:rPr>
              <w:t>Denegación de Servicio</w:t>
            </w:r>
            <w:r w:rsidR="00A454FB" w:rsidRPr="00F55AEF">
              <w:rPr>
                <w:lang w:val="es-CL"/>
              </w:rPr>
              <w:t xml:space="preserve">, </w:t>
            </w:r>
            <w:r w:rsidRPr="00F55AEF">
              <w:rPr>
                <w:lang w:val="es-CL"/>
              </w:rPr>
              <w:t xml:space="preserve">elevación de privilegio sobre un Sistema que NO maneja HBI o intentos de </w:t>
            </w:r>
            <w:r w:rsidR="00F55AEF">
              <w:rPr>
                <w:lang w:val="es-CL"/>
              </w:rPr>
              <w:t>extracción</w:t>
            </w:r>
            <w:r w:rsidRPr="00F55AEF">
              <w:rPr>
                <w:lang w:val="es-CL"/>
              </w:rPr>
              <w:t xml:space="preserve"> exitosa o sospechosa de datos no sensitivos.</w:t>
            </w:r>
          </w:p>
        </w:tc>
      </w:tr>
      <w:tr w:rsidR="00A454FB" w:rsidRPr="00F55AEF" w14:paraId="7D4D0292" w14:textId="77777777" w:rsidTr="00A454FB">
        <w:tc>
          <w:tcPr>
            <w:tcW w:w="1620" w:type="dxa"/>
          </w:tcPr>
          <w:p w14:paraId="7B57A4BC" w14:textId="3D989D66" w:rsidR="00A454FB" w:rsidRPr="00F55AEF" w:rsidRDefault="009C199E" w:rsidP="00A454FB">
            <w:pPr>
              <w:rPr>
                <w:lang w:val="es-CL"/>
              </w:rPr>
            </w:pPr>
            <w:r w:rsidRPr="00F55AEF">
              <w:rPr>
                <w:lang w:val="es-CL"/>
              </w:rPr>
              <w:t>Media</w:t>
            </w:r>
            <w:r w:rsidR="00A454FB" w:rsidRPr="00F55AEF">
              <w:rPr>
                <w:lang w:val="es-CL"/>
              </w:rPr>
              <w:br/>
              <w:t>Sev 2</w:t>
            </w:r>
          </w:p>
        </w:tc>
        <w:tc>
          <w:tcPr>
            <w:tcW w:w="7740" w:type="dxa"/>
          </w:tcPr>
          <w:p w14:paraId="6C57BF26" w14:textId="0A41CF19" w:rsidR="00A454FB" w:rsidRPr="00F55AEF" w:rsidRDefault="008F4C9B" w:rsidP="00A454FB">
            <w:pPr>
              <w:rPr>
                <w:lang w:val="es-CL"/>
              </w:rPr>
            </w:pPr>
            <w:r w:rsidRPr="00F55AEF">
              <w:rPr>
                <w:lang w:val="es-CL"/>
              </w:rPr>
              <w:t>Suplantación de identidad con la necesidad de intervención del usuario</w:t>
            </w:r>
            <w:r w:rsidR="00A454FB" w:rsidRPr="00F55AEF">
              <w:rPr>
                <w:lang w:val="es-CL"/>
              </w:rPr>
              <w:t xml:space="preserve">, </w:t>
            </w:r>
            <w:r w:rsidRPr="00F55AEF">
              <w:rPr>
                <w:lang w:val="es-CL"/>
              </w:rPr>
              <w:t xml:space="preserve">moderada manipulación de </w:t>
            </w:r>
            <w:r w:rsidR="007C142F" w:rsidRPr="00F55AEF">
              <w:rPr>
                <w:lang w:val="es-CL"/>
              </w:rPr>
              <w:t>auditoria,</w:t>
            </w:r>
            <w:r w:rsidR="00A454FB" w:rsidRPr="00F55AEF">
              <w:rPr>
                <w:lang w:val="es-CL"/>
              </w:rPr>
              <w:t xml:space="preserve"> </w:t>
            </w:r>
            <w:r w:rsidRPr="00F55AEF">
              <w:rPr>
                <w:lang w:val="es-CL"/>
              </w:rPr>
              <w:t>divulgación de</w:t>
            </w:r>
            <w:r w:rsidR="00A454FB" w:rsidRPr="00F55AEF">
              <w:rPr>
                <w:lang w:val="es-CL"/>
              </w:rPr>
              <w:t xml:space="preserve"> LBI </w:t>
            </w:r>
            <w:r w:rsidRPr="00F55AEF">
              <w:rPr>
                <w:lang w:val="es-CL"/>
              </w:rPr>
              <w:t>o sistema de información interno</w:t>
            </w:r>
            <w:r w:rsidR="00A454FB" w:rsidRPr="00F55AEF">
              <w:rPr>
                <w:lang w:val="es-CL"/>
              </w:rPr>
              <w:t xml:space="preserve">, </w:t>
            </w:r>
            <w:r w:rsidRPr="00F55AEF">
              <w:rPr>
                <w:lang w:val="es-CL"/>
              </w:rPr>
              <w:t>Denegación de Servicio limitada</w:t>
            </w:r>
            <w:r w:rsidR="00A454FB" w:rsidRPr="00F55AEF">
              <w:rPr>
                <w:lang w:val="es-CL"/>
              </w:rPr>
              <w:t xml:space="preserve">, </w:t>
            </w:r>
            <w:r w:rsidRPr="00F55AEF">
              <w:rPr>
                <w:lang w:val="es-CL"/>
              </w:rPr>
              <w:t xml:space="preserve">compromiso de activo que puede dar acceso a </w:t>
            </w:r>
            <w:r w:rsidR="00A454FB" w:rsidRPr="00F55AEF">
              <w:rPr>
                <w:lang w:val="es-CL"/>
              </w:rPr>
              <w:t>HBI/MBI</w:t>
            </w:r>
            <w:r w:rsidRPr="00F55AEF">
              <w:rPr>
                <w:lang w:val="es-CL"/>
              </w:rPr>
              <w:t>.</w:t>
            </w:r>
          </w:p>
        </w:tc>
      </w:tr>
      <w:tr w:rsidR="00A454FB" w:rsidRPr="00F55AEF" w14:paraId="2CB26C86" w14:textId="77777777" w:rsidTr="00A454FB">
        <w:tc>
          <w:tcPr>
            <w:tcW w:w="1620" w:type="dxa"/>
          </w:tcPr>
          <w:p w14:paraId="0E689F4A" w14:textId="6E28F50A" w:rsidR="00A454FB" w:rsidRPr="00F55AEF" w:rsidRDefault="009C199E" w:rsidP="00A454FB">
            <w:pPr>
              <w:rPr>
                <w:lang w:val="es-CL"/>
              </w:rPr>
            </w:pPr>
            <w:r w:rsidRPr="00F55AEF">
              <w:rPr>
                <w:lang w:val="es-CL"/>
              </w:rPr>
              <w:t>Baja</w:t>
            </w:r>
            <w:r w:rsidR="00A454FB" w:rsidRPr="00F55AEF">
              <w:rPr>
                <w:lang w:val="es-CL"/>
              </w:rPr>
              <w:t xml:space="preserve"> </w:t>
            </w:r>
            <w:r w:rsidR="00A454FB" w:rsidRPr="00F55AEF">
              <w:rPr>
                <w:lang w:val="es-CL"/>
              </w:rPr>
              <w:br/>
              <w:t>Sev 3</w:t>
            </w:r>
          </w:p>
        </w:tc>
        <w:tc>
          <w:tcPr>
            <w:tcW w:w="7740" w:type="dxa"/>
          </w:tcPr>
          <w:p w14:paraId="5EB3A449" w14:textId="326B8CB6" w:rsidR="00A454FB" w:rsidRPr="00F55AEF" w:rsidRDefault="007C142F" w:rsidP="00A454FB">
            <w:pPr>
              <w:rPr>
                <w:lang w:val="es-CL"/>
              </w:rPr>
            </w:pPr>
            <w:r w:rsidRPr="00F55AEF">
              <w:rPr>
                <w:lang w:val="es-CL"/>
              </w:rPr>
              <w:t xml:space="preserve">El adversario </w:t>
            </w:r>
            <w:r w:rsidR="00124815" w:rsidRPr="00F55AEF">
              <w:rPr>
                <w:lang w:val="es-CL"/>
              </w:rPr>
              <w:t>está</w:t>
            </w:r>
            <w:r w:rsidRPr="00F55AEF">
              <w:rPr>
                <w:lang w:val="es-CL"/>
              </w:rPr>
              <w:t xml:space="preserve"> realizando reconocimiento contra un servidor o servicio o intentos no exitosos para obtener acceso a</w:t>
            </w:r>
            <w:r w:rsidR="00A454FB" w:rsidRPr="00F55AEF">
              <w:rPr>
                <w:lang w:val="es-CL"/>
              </w:rPr>
              <w:t xml:space="preserve"> HBI/MBI/PII</w:t>
            </w:r>
          </w:p>
        </w:tc>
      </w:tr>
    </w:tbl>
    <w:p w14:paraId="7CDFA7B5" w14:textId="77777777" w:rsidR="00B762DE" w:rsidRPr="00F55AEF" w:rsidRDefault="00B762DE" w:rsidP="007C7B3E">
      <w:pPr>
        <w:rPr>
          <w:lang w:val="es-CL"/>
        </w:rPr>
      </w:pPr>
    </w:p>
    <w:p w14:paraId="1CB59AC0" w14:textId="48A72F32" w:rsidR="00FA5616" w:rsidRPr="00F55AEF" w:rsidRDefault="00A75C6A" w:rsidP="00FA5616">
      <w:pPr>
        <w:pStyle w:val="Heading4Numbered"/>
        <w:rPr>
          <w:lang w:val="es-CL"/>
        </w:rPr>
      </w:pPr>
      <w:r w:rsidRPr="00F55AEF">
        <w:rPr>
          <w:lang w:val="es-CL"/>
        </w:rPr>
        <w:t xml:space="preserve">Clasificación de ATA de Actividades Sospechosas </w:t>
      </w:r>
    </w:p>
    <w:p w14:paraId="012F9EBE" w14:textId="3E420CB7" w:rsidR="004B0C78" w:rsidRPr="00F55AEF" w:rsidRDefault="004B0C78" w:rsidP="004B0C78">
      <w:pPr>
        <w:rPr>
          <w:lang w:val="es-CL"/>
        </w:rPr>
      </w:pPr>
      <w:r w:rsidRPr="00F55AEF">
        <w:rPr>
          <w:lang w:val="es-CL"/>
        </w:rPr>
        <w:t>Microsoft Advanced Threat Analytics (ATA)</w:t>
      </w:r>
      <w:r w:rsidR="00A75C6A" w:rsidRPr="00F55AEF">
        <w:rPr>
          <w:lang w:val="es-CL"/>
        </w:rPr>
        <w:t xml:space="preserve"> se enfoca en detector una </w:t>
      </w:r>
      <w:r w:rsidR="00F55AEF" w:rsidRPr="00F55AEF">
        <w:rPr>
          <w:lang w:val="es-CL"/>
        </w:rPr>
        <w:t>variedad</w:t>
      </w:r>
      <w:r w:rsidR="00A75C6A" w:rsidRPr="00F55AEF">
        <w:rPr>
          <w:lang w:val="es-CL"/>
        </w:rPr>
        <w:t xml:space="preserve"> de amenazas relacionado con las credenciales del</w:t>
      </w:r>
      <w:r w:rsidRPr="00F55AEF">
        <w:rPr>
          <w:lang w:val="es-CL"/>
        </w:rPr>
        <w:t xml:space="preserve"> Active Directory Domain Service.  ATA </w:t>
      </w:r>
      <w:r w:rsidR="00A75C6A" w:rsidRPr="00F55AEF">
        <w:rPr>
          <w:lang w:val="es-CL"/>
        </w:rPr>
        <w:t>categoriza esas amenazas de la siguiente manera</w:t>
      </w:r>
      <w:r w:rsidRPr="00F55AEF">
        <w:rPr>
          <w:lang w:val="es-CL"/>
        </w:rPr>
        <w:t>:</w:t>
      </w:r>
    </w:p>
    <w:p w14:paraId="1AE994AD" w14:textId="0BE1C1FC" w:rsidR="004B0C78" w:rsidRPr="00F55AEF" w:rsidRDefault="00DD218A" w:rsidP="004B0C78">
      <w:pPr>
        <w:pStyle w:val="ListBullet"/>
        <w:rPr>
          <w:lang w:val="es-CL"/>
        </w:rPr>
      </w:pPr>
      <w:r w:rsidRPr="00F55AEF">
        <w:rPr>
          <w:b/>
          <w:lang w:val="es-CL"/>
        </w:rPr>
        <w:t>Ataques Maliciosos</w:t>
      </w:r>
      <w:r w:rsidR="00451D2E" w:rsidRPr="00F55AEF">
        <w:rPr>
          <w:lang w:val="es-CL"/>
        </w:rPr>
        <w:t xml:space="preserve"> – d</w:t>
      </w:r>
      <w:r w:rsidR="004B0C78" w:rsidRPr="00F55AEF">
        <w:rPr>
          <w:lang w:val="es-CL"/>
        </w:rPr>
        <w:t>etec</w:t>
      </w:r>
      <w:r w:rsidR="00451D2E" w:rsidRPr="00F55AEF">
        <w:rPr>
          <w:lang w:val="es-CL"/>
        </w:rPr>
        <w:t>ció</w:t>
      </w:r>
      <w:r w:rsidR="004B0C78" w:rsidRPr="00F55AEF">
        <w:rPr>
          <w:lang w:val="es-CL"/>
        </w:rPr>
        <w:t>n</w:t>
      </w:r>
      <w:r w:rsidR="00451D2E" w:rsidRPr="00F55AEF">
        <w:rPr>
          <w:lang w:val="es-CL"/>
        </w:rPr>
        <w:t xml:space="preserve"> de ataques maliciosos conocidos </w:t>
      </w:r>
      <w:r w:rsidR="0097181D" w:rsidRPr="00F55AEF">
        <w:rPr>
          <w:lang w:val="es-CL"/>
        </w:rPr>
        <w:t>a través de</w:t>
      </w:r>
      <w:r w:rsidR="00451D2E" w:rsidRPr="00F55AEF">
        <w:rPr>
          <w:lang w:val="es-CL"/>
        </w:rPr>
        <w:t xml:space="preserve"> los patrones que los atacantes </w:t>
      </w:r>
      <w:r w:rsidR="0097181D" w:rsidRPr="00F55AEF">
        <w:rPr>
          <w:lang w:val="es-CL"/>
        </w:rPr>
        <w:t>usan para obtener control</w:t>
      </w:r>
      <w:r w:rsidR="004B0C78" w:rsidRPr="00F55AEF">
        <w:rPr>
          <w:lang w:val="es-CL"/>
        </w:rPr>
        <w:t xml:space="preserve"> </w:t>
      </w:r>
      <w:r w:rsidR="0097181D" w:rsidRPr="00F55AEF">
        <w:rPr>
          <w:lang w:val="es-CL"/>
        </w:rPr>
        <w:t>de las credenciales valiosas dentro de su organización</w:t>
      </w:r>
    </w:p>
    <w:p w14:paraId="0DF9666D" w14:textId="732F8943" w:rsidR="004B0C78" w:rsidRPr="00F55AEF" w:rsidRDefault="0097181D" w:rsidP="004B0C78">
      <w:pPr>
        <w:pStyle w:val="ListBullet"/>
        <w:rPr>
          <w:lang w:val="es-CL"/>
        </w:rPr>
      </w:pPr>
      <w:r w:rsidRPr="00F55AEF">
        <w:rPr>
          <w:b/>
          <w:lang w:val="es-CL"/>
        </w:rPr>
        <w:t>Riesgos e Incidentes de Seguridad Conocidos</w:t>
      </w:r>
      <w:r w:rsidR="004B0C78" w:rsidRPr="00F55AEF">
        <w:rPr>
          <w:lang w:val="es-CL"/>
        </w:rPr>
        <w:t xml:space="preserve"> – </w:t>
      </w:r>
      <w:r w:rsidRPr="00F55AEF">
        <w:rPr>
          <w:lang w:val="es-CL"/>
        </w:rPr>
        <w:t xml:space="preserve">detección </w:t>
      </w:r>
      <w:r w:rsidR="00822691" w:rsidRPr="00F55AEF">
        <w:rPr>
          <w:lang w:val="es-CL"/>
        </w:rPr>
        <w:t xml:space="preserve">de incidentes de </w:t>
      </w:r>
      <w:r w:rsidR="00180990" w:rsidRPr="00F55AEF">
        <w:rPr>
          <w:lang w:val="es-CL"/>
        </w:rPr>
        <w:t>s</w:t>
      </w:r>
      <w:r w:rsidR="00822691" w:rsidRPr="00F55AEF">
        <w:rPr>
          <w:lang w:val="es-CL"/>
        </w:rPr>
        <w:t xml:space="preserve">eguridad conocidos y riesgos que pudieran ser </w:t>
      </w:r>
      <w:r w:rsidR="00180990" w:rsidRPr="00F55AEF">
        <w:rPr>
          <w:lang w:val="es-CL"/>
        </w:rPr>
        <w:t>relevantes en el ambiente y potencialmente abrir la posibilidad de compromiso</w:t>
      </w:r>
    </w:p>
    <w:p w14:paraId="775CA5E0" w14:textId="29EDF550" w:rsidR="004B0C78" w:rsidRPr="00F55AEF" w:rsidRDefault="002E48E5" w:rsidP="004B0C78">
      <w:pPr>
        <w:rPr>
          <w:lang w:val="es-CL"/>
        </w:rPr>
      </w:pPr>
      <w:r w:rsidRPr="00F55AEF">
        <w:rPr>
          <w:b/>
          <w:lang w:val="es-CL"/>
        </w:rPr>
        <w:t>Comportamiento anormal</w:t>
      </w:r>
      <w:r w:rsidR="004B0C78" w:rsidRPr="00F55AEF">
        <w:rPr>
          <w:lang w:val="es-CL"/>
        </w:rPr>
        <w:t xml:space="preserve"> – </w:t>
      </w:r>
      <w:r w:rsidRPr="00F55AEF">
        <w:rPr>
          <w:lang w:val="es-CL"/>
        </w:rPr>
        <w:t xml:space="preserve">el análisis de comportamiento descubre actividades sospechosas y comportamiento anormal, aprovecha </w:t>
      </w:r>
      <w:r w:rsidRPr="00F55AEF">
        <w:rPr>
          <w:i/>
          <w:lang w:val="es-CL"/>
        </w:rPr>
        <w:t>machine learning</w:t>
      </w:r>
      <w:r w:rsidRPr="00F55AEF">
        <w:rPr>
          <w:lang w:val="es-CL"/>
        </w:rPr>
        <w:t xml:space="preserve"> (análisis de comportamiento de usuarios y entidades) para identificar patrones y alertar sobre anomalías descubiertas</w:t>
      </w:r>
      <w:r w:rsidR="004B0C78" w:rsidRPr="00F55AEF">
        <w:rPr>
          <w:lang w:val="es-CL"/>
        </w:rPr>
        <w:t>.</w:t>
      </w:r>
    </w:p>
    <w:p w14:paraId="5F4458C1" w14:textId="437DAEBD" w:rsidR="005A6FEF" w:rsidRPr="00F55AEF" w:rsidRDefault="005A6FEF" w:rsidP="00FA5616">
      <w:pPr>
        <w:rPr>
          <w:lang w:val="es-CL"/>
        </w:rPr>
      </w:pPr>
      <w:r w:rsidRPr="00F55AEF">
        <w:rPr>
          <w:lang w:val="es-CL"/>
        </w:rPr>
        <w:t xml:space="preserve">Por defecto, </w:t>
      </w:r>
      <w:r w:rsidRPr="00F55AEF">
        <w:rPr>
          <w:i/>
          <w:lang w:val="es-CL"/>
        </w:rPr>
        <w:t>Microsoft Advanced Threat Analytics</w:t>
      </w:r>
      <w:r w:rsidRPr="00F55AEF">
        <w:rPr>
          <w:lang w:val="es-CL"/>
        </w:rPr>
        <w:t xml:space="preserve"> entrega una severidad técnica a cada actividad que reporta. Esas clasificaciones deberían ser consideradas como un punto inicial para la revisión del incidente. Sin embargo, dependiendo de la naturaleza del evento que esté siendo observado, el eventual riesgo para la organización podría variar dependiendo del impacto en el negocio de la actividad sospechosa identificada.</w:t>
      </w:r>
    </w:p>
    <w:p w14:paraId="05CF7AD3" w14:textId="6DDD0EAD" w:rsidR="005A6FEF" w:rsidRPr="00F55AEF" w:rsidRDefault="005A6FEF" w:rsidP="00FA5616">
      <w:pPr>
        <w:rPr>
          <w:lang w:val="es-CL"/>
        </w:rPr>
      </w:pPr>
      <w:r w:rsidRPr="00F55AEF">
        <w:rPr>
          <w:lang w:val="es-CL"/>
        </w:rPr>
        <w:lastRenderedPageBreak/>
        <w:t xml:space="preserve">Por ejemplo, ATA podría reportar un “Golden Ticket” con una severidad “media”. Sin embargo, después de una investigación exhaustiva, el equipo SIR identifica que el incidente es real y la severidad es “alta” debido a que ahora el atacante tiene la habilidad de actuar </w:t>
      </w:r>
      <w:r w:rsidR="00257EB7" w:rsidRPr="00F55AEF">
        <w:rPr>
          <w:lang w:val="es-CL"/>
        </w:rPr>
        <w:t>como controlador de dominio dentro del ambiente. Mientras que ATA configura esta alerta como “media” por defecto, la clasificación de la organización debería ser “Critica Sev 0” con un alto impacto en el negocio.</w:t>
      </w:r>
    </w:p>
    <w:p w14:paraId="2E5B75C1" w14:textId="0FFFF6AD" w:rsidR="00257EB7" w:rsidRPr="00F55AEF" w:rsidRDefault="00257EB7" w:rsidP="00FA5616">
      <w:pPr>
        <w:rPr>
          <w:lang w:val="es-CL"/>
        </w:rPr>
      </w:pPr>
      <w:r w:rsidRPr="00F55AEF">
        <w:rPr>
          <w:lang w:val="es-CL"/>
        </w:rPr>
        <w:t>Si ATA identifica un incidente, se debe considerar lo siguiente:</w:t>
      </w:r>
    </w:p>
    <w:p w14:paraId="07A6C171" w14:textId="40840687" w:rsidR="00257EB7" w:rsidRPr="00F55AEF" w:rsidRDefault="00257EB7" w:rsidP="00FA5616">
      <w:pPr>
        <w:pStyle w:val="ListNumber"/>
        <w:rPr>
          <w:lang w:val="es-CL"/>
        </w:rPr>
      </w:pPr>
      <w:r w:rsidRPr="00F55AEF">
        <w:rPr>
          <w:lang w:val="es-CL"/>
        </w:rPr>
        <w:t>¿Está aislado el incidente o existen múltiples actividades sospechosas relacionadas?</w:t>
      </w:r>
    </w:p>
    <w:p w14:paraId="6FF0BEB5" w14:textId="2FFFEC8B" w:rsidR="00FA5616" w:rsidRPr="00F55AEF" w:rsidRDefault="00257EB7" w:rsidP="00FA5616">
      <w:pPr>
        <w:pStyle w:val="ListNumber"/>
        <w:rPr>
          <w:lang w:val="es-CL"/>
        </w:rPr>
      </w:pPr>
      <w:r w:rsidRPr="00F55AEF">
        <w:rPr>
          <w:lang w:val="es-CL"/>
        </w:rPr>
        <w:t>¿Cuál es la sensibilidad o valor de las entidades que están siendo atacadas?</w:t>
      </w:r>
    </w:p>
    <w:p w14:paraId="1B8AA4F1" w14:textId="02D4152D" w:rsidR="00FA5616" w:rsidRPr="00F55AEF" w:rsidRDefault="00257EB7" w:rsidP="00FA5616">
      <w:pPr>
        <w:pStyle w:val="ListNumber"/>
        <w:rPr>
          <w:lang w:val="es-CL"/>
        </w:rPr>
      </w:pPr>
      <w:r w:rsidRPr="00F55AEF">
        <w:rPr>
          <w:lang w:val="es-CL"/>
        </w:rPr>
        <w:t>¿Las cuentas o equipos en cuestión, son utilizados para actividades administrativas?</w:t>
      </w:r>
    </w:p>
    <w:p w14:paraId="5E0A1279" w14:textId="3087D944" w:rsidR="00257EB7" w:rsidRPr="00F55AEF" w:rsidRDefault="00257EB7" w:rsidP="00FA5616">
      <w:pPr>
        <w:rPr>
          <w:lang w:val="es-CL"/>
        </w:rPr>
      </w:pPr>
      <w:r w:rsidRPr="00F55AEF">
        <w:rPr>
          <w:lang w:val="es-CL"/>
        </w:rPr>
        <w:t>Se debe tener en cuenta que sólo una porque una cuenta que haya sido atacada no tenga el carácter administrativo, no significa que el incidente no tenga una severidad alta.  Mientras que el compromiso de una cuenta con privilegios administrativos es “crítica”, un usuario regular podría también ser crítico dependiendo del acceso que el usuario tenga. Si se considera por ejemplo la severidad de que e</w:t>
      </w:r>
      <w:r w:rsidR="00124815" w:rsidRPr="00F55AEF">
        <w:rPr>
          <w:lang w:val="es-CL"/>
        </w:rPr>
        <w:t>l objetivo sea la cuenta del Gerente de Finanzas. Esa cuanta podría ser regular, sin accesos administrativos, pero podría tener acceso a información altamente sensible, lo que resultaría en una severidad crítica.</w:t>
      </w:r>
    </w:p>
    <w:p w14:paraId="502BD7EE" w14:textId="11CD9065" w:rsidR="00B46586" w:rsidRPr="00F55AEF" w:rsidRDefault="00B46586" w:rsidP="00B46586">
      <w:pPr>
        <w:pStyle w:val="ConsultantGuidance"/>
        <w:rPr>
          <w:lang w:val="es-CL"/>
        </w:rPr>
      </w:pPr>
      <w:r w:rsidRPr="00F55AEF">
        <w:rPr>
          <w:b/>
          <w:lang w:val="es-CL"/>
        </w:rPr>
        <w:t xml:space="preserve">Instructions: </w:t>
      </w:r>
      <w:r w:rsidRPr="00F55AEF">
        <w:rPr>
          <w:lang w:val="es-CL"/>
        </w:rPr>
        <w:t xml:space="preserve">During the “Event Definition and Risk Classification” workshop, you guided your customer through </w:t>
      </w:r>
      <w:r w:rsidR="00471C21" w:rsidRPr="00F55AEF">
        <w:rPr>
          <w:lang w:val="es-CL"/>
        </w:rPr>
        <w:t>defining</w:t>
      </w:r>
      <w:r w:rsidRPr="00F55AEF">
        <w:rPr>
          <w:lang w:val="es-CL"/>
        </w:rPr>
        <w:t xml:space="preserve"> the severity of each of the ATA event definitions along with conditions that may drive that severity rating. Update the following table to reflect decisions that were made in that workshop.</w:t>
      </w:r>
    </w:p>
    <w:p w14:paraId="031BFB8F" w14:textId="22C4C08A" w:rsidR="00124815" w:rsidRPr="00F55AEF" w:rsidRDefault="00124815" w:rsidP="00B46586">
      <w:pPr>
        <w:rPr>
          <w:lang w:val="es-CL"/>
        </w:rPr>
      </w:pPr>
      <w:r w:rsidRPr="00F55AEF">
        <w:rPr>
          <w:lang w:val="es-CL"/>
        </w:rPr>
        <w:t>La siguiente tabla provee un listado de cada actividad sospechosas que ATA puede identificar en el ambiente. Durante los talleres de plan de respuesta, la clasificación de riesgo del negocio fue definida por cada actividad sospechosa con las condiciones que se aplican, o podrían alterar, la severidad definida. Se debe aprovechar esa información como punto de partida cuando se empieza la clasificación de riesgo para las actividades sospechosas que ATA puede encontrar.</w:t>
      </w:r>
    </w:p>
    <w:tbl>
      <w:tblPr>
        <w:tblStyle w:val="TableGrid"/>
        <w:tblW w:w="0" w:type="auto"/>
        <w:tblLook w:val="04A0" w:firstRow="1" w:lastRow="0" w:firstColumn="1" w:lastColumn="0" w:noHBand="0" w:noVBand="1"/>
      </w:tblPr>
      <w:tblGrid>
        <w:gridCol w:w="2005"/>
        <w:gridCol w:w="1002"/>
        <w:gridCol w:w="1519"/>
        <w:gridCol w:w="4834"/>
      </w:tblGrid>
      <w:tr w:rsidR="00F7558B" w:rsidRPr="00F55AEF" w14:paraId="4CB5A456" w14:textId="77777777" w:rsidTr="00F7558B">
        <w:trPr>
          <w:cnfStyle w:val="100000000000" w:firstRow="1" w:lastRow="0" w:firstColumn="0" w:lastColumn="0" w:oddVBand="0" w:evenVBand="0" w:oddHBand="0" w:evenHBand="0" w:firstRowFirstColumn="0" w:firstRowLastColumn="0" w:lastRowFirstColumn="0" w:lastRowLastColumn="0"/>
        </w:trPr>
        <w:tc>
          <w:tcPr>
            <w:tcW w:w="2005" w:type="dxa"/>
          </w:tcPr>
          <w:p w14:paraId="3B1DAC32" w14:textId="1B7450A5" w:rsidR="00F7558B" w:rsidRPr="00F55AEF" w:rsidRDefault="00124815" w:rsidP="00F7558B">
            <w:pPr>
              <w:rPr>
                <w:lang w:val="es-CL"/>
              </w:rPr>
            </w:pPr>
            <w:r w:rsidRPr="00F55AEF">
              <w:rPr>
                <w:lang w:val="es-CL"/>
              </w:rPr>
              <w:t>Activ</w:t>
            </w:r>
            <w:r w:rsidR="00F55AEF">
              <w:rPr>
                <w:lang w:val="es-CL"/>
              </w:rPr>
              <w:t>i</w:t>
            </w:r>
            <w:r w:rsidRPr="00F55AEF">
              <w:rPr>
                <w:lang w:val="es-CL"/>
              </w:rPr>
              <w:t xml:space="preserve">dad Sospechosa de </w:t>
            </w:r>
            <w:r w:rsidR="00F7558B" w:rsidRPr="00F55AEF">
              <w:rPr>
                <w:lang w:val="es-CL"/>
              </w:rPr>
              <w:t>ATA</w:t>
            </w:r>
          </w:p>
        </w:tc>
        <w:tc>
          <w:tcPr>
            <w:tcW w:w="1002" w:type="dxa"/>
          </w:tcPr>
          <w:p w14:paraId="7C63C6F6" w14:textId="21629D10" w:rsidR="00F7558B" w:rsidRPr="00F55AEF" w:rsidRDefault="00124815" w:rsidP="00B46586">
            <w:pPr>
              <w:rPr>
                <w:lang w:val="es-CL"/>
              </w:rPr>
            </w:pPr>
            <w:r w:rsidRPr="00F55AEF">
              <w:rPr>
                <w:lang w:val="es-CL"/>
              </w:rPr>
              <w:t>Severidad ATA</w:t>
            </w:r>
          </w:p>
        </w:tc>
        <w:tc>
          <w:tcPr>
            <w:tcW w:w="1519" w:type="dxa"/>
          </w:tcPr>
          <w:p w14:paraId="1AD4D28A" w14:textId="71092860" w:rsidR="00F7558B" w:rsidRPr="00F55AEF" w:rsidRDefault="00124815" w:rsidP="00B46586">
            <w:pPr>
              <w:rPr>
                <w:lang w:val="es-CL"/>
              </w:rPr>
            </w:pPr>
            <w:r w:rsidRPr="00F55AEF">
              <w:rPr>
                <w:lang w:val="es-CL"/>
              </w:rPr>
              <w:t>Clasificación de riesgo</w:t>
            </w:r>
          </w:p>
        </w:tc>
        <w:tc>
          <w:tcPr>
            <w:tcW w:w="4834" w:type="dxa"/>
          </w:tcPr>
          <w:p w14:paraId="719DC5AE" w14:textId="56847D5B" w:rsidR="00F7558B" w:rsidRPr="00F55AEF" w:rsidRDefault="00124815" w:rsidP="00B46586">
            <w:pPr>
              <w:rPr>
                <w:lang w:val="es-CL"/>
              </w:rPr>
            </w:pPr>
            <w:r w:rsidRPr="00F55AEF">
              <w:rPr>
                <w:lang w:val="es-CL"/>
              </w:rPr>
              <w:t xml:space="preserve">¿Por qué’? ¿Bajo </w:t>
            </w:r>
            <w:r w:rsidR="00B43729" w:rsidRPr="00F55AEF">
              <w:rPr>
                <w:lang w:val="es-CL"/>
              </w:rPr>
              <w:t>qué</w:t>
            </w:r>
            <w:r w:rsidRPr="00F55AEF">
              <w:rPr>
                <w:lang w:val="es-CL"/>
              </w:rPr>
              <w:t xml:space="preserve"> condiciones?</w:t>
            </w:r>
          </w:p>
        </w:tc>
      </w:tr>
      <w:tr w:rsidR="00F7558B" w:rsidRPr="00F55AEF" w14:paraId="11BA22A0" w14:textId="77777777" w:rsidTr="00F7558B">
        <w:tc>
          <w:tcPr>
            <w:tcW w:w="2005" w:type="dxa"/>
          </w:tcPr>
          <w:p w14:paraId="6F6E6875" w14:textId="03B5B9B1" w:rsidR="00F7558B" w:rsidRPr="00F55AEF" w:rsidRDefault="00883DFF" w:rsidP="00B46586">
            <w:pPr>
              <w:rPr>
                <w:lang w:val="es-CL"/>
              </w:rPr>
            </w:pPr>
            <w:r w:rsidRPr="00F55AEF">
              <w:rPr>
                <w:lang w:val="es-CL"/>
              </w:rPr>
              <w:t>Reconocimiento usando</w:t>
            </w:r>
            <w:r w:rsidR="00F7558B" w:rsidRPr="00F55AEF">
              <w:rPr>
                <w:lang w:val="es-CL"/>
              </w:rPr>
              <w:t xml:space="preserve"> DNS</w:t>
            </w:r>
          </w:p>
        </w:tc>
        <w:tc>
          <w:tcPr>
            <w:tcW w:w="1002" w:type="dxa"/>
          </w:tcPr>
          <w:p w14:paraId="79AA3BF3" w14:textId="1BBDEEA2" w:rsidR="00F7558B" w:rsidRPr="00F55AEF" w:rsidRDefault="00124815" w:rsidP="00B46586">
            <w:pPr>
              <w:rPr>
                <w:lang w:val="es-CL"/>
              </w:rPr>
            </w:pPr>
            <w:r w:rsidRPr="00F55AEF">
              <w:rPr>
                <w:lang w:val="es-CL"/>
              </w:rPr>
              <w:t>Medio</w:t>
            </w:r>
          </w:p>
        </w:tc>
        <w:tc>
          <w:tcPr>
            <w:tcW w:w="1519" w:type="dxa"/>
          </w:tcPr>
          <w:p w14:paraId="12CAC567" w14:textId="0106C271" w:rsidR="00F7558B" w:rsidRPr="00F55AEF" w:rsidRDefault="0032228B" w:rsidP="00560D5B">
            <w:pPr>
              <w:pStyle w:val="ConsultantGuidance"/>
              <w:rPr>
                <w:lang w:val="es-CL"/>
              </w:rPr>
            </w:pPr>
            <w:r w:rsidRPr="00F55AEF">
              <w:rPr>
                <w:sz w:val="16"/>
                <w:lang w:val="es-CL"/>
              </w:rPr>
              <w:t>&lt;Ingrese la Clasificación de Riesgo aquí&gt;</w:t>
            </w:r>
          </w:p>
        </w:tc>
        <w:tc>
          <w:tcPr>
            <w:tcW w:w="4834" w:type="dxa"/>
          </w:tcPr>
          <w:p w14:paraId="0803B818" w14:textId="0CF85C50" w:rsidR="00F7558B" w:rsidRPr="00F55AEF" w:rsidRDefault="0032228B" w:rsidP="004B0C78">
            <w:pPr>
              <w:pStyle w:val="ConsultantGuidance"/>
              <w:rPr>
                <w:lang w:val="es-CL"/>
              </w:rPr>
            </w:pPr>
            <w:r w:rsidRPr="00F55AEF">
              <w:rPr>
                <w:sz w:val="16"/>
                <w:lang w:val="es-CL"/>
              </w:rPr>
              <w:t>&lt;Ingrese el racionamiento condici</w:t>
            </w:r>
            <w:r w:rsidR="00B43729" w:rsidRPr="00F55AEF">
              <w:rPr>
                <w:sz w:val="16"/>
                <w:lang w:val="es-CL"/>
              </w:rPr>
              <w:t>onal para configurar, clasifica</w:t>
            </w:r>
            <w:r w:rsidRPr="00F55AEF">
              <w:rPr>
                <w:sz w:val="16"/>
                <w:lang w:val="es-CL"/>
              </w:rPr>
              <w:t>r o ajustar aquí&gt;</w:t>
            </w:r>
          </w:p>
        </w:tc>
      </w:tr>
      <w:tr w:rsidR="00F7558B" w:rsidRPr="00F55AEF" w14:paraId="54DCB243" w14:textId="77777777" w:rsidTr="00F7558B">
        <w:tc>
          <w:tcPr>
            <w:tcW w:w="2005" w:type="dxa"/>
          </w:tcPr>
          <w:p w14:paraId="2CCF068E" w14:textId="0207EC1A" w:rsidR="00F7558B" w:rsidRPr="00F55AEF" w:rsidRDefault="00883DFF" w:rsidP="004B0C78">
            <w:pPr>
              <w:rPr>
                <w:lang w:val="es-CL"/>
              </w:rPr>
            </w:pPr>
            <w:r w:rsidRPr="00F55AEF">
              <w:rPr>
                <w:lang w:val="es-CL"/>
              </w:rPr>
              <w:t>Reconocimiento usando Enumeración de Cuenta</w:t>
            </w:r>
          </w:p>
        </w:tc>
        <w:tc>
          <w:tcPr>
            <w:tcW w:w="1002" w:type="dxa"/>
          </w:tcPr>
          <w:p w14:paraId="1D3B326E" w14:textId="3A19A4EF" w:rsidR="00F7558B" w:rsidRPr="00F55AEF" w:rsidRDefault="00124815" w:rsidP="004B0C78">
            <w:pPr>
              <w:rPr>
                <w:lang w:val="es-CL"/>
              </w:rPr>
            </w:pPr>
            <w:r w:rsidRPr="00F55AEF">
              <w:rPr>
                <w:lang w:val="es-CL"/>
              </w:rPr>
              <w:t>Medio</w:t>
            </w:r>
          </w:p>
        </w:tc>
        <w:tc>
          <w:tcPr>
            <w:tcW w:w="1519" w:type="dxa"/>
          </w:tcPr>
          <w:p w14:paraId="030A6C53" w14:textId="77523C55" w:rsidR="00F7558B" w:rsidRPr="00F55AEF" w:rsidRDefault="0032228B" w:rsidP="004B0C78">
            <w:pPr>
              <w:pStyle w:val="ConsultantGuidance"/>
              <w:rPr>
                <w:sz w:val="16"/>
                <w:lang w:val="es-CL"/>
              </w:rPr>
            </w:pPr>
            <w:r w:rsidRPr="00F55AEF">
              <w:rPr>
                <w:sz w:val="16"/>
                <w:lang w:val="es-CL"/>
              </w:rPr>
              <w:t>&lt;Ingrese la Clasificación de Riesgo aquí&gt;</w:t>
            </w:r>
          </w:p>
        </w:tc>
        <w:tc>
          <w:tcPr>
            <w:tcW w:w="4834" w:type="dxa"/>
          </w:tcPr>
          <w:p w14:paraId="41EA4EC5" w14:textId="433A6C93" w:rsidR="00F7558B" w:rsidRPr="00F55AEF" w:rsidRDefault="0032228B" w:rsidP="004B0C78">
            <w:pPr>
              <w:pStyle w:val="ConsultantGuidance"/>
              <w:rPr>
                <w:sz w:val="16"/>
                <w:lang w:val="es-CL"/>
              </w:rPr>
            </w:pPr>
            <w:r w:rsidRPr="00F55AEF">
              <w:rPr>
                <w:sz w:val="16"/>
                <w:lang w:val="es-CL"/>
              </w:rPr>
              <w:t>&lt;Ingrese el racionamiento condicional par</w:t>
            </w:r>
            <w:r w:rsidR="00B43729" w:rsidRPr="00F55AEF">
              <w:rPr>
                <w:sz w:val="16"/>
                <w:lang w:val="es-CL"/>
              </w:rPr>
              <w:t>a configurar, clasifica</w:t>
            </w:r>
            <w:r w:rsidRPr="00F55AEF">
              <w:rPr>
                <w:sz w:val="16"/>
                <w:lang w:val="es-CL"/>
              </w:rPr>
              <w:t>r o ajustar aquí&gt;</w:t>
            </w:r>
          </w:p>
        </w:tc>
      </w:tr>
      <w:tr w:rsidR="00F7558B" w:rsidRPr="00F55AEF" w14:paraId="6DA742BB" w14:textId="77777777" w:rsidTr="00F7558B">
        <w:tc>
          <w:tcPr>
            <w:tcW w:w="2005" w:type="dxa"/>
          </w:tcPr>
          <w:p w14:paraId="0C049CDC" w14:textId="0FC14E97" w:rsidR="00F7558B" w:rsidRPr="00F55AEF" w:rsidRDefault="00883DFF" w:rsidP="004B0C78">
            <w:pPr>
              <w:rPr>
                <w:lang w:val="es-CL"/>
              </w:rPr>
            </w:pPr>
            <w:r w:rsidRPr="00F55AEF">
              <w:rPr>
                <w:lang w:val="es-CL"/>
              </w:rPr>
              <w:t>Reconocimiento usando Fuerza Bruta</w:t>
            </w:r>
            <w:r w:rsidR="00F7558B" w:rsidRPr="00F55AEF">
              <w:rPr>
                <w:lang w:val="es-CL"/>
              </w:rPr>
              <w:t xml:space="preserve"> (LDAP, Kerberos)</w:t>
            </w:r>
          </w:p>
        </w:tc>
        <w:tc>
          <w:tcPr>
            <w:tcW w:w="1002" w:type="dxa"/>
          </w:tcPr>
          <w:p w14:paraId="280263FD" w14:textId="4F37EF9F" w:rsidR="00F7558B" w:rsidRPr="00F55AEF" w:rsidRDefault="00124815" w:rsidP="004B0C78">
            <w:pPr>
              <w:rPr>
                <w:lang w:val="es-CL"/>
              </w:rPr>
            </w:pPr>
            <w:r w:rsidRPr="00F55AEF">
              <w:rPr>
                <w:lang w:val="es-CL"/>
              </w:rPr>
              <w:t>Medio</w:t>
            </w:r>
          </w:p>
        </w:tc>
        <w:tc>
          <w:tcPr>
            <w:tcW w:w="1519" w:type="dxa"/>
          </w:tcPr>
          <w:p w14:paraId="7EC29FFF" w14:textId="75EC3508" w:rsidR="00F7558B" w:rsidRPr="00F55AEF" w:rsidRDefault="0032228B" w:rsidP="004B0C78">
            <w:pPr>
              <w:pStyle w:val="ConsultantGuidance"/>
              <w:rPr>
                <w:sz w:val="16"/>
                <w:lang w:val="es-CL"/>
              </w:rPr>
            </w:pPr>
            <w:r w:rsidRPr="00F55AEF">
              <w:rPr>
                <w:sz w:val="16"/>
                <w:lang w:val="es-CL"/>
              </w:rPr>
              <w:t>&lt;Ingrese la Clasificación de Riesgo aquí&gt;</w:t>
            </w:r>
          </w:p>
        </w:tc>
        <w:tc>
          <w:tcPr>
            <w:tcW w:w="4834" w:type="dxa"/>
          </w:tcPr>
          <w:p w14:paraId="0B80F798" w14:textId="45CBEB20" w:rsidR="00F7558B" w:rsidRPr="00F55AEF" w:rsidRDefault="0032228B" w:rsidP="004B0C78">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2A603329" w14:textId="77777777" w:rsidTr="00F7558B">
        <w:tc>
          <w:tcPr>
            <w:tcW w:w="2005" w:type="dxa"/>
          </w:tcPr>
          <w:p w14:paraId="27CE9C7D" w14:textId="565FA762" w:rsidR="00F7558B" w:rsidRPr="00F55AEF" w:rsidRDefault="00883DFF" w:rsidP="00F7558B">
            <w:pPr>
              <w:rPr>
                <w:lang w:val="es-CL"/>
              </w:rPr>
            </w:pPr>
            <w:r w:rsidRPr="00F55AEF">
              <w:rPr>
                <w:lang w:val="es-CL"/>
              </w:rPr>
              <w:lastRenderedPageBreak/>
              <w:t>Reconocimiento usando</w:t>
            </w:r>
            <w:r w:rsidR="00F7558B" w:rsidRPr="00F55AEF">
              <w:rPr>
                <w:lang w:val="es-CL"/>
              </w:rPr>
              <w:t xml:space="preserve"> </w:t>
            </w:r>
            <w:r w:rsidR="00F55AEF" w:rsidRPr="00F55AEF">
              <w:rPr>
                <w:lang w:val="es-CL"/>
              </w:rPr>
              <w:t>Enumeración</w:t>
            </w:r>
            <w:r w:rsidRPr="00F55AEF">
              <w:rPr>
                <w:lang w:val="es-CL"/>
              </w:rPr>
              <w:t xml:space="preserve"> de Sesión </w:t>
            </w:r>
            <w:r w:rsidR="00F7558B" w:rsidRPr="00F55AEF">
              <w:rPr>
                <w:lang w:val="es-CL"/>
              </w:rPr>
              <w:t xml:space="preserve">SMB </w:t>
            </w:r>
          </w:p>
        </w:tc>
        <w:tc>
          <w:tcPr>
            <w:tcW w:w="1002" w:type="dxa"/>
          </w:tcPr>
          <w:p w14:paraId="3C561E42" w14:textId="33E3ABB2" w:rsidR="00F7558B" w:rsidRPr="00F55AEF" w:rsidRDefault="00124815" w:rsidP="00F7558B">
            <w:pPr>
              <w:rPr>
                <w:lang w:val="es-CL"/>
              </w:rPr>
            </w:pPr>
            <w:r w:rsidRPr="00F55AEF">
              <w:rPr>
                <w:lang w:val="es-CL"/>
              </w:rPr>
              <w:t>Medio</w:t>
            </w:r>
          </w:p>
        </w:tc>
        <w:tc>
          <w:tcPr>
            <w:tcW w:w="1519" w:type="dxa"/>
          </w:tcPr>
          <w:p w14:paraId="4ED3A251" w14:textId="6E9833CE"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2806DD30" w14:textId="401D9316"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753EA60E" w14:textId="77777777" w:rsidTr="00F7558B">
        <w:tc>
          <w:tcPr>
            <w:tcW w:w="2005" w:type="dxa"/>
          </w:tcPr>
          <w:p w14:paraId="4B6BA22D" w14:textId="737FDC3D" w:rsidR="00F7558B" w:rsidRPr="00F55AEF" w:rsidRDefault="00F7558B" w:rsidP="00F7558B">
            <w:pPr>
              <w:rPr>
                <w:lang w:val="es-CL"/>
              </w:rPr>
            </w:pPr>
            <w:r w:rsidRPr="00F55AEF">
              <w:rPr>
                <w:lang w:val="es-CL"/>
              </w:rPr>
              <w:t>Pass-the-Ticket</w:t>
            </w:r>
          </w:p>
        </w:tc>
        <w:tc>
          <w:tcPr>
            <w:tcW w:w="1002" w:type="dxa"/>
          </w:tcPr>
          <w:p w14:paraId="7B396C30" w14:textId="2F587ADA" w:rsidR="00F7558B" w:rsidRPr="00F55AEF" w:rsidRDefault="00124815" w:rsidP="00F7558B">
            <w:pPr>
              <w:rPr>
                <w:lang w:val="es-CL"/>
              </w:rPr>
            </w:pPr>
            <w:r w:rsidRPr="00F55AEF">
              <w:rPr>
                <w:lang w:val="es-CL"/>
              </w:rPr>
              <w:t>Alto</w:t>
            </w:r>
          </w:p>
        </w:tc>
        <w:tc>
          <w:tcPr>
            <w:tcW w:w="1519" w:type="dxa"/>
          </w:tcPr>
          <w:p w14:paraId="64F87774" w14:textId="587CAE06"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2B0B8D76" w14:textId="117F5A0E" w:rsidR="00F7558B" w:rsidRPr="00F55AEF" w:rsidRDefault="0032228B" w:rsidP="00F7558B">
            <w:pPr>
              <w:pStyle w:val="ConsultantGuidance"/>
              <w:rPr>
                <w:sz w:val="16"/>
                <w:lang w:val="es-CL"/>
              </w:rPr>
            </w:pPr>
            <w:r w:rsidRPr="00F55AEF">
              <w:rPr>
                <w:sz w:val="16"/>
                <w:lang w:val="es-CL"/>
              </w:rPr>
              <w:t>&lt;Ingrese el racionamiento condicional para confi</w:t>
            </w:r>
            <w:r w:rsidR="00B43729" w:rsidRPr="00F55AEF">
              <w:rPr>
                <w:sz w:val="16"/>
                <w:lang w:val="es-CL"/>
              </w:rPr>
              <w:t>gurar, clasifica</w:t>
            </w:r>
            <w:r w:rsidRPr="00F55AEF">
              <w:rPr>
                <w:sz w:val="16"/>
                <w:lang w:val="es-CL"/>
              </w:rPr>
              <w:t>r o ajustar aquí&gt;</w:t>
            </w:r>
          </w:p>
        </w:tc>
      </w:tr>
      <w:tr w:rsidR="00F7558B" w:rsidRPr="00F55AEF" w14:paraId="16312D94" w14:textId="77777777" w:rsidTr="00F7558B">
        <w:tc>
          <w:tcPr>
            <w:tcW w:w="2005" w:type="dxa"/>
          </w:tcPr>
          <w:p w14:paraId="5D3F1A8A" w14:textId="703460CF" w:rsidR="00F7558B" w:rsidRPr="00F55AEF" w:rsidRDefault="00F7558B" w:rsidP="00F7558B">
            <w:pPr>
              <w:rPr>
                <w:lang w:val="es-CL"/>
              </w:rPr>
            </w:pPr>
            <w:r w:rsidRPr="00F55AEF">
              <w:rPr>
                <w:lang w:val="es-CL"/>
              </w:rPr>
              <w:t>Pass-the-Hash</w:t>
            </w:r>
          </w:p>
        </w:tc>
        <w:tc>
          <w:tcPr>
            <w:tcW w:w="1002" w:type="dxa"/>
          </w:tcPr>
          <w:p w14:paraId="58E9FCF8" w14:textId="231B8A85" w:rsidR="00F7558B" w:rsidRPr="00F55AEF" w:rsidRDefault="00124815" w:rsidP="00F7558B">
            <w:pPr>
              <w:rPr>
                <w:lang w:val="es-CL"/>
              </w:rPr>
            </w:pPr>
            <w:r w:rsidRPr="00F55AEF">
              <w:rPr>
                <w:lang w:val="es-CL"/>
              </w:rPr>
              <w:t>Alto</w:t>
            </w:r>
          </w:p>
        </w:tc>
        <w:tc>
          <w:tcPr>
            <w:tcW w:w="1519" w:type="dxa"/>
          </w:tcPr>
          <w:p w14:paraId="239A91F5" w14:textId="3BA242CB"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7BDE3200" w14:textId="22F8B291"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6C4782A4" w14:textId="77777777" w:rsidTr="00F7558B">
        <w:tc>
          <w:tcPr>
            <w:tcW w:w="2005" w:type="dxa"/>
          </w:tcPr>
          <w:p w14:paraId="7AA46651" w14:textId="6450AF56" w:rsidR="00F7558B" w:rsidRPr="00F55AEF" w:rsidRDefault="00F7558B" w:rsidP="00F7558B">
            <w:pPr>
              <w:rPr>
                <w:lang w:val="es-CL"/>
              </w:rPr>
            </w:pPr>
            <w:r w:rsidRPr="00F55AEF">
              <w:rPr>
                <w:lang w:val="es-CL"/>
              </w:rPr>
              <w:t>Over-Pass-the-Hash</w:t>
            </w:r>
          </w:p>
        </w:tc>
        <w:tc>
          <w:tcPr>
            <w:tcW w:w="1002" w:type="dxa"/>
          </w:tcPr>
          <w:p w14:paraId="0FF61B14" w14:textId="6B68BDE9" w:rsidR="00F7558B" w:rsidRPr="00F55AEF" w:rsidRDefault="00124815" w:rsidP="00F7558B">
            <w:pPr>
              <w:rPr>
                <w:lang w:val="es-CL"/>
              </w:rPr>
            </w:pPr>
            <w:r w:rsidRPr="00F55AEF">
              <w:rPr>
                <w:lang w:val="es-CL"/>
              </w:rPr>
              <w:t>Alto</w:t>
            </w:r>
          </w:p>
        </w:tc>
        <w:tc>
          <w:tcPr>
            <w:tcW w:w="1519" w:type="dxa"/>
          </w:tcPr>
          <w:p w14:paraId="6F79863C" w14:textId="46D25A63"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241F9FF0" w14:textId="7DFEC8AC"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486103AE" w14:textId="77777777" w:rsidTr="00F7558B">
        <w:tc>
          <w:tcPr>
            <w:tcW w:w="2005" w:type="dxa"/>
          </w:tcPr>
          <w:p w14:paraId="5D0DBA47" w14:textId="6C4C3834" w:rsidR="00F7558B" w:rsidRPr="00F55AEF" w:rsidRDefault="00883DFF" w:rsidP="00F7558B">
            <w:pPr>
              <w:rPr>
                <w:lang w:val="es-CL"/>
              </w:rPr>
            </w:pPr>
            <w:r w:rsidRPr="00F55AEF">
              <w:rPr>
                <w:lang w:val="es-CL"/>
              </w:rPr>
              <w:t xml:space="preserve">Malware </w:t>
            </w:r>
            <w:r w:rsidR="00F7558B" w:rsidRPr="00F55AEF">
              <w:rPr>
                <w:lang w:val="es-CL"/>
              </w:rPr>
              <w:t xml:space="preserve">Skeleton Key </w:t>
            </w:r>
          </w:p>
        </w:tc>
        <w:tc>
          <w:tcPr>
            <w:tcW w:w="1002" w:type="dxa"/>
          </w:tcPr>
          <w:p w14:paraId="72B01F37" w14:textId="23E2F5AF" w:rsidR="00F7558B" w:rsidRPr="00F55AEF" w:rsidRDefault="00124815" w:rsidP="00F7558B">
            <w:pPr>
              <w:rPr>
                <w:lang w:val="es-CL"/>
              </w:rPr>
            </w:pPr>
            <w:r w:rsidRPr="00F55AEF">
              <w:rPr>
                <w:lang w:val="es-CL"/>
              </w:rPr>
              <w:t>Alto</w:t>
            </w:r>
          </w:p>
        </w:tc>
        <w:tc>
          <w:tcPr>
            <w:tcW w:w="1519" w:type="dxa"/>
          </w:tcPr>
          <w:p w14:paraId="69AA709F" w14:textId="578EF5EF"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4AAF767A" w14:textId="0BABBDC5" w:rsidR="00F7558B" w:rsidRPr="00F55AEF" w:rsidRDefault="0032228B" w:rsidP="00F7558B">
            <w:pPr>
              <w:pStyle w:val="ConsultantGuidance"/>
              <w:rPr>
                <w:sz w:val="16"/>
                <w:lang w:val="es-CL"/>
              </w:rPr>
            </w:pPr>
            <w:r w:rsidRPr="00F55AEF">
              <w:rPr>
                <w:sz w:val="16"/>
                <w:lang w:val="es-CL"/>
              </w:rPr>
              <w:t xml:space="preserve">&lt;Ingrese el racionamiento condicional para configurar, </w:t>
            </w:r>
            <w:r w:rsidR="00B43729" w:rsidRPr="00F55AEF">
              <w:rPr>
                <w:sz w:val="16"/>
                <w:lang w:val="es-CL"/>
              </w:rPr>
              <w:t>clasifica</w:t>
            </w:r>
            <w:r w:rsidRPr="00F55AEF">
              <w:rPr>
                <w:sz w:val="16"/>
                <w:lang w:val="es-CL"/>
              </w:rPr>
              <w:t>r o ajustar aquí&gt;</w:t>
            </w:r>
          </w:p>
        </w:tc>
      </w:tr>
      <w:tr w:rsidR="00F7558B" w:rsidRPr="00F55AEF" w14:paraId="2DB65B56" w14:textId="77777777" w:rsidTr="00F7558B">
        <w:tc>
          <w:tcPr>
            <w:tcW w:w="2005" w:type="dxa"/>
          </w:tcPr>
          <w:p w14:paraId="1A142CEE" w14:textId="7A94DA25" w:rsidR="00F7558B" w:rsidRPr="00F55AEF" w:rsidRDefault="00F7558B" w:rsidP="00F7558B">
            <w:pPr>
              <w:rPr>
                <w:lang w:val="es-CL"/>
              </w:rPr>
            </w:pPr>
            <w:r w:rsidRPr="00F55AEF">
              <w:rPr>
                <w:lang w:val="es-CL"/>
              </w:rPr>
              <w:t>Forged PAC</w:t>
            </w:r>
          </w:p>
        </w:tc>
        <w:tc>
          <w:tcPr>
            <w:tcW w:w="1002" w:type="dxa"/>
          </w:tcPr>
          <w:p w14:paraId="130C70DE" w14:textId="566B9A50" w:rsidR="00F7558B" w:rsidRPr="00F55AEF" w:rsidRDefault="00124815" w:rsidP="00F7558B">
            <w:pPr>
              <w:rPr>
                <w:lang w:val="es-CL"/>
              </w:rPr>
            </w:pPr>
            <w:r w:rsidRPr="00F55AEF">
              <w:rPr>
                <w:lang w:val="es-CL"/>
              </w:rPr>
              <w:t>Alto</w:t>
            </w:r>
          </w:p>
        </w:tc>
        <w:tc>
          <w:tcPr>
            <w:tcW w:w="1519" w:type="dxa"/>
          </w:tcPr>
          <w:p w14:paraId="5F52B649" w14:textId="7EB11E81"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0327ECDC" w14:textId="77AF0AED"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6A7D349C" w14:textId="77777777" w:rsidTr="00F7558B">
        <w:tc>
          <w:tcPr>
            <w:tcW w:w="2005" w:type="dxa"/>
          </w:tcPr>
          <w:p w14:paraId="495415BD" w14:textId="7C0A4C9D" w:rsidR="00F7558B" w:rsidRPr="00F55AEF" w:rsidRDefault="00F7558B" w:rsidP="00F7558B">
            <w:pPr>
              <w:rPr>
                <w:lang w:val="es-CL"/>
              </w:rPr>
            </w:pPr>
            <w:r w:rsidRPr="00F55AEF">
              <w:rPr>
                <w:lang w:val="es-CL"/>
              </w:rPr>
              <w:t>Golden Ticket</w:t>
            </w:r>
          </w:p>
        </w:tc>
        <w:tc>
          <w:tcPr>
            <w:tcW w:w="1002" w:type="dxa"/>
          </w:tcPr>
          <w:p w14:paraId="39D2DB5D" w14:textId="07C28839" w:rsidR="00F7558B" w:rsidRPr="00F55AEF" w:rsidRDefault="00124815" w:rsidP="00F7558B">
            <w:pPr>
              <w:rPr>
                <w:lang w:val="es-CL"/>
              </w:rPr>
            </w:pPr>
            <w:r w:rsidRPr="00F55AEF">
              <w:rPr>
                <w:lang w:val="es-CL"/>
              </w:rPr>
              <w:t>Medio</w:t>
            </w:r>
          </w:p>
        </w:tc>
        <w:tc>
          <w:tcPr>
            <w:tcW w:w="1519" w:type="dxa"/>
          </w:tcPr>
          <w:p w14:paraId="6936413F" w14:textId="3D56C8B9"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6171EC25" w14:textId="58E6D88A"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36DCD763" w14:textId="77777777" w:rsidTr="00F7558B">
        <w:tc>
          <w:tcPr>
            <w:tcW w:w="2005" w:type="dxa"/>
          </w:tcPr>
          <w:p w14:paraId="4864AE90" w14:textId="40372C14" w:rsidR="00F7558B" w:rsidRPr="00F55AEF" w:rsidRDefault="00883DFF" w:rsidP="00F7558B">
            <w:pPr>
              <w:rPr>
                <w:lang w:val="es-CL"/>
              </w:rPr>
            </w:pPr>
            <w:r w:rsidRPr="00F55AEF">
              <w:rPr>
                <w:lang w:val="es-CL"/>
              </w:rPr>
              <w:t>Ejecución Remota</w:t>
            </w:r>
          </w:p>
        </w:tc>
        <w:tc>
          <w:tcPr>
            <w:tcW w:w="1002" w:type="dxa"/>
          </w:tcPr>
          <w:p w14:paraId="5989AF9D" w14:textId="2CE226F9" w:rsidR="00F7558B" w:rsidRPr="00F55AEF" w:rsidRDefault="00124815" w:rsidP="00F7558B">
            <w:pPr>
              <w:rPr>
                <w:lang w:val="es-CL"/>
              </w:rPr>
            </w:pPr>
            <w:r w:rsidRPr="00F55AEF">
              <w:rPr>
                <w:lang w:val="es-CL"/>
              </w:rPr>
              <w:t>Bajo</w:t>
            </w:r>
          </w:p>
        </w:tc>
        <w:tc>
          <w:tcPr>
            <w:tcW w:w="1519" w:type="dxa"/>
          </w:tcPr>
          <w:p w14:paraId="12230A0E" w14:textId="3A5A94E0"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654583C4" w14:textId="384B5661" w:rsidR="00F7558B" w:rsidRPr="00F55AEF" w:rsidRDefault="0032228B" w:rsidP="00F7558B">
            <w:pPr>
              <w:pStyle w:val="ConsultantGuidance"/>
              <w:rPr>
                <w:sz w:val="16"/>
                <w:lang w:val="es-CL"/>
              </w:rPr>
            </w:pPr>
            <w:r w:rsidRPr="00F55AEF">
              <w:rPr>
                <w:sz w:val="16"/>
                <w:lang w:val="es-CL"/>
              </w:rPr>
              <w:t>&lt;Ingrese el racionamiento condicional para configurar, clasifi</w:t>
            </w:r>
            <w:r w:rsidR="00B43729" w:rsidRPr="00F55AEF">
              <w:rPr>
                <w:sz w:val="16"/>
                <w:lang w:val="es-CL"/>
              </w:rPr>
              <w:t>ca</w:t>
            </w:r>
            <w:r w:rsidRPr="00F55AEF">
              <w:rPr>
                <w:sz w:val="16"/>
                <w:lang w:val="es-CL"/>
              </w:rPr>
              <w:t>r o ajustar aquí&gt;</w:t>
            </w:r>
          </w:p>
        </w:tc>
      </w:tr>
      <w:tr w:rsidR="00F7558B" w:rsidRPr="00F55AEF" w14:paraId="064C655A" w14:textId="77777777" w:rsidTr="00F7558B">
        <w:tc>
          <w:tcPr>
            <w:tcW w:w="2005" w:type="dxa"/>
          </w:tcPr>
          <w:p w14:paraId="44FBFD3C" w14:textId="312F7753" w:rsidR="00F7558B" w:rsidRPr="00F55AEF" w:rsidRDefault="00883DFF" w:rsidP="00F7558B">
            <w:pPr>
              <w:rPr>
                <w:lang w:val="es-CL"/>
              </w:rPr>
            </w:pPr>
            <w:r w:rsidRPr="00F55AEF">
              <w:rPr>
                <w:lang w:val="es-CL"/>
              </w:rPr>
              <w:t>Replicación Maliciosa de Servicios de Directorio</w:t>
            </w:r>
          </w:p>
        </w:tc>
        <w:tc>
          <w:tcPr>
            <w:tcW w:w="1002" w:type="dxa"/>
          </w:tcPr>
          <w:p w14:paraId="122EBA32" w14:textId="793EEC4D" w:rsidR="00F7558B" w:rsidRPr="00F55AEF" w:rsidRDefault="00124815" w:rsidP="00F7558B">
            <w:pPr>
              <w:rPr>
                <w:lang w:val="es-CL"/>
              </w:rPr>
            </w:pPr>
            <w:r w:rsidRPr="00F55AEF">
              <w:rPr>
                <w:lang w:val="es-CL"/>
              </w:rPr>
              <w:t>Medio</w:t>
            </w:r>
          </w:p>
        </w:tc>
        <w:tc>
          <w:tcPr>
            <w:tcW w:w="1519" w:type="dxa"/>
          </w:tcPr>
          <w:p w14:paraId="25A9CA03" w14:textId="750A03B8"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7DB79141" w14:textId="230D025B"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6E895D0D" w14:textId="77777777" w:rsidTr="00F7558B">
        <w:tc>
          <w:tcPr>
            <w:tcW w:w="2005" w:type="dxa"/>
          </w:tcPr>
          <w:p w14:paraId="4B3DDEC0" w14:textId="63147634" w:rsidR="00F7558B" w:rsidRPr="00F55AEF" w:rsidRDefault="00883DFF" w:rsidP="00F7558B">
            <w:pPr>
              <w:rPr>
                <w:lang w:val="es-CL"/>
              </w:rPr>
            </w:pPr>
            <w:r w:rsidRPr="00F55AEF">
              <w:rPr>
                <w:lang w:val="es-CL"/>
              </w:rPr>
              <w:t xml:space="preserve">Requerimiento malicioso de Información privada de Protección de datos </w:t>
            </w:r>
          </w:p>
        </w:tc>
        <w:tc>
          <w:tcPr>
            <w:tcW w:w="1002" w:type="dxa"/>
          </w:tcPr>
          <w:p w14:paraId="1F9757BA" w14:textId="052E6A27" w:rsidR="00F7558B" w:rsidRPr="00F55AEF" w:rsidRDefault="00124815" w:rsidP="00F7558B">
            <w:pPr>
              <w:rPr>
                <w:lang w:val="es-CL"/>
              </w:rPr>
            </w:pPr>
            <w:r w:rsidRPr="00F55AEF">
              <w:rPr>
                <w:lang w:val="es-CL"/>
              </w:rPr>
              <w:t>Alto</w:t>
            </w:r>
          </w:p>
        </w:tc>
        <w:tc>
          <w:tcPr>
            <w:tcW w:w="1519" w:type="dxa"/>
          </w:tcPr>
          <w:p w14:paraId="0C0D3B3D" w14:textId="38EFAAE6"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72A63D44" w14:textId="77D518DD"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7CEA516D" w14:textId="77777777" w:rsidTr="00F7558B">
        <w:tc>
          <w:tcPr>
            <w:tcW w:w="2005" w:type="dxa"/>
          </w:tcPr>
          <w:p w14:paraId="6506D289" w14:textId="180DA8FC" w:rsidR="00F7558B" w:rsidRPr="00F55AEF" w:rsidRDefault="0032228B" w:rsidP="00F7558B">
            <w:pPr>
              <w:rPr>
                <w:lang w:val="es-CL"/>
              </w:rPr>
            </w:pPr>
            <w:r w:rsidRPr="00F55AEF">
              <w:rPr>
                <w:lang w:val="es-CL"/>
              </w:rPr>
              <w:t>Comportamiento anormal basado en autenticación, autorizacion y horas de trabajo</w:t>
            </w:r>
          </w:p>
        </w:tc>
        <w:tc>
          <w:tcPr>
            <w:tcW w:w="1002" w:type="dxa"/>
          </w:tcPr>
          <w:p w14:paraId="51C7C78E" w14:textId="465BDA22" w:rsidR="00F7558B" w:rsidRPr="00F55AEF" w:rsidRDefault="00124815" w:rsidP="00F7558B">
            <w:pPr>
              <w:rPr>
                <w:lang w:val="es-CL"/>
              </w:rPr>
            </w:pPr>
            <w:r w:rsidRPr="00F55AEF">
              <w:rPr>
                <w:lang w:val="es-CL"/>
              </w:rPr>
              <w:t>Medio</w:t>
            </w:r>
            <w:r w:rsidR="00F7558B" w:rsidRPr="00F55AEF">
              <w:rPr>
                <w:lang w:val="es-CL"/>
              </w:rPr>
              <w:t xml:space="preserve"> (</w:t>
            </w:r>
            <w:r w:rsidRPr="00F55AEF">
              <w:rPr>
                <w:lang w:val="es-CL"/>
              </w:rPr>
              <w:t>Alto</w:t>
            </w:r>
            <w:r w:rsidR="00F7558B" w:rsidRPr="00F55AEF">
              <w:rPr>
                <w:lang w:val="es-CL"/>
              </w:rPr>
              <w:t xml:space="preserve"> </w:t>
            </w:r>
            <w:r w:rsidR="00883DFF" w:rsidRPr="00F55AEF">
              <w:rPr>
                <w:lang w:val="es-CL"/>
              </w:rPr>
              <w:t xml:space="preserve">si es cuenta </w:t>
            </w:r>
            <w:r w:rsidR="00F7558B" w:rsidRPr="00F55AEF">
              <w:rPr>
                <w:lang w:val="es-CL"/>
              </w:rPr>
              <w:t>Admin)</w:t>
            </w:r>
          </w:p>
        </w:tc>
        <w:tc>
          <w:tcPr>
            <w:tcW w:w="1519" w:type="dxa"/>
          </w:tcPr>
          <w:p w14:paraId="783F811A" w14:textId="05C934CF"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3748BF94" w14:textId="0481AFD5"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3B67CA42" w14:textId="77777777" w:rsidTr="00F7558B">
        <w:tc>
          <w:tcPr>
            <w:tcW w:w="2005" w:type="dxa"/>
          </w:tcPr>
          <w:p w14:paraId="4C8F3ABF" w14:textId="721BF04F" w:rsidR="00F7558B" w:rsidRPr="00F55AEF" w:rsidRDefault="0032228B" w:rsidP="00F7558B">
            <w:pPr>
              <w:rPr>
                <w:lang w:val="es-CL"/>
              </w:rPr>
            </w:pPr>
            <w:r w:rsidRPr="00F55AEF">
              <w:rPr>
                <w:lang w:val="es-CL"/>
              </w:rPr>
              <w:lastRenderedPageBreak/>
              <w:t>Borrado masivo de objetos</w:t>
            </w:r>
          </w:p>
        </w:tc>
        <w:tc>
          <w:tcPr>
            <w:tcW w:w="1002" w:type="dxa"/>
          </w:tcPr>
          <w:p w14:paraId="2DCD9977" w14:textId="37009520" w:rsidR="00F7558B" w:rsidRPr="00F55AEF" w:rsidRDefault="00124815" w:rsidP="00F7558B">
            <w:pPr>
              <w:rPr>
                <w:lang w:val="es-CL"/>
              </w:rPr>
            </w:pPr>
            <w:r w:rsidRPr="00F55AEF">
              <w:rPr>
                <w:lang w:val="es-CL"/>
              </w:rPr>
              <w:t>Medio</w:t>
            </w:r>
          </w:p>
        </w:tc>
        <w:tc>
          <w:tcPr>
            <w:tcW w:w="1519" w:type="dxa"/>
          </w:tcPr>
          <w:p w14:paraId="4385292C" w14:textId="480ABD46"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668946A3" w14:textId="68BB9AA2"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3EC6A237" w14:textId="77777777" w:rsidTr="00F7558B">
        <w:tc>
          <w:tcPr>
            <w:tcW w:w="2005" w:type="dxa"/>
          </w:tcPr>
          <w:p w14:paraId="0F1E7AE6" w14:textId="2393BB44" w:rsidR="00F7558B" w:rsidRPr="00F55AEF" w:rsidRDefault="0032228B" w:rsidP="00F7558B">
            <w:pPr>
              <w:rPr>
                <w:lang w:val="es-CL"/>
              </w:rPr>
            </w:pPr>
            <w:r w:rsidRPr="00F55AEF">
              <w:rPr>
                <w:lang w:val="es-CL"/>
              </w:rPr>
              <w:t>Cuentas sensitivas expuestas en autenticación de texto plano</w:t>
            </w:r>
          </w:p>
        </w:tc>
        <w:tc>
          <w:tcPr>
            <w:tcW w:w="1002" w:type="dxa"/>
          </w:tcPr>
          <w:p w14:paraId="1F5D7923" w14:textId="31426BD8" w:rsidR="00F7558B" w:rsidRPr="00F55AEF" w:rsidRDefault="00124815" w:rsidP="00F7558B">
            <w:pPr>
              <w:rPr>
                <w:lang w:val="es-CL"/>
              </w:rPr>
            </w:pPr>
            <w:r w:rsidRPr="00F55AEF">
              <w:rPr>
                <w:lang w:val="es-CL"/>
              </w:rPr>
              <w:t>Bajo</w:t>
            </w:r>
          </w:p>
        </w:tc>
        <w:tc>
          <w:tcPr>
            <w:tcW w:w="1519" w:type="dxa"/>
          </w:tcPr>
          <w:p w14:paraId="5FFCF44D" w14:textId="335F9DF0"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06351DD8" w14:textId="5CCE1E1E"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4387F3DD" w14:textId="77777777" w:rsidTr="00F7558B">
        <w:tc>
          <w:tcPr>
            <w:tcW w:w="2005" w:type="dxa"/>
          </w:tcPr>
          <w:p w14:paraId="0E2D417E" w14:textId="7D88E9D2" w:rsidR="00F7558B" w:rsidRPr="00F55AEF" w:rsidRDefault="0032228B" w:rsidP="00F7558B">
            <w:pPr>
              <w:rPr>
                <w:lang w:val="es-CL"/>
              </w:rPr>
            </w:pPr>
            <w:r w:rsidRPr="00F55AEF">
              <w:rPr>
                <w:lang w:val="es-CL"/>
              </w:rPr>
              <w:t>Servicio exponiendo autenticación de cuentas en texto plano</w:t>
            </w:r>
          </w:p>
        </w:tc>
        <w:tc>
          <w:tcPr>
            <w:tcW w:w="1002" w:type="dxa"/>
          </w:tcPr>
          <w:p w14:paraId="79362B47" w14:textId="665CCB67" w:rsidR="00F7558B" w:rsidRPr="00F55AEF" w:rsidRDefault="00124815" w:rsidP="00F7558B">
            <w:pPr>
              <w:rPr>
                <w:lang w:val="es-CL"/>
              </w:rPr>
            </w:pPr>
            <w:r w:rsidRPr="00F55AEF">
              <w:rPr>
                <w:lang w:val="es-CL"/>
              </w:rPr>
              <w:t>Bajo</w:t>
            </w:r>
          </w:p>
        </w:tc>
        <w:tc>
          <w:tcPr>
            <w:tcW w:w="1519" w:type="dxa"/>
          </w:tcPr>
          <w:p w14:paraId="2E273EF3" w14:textId="7685327F"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32A6C95E" w14:textId="3A16328E"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46E5BCE8" w14:textId="77777777" w:rsidTr="00F7558B">
        <w:tc>
          <w:tcPr>
            <w:tcW w:w="2005" w:type="dxa"/>
          </w:tcPr>
          <w:p w14:paraId="04580E09" w14:textId="61F9CB36" w:rsidR="00F7558B" w:rsidRPr="00F55AEF" w:rsidRDefault="0032228B" w:rsidP="00F7558B">
            <w:pPr>
              <w:rPr>
                <w:lang w:val="es-CL"/>
              </w:rPr>
            </w:pPr>
            <w:r w:rsidRPr="00F55AEF">
              <w:rPr>
                <w:lang w:val="es-CL"/>
              </w:rPr>
              <w:t>Implementación de protocolo inusual</w:t>
            </w:r>
          </w:p>
        </w:tc>
        <w:tc>
          <w:tcPr>
            <w:tcW w:w="1002" w:type="dxa"/>
          </w:tcPr>
          <w:p w14:paraId="411F2CF0" w14:textId="21133220" w:rsidR="00F7558B" w:rsidRPr="00F55AEF" w:rsidRDefault="00124815" w:rsidP="00F7558B">
            <w:pPr>
              <w:rPr>
                <w:lang w:val="es-CL"/>
              </w:rPr>
            </w:pPr>
            <w:r w:rsidRPr="00F55AEF">
              <w:rPr>
                <w:lang w:val="es-CL"/>
              </w:rPr>
              <w:t>Medio</w:t>
            </w:r>
          </w:p>
        </w:tc>
        <w:tc>
          <w:tcPr>
            <w:tcW w:w="1519" w:type="dxa"/>
          </w:tcPr>
          <w:p w14:paraId="640BB978" w14:textId="14ECFD3C"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30D718F8" w14:textId="69713B08"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38AA2A76" w14:textId="77777777" w:rsidTr="00F7558B">
        <w:tc>
          <w:tcPr>
            <w:tcW w:w="2005" w:type="dxa"/>
          </w:tcPr>
          <w:p w14:paraId="28D9B837" w14:textId="6772203F" w:rsidR="00F7558B" w:rsidRPr="00F55AEF" w:rsidRDefault="0032228B" w:rsidP="00F7558B">
            <w:pPr>
              <w:rPr>
                <w:lang w:val="es-CL"/>
              </w:rPr>
            </w:pPr>
            <w:r w:rsidRPr="00F55AEF">
              <w:rPr>
                <w:lang w:val="es-CL"/>
              </w:rPr>
              <w:t>Detección de la vulnerabilidad</w:t>
            </w:r>
            <w:r w:rsidR="00F7558B" w:rsidRPr="00F55AEF">
              <w:rPr>
                <w:lang w:val="es-CL"/>
              </w:rPr>
              <w:t xml:space="preserve"> MS11-013 </w:t>
            </w:r>
          </w:p>
        </w:tc>
        <w:tc>
          <w:tcPr>
            <w:tcW w:w="1002" w:type="dxa"/>
          </w:tcPr>
          <w:p w14:paraId="437CE3E8" w14:textId="7CDCC050" w:rsidR="00F7558B" w:rsidRPr="00F55AEF" w:rsidRDefault="00124815" w:rsidP="00F7558B">
            <w:pPr>
              <w:rPr>
                <w:lang w:val="es-CL"/>
              </w:rPr>
            </w:pPr>
            <w:r w:rsidRPr="00F55AEF">
              <w:rPr>
                <w:lang w:val="es-CL"/>
              </w:rPr>
              <w:t>Medio</w:t>
            </w:r>
          </w:p>
        </w:tc>
        <w:tc>
          <w:tcPr>
            <w:tcW w:w="1519" w:type="dxa"/>
          </w:tcPr>
          <w:p w14:paraId="29401187" w14:textId="18673EDD"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19ED1E25" w14:textId="43DA5B2A"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5F8EFBD1" w14:textId="77777777" w:rsidTr="00F7558B">
        <w:tc>
          <w:tcPr>
            <w:tcW w:w="2005" w:type="dxa"/>
          </w:tcPr>
          <w:p w14:paraId="2050AA13" w14:textId="10391505" w:rsidR="00F7558B" w:rsidRPr="00F55AEF" w:rsidRDefault="0032228B" w:rsidP="00F7558B">
            <w:pPr>
              <w:rPr>
                <w:lang w:val="es-CL"/>
              </w:rPr>
            </w:pPr>
            <w:r w:rsidRPr="00F55AEF">
              <w:rPr>
                <w:lang w:val="es-CL"/>
              </w:rPr>
              <w:t>Confianza rota</w:t>
            </w:r>
          </w:p>
        </w:tc>
        <w:tc>
          <w:tcPr>
            <w:tcW w:w="1002" w:type="dxa"/>
          </w:tcPr>
          <w:p w14:paraId="51995BA4" w14:textId="7EB3A68B" w:rsidR="00F7558B" w:rsidRPr="00F55AEF" w:rsidRDefault="00124815" w:rsidP="00F7558B">
            <w:pPr>
              <w:rPr>
                <w:lang w:val="es-CL"/>
              </w:rPr>
            </w:pPr>
            <w:r w:rsidRPr="00F55AEF">
              <w:rPr>
                <w:lang w:val="es-CL"/>
              </w:rPr>
              <w:t>Bajo</w:t>
            </w:r>
          </w:p>
        </w:tc>
        <w:tc>
          <w:tcPr>
            <w:tcW w:w="1519" w:type="dxa"/>
          </w:tcPr>
          <w:p w14:paraId="035D9107" w14:textId="58E9B953"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379162FB" w14:textId="4E5E4C21"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r w:rsidR="00F7558B" w:rsidRPr="00F55AEF" w14:paraId="5CA150CA" w14:textId="77777777" w:rsidTr="00F7558B">
        <w:tc>
          <w:tcPr>
            <w:tcW w:w="2005" w:type="dxa"/>
          </w:tcPr>
          <w:p w14:paraId="49A9EE02" w14:textId="335F992F" w:rsidR="00F7558B" w:rsidRPr="00F55AEF" w:rsidRDefault="0032228B" w:rsidP="00F7558B">
            <w:pPr>
              <w:rPr>
                <w:lang w:val="es-CL"/>
              </w:rPr>
            </w:pPr>
            <w:r w:rsidRPr="00F55AEF">
              <w:rPr>
                <w:lang w:val="es-CL"/>
              </w:rPr>
              <w:t xml:space="preserve">Uso de la cuenta </w:t>
            </w:r>
            <w:r w:rsidR="00F7558B" w:rsidRPr="00F55AEF">
              <w:rPr>
                <w:lang w:val="es-CL"/>
              </w:rPr>
              <w:t xml:space="preserve">Honey Token </w:t>
            </w:r>
          </w:p>
        </w:tc>
        <w:tc>
          <w:tcPr>
            <w:tcW w:w="1002" w:type="dxa"/>
          </w:tcPr>
          <w:p w14:paraId="171C960D" w14:textId="60C1CF85" w:rsidR="00F7558B" w:rsidRPr="00F55AEF" w:rsidRDefault="00124815" w:rsidP="00F7558B">
            <w:pPr>
              <w:rPr>
                <w:lang w:val="es-CL"/>
              </w:rPr>
            </w:pPr>
            <w:r w:rsidRPr="00F55AEF">
              <w:rPr>
                <w:lang w:val="es-CL"/>
              </w:rPr>
              <w:t>Bajo</w:t>
            </w:r>
          </w:p>
        </w:tc>
        <w:tc>
          <w:tcPr>
            <w:tcW w:w="1519" w:type="dxa"/>
          </w:tcPr>
          <w:p w14:paraId="3EB52399" w14:textId="480B2956" w:rsidR="00F7558B" w:rsidRPr="00F55AEF" w:rsidRDefault="0032228B" w:rsidP="00F7558B">
            <w:pPr>
              <w:pStyle w:val="ConsultantGuidance"/>
              <w:rPr>
                <w:sz w:val="16"/>
                <w:lang w:val="es-CL"/>
              </w:rPr>
            </w:pPr>
            <w:r w:rsidRPr="00F55AEF">
              <w:rPr>
                <w:sz w:val="16"/>
                <w:lang w:val="es-CL"/>
              </w:rPr>
              <w:t>&lt;Ingrese la Clasificación de Riesgo aquí&gt;</w:t>
            </w:r>
          </w:p>
        </w:tc>
        <w:tc>
          <w:tcPr>
            <w:tcW w:w="4834" w:type="dxa"/>
          </w:tcPr>
          <w:p w14:paraId="46238B3C" w14:textId="2620150F" w:rsidR="00F7558B" w:rsidRPr="00F55AEF" w:rsidRDefault="0032228B" w:rsidP="00F7558B">
            <w:pPr>
              <w:pStyle w:val="ConsultantGuidance"/>
              <w:rPr>
                <w:sz w:val="16"/>
                <w:lang w:val="es-CL"/>
              </w:rPr>
            </w:pPr>
            <w:r w:rsidRPr="00F55AEF">
              <w:rPr>
                <w:sz w:val="16"/>
                <w:lang w:val="es-CL"/>
              </w:rPr>
              <w:t>&lt;Ingrese el racionamiento condicio</w:t>
            </w:r>
            <w:r w:rsidR="00B43729" w:rsidRPr="00F55AEF">
              <w:rPr>
                <w:sz w:val="16"/>
                <w:lang w:val="es-CL"/>
              </w:rPr>
              <w:t>nal para configurar, clasifica</w:t>
            </w:r>
            <w:r w:rsidRPr="00F55AEF">
              <w:rPr>
                <w:sz w:val="16"/>
                <w:lang w:val="es-CL"/>
              </w:rPr>
              <w:t>r o ajustar aquí&gt;</w:t>
            </w:r>
          </w:p>
        </w:tc>
      </w:tr>
    </w:tbl>
    <w:p w14:paraId="664F2E10" w14:textId="09373834" w:rsidR="00FA40CA" w:rsidRPr="00F55AEF" w:rsidRDefault="00B43729" w:rsidP="00FA40CA">
      <w:pPr>
        <w:pStyle w:val="Heading3Numbered"/>
        <w:rPr>
          <w:lang w:val="es-CL"/>
        </w:rPr>
      </w:pPr>
      <w:bookmarkStart w:id="28" w:name="_Toc462266275"/>
      <w:r w:rsidRPr="00F55AEF">
        <w:rPr>
          <w:lang w:val="es-CL"/>
        </w:rPr>
        <w:t>Incidentes Graves</w:t>
      </w:r>
      <w:bookmarkEnd w:id="28"/>
    </w:p>
    <w:p w14:paraId="1E849689" w14:textId="1887860F" w:rsidR="00B43729" w:rsidRPr="00F55AEF" w:rsidRDefault="00B43729" w:rsidP="000877CD">
      <w:pPr>
        <w:rPr>
          <w:lang w:val="es-CL"/>
        </w:rPr>
      </w:pPr>
      <w:r w:rsidRPr="00F55AEF">
        <w:rPr>
          <w:lang w:val="es-CL"/>
        </w:rPr>
        <w:t xml:space="preserve">Como se indica en la sección de este </w:t>
      </w:r>
      <w:r w:rsidR="00F55AEF" w:rsidRPr="00F55AEF">
        <w:rPr>
          <w:lang w:val="es-CL"/>
        </w:rPr>
        <w:t>documento</w:t>
      </w:r>
      <w:r w:rsidRPr="00F55AEF">
        <w:rPr>
          <w:lang w:val="es-CL"/>
        </w:rPr>
        <w:t xml:space="preserve"> “Como usar este plan”, las actividades realizadas en esas fases podrían ocurrir en paralelo según sea la severidad y prioridad de las acciones. En el caso de un incidente de alta severidad, las acciones para comunicar y contener tomarán precedencia sobre las actividades como agendar, RACI e incluso la erradicación.</w:t>
      </w:r>
    </w:p>
    <w:p w14:paraId="6B80C69C" w14:textId="324FF3E2" w:rsidR="00997CA3" w:rsidRPr="00F55AEF" w:rsidRDefault="00B43729" w:rsidP="00997CA3">
      <w:pPr>
        <w:keepNext/>
        <w:rPr>
          <w:lang w:val="es-CL"/>
        </w:rPr>
      </w:pPr>
      <w:r w:rsidRPr="00F55AEF">
        <w:rPr>
          <w:noProof/>
          <w:lang w:val="es-CL" w:eastAsia="es-CL"/>
        </w:rPr>
        <w:lastRenderedPageBreak/>
        <w:drawing>
          <wp:inline distT="0" distB="0" distL="0" distR="0" wp14:anchorId="404BE95D" wp14:editId="2BA01E2F">
            <wp:extent cx="5943600" cy="3350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50260"/>
                    </a:xfrm>
                    <a:prstGeom prst="rect">
                      <a:avLst/>
                    </a:prstGeom>
                  </pic:spPr>
                </pic:pic>
              </a:graphicData>
            </a:graphic>
          </wp:inline>
        </w:drawing>
      </w:r>
    </w:p>
    <w:p w14:paraId="465042BC" w14:textId="7F89049B" w:rsidR="00997CA3" w:rsidRPr="00F55AEF" w:rsidRDefault="00997CA3" w:rsidP="00997CA3">
      <w:pPr>
        <w:pStyle w:val="Caption"/>
        <w:rPr>
          <w:lang w:val="es-CL"/>
        </w:rPr>
      </w:pPr>
      <w:r w:rsidRPr="00F55AEF">
        <w:rPr>
          <w:lang w:val="es-CL"/>
        </w:rPr>
        <w:t xml:space="preserve">Figure </w:t>
      </w:r>
      <w:r w:rsidR="002E48E5" w:rsidRPr="00F55AEF">
        <w:rPr>
          <w:lang w:val="es-CL"/>
        </w:rPr>
        <w:fldChar w:fldCharType="begin"/>
      </w:r>
      <w:r w:rsidR="002E48E5" w:rsidRPr="00F55AEF">
        <w:rPr>
          <w:lang w:val="es-CL"/>
        </w:rPr>
        <w:instrText xml:space="preserve"> SEQ Figure \* ARABIC </w:instrText>
      </w:r>
      <w:r w:rsidR="002E48E5" w:rsidRPr="00F55AEF">
        <w:rPr>
          <w:lang w:val="es-CL"/>
        </w:rPr>
        <w:fldChar w:fldCharType="separate"/>
      </w:r>
      <w:r w:rsidR="008851AD" w:rsidRPr="00F55AEF">
        <w:rPr>
          <w:noProof/>
          <w:lang w:val="es-CL"/>
        </w:rPr>
        <w:t>2</w:t>
      </w:r>
      <w:r w:rsidR="002E48E5" w:rsidRPr="00F55AEF">
        <w:rPr>
          <w:noProof/>
          <w:lang w:val="es-CL"/>
        </w:rPr>
        <w:fldChar w:fldCharType="end"/>
      </w:r>
      <w:r w:rsidRPr="00F55AEF">
        <w:rPr>
          <w:lang w:val="es-CL"/>
        </w:rPr>
        <w:t xml:space="preserve"> </w:t>
      </w:r>
      <w:r w:rsidR="00B43729" w:rsidRPr="00F55AEF">
        <w:rPr>
          <w:lang w:val="es-CL"/>
        </w:rPr>
        <w:t>–</w:t>
      </w:r>
      <w:r w:rsidRPr="00F55AEF">
        <w:rPr>
          <w:lang w:val="es-CL"/>
        </w:rPr>
        <w:t xml:space="preserve"> </w:t>
      </w:r>
      <w:r w:rsidR="00B43729" w:rsidRPr="00F55AEF">
        <w:rPr>
          <w:lang w:val="es-CL"/>
        </w:rPr>
        <w:t>Flujo de Incidentes Graves</w:t>
      </w:r>
    </w:p>
    <w:p w14:paraId="3CB8B75F" w14:textId="2FE329B1" w:rsidR="00B43729" w:rsidRPr="00F55AEF" w:rsidRDefault="00B43729" w:rsidP="000877CD">
      <w:pPr>
        <w:rPr>
          <w:lang w:val="es-CL"/>
        </w:rPr>
      </w:pPr>
      <w:r w:rsidRPr="00F55AEF">
        <w:rPr>
          <w:lang w:val="es-CL"/>
        </w:rPr>
        <w:t>En casos como este, es bueno tener a mano un plan de batalla. A continuación, se muestra un ejemplo de un plan de batalla</w:t>
      </w:r>
      <w:r w:rsidR="007C6D1F" w:rsidRPr="00F55AEF">
        <w:rPr>
          <w:lang w:val="es-CL"/>
        </w:rPr>
        <w:t xml:space="preserve"> sobre un incidente de alta severidad que podría ayudar como guía en el proceso de un incidente grave y proveer con enlaces directos a los procedimientos estándar operativos (SOP). Esos SOP deberían estar fácilmente disponibles para todo el equipo de operaciones durante un evento.</w:t>
      </w:r>
    </w:p>
    <w:p w14:paraId="01C9A03A" w14:textId="48AD0689" w:rsidR="009149F6" w:rsidRPr="00F55AEF" w:rsidRDefault="009149F6" w:rsidP="009149F6">
      <w:pPr>
        <w:pStyle w:val="ConsultantGuidance"/>
        <w:rPr>
          <w:b/>
          <w:lang w:val="es-CL"/>
        </w:rPr>
      </w:pPr>
      <w:r w:rsidRPr="00F55AEF">
        <w:rPr>
          <w:b/>
          <w:lang w:val="es-CL"/>
        </w:rPr>
        <w:t xml:space="preserve">Note: </w:t>
      </w:r>
      <w:r w:rsidRPr="00F55AEF">
        <w:rPr>
          <w:lang w:val="es-CL"/>
        </w:rPr>
        <w:t xml:space="preserve">Consultants should work with key stakeholders to populate </w:t>
      </w:r>
      <w:r w:rsidR="0030597A" w:rsidRPr="00F55AEF">
        <w:rPr>
          <w:lang w:val="es-CL"/>
        </w:rPr>
        <w:t>the table found be</w:t>
      </w:r>
      <w:r w:rsidR="00F62A55" w:rsidRPr="00F55AEF">
        <w:rPr>
          <w:lang w:val="es-CL"/>
        </w:rPr>
        <w:t>low with document links and names of individuals accountable for each activity</w:t>
      </w:r>
    </w:p>
    <w:tbl>
      <w:tblPr>
        <w:tblStyle w:val="TablaMicrosoftServicios1"/>
        <w:tblW w:w="0" w:type="auto"/>
        <w:tblLook w:val="04A0" w:firstRow="1" w:lastRow="0" w:firstColumn="1" w:lastColumn="0" w:noHBand="0" w:noVBand="1"/>
      </w:tblPr>
      <w:tblGrid>
        <w:gridCol w:w="3120"/>
        <w:gridCol w:w="3120"/>
        <w:gridCol w:w="3120"/>
      </w:tblGrid>
      <w:tr w:rsidR="009149F6" w:rsidRPr="00F55AEF" w14:paraId="6A2C61D7" w14:textId="77777777" w:rsidTr="00A454FB">
        <w:trPr>
          <w:cnfStyle w:val="100000000000" w:firstRow="1" w:lastRow="0" w:firstColumn="0" w:lastColumn="0" w:oddVBand="0" w:evenVBand="0" w:oddHBand="0" w:evenHBand="0" w:firstRowFirstColumn="0" w:firstRowLastColumn="0" w:lastRowFirstColumn="0" w:lastRowLastColumn="0"/>
        </w:trPr>
        <w:tc>
          <w:tcPr>
            <w:tcW w:w="3120" w:type="dxa"/>
          </w:tcPr>
          <w:p w14:paraId="45558DFA" w14:textId="0CEB97D8" w:rsidR="009149F6" w:rsidRPr="00F55AEF" w:rsidRDefault="004675EF" w:rsidP="00FA40CA">
            <w:pPr>
              <w:rPr>
                <w:lang w:val="es-CL"/>
              </w:rPr>
            </w:pPr>
            <w:r w:rsidRPr="00F55AEF">
              <w:rPr>
                <w:lang w:val="es-CL"/>
              </w:rPr>
              <w:t>ACTION</w:t>
            </w:r>
          </w:p>
        </w:tc>
        <w:tc>
          <w:tcPr>
            <w:tcW w:w="3120" w:type="dxa"/>
          </w:tcPr>
          <w:p w14:paraId="7E348409" w14:textId="265BD836" w:rsidR="009149F6" w:rsidRPr="00F55AEF" w:rsidRDefault="007C6D1F" w:rsidP="00BE650C">
            <w:pPr>
              <w:rPr>
                <w:lang w:val="es-CL"/>
              </w:rPr>
            </w:pPr>
            <w:r w:rsidRPr="00F55AEF">
              <w:rPr>
                <w:lang w:val="es-CL"/>
              </w:rPr>
              <w:t>¿Cómo hacerlo?</w:t>
            </w:r>
            <w:r w:rsidR="00BE650C" w:rsidRPr="00F55AEF">
              <w:rPr>
                <w:lang w:val="es-CL"/>
              </w:rPr>
              <w:t xml:space="preserve"> (</w:t>
            </w:r>
            <w:r w:rsidR="009149F6" w:rsidRPr="00F55AEF">
              <w:rPr>
                <w:lang w:val="es-CL"/>
              </w:rPr>
              <w:t>SOP</w:t>
            </w:r>
            <w:r w:rsidR="00BE650C" w:rsidRPr="00F55AEF">
              <w:rPr>
                <w:lang w:val="es-CL"/>
              </w:rPr>
              <w:t>)</w:t>
            </w:r>
          </w:p>
        </w:tc>
        <w:tc>
          <w:tcPr>
            <w:tcW w:w="3120" w:type="dxa"/>
          </w:tcPr>
          <w:p w14:paraId="3FBA53C4" w14:textId="79B7AECE" w:rsidR="009149F6" w:rsidRPr="00F55AEF" w:rsidRDefault="00F62A55" w:rsidP="00FA40CA">
            <w:pPr>
              <w:rPr>
                <w:lang w:val="es-CL"/>
              </w:rPr>
            </w:pPr>
            <w:r w:rsidRPr="00F55AEF">
              <w:rPr>
                <w:lang w:val="es-CL"/>
              </w:rPr>
              <w:t>Contact</w:t>
            </w:r>
            <w:r w:rsidR="007C6D1F" w:rsidRPr="00F55AEF">
              <w:rPr>
                <w:lang w:val="es-CL"/>
              </w:rPr>
              <w:t>o</w:t>
            </w:r>
          </w:p>
        </w:tc>
      </w:tr>
      <w:tr w:rsidR="009149F6" w:rsidRPr="00F55AEF" w14:paraId="57275588" w14:textId="77777777" w:rsidTr="00A454FB">
        <w:tc>
          <w:tcPr>
            <w:tcW w:w="3120" w:type="dxa"/>
          </w:tcPr>
          <w:p w14:paraId="43B25490" w14:textId="6BD26235" w:rsidR="009149F6" w:rsidRPr="00F55AEF" w:rsidRDefault="007C6D1F" w:rsidP="00FA40CA">
            <w:pPr>
              <w:rPr>
                <w:lang w:val="es-CL"/>
              </w:rPr>
            </w:pPr>
            <w:r w:rsidRPr="00F55AEF">
              <w:rPr>
                <w:lang w:val="es-CL"/>
              </w:rPr>
              <w:t>Clasificación y priorización rápida</w:t>
            </w:r>
          </w:p>
        </w:tc>
        <w:tc>
          <w:tcPr>
            <w:tcW w:w="3120" w:type="dxa"/>
          </w:tcPr>
          <w:p w14:paraId="2B6301E3" w14:textId="77777777" w:rsidR="009149F6" w:rsidRPr="00F55AEF" w:rsidRDefault="009149F6" w:rsidP="00FA40CA">
            <w:pPr>
              <w:rPr>
                <w:lang w:val="es-CL"/>
              </w:rPr>
            </w:pPr>
          </w:p>
        </w:tc>
        <w:tc>
          <w:tcPr>
            <w:tcW w:w="3120" w:type="dxa"/>
          </w:tcPr>
          <w:p w14:paraId="104C38AF" w14:textId="77777777" w:rsidR="009149F6" w:rsidRPr="00F55AEF" w:rsidRDefault="009149F6" w:rsidP="00FA40CA">
            <w:pPr>
              <w:rPr>
                <w:lang w:val="es-CL"/>
              </w:rPr>
            </w:pPr>
          </w:p>
        </w:tc>
      </w:tr>
      <w:tr w:rsidR="009149F6" w:rsidRPr="00F55AEF" w14:paraId="2684FE7E" w14:textId="77777777" w:rsidTr="00A454FB">
        <w:tc>
          <w:tcPr>
            <w:tcW w:w="3120" w:type="dxa"/>
          </w:tcPr>
          <w:p w14:paraId="1B0938F2" w14:textId="0A992754" w:rsidR="009149F6" w:rsidRPr="00F55AEF" w:rsidRDefault="00234B15" w:rsidP="00FA40CA">
            <w:pPr>
              <w:rPr>
                <w:lang w:val="es-CL"/>
              </w:rPr>
            </w:pPr>
            <w:r w:rsidRPr="00F55AEF">
              <w:rPr>
                <w:lang w:val="es-CL"/>
              </w:rPr>
              <w:t>Proceso</w:t>
            </w:r>
            <w:r w:rsidR="007C6D1F" w:rsidRPr="00F55AEF">
              <w:rPr>
                <w:lang w:val="es-CL"/>
              </w:rPr>
              <w:t xml:space="preserve"> de notificación a ejecutivos</w:t>
            </w:r>
          </w:p>
        </w:tc>
        <w:tc>
          <w:tcPr>
            <w:tcW w:w="3120" w:type="dxa"/>
          </w:tcPr>
          <w:p w14:paraId="4BDA5D07" w14:textId="77777777" w:rsidR="009149F6" w:rsidRPr="00F55AEF" w:rsidRDefault="009149F6" w:rsidP="00FA40CA">
            <w:pPr>
              <w:rPr>
                <w:lang w:val="es-CL"/>
              </w:rPr>
            </w:pPr>
          </w:p>
        </w:tc>
        <w:tc>
          <w:tcPr>
            <w:tcW w:w="3120" w:type="dxa"/>
          </w:tcPr>
          <w:p w14:paraId="132FA977" w14:textId="77777777" w:rsidR="009149F6" w:rsidRPr="00F55AEF" w:rsidRDefault="009149F6" w:rsidP="00FA40CA">
            <w:pPr>
              <w:rPr>
                <w:lang w:val="es-CL"/>
              </w:rPr>
            </w:pPr>
          </w:p>
        </w:tc>
      </w:tr>
      <w:tr w:rsidR="009149F6" w:rsidRPr="00F55AEF" w14:paraId="645AA51F" w14:textId="77777777" w:rsidTr="00A454FB">
        <w:tc>
          <w:tcPr>
            <w:tcW w:w="3120" w:type="dxa"/>
          </w:tcPr>
          <w:p w14:paraId="5723ED75" w14:textId="59710671" w:rsidR="009149F6" w:rsidRPr="00F55AEF" w:rsidRDefault="007C6D1F" w:rsidP="00FA40CA">
            <w:pPr>
              <w:rPr>
                <w:lang w:val="es-CL"/>
              </w:rPr>
            </w:pPr>
            <w:r w:rsidRPr="00F55AEF">
              <w:rPr>
                <w:lang w:val="es-CL"/>
              </w:rPr>
              <w:t>Investigación y contenci</w:t>
            </w:r>
            <w:r w:rsidR="00234B15" w:rsidRPr="00F55AEF">
              <w:rPr>
                <w:lang w:val="es-CL"/>
              </w:rPr>
              <w:t>ón rápida</w:t>
            </w:r>
          </w:p>
        </w:tc>
        <w:tc>
          <w:tcPr>
            <w:tcW w:w="3120" w:type="dxa"/>
          </w:tcPr>
          <w:p w14:paraId="18597880" w14:textId="77777777" w:rsidR="009149F6" w:rsidRPr="00F55AEF" w:rsidRDefault="009149F6" w:rsidP="00FA40CA">
            <w:pPr>
              <w:rPr>
                <w:lang w:val="es-CL"/>
              </w:rPr>
            </w:pPr>
          </w:p>
        </w:tc>
        <w:tc>
          <w:tcPr>
            <w:tcW w:w="3120" w:type="dxa"/>
          </w:tcPr>
          <w:p w14:paraId="3B70758E" w14:textId="77777777" w:rsidR="009149F6" w:rsidRPr="00F55AEF" w:rsidRDefault="009149F6" w:rsidP="00FA40CA">
            <w:pPr>
              <w:rPr>
                <w:lang w:val="es-CL"/>
              </w:rPr>
            </w:pPr>
          </w:p>
        </w:tc>
      </w:tr>
      <w:tr w:rsidR="009149F6" w:rsidRPr="00F55AEF" w14:paraId="306B0DF9" w14:textId="77777777" w:rsidTr="00A454FB">
        <w:tc>
          <w:tcPr>
            <w:tcW w:w="3120" w:type="dxa"/>
          </w:tcPr>
          <w:p w14:paraId="047D7C9E" w14:textId="39BB24AC" w:rsidR="009149F6" w:rsidRPr="00F55AEF" w:rsidRDefault="007C6D1F" w:rsidP="00FA40CA">
            <w:pPr>
              <w:rPr>
                <w:lang w:val="es-CL"/>
              </w:rPr>
            </w:pPr>
            <w:r w:rsidRPr="00F55AEF">
              <w:rPr>
                <w:lang w:val="es-CL"/>
              </w:rPr>
              <w:t xml:space="preserve">Notificación rápida a </w:t>
            </w:r>
            <w:r w:rsidR="00B2455F" w:rsidRPr="00F55AEF">
              <w:rPr>
                <w:lang w:val="es-CL"/>
              </w:rPr>
              <w:t>PR/LEGAL/ETC</w:t>
            </w:r>
          </w:p>
        </w:tc>
        <w:tc>
          <w:tcPr>
            <w:tcW w:w="3120" w:type="dxa"/>
          </w:tcPr>
          <w:p w14:paraId="5D227185" w14:textId="77777777" w:rsidR="009149F6" w:rsidRPr="00F55AEF" w:rsidRDefault="009149F6" w:rsidP="00FA40CA">
            <w:pPr>
              <w:rPr>
                <w:lang w:val="es-CL"/>
              </w:rPr>
            </w:pPr>
          </w:p>
        </w:tc>
        <w:tc>
          <w:tcPr>
            <w:tcW w:w="3120" w:type="dxa"/>
          </w:tcPr>
          <w:p w14:paraId="0D69D708" w14:textId="77777777" w:rsidR="009149F6" w:rsidRPr="00F55AEF" w:rsidRDefault="009149F6" w:rsidP="00FA40CA">
            <w:pPr>
              <w:rPr>
                <w:lang w:val="es-CL"/>
              </w:rPr>
            </w:pPr>
          </w:p>
        </w:tc>
      </w:tr>
      <w:tr w:rsidR="00B2455F" w:rsidRPr="00F55AEF" w14:paraId="4BD33E1E" w14:textId="77777777" w:rsidTr="00A454FB">
        <w:tc>
          <w:tcPr>
            <w:tcW w:w="3120" w:type="dxa"/>
          </w:tcPr>
          <w:p w14:paraId="7EC2D98A" w14:textId="1F20E7A4" w:rsidR="00B2455F" w:rsidRPr="00F55AEF" w:rsidRDefault="007C6D1F" w:rsidP="00FA40CA">
            <w:pPr>
              <w:rPr>
                <w:lang w:val="es-CL"/>
              </w:rPr>
            </w:pPr>
            <w:r w:rsidRPr="00F55AEF">
              <w:rPr>
                <w:lang w:val="es-CL"/>
              </w:rPr>
              <w:t xml:space="preserve">Iniciar </w:t>
            </w:r>
            <w:r w:rsidR="00234B15" w:rsidRPr="00F55AEF">
              <w:rPr>
                <w:lang w:val="es-CL"/>
              </w:rPr>
              <w:t>revisión</w:t>
            </w:r>
            <w:r w:rsidRPr="00F55AEF">
              <w:rPr>
                <w:lang w:val="es-CL"/>
              </w:rPr>
              <w:t xml:space="preserve"> de </w:t>
            </w:r>
            <w:r w:rsidR="00B2455F" w:rsidRPr="00F55AEF">
              <w:rPr>
                <w:lang w:val="es-CL"/>
              </w:rPr>
              <w:t>RACI</w:t>
            </w:r>
            <w:r w:rsidRPr="00F55AEF">
              <w:rPr>
                <w:lang w:val="es-CL"/>
              </w:rPr>
              <w:t xml:space="preserve"> y agendamiento</w:t>
            </w:r>
          </w:p>
        </w:tc>
        <w:tc>
          <w:tcPr>
            <w:tcW w:w="3120" w:type="dxa"/>
          </w:tcPr>
          <w:p w14:paraId="14207913" w14:textId="77777777" w:rsidR="00B2455F" w:rsidRPr="00F55AEF" w:rsidRDefault="00B2455F" w:rsidP="00FA40CA">
            <w:pPr>
              <w:rPr>
                <w:lang w:val="es-CL"/>
              </w:rPr>
            </w:pPr>
          </w:p>
        </w:tc>
        <w:tc>
          <w:tcPr>
            <w:tcW w:w="3120" w:type="dxa"/>
          </w:tcPr>
          <w:p w14:paraId="3CD17DC8" w14:textId="77777777" w:rsidR="00B2455F" w:rsidRPr="00F55AEF" w:rsidRDefault="00B2455F" w:rsidP="00FA40CA">
            <w:pPr>
              <w:rPr>
                <w:lang w:val="es-CL"/>
              </w:rPr>
            </w:pPr>
          </w:p>
        </w:tc>
      </w:tr>
    </w:tbl>
    <w:p w14:paraId="57FDBB19" w14:textId="1512B85B" w:rsidR="009D320F" w:rsidRPr="00F55AEF" w:rsidRDefault="001F113C" w:rsidP="00C32314">
      <w:pPr>
        <w:pStyle w:val="Heading2Numbered"/>
        <w:rPr>
          <w:lang w:val="es-CL"/>
        </w:rPr>
      </w:pPr>
      <w:bookmarkStart w:id="29" w:name="_Toc462266276"/>
      <w:r w:rsidRPr="00F55AEF">
        <w:rPr>
          <w:lang w:val="es-CL"/>
        </w:rPr>
        <w:lastRenderedPageBreak/>
        <w:t>Prepar</w:t>
      </w:r>
      <w:r w:rsidR="00234B15" w:rsidRPr="00F55AEF">
        <w:rPr>
          <w:lang w:val="es-CL"/>
        </w:rPr>
        <w:t>ar</w:t>
      </w:r>
      <w:bookmarkEnd w:id="29"/>
    </w:p>
    <w:p w14:paraId="0384207C" w14:textId="4B112BCA" w:rsidR="00856646" w:rsidRPr="00F55AEF" w:rsidRDefault="001F113C" w:rsidP="00856646">
      <w:pPr>
        <w:pStyle w:val="Heading3Numbered"/>
        <w:rPr>
          <w:lang w:val="es-CL"/>
        </w:rPr>
      </w:pPr>
      <w:bookmarkStart w:id="30" w:name="_Toc404253669"/>
      <w:bookmarkStart w:id="31" w:name="_Toc462266277"/>
      <w:r w:rsidRPr="00F55AEF">
        <w:rPr>
          <w:lang w:val="es-CL"/>
        </w:rPr>
        <w:t>Priori</w:t>
      </w:r>
      <w:r w:rsidR="00234B15" w:rsidRPr="00F55AEF">
        <w:rPr>
          <w:lang w:val="es-CL"/>
        </w:rPr>
        <w:t>zar</w:t>
      </w:r>
      <w:bookmarkEnd w:id="31"/>
    </w:p>
    <w:p w14:paraId="0214F97E" w14:textId="3CC29594" w:rsidR="00AB1D84" w:rsidRPr="00F55AEF" w:rsidRDefault="00AB1D84" w:rsidP="00672E53">
      <w:pPr>
        <w:rPr>
          <w:lang w:val="es-CL"/>
        </w:rPr>
      </w:pPr>
      <w:r w:rsidRPr="00F55AEF">
        <w:rPr>
          <w:lang w:val="es-CL"/>
        </w:rPr>
        <w:t>P</w:t>
      </w:r>
      <w:r w:rsidR="00F93F25" w:rsidRPr="00F55AEF">
        <w:rPr>
          <w:lang w:val="es-CL"/>
        </w:rPr>
        <w:t>ri</w:t>
      </w:r>
      <w:r w:rsidRPr="00F55AEF">
        <w:rPr>
          <w:lang w:val="es-CL"/>
        </w:rPr>
        <w:t>o</w:t>
      </w:r>
      <w:r w:rsidR="00F93F25" w:rsidRPr="00F55AEF">
        <w:rPr>
          <w:lang w:val="es-CL"/>
        </w:rPr>
        <w:t>r</w:t>
      </w:r>
      <w:r w:rsidRPr="00F55AEF">
        <w:rPr>
          <w:lang w:val="es-CL"/>
        </w:rPr>
        <w:t xml:space="preserve">izar llama al orden. Si dos eventos Sev 0 ocurren, ¿cuál debería ser atendido primero? También, los objetivos y las actividades </w:t>
      </w:r>
      <w:r w:rsidR="00CE3DE9" w:rsidRPr="00F55AEF">
        <w:rPr>
          <w:lang w:val="es-CL"/>
        </w:rPr>
        <w:t xml:space="preserve">necesarias para atender un evento deben ser priorizadas. </w:t>
      </w:r>
    </w:p>
    <w:p w14:paraId="3B9A8F10" w14:textId="11B8C34C" w:rsidR="00672E53" w:rsidRPr="00F55AEF" w:rsidRDefault="00CE3DE9" w:rsidP="00672E53">
      <w:pPr>
        <w:rPr>
          <w:lang w:val="es-CL"/>
        </w:rPr>
      </w:pPr>
      <w:r w:rsidRPr="00F55AEF">
        <w:rPr>
          <w:lang w:val="es-CL"/>
        </w:rPr>
        <w:t>Antes de que una respuesta apropiada a un incidente de seguridad pueda ser definido, el equipo debe tener un entendimiento acabado de las prioridades de respuesta. Esas podrían variar, de acorde con los factores específicos organizaciones o del incidente.</w:t>
      </w:r>
    </w:p>
    <w:p w14:paraId="7828F6D9" w14:textId="68783BDA" w:rsidR="00CE3DE9" w:rsidRPr="00F55AEF" w:rsidRDefault="00CE3DE9" w:rsidP="00672E53">
      <w:pPr>
        <w:rPr>
          <w:lang w:val="es-CL"/>
        </w:rPr>
      </w:pPr>
      <w:r w:rsidRPr="00F55AEF">
        <w:rPr>
          <w:lang w:val="es-CL"/>
        </w:rPr>
        <w:t>Ejemplo de escenario de priorización:</w:t>
      </w:r>
    </w:p>
    <w:p w14:paraId="6AD98919" w14:textId="6D9987FC" w:rsidR="00CE3DE9" w:rsidRPr="00F55AEF" w:rsidRDefault="00CE3DE9" w:rsidP="002951C9">
      <w:pPr>
        <w:pStyle w:val="ListParagraph"/>
        <w:numPr>
          <w:ilvl w:val="0"/>
          <w:numId w:val="40"/>
        </w:numPr>
        <w:rPr>
          <w:lang w:val="es-CL"/>
        </w:rPr>
      </w:pPr>
      <w:r w:rsidRPr="00F55AEF">
        <w:rPr>
          <w:lang w:val="es-CL"/>
        </w:rPr>
        <w:t xml:space="preserve">Si un adversario es capaz de comprometer un activo que impactará </w:t>
      </w:r>
      <w:r w:rsidR="00D8338A" w:rsidRPr="00F55AEF">
        <w:rPr>
          <w:lang w:val="es-CL"/>
        </w:rPr>
        <w:t>en las licencias del cliente, la prioridad más alta debería ser la integridad del sistema</w:t>
      </w:r>
    </w:p>
    <w:p w14:paraId="26BE9631" w14:textId="087E1A6B" w:rsidR="002951C9" w:rsidRPr="00F55AEF" w:rsidRDefault="00D8338A" w:rsidP="002951C9">
      <w:pPr>
        <w:pStyle w:val="ListParagraph"/>
        <w:numPr>
          <w:ilvl w:val="0"/>
          <w:numId w:val="40"/>
        </w:numPr>
        <w:rPr>
          <w:lang w:val="es-CL"/>
        </w:rPr>
      </w:pPr>
      <w:r w:rsidRPr="00F55AEF">
        <w:rPr>
          <w:lang w:val="es-CL"/>
        </w:rPr>
        <w:t>Si el sistema comprometido es utilizado para almacenar PII de clientes, la más alta prioridad podría ser identificar el grado de acceso no autorizado a las fuentes de datos dependiendo del contexto.</w:t>
      </w:r>
    </w:p>
    <w:p w14:paraId="317F505A" w14:textId="7020633E" w:rsidR="002951C9" w:rsidRPr="00F55AEF" w:rsidRDefault="00D8338A" w:rsidP="002951C9">
      <w:pPr>
        <w:pStyle w:val="ListParagraph"/>
        <w:numPr>
          <w:ilvl w:val="0"/>
          <w:numId w:val="40"/>
        </w:numPr>
        <w:rPr>
          <w:lang w:val="es-CL"/>
        </w:rPr>
      </w:pPr>
      <w:r w:rsidRPr="00F55AEF">
        <w:rPr>
          <w:lang w:val="es-CL"/>
        </w:rPr>
        <w:t xml:space="preserve">Si el sistema comprometido se utiliza para </w:t>
      </w:r>
      <w:r w:rsidR="00D61D28" w:rsidRPr="00F55AEF">
        <w:rPr>
          <w:lang w:val="es-CL"/>
        </w:rPr>
        <w:t>la prestación de servicios de autenticaciones, la restauración confiable del servicio podría ser la prioridad más alta</w:t>
      </w:r>
    </w:p>
    <w:p w14:paraId="6772B7CE" w14:textId="13E60B18" w:rsidR="00B52F5B" w:rsidRPr="00F55AEF" w:rsidRDefault="00D61D28" w:rsidP="00160446">
      <w:pPr>
        <w:rPr>
          <w:lang w:val="es-CL"/>
        </w:rPr>
      </w:pPr>
      <w:r w:rsidRPr="00F55AEF">
        <w:rPr>
          <w:lang w:val="es-CL"/>
        </w:rPr>
        <w:t>Las prioridades normalmente son decididas por el Gestor de Incidentes con la dirección de</w:t>
      </w:r>
      <w:r w:rsidR="00B52F5B" w:rsidRPr="00F55AEF">
        <w:rPr>
          <w:lang w:val="es-CL"/>
        </w:rPr>
        <w:t>,</w:t>
      </w:r>
      <w:r w:rsidRPr="00F55AEF">
        <w:rPr>
          <w:lang w:val="es-CL"/>
        </w:rPr>
        <w:t xml:space="preserve"> posiblemente</w:t>
      </w:r>
      <w:r w:rsidR="00B52F5B" w:rsidRPr="00F55AEF">
        <w:rPr>
          <w:lang w:val="es-CL"/>
        </w:rPr>
        <w:t>,</w:t>
      </w:r>
      <w:r w:rsidRPr="00F55AEF">
        <w:rPr>
          <w:lang w:val="es-CL"/>
        </w:rPr>
        <w:t xml:space="preserve"> todos los otros roles. </w:t>
      </w:r>
      <w:r w:rsidR="00B52F5B" w:rsidRPr="00F55AEF">
        <w:rPr>
          <w:lang w:val="es-CL"/>
        </w:rPr>
        <w:t>La adjudicación por jefaturas/gerencia puede ser necesaria y puede involucrar un patrocinador ejecutivo desde la unidad de directorio impactada directamente.</w:t>
      </w:r>
    </w:p>
    <w:p w14:paraId="02B867DF" w14:textId="363C65C0" w:rsidR="002951C9" w:rsidRPr="00F55AEF" w:rsidRDefault="00B52F5B" w:rsidP="002951C9">
      <w:pPr>
        <w:rPr>
          <w:lang w:val="es-CL"/>
        </w:rPr>
      </w:pPr>
      <w:r w:rsidRPr="00F55AEF">
        <w:rPr>
          <w:lang w:val="es-CL"/>
        </w:rPr>
        <w:t xml:space="preserve">Un ejemplo de lista de prioridades para un incidente de Seguridad que involucre una </w:t>
      </w:r>
      <w:r w:rsidR="00F55AEF">
        <w:rPr>
          <w:lang w:val="es-CL"/>
        </w:rPr>
        <w:t>extracción</w:t>
      </w:r>
      <w:r w:rsidRPr="00F55AEF">
        <w:rPr>
          <w:lang w:val="es-CL"/>
        </w:rPr>
        <w:t xml:space="preserve"> de datos de cliente, puede ser similar a lo siguiente:</w:t>
      </w:r>
    </w:p>
    <w:tbl>
      <w:tblPr>
        <w:tblStyle w:val="TablaMicrosoftServicios1"/>
        <w:tblW w:w="0" w:type="auto"/>
        <w:tblLook w:val="04A0" w:firstRow="1" w:lastRow="0" w:firstColumn="1" w:lastColumn="0" w:noHBand="0" w:noVBand="1"/>
      </w:tblPr>
      <w:tblGrid>
        <w:gridCol w:w="4680"/>
        <w:gridCol w:w="4680"/>
      </w:tblGrid>
      <w:tr w:rsidR="002951C9" w:rsidRPr="00F55AEF" w14:paraId="4B090662" w14:textId="77777777" w:rsidTr="00F87C13">
        <w:trPr>
          <w:cnfStyle w:val="100000000000" w:firstRow="1" w:lastRow="0" w:firstColumn="0" w:lastColumn="0" w:oddVBand="0" w:evenVBand="0" w:oddHBand="0" w:evenHBand="0" w:firstRowFirstColumn="0" w:firstRowLastColumn="0" w:lastRowFirstColumn="0" w:lastRowLastColumn="0"/>
        </w:trPr>
        <w:tc>
          <w:tcPr>
            <w:tcW w:w="4680" w:type="dxa"/>
          </w:tcPr>
          <w:p w14:paraId="6D3EB1C0" w14:textId="524436B2" w:rsidR="002951C9" w:rsidRPr="00F55AEF" w:rsidRDefault="00B52F5B" w:rsidP="002951C9">
            <w:pPr>
              <w:rPr>
                <w:lang w:val="es-CL"/>
              </w:rPr>
            </w:pPr>
            <w:r w:rsidRPr="00F55AEF">
              <w:rPr>
                <w:lang w:val="es-CL"/>
              </w:rPr>
              <w:t>Elemento de éxito</w:t>
            </w:r>
          </w:p>
        </w:tc>
        <w:tc>
          <w:tcPr>
            <w:tcW w:w="4680" w:type="dxa"/>
          </w:tcPr>
          <w:p w14:paraId="1936167A" w14:textId="0A40DFFD" w:rsidR="002951C9" w:rsidRPr="00F55AEF" w:rsidRDefault="00B52F5B" w:rsidP="002951C9">
            <w:pPr>
              <w:rPr>
                <w:lang w:val="es-CL"/>
              </w:rPr>
            </w:pPr>
            <w:r w:rsidRPr="00F55AEF">
              <w:rPr>
                <w:lang w:val="es-CL"/>
              </w:rPr>
              <w:t>Prioridad</w:t>
            </w:r>
            <w:r w:rsidR="002951C9" w:rsidRPr="00F55AEF">
              <w:rPr>
                <w:lang w:val="es-CL"/>
              </w:rPr>
              <w:t xml:space="preserve"> (</w:t>
            </w:r>
            <w:r w:rsidRPr="00F55AEF">
              <w:rPr>
                <w:lang w:val="es-CL"/>
              </w:rPr>
              <w:t xml:space="preserve">siendo </w:t>
            </w:r>
            <w:r w:rsidR="002951C9" w:rsidRPr="00F55AEF">
              <w:rPr>
                <w:lang w:val="es-CL"/>
              </w:rPr>
              <w:t xml:space="preserve">1 </w:t>
            </w:r>
            <w:r w:rsidRPr="00F55AEF">
              <w:rPr>
                <w:lang w:val="es-CL"/>
              </w:rPr>
              <w:t xml:space="preserve">alta y </w:t>
            </w:r>
            <w:r w:rsidR="002951C9" w:rsidRPr="00F55AEF">
              <w:rPr>
                <w:lang w:val="es-CL"/>
              </w:rPr>
              <w:t>6</w:t>
            </w:r>
            <w:r w:rsidRPr="00F55AEF">
              <w:rPr>
                <w:lang w:val="es-CL"/>
              </w:rPr>
              <w:t xml:space="preserve"> baja</w:t>
            </w:r>
            <w:r w:rsidR="002951C9" w:rsidRPr="00F55AEF">
              <w:rPr>
                <w:lang w:val="es-CL"/>
              </w:rPr>
              <w:t>)</w:t>
            </w:r>
          </w:p>
        </w:tc>
      </w:tr>
      <w:tr w:rsidR="002951C9" w:rsidRPr="00F55AEF" w14:paraId="6DBA1EA6" w14:textId="77777777" w:rsidTr="00F87C13">
        <w:tc>
          <w:tcPr>
            <w:tcW w:w="4680" w:type="dxa"/>
          </w:tcPr>
          <w:p w14:paraId="3446C30E" w14:textId="6C23B7D0" w:rsidR="002951C9" w:rsidRPr="00F55AEF" w:rsidRDefault="00945CE0" w:rsidP="002951C9">
            <w:pPr>
              <w:rPr>
                <w:lang w:val="es-CL"/>
              </w:rPr>
            </w:pPr>
            <w:r w:rsidRPr="00F55AEF">
              <w:rPr>
                <w:lang w:val="es-CL"/>
              </w:rPr>
              <w:t>Minimizar el impacto al cliente</w:t>
            </w:r>
          </w:p>
        </w:tc>
        <w:tc>
          <w:tcPr>
            <w:tcW w:w="4680" w:type="dxa"/>
          </w:tcPr>
          <w:p w14:paraId="19B5C7AE" w14:textId="04941E10" w:rsidR="002951C9" w:rsidRPr="00F55AEF" w:rsidRDefault="00EF4F8B" w:rsidP="002951C9">
            <w:pPr>
              <w:rPr>
                <w:lang w:val="es-CL"/>
              </w:rPr>
            </w:pPr>
            <w:r w:rsidRPr="00F55AEF">
              <w:rPr>
                <w:lang w:val="es-CL"/>
              </w:rPr>
              <w:t>1</w:t>
            </w:r>
          </w:p>
        </w:tc>
      </w:tr>
      <w:tr w:rsidR="00F87C13" w:rsidRPr="00F55AEF" w14:paraId="5923B588" w14:textId="77777777" w:rsidTr="00F87C13">
        <w:tc>
          <w:tcPr>
            <w:tcW w:w="4680" w:type="dxa"/>
          </w:tcPr>
          <w:p w14:paraId="689F5924" w14:textId="4D9414CE" w:rsidR="00F87C13" w:rsidRPr="00F55AEF" w:rsidRDefault="00945CE0" w:rsidP="00F87C13">
            <w:pPr>
              <w:rPr>
                <w:lang w:val="es-CL"/>
              </w:rPr>
            </w:pPr>
            <w:r w:rsidRPr="00F55AEF">
              <w:rPr>
                <w:lang w:val="es-CL"/>
              </w:rPr>
              <w:t>Ejecutar acciones de remediación</w:t>
            </w:r>
          </w:p>
        </w:tc>
        <w:tc>
          <w:tcPr>
            <w:tcW w:w="4680" w:type="dxa"/>
          </w:tcPr>
          <w:p w14:paraId="442BA347" w14:textId="3AFD2EA7" w:rsidR="00F87C13" w:rsidRPr="00F55AEF" w:rsidRDefault="00F87C13" w:rsidP="00F87C13">
            <w:pPr>
              <w:rPr>
                <w:lang w:val="es-CL"/>
              </w:rPr>
            </w:pPr>
            <w:r w:rsidRPr="00F55AEF">
              <w:rPr>
                <w:lang w:val="es-CL"/>
              </w:rPr>
              <w:t>2</w:t>
            </w:r>
          </w:p>
        </w:tc>
      </w:tr>
      <w:tr w:rsidR="00F87C13" w:rsidRPr="00F55AEF" w14:paraId="5930020B" w14:textId="77777777" w:rsidTr="00F87C13">
        <w:tc>
          <w:tcPr>
            <w:tcW w:w="4680" w:type="dxa"/>
          </w:tcPr>
          <w:p w14:paraId="78FFEA6E" w14:textId="27D5FE6E" w:rsidR="00F87C13" w:rsidRPr="00F55AEF" w:rsidRDefault="00945CE0" w:rsidP="00F87C13">
            <w:pPr>
              <w:rPr>
                <w:lang w:val="es-CL"/>
              </w:rPr>
            </w:pPr>
            <w:r w:rsidRPr="00F55AEF">
              <w:rPr>
                <w:lang w:val="es-CL"/>
              </w:rPr>
              <w:t xml:space="preserve">Restaurar las operaciones </w:t>
            </w:r>
            <w:r w:rsidR="00F55AEF" w:rsidRPr="00F55AEF">
              <w:rPr>
                <w:lang w:val="es-CL"/>
              </w:rPr>
              <w:t>rápidamente</w:t>
            </w:r>
          </w:p>
        </w:tc>
        <w:tc>
          <w:tcPr>
            <w:tcW w:w="4680" w:type="dxa"/>
          </w:tcPr>
          <w:p w14:paraId="0CD16C2F" w14:textId="46238DD9" w:rsidR="00F87C13" w:rsidRPr="00F55AEF" w:rsidRDefault="00F87C13" w:rsidP="00F87C13">
            <w:pPr>
              <w:rPr>
                <w:lang w:val="es-CL"/>
              </w:rPr>
            </w:pPr>
            <w:r w:rsidRPr="00F55AEF">
              <w:rPr>
                <w:lang w:val="es-CL"/>
              </w:rPr>
              <w:t>3</w:t>
            </w:r>
          </w:p>
        </w:tc>
      </w:tr>
      <w:tr w:rsidR="00F87C13" w:rsidRPr="00F55AEF" w14:paraId="674626FC" w14:textId="77777777" w:rsidTr="00F87C13">
        <w:tc>
          <w:tcPr>
            <w:tcW w:w="4680" w:type="dxa"/>
          </w:tcPr>
          <w:p w14:paraId="1836A83D" w14:textId="08E03DF5" w:rsidR="00F87C13" w:rsidRPr="00F55AEF" w:rsidRDefault="005A1426" w:rsidP="00F87C13">
            <w:pPr>
              <w:rPr>
                <w:lang w:val="es-CL"/>
              </w:rPr>
            </w:pPr>
            <w:r w:rsidRPr="00F55AEF">
              <w:rPr>
                <w:lang w:val="es-CL"/>
              </w:rPr>
              <w:t>Dirección de riesgo legal o regulatorio</w:t>
            </w:r>
          </w:p>
        </w:tc>
        <w:tc>
          <w:tcPr>
            <w:tcW w:w="4680" w:type="dxa"/>
          </w:tcPr>
          <w:p w14:paraId="03E0EF3A" w14:textId="58195397" w:rsidR="00F87C13" w:rsidRPr="00F55AEF" w:rsidRDefault="00F87C13" w:rsidP="00F87C13">
            <w:pPr>
              <w:rPr>
                <w:lang w:val="es-CL"/>
              </w:rPr>
            </w:pPr>
            <w:r w:rsidRPr="00F55AEF">
              <w:rPr>
                <w:lang w:val="es-CL"/>
              </w:rPr>
              <w:t>4</w:t>
            </w:r>
          </w:p>
        </w:tc>
      </w:tr>
      <w:tr w:rsidR="00F87C13" w:rsidRPr="00F55AEF" w14:paraId="35747486" w14:textId="77777777" w:rsidTr="00F87C13">
        <w:tc>
          <w:tcPr>
            <w:tcW w:w="4680" w:type="dxa"/>
          </w:tcPr>
          <w:p w14:paraId="0952841E" w14:textId="622A021A" w:rsidR="00F87C13" w:rsidRPr="00F55AEF" w:rsidRDefault="005A1426" w:rsidP="00F87C13">
            <w:pPr>
              <w:rPr>
                <w:lang w:val="es-CL"/>
              </w:rPr>
            </w:pPr>
            <w:r w:rsidRPr="00F55AEF">
              <w:rPr>
                <w:lang w:val="es-CL"/>
              </w:rPr>
              <w:t>Cobertura de medios</w:t>
            </w:r>
          </w:p>
        </w:tc>
        <w:tc>
          <w:tcPr>
            <w:tcW w:w="4680" w:type="dxa"/>
          </w:tcPr>
          <w:p w14:paraId="3DA31BF6" w14:textId="1D75A32B" w:rsidR="00F87C13" w:rsidRPr="00F55AEF" w:rsidRDefault="00F87C13" w:rsidP="00F87C13">
            <w:pPr>
              <w:rPr>
                <w:lang w:val="es-CL"/>
              </w:rPr>
            </w:pPr>
            <w:r w:rsidRPr="00F55AEF">
              <w:rPr>
                <w:lang w:val="es-CL"/>
              </w:rPr>
              <w:t>5</w:t>
            </w:r>
          </w:p>
        </w:tc>
      </w:tr>
      <w:tr w:rsidR="00F87C13" w:rsidRPr="00F55AEF" w14:paraId="2C937336" w14:textId="77777777" w:rsidTr="00F87C13">
        <w:tc>
          <w:tcPr>
            <w:tcW w:w="4680" w:type="dxa"/>
          </w:tcPr>
          <w:p w14:paraId="39CEB65B" w14:textId="6FC4586F" w:rsidR="00F87C13" w:rsidRPr="00F55AEF" w:rsidRDefault="005A1426" w:rsidP="00F87C13">
            <w:pPr>
              <w:rPr>
                <w:lang w:val="es-CL"/>
              </w:rPr>
            </w:pPr>
            <w:r w:rsidRPr="00F55AEF">
              <w:rPr>
                <w:lang w:val="es-CL"/>
              </w:rPr>
              <w:t>Identificar actores involucrados en la brecha</w:t>
            </w:r>
          </w:p>
        </w:tc>
        <w:tc>
          <w:tcPr>
            <w:tcW w:w="4680" w:type="dxa"/>
          </w:tcPr>
          <w:p w14:paraId="4A369F8B" w14:textId="42458918" w:rsidR="00F87C13" w:rsidRPr="00F55AEF" w:rsidRDefault="00F87C13" w:rsidP="00F87C13">
            <w:pPr>
              <w:rPr>
                <w:lang w:val="es-CL"/>
              </w:rPr>
            </w:pPr>
            <w:r w:rsidRPr="00F55AEF">
              <w:rPr>
                <w:lang w:val="es-CL"/>
              </w:rPr>
              <w:t>6</w:t>
            </w:r>
          </w:p>
        </w:tc>
      </w:tr>
    </w:tbl>
    <w:p w14:paraId="37B61C4E" w14:textId="0B7198FD" w:rsidR="00856646" w:rsidRPr="00F55AEF" w:rsidRDefault="00F87C13" w:rsidP="00F87C13">
      <w:pPr>
        <w:pStyle w:val="ConsultantGuidance"/>
        <w:rPr>
          <w:lang w:val="es-CL"/>
        </w:rPr>
      </w:pPr>
      <w:r w:rsidRPr="00F55AEF">
        <w:rPr>
          <w:lang w:val="es-CL"/>
        </w:rPr>
        <w:lastRenderedPageBreak/>
        <w:t xml:space="preserve">Note:  As previously stated, priorities and success elements will vary based on the severity and business impact of the security incident.  Consultants should </w:t>
      </w:r>
      <w:r w:rsidR="00AB3091" w:rsidRPr="00F55AEF">
        <w:rPr>
          <w:lang w:val="es-CL"/>
        </w:rPr>
        <w:t>work with customers to define a list of Success Elements for most security incidents and prioritize them during the Prepare phase, and continue to revisit throughout the incident lifecycle.</w:t>
      </w:r>
    </w:p>
    <w:p w14:paraId="034E7CC0" w14:textId="6D685F54" w:rsidR="00856646" w:rsidRPr="00F55AEF" w:rsidRDefault="00856646" w:rsidP="00856646">
      <w:pPr>
        <w:pStyle w:val="Heading3Numbered"/>
        <w:rPr>
          <w:lang w:val="es-CL"/>
        </w:rPr>
      </w:pPr>
      <w:bookmarkStart w:id="32" w:name="_Toc462266278"/>
      <w:r w:rsidRPr="00F55AEF">
        <w:rPr>
          <w:lang w:val="es-CL"/>
        </w:rPr>
        <w:t>RACI</w:t>
      </w:r>
      <w:bookmarkEnd w:id="32"/>
    </w:p>
    <w:p w14:paraId="5201BF12" w14:textId="43A502A8" w:rsidR="00A21764" w:rsidRPr="00F55AEF" w:rsidRDefault="00A21764" w:rsidP="00856646">
      <w:pPr>
        <w:rPr>
          <w:lang w:val="es-CL"/>
        </w:rPr>
      </w:pPr>
      <w:r w:rsidRPr="00F55AEF">
        <w:rPr>
          <w:lang w:val="es-CL"/>
        </w:rPr>
        <w:t xml:space="preserve">Una vez que las prioridades han sido establecidas y acordadas, el siguiente paso es identificar las tareas que están involucradas en ejecutar esos procesos, </w:t>
      </w:r>
      <w:r w:rsidR="007B6E6D" w:rsidRPr="00F55AEF">
        <w:rPr>
          <w:lang w:val="es-CL"/>
        </w:rPr>
        <w:t>identificar a los individuos que serán dueños de completar esas tareas y verificar cualquier redundancia. Responsable, A cargo, Consultado e Informado (matriz RACI) son herramientas utilizadas para asegurar que actividades importantes no son pasadas por alto o duplicadas. Esos roles podrían variar o depender del incidente. Completando una matriz RACI debería ocurrir cada vez que el proceso es invocado.</w:t>
      </w:r>
    </w:p>
    <w:p w14:paraId="581E1E4A" w14:textId="53EF224E" w:rsidR="00856646" w:rsidRPr="00F55AEF" w:rsidRDefault="007B6E6D" w:rsidP="00856646">
      <w:pPr>
        <w:rPr>
          <w:lang w:val="es-CL"/>
        </w:rPr>
      </w:pPr>
      <w:r w:rsidRPr="00F55AEF">
        <w:rPr>
          <w:lang w:val="es-CL"/>
        </w:rPr>
        <w:t>El siguiente es un ejemplo de matriz RACI. Como parte del proceso de respuesta de incidentes, la RACI debería ser revisada y definida como sea apropiado para el incidente específico. Se debe aprovechar la siguiente tabla como una guía para ayudar a definir la RACI por cada incidente.</w:t>
      </w:r>
    </w:p>
    <w:p w14:paraId="2612533F" w14:textId="77777777" w:rsidR="00AB3091" w:rsidRPr="00F55AEF" w:rsidRDefault="00AB3091" w:rsidP="00AB3091">
      <w:pPr>
        <w:pStyle w:val="ConsultantGuidance"/>
        <w:rPr>
          <w:lang w:val="es-CL"/>
        </w:rPr>
      </w:pPr>
      <w:r w:rsidRPr="00F55AEF">
        <w:rPr>
          <w:lang w:val="es-CL"/>
        </w:rPr>
        <w:t>Note:  As is the case with a list of priorities, RACI charts are subject to change based on the severity and business impact of the incident.</w:t>
      </w:r>
    </w:p>
    <w:p w14:paraId="44AF01FF" w14:textId="32B768E1" w:rsidR="00AB3091" w:rsidRPr="00F55AEF" w:rsidRDefault="00AB3091" w:rsidP="00AB3091">
      <w:pPr>
        <w:pStyle w:val="ConsultantGuidance"/>
        <w:rPr>
          <w:lang w:val="es-CL"/>
        </w:rPr>
      </w:pPr>
      <w:r w:rsidRPr="00F55AEF">
        <w:rPr>
          <w:lang w:val="es-CL"/>
        </w:rPr>
        <w:t xml:space="preserve">Consultants should provide guidance on how to populate the </w:t>
      </w:r>
      <w:r w:rsidR="00DC4A2E" w:rsidRPr="00F55AEF">
        <w:rPr>
          <w:lang w:val="es-CL"/>
        </w:rPr>
        <w:t>table below</w:t>
      </w:r>
      <w:r w:rsidRPr="00F55AEF">
        <w:rPr>
          <w:lang w:val="es-CL"/>
        </w:rPr>
        <w:t xml:space="preserve"> with customer specific details.</w:t>
      </w:r>
    </w:p>
    <w:tbl>
      <w:tblPr>
        <w:tblStyle w:val="TablaMicrosoftServicios1"/>
        <w:tblW w:w="9930" w:type="dxa"/>
        <w:tblLook w:val="04A0" w:firstRow="1" w:lastRow="0" w:firstColumn="1" w:lastColumn="0" w:noHBand="0" w:noVBand="1"/>
      </w:tblPr>
      <w:tblGrid>
        <w:gridCol w:w="1958"/>
        <w:gridCol w:w="1463"/>
        <w:gridCol w:w="1445"/>
        <w:gridCol w:w="1729"/>
        <w:gridCol w:w="2004"/>
        <w:gridCol w:w="1331"/>
      </w:tblGrid>
      <w:tr w:rsidR="007B6E6D" w:rsidRPr="00F55AEF" w14:paraId="7CF95624" w14:textId="77777777" w:rsidTr="00AB3091">
        <w:trPr>
          <w:cnfStyle w:val="100000000000" w:firstRow="1" w:lastRow="0" w:firstColumn="0" w:lastColumn="0" w:oddVBand="0" w:evenVBand="0" w:oddHBand="0" w:evenHBand="0" w:firstRowFirstColumn="0" w:firstRowLastColumn="0" w:lastRowFirstColumn="0" w:lastRowLastColumn="0"/>
        </w:trPr>
        <w:tc>
          <w:tcPr>
            <w:tcW w:w="0" w:type="auto"/>
            <w:hideMark/>
          </w:tcPr>
          <w:p w14:paraId="330F0840" w14:textId="34512699" w:rsidR="00300B5E" w:rsidRPr="00F55AEF" w:rsidRDefault="00AB3091" w:rsidP="008E425E">
            <w:pPr>
              <w:pStyle w:val="NormalWeb"/>
              <w:spacing w:before="0" w:beforeAutospacing="0" w:after="0" w:afterAutospacing="0" w:line="270" w:lineRule="atLeast"/>
              <w:rPr>
                <w:rFonts w:ascii="Segoe UI" w:hAnsi="Segoe UI" w:cs="Segoe UI"/>
                <w:b/>
                <w:bCs/>
                <w:color w:val="2A2A2A"/>
                <w:sz w:val="20"/>
                <w:szCs w:val="20"/>
                <w:lang w:val="es-CL"/>
              </w:rPr>
            </w:pPr>
            <w:r w:rsidRPr="00F55AEF">
              <w:rPr>
                <w:rFonts w:ascii="Segoe UI" w:hAnsi="Segoe UI" w:cs="Segoe UI"/>
                <w:b/>
                <w:bCs/>
                <w:color w:val="2A2A2A"/>
                <w:sz w:val="20"/>
                <w:szCs w:val="20"/>
                <w:lang w:val="es-CL"/>
              </w:rPr>
              <w:t>A</w:t>
            </w:r>
            <w:r w:rsidR="007B6E6D" w:rsidRPr="00F55AEF">
              <w:rPr>
                <w:rFonts w:ascii="Segoe UI" w:hAnsi="Segoe UI" w:cs="Segoe UI"/>
                <w:b/>
                <w:bCs/>
                <w:color w:val="2A2A2A"/>
                <w:sz w:val="20"/>
                <w:szCs w:val="20"/>
                <w:lang w:val="es-CL"/>
              </w:rPr>
              <w:t>ctividad</w:t>
            </w:r>
          </w:p>
        </w:tc>
        <w:tc>
          <w:tcPr>
            <w:tcW w:w="0" w:type="auto"/>
            <w:hideMark/>
          </w:tcPr>
          <w:p w14:paraId="62BC5AD0" w14:textId="7D1360F6" w:rsidR="00300B5E" w:rsidRPr="00F55AEF" w:rsidRDefault="007B6E6D" w:rsidP="008E425E">
            <w:pPr>
              <w:spacing w:before="0" w:after="0" w:line="270" w:lineRule="atLeast"/>
              <w:rPr>
                <w:rFonts w:eastAsia="Times New Roman" w:cs="Segoe UI"/>
                <w:b/>
                <w:bCs/>
                <w:color w:val="2A2A2A"/>
                <w:sz w:val="20"/>
                <w:szCs w:val="20"/>
                <w:lang w:val="es-CL"/>
              </w:rPr>
            </w:pPr>
            <w:r w:rsidRPr="00F55AEF">
              <w:rPr>
                <w:rFonts w:eastAsia="Times New Roman" w:cs="Segoe UI"/>
                <w:b/>
                <w:bCs/>
                <w:color w:val="2A2A2A"/>
                <w:sz w:val="20"/>
                <w:szCs w:val="20"/>
                <w:lang w:val="es-CL"/>
              </w:rPr>
              <w:t>Rol</w:t>
            </w:r>
          </w:p>
        </w:tc>
        <w:tc>
          <w:tcPr>
            <w:tcW w:w="0" w:type="auto"/>
            <w:hideMark/>
          </w:tcPr>
          <w:p w14:paraId="6EF4B60D" w14:textId="77777777" w:rsidR="00300B5E" w:rsidRPr="00F55AEF" w:rsidRDefault="00300B5E" w:rsidP="008E425E">
            <w:pPr>
              <w:spacing w:before="0" w:after="0" w:line="240" w:lineRule="auto"/>
              <w:rPr>
                <w:rFonts w:eastAsia="Times New Roman" w:cs="Segoe UI"/>
                <w:b/>
                <w:bCs/>
                <w:color w:val="2A2A2A"/>
                <w:sz w:val="20"/>
                <w:szCs w:val="20"/>
                <w:lang w:val="es-CL"/>
              </w:rPr>
            </w:pPr>
          </w:p>
        </w:tc>
        <w:tc>
          <w:tcPr>
            <w:tcW w:w="0" w:type="auto"/>
            <w:hideMark/>
          </w:tcPr>
          <w:p w14:paraId="3CF8FE6B" w14:textId="77777777" w:rsidR="00300B5E" w:rsidRPr="00F55AEF" w:rsidRDefault="00300B5E" w:rsidP="008E425E">
            <w:pPr>
              <w:spacing w:before="0" w:after="0" w:line="263" w:lineRule="atLeast"/>
              <w:rPr>
                <w:rFonts w:ascii="Times New Roman" w:eastAsia="Times New Roman" w:hAnsi="Times New Roman" w:cs="Times New Roman"/>
                <w:sz w:val="20"/>
                <w:szCs w:val="20"/>
                <w:lang w:val="es-CL"/>
              </w:rPr>
            </w:pPr>
          </w:p>
        </w:tc>
        <w:tc>
          <w:tcPr>
            <w:tcW w:w="0" w:type="auto"/>
            <w:hideMark/>
          </w:tcPr>
          <w:p w14:paraId="374525B7" w14:textId="77777777" w:rsidR="00300B5E" w:rsidRPr="00F55AEF" w:rsidRDefault="00300B5E" w:rsidP="008E425E">
            <w:pPr>
              <w:spacing w:before="0" w:after="0" w:line="263" w:lineRule="atLeast"/>
              <w:rPr>
                <w:rFonts w:ascii="Times New Roman" w:eastAsia="Times New Roman" w:hAnsi="Times New Roman" w:cs="Times New Roman"/>
                <w:sz w:val="20"/>
                <w:szCs w:val="20"/>
                <w:lang w:val="es-CL"/>
              </w:rPr>
            </w:pPr>
          </w:p>
        </w:tc>
        <w:tc>
          <w:tcPr>
            <w:tcW w:w="0" w:type="auto"/>
            <w:hideMark/>
          </w:tcPr>
          <w:p w14:paraId="72C4A4F6" w14:textId="77777777" w:rsidR="00300B5E" w:rsidRPr="00F55AEF" w:rsidRDefault="00300B5E" w:rsidP="008E425E">
            <w:pPr>
              <w:spacing w:before="0" w:after="0" w:line="263" w:lineRule="atLeast"/>
              <w:rPr>
                <w:rFonts w:ascii="Times New Roman" w:eastAsia="Times New Roman" w:hAnsi="Times New Roman" w:cs="Times New Roman"/>
                <w:sz w:val="20"/>
                <w:szCs w:val="20"/>
                <w:lang w:val="es-CL"/>
              </w:rPr>
            </w:pPr>
          </w:p>
        </w:tc>
      </w:tr>
      <w:tr w:rsidR="007B6E6D" w:rsidRPr="00F55AEF" w14:paraId="32845597" w14:textId="77777777" w:rsidTr="00AB3091">
        <w:tc>
          <w:tcPr>
            <w:tcW w:w="0" w:type="auto"/>
            <w:hideMark/>
          </w:tcPr>
          <w:p w14:paraId="046AAF20" w14:textId="77777777" w:rsidR="00300B5E" w:rsidRPr="00F55AEF" w:rsidRDefault="00300B5E" w:rsidP="008E425E">
            <w:pPr>
              <w:spacing w:before="0" w:after="0" w:line="263" w:lineRule="atLeast"/>
              <w:rPr>
                <w:rFonts w:eastAsia="Times New Roman" w:cs="Segoe UI"/>
                <w:color w:val="2A2A2A"/>
                <w:sz w:val="20"/>
                <w:szCs w:val="20"/>
                <w:lang w:val="es-CL"/>
              </w:rPr>
            </w:pPr>
            <w:r w:rsidRPr="00F55AEF">
              <w:rPr>
                <w:rFonts w:eastAsia="Times New Roman" w:cs="Segoe UI"/>
                <w:color w:val="2A2A2A"/>
                <w:sz w:val="20"/>
                <w:szCs w:val="20"/>
                <w:lang w:val="es-CL"/>
              </w:rPr>
              <w:t> </w:t>
            </w:r>
          </w:p>
        </w:tc>
        <w:tc>
          <w:tcPr>
            <w:tcW w:w="0" w:type="auto"/>
            <w:hideMark/>
          </w:tcPr>
          <w:p w14:paraId="0BCCFE79" w14:textId="3A6A2D49"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b/>
                <w:bCs/>
                <w:color w:val="2A2A2A"/>
                <w:sz w:val="20"/>
                <w:szCs w:val="20"/>
                <w:lang w:val="es-CL"/>
              </w:rPr>
              <w:t>Gestor del incidente</w:t>
            </w:r>
          </w:p>
        </w:tc>
        <w:tc>
          <w:tcPr>
            <w:tcW w:w="0" w:type="auto"/>
            <w:hideMark/>
          </w:tcPr>
          <w:p w14:paraId="524B2300" w14:textId="628DCF63"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b/>
                <w:bCs/>
                <w:color w:val="2A2A2A"/>
                <w:sz w:val="20"/>
                <w:szCs w:val="20"/>
                <w:lang w:val="es-CL"/>
              </w:rPr>
              <w:t>Operaciones TI</w:t>
            </w:r>
          </w:p>
        </w:tc>
        <w:tc>
          <w:tcPr>
            <w:tcW w:w="0" w:type="auto"/>
            <w:hideMark/>
          </w:tcPr>
          <w:p w14:paraId="278A95F0" w14:textId="7F685116"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b/>
                <w:bCs/>
                <w:color w:val="2A2A2A"/>
                <w:sz w:val="20"/>
                <w:szCs w:val="20"/>
                <w:lang w:val="es-CL"/>
              </w:rPr>
              <w:t xml:space="preserve">Representante </w:t>
            </w:r>
            <w:r w:rsidR="00300B5E" w:rsidRPr="00F55AEF">
              <w:rPr>
                <w:rFonts w:eastAsia="Times New Roman" w:cs="Segoe UI"/>
                <w:b/>
                <w:bCs/>
                <w:color w:val="2A2A2A"/>
                <w:sz w:val="20"/>
                <w:szCs w:val="20"/>
                <w:lang w:val="es-CL"/>
              </w:rPr>
              <w:t xml:space="preserve">Legal </w:t>
            </w:r>
          </w:p>
        </w:tc>
        <w:tc>
          <w:tcPr>
            <w:tcW w:w="0" w:type="auto"/>
            <w:hideMark/>
          </w:tcPr>
          <w:p w14:paraId="0AA6D0FD" w14:textId="436A6AAA"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b/>
                <w:bCs/>
                <w:color w:val="2A2A2A"/>
                <w:sz w:val="20"/>
                <w:szCs w:val="20"/>
                <w:lang w:val="es-CL"/>
              </w:rPr>
              <w:t xml:space="preserve">Gestor de </w:t>
            </w:r>
            <w:r w:rsidR="00300B5E" w:rsidRPr="00F55AEF">
              <w:rPr>
                <w:rFonts w:eastAsia="Times New Roman" w:cs="Segoe UI"/>
                <w:b/>
                <w:bCs/>
                <w:color w:val="2A2A2A"/>
                <w:sz w:val="20"/>
                <w:szCs w:val="20"/>
                <w:lang w:val="es-CL"/>
              </w:rPr>
              <w:t>Comunica</w:t>
            </w:r>
            <w:r w:rsidRPr="00F55AEF">
              <w:rPr>
                <w:rFonts w:eastAsia="Times New Roman" w:cs="Segoe UI"/>
                <w:b/>
                <w:bCs/>
                <w:color w:val="2A2A2A"/>
                <w:sz w:val="20"/>
                <w:szCs w:val="20"/>
                <w:lang w:val="es-CL"/>
              </w:rPr>
              <w:t>c</w:t>
            </w:r>
            <w:r w:rsidR="00300B5E" w:rsidRPr="00F55AEF">
              <w:rPr>
                <w:rFonts w:eastAsia="Times New Roman" w:cs="Segoe UI"/>
                <w:b/>
                <w:bCs/>
                <w:color w:val="2A2A2A"/>
                <w:sz w:val="20"/>
                <w:szCs w:val="20"/>
                <w:lang w:val="es-CL"/>
              </w:rPr>
              <w:t>ion</w:t>
            </w:r>
            <w:r w:rsidRPr="00F55AEF">
              <w:rPr>
                <w:rFonts w:eastAsia="Times New Roman" w:cs="Segoe UI"/>
                <w:b/>
                <w:bCs/>
                <w:color w:val="2A2A2A"/>
                <w:sz w:val="20"/>
                <w:szCs w:val="20"/>
                <w:lang w:val="es-CL"/>
              </w:rPr>
              <w:t>e</w:t>
            </w:r>
            <w:r w:rsidR="00300B5E" w:rsidRPr="00F55AEF">
              <w:rPr>
                <w:rFonts w:eastAsia="Times New Roman" w:cs="Segoe UI"/>
                <w:b/>
                <w:bCs/>
                <w:color w:val="2A2A2A"/>
                <w:sz w:val="20"/>
                <w:szCs w:val="20"/>
                <w:lang w:val="es-CL"/>
              </w:rPr>
              <w:t xml:space="preserve">s </w:t>
            </w:r>
          </w:p>
        </w:tc>
        <w:tc>
          <w:tcPr>
            <w:tcW w:w="0" w:type="auto"/>
            <w:hideMark/>
          </w:tcPr>
          <w:p w14:paraId="3CAC213F" w14:textId="3A6F033C"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b/>
                <w:bCs/>
                <w:color w:val="2A2A2A"/>
                <w:sz w:val="20"/>
                <w:szCs w:val="20"/>
                <w:lang w:val="es-CL"/>
              </w:rPr>
              <w:t>Gerencia</w:t>
            </w:r>
          </w:p>
        </w:tc>
      </w:tr>
      <w:tr w:rsidR="007B6E6D" w:rsidRPr="00F55AEF" w14:paraId="398CBCA4" w14:textId="77777777" w:rsidTr="00AB3091">
        <w:tc>
          <w:tcPr>
            <w:tcW w:w="0" w:type="auto"/>
            <w:hideMark/>
          </w:tcPr>
          <w:p w14:paraId="19D44452" w14:textId="212C36EC"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Evaluación inicial</w:t>
            </w:r>
          </w:p>
        </w:tc>
        <w:tc>
          <w:tcPr>
            <w:tcW w:w="0" w:type="auto"/>
            <w:hideMark/>
          </w:tcPr>
          <w:p w14:paraId="7F4DB5AF" w14:textId="20DACA6D"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A cargo</w:t>
            </w:r>
          </w:p>
        </w:tc>
        <w:tc>
          <w:tcPr>
            <w:tcW w:w="0" w:type="auto"/>
            <w:hideMark/>
          </w:tcPr>
          <w:p w14:paraId="633FE7BE" w14:textId="5F441708"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Responsable</w:t>
            </w:r>
          </w:p>
        </w:tc>
        <w:tc>
          <w:tcPr>
            <w:tcW w:w="0" w:type="auto"/>
            <w:hideMark/>
          </w:tcPr>
          <w:p w14:paraId="25AA56E4" w14:textId="77777777" w:rsidR="00300B5E" w:rsidRPr="00F55AEF" w:rsidRDefault="00300B5E" w:rsidP="008E425E">
            <w:pPr>
              <w:spacing w:before="0" w:after="0" w:line="270" w:lineRule="atLeast"/>
              <w:rPr>
                <w:rFonts w:eastAsia="Times New Roman" w:cs="Segoe UI"/>
                <w:color w:val="2A2A2A"/>
                <w:sz w:val="20"/>
                <w:szCs w:val="20"/>
                <w:lang w:val="es-CL"/>
              </w:rPr>
            </w:pPr>
          </w:p>
        </w:tc>
        <w:tc>
          <w:tcPr>
            <w:tcW w:w="0" w:type="auto"/>
            <w:hideMark/>
          </w:tcPr>
          <w:p w14:paraId="12D42DC4" w14:textId="77777777" w:rsidR="00300B5E" w:rsidRPr="00F55AEF" w:rsidRDefault="00300B5E" w:rsidP="008E425E">
            <w:pPr>
              <w:spacing w:before="0" w:after="0" w:line="270" w:lineRule="atLeast"/>
              <w:rPr>
                <w:rFonts w:eastAsia="Times New Roman" w:cs="Segoe UI"/>
                <w:color w:val="2A2A2A"/>
                <w:sz w:val="20"/>
                <w:szCs w:val="20"/>
                <w:lang w:val="es-CL"/>
              </w:rPr>
            </w:pPr>
          </w:p>
        </w:tc>
        <w:tc>
          <w:tcPr>
            <w:tcW w:w="0" w:type="auto"/>
            <w:hideMark/>
          </w:tcPr>
          <w:p w14:paraId="70EC6FDF" w14:textId="77777777" w:rsidR="00300B5E" w:rsidRPr="00F55AEF" w:rsidRDefault="00300B5E" w:rsidP="008E425E">
            <w:pPr>
              <w:spacing w:before="0" w:after="0" w:line="270" w:lineRule="atLeast"/>
              <w:rPr>
                <w:rFonts w:eastAsia="Times New Roman" w:cs="Segoe UI"/>
                <w:color w:val="2A2A2A"/>
                <w:sz w:val="20"/>
                <w:szCs w:val="20"/>
                <w:lang w:val="es-CL"/>
              </w:rPr>
            </w:pPr>
          </w:p>
        </w:tc>
      </w:tr>
      <w:tr w:rsidR="007B6E6D" w:rsidRPr="00F55AEF" w14:paraId="398F11D8" w14:textId="77777777" w:rsidTr="00AB3091">
        <w:tc>
          <w:tcPr>
            <w:tcW w:w="0" w:type="auto"/>
            <w:hideMark/>
          </w:tcPr>
          <w:p w14:paraId="672DB884" w14:textId="6A19FB53"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Respuesta inicial</w:t>
            </w:r>
          </w:p>
        </w:tc>
        <w:tc>
          <w:tcPr>
            <w:tcW w:w="0" w:type="auto"/>
            <w:hideMark/>
          </w:tcPr>
          <w:p w14:paraId="600C9118" w14:textId="4E1B9B38"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A cargo</w:t>
            </w:r>
          </w:p>
        </w:tc>
        <w:tc>
          <w:tcPr>
            <w:tcW w:w="0" w:type="auto"/>
            <w:hideMark/>
          </w:tcPr>
          <w:p w14:paraId="5D272A32" w14:textId="4317928C"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Responsable</w:t>
            </w:r>
          </w:p>
        </w:tc>
        <w:tc>
          <w:tcPr>
            <w:tcW w:w="0" w:type="auto"/>
            <w:hideMark/>
          </w:tcPr>
          <w:p w14:paraId="428AB042" w14:textId="47733B46"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Consultado</w:t>
            </w:r>
          </w:p>
        </w:tc>
        <w:tc>
          <w:tcPr>
            <w:tcW w:w="0" w:type="auto"/>
            <w:hideMark/>
          </w:tcPr>
          <w:p w14:paraId="5D98A3A0" w14:textId="66261B84"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Informado</w:t>
            </w:r>
          </w:p>
        </w:tc>
        <w:tc>
          <w:tcPr>
            <w:tcW w:w="0" w:type="auto"/>
            <w:hideMark/>
          </w:tcPr>
          <w:p w14:paraId="43CA0E30" w14:textId="1ACBF382"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Consultado</w:t>
            </w:r>
          </w:p>
        </w:tc>
      </w:tr>
      <w:tr w:rsidR="007B6E6D" w:rsidRPr="00F55AEF" w14:paraId="59D5AB12" w14:textId="77777777" w:rsidTr="00AB3091">
        <w:tc>
          <w:tcPr>
            <w:tcW w:w="0" w:type="auto"/>
            <w:hideMark/>
          </w:tcPr>
          <w:p w14:paraId="40AC4D1B" w14:textId="1BB5F6E6"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Recoger evidencia forense</w:t>
            </w:r>
          </w:p>
        </w:tc>
        <w:tc>
          <w:tcPr>
            <w:tcW w:w="0" w:type="auto"/>
            <w:hideMark/>
          </w:tcPr>
          <w:p w14:paraId="2D16E325" w14:textId="7379F17A"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A cargo</w:t>
            </w:r>
          </w:p>
        </w:tc>
        <w:tc>
          <w:tcPr>
            <w:tcW w:w="0" w:type="auto"/>
            <w:hideMark/>
          </w:tcPr>
          <w:p w14:paraId="6214D037" w14:textId="7B5E0B6A"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Responsable</w:t>
            </w:r>
          </w:p>
        </w:tc>
        <w:tc>
          <w:tcPr>
            <w:tcW w:w="0" w:type="auto"/>
            <w:hideMark/>
          </w:tcPr>
          <w:p w14:paraId="5384BCA6" w14:textId="27F2D805"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Consultado</w:t>
            </w:r>
          </w:p>
        </w:tc>
        <w:tc>
          <w:tcPr>
            <w:tcW w:w="0" w:type="auto"/>
            <w:hideMark/>
          </w:tcPr>
          <w:p w14:paraId="26461103" w14:textId="77777777" w:rsidR="00300B5E" w:rsidRPr="00F55AEF" w:rsidRDefault="00300B5E" w:rsidP="008E425E">
            <w:pPr>
              <w:spacing w:before="0" w:after="0" w:line="270" w:lineRule="atLeast"/>
              <w:rPr>
                <w:rFonts w:eastAsia="Times New Roman" w:cs="Segoe UI"/>
                <w:color w:val="2A2A2A"/>
                <w:sz w:val="20"/>
                <w:szCs w:val="20"/>
                <w:lang w:val="es-CL"/>
              </w:rPr>
            </w:pPr>
          </w:p>
        </w:tc>
        <w:tc>
          <w:tcPr>
            <w:tcW w:w="0" w:type="auto"/>
            <w:hideMark/>
          </w:tcPr>
          <w:p w14:paraId="6907585C" w14:textId="494187DB"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Informado</w:t>
            </w:r>
          </w:p>
        </w:tc>
      </w:tr>
      <w:tr w:rsidR="007B6E6D" w:rsidRPr="00F55AEF" w14:paraId="5DCB1DAD" w14:textId="77777777" w:rsidTr="00AB3091">
        <w:tc>
          <w:tcPr>
            <w:tcW w:w="0" w:type="auto"/>
            <w:hideMark/>
          </w:tcPr>
          <w:p w14:paraId="7510AFB9" w14:textId="4D56F6FB"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Implementar solución temporal</w:t>
            </w:r>
          </w:p>
        </w:tc>
        <w:tc>
          <w:tcPr>
            <w:tcW w:w="0" w:type="auto"/>
            <w:hideMark/>
          </w:tcPr>
          <w:p w14:paraId="1C323269" w14:textId="17A60C5D"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A cargo</w:t>
            </w:r>
          </w:p>
        </w:tc>
        <w:tc>
          <w:tcPr>
            <w:tcW w:w="0" w:type="auto"/>
            <w:hideMark/>
          </w:tcPr>
          <w:p w14:paraId="4CC4B6B1" w14:textId="3F1F09BE"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Responsable</w:t>
            </w:r>
          </w:p>
        </w:tc>
        <w:tc>
          <w:tcPr>
            <w:tcW w:w="0" w:type="auto"/>
            <w:hideMark/>
          </w:tcPr>
          <w:p w14:paraId="31A18842" w14:textId="62528048"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Informado</w:t>
            </w:r>
          </w:p>
        </w:tc>
        <w:tc>
          <w:tcPr>
            <w:tcW w:w="0" w:type="auto"/>
            <w:hideMark/>
          </w:tcPr>
          <w:p w14:paraId="1CF50B4B" w14:textId="143591CA"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Informado</w:t>
            </w:r>
          </w:p>
        </w:tc>
        <w:tc>
          <w:tcPr>
            <w:tcW w:w="0" w:type="auto"/>
            <w:hideMark/>
          </w:tcPr>
          <w:p w14:paraId="7FBF0260" w14:textId="3F21B78C"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Consultado</w:t>
            </w:r>
          </w:p>
        </w:tc>
      </w:tr>
      <w:tr w:rsidR="007B6E6D" w:rsidRPr="00F55AEF" w14:paraId="4E7133DD" w14:textId="77777777" w:rsidTr="00AB3091">
        <w:tc>
          <w:tcPr>
            <w:tcW w:w="0" w:type="auto"/>
            <w:hideMark/>
          </w:tcPr>
          <w:p w14:paraId="543E58FA" w14:textId="461A344D"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Enviar comunicados</w:t>
            </w:r>
          </w:p>
        </w:tc>
        <w:tc>
          <w:tcPr>
            <w:tcW w:w="0" w:type="auto"/>
            <w:hideMark/>
          </w:tcPr>
          <w:p w14:paraId="76E85492" w14:textId="77109F24"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Consultado</w:t>
            </w:r>
          </w:p>
        </w:tc>
        <w:tc>
          <w:tcPr>
            <w:tcW w:w="0" w:type="auto"/>
            <w:hideMark/>
          </w:tcPr>
          <w:p w14:paraId="4A015881" w14:textId="0CC71442"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Consultado</w:t>
            </w:r>
          </w:p>
        </w:tc>
        <w:tc>
          <w:tcPr>
            <w:tcW w:w="0" w:type="auto"/>
            <w:hideMark/>
          </w:tcPr>
          <w:p w14:paraId="30AD2342" w14:textId="38B07B41"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Consultado</w:t>
            </w:r>
          </w:p>
        </w:tc>
        <w:tc>
          <w:tcPr>
            <w:tcW w:w="0" w:type="auto"/>
            <w:hideMark/>
          </w:tcPr>
          <w:p w14:paraId="7D2E5F02" w14:textId="4AFB2F7C"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Responsable</w:t>
            </w:r>
          </w:p>
        </w:tc>
        <w:tc>
          <w:tcPr>
            <w:tcW w:w="0" w:type="auto"/>
            <w:hideMark/>
          </w:tcPr>
          <w:p w14:paraId="76FFCD3A" w14:textId="0400A137"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A cargo</w:t>
            </w:r>
          </w:p>
        </w:tc>
      </w:tr>
      <w:tr w:rsidR="007B6E6D" w:rsidRPr="00F55AEF" w14:paraId="112F8C77" w14:textId="77777777" w:rsidTr="00AB3091">
        <w:tc>
          <w:tcPr>
            <w:tcW w:w="0" w:type="auto"/>
            <w:hideMark/>
          </w:tcPr>
          <w:p w14:paraId="67DF809F" w14:textId="45BD7289"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Consultar con las autoridades locales</w:t>
            </w:r>
          </w:p>
        </w:tc>
        <w:tc>
          <w:tcPr>
            <w:tcW w:w="0" w:type="auto"/>
            <w:hideMark/>
          </w:tcPr>
          <w:p w14:paraId="04563DB7" w14:textId="74B86EF4"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Informado</w:t>
            </w:r>
          </w:p>
        </w:tc>
        <w:tc>
          <w:tcPr>
            <w:tcW w:w="0" w:type="auto"/>
            <w:hideMark/>
          </w:tcPr>
          <w:p w14:paraId="7B8A42CF" w14:textId="33AA8B39"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Informado</w:t>
            </w:r>
          </w:p>
        </w:tc>
        <w:tc>
          <w:tcPr>
            <w:tcW w:w="0" w:type="auto"/>
            <w:hideMark/>
          </w:tcPr>
          <w:p w14:paraId="0231FB49" w14:textId="0065E3D3"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Responsable</w:t>
            </w:r>
          </w:p>
        </w:tc>
        <w:tc>
          <w:tcPr>
            <w:tcW w:w="0" w:type="auto"/>
            <w:hideMark/>
          </w:tcPr>
          <w:p w14:paraId="5281CB34" w14:textId="4AB30126"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Informado</w:t>
            </w:r>
          </w:p>
        </w:tc>
        <w:tc>
          <w:tcPr>
            <w:tcW w:w="0" w:type="auto"/>
            <w:hideMark/>
          </w:tcPr>
          <w:p w14:paraId="585D5FC2" w14:textId="46CA3C76"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A cargo</w:t>
            </w:r>
          </w:p>
        </w:tc>
      </w:tr>
      <w:tr w:rsidR="007B6E6D" w:rsidRPr="00F55AEF" w14:paraId="1682F103" w14:textId="77777777" w:rsidTr="00AB3091">
        <w:tc>
          <w:tcPr>
            <w:tcW w:w="0" w:type="auto"/>
            <w:hideMark/>
          </w:tcPr>
          <w:p w14:paraId="682C75CA" w14:textId="29D3166C"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Implementar solución definitiva</w:t>
            </w:r>
          </w:p>
        </w:tc>
        <w:tc>
          <w:tcPr>
            <w:tcW w:w="0" w:type="auto"/>
            <w:hideMark/>
          </w:tcPr>
          <w:p w14:paraId="0CAFA7F1" w14:textId="25A108A0"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A cargo</w:t>
            </w:r>
          </w:p>
        </w:tc>
        <w:tc>
          <w:tcPr>
            <w:tcW w:w="0" w:type="auto"/>
            <w:hideMark/>
          </w:tcPr>
          <w:p w14:paraId="49CA8F0F" w14:textId="730AB2E0"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Responsable</w:t>
            </w:r>
          </w:p>
        </w:tc>
        <w:tc>
          <w:tcPr>
            <w:tcW w:w="0" w:type="auto"/>
            <w:hideMark/>
          </w:tcPr>
          <w:p w14:paraId="7ADF095D" w14:textId="3C6E4EE7"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Informado</w:t>
            </w:r>
          </w:p>
        </w:tc>
        <w:tc>
          <w:tcPr>
            <w:tcW w:w="0" w:type="auto"/>
            <w:hideMark/>
          </w:tcPr>
          <w:p w14:paraId="59772999" w14:textId="1946940B"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Informado</w:t>
            </w:r>
          </w:p>
        </w:tc>
        <w:tc>
          <w:tcPr>
            <w:tcW w:w="0" w:type="auto"/>
            <w:hideMark/>
          </w:tcPr>
          <w:p w14:paraId="4B83B350" w14:textId="60C8EE8B"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Consultado</w:t>
            </w:r>
          </w:p>
        </w:tc>
      </w:tr>
      <w:tr w:rsidR="007B6E6D" w:rsidRPr="00F55AEF" w14:paraId="646B2125" w14:textId="77777777" w:rsidTr="00AB3091">
        <w:tc>
          <w:tcPr>
            <w:tcW w:w="0" w:type="auto"/>
            <w:hideMark/>
          </w:tcPr>
          <w:p w14:paraId="3864B79D" w14:textId="62AC0BEC"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Determinar el impacto financiero</w:t>
            </w:r>
          </w:p>
        </w:tc>
        <w:tc>
          <w:tcPr>
            <w:tcW w:w="0" w:type="auto"/>
            <w:hideMark/>
          </w:tcPr>
          <w:p w14:paraId="0AE4CC5E" w14:textId="5D88EA14"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Consultado</w:t>
            </w:r>
          </w:p>
        </w:tc>
        <w:tc>
          <w:tcPr>
            <w:tcW w:w="0" w:type="auto"/>
            <w:hideMark/>
          </w:tcPr>
          <w:p w14:paraId="0680ECD2" w14:textId="65084F74"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Consultado</w:t>
            </w:r>
          </w:p>
        </w:tc>
        <w:tc>
          <w:tcPr>
            <w:tcW w:w="0" w:type="auto"/>
            <w:hideMark/>
          </w:tcPr>
          <w:p w14:paraId="1B09F062" w14:textId="5B6C6676"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Consultado</w:t>
            </w:r>
          </w:p>
        </w:tc>
        <w:tc>
          <w:tcPr>
            <w:tcW w:w="0" w:type="auto"/>
            <w:hideMark/>
          </w:tcPr>
          <w:p w14:paraId="6757AD00" w14:textId="703F3C5E"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Informado</w:t>
            </w:r>
          </w:p>
        </w:tc>
        <w:tc>
          <w:tcPr>
            <w:tcW w:w="0" w:type="auto"/>
            <w:hideMark/>
          </w:tcPr>
          <w:p w14:paraId="2994CB31" w14:textId="51844F35"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A cargo</w:t>
            </w:r>
          </w:p>
          <w:p w14:paraId="4C43E9BF" w14:textId="6A86188B" w:rsidR="00300B5E" w:rsidRPr="00F55AEF" w:rsidRDefault="007B6E6D" w:rsidP="008E425E">
            <w:pPr>
              <w:spacing w:before="0" w:after="0" w:line="270" w:lineRule="atLeast"/>
              <w:rPr>
                <w:rFonts w:eastAsia="Times New Roman" w:cs="Segoe UI"/>
                <w:color w:val="2A2A2A"/>
                <w:sz w:val="20"/>
                <w:szCs w:val="20"/>
                <w:lang w:val="es-CL"/>
              </w:rPr>
            </w:pPr>
            <w:r w:rsidRPr="00F55AEF">
              <w:rPr>
                <w:rFonts w:eastAsia="Times New Roman" w:cs="Segoe UI"/>
                <w:color w:val="2A2A2A"/>
                <w:sz w:val="20"/>
                <w:szCs w:val="20"/>
                <w:lang w:val="es-CL"/>
              </w:rPr>
              <w:t>Responsable</w:t>
            </w:r>
          </w:p>
        </w:tc>
      </w:tr>
    </w:tbl>
    <w:p w14:paraId="6ABCFDC4" w14:textId="5C39A785" w:rsidR="00856646" w:rsidRPr="00F55AEF" w:rsidRDefault="002054FA" w:rsidP="00856646">
      <w:pPr>
        <w:pStyle w:val="Heading3Numbered"/>
        <w:rPr>
          <w:lang w:val="es-CL"/>
        </w:rPr>
      </w:pPr>
      <w:bookmarkStart w:id="33" w:name="_Toc462266279"/>
      <w:r w:rsidRPr="00F55AEF">
        <w:rPr>
          <w:lang w:val="es-CL"/>
        </w:rPr>
        <w:t>Agendamiento</w:t>
      </w:r>
      <w:bookmarkEnd w:id="33"/>
    </w:p>
    <w:p w14:paraId="467DA06C" w14:textId="46409112" w:rsidR="002054FA" w:rsidRPr="00F55AEF" w:rsidRDefault="002054FA" w:rsidP="00CB401D">
      <w:pPr>
        <w:rPr>
          <w:lang w:val="es-CL"/>
        </w:rPr>
      </w:pPr>
      <w:r w:rsidRPr="00F55AEF">
        <w:rPr>
          <w:lang w:val="es-CL"/>
        </w:rPr>
        <w:t xml:space="preserve">En el caso de un incidente de seguridad alto, la secuencia de actividades de respuesta, podrían ser gobernadas por la severidad y las obligaciones contractuales establecidas por el líder senior, legal, el equipo SIR involucrado en el incidente y las regulaciones de cumplimiento. El equipo </w:t>
      </w:r>
      <w:r w:rsidRPr="00F55AEF">
        <w:rPr>
          <w:lang w:val="es-CL"/>
        </w:rPr>
        <w:lastRenderedPageBreak/>
        <w:t xml:space="preserve">SIR, en conjunto con los equipos </w:t>
      </w:r>
      <w:r w:rsidR="00F55AEF">
        <w:rPr>
          <w:lang w:val="es-CL"/>
        </w:rPr>
        <w:t>socios</w:t>
      </w:r>
      <w:r w:rsidRPr="00F55AEF">
        <w:rPr>
          <w:lang w:val="es-CL"/>
        </w:rPr>
        <w:t xml:space="preserve"> y el gestor de incidentes, </w:t>
      </w:r>
      <w:r w:rsidR="00F55AEF" w:rsidRPr="00F55AEF">
        <w:rPr>
          <w:lang w:val="es-CL"/>
        </w:rPr>
        <w:t>establecerán</w:t>
      </w:r>
      <w:r w:rsidRPr="00F55AEF">
        <w:rPr>
          <w:lang w:val="es-CL"/>
        </w:rPr>
        <w:t xml:space="preserve"> una agenda para ejecutar las actividades de respuesta en consideración con esas obligaciones.</w:t>
      </w:r>
    </w:p>
    <w:p w14:paraId="559876DC" w14:textId="7B21391C" w:rsidR="002054FA" w:rsidRPr="00F55AEF" w:rsidRDefault="002054FA" w:rsidP="00CB401D">
      <w:pPr>
        <w:rPr>
          <w:lang w:val="es-CL"/>
        </w:rPr>
      </w:pPr>
      <w:r w:rsidRPr="00F55AEF">
        <w:rPr>
          <w:lang w:val="es-CL"/>
        </w:rPr>
        <w:t>La siguiente línea de tiempo provee un ejemplo a alto nivel de posibles actividades de respuesta e hitos para un incidente de seguridad.</w:t>
      </w:r>
    </w:p>
    <w:p w14:paraId="07D97725" w14:textId="3BBDB5F1" w:rsidR="00CF27AE" w:rsidRPr="00F55AEF" w:rsidRDefault="00CF27AE" w:rsidP="00CF27AE">
      <w:pPr>
        <w:pStyle w:val="ConsultantGuidance"/>
        <w:rPr>
          <w:lang w:val="es-CL"/>
        </w:rPr>
      </w:pPr>
      <w:r w:rsidRPr="00F55AEF">
        <w:rPr>
          <w:lang w:val="es-CL"/>
        </w:rPr>
        <w:t>Note:  Consultants should work with customers to identify the proper platform and format for communicating status and providing checkpoints.  Status updates are critical for problem management and process improvement activities.  Checkpoints establish a cadence that Ops teams can use for providing updates.  SIR and Executive teams use these checkpoints for managing the incident response and communications activities.</w:t>
      </w:r>
    </w:p>
    <w:p w14:paraId="7647CB28" w14:textId="640F5463" w:rsidR="006B003C" w:rsidRPr="00F55AEF" w:rsidRDefault="00B933C9" w:rsidP="00856646">
      <w:pPr>
        <w:rPr>
          <w:lang w:val="es-CL"/>
        </w:rPr>
      </w:pPr>
      <w:r w:rsidRPr="00F55AEF">
        <w:rPr>
          <w:noProof/>
          <w:lang w:val="es-CL" w:eastAsia="es-CL"/>
        </w:rPr>
        <w:drawing>
          <wp:inline distT="0" distB="0" distL="0" distR="0" wp14:anchorId="466F65D6" wp14:editId="01C35FE5">
            <wp:extent cx="5420563" cy="2728112"/>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B16CC98" w14:textId="2938A918" w:rsidR="00662A31" w:rsidRPr="00F55AEF" w:rsidRDefault="001F113C" w:rsidP="00662A31">
      <w:pPr>
        <w:pStyle w:val="Heading2Numbered"/>
        <w:rPr>
          <w:lang w:val="es-CL"/>
        </w:rPr>
      </w:pPr>
      <w:bookmarkStart w:id="34" w:name="_Toc462266280"/>
      <w:bookmarkEnd w:id="30"/>
      <w:r w:rsidRPr="00F55AEF">
        <w:rPr>
          <w:lang w:val="es-CL"/>
        </w:rPr>
        <w:t>Comunica</w:t>
      </w:r>
      <w:r w:rsidR="003D6B93" w:rsidRPr="00F55AEF">
        <w:rPr>
          <w:lang w:val="es-CL"/>
        </w:rPr>
        <w:t>r</w:t>
      </w:r>
      <w:bookmarkEnd w:id="34"/>
    </w:p>
    <w:p w14:paraId="5BDA8E1F" w14:textId="4758FFFF" w:rsidR="003D6B93" w:rsidRPr="00F55AEF" w:rsidRDefault="003D6B93" w:rsidP="00947D2E">
      <w:pPr>
        <w:rPr>
          <w:lang w:val="es-CL"/>
        </w:rPr>
      </w:pPr>
      <w:r w:rsidRPr="00F55AEF">
        <w:rPr>
          <w:lang w:val="es-CL"/>
        </w:rPr>
        <w:t>El equipo SIR entregará actualizaciones periódicas a los principales actores sobre el incidente hasta que éste sea cerrado. La frecuencia de la comunicación y el nivel de detalles deben ser convenidos por adelantado.</w:t>
      </w:r>
    </w:p>
    <w:p w14:paraId="48EF15E9" w14:textId="506A12EB" w:rsidR="00662A31" w:rsidRPr="00F55AEF" w:rsidRDefault="003D6B93" w:rsidP="008E425E">
      <w:pPr>
        <w:pStyle w:val="Heading3Numbered"/>
        <w:rPr>
          <w:lang w:val="es-CL"/>
        </w:rPr>
      </w:pPr>
      <w:bookmarkStart w:id="35" w:name="_Toc462266281"/>
      <w:r w:rsidRPr="00F55AEF">
        <w:rPr>
          <w:lang w:val="es-CL"/>
        </w:rPr>
        <w:t>Comunicaciones Ejecutivas e Informes</w:t>
      </w:r>
      <w:bookmarkEnd w:id="35"/>
    </w:p>
    <w:p w14:paraId="68FCAF37" w14:textId="5916BD0A" w:rsidR="003D6B93" w:rsidRPr="00F55AEF" w:rsidRDefault="003D6B93" w:rsidP="008E425E">
      <w:pPr>
        <w:rPr>
          <w:lang w:val="es-CL"/>
        </w:rPr>
      </w:pPr>
      <w:r w:rsidRPr="00F55AEF">
        <w:rPr>
          <w:lang w:val="es-CL"/>
        </w:rPr>
        <w:t xml:space="preserve">Durante la evaluación, la notificación a los líderes ejecutivos es a menudo apropiada y necesaria. Los ejecutivos pueden ayudar en la determinación del impacto total (financiero y de otro tipo) de un incidente de seguridad a toda la organización. </w:t>
      </w:r>
      <w:r w:rsidR="00613204" w:rsidRPr="00F55AEF">
        <w:rPr>
          <w:lang w:val="es-CL"/>
        </w:rPr>
        <w:t>Los líderes entregan guía en la respuesta (por ej. quien notifica a los clientes, acciones de relaciones públicas, involucramiento legal temprano, etc.). Finalmente, los líderes proporcionan un vía legítima y rápida a las cadenas de autoridad (por ej. tomar decisiones rápidas para incidentes graves).</w:t>
      </w:r>
    </w:p>
    <w:p w14:paraId="68A90457" w14:textId="476E9B7C" w:rsidR="003930F6" w:rsidRPr="00F55AEF" w:rsidRDefault="00613204" w:rsidP="003930F6">
      <w:pPr>
        <w:pStyle w:val="Heading3Numbered"/>
        <w:rPr>
          <w:lang w:val="es-CL"/>
        </w:rPr>
      </w:pPr>
      <w:bookmarkStart w:id="36" w:name="_Toc462266282"/>
      <w:r w:rsidRPr="00F55AEF">
        <w:rPr>
          <w:lang w:val="es-CL"/>
        </w:rPr>
        <w:lastRenderedPageBreak/>
        <w:t>Declaración de Violación</w:t>
      </w:r>
      <w:bookmarkEnd w:id="36"/>
    </w:p>
    <w:p w14:paraId="2F8460E4" w14:textId="60AD219A" w:rsidR="00613204" w:rsidRPr="00F55AEF" w:rsidRDefault="00613204" w:rsidP="00B933C9">
      <w:pPr>
        <w:rPr>
          <w:lang w:val="es-CL"/>
        </w:rPr>
      </w:pPr>
      <w:r w:rsidRPr="00F55AEF">
        <w:rPr>
          <w:lang w:val="es-CL"/>
        </w:rPr>
        <w:t xml:space="preserve">La declaración de violación involucra comunicar interna y externamente la naturaleza, impacto y respuesta a la violación. La declaración de violación, a menudo se regirá por las leyes de notificación establecidos por los gobiernos. Esas leyes requieren que una entidad que haya sido objeto de una violación de datos, notificar a sus clientes y otras partes acerca de la violación y tomar otros pasos para remediar los daños causados por la violación. Es fundamental estar </w:t>
      </w:r>
      <w:r w:rsidR="00D06460" w:rsidRPr="00F55AEF">
        <w:rPr>
          <w:lang w:val="es-CL"/>
        </w:rPr>
        <w:t>consciente</w:t>
      </w:r>
      <w:r w:rsidRPr="00F55AEF">
        <w:rPr>
          <w:lang w:val="es-CL"/>
        </w:rPr>
        <w:t xml:space="preserve"> de los requerimientos </w:t>
      </w:r>
      <w:r w:rsidR="00D06460" w:rsidRPr="00F55AEF">
        <w:rPr>
          <w:lang w:val="es-CL"/>
        </w:rPr>
        <w:t>y excepciones a esas leyes antes de declarar una violación (por ej. las leyes pueden permitir la notificación tardía en ciertas circunstancias como cuando una agencia de aplicación de la ley determina que la notificación podría impedir una investigación criminal).</w:t>
      </w:r>
    </w:p>
    <w:p w14:paraId="4E753921" w14:textId="4BD11A42" w:rsidR="00652A51" w:rsidRPr="00F55AEF" w:rsidRDefault="00D06460" w:rsidP="00B933C9">
      <w:pPr>
        <w:rPr>
          <w:lang w:val="es-CL"/>
        </w:rPr>
      </w:pPr>
      <w:r w:rsidRPr="00F55AEF">
        <w:rPr>
          <w:lang w:val="es-CL"/>
        </w:rPr>
        <w:t>Información Adicional</w:t>
      </w:r>
      <w:r w:rsidR="00DE13C2" w:rsidRPr="00F55AEF">
        <w:rPr>
          <w:lang w:val="es-CL"/>
        </w:rPr>
        <w:t>:</w:t>
      </w:r>
    </w:p>
    <w:p w14:paraId="5B99A553" w14:textId="2D689063" w:rsidR="00652A51" w:rsidRPr="00F55AEF" w:rsidRDefault="00652A51" w:rsidP="00B933C9">
      <w:pPr>
        <w:rPr>
          <w:lang w:val="es-CL"/>
        </w:rPr>
      </w:pPr>
      <w:r w:rsidRPr="00F55AEF">
        <w:rPr>
          <w:lang w:val="es-CL"/>
        </w:rPr>
        <w:t>National Conference of State Legislatures</w:t>
      </w:r>
    </w:p>
    <w:p w14:paraId="1F77ED4D" w14:textId="5EF195AC" w:rsidR="00652A51" w:rsidRPr="00F55AEF" w:rsidRDefault="002E48E5" w:rsidP="00B933C9">
      <w:pPr>
        <w:rPr>
          <w:lang w:val="es-CL"/>
        </w:rPr>
      </w:pPr>
      <w:hyperlink r:id="rId31" w:history="1">
        <w:r w:rsidR="00652A51" w:rsidRPr="00F55AEF">
          <w:rPr>
            <w:rStyle w:val="Hyperlink"/>
            <w:lang w:val="es-CL"/>
          </w:rPr>
          <w:t>http://www.ncsl.org/research/telecommunications-and-information-technology/security-breach-notification-laws.aspx</w:t>
        </w:r>
      </w:hyperlink>
    </w:p>
    <w:p w14:paraId="1C507138" w14:textId="7507C61E" w:rsidR="00652A51" w:rsidRPr="00F55AEF" w:rsidRDefault="00652A51" w:rsidP="00B933C9">
      <w:pPr>
        <w:rPr>
          <w:lang w:val="es-CL"/>
        </w:rPr>
      </w:pPr>
      <w:r w:rsidRPr="00F55AEF">
        <w:rPr>
          <w:lang w:val="es-CL"/>
        </w:rPr>
        <w:t>US-CERT</w:t>
      </w:r>
      <w:r w:rsidRPr="00F55AEF">
        <w:rPr>
          <w:lang w:val="es-CL"/>
        </w:rPr>
        <w:br/>
      </w:r>
      <w:hyperlink r:id="rId32" w:anchor="Incident_Notification" w:history="1">
        <w:r w:rsidRPr="00F55AEF">
          <w:rPr>
            <w:rStyle w:val="Hyperlink"/>
            <w:lang w:val="es-CL"/>
          </w:rPr>
          <w:t>https://www.us-cert.gov/incident-notification-guidelines#Incident_Notification</w:t>
        </w:r>
      </w:hyperlink>
    </w:p>
    <w:p w14:paraId="57959E32" w14:textId="11167412" w:rsidR="00652A51" w:rsidRPr="00F55AEF" w:rsidRDefault="00652A51" w:rsidP="00B933C9">
      <w:pPr>
        <w:rPr>
          <w:lang w:val="es-CL"/>
        </w:rPr>
      </w:pPr>
      <w:r w:rsidRPr="00F55AEF">
        <w:rPr>
          <w:lang w:val="es-CL"/>
        </w:rPr>
        <w:t>U.S. Department of Health and Human Services</w:t>
      </w:r>
    </w:p>
    <w:p w14:paraId="256F9063" w14:textId="4648568C" w:rsidR="00652A51" w:rsidRPr="00F55AEF" w:rsidRDefault="002E48E5" w:rsidP="00B933C9">
      <w:pPr>
        <w:rPr>
          <w:lang w:val="es-CL"/>
        </w:rPr>
      </w:pPr>
      <w:hyperlink r:id="rId33" w:history="1">
        <w:r w:rsidR="00652A51" w:rsidRPr="00F55AEF">
          <w:rPr>
            <w:rStyle w:val="Hyperlink"/>
            <w:lang w:val="es-CL"/>
          </w:rPr>
          <w:t>http://www.hhs.gov/ocr/privacy/hipaa/administrative/breachnotificationrule/index.html</w:t>
        </w:r>
      </w:hyperlink>
    </w:p>
    <w:p w14:paraId="74504366" w14:textId="4C493B09" w:rsidR="002D6509" w:rsidRPr="00F55AEF" w:rsidRDefault="002D6509" w:rsidP="00B933C9">
      <w:pPr>
        <w:rPr>
          <w:lang w:val="es-CL"/>
        </w:rPr>
      </w:pPr>
      <w:r w:rsidRPr="00F55AEF">
        <w:rPr>
          <w:lang w:val="es-CL"/>
        </w:rPr>
        <w:t>Office of the Australian Information Commissioner</w:t>
      </w:r>
    </w:p>
    <w:p w14:paraId="306AA149" w14:textId="77777777" w:rsidR="002D6509" w:rsidRPr="00F55AEF" w:rsidRDefault="002D6509">
      <w:pPr>
        <w:spacing w:before="0" w:after="160" w:line="259" w:lineRule="auto"/>
        <w:rPr>
          <w:lang w:val="es-CL"/>
        </w:rPr>
      </w:pPr>
      <w:r w:rsidRPr="00F55AEF">
        <w:rPr>
          <w:lang w:val="es-CL"/>
        </w:rPr>
        <w:br w:type="page"/>
      </w:r>
    </w:p>
    <w:p w14:paraId="57B16A56" w14:textId="602D1731" w:rsidR="0033247A" w:rsidRPr="00F55AEF" w:rsidRDefault="002E48E5" w:rsidP="00B933C9">
      <w:pPr>
        <w:rPr>
          <w:lang w:val="es-CL"/>
        </w:rPr>
      </w:pPr>
      <w:hyperlink r:id="rId34" w:history="1">
        <w:r w:rsidR="002D6509" w:rsidRPr="00F55AEF">
          <w:rPr>
            <w:rStyle w:val="Hyperlink"/>
            <w:lang w:val="es-CL"/>
          </w:rPr>
          <w:t>http://www.oaic.gov.au/agencies-and-organisations/guides/data-breach-notification-a-guide-to-handling-personal-information-security-breaches</w:t>
        </w:r>
      </w:hyperlink>
      <w:r w:rsidR="002D6509" w:rsidRPr="00F55AEF">
        <w:rPr>
          <w:lang w:val="es-CL"/>
        </w:rPr>
        <w:t xml:space="preserve"> </w:t>
      </w:r>
    </w:p>
    <w:p w14:paraId="2075F4A0" w14:textId="17E5A3EA" w:rsidR="00662A31" w:rsidRPr="00F55AEF" w:rsidRDefault="00D06460" w:rsidP="00662A31">
      <w:pPr>
        <w:pStyle w:val="Heading3Numbered"/>
        <w:rPr>
          <w:lang w:val="es-CL"/>
        </w:rPr>
      </w:pPr>
      <w:bookmarkStart w:id="37" w:name="_Toc462266283"/>
      <w:r w:rsidRPr="00F55AEF">
        <w:rPr>
          <w:lang w:val="es-CL"/>
        </w:rPr>
        <w:t>Comunicaciones Externas</w:t>
      </w:r>
      <w:bookmarkEnd w:id="37"/>
    </w:p>
    <w:p w14:paraId="75A71820" w14:textId="78060E68" w:rsidR="00D06460" w:rsidRPr="00F55AEF" w:rsidRDefault="00D06460" w:rsidP="00662A31">
      <w:pPr>
        <w:pStyle w:val="Body"/>
        <w:rPr>
          <w:rFonts w:ascii="Segoe UI" w:hAnsi="Segoe UI" w:cs="Segoe UI"/>
          <w:lang w:val="es-CL"/>
        </w:rPr>
      </w:pPr>
      <w:r w:rsidRPr="00F55AEF">
        <w:rPr>
          <w:rFonts w:ascii="Segoe UI" w:hAnsi="Segoe UI" w:cs="Segoe UI"/>
          <w:lang w:val="es-CL"/>
        </w:rPr>
        <w:t xml:space="preserve">El equipo de Seguridad y los líderes ejecutivos serán los responsables de entregar la orientación respectiva a todas las </w:t>
      </w:r>
      <w:r w:rsidR="00F55AEF" w:rsidRPr="00F55AEF">
        <w:rPr>
          <w:rFonts w:ascii="Segoe UI" w:hAnsi="Segoe UI" w:cs="Segoe UI"/>
          <w:lang w:val="es-CL"/>
        </w:rPr>
        <w:t>comunicaciones</w:t>
      </w:r>
      <w:r w:rsidRPr="00F55AEF">
        <w:rPr>
          <w:rFonts w:ascii="Segoe UI" w:hAnsi="Segoe UI" w:cs="Segoe UI"/>
          <w:lang w:val="es-CL"/>
        </w:rPr>
        <w:t xml:space="preserve"> con terceros y cual información está siendo diseminada internamente </w:t>
      </w:r>
      <w:r w:rsidR="00AC776B" w:rsidRPr="00F55AEF">
        <w:rPr>
          <w:rFonts w:ascii="Segoe UI" w:hAnsi="Segoe UI" w:cs="Segoe UI"/>
          <w:lang w:val="es-CL"/>
        </w:rPr>
        <w:t>entre</w:t>
      </w:r>
      <w:r w:rsidRPr="00F55AEF">
        <w:rPr>
          <w:rFonts w:ascii="Segoe UI" w:hAnsi="Segoe UI" w:cs="Segoe UI"/>
          <w:lang w:val="es-CL"/>
        </w:rPr>
        <w:t xml:space="preserve"> organizaci</w:t>
      </w:r>
      <w:r w:rsidR="00AC776B" w:rsidRPr="00F55AEF">
        <w:rPr>
          <w:rFonts w:ascii="Segoe UI" w:hAnsi="Segoe UI" w:cs="Segoe UI"/>
          <w:lang w:val="es-CL"/>
        </w:rPr>
        <w:t>o</w:t>
      </w:r>
      <w:r w:rsidRPr="00F55AEF">
        <w:rPr>
          <w:rFonts w:ascii="Segoe UI" w:hAnsi="Segoe UI" w:cs="Segoe UI"/>
          <w:lang w:val="es-CL"/>
        </w:rPr>
        <w:t>n</w:t>
      </w:r>
      <w:r w:rsidR="00AC776B" w:rsidRPr="00F55AEF">
        <w:rPr>
          <w:rFonts w:ascii="Segoe UI" w:hAnsi="Segoe UI" w:cs="Segoe UI"/>
          <w:lang w:val="es-CL"/>
        </w:rPr>
        <w:t>es</w:t>
      </w:r>
      <w:r w:rsidRPr="00F55AEF">
        <w:rPr>
          <w:rFonts w:ascii="Segoe UI" w:hAnsi="Segoe UI" w:cs="Segoe UI"/>
          <w:lang w:val="es-CL"/>
        </w:rPr>
        <w:t xml:space="preserve">. </w:t>
      </w:r>
      <w:r w:rsidR="00AC776B" w:rsidRPr="00F55AEF">
        <w:rPr>
          <w:rFonts w:ascii="Segoe UI" w:hAnsi="Segoe UI" w:cs="Segoe UI"/>
          <w:lang w:val="es-CL"/>
        </w:rPr>
        <w:t xml:space="preserve"> Dadas las sensibilidades que rodean este tipo de eventos, ninguna entidad interna o externa debería participar sin la aprobación de los líderes y el equipo SIR.</w:t>
      </w:r>
    </w:p>
    <w:p w14:paraId="683660BC" w14:textId="74D2D4F5" w:rsidR="00662A31" w:rsidRPr="00F55AEF" w:rsidRDefault="00AC776B" w:rsidP="00662A31">
      <w:pPr>
        <w:pStyle w:val="Body"/>
        <w:rPr>
          <w:rFonts w:ascii="Segoe UI" w:hAnsi="Segoe UI" w:cs="Segoe UI"/>
          <w:lang w:val="es-CL"/>
        </w:rPr>
      </w:pPr>
      <w:r w:rsidRPr="00F55AEF">
        <w:rPr>
          <w:rFonts w:ascii="Segoe UI" w:hAnsi="Segoe UI" w:cs="Segoe UI"/>
          <w:lang w:val="es-CL"/>
        </w:rPr>
        <w:t>Sin embargo, se debe estar consciente de que, si la información que se está compartiendo no es precisa o es muy subjetiva, podría ocasionar un daño a la reputación de la organización. Cuando se considere la estrategia de comunicación, se debe considerar buscar apoyo de un experto. Preferiblemente una firma respetable que tenga experiencia in comunicar declaraciones de violaciones, específicamente cuando las comunicaciones están dirigidas a audiencias externas. Aunque pueda existir una necesidad de moverse rápidamente, se debe tener en cuenta que entregar información demasiado pronto, puede significar una violación de datos mayor en la organización. A continuación, se listan puntos a considerar:</w:t>
      </w:r>
    </w:p>
    <w:p w14:paraId="0D8D957B" w14:textId="5148632A" w:rsidR="00AC776B" w:rsidRPr="00F55AEF" w:rsidRDefault="00AC776B" w:rsidP="00B53847">
      <w:pPr>
        <w:pStyle w:val="ListBullet"/>
        <w:rPr>
          <w:lang w:val="es-CL"/>
        </w:rPr>
      </w:pPr>
      <w:r w:rsidRPr="00F55AEF">
        <w:rPr>
          <w:lang w:val="es-CL"/>
        </w:rPr>
        <w:t>Resistir la comunicación temprana durante el incidente</w:t>
      </w:r>
    </w:p>
    <w:p w14:paraId="05AB9E33" w14:textId="065D0758" w:rsidR="00B53847" w:rsidRPr="00F55AEF" w:rsidRDefault="00AC776B" w:rsidP="00AC776B">
      <w:pPr>
        <w:pStyle w:val="ListBullet"/>
        <w:rPr>
          <w:lang w:val="es-CL"/>
        </w:rPr>
      </w:pPr>
      <w:r w:rsidRPr="00F55AEF">
        <w:rPr>
          <w:lang w:val="es-CL"/>
        </w:rPr>
        <w:t>Ser cuidadoso en declarar que el incidente está completamente resuelto</w:t>
      </w:r>
    </w:p>
    <w:p w14:paraId="39EF6621" w14:textId="1753A478" w:rsidR="00AC776B" w:rsidRPr="00F55AEF" w:rsidRDefault="00AC776B" w:rsidP="00AC776B">
      <w:pPr>
        <w:pStyle w:val="ListBullet"/>
        <w:rPr>
          <w:lang w:val="es-CL"/>
        </w:rPr>
      </w:pPr>
      <w:r w:rsidRPr="00F55AEF">
        <w:rPr>
          <w:lang w:val="es-CL"/>
        </w:rPr>
        <w:t>El mensaje inicial debería enfocarse en as medidas tomadas para investigar el incidente</w:t>
      </w:r>
    </w:p>
    <w:p w14:paraId="23E0AC8C" w14:textId="54E7ED55" w:rsidR="00B53847" w:rsidRPr="00F55AEF" w:rsidRDefault="00B53847" w:rsidP="00B53847">
      <w:pPr>
        <w:pStyle w:val="ListBullet"/>
        <w:rPr>
          <w:lang w:val="es-CL"/>
        </w:rPr>
      </w:pPr>
    </w:p>
    <w:p w14:paraId="0C448E67" w14:textId="194E9614" w:rsidR="00AC776B" w:rsidRPr="00F55AEF" w:rsidRDefault="007D3923" w:rsidP="00B53847">
      <w:pPr>
        <w:rPr>
          <w:lang w:val="es-CL"/>
        </w:rPr>
      </w:pPr>
      <w:r w:rsidRPr="00F55AEF">
        <w:rPr>
          <w:lang w:val="es-CL"/>
        </w:rPr>
        <w:t>Recuerde, “los hechos” fluidos para entregar declaraciones públicas que pueden resultar en un mal resultado para la empresa, incluyen:</w:t>
      </w:r>
    </w:p>
    <w:p w14:paraId="57391822" w14:textId="2724125B" w:rsidR="00B53847" w:rsidRPr="00F55AEF" w:rsidRDefault="007D3923" w:rsidP="00B53847">
      <w:pPr>
        <w:pStyle w:val="ListBullet"/>
        <w:rPr>
          <w:lang w:val="es-CL"/>
        </w:rPr>
      </w:pPr>
      <w:r w:rsidRPr="00F55AEF">
        <w:rPr>
          <w:lang w:val="es-CL"/>
        </w:rPr>
        <w:t>Difusión inexacta de la información</w:t>
      </w:r>
    </w:p>
    <w:p w14:paraId="2DE0E70E" w14:textId="31720BC4" w:rsidR="007D3923" w:rsidRPr="00F55AEF" w:rsidRDefault="007D3923" w:rsidP="00B53847">
      <w:pPr>
        <w:pStyle w:val="ListBullet"/>
        <w:rPr>
          <w:lang w:val="es-CL"/>
        </w:rPr>
      </w:pPr>
      <w:r w:rsidRPr="00F55AEF">
        <w:rPr>
          <w:lang w:val="es-CL"/>
        </w:rPr>
        <w:t>Comprometer más datos</w:t>
      </w:r>
    </w:p>
    <w:p w14:paraId="445FBA60" w14:textId="743CFBBD" w:rsidR="00B53847" w:rsidRPr="00F55AEF" w:rsidRDefault="007D3923" w:rsidP="00B53847">
      <w:pPr>
        <w:pStyle w:val="ListBullet"/>
        <w:rPr>
          <w:lang w:val="es-CL"/>
        </w:rPr>
      </w:pPr>
      <w:r w:rsidRPr="00F55AEF">
        <w:rPr>
          <w:lang w:val="es-CL"/>
        </w:rPr>
        <w:t>Dañar la reputación de la compañía rompiendo nuevamente la confianza</w:t>
      </w:r>
    </w:p>
    <w:p w14:paraId="590BDAF4" w14:textId="25EBB8C1" w:rsidR="007D3923" w:rsidRPr="00F55AEF" w:rsidRDefault="007D3923" w:rsidP="00B53847">
      <w:pPr>
        <w:rPr>
          <w:lang w:val="es-CL"/>
        </w:rPr>
      </w:pPr>
      <w:r w:rsidRPr="00F55AEF">
        <w:rPr>
          <w:lang w:val="es-CL"/>
        </w:rPr>
        <w:t>Considere los siguientes elementos cuando comienza a establecer el mensaje:</w:t>
      </w:r>
    </w:p>
    <w:p w14:paraId="50AB1F52" w14:textId="19775E3C" w:rsidR="007D3923" w:rsidRPr="00F55AEF" w:rsidRDefault="007D3923" w:rsidP="00B53847">
      <w:pPr>
        <w:pStyle w:val="ListBullet"/>
        <w:rPr>
          <w:lang w:val="es-CL"/>
        </w:rPr>
      </w:pPr>
      <w:r w:rsidRPr="00F55AEF">
        <w:rPr>
          <w:b/>
          <w:lang w:val="es-CL"/>
        </w:rPr>
        <w:t>Los clientes deben ser el foco primario</w:t>
      </w:r>
      <w:r w:rsidRPr="00F55AEF">
        <w:rPr>
          <w:lang w:val="es-CL"/>
        </w:rPr>
        <w:t>. La comunicación con ellos debe ser clara y efectiva por medio de canales tradicionales y digitales</w:t>
      </w:r>
    </w:p>
    <w:p w14:paraId="43C8825B" w14:textId="1D00BF83" w:rsidR="00B53847" w:rsidRPr="00F55AEF" w:rsidRDefault="007D3923" w:rsidP="00B53847">
      <w:pPr>
        <w:pStyle w:val="ListBullet"/>
        <w:rPr>
          <w:lang w:val="es-CL"/>
        </w:rPr>
      </w:pPr>
      <w:r w:rsidRPr="00F55AEF">
        <w:rPr>
          <w:lang w:val="es-CL"/>
        </w:rPr>
        <w:t>Sin embargo, no se debe olvidar la gran cantidad de actores interesados en violaciones como los reguladores, legisladores y actores de la industria.</w:t>
      </w:r>
    </w:p>
    <w:p w14:paraId="7E3DAF67" w14:textId="7106832B" w:rsidR="00B53847" w:rsidRPr="00F55AEF" w:rsidRDefault="007D3923" w:rsidP="00B53847">
      <w:pPr>
        <w:pStyle w:val="ListBullet"/>
        <w:rPr>
          <w:lang w:val="es-CL"/>
        </w:rPr>
      </w:pPr>
      <w:r w:rsidRPr="00F55AEF">
        <w:rPr>
          <w:lang w:val="es-CL"/>
        </w:rPr>
        <w:t>Ser simple, pero integrar los grupos legales, TI, PR y de negocios dentro de la estrategia de comunicaciones</w:t>
      </w:r>
    </w:p>
    <w:p w14:paraId="1F7EF429" w14:textId="15E516F0" w:rsidR="00B53847" w:rsidRPr="00F55AEF" w:rsidRDefault="007D3923" w:rsidP="00B53847">
      <w:pPr>
        <w:pStyle w:val="ListBullet"/>
        <w:rPr>
          <w:lang w:val="es-CL"/>
        </w:rPr>
      </w:pPr>
      <w:r w:rsidRPr="00F55AEF">
        <w:rPr>
          <w:lang w:val="es-CL"/>
        </w:rPr>
        <w:t>Pensar en que publicar en los medios sociales</w:t>
      </w:r>
    </w:p>
    <w:p w14:paraId="6469988B" w14:textId="4EE9590D" w:rsidR="00B53847" w:rsidRPr="00F55AEF" w:rsidRDefault="007D3923" w:rsidP="00B53847">
      <w:pPr>
        <w:pStyle w:val="ListBullet"/>
        <w:rPr>
          <w:lang w:val="es-CL"/>
        </w:rPr>
      </w:pPr>
      <w:r w:rsidRPr="00F55AEF">
        <w:rPr>
          <w:lang w:val="es-CL"/>
        </w:rPr>
        <w:t>Los medios entrenan a los ejecutivos</w:t>
      </w:r>
    </w:p>
    <w:p w14:paraId="420DE98F" w14:textId="510BDC6D" w:rsidR="00B53847" w:rsidRPr="00F55AEF" w:rsidRDefault="007D3923" w:rsidP="00B53847">
      <w:pPr>
        <w:pStyle w:val="ListBullet"/>
        <w:rPr>
          <w:lang w:val="es-CL"/>
        </w:rPr>
      </w:pPr>
      <w:r w:rsidRPr="00F55AEF">
        <w:rPr>
          <w:lang w:val="es-CL"/>
        </w:rPr>
        <w:lastRenderedPageBreak/>
        <w:t xml:space="preserve">Configurar los monitores apropiados de plataforma social/de medios y revisar </w:t>
      </w:r>
      <w:r w:rsidR="004472D0">
        <w:rPr>
          <w:lang w:val="es-CL"/>
        </w:rPr>
        <w:t>publicaciones</w:t>
      </w:r>
    </w:p>
    <w:p w14:paraId="2AC5DD5B" w14:textId="6035CB40" w:rsidR="00B53847" w:rsidRPr="00F55AEF" w:rsidRDefault="007D3923" w:rsidP="00B53847">
      <w:pPr>
        <w:pStyle w:val="ListBullet"/>
        <w:rPr>
          <w:lang w:val="es-CL"/>
        </w:rPr>
      </w:pPr>
      <w:r w:rsidRPr="00F55AEF">
        <w:rPr>
          <w:lang w:val="es-CL"/>
        </w:rPr>
        <w:t xml:space="preserve">Desarrollar </w:t>
      </w:r>
      <w:r w:rsidR="00584C11" w:rsidRPr="00F55AEF">
        <w:rPr>
          <w:lang w:val="es-CL"/>
        </w:rPr>
        <w:t>una estrategia</w:t>
      </w:r>
      <w:r w:rsidRPr="00F55AEF">
        <w:rPr>
          <w:lang w:val="es-CL"/>
        </w:rPr>
        <w:t xml:space="preserve"> de recuperación de reputación a largo plazo versus tratarlo como un incidente aislado</w:t>
      </w:r>
    </w:p>
    <w:p w14:paraId="220F145E" w14:textId="201559E4" w:rsidR="00B53847" w:rsidRPr="00F55AEF" w:rsidRDefault="007D3923" w:rsidP="00B53847">
      <w:pPr>
        <w:pStyle w:val="Heading3Numbered"/>
        <w:rPr>
          <w:lang w:val="es-CL"/>
        </w:rPr>
      </w:pPr>
      <w:bookmarkStart w:id="38" w:name="_Toc462266284"/>
      <w:r w:rsidRPr="00F55AEF">
        <w:rPr>
          <w:lang w:val="es-CL"/>
        </w:rPr>
        <w:t xml:space="preserve">Comunicaciones </w:t>
      </w:r>
      <w:r w:rsidR="00B53847" w:rsidRPr="00F55AEF">
        <w:rPr>
          <w:lang w:val="es-CL"/>
        </w:rPr>
        <w:t>Interna</w:t>
      </w:r>
      <w:r w:rsidR="00584C11" w:rsidRPr="00F55AEF">
        <w:rPr>
          <w:lang w:val="es-CL"/>
        </w:rPr>
        <w:t>s</w:t>
      </w:r>
      <w:bookmarkEnd w:id="38"/>
    </w:p>
    <w:p w14:paraId="6E2650D3" w14:textId="70FA1FA6" w:rsidR="00584C11" w:rsidRPr="00F55AEF" w:rsidRDefault="00584C11" w:rsidP="00584C11">
      <w:pPr>
        <w:rPr>
          <w:lang w:val="es-CL"/>
        </w:rPr>
      </w:pPr>
      <w:r w:rsidRPr="00F55AEF">
        <w:rPr>
          <w:lang w:val="es-CL"/>
        </w:rPr>
        <w:t xml:space="preserve">Mientras el </w:t>
      </w:r>
      <w:r w:rsidR="004472D0" w:rsidRPr="00F55AEF">
        <w:rPr>
          <w:lang w:val="es-CL"/>
        </w:rPr>
        <w:t>énfasis</w:t>
      </w:r>
      <w:r w:rsidRPr="00F55AEF">
        <w:rPr>
          <w:lang w:val="es-CL"/>
        </w:rPr>
        <w:t xml:space="preserve"> a menudo esta puesto en las comunicaciones externas, las comunicaciones internas no deben ser abandonadas. Se debe gastar tiempo determinando cuando informar a los empleados y que informarles. Debido a que esto puede ser incomodo de considerar, la filtración de información ocurre y podría impactar negativamente o alterar dramáticamente el plan de comunicaciones externas. Aun cuando se podría inclinar a informar rápidamente a los usuarios, se debe considerar que todo lo que se informe internamente, estará disponible externamente.</w:t>
      </w:r>
    </w:p>
    <w:p w14:paraId="5DAC1E58" w14:textId="349EC8DF" w:rsidR="00584C11" w:rsidRPr="00F55AEF" w:rsidRDefault="00584C11" w:rsidP="00B53847">
      <w:pPr>
        <w:rPr>
          <w:lang w:val="es-CL"/>
        </w:rPr>
      </w:pPr>
      <w:r w:rsidRPr="00F55AEF">
        <w:rPr>
          <w:lang w:val="es-CL"/>
        </w:rPr>
        <w:t xml:space="preserve">Esto podría hacer pensar que compartir información internamente no es una buena idea. Sin embargo, se pueden tener empleados que trabajan directamente con los clientes y, si se ha compartido información externamente, los clientes les preguntaran a esos empleados o examinaran sus preocupaciones. Independiente de la situación, si existen empleados quienes pueden estar en la situación que un cliente les haga esas preguntas, es necesario considerar que sus respuestas deben haber sido educadas </w:t>
      </w:r>
      <w:r w:rsidR="001478F5" w:rsidRPr="00F55AEF">
        <w:rPr>
          <w:lang w:val="es-CL"/>
        </w:rPr>
        <w:t>en qué y cómo responder a los clientes. Por ejemplo, si la organización es un banco y se ha descubierto recientemente una violación de seguridad, ¿qué debería decirle un cajeo a los clientes que preguntan o que está visiblemente molesto por el impacto potencial de su información personal? ¿Deberían ser dirigidos al jefe de sucursal? ¿Se tienen tarjetas de información que el cliente puede seguir? Independiente del proceso correcto para la organización, se debe definir el proceso y capacitar a los empleados.</w:t>
      </w:r>
    </w:p>
    <w:p w14:paraId="05C964B5" w14:textId="60F04B18" w:rsidR="00C3243A" w:rsidRPr="00F55AEF" w:rsidRDefault="00F967A5" w:rsidP="00C32314">
      <w:pPr>
        <w:pStyle w:val="Heading2Numbered"/>
        <w:rPr>
          <w:lang w:val="es-CL"/>
        </w:rPr>
      </w:pPr>
      <w:bookmarkStart w:id="39" w:name="_Toc462266285"/>
      <w:r w:rsidRPr="00F55AEF">
        <w:rPr>
          <w:lang w:val="es-CL"/>
        </w:rPr>
        <w:t>Respond</w:t>
      </w:r>
      <w:r w:rsidR="001478F5" w:rsidRPr="00F55AEF">
        <w:rPr>
          <w:lang w:val="es-CL"/>
        </w:rPr>
        <w:t>er</w:t>
      </w:r>
      <w:bookmarkEnd w:id="39"/>
    </w:p>
    <w:p w14:paraId="3646FC04" w14:textId="34E817C0" w:rsidR="00D81AD5" w:rsidRPr="00F55AEF" w:rsidRDefault="001F113C" w:rsidP="00D81AD5">
      <w:pPr>
        <w:pStyle w:val="Heading3Numbered"/>
        <w:rPr>
          <w:lang w:val="es-CL"/>
        </w:rPr>
      </w:pPr>
      <w:bookmarkStart w:id="40" w:name="_Toc428877320"/>
      <w:bookmarkStart w:id="41" w:name="_Toc462266286"/>
      <w:r w:rsidRPr="00F55AEF">
        <w:rPr>
          <w:lang w:val="es-CL"/>
        </w:rPr>
        <w:t>Investiga</w:t>
      </w:r>
      <w:bookmarkEnd w:id="40"/>
      <w:r w:rsidR="001478F5" w:rsidRPr="00F55AEF">
        <w:rPr>
          <w:lang w:val="es-CL"/>
        </w:rPr>
        <w:t>r</w:t>
      </w:r>
      <w:bookmarkEnd w:id="41"/>
    </w:p>
    <w:p w14:paraId="7BB13401" w14:textId="4AC5C139" w:rsidR="001478F5" w:rsidRPr="00F55AEF" w:rsidRDefault="001478F5" w:rsidP="00690F2D">
      <w:pPr>
        <w:spacing w:line="240" w:lineRule="auto"/>
        <w:rPr>
          <w:rFonts w:eastAsiaTheme="minorHAnsi" w:cs="Segoe UI"/>
          <w:szCs w:val="18"/>
          <w:lang w:val="es-CL" w:bidi="he-IL"/>
        </w:rPr>
      </w:pPr>
      <w:r w:rsidRPr="00F55AEF">
        <w:rPr>
          <w:rFonts w:eastAsiaTheme="minorHAnsi" w:cs="Segoe UI"/>
          <w:szCs w:val="18"/>
          <w:lang w:val="es-CL" w:bidi="he-IL"/>
        </w:rPr>
        <w:t>El siguiente paso crítico</w:t>
      </w:r>
      <w:r w:rsidR="00DB719D" w:rsidRPr="00F55AEF">
        <w:rPr>
          <w:rFonts w:eastAsiaTheme="minorHAnsi" w:cs="Segoe UI"/>
          <w:szCs w:val="18"/>
          <w:lang w:val="es-CL" w:bidi="he-IL"/>
        </w:rPr>
        <w:t xml:space="preserve"> en la respuesta a un incidente de seguridad es la investigación. Mientras se investiga un incidente de seguridad, los equipos de SIR y operaciones se enfocarán en un análisis profundo del evento, obtener evidencia forense, determinar la causa raíz y, si es necesario, revisar el alcance original e el impacto del incidente.</w:t>
      </w:r>
    </w:p>
    <w:p w14:paraId="1F927DA7" w14:textId="7C0C8CB4" w:rsidR="00DB719D" w:rsidRPr="00F55AEF" w:rsidRDefault="00DB719D" w:rsidP="00690F2D">
      <w:pPr>
        <w:spacing w:line="240" w:lineRule="auto"/>
        <w:rPr>
          <w:rFonts w:eastAsiaTheme="minorHAnsi" w:cs="Segoe UI"/>
          <w:szCs w:val="18"/>
          <w:lang w:val="es-CL" w:bidi="he-IL"/>
        </w:rPr>
      </w:pPr>
      <w:r w:rsidRPr="00F55AEF">
        <w:rPr>
          <w:rFonts w:eastAsiaTheme="minorHAnsi" w:cs="Segoe UI"/>
          <w:szCs w:val="18"/>
          <w:lang w:val="es-CL" w:bidi="he-IL"/>
        </w:rPr>
        <w:t>Para investigar apropiadamente un incidente de seguridad, debería:</w:t>
      </w:r>
    </w:p>
    <w:p w14:paraId="1620E51D" w14:textId="4A51531E" w:rsidR="00DB719D" w:rsidRPr="00F55AEF" w:rsidRDefault="00DB719D" w:rsidP="00F27C3B">
      <w:pPr>
        <w:pStyle w:val="ListParagraph"/>
        <w:numPr>
          <w:ilvl w:val="0"/>
          <w:numId w:val="54"/>
        </w:numPr>
        <w:spacing w:before="0" w:after="160" w:line="259" w:lineRule="auto"/>
        <w:rPr>
          <w:lang w:val="es-CL"/>
        </w:rPr>
      </w:pPr>
      <w:r w:rsidRPr="00F55AEF">
        <w:rPr>
          <w:lang w:val="es-CL"/>
        </w:rPr>
        <w:t>Adquirir, organizar y preservar evidencia de una manera que suene forense (desde una perspectiva investigativa versus una de aplicación de la ley), dadas las circunstancias del incidente</w:t>
      </w:r>
    </w:p>
    <w:p w14:paraId="24020BDD" w14:textId="7BC59072" w:rsidR="00D81AD5" w:rsidRPr="00F55AEF" w:rsidRDefault="00DB719D" w:rsidP="00F27C3B">
      <w:pPr>
        <w:pStyle w:val="ListParagraph"/>
        <w:numPr>
          <w:ilvl w:val="0"/>
          <w:numId w:val="54"/>
        </w:numPr>
        <w:spacing w:before="0" w:after="160" w:line="259" w:lineRule="auto"/>
        <w:rPr>
          <w:lang w:val="es-CL"/>
        </w:rPr>
      </w:pPr>
      <w:r w:rsidRPr="00F55AEF">
        <w:rPr>
          <w:lang w:val="es-CL"/>
        </w:rPr>
        <w:lastRenderedPageBreak/>
        <w:t>Iterativamente reevaluar y revisar el ámbito, impacto y severidad del incidente, según más datos sean descubiertos</w:t>
      </w:r>
    </w:p>
    <w:p w14:paraId="7D8DD7A7" w14:textId="3CC158B1" w:rsidR="00D81AD5" w:rsidRPr="00F55AEF" w:rsidRDefault="00DB719D" w:rsidP="00F27C3B">
      <w:pPr>
        <w:pStyle w:val="ListParagraph"/>
        <w:numPr>
          <w:ilvl w:val="0"/>
          <w:numId w:val="54"/>
        </w:numPr>
        <w:spacing w:before="0" w:after="160" w:line="259" w:lineRule="auto"/>
        <w:rPr>
          <w:lang w:val="es-CL"/>
        </w:rPr>
      </w:pPr>
      <w:r w:rsidRPr="00F55AEF">
        <w:rPr>
          <w:lang w:val="es-CL"/>
        </w:rPr>
        <w:t>Periódicamente revisar los requerimientos regulatorios de cumplimiento y privacidad</w:t>
      </w:r>
    </w:p>
    <w:p w14:paraId="45970E9D" w14:textId="69092C9B" w:rsidR="00D81AD5" w:rsidRPr="00F55AEF" w:rsidRDefault="00DB719D" w:rsidP="00F27C3B">
      <w:pPr>
        <w:pStyle w:val="ListParagraph"/>
        <w:numPr>
          <w:ilvl w:val="0"/>
          <w:numId w:val="54"/>
        </w:numPr>
        <w:spacing w:before="0" w:after="160" w:line="259" w:lineRule="auto"/>
        <w:rPr>
          <w:lang w:val="es-CL"/>
        </w:rPr>
      </w:pPr>
      <w:r w:rsidRPr="00F55AEF">
        <w:rPr>
          <w:lang w:val="es-CL"/>
        </w:rPr>
        <w:t>Identificar la posible causa raíz del incidente</w:t>
      </w:r>
    </w:p>
    <w:p w14:paraId="4F187B12" w14:textId="3FB9B610" w:rsidR="00D81AD5" w:rsidRPr="00F55AEF" w:rsidRDefault="00DB719D" w:rsidP="00F27C3B">
      <w:pPr>
        <w:pStyle w:val="ListParagraph"/>
        <w:numPr>
          <w:ilvl w:val="0"/>
          <w:numId w:val="54"/>
        </w:numPr>
        <w:spacing w:before="0" w:after="160" w:line="259" w:lineRule="auto"/>
        <w:rPr>
          <w:lang w:val="es-CL"/>
        </w:rPr>
      </w:pPr>
      <w:r w:rsidRPr="00F55AEF">
        <w:rPr>
          <w:lang w:val="es-CL"/>
        </w:rPr>
        <w:t xml:space="preserve">Evaluar, contener, erradicar y las opciones de remediación con los equipos de operaciones para reducir el impacto del incidente </w:t>
      </w:r>
    </w:p>
    <w:p w14:paraId="47D908F1" w14:textId="77777777" w:rsidR="0039464D" w:rsidRPr="00F55AEF" w:rsidRDefault="00DB719D" w:rsidP="0014083F">
      <w:pPr>
        <w:pStyle w:val="ListParagraph"/>
        <w:numPr>
          <w:ilvl w:val="1"/>
          <w:numId w:val="54"/>
        </w:numPr>
        <w:spacing w:before="0" w:after="160" w:line="259" w:lineRule="auto"/>
        <w:rPr>
          <w:lang w:val="es-CL"/>
        </w:rPr>
      </w:pPr>
      <w:r w:rsidRPr="00F55AEF">
        <w:rPr>
          <w:lang w:val="es-CL"/>
        </w:rPr>
        <w:t xml:space="preserve">El equipo SIR conducirá la investigación en conjunto con el proceso de </w:t>
      </w:r>
      <w:r w:rsidR="0039464D" w:rsidRPr="00F55AEF">
        <w:rPr>
          <w:lang w:val="es-CL"/>
        </w:rPr>
        <w:t>gestión</w:t>
      </w:r>
      <w:r w:rsidRPr="00F55AEF">
        <w:rPr>
          <w:lang w:val="es-CL"/>
        </w:rPr>
        <w:t xml:space="preserve"> de incidente</w:t>
      </w:r>
      <w:r w:rsidR="0039464D" w:rsidRPr="00F55AEF">
        <w:rPr>
          <w:lang w:val="es-CL"/>
        </w:rPr>
        <w:t>s</w:t>
      </w:r>
      <w:r w:rsidRPr="00F55AEF">
        <w:rPr>
          <w:lang w:val="es-CL"/>
        </w:rPr>
        <w:t xml:space="preserve"> TI para </w:t>
      </w:r>
      <w:r w:rsidR="0039464D" w:rsidRPr="00F55AEF">
        <w:rPr>
          <w:lang w:val="es-CL"/>
        </w:rPr>
        <w:t>aprovechar</w:t>
      </w:r>
      <w:r w:rsidRPr="00F55AEF">
        <w:rPr>
          <w:lang w:val="es-CL"/>
        </w:rPr>
        <w:t xml:space="preserve"> los canales de comunicación existentes, </w:t>
      </w:r>
      <w:r w:rsidR="0039464D" w:rsidRPr="00F55AEF">
        <w:rPr>
          <w:lang w:val="es-CL"/>
        </w:rPr>
        <w:t>recursos y ritmo de operaciones de cada equipo.</w:t>
      </w:r>
    </w:p>
    <w:p w14:paraId="050C57A7" w14:textId="79BDBA61" w:rsidR="0039464D" w:rsidRPr="00F55AEF" w:rsidRDefault="0039464D" w:rsidP="0014083F">
      <w:pPr>
        <w:pStyle w:val="ListParagraph"/>
        <w:numPr>
          <w:ilvl w:val="1"/>
          <w:numId w:val="54"/>
        </w:numPr>
        <w:spacing w:before="0" w:after="160" w:line="259" w:lineRule="auto"/>
        <w:rPr>
          <w:lang w:val="es-CL"/>
        </w:rPr>
      </w:pPr>
      <w:r w:rsidRPr="00F55AEF">
        <w:rPr>
          <w:lang w:val="es-CL"/>
        </w:rPr>
        <w:t>Cada una de las cinco etapas de las fases de investigación son iterativas por naturaleza y pueden ser opcionales dependiendo de múltiples factores como: naturaleza del incidente, disponibilidad/integridad de la evidencia, acceso al medio ambiente, dependencias externas, impacto en los datos principales del cliente, etc.</w:t>
      </w:r>
    </w:p>
    <w:p w14:paraId="01D18079" w14:textId="77777777" w:rsidR="00DC143C" w:rsidRPr="00F55AEF" w:rsidRDefault="00DC143C">
      <w:pPr>
        <w:spacing w:before="0" w:after="160" w:line="259" w:lineRule="auto"/>
        <w:rPr>
          <w:rFonts w:eastAsiaTheme="majorEastAsia" w:cstheme="majorBidi"/>
          <w:bCs/>
          <w:iCs/>
          <w:color w:val="008AC8"/>
          <w:sz w:val="24"/>
          <w:szCs w:val="24"/>
          <w:lang w:val="es-CL"/>
        </w:rPr>
      </w:pPr>
      <w:bookmarkStart w:id="42" w:name="_Toc428877321"/>
      <w:r w:rsidRPr="00F55AEF">
        <w:rPr>
          <w:lang w:val="es-CL"/>
        </w:rPr>
        <w:br w:type="page"/>
      </w:r>
    </w:p>
    <w:p w14:paraId="7F338F07" w14:textId="2674BAAB" w:rsidR="00D81AD5" w:rsidRPr="00F55AEF" w:rsidRDefault="0039464D" w:rsidP="00D81AD5">
      <w:pPr>
        <w:pStyle w:val="Heading4"/>
        <w:rPr>
          <w:lang w:val="es-CL"/>
        </w:rPr>
      </w:pPr>
      <w:r w:rsidRPr="00F55AEF">
        <w:rPr>
          <w:lang w:val="es-CL"/>
        </w:rPr>
        <w:lastRenderedPageBreak/>
        <w:t>Obtención de Evidencia</w:t>
      </w:r>
      <w:bookmarkEnd w:id="42"/>
    </w:p>
    <w:p w14:paraId="2826BF91" w14:textId="611061CF" w:rsidR="0039464D" w:rsidRPr="00F55AEF" w:rsidRDefault="0039464D" w:rsidP="00DC143C">
      <w:pPr>
        <w:rPr>
          <w:lang w:val="es-CL"/>
        </w:rPr>
      </w:pPr>
      <w:r w:rsidRPr="00F55AEF">
        <w:rPr>
          <w:lang w:val="es-CL"/>
        </w:rPr>
        <w:t>Es extremadamente importante identificar, obtener y preservar evidencia perteneciente a un incidente de Seguridad de una forma que no comprometa el proceso forense que está en proceso o uno que es requerido por ley o regulación. Cuando se colecte evidencia, se debe considerar lo siguiente:</w:t>
      </w:r>
    </w:p>
    <w:p w14:paraId="3651EB21" w14:textId="78FF47F7" w:rsidR="0039464D" w:rsidRPr="00F55AEF" w:rsidRDefault="0039464D" w:rsidP="00CD48FC">
      <w:pPr>
        <w:pStyle w:val="ListParagraph"/>
        <w:numPr>
          <w:ilvl w:val="0"/>
          <w:numId w:val="55"/>
        </w:numPr>
        <w:rPr>
          <w:lang w:val="es-CL"/>
        </w:rPr>
      </w:pPr>
      <w:bookmarkStart w:id="43" w:name="_Toc428877322"/>
      <w:r w:rsidRPr="00F55AEF">
        <w:rPr>
          <w:lang w:val="es-CL"/>
        </w:rPr>
        <w:t xml:space="preserve">¿Dónde </w:t>
      </w:r>
      <w:r w:rsidR="00962844" w:rsidRPr="00F55AEF">
        <w:rPr>
          <w:lang w:val="es-CL"/>
        </w:rPr>
        <w:t>está</w:t>
      </w:r>
      <w:r w:rsidRPr="00F55AEF">
        <w:rPr>
          <w:lang w:val="es-CL"/>
        </w:rPr>
        <w:t xml:space="preserve"> la evidencia? </w:t>
      </w:r>
      <w:r w:rsidR="00962844" w:rsidRPr="00F55AEF">
        <w:rPr>
          <w:lang w:val="es-CL"/>
        </w:rPr>
        <w:t>Listar que sistemas están involucrados en el incidente y desde cuando la evidencia fue recolectada.</w:t>
      </w:r>
    </w:p>
    <w:p w14:paraId="6DFC08EC" w14:textId="2F37A2A3" w:rsidR="00DC143C" w:rsidRPr="00F55AEF" w:rsidRDefault="00962844" w:rsidP="00CD48FC">
      <w:pPr>
        <w:pStyle w:val="ListParagraph"/>
        <w:numPr>
          <w:ilvl w:val="0"/>
          <w:numId w:val="55"/>
        </w:numPr>
        <w:rPr>
          <w:lang w:val="es-CL"/>
        </w:rPr>
      </w:pPr>
      <w:r w:rsidRPr="00F55AEF">
        <w:rPr>
          <w:lang w:val="es-CL"/>
        </w:rPr>
        <w:t>Establecer que es probable que sea pertinente y admisible. A veces se comete el error de colectar más información de la que es necesaria.</w:t>
      </w:r>
    </w:p>
    <w:p w14:paraId="3408213B" w14:textId="31B6B622" w:rsidR="00DC143C" w:rsidRPr="00F55AEF" w:rsidRDefault="00962844" w:rsidP="00CD48FC">
      <w:pPr>
        <w:pStyle w:val="ListParagraph"/>
        <w:numPr>
          <w:ilvl w:val="0"/>
          <w:numId w:val="55"/>
        </w:numPr>
        <w:rPr>
          <w:lang w:val="es-CL"/>
        </w:rPr>
      </w:pPr>
      <w:r w:rsidRPr="00F55AEF">
        <w:rPr>
          <w:lang w:val="es-CL"/>
        </w:rPr>
        <w:t>Por cada sistema, obtener la correspondiente orden de volatilidad.</w:t>
      </w:r>
    </w:p>
    <w:p w14:paraId="22782F79" w14:textId="6E001A55" w:rsidR="00DC143C" w:rsidRPr="00F55AEF" w:rsidRDefault="00962844" w:rsidP="00CD48FC">
      <w:pPr>
        <w:pStyle w:val="ListParagraph"/>
        <w:numPr>
          <w:ilvl w:val="0"/>
          <w:numId w:val="55"/>
        </w:numPr>
        <w:rPr>
          <w:lang w:val="es-CL"/>
        </w:rPr>
      </w:pPr>
      <w:r w:rsidRPr="00F55AEF">
        <w:rPr>
          <w:lang w:val="es-CL"/>
        </w:rPr>
        <w:t>Remover vías externas para el cambio.</w:t>
      </w:r>
    </w:p>
    <w:p w14:paraId="6316B3FD" w14:textId="6E34975F" w:rsidR="00DC143C" w:rsidRPr="00F55AEF" w:rsidRDefault="00962844" w:rsidP="00F27C3B">
      <w:pPr>
        <w:pStyle w:val="ListParagraph"/>
        <w:numPr>
          <w:ilvl w:val="0"/>
          <w:numId w:val="55"/>
        </w:numPr>
        <w:rPr>
          <w:lang w:val="es-CL"/>
        </w:rPr>
      </w:pPr>
      <w:r w:rsidRPr="00F55AEF">
        <w:rPr>
          <w:lang w:val="es-CL"/>
        </w:rPr>
        <w:t>Siguiente el orden de volatilidad, colectar la evidencia con las herramientas discutidas en las Sección 5.</w:t>
      </w:r>
    </w:p>
    <w:p w14:paraId="16354FDC" w14:textId="57C239AE" w:rsidR="00DC143C" w:rsidRPr="00F55AEF" w:rsidRDefault="00962844" w:rsidP="00CD48FC">
      <w:pPr>
        <w:pStyle w:val="ListParagraph"/>
        <w:numPr>
          <w:ilvl w:val="0"/>
          <w:numId w:val="55"/>
        </w:numPr>
        <w:rPr>
          <w:lang w:val="es-CL"/>
        </w:rPr>
      </w:pPr>
      <w:r w:rsidRPr="00F55AEF">
        <w:rPr>
          <w:lang w:val="es-CL"/>
        </w:rPr>
        <w:t xml:space="preserve">Registrar </w:t>
      </w:r>
      <w:r w:rsidR="008833FB" w:rsidRPr="00F55AEF">
        <w:rPr>
          <w:lang w:val="es-CL"/>
        </w:rPr>
        <w:t>los tiempos</w:t>
      </w:r>
      <w:r w:rsidRPr="00F55AEF">
        <w:rPr>
          <w:lang w:val="es-CL"/>
        </w:rPr>
        <w:t xml:space="preserve"> en que se realizan las acciones.</w:t>
      </w:r>
    </w:p>
    <w:p w14:paraId="7C9D5A12" w14:textId="39F19FCE" w:rsidR="00DC143C" w:rsidRPr="00F55AEF" w:rsidRDefault="008833FB" w:rsidP="00CD48FC">
      <w:pPr>
        <w:pStyle w:val="ListParagraph"/>
        <w:numPr>
          <w:ilvl w:val="0"/>
          <w:numId w:val="55"/>
        </w:numPr>
        <w:rPr>
          <w:lang w:val="es-CL"/>
        </w:rPr>
      </w:pPr>
      <w:r w:rsidRPr="00F55AEF">
        <w:rPr>
          <w:lang w:val="es-CL"/>
        </w:rPr>
        <w:t>Preguntarse qué otra cosa en la que trabaja, puede ser evidencia en los pasos de colección.</w:t>
      </w:r>
    </w:p>
    <w:p w14:paraId="1E88CC25" w14:textId="41C658F3" w:rsidR="00DC143C" w:rsidRPr="00F55AEF" w:rsidRDefault="009D31C7" w:rsidP="00CD48FC">
      <w:pPr>
        <w:pStyle w:val="ListParagraph"/>
        <w:numPr>
          <w:ilvl w:val="0"/>
          <w:numId w:val="55"/>
        </w:numPr>
        <w:rPr>
          <w:lang w:val="es-CL"/>
        </w:rPr>
      </w:pPr>
      <w:r w:rsidRPr="00F55AEF">
        <w:rPr>
          <w:lang w:val="es-CL"/>
        </w:rPr>
        <w:t>Documentar cada paso.</w:t>
      </w:r>
    </w:p>
    <w:p w14:paraId="544CBB79" w14:textId="5BDD55AF" w:rsidR="00DC143C" w:rsidRPr="00F55AEF" w:rsidRDefault="009D31C7" w:rsidP="00CD48FC">
      <w:pPr>
        <w:pStyle w:val="ListParagraph"/>
        <w:numPr>
          <w:ilvl w:val="0"/>
          <w:numId w:val="55"/>
        </w:numPr>
        <w:rPr>
          <w:lang w:val="es-CL"/>
        </w:rPr>
      </w:pPr>
      <w:r w:rsidRPr="00F55AEF">
        <w:rPr>
          <w:lang w:val="es-CL"/>
        </w:rPr>
        <w:t>No olvidar a la gente involucrada. Se debe tomar nota de quién fue y qué fue lo que ellos hicieron, qué observaron y como reaccionaron.</w:t>
      </w:r>
    </w:p>
    <w:p w14:paraId="22240121" w14:textId="50154B15" w:rsidR="00DC143C" w:rsidRPr="00F55AEF" w:rsidRDefault="009D31C7" w:rsidP="00CD48FC">
      <w:pPr>
        <w:pStyle w:val="ListParagraph"/>
        <w:numPr>
          <w:ilvl w:val="0"/>
          <w:numId w:val="55"/>
        </w:numPr>
        <w:rPr>
          <w:lang w:val="es-CL"/>
        </w:rPr>
      </w:pPr>
      <w:r w:rsidRPr="00F55AEF">
        <w:rPr>
          <w:lang w:val="es-CL"/>
        </w:rPr>
        <w:t>Cuando sea factible, se debe considerar generar comprobaciones y firmas criptográficas de la evidencia colectada, esto puede hacer fácil preservar una cadena de evidencia fuerte. De esta manera no se alterará la evidencia.</w:t>
      </w:r>
    </w:p>
    <w:p w14:paraId="5BEE5758" w14:textId="77777777" w:rsidR="009D31C7" w:rsidRPr="00F55AEF" w:rsidRDefault="009D31C7" w:rsidP="009D31C7">
      <w:pPr>
        <w:pStyle w:val="ListParagraph"/>
        <w:numPr>
          <w:ilvl w:val="0"/>
          <w:numId w:val="0"/>
        </w:numPr>
        <w:ind w:left="720"/>
        <w:rPr>
          <w:lang w:val="es-CL"/>
        </w:rPr>
      </w:pPr>
    </w:p>
    <w:p w14:paraId="66860511" w14:textId="513A107E" w:rsidR="00DC143C" w:rsidRPr="00F55AEF" w:rsidRDefault="009D31C7" w:rsidP="00DC143C">
      <w:pPr>
        <w:ind w:left="360"/>
        <w:rPr>
          <w:lang w:val="es-CL"/>
        </w:rPr>
      </w:pPr>
      <w:r w:rsidRPr="00F55AEF">
        <w:rPr>
          <w:lang w:val="es-CL"/>
        </w:rPr>
        <w:t>Más evidencia de colección de evidencia y archivado se encontrará acá</w:t>
      </w:r>
    </w:p>
    <w:p w14:paraId="523ACD72" w14:textId="3CDFA6F1" w:rsidR="00DC143C" w:rsidRPr="00F55AEF" w:rsidRDefault="002E48E5" w:rsidP="00DC143C">
      <w:pPr>
        <w:ind w:left="360"/>
        <w:rPr>
          <w:lang w:val="es-CL"/>
        </w:rPr>
      </w:pPr>
      <w:hyperlink r:id="rId35" w:history="1">
        <w:r w:rsidR="00DC143C" w:rsidRPr="00F55AEF">
          <w:rPr>
            <w:rStyle w:val="Hyperlink"/>
            <w:lang w:val="es-CL"/>
          </w:rPr>
          <w:t>http://www.ietf.org/rfc/rfc3227.txt</w:t>
        </w:r>
      </w:hyperlink>
      <w:r w:rsidR="00DC143C" w:rsidRPr="00F55AEF">
        <w:rPr>
          <w:lang w:val="es-CL"/>
        </w:rPr>
        <w:t xml:space="preserve"> </w:t>
      </w:r>
    </w:p>
    <w:p w14:paraId="44362905" w14:textId="77777777" w:rsidR="00DC143C" w:rsidRPr="00F55AEF" w:rsidRDefault="00DC143C" w:rsidP="00DC143C">
      <w:pPr>
        <w:ind w:left="360"/>
        <w:rPr>
          <w:lang w:val="es-CL"/>
        </w:rPr>
      </w:pPr>
    </w:p>
    <w:p w14:paraId="188B503C" w14:textId="6F42EB9E" w:rsidR="00D81AD5" w:rsidRPr="00F55AEF" w:rsidRDefault="002D6509" w:rsidP="00DC143C">
      <w:pPr>
        <w:pStyle w:val="Heading4"/>
        <w:rPr>
          <w:lang w:val="es-CL"/>
        </w:rPr>
      </w:pPr>
      <w:r w:rsidRPr="00F55AEF">
        <w:rPr>
          <w:lang w:val="es-CL"/>
        </w:rPr>
        <w:t>Forens</w:t>
      </w:r>
      <w:bookmarkEnd w:id="43"/>
      <w:r w:rsidR="00065658" w:rsidRPr="00F55AEF">
        <w:rPr>
          <w:lang w:val="es-CL"/>
        </w:rPr>
        <w:t>e</w:t>
      </w:r>
    </w:p>
    <w:p w14:paraId="7AE6DE22" w14:textId="0F793655" w:rsidR="00D81AD5" w:rsidRPr="00F55AEF" w:rsidRDefault="00065658" w:rsidP="00D81AD5">
      <w:pPr>
        <w:pStyle w:val="Heading4"/>
        <w:rPr>
          <w:lang w:val="es-CL"/>
        </w:rPr>
      </w:pPr>
      <w:bookmarkStart w:id="44" w:name="_Toc428877323"/>
      <w:r w:rsidRPr="00F55AEF">
        <w:rPr>
          <w:lang w:val="es-CL"/>
        </w:rPr>
        <w:t>Análisis de Causa Raíz</w:t>
      </w:r>
      <w:r w:rsidR="002D6509" w:rsidRPr="00F55AEF">
        <w:rPr>
          <w:lang w:val="es-CL"/>
        </w:rPr>
        <w:t xml:space="preserve"> (</w:t>
      </w:r>
      <w:r w:rsidRPr="00F55AEF">
        <w:rPr>
          <w:lang w:val="es-CL"/>
        </w:rPr>
        <w:t>según corresponda</w:t>
      </w:r>
      <w:r w:rsidR="002D6509" w:rsidRPr="00F55AEF">
        <w:rPr>
          <w:lang w:val="es-CL"/>
        </w:rPr>
        <w:t>)</w:t>
      </w:r>
      <w:bookmarkEnd w:id="44"/>
    </w:p>
    <w:p w14:paraId="5430E9AD" w14:textId="73966B3D" w:rsidR="00065658" w:rsidRPr="00F55AEF" w:rsidRDefault="00065658" w:rsidP="00D81AD5">
      <w:pPr>
        <w:rPr>
          <w:lang w:val="es-CL"/>
        </w:rPr>
      </w:pPr>
      <w:r w:rsidRPr="00F55AEF">
        <w:rPr>
          <w:lang w:val="es-CL"/>
        </w:rPr>
        <w:t>Según la naturaleza del incidente, los esfuerzos deberían enfocarse en la identificación de la causa raíz de</w:t>
      </w:r>
      <w:r w:rsidR="006E25B8" w:rsidRPr="00F55AEF">
        <w:rPr>
          <w:lang w:val="es-CL"/>
        </w:rPr>
        <w:t xml:space="preserve">l incidente en la medida de lo posible y la validación </w:t>
      </w:r>
      <w:r w:rsidR="00D23608" w:rsidRPr="00F55AEF">
        <w:rPr>
          <w:lang w:val="es-CL"/>
        </w:rPr>
        <w:t xml:space="preserve">con los responsables de los servicios. El objetivo principal de llevar a cabo el análisis de la causa raíz es comenzar a determinar el alcance global del incidente e identificar un plan de remediación preliminar para mitigar el impacto. En muchos casos, la identificación de la causa raíz podría no ser posible dentro del plazo de respuesta a incidentes, debido a que la prioridad es la eliminación de </w:t>
      </w:r>
      <w:r w:rsidR="00D23608" w:rsidRPr="00F55AEF">
        <w:rPr>
          <w:lang w:val="es-CL"/>
        </w:rPr>
        <w:lastRenderedPageBreak/>
        <w:t xml:space="preserve">posibles vectores de ataques y el foco en los pasos inmediatos para contener el ataque y </w:t>
      </w:r>
      <w:r w:rsidR="00FC1EAF" w:rsidRPr="00F55AEF">
        <w:rPr>
          <w:lang w:val="es-CL"/>
        </w:rPr>
        <w:t xml:space="preserve">sus </w:t>
      </w:r>
      <w:r w:rsidR="00D23608" w:rsidRPr="00F55AEF">
        <w:rPr>
          <w:lang w:val="es-CL"/>
        </w:rPr>
        <w:t>impactos</w:t>
      </w:r>
      <w:r w:rsidR="00FC1EAF" w:rsidRPr="00F55AEF">
        <w:rPr>
          <w:lang w:val="es-CL"/>
        </w:rPr>
        <w:t>.</w:t>
      </w:r>
    </w:p>
    <w:p w14:paraId="2FE887F1" w14:textId="39E3CDD2" w:rsidR="00D81AD5" w:rsidRPr="00F55AEF" w:rsidRDefault="00FC1EAF" w:rsidP="00D81AD5">
      <w:pPr>
        <w:pStyle w:val="Heading4"/>
        <w:rPr>
          <w:lang w:val="es-CL"/>
        </w:rPr>
      </w:pPr>
      <w:bookmarkStart w:id="45" w:name="_Toc428877324"/>
      <w:r w:rsidRPr="00F55AEF">
        <w:rPr>
          <w:lang w:val="es-CL"/>
        </w:rPr>
        <w:t>Revisión del Alcance</w:t>
      </w:r>
      <w:bookmarkEnd w:id="45"/>
    </w:p>
    <w:p w14:paraId="23E99E3A" w14:textId="77CAF5F2" w:rsidR="00FC1EAF" w:rsidRPr="00F55AEF" w:rsidRDefault="00FC1EAF" w:rsidP="00D81AD5">
      <w:pPr>
        <w:rPr>
          <w:lang w:val="es-CL"/>
        </w:rPr>
      </w:pPr>
      <w:r w:rsidRPr="00F55AEF">
        <w:rPr>
          <w:lang w:val="es-CL"/>
        </w:rPr>
        <w:t xml:space="preserve">La identificación del alcance inicial y ser capaz de revisar el alcance según se descubran más datos en las fases de obtención de evidencia, forense y análisis de causa raíz es esencial para responder adecuadamente a incidentes de seguridad. La revisión del ámbito </w:t>
      </w:r>
      <w:r w:rsidR="00557F94" w:rsidRPr="00F55AEF">
        <w:rPr>
          <w:lang w:val="es-CL"/>
        </w:rPr>
        <w:t>está enfocada en continuamente evaluar el alcance, impacto y severidad. Esto debería ser un proceso iterativo a lo largo de la investigación y debería descartar posibilidades de impacto cruzado funcional, de servicios y organizacional del incidente de seguridad, el cual significativamente impactará la postura de la respuesta, los esfuerzos de remediación y los requerimientos de notificación.</w:t>
      </w:r>
    </w:p>
    <w:p w14:paraId="4239EE99" w14:textId="6B57043F" w:rsidR="00D81AD5" w:rsidRPr="00F55AEF" w:rsidRDefault="00557F94" w:rsidP="00D81AD5">
      <w:pPr>
        <w:pStyle w:val="Heading4"/>
        <w:rPr>
          <w:lang w:val="es-CL"/>
        </w:rPr>
      </w:pPr>
      <w:bookmarkStart w:id="46" w:name="_Toc428877325"/>
      <w:r w:rsidRPr="00F55AEF">
        <w:rPr>
          <w:lang w:val="es-CL"/>
        </w:rPr>
        <w:t>Síntesis de la Investigación</w:t>
      </w:r>
      <w:bookmarkEnd w:id="46"/>
    </w:p>
    <w:p w14:paraId="6A8A6998" w14:textId="0C29B784" w:rsidR="00557F94" w:rsidRPr="00F55AEF" w:rsidRDefault="00557F94" w:rsidP="00D81AD5">
      <w:pPr>
        <w:rPr>
          <w:lang w:val="es-CL"/>
        </w:rPr>
      </w:pPr>
      <w:r w:rsidRPr="00F55AEF">
        <w:rPr>
          <w:lang w:val="es-CL"/>
        </w:rPr>
        <w:t>Según la investigación madure desde el diagnóstico inicial a una búsqueda orientada de pruebas, es importante que el equipo de respuesta de incidentes pueda sintetizar los hechos conocidos, líneas de tiempo e impacto descubierto para ser capaz de clasificar el incidente</w:t>
      </w:r>
      <w:r w:rsidR="00B47D85" w:rsidRPr="00F55AEF">
        <w:rPr>
          <w:lang w:val="es-CL"/>
        </w:rPr>
        <w:t xml:space="preserve"> (sección 4.1.2). La siguiente lista entrega una guía para el equipo de incidentes tome una decisión informada</w:t>
      </w:r>
      <w:r w:rsidR="009814C4" w:rsidRPr="00F55AEF">
        <w:rPr>
          <w:lang w:val="es-CL"/>
        </w:rPr>
        <w:t xml:space="preserve"> para la clasificación del incidente:</w:t>
      </w:r>
    </w:p>
    <w:p w14:paraId="34EF8F15" w14:textId="31A44479" w:rsidR="00CD3291" w:rsidRPr="00F55AEF" w:rsidRDefault="00CD3291" w:rsidP="00CD3291">
      <w:pPr>
        <w:pStyle w:val="ConsultantGuidance"/>
        <w:rPr>
          <w:lang w:val="es-CL"/>
        </w:rPr>
      </w:pPr>
      <w:r w:rsidRPr="00F55AEF">
        <w:rPr>
          <w:lang w:val="es-CL"/>
        </w:rPr>
        <w:t xml:space="preserve">Note:  Consultants are encouraged to walk thru the checklist with the customer and add/update/remove any </w:t>
      </w:r>
      <w:r w:rsidR="000674C9" w:rsidRPr="00F55AEF">
        <w:rPr>
          <w:lang w:val="es-CL"/>
        </w:rPr>
        <w:t>artefacts</w:t>
      </w:r>
      <w:r w:rsidRPr="00F55AEF">
        <w:rPr>
          <w:lang w:val="es-CL"/>
        </w:rPr>
        <w:t xml:space="preserve"> and/or guidance that doesn’t apply.</w:t>
      </w:r>
    </w:p>
    <w:tbl>
      <w:tblPr>
        <w:tblStyle w:val="TablaMicrosoftServicios1"/>
        <w:tblW w:w="0" w:type="auto"/>
        <w:tblLook w:val="04A0" w:firstRow="1" w:lastRow="0" w:firstColumn="1" w:lastColumn="0" w:noHBand="0" w:noVBand="1"/>
      </w:tblPr>
      <w:tblGrid>
        <w:gridCol w:w="3116"/>
        <w:gridCol w:w="3117"/>
        <w:gridCol w:w="3117"/>
      </w:tblGrid>
      <w:tr w:rsidR="00D81AD5" w:rsidRPr="00F55AEF" w14:paraId="7E2A3C21" w14:textId="77777777" w:rsidTr="00FF6341">
        <w:trPr>
          <w:cnfStyle w:val="100000000000" w:firstRow="1" w:lastRow="0" w:firstColumn="0" w:lastColumn="0" w:oddVBand="0" w:evenVBand="0" w:oddHBand="0" w:evenHBand="0" w:firstRowFirstColumn="0" w:firstRowLastColumn="0" w:lastRowFirstColumn="0" w:lastRowLastColumn="0"/>
        </w:trPr>
        <w:tc>
          <w:tcPr>
            <w:tcW w:w="3116" w:type="dxa"/>
          </w:tcPr>
          <w:p w14:paraId="19C76D37" w14:textId="5ABD98C2" w:rsidR="00D81AD5" w:rsidRPr="00F55AEF" w:rsidRDefault="00D81AD5" w:rsidP="00476B03">
            <w:pPr>
              <w:rPr>
                <w:lang w:val="es-CL"/>
              </w:rPr>
            </w:pPr>
            <w:r w:rsidRPr="00F55AEF">
              <w:rPr>
                <w:lang w:val="es-CL"/>
              </w:rPr>
              <w:t>Art</w:t>
            </w:r>
            <w:r w:rsidR="00B44EB6" w:rsidRPr="00F55AEF">
              <w:rPr>
                <w:lang w:val="es-CL"/>
              </w:rPr>
              <w:t>e</w:t>
            </w:r>
            <w:r w:rsidRPr="00F55AEF">
              <w:rPr>
                <w:lang w:val="es-CL"/>
              </w:rPr>
              <w:t>fact</w:t>
            </w:r>
            <w:r w:rsidR="00B44EB6" w:rsidRPr="00F55AEF">
              <w:rPr>
                <w:lang w:val="es-CL"/>
              </w:rPr>
              <w:t>o</w:t>
            </w:r>
          </w:p>
        </w:tc>
        <w:tc>
          <w:tcPr>
            <w:tcW w:w="3117" w:type="dxa"/>
          </w:tcPr>
          <w:p w14:paraId="12B59686" w14:textId="690E5356" w:rsidR="00D81AD5" w:rsidRPr="00F55AEF" w:rsidRDefault="00D81AD5" w:rsidP="00476B03">
            <w:pPr>
              <w:rPr>
                <w:lang w:val="es-CL"/>
              </w:rPr>
            </w:pPr>
            <w:r w:rsidRPr="00F55AEF">
              <w:rPr>
                <w:lang w:val="es-CL"/>
              </w:rPr>
              <w:t>Impact</w:t>
            </w:r>
            <w:r w:rsidR="00B44EB6" w:rsidRPr="00F55AEF">
              <w:rPr>
                <w:lang w:val="es-CL"/>
              </w:rPr>
              <w:t>o (NA/Baja</w:t>
            </w:r>
            <w:r w:rsidRPr="00F55AEF">
              <w:rPr>
                <w:lang w:val="es-CL"/>
              </w:rPr>
              <w:t>/Medi</w:t>
            </w:r>
            <w:r w:rsidR="00B44EB6" w:rsidRPr="00F55AEF">
              <w:rPr>
                <w:lang w:val="es-CL"/>
              </w:rPr>
              <w:t>a</w:t>
            </w:r>
            <w:r w:rsidRPr="00F55AEF">
              <w:rPr>
                <w:lang w:val="es-CL"/>
              </w:rPr>
              <w:t>/</w:t>
            </w:r>
            <w:r w:rsidR="00B44EB6" w:rsidRPr="00F55AEF">
              <w:rPr>
                <w:lang w:val="es-CL"/>
              </w:rPr>
              <w:t>Alta</w:t>
            </w:r>
            <w:r w:rsidRPr="00F55AEF">
              <w:rPr>
                <w:lang w:val="es-CL"/>
              </w:rPr>
              <w:t>)</w:t>
            </w:r>
          </w:p>
        </w:tc>
        <w:tc>
          <w:tcPr>
            <w:tcW w:w="3117" w:type="dxa"/>
          </w:tcPr>
          <w:p w14:paraId="5B5C475A" w14:textId="5ED6C11A" w:rsidR="00D81AD5" w:rsidRPr="00F55AEF" w:rsidRDefault="00D81AD5" w:rsidP="00476B03">
            <w:pPr>
              <w:rPr>
                <w:lang w:val="es-CL"/>
              </w:rPr>
            </w:pPr>
            <w:r w:rsidRPr="00F55AEF">
              <w:rPr>
                <w:lang w:val="es-CL"/>
              </w:rPr>
              <w:t>Gu</w:t>
            </w:r>
            <w:r w:rsidR="008F1532" w:rsidRPr="00F55AEF">
              <w:rPr>
                <w:lang w:val="es-CL"/>
              </w:rPr>
              <w:t>ía</w:t>
            </w:r>
          </w:p>
        </w:tc>
      </w:tr>
      <w:tr w:rsidR="00D81AD5" w:rsidRPr="00F55AEF" w14:paraId="0128E06F" w14:textId="77777777" w:rsidTr="00FF6341">
        <w:tc>
          <w:tcPr>
            <w:tcW w:w="3116" w:type="dxa"/>
          </w:tcPr>
          <w:p w14:paraId="3551C888" w14:textId="63744581" w:rsidR="00D81AD5" w:rsidRPr="00F55AEF" w:rsidRDefault="00D47663" w:rsidP="00476B03">
            <w:pPr>
              <w:rPr>
                <w:lang w:val="es-CL"/>
              </w:rPr>
            </w:pPr>
            <w:r w:rsidRPr="00F55AEF">
              <w:rPr>
                <w:lang w:val="es-CL"/>
              </w:rPr>
              <w:t>Naturaleza del compromiso</w:t>
            </w:r>
          </w:p>
        </w:tc>
        <w:tc>
          <w:tcPr>
            <w:tcW w:w="3117" w:type="dxa"/>
          </w:tcPr>
          <w:p w14:paraId="1D86DDB4" w14:textId="77777777" w:rsidR="00D81AD5" w:rsidRPr="00F55AEF" w:rsidRDefault="00D81AD5" w:rsidP="00476B03">
            <w:pPr>
              <w:rPr>
                <w:lang w:val="es-CL"/>
              </w:rPr>
            </w:pPr>
          </w:p>
        </w:tc>
        <w:tc>
          <w:tcPr>
            <w:tcW w:w="3117" w:type="dxa"/>
          </w:tcPr>
          <w:p w14:paraId="59F40321" w14:textId="10949274" w:rsidR="00D81AD5" w:rsidRPr="00F55AEF" w:rsidRDefault="00D81AD5" w:rsidP="00476B03">
            <w:pPr>
              <w:rPr>
                <w:lang w:val="es-CL"/>
              </w:rPr>
            </w:pPr>
            <w:r w:rsidRPr="00F55AEF">
              <w:rPr>
                <w:lang w:val="es-CL"/>
              </w:rPr>
              <w:t>T</w:t>
            </w:r>
            <w:r w:rsidR="00D47663" w:rsidRPr="00F55AEF">
              <w:rPr>
                <w:lang w:val="es-CL"/>
              </w:rPr>
              <w:t>ipo de compromiso y el valor de la evaluación involucrada en el compromiso</w:t>
            </w:r>
          </w:p>
        </w:tc>
      </w:tr>
      <w:tr w:rsidR="00D81AD5" w:rsidRPr="00F55AEF" w14:paraId="58171A1E" w14:textId="77777777" w:rsidTr="00FF6341">
        <w:tc>
          <w:tcPr>
            <w:tcW w:w="3116" w:type="dxa"/>
          </w:tcPr>
          <w:p w14:paraId="1836B4D4" w14:textId="20CFE35C" w:rsidR="00D81AD5" w:rsidRPr="00F55AEF" w:rsidRDefault="00D47663" w:rsidP="00476B03">
            <w:pPr>
              <w:rPr>
                <w:lang w:val="es-CL"/>
              </w:rPr>
            </w:pPr>
            <w:r w:rsidRPr="00F55AEF">
              <w:rPr>
                <w:lang w:val="es-CL"/>
              </w:rPr>
              <w:t>Causa raíz</w:t>
            </w:r>
          </w:p>
        </w:tc>
        <w:tc>
          <w:tcPr>
            <w:tcW w:w="3117" w:type="dxa"/>
          </w:tcPr>
          <w:p w14:paraId="05C3ECD5" w14:textId="77777777" w:rsidR="00D81AD5" w:rsidRPr="00F55AEF" w:rsidRDefault="00D81AD5" w:rsidP="00476B03">
            <w:pPr>
              <w:rPr>
                <w:lang w:val="es-CL"/>
              </w:rPr>
            </w:pPr>
          </w:p>
        </w:tc>
        <w:tc>
          <w:tcPr>
            <w:tcW w:w="3117" w:type="dxa"/>
          </w:tcPr>
          <w:p w14:paraId="48614EC1" w14:textId="5A257AAF" w:rsidR="00D81AD5" w:rsidRPr="00F55AEF" w:rsidRDefault="00D47663" w:rsidP="00476B03">
            <w:pPr>
              <w:rPr>
                <w:lang w:val="es-CL"/>
              </w:rPr>
            </w:pPr>
            <w:r w:rsidRPr="00F55AEF">
              <w:rPr>
                <w:lang w:val="es-CL"/>
              </w:rPr>
              <w:t>Método de compromiso</w:t>
            </w:r>
          </w:p>
        </w:tc>
      </w:tr>
      <w:tr w:rsidR="00D81AD5" w:rsidRPr="00F55AEF" w14:paraId="4F32D876" w14:textId="77777777" w:rsidTr="00FF6341">
        <w:tc>
          <w:tcPr>
            <w:tcW w:w="3116" w:type="dxa"/>
          </w:tcPr>
          <w:p w14:paraId="0951C486" w14:textId="6EAFE5AC" w:rsidR="00D81AD5" w:rsidRPr="00F55AEF" w:rsidRDefault="00D47663" w:rsidP="00476B03">
            <w:pPr>
              <w:rPr>
                <w:lang w:val="es-CL"/>
              </w:rPr>
            </w:pPr>
            <w:r w:rsidRPr="00F55AEF">
              <w:rPr>
                <w:lang w:val="es-CL"/>
              </w:rPr>
              <w:t>Método de persistencia</w:t>
            </w:r>
          </w:p>
        </w:tc>
        <w:tc>
          <w:tcPr>
            <w:tcW w:w="3117" w:type="dxa"/>
          </w:tcPr>
          <w:p w14:paraId="20ECF111" w14:textId="77777777" w:rsidR="00D81AD5" w:rsidRPr="00F55AEF" w:rsidRDefault="00D81AD5" w:rsidP="00476B03">
            <w:pPr>
              <w:rPr>
                <w:lang w:val="es-CL"/>
              </w:rPr>
            </w:pPr>
          </w:p>
        </w:tc>
        <w:tc>
          <w:tcPr>
            <w:tcW w:w="3117" w:type="dxa"/>
          </w:tcPr>
          <w:p w14:paraId="3CE8EF58" w14:textId="55984B02" w:rsidR="00D81AD5" w:rsidRPr="00F55AEF" w:rsidRDefault="00D47663" w:rsidP="00476B03">
            <w:pPr>
              <w:rPr>
                <w:lang w:val="es-CL"/>
              </w:rPr>
            </w:pPr>
            <w:r w:rsidRPr="00F55AEF">
              <w:rPr>
                <w:lang w:val="es-CL"/>
              </w:rPr>
              <w:t>Mecanismo que puede facilitar la reentrada en el medio ambiente o para recuperar el acceso a los activos después de la limpieza</w:t>
            </w:r>
          </w:p>
        </w:tc>
      </w:tr>
      <w:tr w:rsidR="00D81AD5" w:rsidRPr="00F55AEF" w14:paraId="28A3F12A" w14:textId="77777777" w:rsidTr="00FF6341">
        <w:tc>
          <w:tcPr>
            <w:tcW w:w="3116" w:type="dxa"/>
          </w:tcPr>
          <w:p w14:paraId="6CA70A5F" w14:textId="3FA70C41" w:rsidR="00D81AD5" w:rsidRPr="00F55AEF" w:rsidRDefault="008F1532" w:rsidP="00476B03">
            <w:pPr>
              <w:rPr>
                <w:lang w:val="es-CL"/>
              </w:rPr>
            </w:pPr>
            <w:r w:rsidRPr="00F55AEF">
              <w:rPr>
                <w:lang w:val="es-CL"/>
              </w:rPr>
              <w:t>Duración del compromiso</w:t>
            </w:r>
          </w:p>
        </w:tc>
        <w:tc>
          <w:tcPr>
            <w:tcW w:w="3117" w:type="dxa"/>
          </w:tcPr>
          <w:p w14:paraId="5F45C0BE" w14:textId="77777777" w:rsidR="00D81AD5" w:rsidRPr="00F55AEF" w:rsidRDefault="00D81AD5" w:rsidP="00476B03">
            <w:pPr>
              <w:rPr>
                <w:lang w:val="es-CL"/>
              </w:rPr>
            </w:pPr>
          </w:p>
        </w:tc>
        <w:tc>
          <w:tcPr>
            <w:tcW w:w="3117" w:type="dxa"/>
          </w:tcPr>
          <w:p w14:paraId="120017F6" w14:textId="595E23F2" w:rsidR="00D81AD5" w:rsidRPr="00F55AEF" w:rsidRDefault="008F1532" w:rsidP="00476B03">
            <w:pPr>
              <w:rPr>
                <w:lang w:val="es-CL"/>
              </w:rPr>
            </w:pPr>
            <w:r w:rsidRPr="00F55AEF">
              <w:rPr>
                <w:lang w:val="es-CL"/>
              </w:rPr>
              <w:t>Una línea de tiempo que sugiere un indicador inicial del compromiso y las actividades subsecuentes</w:t>
            </w:r>
          </w:p>
        </w:tc>
      </w:tr>
      <w:tr w:rsidR="00D81AD5" w:rsidRPr="00F55AEF" w14:paraId="3FA77D3E" w14:textId="77777777" w:rsidTr="00FF6341">
        <w:tc>
          <w:tcPr>
            <w:tcW w:w="3116" w:type="dxa"/>
          </w:tcPr>
          <w:p w14:paraId="3467A5F6" w14:textId="3404B566" w:rsidR="00D81AD5" w:rsidRPr="00F55AEF" w:rsidRDefault="008F1532" w:rsidP="00476B03">
            <w:pPr>
              <w:rPr>
                <w:lang w:val="es-CL"/>
              </w:rPr>
            </w:pPr>
            <w:r w:rsidRPr="00F55AEF">
              <w:rPr>
                <w:lang w:val="es-CL"/>
              </w:rPr>
              <w:t>Actividad maliciosa relevante</w:t>
            </w:r>
          </w:p>
        </w:tc>
        <w:tc>
          <w:tcPr>
            <w:tcW w:w="3117" w:type="dxa"/>
          </w:tcPr>
          <w:p w14:paraId="07568FB5" w14:textId="77777777" w:rsidR="00D81AD5" w:rsidRPr="00F55AEF" w:rsidRDefault="00D81AD5" w:rsidP="00476B03">
            <w:pPr>
              <w:rPr>
                <w:lang w:val="es-CL"/>
              </w:rPr>
            </w:pPr>
          </w:p>
        </w:tc>
        <w:tc>
          <w:tcPr>
            <w:tcW w:w="3117" w:type="dxa"/>
          </w:tcPr>
          <w:p w14:paraId="1ED3D538" w14:textId="54B41BE7" w:rsidR="00D81AD5" w:rsidRPr="00F55AEF" w:rsidRDefault="008F1532" w:rsidP="00476B03">
            <w:pPr>
              <w:rPr>
                <w:lang w:val="es-CL"/>
              </w:rPr>
            </w:pPr>
            <w:r w:rsidRPr="00F55AEF">
              <w:rPr>
                <w:lang w:val="es-CL"/>
              </w:rPr>
              <w:t>Cualquier factor circundante que sugieren un posible vínculo al vector identificado del compromiso</w:t>
            </w:r>
          </w:p>
        </w:tc>
      </w:tr>
      <w:tr w:rsidR="00D81AD5" w:rsidRPr="00F55AEF" w14:paraId="33FC12EA" w14:textId="77777777" w:rsidTr="00FF6341">
        <w:tc>
          <w:tcPr>
            <w:tcW w:w="3116" w:type="dxa"/>
          </w:tcPr>
          <w:p w14:paraId="177C7A55" w14:textId="34B28914" w:rsidR="00D81AD5" w:rsidRPr="00F55AEF" w:rsidRDefault="008F1532" w:rsidP="00476B03">
            <w:pPr>
              <w:rPr>
                <w:lang w:val="es-CL"/>
              </w:rPr>
            </w:pPr>
            <w:r w:rsidRPr="00F55AEF">
              <w:rPr>
                <w:lang w:val="es-CL"/>
              </w:rPr>
              <w:lastRenderedPageBreak/>
              <w:t>Pérdida de datos o credenciales</w:t>
            </w:r>
          </w:p>
        </w:tc>
        <w:tc>
          <w:tcPr>
            <w:tcW w:w="3117" w:type="dxa"/>
          </w:tcPr>
          <w:p w14:paraId="1D6DDB4F" w14:textId="77777777" w:rsidR="00D81AD5" w:rsidRPr="00F55AEF" w:rsidRDefault="00D81AD5" w:rsidP="00476B03">
            <w:pPr>
              <w:rPr>
                <w:lang w:val="es-CL"/>
              </w:rPr>
            </w:pPr>
          </w:p>
        </w:tc>
        <w:tc>
          <w:tcPr>
            <w:tcW w:w="3117" w:type="dxa"/>
          </w:tcPr>
          <w:p w14:paraId="1A8323AB" w14:textId="29F1B472" w:rsidR="00D81AD5" w:rsidRPr="00F55AEF" w:rsidRDefault="008F1532" w:rsidP="00476B03">
            <w:pPr>
              <w:rPr>
                <w:lang w:val="es-CL"/>
              </w:rPr>
            </w:pPr>
            <w:r w:rsidRPr="00F55AEF">
              <w:rPr>
                <w:lang w:val="es-CL"/>
              </w:rPr>
              <w:t>Credenciales o datos actuales que se cree que están comprometidos</w:t>
            </w:r>
          </w:p>
        </w:tc>
      </w:tr>
      <w:tr w:rsidR="00D81AD5" w:rsidRPr="00F55AEF" w14:paraId="50B9E6A4" w14:textId="77777777" w:rsidTr="00FF6341">
        <w:tc>
          <w:tcPr>
            <w:tcW w:w="3116" w:type="dxa"/>
          </w:tcPr>
          <w:p w14:paraId="686E72E6" w14:textId="6E3044A3" w:rsidR="00D81AD5" w:rsidRPr="00F55AEF" w:rsidRDefault="008F1532" w:rsidP="00476B03">
            <w:pPr>
              <w:rPr>
                <w:lang w:val="es-CL"/>
              </w:rPr>
            </w:pPr>
            <w:r w:rsidRPr="00F55AEF">
              <w:rPr>
                <w:lang w:val="es-CL"/>
              </w:rPr>
              <w:t>Propietario de activos</w:t>
            </w:r>
          </w:p>
        </w:tc>
        <w:tc>
          <w:tcPr>
            <w:tcW w:w="3117" w:type="dxa"/>
          </w:tcPr>
          <w:p w14:paraId="703ABDDD" w14:textId="77777777" w:rsidR="00D81AD5" w:rsidRPr="00F55AEF" w:rsidRDefault="00D81AD5" w:rsidP="00476B03">
            <w:pPr>
              <w:rPr>
                <w:lang w:val="es-CL"/>
              </w:rPr>
            </w:pPr>
          </w:p>
        </w:tc>
        <w:tc>
          <w:tcPr>
            <w:tcW w:w="3117" w:type="dxa"/>
          </w:tcPr>
          <w:p w14:paraId="1892BF19" w14:textId="65D9D494" w:rsidR="00D81AD5" w:rsidRPr="00F55AEF" w:rsidRDefault="008F1532" w:rsidP="00476B03">
            <w:pPr>
              <w:rPr>
                <w:lang w:val="es-CL"/>
              </w:rPr>
            </w:pPr>
            <w:r w:rsidRPr="00F55AEF">
              <w:rPr>
                <w:lang w:val="es-CL"/>
              </w:rPr>
              <w:t>Departamento TI o unidad de negocios impactada por el compromiso</w:t>
            </w:r>
          </w:p>
        </w:tc>
      </w:tr>
      <w:tr w:rsidR="00D81AD5" w:rsidRPr="00F55AEF" w14:paraId="15980194" w14:textId="77777777" w:rsidTr="00FF6341">
        <w:tc>
          <w:tcPr>
            <w:tcW w:w="3116" w:type="dxa"/>
          </w:tcPr>
          <w:p w14:paraId="06D20323" w14:textId="4572A23E" w:rsidR="00D81AD5" w:rsidRPr="00F55AEF" w:rsidRDefault="008F1532" w:rsidP="00476B03">
            <w:pPr>
              <w:rPr>
                <w:lang w:val="es-CL"/>
              </w:rPr>
            </w:pPr>
            <w:r w:rsidRPr="00F55AEF">
              <w:rPr>
                <w:lang w:val="es-CL"/>
              </w:rPr>
              <w:t>Fuente del ataque</w:t>
            </w:r>
          </w:p>
        </w:tc>
        <w:tc>
          <w:tcPr>
            <w:tcW w:w="3117" w:type="dxa"/>
          </w:tcPr>
          <w:p w14:paraId="41CF1C39" w14:textId="77777777" w:rsidR="00D81AD5" w:rsidRPr="00F55AEF" w:rsidRDefault="00D81AD5" w:rsidP="00476B03">
            <w:pPr>
              <w:rPr>
                <w:lang w:val="es-CL"/>
              </w:rPr>
            </w:pPr>
          </w:p>
        </w:tc>
        <w:tc>
          <w:tcPr>
            <w:tcW w:w="3117" w:type="dxa"/>
          </w:tcPr>
          <w:p w14:paraId="417A8DA0" w14:textId="7EE0CCF2" w:rsidR="00D81AD5" w:rsidRPr="00F55AEF" w:rsidRDefault="008F1532" w:rsidP="00476B03">
            <w:pPr>
              <w:rPr>
                <w:lang w:val="es-CL"/>
              </w:rPr>
            </w:pPr>
            <w:r w:rsidRPr="00F55AEF">
              <w:rPr>
                <w:lang w:val="es-CL"/>
              </w:rPr>
              <w:t>Vector de ataque que fue utilizado para iniciar el compromiso</w:t>
            </w:r>
          </w:p>
        </w:tc>
      </w:tr>
      <w:tr w:rsidR="00D81AD5" w:rsidRPr="00F55AEF" w14:paraId="418E6543" w14:textId="77777777" w:rsidTr="00FF6341">
        <w:tc>
          <w:tcPr>
            <w:tcW w:w="3116" w:type="dxa"/>
          </w:tcPr>
          <w:p w14:paraId="03814510" w14:textId="329F8DAE" w:rsidR="00D81AD5" w:rsidRPr="00F55AEF" w:rsidRDefault="008F1532" w:rsidP="00476B03">
            <w:pPr>
              <w:rPr>
                <w:lang w:val="es-CL"/>
              </w:rPr>
            </w:pPr>
            <w:r w:rsidRPr="00F55AEF">
              <w:rPr>
                <w:lang w:val="es-CL"/>
              </w:rPr>
              <w:t>Movimiento lateral</w:t>
            </w:r>
          </w:p>
        </w:tc>
        <w:tc>
          <w:tcPr>
            <w:tcW w:w="3117" w:type="dxa"/>
          </w:tcPr>
          <w:p w14:paraId="1143366E" w14:textId="77777777" w:rsidR="00D81AD5" w:rsidRPr="00F55AEF" w:rsidRDefault="00D81AD5" w:rsidP="00476B03">
            <w:pPr>
              <w:rPr>
                <w:lang w:val="es-CL"/>
              </w:rPr>
            </w:pPr>
          </w:p>
        </w:tc>
        <w:tc>
          <w:tcPr>
            <w:tcW w:w="3117" w:type="dxa"/>
          </w:tcPr>
          <w:p w14:paraId="5A8BD59A" w14:textId="518DFB8E" w:rsidR="00D81AD5" w:rsidRPr="00F55AEF" w:rsidRDefault="008F1532" w:rsidP="00476B03">
            <w:pPr>
              <w:rPr>
                <w:lang w:val="es-CL"/>
              </w:rPr>
            </w:pPr>
            <w:r w:rsidRPr="00F55AEF">
              <w:rPr>
                <w:lang w:val="es-CL"/>
              </w:rPr>
              <w:t>Activos adicionales acce</w:t>
            </w:r>
            <w:r w:rsidR="00C54110" w:rsidRPr="00F55AEF">
              <w:rPr>
                <w:lang w:val="es-CL"/>
              </w:rPr>
              <w:t>didos por actores maliciosos después del compromiso inicial</w:t>
            </w:r>
          </w:p>
        </w:tc>
      </w:tr>
      <w:tr w:rsidR="00D81AD5" w:rsidRPr="00F55AEF" w14:paraId="4151E27F" w14:textId="77777777" w:rsidTr="00FF6341">
        <w:tc>
          <w:tcPr>
            <w:tcW w:w="3116" w:type="dxa"/>
          </w:tcPr>
          <w:p w14:paraId="0ECF9FE6" w14:textId="5922D952" w:rsidR="00D81AD5" w:rsidRPr="00F55AEF" w:rsidRDefault="00C54110" w:rsidP="00476B03">
            <w:pPr>
              <w:rPr>
                <w:lang w:val="es-CL"/>
              </w:rPr>
            </w:pPr>
            <w:r w:rsidRPr="00F55AEF">
              <w:rPr>
                <w:lang w:val="es-CL"/>
              </w:rPr>
              <w:t>Pérdida real</w:t>
            </w:r>
          </w:p>
        </w:tc>
        <w:tc>
          <w:tcPr>
            <w:tcW w:w="3117" w:type="dxa"/>
          </w:tcPr>
          <w:p w14:paraId="4E35E4E3" w14:textId="77777777" w:rsidR="00D81AD5" w:rsidRPr="00F55AEF" w:rsidRDefault="00D81AD5" w:rsidP="00476B03">
            <w:pPr>
              <w:rPr>
                <w:lang w:val="es-CL"/>
              </w:rPr>
            </w:pPr>
          </w:p>
        </w:tc>
        <w:tc>
          <w:tcPr>
            <w:tcW w:w="3117" w:type="dxa"/>
          </w:tcPr>
          <w:p w14:paraId="049ACA5C" w14:textId="4B455F65" w:rsidR="00D81AD5" w:rsidRPr="00F55AEF" w:rsidRDefault="00C54110" w:rsidP="00476B03">
            <w:pPr>
              <w:rPr>
                <w:lang w:val="es-CL"/>
              </w:rPr>
            </w:pPr>
            <w:r w:rsidRPr="00F55AEF">
              <w:rPr>
                <w:lang w:val="es-CL"/>
              </w:rPr>
              <w:t>Indicación de uso real de los datos o credenciales que se presume que se han robado</w:t>
            </w:r>
          </w:p>
        </w:tc>
      </w:tr>
      <w:tr w:rsidR="00D81AD5" w:rsidRPr="00F55AEF" w14:paraId="02C5140F" w14:textId="77777777" w:rsidTr="00FF6341">
        <w:tc>
          <w:tcPr>
            <w:tcW w:w="3116" w:type="dxa"/>
          </w:tcPr>
          <w:p w14:paraId="7D6AE904" w14:textId="56FCBE8E" w:rsidR="00D81AD5" w:rsidRPr="00F55AEF" w:rsidRDefault="00C54110" w:rsidP="00476B03">
            <w:pPr>
              <w:rPr>
                <w:lang w:val="es-CL"/>
              </w:rPr>
            </w:pPr>
            <w:r w:rsidRPr="00F55AEF">
              <w:rPr>
                <w:lang w:val="es-CL"/>
              </w:rPr>
              <w:t>Ví</w:t>
            </w:r>
            <w:r w:rsidR="00D81AD5" w:rsidRPr="00F55AEF">
              <w:rPr>
                <w:lang w:val="es-CL"/>
              </w:rPr>
              <w:t>ctim</w:t>
            </w:r>
            <w:r w:rsidRPr="00F55AEF">
              <w:rPr>
                <w:lang w:val="es-CL"/>
              </w:rPr>
              <w:t>a</w:t>
            </w:r>
            <w:r w:rsidR="00D81AD5" w:rsidRPr="00F55AEF">
              <w:rPr>
                <w:lang w:val="es-CL"/>
              </w:rPr>
              <w:t xml:space="preserve">s </w:t>
            </w:r>
            <w:r w:rsidRPr="00F55AEF">
              <w:rPr>
                <w:lang w:val="es-CL"/>
              </w:rPr>
              <w:t>involucradas</w:t>
            </w:r>
          </w:p>
        </w:tc>
        <w:tc>
          <w:tcPr>
            <w:tcW w:w="3117" w:type="dxa"/>
          </w:tcPr>
          <w:p w14:paraId="097A3837" w14:textId="77777777" w:rsidR="00D81AD5" w:rsidRPr="00F55AEF" w:rsidRDefault="00D81AD5" w:rsidP="00476B03">
            <w:pPr>
              <w:rPr>
                <w:lang w:val="es-CL"/>
              </w:rPr>
            </w:pPr>
          </w:p>
        </w:tc>
        <w:tc>
          <w:tcPr>
            <w:tcW w:w="3117" w:type="dxa"/>
          </w:tcPr>
          <w:p w14:paraId="30CB4FE7" w14:textId="6A98BFE0" w:rsidR="00D81AD5" w:rsidRPr="00F55AEF" w:rsidRDefault="00C54110" w:rsidP="00476B03">
            <w:pPr>
              <w:rPr>
                <w:lang w:val="es-CL"/>
              </w:rPr>
            </w:pPr>
            <w:r w:rsidRPr="00F55AEF">
              <w:rPr>
                <w:lang w:val="es-CL"/>
              </w:rPr>
              <w:t>Sistemas comprometidos usados para el movimiento o salto</w:t>
            </w:r>
          </w:p>
        </w:tc>
      </w:tr>
      <w:tr w:rsidR="00D81AD5" w:rsidRPr="00F55AEF" w14:paraId="4BD3D492" w14:textId="77777777" w:rsidTr="00FF6341">
        <w:tc>
          <w:tcPr>
            <w:tcW w:w="3116" w:type="dxa"/>
          </w:tcPr>
          <w:p w14:paraId="5D9F2D55" w14:textId="23C17332" w:rsidR="00D81AD5" w:rsidRPr="00F55AEF" w:rsidRDefault="00C54110" w:rsidP="00476B03">
            <w:pPr>
              <w:rPr>
                <w:lang w:val="es-CL"/>
              </w:rPr>
            </w:pPr>
            <w:r w:rsidRPr="00F55AEF">
              <w:rPr>
                <w:lang w:val="es-CL"/>
              </w:rPr>
              <w:t>Atribución del agente</w:t>
            </w:r>
          </w:p>
        </w:tc>
        <w:tc>
          <w:tcPr>
            <w:tcW w:w="3117" w:type="dxa"/>
          </w:tcPr>
          <w:p w14:paraId="3E9B0453" w14:textId="77777777" w:rsidR="00D81AD5" w:rsidRPr="00F55AEF" w:rsidRDefault="00D81AD5" w:rsidP="00476B03">
            <w:pPr>
              <w:rPr>
                <w:lang w:val="es-CL"/>
              </w:rPr>
            </w:pPr>
          </w:p>
        </w:tc>
        <w:tc>
          <w:tcPr>
            <w:tcW w:w="3117" w:type="dxa"/>
          </w:tcPr>
          <w:p w14:paraId="5C01CAF4" w14:textId="54A9A4DC" w:rsidR="00D81AD5" w:rsidRPr="00F55AEF" w:rsidRDefault="00C54110" w:rsidP="00476B03">
            <w:pPr>
              <w:rPr>
                <w:lang w:val="es-CL"/>
              </w:rPr>
            </w:pPr>
            <w:r w:rsidRPr="00F55AEF">
              <w:rPr>
                <w:lang w:val="es-CL"/>
              </w:rPr>
              <w:t>Atribución de la intrusión, control o actividad a una persona o grupo</w:t>
            </w:r>
          </w:p>
        </w:tc>
      </w:tr>
      <w:tr w:rsidR="00D81AD5" w:rsidRPr="00F55AEF" w14:paraId="603E97F7" w14:textId="77777777" w:rsidTr="00FF6341">
        <w:tc>
          <w:tcPr>
            <w:tcW w:w="3116" w:type="dxa"/>
          </w:tcPr>
          <w:p w14:paraId="188ECE64" w14:textId="0065E4EA" w:rsidR="00D81AD5" w:rsidRPr="00F55AEF" w:rsidRDefault="00C54110" w:rsidP="00476B03">
            <w:pPr>
              <w:rPr>
                <w:lang w:val="es-CL"/>
              </w:rPr>
            </w:pPr>
            <w:r w:rsidRPr="00F55AEF">
              <w:rPr>
                <w:lang w:val="es-CL"/>
              </w:rPr>
              <w:t>Línea de tiempo del agente</w:t>
            </w:r>
          </w:p>
        </w:tc>
        <w:tc>
          <w:tcPr>
            <w:tcW w:w="3117" w:type="dxa"/>
          </w:tcPr>
          <w:p w14:paraId="399094A4" w14:textId="77777777" w:rsidR="00D81AD5" w:rsidRPr="00F55AEF" w:rsidRDefault="00D81AD5" w:rsidP="00476B03">
            <w:pPr>
              <w:rPr>
                <w:lang w:val="es-CL"/>
              </w:rPr>
            </w:pPr>
          </w:p>
        </w:tc>
        <w:tc>
          <w:tcPr>
            <w:tcW w:w="3117" w:type="dxa"/>
          </w:tcPr>
          <w:p w14:paraId="7AA327E6" w14:textId="0EE71274" w:rsidR="00D81AD5" w:rsidRPr="00F55AEF" w:rsidRDefault="00C54110" w:rsidP="00476B03">
            <w:pPr>
              <w:rPr>
                <w:lang w:val="es-CL"/>
              </w:rPr>
            </w:pPr>
            <w:r w:rsidRPr="00F55AEF">
              <w:rPr>
                <w:lang w:val="es-CL"/>
              </w:rPr>
              <w:t>Registro de tiempo y acciones que podrían ser atribuidas al agente</w:t>
            </w:r>
          </w:p>
        </w:tc>
      </w:tr>
    </w:tbl>
    <w:p w14:paraId="5650E0CF" w14:textId="044A7153" w:rsidR="00D81AD5" w:rsidRPr="00F55AEF" w:rsidRDefault="00C54110" w:rsidP="00D81AD5">
      <w:pPr>
        <w:rPr>
          <w:lang w:val="es-CL"/>
        </w:rPr>
      </w:pPr>
      <w:r w:rsidRPr="00F55AEF">
        <w:rPr>
          <w:lang w:val="es-CL"/>
        </w:rPr>
        <w:t>Tabla</w:t>
      </w:r>
      <w:r w:rsidR="00D81AD5" w:rsidRPr="00F55AEF">
        <w:rPr>
          <w:lang w:val="es-CL"/>
        </w:rPr>
        <w:t xml:space="preserve"> 1: </w:t>
      </w:r>
      <w:r w:rsidRPr="00F55AEF">
        <w:rPr>
          <w:lang w:val="es-CL"/>
        </w:rPr>
        <w:t>Lista de verificación de investigación</w:t>
      </w:r>
    </w:p>
    <w:p w14:paraId="1F6D64F5" w14:textId="2C6A011E" w:rsidR="00662A31" w:rsidRPr="00F55AEF" w:rsidRDefault="00DA7F78" w:rsidP="00662A31">
      <w:pPr>
        <w:pStyle w:val="Heading3Numbered"/>
        <w:rPr>
          <w:lang w:val="es-CL"/>
        </w:rPr>
      </w:pPr>
      <w:bookmarkStart w:id="47" w:name="_Toc404253662"/>
      <w:bookmarkStart w:id="48" w:name="_Toc462266287"/>
      <w:r w:rsidRPr="00F55AEF">
        <w:rPr>
          <w:lang w:val="es-CL"/>
        </w:rPr>
        <w:t>Contención</w:t>
      </w:r>
      <w:bookmarkEnd w:id="47"/>
      <w:bookmarkEnd w:id="48"/>
    </w:p>
    <w:p w14:paraId="1E7301C5" w14:textId="3C199C4C" w:rsidR="00DA7F78" w:rsidRPr="00F55AEF" w:rsidRDefault="00DA7F78" w:rsidP="00662A31">
      <w:pPr>
        <w:pStyle w:val="Body"/>
        <w:rPr>
          <w:rFonts w:ascii="Segoe UI" w:hAnsi="Segoe UI" w:cs="Segoe UI"/>
          <w:lang w:val="es-CL"/>
        </w:rPr>
      </w:pPr>
      <w:r w:rsidRPr="00F55AEF">
        <w:rPr>
          <w:rFonts w:ascii="Segoe UI" w:hAnsi="Segoe UI" w:cs="Segoe UI"/>
          <w:lang w:val="es-CL"/>
        </w:rPr>
        <w:t xml:space="preserve">La fase de contención está centrada en la protección de los sistemas </w:t>
      </w:r>
      <w:r w:rsidR="00E95AE3" w:rsidRPr="00F55AEF">
        <w:rPr>
          <w:rFonts w:ascii="Segoe UI" w:hAnsi="Segoe UI" w:cs="Segoe UI"/>
          <w:lang w:val="es-CL"/>
        </w:rPr>
        <w:t>de mayor riesgo asociados con el incidente a través de la aislación del sistema. En esta fase, la memoria de los sistemas de interés es probada, los discos son copiados de manera forense y la red es monitoreada.</w:t>
      </w:r>
    </w:p>
    <w:p w14:paraId="18C15E63" w14:textId="4D135C58" w:rsidR="00E95AE3" w:rsidRPr="00F55AEF" w:rsidRDefault="00E95AE3" w:rsidP="00947D2E">
      <w:pPr>
        <w:pStyle w:val="ListParagraph"/>
        <w:numPr>
          <w:ilvl w:val="0"/>
          <w:numId w:val="29"/>
        </w:numPr>
        <w:spacing w:before="0" w:after="160" w:line="259" w:lineRule="auto"/>
        <w:rPr>
          <w:lang w:val="es-CL"/>
        </w:rPr>
      </w:pPr>
      <w:r w:rsidRPr="00F55AEF">
        <w:rPr>
          <w:lang w:val="es-CL"/>
        </w:rPr>
        <w:t>Contención y remediación: En el caso de un incidente de Seguridad, el equipo SIR en conjunto con los equipos de operaciones TI y los expertos en la materia desarrollaran una remediación apropiada y un plan de contención para reducir el impacto del incidente de manera oportuna.</w:t>
      </w:r>
    </w:p>
    <w:p w14:paraId="22DF6A2A" w14:textId="418158CD" w:rsidR="002F0E93" w:rsidRPr="00F55AEF" w:rsidRDefault="00E95AE3" w:rsidP="002F0E93">
      <w:pPr>
        <w:pStyle w:val="Body"/>
        <w:rPr>
          <w:rFonts w:ascii="Segoe UI" w:hAnsi="Segoe UI" w:cs="Segoe UI"/>
          <w:lang w:val="es-CL"/>
        </w:rPr>
      </w:pPr>
      <w:r w:rsidRPr="00F55AEF">
        <w:rPr>
          <w:rFonts w:ascii="Segoe UI" w:hAnsi="Segoe UI" w:cs="Segoe UI"/>
          <w:lang w:val="es-CL"/>
        </w:rPr>
        <w:t>Otras consideraciones</w:t>
      </w:r>
    </w:p>
    <w:p w14:paraId="1BFC8462" w14:textId="5871AFE5" w:rsidR="002F0E93" w:rsidRPr="00F55AEF" w:rsidRDefault="00E95AE3" w:rsidP="00E95AE3">
      <w:pPr>
        <w:pStyle w:val="Body"/>
        <w:numPr>
          <w:ilvl w:val="0"/>
          <w:numId w:val="29"/>
        </w:numPr>
        <w:rPr>
          <w:rFonts w:ascii="Segoe UI" w:hAnsi="Segoe UI" w:cs="Segoe UI"/>
          <w:lang w:val="es-CL"/>
        </w:rPr>
      </w:pPr>
      <w:r w:rsidRPr="00F55AEF">
        <w:rPr>
          <w:rFonts w:ascii="Segoe UI" w:hAnsi="Segoe UI" w:cs="Segoe UI"/>
          <w:lang w:val="es-CL"/>
        </w:rPr>
        <w:t>Se debe tratar de evitar que los atacantes sepan que sus actividades fueron descubiertas. Esto puede ser dificultoso, porque algunas respuestas esenciales podrían alertar a los atacantes. Por ejemplo, si hay una sala de emergencia del equipo de SIR o si requiere un cambio inmediato de todas las contraseñas, cualquier atacante interno podría saber que ya se tiene conocimiento del incidente.</w:t>
      </w:r>
    </w:p>
    <w:p w14:paraId="1C75CFB7" w14:textId="7ACE75E0" w:rsidR="00E95AE3" w:rsidRPr="00F55AEF" w:rsidRDefault="00E95AE3" w:rsidP="00E95AE3">
      <w:pPr>
        <w:pStyle w:val="Body"/>
        <w:numPr>
          <w:ilvl w:val="0"/>
          <w:numId w:val="29"/>
        </w:numPr>
        <w:rPr>
          <w:rFonts w:ascii="Segoe UI" w:hAnsi="Segoe UI" w:cs="Segoe UI"/>
          <w:lang w:val="es-CL"/>
        </w:rPr>
      </w:pPr>
      <w:r w:rsidRPr="00F55AEF">
        <w:rPr>
          <w:rFonts w:ascii="Segoe UI" w:hAnsi="Segoe UI" w:cs="Segoe UI"/>
          <w:lang w:val="es-CL"/>
        </w:rPr>
        <w:lastRenderedPageBreak/>
        <w:t xml:space="preserve">Se debe comparar el costo de </w:t>
      </w:r>
      <w:r w:rsidR="00B75EFE" w:rsidRPr="00F55AEF">
        <w:rPr>
          <w:rFonts w:ascii="Segoe UI" w:hAnsi="Segoe UI" w:cs="Segoe UI"/>
          <w:lang w:val="es-CL"/>
        </w:rPr>
        <w:t>apagar los sistemas comprometidos y relacionados contra el riesgo de continuar las operaciones. En la gran mayoría de los casos, se deberían sacar inmediatamente los sistemas de la red. Sin embargo, podrían existir acuerdos de servicio que requieren que los sistemas estén disponibles aun con la posibilidad que ocurra un daño mayor. Bajo esas circunstancias, se puede elegir mantener el sistema en línea con conectividad limitada para poder tomar evidencia adicional durante un ataque.</w:t>
      </w:r>
    </w:p>
    <w:p w14:paraId="5A324F06" w14:textId="59C686D7" w:rsidR="002F0E93" w:rsidRPr="00F55AEF" w:rsidRDefault="00B75EFE" w:rsidP="002F0E93">
      <w:pPr>
        <w:pStyle w:val="Body"/>
        <w:numPr>
          <w:ilvl w:val="0"/>
          <w:numId w:val="29"/>
        </w:numPr>
        <w:rPr>
          <w:rFonts w:ascii="Segoe UI" w:hAnsi="Segoe UI" w:cs="Segoe UI"/>
          <w:lang w:val="es-CL"/>
        </w:rPr>
      </w:pPr>
      <w:r w:rsidRPr="00F55AEF">
        <w:rPr>
          <w:rFonts w:ascii="Segoe UI" w:hAnsi="Segoe UI" w:cs="Segoe UI"/>
          <w:lang w:val="es-CL"/>
        </w:rPr>
        <w:t xml:space="preserve">En algunos casos, el daño y alcance de un incidente podrían ser tan </w:t>
      </w:r>
      <w:r w:rsidR="004472D0" w:rsidRPr="00F55AEF">
        <w:rPr>
          <w:rFonts w:ascii="Segoe UI" w:hAnsi="Segoe UI" w:cs="Segoe UI"/>
          <w:lang w:val="es-CL"/>
        </w:rPr>
        <w:t>extensivo</w:t>
      </w:r>
      <w:r w:rsidRPr="00F55AEF">
        <w:rPr>
          <w:rFonts w:ascii="Segoe UI" w:hAnsi="Segoe UI" w:cs="Segoe UI"/>
          <w:lang w:val="es-CL"/>
        </w:rPr>
        <w:t xml:space="preserve"> que se tendrían que tomar acciones que invoquen una cláusula de penalidad específica en los SLA. En cualquier caso, es muy importante que las acciones que se tomarán en el evento de un incidente sean discutidas previamente y estén descritas en el plan de respuesta para que se pueda tomar una acción inmediatamente cuando ocurra un ataque.</w:t>
      </w:r>
    </w:p>
    <w:p w14:paraId="766D8733" w14:textId="0040512E" w:rsidR="00B75EFE" w:rsidRPr="00F55AEF" w:rsidRDefault="00B75EFE" w:rsidP="002F0E93">
      <w:pPr>
        <w:pStyle w:val="Body"/>
        <w:numPr>
          <w:ilvl w:val="0"/>
          <w:numId w:val="29"/>
        </w:numPr>
        <w:rPr>
          <w:rFonts w:ascii="Segoe UI" w:hAnsi="Segoe UI" w:cs="Segoe UI"/>
          <w:lang w:val="es-CL"/>
        </w:rPr>
      </w:pPr>
      <w:r w:rsidRPr="00F55AEF">
        <w:rPr>
          <w:rFonts w:ascii="Segoe UI" w:hAnsi="Segoe UI" w:cs="Segoe UI"/>
          <w:lang w:val="es-CL"/>
        </w:rPr>
        <w:t xml:space="preserve">Se deben determinar los puntos de acceso utilizados por el atacante e implementar medidas para prevenir accesos futuros. Las medidas podrían incluir deshabilitar un modem, agregar entradas de control de acceso a un </w:t>
      </w:r>
      <w:r w:rsidRPr="004472D0">
        <w:rPr>
          <w:rFonts w:ascii="Segoe UI" w:hAnsi="Segoe UI" w:cs="Segoe UI"/>
          <w:i/>
          <w:lang w:val="es-CL"/>
        </w:rPr>
        <w:t>router</w:t>
      </w:r>
      <w:r w:rsidRPr="00F55AEF">
        <w:rPr>
          <w:rFonts w:ascii="Segoe UI" w:hAnsi="Segoe UI" w:cs="Segoe UI"/>
          <w:lang w:val="es-CL"/>
        </w:rPr>
        <w:t xml:space="preserve"> o </w:t>
      </w:r>
      <w:r w:rsidRPr="004472D0">
        <w:rPr>
          <w:rFonts w:ascii="Segoe UI" w:hAnsi="Segoe UI" w:cs="Segoe UI"/>
          <w:i/>
          <w:lang w:val="es-CL"/>
        </w:rPr>
        <w:t>firewall</w:t>
      </w:r>
      <w:r w:rsidRPr="00F55AEF">
        <w:rPr>
          <w:rFonts w:ascii="Segoe UI" w:hAnsi="Segoe UI" w:cs="Segoe UI"/>
          <w:lang w:val="es-CL"/>
        </w:rPr>
        <w:t xml:space="preserve"> o incrementar las medidas físicas de seguridad.</w:t>
      </w:r>
    </w:p>
    <w:p w14:paraId="0C880976" w14:textId="395810E2" w:rsidR="002F0E93" w:rsidRPr="00F55AEF" w:rsidRDefault="00B75EFE" w:rsidP="002F0E93">
      <w:pPr>
        <w:pStyle w:val="Body"/>
        <w:numPr>
          <w:ilvl w:val="0"/>
          <w:numId w:val="44"/>
        </w:numPr>
        <w:rPr>
          <w:rFonts w:ascii="Segoe UI" w:hAnsi="Segoe UI" w:cs="Segoe UI"/>
          <w:lang w:val="es-CL"/>
        </w:rPr>
      </w:pPr>
      <w:r w:rsidRPr="00F55AEF">
        <w:rPr>
          <w:rFonts w:ascii="Segoe UI" w:hAnsi="Segoe UI" w:cs="Segoe UI"/>
          <w:lang w:val="es-CL"/>
        </w:rPr>
        <w:t>Se debe considerar reconstruir un sistema limpio con nuevos discos duros (los existentes deberían ser removidos y almacenados para que puedan ser usados como evidencia si se decide perseguir legalmente a los atacantes), Se debe asegurar que las contraseñas locales serán cam</w:t>
      </w:r>
      <w:r w:rsidR="0034621E" w:rsidRPr="00F55AEF">
        <w:rPr>
          <w:rFonts w:ascii="Segoe UI" w:hAnsi="Segoe UI" w:cs="Segoe UI"/>
          <w:lang w:val="es-CL"/>
        </w:rPr>
        <w:t xml:space="preserve">biadas. También se deberían cambiar las contraseñas de </w:t>
      </w:r>
      <w:r w:rsidR="004472D0" w:rsidRPr="00F55AEF">
        <w:rPr>
          <w:rFonts w:ascii="Segoe UI" w:hAnsi="Segoe UI" w:cs="Segoe UI"/>
          <w:lang w:val="es-CL"/>
        </w:rPr>
        <w:t>las</w:t>
      </w:r>
      <w:r w:rsidR="0034621E" w:rsidRPr="00F55AEF">
        <w:rPr>
          <w:rFonts w:ascii="Segoe UI" w:hAnsi="Segoe UI" w:cs="Segoe UI"/>
          <w:lang w:val="es-CL"/>
        </w:rPr>
        <w:t xml:space="preserve"> cuentas de administración y de servicio donde sea que estén en el ambiente.</w:t>
      </w:r>
    </w:p>
    <w:p w14:paraId="24982738" w14:textId="57E98E73" w:rsidR="005859BA" w:rsidRPr="00F55AEF" w:rsidRDefault="001F113C" w:rsidP="005859BA">
      <w:pPr>
        <w:pStyle w:val="Heading3Numbered"/>
        <w:rPr>
          <w:lang w:val="es-CL"/>
        </w:rPr>
      </w:pPr>
      <w:bookmarkStart w:id="49" w:name="_Toc462266288"/>
      <w:r w:rsidRPr="00F55AEF">
        <w:rPr>
          <w:lang w:val="es-CL"/>
        </w:rPr>
        <w:t>E</w:t>
      </w:r>
      <w:r w:rsidR="0034621E" w:rsidRPr="00F55AEF">
        <w:rPr>
          <w:lang w:val="es-CL"/>
        </w:rPr>
        <w:t>rradicació</w:t>
      </w:r>
      <w:r w:rsidRPr="00F55AEF">
        <w:rPr>
          <w:lang w:val="es-CL"/>
        </w:rPr>
        <w:t>n</w:t>
      </w:r>
      <w:bookmarkEnd w:id="49"/>
      <w:r w:rsidRPr="00F55AEF">
        <w:rPr>
          <w:lang w:val="es-CL"/>
        </w:rPr>
        <w:t xml:space="preserve"> </w:t>
      </w:r>
    </w:p>
    <w:p w14:paraId="769E795A" w14:textId="496BF3F5" w:rsidR="002757FE" w:rsidRPr="00F55AEF" w:rsidRDefault="002757FE" w:rsidP="0095254B">
      <w:pPr>
        <w:rPr>
          <w:lang w:val="es-CL"/>
        </w:rPr>
      </w:pPr>
      <w:r w:rsidRPr="00F55AEF">
        <w:rPr>
          <w:lang w:val="es-CL"/>
        </w:rPr>
        <w:t xml:space="preserve">Una parte principal de la recuperación de una intrusión es retomar el control o “recapturar” los sistemas que están bajo control de un atacante. La vía más efectiva de </w:t>
      </w:r>
      <w:r w:rsidR="00571412" w:rsidRPr="00F55AEF">
        <w:rPr>
          <w:lang w:val="es-CL"/>
        </w:rPr>
        <w:t>llevar a cabo esto es reconstruir completamente el sistema afectado desde un medio confiable para eliminar cualquier código de un atacante.</w:t>
      </w:r>
    </w:p>
    <w:p w14:paraId="5EEC575A" w14:textId="5869283E" w:rsidR="0095254B" w:rsidRPr="00F55AEF" w:rsidRDefault="00571412" w:rsidP="0095254B">
      <w:pPr>
        <w:rPr>
          <w:lang w:val="es-CL"/>
        </w:rPr>
      </w:pPr>
      <w:r w:rsidRPr="00F55AEF">
        <w:rPr>
          <w:lang w:val="es-CL"/>
        </w:rPr>
        <w:t>NOTA: Antes de reconstruir un host, la organización debería realizar primero un análisis para determinar:</w:t>
      </w:r>
    </w:p>
    <w:p w14:paraId="51807583" w14:textId="0CDBDAF0" w:rsidR="00571412" w:rsidRPr="00F55AEF" w:rsidRDefault="0095254B" w:rsidP="0095254B">
      <w:pPr>
        <w:rPr>
          <w:lang w:val="es-CL"/>
        </w:rPr>
      </w:pPr>
      <w:r w:rsidRPr="00F55AEF">
        <w:rPr>
          <w:lang w:val="es-CL"/>
        </w:rPr>
        <w:t>1.</w:t>
      </w:r>
      <w:r w:rsidRPr="00F55AEF">
        <w:rPr>
          <w:lang w:val="es-CL"/>
        </w:rPr>
        <w:tab/>
      </w:r>
      <w:r w:rsidR="00571412" w:rsidRPr="00F55AEF">
        <w:rPr>
          <w:lang w:val="es-CL"/>
        </w:rPr>
        <w:t>Si esto forma parte de operación de envergadura del adversario o si fue un incidente aislado.</w:t>
      </w:r>
    </w:p>
    <w:p w14:paraId="0FA881CB" w14:textId="7861008C" w:rsidR="00571412" w:rsidRPr="00F55AEF" w:rsidRDefault="0095254B" w:rsidP="0095254B">
      <w:pPr>
        <w:rPr>
          <w:lang w:val="es-CL"/>
        </w:rPr>
      </w:pPr>
      <w:r w:rsidRPr="00F55AEF">
        <w:rPr>
          <w:lang w:val="es-CL"/>
        </w:rPr>
        <w:t>2.</w:t>
      </w:r>
      <w:r w:rsidRPr="00F55AEF">
        <w:rPr>
          <w:lang w:val="es-CL"/>
        </w:rPr>
        <w:tab/>
      </w:r>
      <w:r w:rsidR="00571412" w:rsidRPr="00F55AEF">
        <w:rPr>
          <w:lang w:val="es-CL"/>
        </w:rPr>
        <w:t>Si la acción legal puede ser planeada y que información forense debe ser capturada como evidencia.</w:t>
      </w:r>
    </w:p>
    <w:p w14:paraId="7E0D3829" w14:textId="75715E6F" w:rsidR="0095254B" w:rsidRPr="00F55AEF" w:rsidRDefault="00571412" w:rsidP="0095254B">
      <w:pPr>
        <w:rPr>
          <w:lang w:val="es-CL"/>
        </w:rPr>
      </w:pPr>
      <w:r w:rsidRPr="00F55AEF">
        <w:rPr>
          <w:lang w:val="es-CL"/>
        </w:rPr>
        <w:t xml:space="preserve">Mientras que reconstruir el sistema operativo desde un sistema afectado desde una media confiable removerá cualquier código del atacante que exista, los atacantes pueden persistir por otras vías. Estas pueden incluir binarios de la aplicación, datos y estado del usuario como perfiles, así como también a través del robo de credenciales desde el computador. En pocas ocasiones, estas también pueden incluir persistencia por medio de firmware y otros </w:t>
      </w:r>
      <w:r w:rsidRPr="00F55AEF">
        <w:rPr>
          <w:lang w:val="es-CL"/>
        </w:rPr>
        <w:lastRenderedPageBreak/>
        <w:t xml:space="preserve">componentes de hardware, pero esto no se ve comúnmente. </w:t>
      </w:r>
      <w:r w:rsidR="00350EE9" w:rsidRPr="00F55AEF">
        <w:rPr>
          <w:lang w:val="es-CL"/>
        </w:rPr>
        <w:t xml:space="preserve">La reconstrucción del sistema después de un compromiso de seguridad es diferente que una recuperación de desastres porque los atacantes están motivados a persistir en el acceso y se debe tener mucho cuidado para no permitir que los atacantes puedan reintroducirse desde cualquier capa. </w:t>
      </w:r>
    </w:p>
    <w:p w14:paraId="57866AE0" w14:textId="5B281E5D" w:rsidR="00350EE9" w:rsidRPr="00F55AEF" w:rsidRDefault="00350EE9" w:rsidP="0095254B">
      <w:pPr>
        <w:rPr>
          <w:lang w:val="es-CL"/>
        </w:rPr>
      </w:pPr>
      <w:r w:rsidRPr="00F55AEF">
        <w:rPr>
          <w:lang w:val="es-CL"/>
        </w:rPr>
        <w:t>Esta sección representa una guía práctica del tipo de actividad requerida para realizar una reconstrucción del host después de un compromiso. Esta guía no debe entenderse como un paso a paso prescriptivo que garantice una remediación exitosa debido a que los atacantes se motivan a adaptarse y persistir.</w:t>
      </w:r>
    </w:p>
    <w:p w14:paraId="4905B361" w14:textId="357E6A8D" w:rsidR="0095254B" w:rsidRPr="00F55AEF" w:rsidRDefault="00350EE9" w:rsidP="0095254B">
      <w:pPr>
        <w:rPr>
          <w:lang w:val="es-CL"/>
        </w:rPr>
      </w:pPr>
      <w:r w:rsidRPr="00F55AEF">
        <w:rPr>
          <w:lang w:val="es-CL"/>
        </w:rPr>
        <w:t>Reconstruir un Sistema es solo una faceta de la recuperación desde un adversario persistente. Una operación de recuperación debe incluir un enfoque planificado, seguridad operacional, habituación, monitoreo y otras actividades relacionadas</w:t>
      </w:r>
      <w:r w:rsidR="00B74A1E" w:rsidRPr="00F55AEF">
        <w:rPr>
          <w:lang w:val="es-CL"/>
        </w:rPr>
        <w:t>.</w:t>
      </w:r>
    </w:p>
    <w:p w14:paraId="7ABF7DC8" w14:textId="668A0D8B" w:rsidR="0095254B" w:rsidRPr="00F55AEF" w:rsidRDefault="00B74A1E" w:rsidP="0095254B">
      <w:pPr>
        <w:rPr>
          <w:lang w:val="es-CL"/>
        </w:rPr>
      </w:pPr>
      <w:r w:rsidRPr="00F55AEF">
        <w:rPr>
          <w:lang w:val="es-CL"/>
        </w:rPr>
        <w:t xml:space="preserve">La siguiente es una lista </w:t>
      </w:r>
      <w:r w:rsidR="004472D0" w:rsidRPr="00F55AEF">
        <w:rPr>
          <w:lang w:val="es-CL"/>
        </w:rPr>
        <w:t>genérica</w:t>
      </w:r>
      <w:r w:rsidRPr="00F55AEF">
        <w:rPr>
          <w:lang w:val="es-CL"/>
        </w:rPr>
        <w:t xml:space="preserve"> de “Qué hacer y Qué no hacer” para la reconstrucción de un sistema individual.</w:t>
      </w:r>
    </w:p>
    <w:p w14:paraId="5AB263E5" w14:textId="3CD0F15A" w:rsidR="0095254B" w:rsidRPr="00F55AEF" w:rsidRDefault="00B74A1E" w:rsidP="0095254B">
      <w:pPr>
        <w:rPr>
          <w:lang w:val="es-CL"/>
        </w:rPr>
      </w:pPr>
      <w:r w:rsidRPr="00F55AEF">
        <w:rPr>
          <w:lang w:val="es-CL"/>
        </w:rPr>
        <w:t>HACER</w:t>
      </w:r>
      <w:r w:rsidR="0095254B" w:rsidRPr="00F55AEF">
        <w:rPr>
          <w:lang w:val="es-CL"/>
        </w:rPr>
        <w:t>:</w:t>
      </w:r>
    </w:p>
    <w:p w14:paraId="59F1D5BB" w14:textId="75B49DF9" w:rsidR="00B74A1E" w:rsidRPr="00F55AEF" w:rsidRDefault="00B74A1E" w:rsidP="00B74A1E">
      <w:pPr>
        <w:pStyle w:val="ListParagraph"/>
        <w:numPr>
          <w:ilvl w:val="0"/>
          <w:numId w:val="46"/>
        </w:numPr>
        <w:rPr>
          <w:lang w:val="es-CL"/>
        </w:rPr>
      </w:pPr>
      <w:r w:rsidRPr="00F55AEF">
        <w:rPr>
          <w:lang w:val="es-CL"/>
        </w:rPr>
        <w:t>Desconectar el sistema desde la red al inicio del evento de remediación y no volver a conectarlo hasta que haya sido resuelto.</w:t>
      </w:r>
    </w:p>
    <w:p w14:paraId="54500257" w14:textId="5C5DED3E" w:rsidR="0095254B" w:rsidRPr="00F55AEF" w:rsidRDefault="00B74A1E" w:rsidP="00B74A1E">
      <w:pPr>
        <w:pStyle w:val="ListParagraph"/>
        <w:numPr>
          <w:ilvl w:val="0"/>
          <w:numId w:val="46"/>
        </w:numPr>
        <w:rPr>
          <w:lang w:val="es-CL"/>
        </w:rPr>
      </w:pPr>
      <w:r w:rsidRPr="00F55AEF">
        <w:rPr>
          <w:lang w:val="es-CL"/>
        </w:rPr>
        <w:t>Inventariar todos los programas instalados y datos de la máquina. Se debe asegurar de tener una copia segura de todos los programas, de cualquier configuración de aplicaciones y datos.</w:t>
      </w:r>
    </w:p>
    <w:p w14:paraId="3D67760A" w14:textId="0A845B71" w:rsidR="0095254B" w:rsidRPr="00F55AEF" w:rsidRDefault="00B74A1E" w:rsidP="0095254B">
      <w:pPr>
        <w:pStyle w:val="ListParagraph"/>
        <w:numPr>
          <w:ilvl w:val="0"/>
          <w:numId w:val="46"/>
        </w:numPr>
        <w:rPr>
          <w:lang w:val="es-CL"/>
        </w:rPr>
      </w:pPr>
      <w:r w:rsidRPr="00F55AEF">
        <w:rPr>
          <w:lang w:val="es-CL"/>
        </w:rPr>
        <w:t>Limpie el disco duro de la máquina para que los datos sean removidos y no se inicie bajo la configuración vulnerable.</w:t>
      </w:r>
    </w:p>
    <w:p w14:paraId="1201E150" w14:textId="0766449B" w:rsidR="0095254B" w:rsidRPr="00F55AEF" w:rsidRDefault="00B74A1E" w:rsidP="0095254B">
      <w:pPr>
        <w:pStyle w:val="ListParagraph"/>
        <w:numPr>
          <w:ilvl w:val="0"/>
          <w:numId w:val="46"/>
        </w:numPr>
        <w:rPr>
          <w:lang w:val="es-CL"/>
        </w:rPr>
      </w:pPr>
      <w:r w:rsidRPr="00F55AEF">
        <w:rPr>
          <w:lang w:val="es-CL"/>
        </w:rPr>
        <w:t>Aun cuando no es absolutamente requerido, es también recomendado que se actualice cualquier ROM/BIOS con la última versión del fabricante.</w:t>
      </w:r>
    </w:p>
    <w:p w14:paraId="618E223A" w14:textId="0D442D35" w:rsidR="0095254B" w:rsidRPr="00F55AEF" w:rsidRDefault="00B74A1E" w:rsidP="0095254B">
      <w:pPr>
        <w:pStyle w:val="ListParagraph"/>
        <w:numPr>
          <w:ilvl w:val="0"/>
          <w:numId w:val="46"/>
        </w:numPr>
        <w:rPr>
          <w:lang w:val="es-CL"/>
        </w:rPr>
      </w:pPr>
      <w:r w:rsidRPr="00F55AEF">
        <w:rPr>
          <w:lang w:val="es-CL"/>
        </w:rPr>
        <w:t xml:space="preserve">Si es posible, </w:t>
      </w:r>
      <w:r w:rsidR="004472D0" w:rsidRPr="00F55AEF">
        <w:rPr>
          <w:lang w:val="es-CL"/>
        </w:rPr>
        <w:t>utilizar</w:t>
      </w:r>
      <w:r w:rsidRPr="00F55AEF">
        <w:rPr>
          <w:lang w:val="es-CL"/>
        </w:rPr>
        <w:t xml:space="preserve"> un nuevo nombre para que el antiguo pueda ser monitoreado en caso de reintentos de </w:t>
      </w:r>
      <w:r w:rsidR="004472D0" w:rsidRPr="00F55AEF">
        <w:rPr>
          <w:lang w:val="es-CL"/>
        </w:rPr>
        <w:t>compromiso</w:t>
      </w:r>
      <w:r w:rsidRPr="00F55AEF">
        <w:rPr>
          <w:lang w:val="es-CL"/>
        </w:rPr>
        <w:t>.</w:t>
      </w:r>
    </w:p>
    <w:p w14:paraId="5FB3B30F" w14:textId="2C638245" w:rsidR="0095254B" w:rsidRPr="00F55AEF" w:rsidRDefault="00B74A1E" w:rsidP="0095254B">
      <w:pPr>
        <w:pStyle w:val="ListParagraph"/>
        <w:numPr>
          <w:ilvl w:val="0"/>
          <w:numId w:val="46"/>
        </w:numPr>
        <w:rPr>
          <w:lang w:val="es-CL"/>
        </w:rPr>
      </w:pPr>
      <w:r w:rsidRPr="00F55AEF">
        <w:rPr>
          <w:lang w:val="es-CL"/>
        </w:rPr>
        <w:t xml:space="preserve">Utilizar nuevas contraseñas para cualquier cuenta del sistema. Esto incluye cuentas locales, servicios, trabajos </w:t>
      </w:r>
      <w:r w:rsidRPr="004472D0">
        <w:rPr>
          <w:i/>
          <w:lang w:val="es-CL"/>
        </w:rPr>
        <w:t>batch</w:t>
      </w:r>
      <w:bookmarkStart w:id="50" w:name="_GoBack"/>
      <w:bookmarkEnd w:id="50"/>
      <w:r w:rsidRPr="00F55AEF">
        <w:rPr>
          <w:lang w:val="es-CL"/>
        </w:rPr>
        <w:t xml:space="preserve"> y cuentas almacenadas dentro de aplicaciones del sistema. También se deberían revisar las cuentas que fueron usadas recientemente en el sistema </w:t>
      </w:r>
      <w:r w:rsidR="008C52CD" w:rsidRPr="00F55AEF">
        <w:rPr>
          <w:lang w:val="es-CL"/>
        </w:rPr>
        <w:t>y que pudieran estar comprometidas.</w:t>
      </w:r>
    </w:p>
    <w:p w14:paraId="4404D70F" w14:textId="39404996" w:rsidR="0095254B" w:rsidRPr="00F55AEF" w:rsidRDefault="008C52CD" w:rsidP="0095254B">
      <w:pPr>
        <w:pStyle w:val="ListParagraph"/>
        <w:numPr>
          <w:ilvl w:val="0"/>
          <w:numId w:val="46"/>
        </w:numPr>
        <w:rPr>
          <w:lang w:val="es-CL"/>
        </w:rPr>
      </w:pPr>
      <w:r w:rsidRPr="00F55AEF">
        <w:rPr>
          <w:lang w:val="es-CL"/>
        </w:rPr>
        <w:t>Instalar el sistema operativo usando un medio de una fuente de confianza. Revisar el Apéndice C para más detalles.</w:t>
      </w:r>
    </w:p>
    <w:p w14:paraId="47B1F1A5" w14:textId="25969FCE" w:rsidR="0095254B" w:rsidRPr="00F55AEF" w:rsidRDefault="008C52CD" w:rsidP="0095254B">
      <w:pPr>
        <w:pStyle w:val="ListParagraph"/>
        <w:numPr>
          <w:ilvl w:val="0"/>
          <w:numId w:val="46"/>
        </w:numPr>
        <w:rPr>
          <w:lang w:val="es-CL"/>
        </w:rPr>
      </w:pPr>
      <w:r w:rsidRPr="00F55AEF">
        <w:rPr>
          <w:lang w:val="es-CL"/>
        </w:rPr>
        <w:t>Configurar el firewall local o el perfil de la red para bloquear todas las conexiones entrantes hasta que el sistema esté completamente actualizado.</w:t>
      </w:r>
    </w:p>
    <w:p w14:paraId="4688AF2D" w14:textId="40E51FBB" w:rsidR="0095254B" w:rsidRPr="00F55AEF" w:rsidRDefault="008C52CD" w:rsidP="0095254B">
      <w:pPr>
        <w:pStyle w:val="ListParagraph"/>
        <w:numPr>
          <w:ilvl w:val="0"/>
          <w:numId w:val="46"/>
        </w:numPr>
        <w:rPr>
          <w:lang w:val="es-CL"/>
        </w:rPr>
      </w:pPr>
      <w:r w:rsidRPr="00F55AEF">
        <w:rPr>
          <w:lang w:val="es-CL"/>
        </w:rPr>
        <w:t>Aplicar parches y actualizaciones para corregir vulnerabilidades conocidas con el SO.</w:t>
      </w:r>
    </w:p>
    <w:p w14:paraId="3B38C0E9" w14:textId="73ACD97D" w:rsidR="0095254B" w:rsidRPr="00F55AEF" w:rsidRDefault="008C52CD" w:rsidP="0095254B">
      <w:pPr>
        <w:pStyle w:val="ListParagraph"/>
        <w:numPr>
          <w:ilvl w:val="0"/>
          <w:numId w:val="46"/>
        </w:numPr>
        <w:rPr>
          <w:lang w:val="es-CL"/>
        </w:rPr>
      </w:pPr>
      <w:r w:rsidRPr="00F55AEF">
        <w:rPr>
          <w:lang w:val="es-CL"/>
        </w:rPr>
        <w:lastRenderedPageBreak/>
        <w:t>Instalar aplicaciones específicas para que puedan realizar su función de negocio previa. Se debe asegurar que se instalen las últimas actualizaciones para eliminar cualquier vulnerabilidad.</w:t>
      </w:r>
    </w:p>
    <w:p w14:paraId="77D6DA72" w14:textId="785AFA76" w:rsidR="0095254B" w:rsidRPr="00F55AEF" w:rsidRDefault="008C52CD" w:rsidP="0095254B">
      <w:pPr>
        <w:pStyle w:val="ListParagraph"/>
        <w:numPr>
          <w:ilvl w:val="0"/>
          <w:numId w:val="46"/>
        </w:numPr>
        <w:rPr>
          <w:lang w:val="es-CL"/>
        </w:rPr>
      </w:pPr>
      <w:r w:rsidRPr="00F55AEF">
        <w:rPr>
          <w:lang w:val="es-CL"/>
        </w:rPr>
        <w:t xml:space="preserve">Revisar cualquier configuración de la aplicación </w:t>
      </w:r>
      <w:r w:rsidR="008864E7" w:rsidRPr="00F55AEF">
        <w:rPr>
          <w:lang w:val="es-CL"/>
        </w:rPr>
        <w:t>restaurada y los datos para scripts, procedimientos u otras personalizaciones que un atacante podría haber dejado para retomar el acceso remoto.</w:t>
      </w:r>
    </w:p>
    <w:p w14:paraId="77F3F1A0" w14:textId="19DF31D3" w:rsidR="0095254B" w:rsidRPr="00F55AEF" w:rsidRDefault="008864E7" w:rsidP="0095254B">
      <w:pPr>
        <w:pStyle w:val="ListParagraph"/>
        <w:numPr>
          <w:ilvl w:val="0"/>
          <w:numId w:val="46"/>
        </w:numPr>
        <w:rPr>
          <w:lang w:val="es-CL"/>
        </w:rPr>
      </w:pPr>
      <w:r w:rsidRPr="00F55AEF">
        <w:rPr>
          <w:lang w:val="es-CL"/>
        </w:rPr>
        <w:t xml:space="preserve">Cuando sea posible, no restaure </w:t>
      </w:r>
      <w:r w:rsidR="0014083F" w:rsidRPr="00F55AEF">
        <w:rPr>
          <w:lang w:val="es-CL"/>
        </w:rPr>
        <w:t>ningún</w:t>
      </w:r>
      <w:r w:rsidRPr="00F55AEF">
        <w:rPr>
          <w:lang w:val="es-CL"/>
        </w:rPr>
        <w:t xml:space="preserve"> perfil de usuario en el sistema y en particular, ponga atención a los datos en puntos de auto ejecución al inicio que pueden ser usados para iniciar aplicaciones cuando el usuario inicia sesión (por ej. registrar la tecla “ejecutar” y el menú de inicio “partida”).</w:t>
      </w:r>
    </w:p>
    <w:p w14:paraId="694A253E" w14:textId="33D2D08E" w:rsidR="0095254B" w:rsidRPr="00F55AEF" w:rsidRDefault="0014083F" w:rsidP="0095254B">
      <w:pPr>
        <w:pStyle w:val="ListParagraph"/>
        <w:numPr>
          <w:ilvl w:val="0"/>
          <w:numId w:val="46"/>
        </w:numPr>
        <w:rPr>
          <w:lang w:val="es-CL"/>
        </w:rPr>
      </w:pPr>
      <w:r w:rsidRPr="00F55AEF">
        <w:rPr>
          <w:lang w:val="es-CL"/>
        </w:rPr>
        <w:t>Inspeccionar los datos restaurados para encontrar cualquier contenido malicioso que pueda ser usado para ejecutar código.</w:t>
      </w:r>
    </w:p>
    <w:p w14:paraId="675FAA80" w14:textId="32922C41" w:rsidR="0095254B" w:rsidRPr="00F55AEF" w:rsidRDefault="0014083F" w:rsidP="0095254B">
      <w:pPr>
        <w:pStyle w:val="ListParagraph"/>
        <w:numPr>
          <w:ilvl w:val="0"/>
          <w:numId w:val="46"/>
        </w:numPr>
        <w:rPr>
          <w:lang w:val="es-CL"/>
        </w:rPr>
      </w:pPr>
      <w:r w:rsidRPr="00F55AEF">
        <w:rPr>
          <w:lang w:val="es-CL"/>
        </w:rPr>
        <w:t>Cuando sea posible, eliminar cualquier archive .exe y .dll restaurado.</w:t>
      </w:r>
    </w:p>
    <w:p w14:paraId="4C149F14" w14:textId="6EEBDF41" w:rsidR="0095254B" w:rsidRPr="00F55AEF" w:rsidRDefault="0014083F" w:rsidP="0095254B">
      <w:pPr>
        <w:pStyle w:val="ListParagraph"/>
        <w:numPr>
          <w:ilvl w:val="0"/>
          <w:numId w:val="46"/>
        </w:numPr>
        <w:rPr>
          <w:lang w:val="es-CL"/>
        </w:rPr>
      </w:pPr>
      <w:r w:rsidRPr="00F55AEF">
        <w:rPr>
          <w:lang w:val="es-CL"/>
        </w:rPr>
        <w:t>Buscar virus en todos los contenidos comúnmente explotados, formatos como Microsoft Office, Adobe PFD, HTML, imágenes y videos.</w:t>
      </w:r>
    </w:p>
    <w:p w14:paraId="7C03D7E4" w14:textId="57F4BB10" w:rsidR="0095254B" w:rsidRPr="00F55AEF" w:rsidRDefault="0014083F" w:rsidP="0095254B">
      <w:pPr>
        <w:pStyle w:val="ListParagraph"/>
        <w:numPr>
          <w:ilvl w:val="0"/>
          <w:numId w:val="46"/>
        </w:numPr>
        <w:rPr>
          <w:lang w:val="es-CL"/>
        </w:rPr>
      </w:pPr>
      <w:r w:rsidRPr="00F55AEF">
        <w:rPr>
          <w:lang w:val="es-CL"/>
        </w:rPr>
        <w:t>Conectarse a la red y validar que cualquier política de grupo se haya aplicado.</w:t>
      </w:r>
    </w:p>
    <w:p w14:paraId="2B06BFF5" w14:textId="0A424FFD" w:rsidR="0095254B" w:rsidRPr="00F55AEF" w:rsidRDefault="0014083F" w:rsidP="0095254B">
      <w:pPr>
        <w:rPr>
          <w:lang w:val="es-CL"/>
        </w:rPr>
      </w:pPr>
      <w:r w:rsidRPr="00F55AEF">
        <w:rPr>
          <w:lang w:val="es-CL"/>
        </w:rPr>
        <w:t>NO HACER</w:t>
      </w:r>
      <w:r w:rsidR="0095254B" w:rsidRPr="00F55AEF">
        <w:rPr>
          <w:lang w:val="es-CL"/>
        </w:rPr>
        <w:t>:</w:t>
      </w:r>
    </w:p>
    <w:p w14:paraId="256E208D" w14:textId="06FCC829" w:rsidR="0014083F" w:rsidRPr="00F55AEF" w:rsidRDefault="0014083F" w:rsidP="0095254B">
      <w:pPr>
        <w:pStyle w:val="ListParagraph"/>
        <w:numPr>
          <w:ilvl w:val="0"/>
          <w:numId w:val="47"/>
        </w:numPr>
        <w:rPr>
          <w:lang w:val="es-CL"/>
        </w:rPr>
      </w:pPr>
      <w:r w:rsidRPr="00F55AEF">
        <w:rPr>
          <w:lang w:val="es-CL"/>
        </w:rPr>
        <w:t>Utilizar programas para reconstruir el sistema que estuvo en la red y podría haber sido manipulado por un atacante.</w:t>
      </w:r>
    </w:p>
    <w:p w14:paraId="0D3C831C" w14:textId="5CD0045B" w:rsidR="0095254B" w:rsidRPr="00F55AEF" w:rsidRDefault="0014083F" w:rsidP="0095254B">
      <w:pPr>
        <w:pStyle w:val="ListParagraph"/>
        <w:numPr>
          <w:ilvl w:val="0"/>
          <w:numId w:val="47"/>
        </w:numPr>
        <w:rPr>
          <w:lang w:val="es-CL"/>
        </w:rPr>
      </w:pPr>
      <w:r w:rsidRPr="00F55AEF">
        <w:rPr>
          <w:lang w:val="es-CL"/>
        </w:rPr>
        <w:t xml:space="preserve">Restaurar un respaldo full sobre un nuevo SO porque podría </w:t>
      </w:r>
      <w:r w:rsidR="004472D0" w:rsidRPr="00F55AEF">
        <w:rPr>
          <w:lang w:val="es-CL"/>
        </w:rPr>
        <w:t>restaurar</w:t>
      </w:r>
      <w:r w:rsidRPr="00F55AEF">
        <w:rPr>
          <w:lang w:val="es-CL"/>
        </w:rPr>
        <w:t xml:space="preserve"> herramientas del atacante instaladas en la máquina.</w:t>
      </w:r>
    </w:p>
    <w:p w14:paraId="704A3D00" w14:textId="69B96154" w:rsidR="0095254B" w:rsidRPr="00F55AEF" w:rsidRDefault="0014083F" w:rsidP="0095254B">
      <w:pPr>
        <w:pStyle w:val="ListParagraph"/>
        <w:numPr>
          <w:ilvl w:val="0"/>
          <w:numId w:val="47"/>
        </w:numPr>
        <w:rPr>
          <w:lang w:val="es-CL"/>
        </w:rPr>
      </w:pPr>
      <w:r w:rsidRPr="00F55AEF">
        <w:rPr>
          <w:lang w:val="es-CL"/>
        </w:rPr>
        <w:t>Restaurar datos desde respaldo que usen credenciales comprometidas. Si es necesario, cámbielas antes de permitir el sistema en la red.</w:t>
      </w:r>
    </w:p>
    <w:p w14:paraId="5E736629" w14:textId="361F79F3" w:rsidR="0095254B" w:rsidRPr="00F55AEF" w:rsidRDefault="0014083F" w:rsidP="0095254B">
      <w:pPr>
        <w:pStyle w:val="ListParagraph"/>
        <w:numPr>
          <w:ilvl w:val="0"/>
          <w:numId w:val="47"/>
        </w:numPr>
        <w:rPr>
          <w:lang w:val="es-CL"/>
        </w:rPr>
      </w:pPr>
      <w:r w:rsidRPr="00F55AEF">
        <w:rPr>
          <w:lang w:val="es-CL"/>
        </w:rPr>
        <w:t>Configurar o actualizar parcialmente el sistema.</w:t>
      </w:r>
    </w:p>
    <w:p w14:paraId="33765527" w14:textId="5DF9FE96" w:rsidR="00541101" w:rsidRPr="00F55AEF" w:rsidRDefault="0014083F" w:rsidP="008D633F">
      <w:pPr>
        <w:pStyle w:val="Heading3Numbered"/>
        <w:rPr>
          <w:lang w:val="es-CL"/>
        </w:rPr>
      </w:pPr>
      <w:bookmarkStart w:id="51" w:name="_Toc462266289"/>
      <w:r w:rsidRPr="00F55AEF">
        <w:rPr>
          <w:lang w:val="es-CL"/>
        </w:rPr>
        <w:t>Recuperación</w:t>
      </w:r>
      <w:bookmarkEnd w:id="51"/>
    </w:p>
    <w:p w14:paraId="2DEEE31E" w14:textId="3DEB213C" w:rsidR="0014083F" w:rsidRPr="00F55AEF" w:rsidRDefault="0014083F" w:rsidP="00224C3B">
      <w:pPr>
        <w:rPr>
          <w:lang w:val="es-CL"/>
        </w:rPr>
      </w:pPr>
      <w:r w:rsidRPr="00F55AEF">
        <w:rPr>
          <w:lang w:val="es-CL"/>
        </w:rPr>
        <w:t>El retorno de los sistemas a un estado de ejecución segura con operaciones técnicas reportándose como normal, no significa que los servicios se hayan recuperado completamente. Se deben tomar medidas para que los servicios estén completos, en su capacidad normal y disponibles. Esos pasos pueden incluir:</w:t>
      </w:r>
    </w:p>
    <w:p w14:paraId="5008771E" w14:textId="5EF8BD9D" w:rsidR="00C6595A" w:rsidRPr="00F55AEF" w:rsidRDefault="00C6595A" w:rsidP="00740DCE">
      <w:pPr>
        <w:pStyle w:val="ListParagraph"/>
        <w:numPr>
          <w:ilvl w:val="0"/>
          <w:numId w:val="50"/>
        </w:numPr>
        <w:rPr>
          <w:lang w:val="es-CL"/>
        </w:rPr>
      </w:pPr>
      <w:r w:rsidRPr="00F55AEF">
        <w:rPr>
          <w:lang w:val="es-CL"/>
        </w:rPr>
        <w:t>Las comunicaciones a las partes interesadas indicando que ellos pueden proceder con el uso normal de los sistemas o en algunos casos, restablecer los sistemas por protocoles de seguridad refinados (por ej. requerir cambios de contraseña o aislar la estación de trabajo)</w:t>
      </w:r>
    </w:p>
    <w:p w14:paraId="378B4B5E" w14:textId="4BEE420D" w:rsidR="00224C3B" w:rsidRPr="00F55AEF" w:rsidRDefault="00C6595A" w:rsidP="00740DCE">
      <w:pPr>
        <w:pStyle w:val="ListParagraph"/>
        <w:numPr>
          <w:ilvl w:val="0"/>
          <w:numId w:val="50"/>
        </w:numPr>
        <w:rPr>
          <w:lang w:val="es-CL"/>
        </w:rPr>
      </w:pPr>
      <w:r w:rsidRPr="00F55AEF">
        <w:rPr>
          <w:lang w:val="es-CL"/>
        </w:rPr>
        <w:lastRenderedPageBreak/>
        <w:t xml:space="preserve">Los pasos de verificación para asegurar que los servicios hayan sido completamente restaurados para las partes interesadas (por ej. </w:t>
      </w:r>
      <w:r w:rsidR="00A470F1" w:rsidRPr="00F55AEF">
        <w:rPr>
          <w:lang w:val="es-CL"/>
        </w:rPr>
        <w:t xml:space="preserve">los nuevos permisos implementados para protección previenen el acceso y la consumición de servicios). </w:t>
      </w:r>
    </w:p>
    <w:p w14:paraId="75D71595" w14:textId="54BDCC65" w:rsidR="00224C3B" w:rsidRPr="00F55AEF" w:rsidRDefault="00A470F1" w:rsidP="00740DCE">
      <w:pPr>
        <w:pStyle w:val="ListParagraph"/>
        <w:numPr>
          <w:ilvl w:val="0"/>
          <w:numId w:val="50"/>
        </w:numPr>
        <w:rPr>
          <w:lang w:val="es-CL"/>
        </w:rPr>
      </w:pPr>
      <w:r w:rsidRPr="00F55AEF">
        <w:rPr>
          <w:lang w:val="es-CL"/>
        </w:rPr>
        <w:t xml:space="preserve">Los procesos de escalamiento y solución del conflicto han sido establecidos en el </w:t>
      </w:r>
      <w:r w:rsidR="004472D0" w:rsidRPr="00F55AEF">
        <w:rPr>
          <w:lang w:val="es-CL"/>
        </w:rPr>
        <w:t>caso que</w:t>
      </w:r>
      <w:r w:rsidRPr="00F55AEF">
        <w:rPr>
          <w:lang w:val="es-CL"/>
        </w:rPr>
        <w:t xml:space="preserve"> no se puedan acceder los servicios recuperados como se esperaba o necesitaba.</w:t>
      </w:r>
    </w:p>
    <w:p w14:paraId="69D80C6F" w14:textId="77777777" w:rsidR="00653A8C" w:rsidRPr="00F55AEF" w:rsidRDefault="00653A8C">
      <w:pPr>
        <w:spacing w:before="0" w:after="160" w:line="259" w:lineRule="auto"/>
        <w:rPr>
          <w:rFonts w:eastAsiaTheme="minorHAnsi"/>
          <w:color w:val="008AC8"/>
          <w:spacing w:val="10"/>
          <w:sz w:val="32"/>
          <w:szCs w:val="36"/>
          <w:lang w:val="es-CL"/>
        </w:rPr>
      </w:pPr>
      <w:r w:rsidRPr="00F55AEF">
        <w:rPr>
          <w:lang w:val="es-CL"/>
        </w:rPr>
        <w:br w:type="page"/>
      </w:r>
    </w:p>
    <w:p w14:paraId="2F06DCF8" w14:textId="2C40A9D3" w:rsidR="00C3243A" w:rsidRPr="00F55AEF" w:rsidRDefault="001F113C" w:rsidP="00C32314">
      <w:pPr>
        <w:pStyle w:val="Heading2Numbered"/>
        <w:rPr>
          <w:lang w:val="es-CL"/>
        </w:rPr>
      </w:pPr>
      <w:bookmarkStart w:id="52" w:name="_Toc462266290"/>
      <w:r w:rsidRPr="00F55AEF">
        <w:rPr>
          <w:lang w:val="es-CL"/>
        </w:rPr>
        <w:lastRenderedPageBreak/>
        <w:t>C</w:t>
      </w:r>
      <w:r w:rsidR="00A470F1" w:rsidRPr="00F55AEF">
        <w:rPr>
          <w:lang w:val="es-CL"/>
        </w:rPr>
        <w:t>ierre</w:t>
      </w:r>
      <w:bookmarkEnd w:id="52"/>
    </w:p>
    <w:p w14:paraId="1A556DB3" w14:textId="0D86D853" w:rsidR="00796BD1" w:rsidRPr="00F55AEF" w:rsidRDefault="001F113C" w:rsidP="00796BD1">
      <w:pPr>
        <w:pStyle w:val="Heading3Numbered"/>
        <w:rPr>
          <w:lang w:val="es-CL"/>
        </w:rPr>
      </w:pPr>
      <w:bookmarkStart w:id="53" w:name="_Toc462266291"/>
      <w:r w:rsidRPr="00F55AEF">
        <w:rPr>
          <w:lang w:val="es-CL"/>
        </w:rPr>
        <w:t>Post mortem</w:t>
      </w:r>
      <w:bookmarkEnd w:id="53"/>
    </w:p>
    <w:p w14:paraId="7AAC6C30" w14:textId="53811D1E" w:rsidR="00A470F1" w:rsidRPr="00F55AEF" w:rsidRDefault="00A470F1" w:rsidP="00947D2E">
      <w:pPr>
        <w:rPr>
          <w:lang w:val="es-CL"/>
        </w:rPr>
      </w:pPr>
      <w:r w:rsidRPr="00F55AEF">
        <w:rPr>
          <w:lang w:val="es-CL"/>
        </w:rPr>
        <w:t>La mejor manera de entender como un incidente de ciberseguridad sucedió es realizando un post mortem. El equipo SIR dirigirá el post mortem del incidente con el equipo de servicio y documentará lo que encuentre y la necesidad de mejoras para mitigar amenazas futuras.</w:t>
      </w:r>
    </w:p>
    <w:p w14:paraId="4C13AE2D" w14:textId="5E512D03" w:rsidR="00947D2E" w:rsidRPr="00F55AEF" w:rsidRDefault="00A470F1" w:rsidP="00947D2E">
      <w:pPr>
        <w:rPr>
          <w:lang w:val="es-CL"/>
        </w:rPr>
      </w:pPr>
      <w:r w:rsidRPr="00F55AEF">
        <w:rPr>
          <w:lang w:val="es-CL"/>
        </w:rPr>
        <w:t>Un post mortem puede incluir lo siguiente:</w:t>
      </w:r>
    </w:p>
    <w:p w14:paraId="7DE6C470" w14:textId="1EA41C8D" w:rsidR="00A470F1" w:rsidRPr="00F55AEF" w:rsidRDefault="00A470F1" w:rsidP="00690AF0">
      <w:pPr>
        <w:pStyle w:val="ListParagraph"/>
        <w:numPr>
          <w:ilvl w:val="0"/>
          <w:numId w:val="52"/>
        </w:numPr>
        <w:rPr>
          <w:lang w:val="es-CL"/>
        </w:rPr>
      </w:pPr>
      <w:r w:rsidRPr="00F55AEF">
        <w:rPr>
          <w:lang w:val="es-CL"/>
        </w:rPr>
        <w:t>Problema – Una descripción del problema y cuando empezó y terminó el incidente.</w:t>
      </w:r>
    </w:p>
    <w:p w14:paraId="5503A500" w14:textId="545307F5" w:rsidR="00AB6984" w:rsidRPr="00F55AEF" w:rsidRDefault="00A470F1" w:rsidP="00690AF0">
      <w:pPr>
        <w:pStyle w:val="ListParagraph"/>
        <w:numPr>
          <w:ilvl w:val="0"/>
          <w:numId w:val="52"/>
        </w:numPr>
        <w:rPr>
          <w:lang w:val="es-CL"/>
        </w:rPr>
      </w:pPr>
      <w:r w:rsidRPr="00F55AEF">
        <w:rPr>
          <w:lang w:val="es-CL"/>
        </w:rPr>
        <w:t xml:space="preserve">Participantes – Quienes participaron activamente en dirigir el incidente. Esto puede ser obtenido desde la </w:t>
      </w:r>
      <w:r w:rsidR="004472D0" w:rsidRPr="00F55AEF">
        <w:rPr>
          <w:lang w:val="es-CL"/>
        </w:rPr>
        <w:t>matriz</w:t>
      </w:r>
      <w:r w:rsidRPr="00F55AEF">
        <w:rPr>
          <w:lang w:val="es-CL"/>
        </w:rPr>
        <w:t xml:space="preserve"> RACI.</w:t>
      </w:r>
    </w:p>
    <w:p w14:paraId="3D36BCB4" w14:textId="1C774BAC" w:rsidR="00AB6984" w:rsidRPr="00F55AEF" w:rsidRDefault="00A470F1" w:rsidP="00690AF0">
      <w:pPr>
        <w:pStyle w:val="ListParagraph"/>
        <w:numPr>
          <w:ilvl w:val="0"/>
          <w:numId w:val="52"/>
        </w:numPr>
        <w:rPr>
          <w:lang w:val="es-CL"/>
        </w:rPr>
      </w:pPr>
      <w:r w:rsidRPr="00F55AEF">
        <w:rPr>
          <w:lang w:val="es-CL"/>
        </w:rPr>
        <w:t>Línea de tiempo detallada del incidente (Ver la sección de agendamiento)</w:t>
      </w:r>
    </w:p>
    <w:p w14:paraId="7730C970" w14:textId="2ADAF4E6" w:rsidR="00A470F1" w:rsidRPr="00F55AEF" w:rsidRDefault="00A470F1" w:rsidP="00622CCA">
      <w:pPr>
        <w:pStyle w:val="ListParagraph"/>
        <w:numPr>
          <w:ilvl w:val="1"/>
          <w:numId w:val="52"/>
        </w:numPr>
        <w:rPr>
          <w:lang w:val="es-CL"/>
        </w:rPr>
      </w:pPr>
      <w:r w:rsidRPr="00F55AEF">
        <w:rPr>
          <w:lang w:val="es-CL"/>
        </w:rPr>
        <w:t>Marcas de fecha/hora de la actuación y/o acción realizada</w:t>
      </w:r>
    </w:p>
    <w:p w14:paraId="4332F71C" w14:textId="424D0EEC" w:rsidR="002F407F" w:rsidRPr="00F55AEF" w:rsidRDefault="00A470F1" w:rsidP="00622CCA">
      <w:pPr>
        <w:pStyle w:val="ListParagraph"/>
        <w:numPr>
          <w:ilvl w:val="1"/>
          <w:numId w:val="52"/>
        </w:numPr>
        <w:rPr>
          <w:lang w:val="es-CL"/>
        </w:rPr>
      </w:pPr>
      <w:r w:rsidRPr="00F55AEF">
        <w:rPr>
          <w:lang w:val="es-CL"/>
        </w:rPr>
        <w:t xml:space="preserve">Acciones realizadas y </w:t>
      </w:r>
      <w:r w:rsidR="004472D0" w:rsidRPr="00F55AEF">
        <w:rPr>
          <w:lang w:val="es-CL"/>
        </w:rPr>
        <w:t>sus resultados</w:t>
      </w:r>
    </w:p>
    <w:p w14:paraId="00F11DE1" w14:textId="281D3E34" w:rsidR="002F407F" w:rsidRPr="00F55AEF" w:rsidRDefault="00A470F1" w:rsidP="00622CCA">
      <w:pPr>
        <w:pStyle w:val="ListParagraph"/>
        <w:numPr>
          <w:ilvl w:val="1"/>
          <w:numId w:val="52"/>
        </w:numPr>
        <w:rPr>
          <w:lang w:val="es-CL"/>
        </w:rPr>
      </w:pPr>
      <w:r w:rsidRPr="00F55AEF">
        <w:rPr>
          <w:lang w:val="es-CL"/>
        </w:rPr>
        <w:t xml:space="preserve">Principales </w:t>
      </w:r>
      <w:r w:rsidR="004472D0" w:rsidRPr="00F55AEF">
        <w:rPr>
          <w:lang w:val="es-CL"/>
        </w:rPr>
        <w:t>hitos</w:t>
      </w:r>
      <w:r w:rsidRPr="00F55AEF">
        <w:rPr>
          <w:lang w:val="es-CL"/>
        </w:rPr>
        <w:t xml:space="preserve"> en el plan de recuperación de incidentes (por ej. Notificación Ejecutiva, Erradicación, etc.)</w:t>
      </w:r>
    </w:p>
    <w:p w14:paraId="7765D8A6" w14:textId="5CF485AD" w:rsidR="00A470F1" w:rsidRPr="00F55AEF" w:rsidRDefault="00A470F1" w:rsidP="00690AF0">
      <w:pPr>
        <w:pStyle w:val="ListParagraph"/>
        <w:numPr>
          <w:ilvl w:val="0"/>
          <w:numId w:val="52"/>
        </w:numPr>
        <w:rPr>
          <w:lang w:val="es-CL"/>
        </w:rPr>
      </w:pPr>
      <w:r w:rsidRPr="00F55AEF">
        <w:rPr>
          <w:lang w:val="es-CL"/>
        </w:rPr>
        <w:t>Causa – ¿Qué acciones o fallas hicieron que este incidente sucediera?</w:t>
      </w:r>
    </w:p>
    <w:p w14:paraId="1B40D32A" w14:textId="0D1FF4EF" w:rsidR="00AB6984" w:rsidRPr="00F55AEF" w:rsidRDefault="00A470F1" w:rsidP="00690AF0">
      <w:pPr>
        <w:pStyle w:val="ListParagraph"/>
        <w:numPr>
          <w:ilvl w:val="0"/>
          <w:numId w:val="52"/>
        </w:numPr>
        <w:rPr>
          <w:lang w:val="es-CL"/>
        </w:rPr>
      </w:pPr>
      <w:r w:rsidRPr="00F55AEF">
        <w:rPr>
          <w:lang w:val="es-CL"/>
        </w:rPr>
        <w:t>Manejo</w:t>
      </w:r>
    </w:p>
    <w:p w14:paraId="752A5770" w14:textId="6251134D" w:rsidR="00A470F1" w:rsidRPr="00F55AEF" w:rsidRDefault="004D3282" w:rsidP="00DD530F">
      <w:pPr>
        <w:pStyle w:val="ListParagraph"/>
        <w:numPr>
          <w:ilvl w:val="1"/>
          <w:numId w:val="52"/>
        </w:numPr>
        <w:rPr>
          <w:lang w:val="es-CL"/>
        </w:rPr>
      </w:pPr>
      <w:r w:rsidRPr="00F55AEF">
        <w:rPr>
          <w:lang w:val="es-CL"/>
        </w:rPr>
        <w:t>¿Cuáles fueron la</w:t>
      </w:r>
      <w:r w:rsidR="00A470F1" w:rsidRPr="00F55AEF">
        <w:rPr>
          <w:lang w:val="es-CL"/>
        </w:rPr>
        <w:t xml:space="preserve">s </w:t>
      </w:r>
      <w:r w:rsidRPr="00F55AEF">
        <w:rPr>
          <w:lang w:val="es-CL"/>
        </w:rPr>
        <w:t>medidas</w:t>
      </w:r>
      <w:r w:rsidR="00A470F1" w:rsidRPr="00F55AEF">
        <w:rPr>
          <w:lang w:val="es-CL"/>
        </w:rPr>
        <w:t xml:space="preserve"> tom</w:t>
      </w:r>
      <w:r w:rsidRPr="00F55AEF">
        <w:rPr>
          <w:lang w:val="es-CL"/>
        </w:rPr>
        <w:t>ada</w:t>
      </w:r>
      <w:r w:rsidR="00A470F1" w:rsidRPr="00F55AEF">
        <w:rPr>
          <w:lang w:val="es-CL"/>
        </w:rPr>
        <w:t>s durante el manejo de este incidente?</w:t>
      </w:r>
    </w:p>
    <w:p w14:paraId="4A53ED3C" w14:textId="43CC4B0E" w:rsidR="00DD530F" w:rsidRPr="00F55AEF" w:rsidRDefault="00A470F1" w:rsidP="00DD530F">
      <w:pPr>
        <w:pStyle w:val="ListParagraph"/>
        <w:numPr>
          <w:ilvl w:val="1"/>
          <w:numId w:val="52"/>
        </w:numPr>
        <w:rPr>
          <w:lang w:val="es-CL"/>
        </w:rPr>
      </w:pPr>
      <w:r w:rsidRPr="00F55AEF">
        <w:rPr>
          <w:lang w:val="es-CL"/>
        </w:rPr>
        <w:t>¿Qué hizo cada participante?</w:t>
      </w:r>
    </w:p>
    <w:p w14:paraId="2BAED54C" w14:textId="67797664" w:rsidR="00A470F1" w:rsidRPr="00F55AEF" w:rsidRDefault="00A470F1" w:rsidP="00AB6984">
      <w:pPr>
        <w:pStyle w:val="ListParagraph"/>
        <w:numPr>
          <w:ilvl w:val="2"/>
          <w:numId w:val="52"/>
        </w:numPr>
        <w:rPr>
          <w:lang w:val="es-CL"/>
        </w:rPr>
      </w:pPr>
      <w:r w:rsidRPr="00F55AEF">
        <w:rPr>
          <w:lang w:val="es-CL"/>
        </w:rPr>
        <w:t xml:space="preserve">Anotar cualquier </w:t>
      </w:r>
      <w:r w:rsidR="004472D0" w:rsidRPr="00F55AEF">
        <w:rPr>
          <w:lang w:val="es-CL"/>
        </w:rPr>
        <w:t>cosa notoria</w:t>
      </w:r>
      <w:r w:rsidRPr="00F55AEF">
        <w:rPr>
          <w:lang w:val="es-CL"/>
        </w:rPr>
        <w:t xml:space="preserve"> que un individuo realizó/descubrió (positiva o negativa)</w:t>
      </w:r>
    </w:p>
    <w:p w14:paraId="2707363C" w14:textId="0F14E9C5" w:rsidR="00AB6984" w:rsidRPr="00F55AEF" w:rsidRDefault="00A470F1" w:rsidP="00AD39F6">
      <w:pPr>
        <w:pStyle w:val="ListParagraph"/>
        <w:numPr>
          <w:ilvl w:val="1"/>
          <w:numId w:val="52"/>
        </w:numPr>
        <w:rPr>
          <w:lang w:val="es-CL"/>
        </w:rPr>
      </w:pPr>
      <w:r w:rsidRPr="00F55AEF">
        <w:rPr>
          <w:lang w:val="es-CL"/>
        </w:rPr>
        <w:t>Nota</w:t>
      </w:r>
      <w:r w:rsidR="00952844" w:rsidRPr="00F55AEF">
        <w:rPr>
          <w:lang w:val="es-CL"/>
        </w:rPr>
        <w:t>:</w:t>
      </w:r>
      <w:r w:rsidR="00AB6984" w:rsidRPr="00F55AEF">
        <w:rPr>
          <w:lang w:val="es-CL"/>
        </w:rPr>
        <w:t xml:space="preserve"> </w:t>
      </w:r>
      <w:r w:rsidRPr="00F55AEF">
        <w:rPr>
          <w:lang w:val="es-CL"/>
        </w:rPr>
        <w:t>Como fue descubierto finalmente el origen del problema</w:t>
      </w:r>
      <w:r w:rsidR="00AB6984" w:rsidRPr="00F55AEF">
        <w:rPr>
          <w:lang w:val="es-CL"/>
        </w:rPr>
        <w:t>.</w:t>
      </w:r>
    </w:p>
    <w:p w14:paraId="75E3CE6A" w14:textId="5C611C92" w:rsidR="00A470F1" w:rsidRPr="00F55AEF" w:rsidRDefault="00A470F1" w:rsidP="00AB6984">
      <w:pPr>
        <w:pStyle w:val="ListParagraph"/>
        <w:numPr>
          <w:ilvl w:val="0"/>
          <w:numId w:val="52"/>
        </w:numPr>
        <w:rPr>
          <w:lang w:val="es-CL"/>
        </w:rPr>
      </w:pPr>
      <w:r w:rsidRPr="00F55AEF">
        <w:rPr>
          <w:lang w:val="es-CL"/>
        </w:rPr>
        <w:t>Solución - ¿Cómo se resolvió el problema?</w:t>
      </w:r>
    </w:p>
    <w:p w14:paraId="238506E6" w14:textId="1D6231A8" w:rsidR="00AD39F6" w:rsidRPr="00F55AEF" w:rsidRDefault="00A470F1" w:rsidP="00AB6984">
      <w:pPr>
        <w:pStyle w:val="ListParagraph"/>
        <w:numPr>
          <w:ilvl w:val="0"/>
          <w:numId w:val="52"/>
        </w:numPr>
        <w:rPr>
          <w:lang w:val="es-CL"/>
        </w:rPr>
      </w:pPr>
      <w:r w:rsidRPr="00F55AEF">
        <w:rPr>
          <w:lang w:val="es-CL"/>
        </w:rPr>
        <w:t>Prevención - ¿Que se puede hacer para prevenir este incidente y que no vuelva a ocurrir, o minimizar la posibilidad de un re ocurrencia?</w:t>
      </w:r>
    </w:p>
    <w:p w14:paraId="06DB56EE" w14:textId="57FEC4E9" w:rsidR="00723992" w:rsidRPr="00F55AEF" w:rsidRDefault="00A470F1" w:rsidP="00AD39F6">
      <w:pPr>
        <w:pStyle w:val="ListParagraph"/>
        <w:numPr>
          <w:ilvl w:val="0"/>
          <w:numId w:val="52"/>
        </w:numPr>
        <w:rPr>
          <w:lang w:val="es-CL"/>
        </w:rPr>
      </w:pPr>
      <w:r w:rsidRPr="00F55AEF">
        <w:rPr>
          <w:lang w:val="es-CL"/>
        </w:rPr>
        <w:t>Lecciones aprendidas</w:t>
      </w:r>
      <w:r w:rsidR="00723992" w:rsidRPr="00F55AEF">
        <w:rPr>
          <w:lang w:val="es-CL"/>
        </w:rPr>
        <w:t xml:space="preserve"> </w:t>
      </w:r>
    </w:p>
    <w:p w14:paraId="5F845424" w14:textId="49DA0877" w:rsidR="004D3282" w:rsidRPr="00F55AEF" w:rsidRDefault="004D3282" w:rsidP="00723992">
      <w:pPr>
        <w:pStyle w:val="ListParagraph"/>
        <w:numPr>
          <w:ilvl w:val="1"/>
          <w:numId w:val="52"/>
        </w:numPr>
        <w:rPr>
          <w:lang w:val="es-CL"/>
        </w:rPr>
      </w:pPr>
      <w:r w:rsidRPr="00F55AEF">
        <w:rPr>
          <w:lang w:val="es-CL"/>
        </w:rPr>
        <w:t>¿Qué podría haber hecho mejor en el manejo de este incidente?</w:t>
      </w:r>
    </w:p>
    <w:p w14:paraId="1AD6C5A4" w14:textId="31D37305" w:rsidR="004D3282" w:rsidRPr="00F55AEF" w:rsidRDefault="004D3282" w:rsidP="00723992">
      <w:pPr>
        <w:pStyle w:val="ListParagraph"/>
        <w:numPr>
          <w:ilvl w:val="1"/>
          <w:numId w:val="52"/>
        </w:numPr>
        <w:rPr>
          <w:lang w:val="es-CL"/>
        </w:rPr>
      </w:pPr>
      <w:r w:rsidRPr="00F55AEF">
        <w:rPr>
          <w:lang w:val="es-CL"/>
        </w:rPr>
        <w:t>¿Qué errores se cometieron en el manejo de este incidente?</w:t>
      </w:r>
    </w:p>
    <w:p w14:paraId="3E1CD62D" w14:textId="04D4E50E" w:rsidR="004D3282" w:rsidRPr="00F55AEF" w:rsidRDefault="004D3282" w:rsidP="00AD39F6">
      <w:pPr>
        <w:pStyle w:val="ListParagraph"/>
        <w:numPr>
          <w:ilvl w:val="1"/>
          <w:numId w:val="52"/>
        </w:numPr>
        <w:rPr>
          <w:lang w:val="es-CL"/>
        </w:rPr>
      </w:pPr>
      <w:r w:rsidRPr="00F55AEF">
        <w:rPr>
          <w:lang w:val="es-CL"/>
        </w:rPr>
        <w:t>¿Qué medidas pueden ser tomados para abordar las deficiencias en el manejo de este incidente?</w:t>
      </w:r>
    </w:p>
    <w:p w14:paraId="3A987830" w14:textId="176DB700" w:rsidR="00AD39F6" w:rsidRPr="00F55AEF" w:rsidRDefault="004D3282" w:rsidP="00AD39F6">
      <w:pPr>
        <w:pStyle w:val="ListParagraph"/>
        <w:numPr>
          <w:ilvl w:val="1"/>
          <w:numId w:val="52"/>
        </w:numPr>
        <w:rPr>
          <w:lang w:val="es-CL"/>
        </w:rPr>
      </w:pPr>
      <w:r w:rsidRPr="00F55AEF">
        <w:rPr>
          <w:lang w:val="es-CL"/>
        </w:rPr>
        <w:t>¿Qué medidas pueden ser tomadas para prevenir los errores que se cometieron o minimizar la posibilidad que vuelvan a ocurrir?</w:t>
      </w:r>
    </w:p>
    <w:p w14:paraId="7BC55434" w14:textId="77777777" w:rsidR="00796BD1" w:rsidRPr="00F55AEF" w:rsidRDefault="00796BD1" w:rsidP="00796BD1">
      <w:pPr>
        <w:rPr>
          <w:lang w:val="es-CL"/>
        </w:rPr>
      </w:pPr>
    </w:p>
    <w:p w14:paraId="7B05DF31" w14:textId="3DF26FAC" w:rsidR="00796BD1" w:rsidRPr="00F55AEF" w:rsidRDefault="004D3282" w:rsidP="00796BD1">
      <w:pPr>
        <w:pStyle w:val="Heading3Numbered"/>
        <w:rPr>
          <w:lang w:val="es-CL"/>
        </w:rPr>
      </w:pPr>
      <w:bookmarkStart w:id="54" w:name="_Toc462266292"/>
      <w:r w:rsidRPr="00F55AEF">
        <w:rPr>
          <w:lang w:val="es-CL"/>
        </w:rPr>
        <w:lastRenderedPageBreak/>
        <w:t>Documentació</w:t>
      </w:r>
      <w:r w:rsidR="001F113C" w:rsidRPr="00F55AEF">
        <w:rPr>
          <w:lang w:val="es-CL"/>
        </w:rPr>
        <w:t>n</w:t>
      </w:r>
      <w:bookmarkEnd w:id="54"/>
    </w:p>
    <w:p w14:paraId="573A394D" w14:textId="2606C10A" w:rsidR="004D3282" w:rsidRPr="00F55AEF" w:rsidRDefault="004D3282" w:rsidP="006F610B">
      <w:pPr>
        <w:rPr>
          <w:lang w:val="es-CL"/>
        </w:rPr>
      </w:pPr>
      <w:r w:rsidRPr="00F55AEF">
        <w:rPr>
          <w:lang w:val="es-CL"/>
        </w:rPr>
        <w:t xml:space="preserve">Durante un incidente de seguridad, todas las tareas abiertas por los equipos de operaciones deberían ser registradas dentro del sistemas de tickets de </w:t>
      </w:r>
      <w:r w:rsidRPr="00F55AEF">
        <w:rPr>
          <w:lang w:val="es-CL"/>
        </w:rPr>
        <w:fldChar w:fldCharType="begin"/>
      </w:r>
      <w:r w:rsidRPr="00F55AEF">
        <w:rPr>
          <w:lang w:val="es-CL"/>
        </w:rPr>
        <w:instrText xml:space="preserve"> DOCPROPERTY  Customer  \* MERGEFORMAT </w:instrText>
      </w:r>
      <w:r w:rsidRPr="00F55AEF">
        <w:rPr>
          <w:lang w:val="es-CL"/>
        </w:rPr>
        <w:fldChar w:fldCharType="separate"/>
      </w:r>
      <w:r w:rsidRPr="00F55AEF">
        <w:rPr>
          <w:lang w:val="es-CL"/>
        </w:rPr>
        <w:t>[Customer]</w:t>
      </w:r>
      <w:r w:rsidRPr="00F55AEF">
        <w:rPr>
          <w:lang w:val="es-CL"/>
        </w:rPr>
        <w:fldChar w:fldCharType="end"/>
      </w:r>
      <w:r w:rsidRPr="00F55AEF">
        <w:rPr>
          <w:lang w:val="es-CL"/>
        </w:rPr>
        <w:t>. El gestor del incidente escogerá el sistema basado en la particularidad del incidente y los equipos de la organización involucrados. Al cierre del incidente, el equipo SIR se asegurará que los tickets relacionados con el incidente se cierren apropiadamente. Todos los detalles colectados durante cada fase de la respuesta del incidente deberían ser capturados e incluidos en una publicación de la revisión de incidente con las propiedades apropiadas.</w:t>
      </w:r>
    </w:p>
    <w:p w14:paraId="1722D522" w14:textId="7E911120" w:rsidR="00796BD1" w:rsidRPr="00F55AEF" w:rsidRDefault="004D3282" w:rsidP="00796BD1">
      <w:pPr>
        <w:pStyle w:val="Heading3Numbered"/>
        <w:rPr>
          <w:lang w:val="es-CL"/>
        </w:rPr>
      </w:pPr>
      <w:bookmarkStart w:id="55" w:name="_Toc462266293"/>
      <w:r w:rsidRPr="00F55AEF">
        <w:rPr>
          <w:lang w:val="es-CL"/>
        </w:rPr>
        <w:t>Mejora del Proceso</w:t>
      </w:r>
      <w:bookmarkEnd w:id="55"/>
    </w:p>
    <w:p w14:paraId="793EB713" w14:textId="798602D7" w:rsidR="004D3282" w:rsidRPr="00F55AEF" w:rsidRDefault="004D3282" w:rsidP="00C8274A">
      <w:pPr>
        <w:rPr>
          <w:lang w:val="es-CL"/>
        </w:rPr>
      </w:pPr>
      <w:r w:rsidRPr="00F55AEF">
        <w:rPr>
          <w:lang w:val="es-CL"/>
        </w:rPr>
        <w:t>Una vez que la amenaza haya sido contenida, erradicada y los servicios recuperados, el equipo SIR iniciará el proceso de mejora de actividades que busquen cerrar procesos y/o gaps de rendimiento del sistema. A continuación, algunas preguntas iniciales que pueden ayudar a iniciar el proceso de actividades de mejora:</w:t>
      </w:r>
    </w:p>
    <w:p w14:paraId="52EC8B1B" w14:textId="25BC4EB3" w:rsidR="004D3282" w:rsidRPr="00F55AEF" w:rsidRDefault="004D3282" w:rsidP="00BF7797">
      <w:pPr>
        <w:pStyle w:val="ListParagraph"/>
        <w:numPr>
          <w:ilvl w:val="0"/>
          <w:numId w:val="49"/>
        </w:numPr>
        <w:rPr>
          <w:lang w:val="es-CL"/>
        </w:rPr>
      </w:pPr>
      <w:r w:rsidRPr="00F55AEF">
        <w:rPr>
          <w:lang w:val="es-CL"/>
        </w:rPr>
        <w:t>¿Se pudo haber identificado el problema más rápido?</w:t>
      </w:r>
    </w:p>
    <w:p w14:paraId="0FD16D74" w14:textId="3A87472E" w:rsidR="00D12225" w:rsidRPr="00F55AEF" w:rsidRDefault="004D3282" w:rsidP="00BF7797">
      <w:pPr>
        <w:pStyle w:val="ListParagraph"/>
        <w:numPr>
          <w:ilvl w:val="0"/>
          <w:numId w:val="49"/>
        </w:numPr>
        <w:rPr>
          <w:lang w:val="es-CL"/>
        </w:rPr>
      </w:pPr>
      <w:r w:rsidRPr="00F55AEF">
        <w:rPr>
          <w:lang w:val="es-CL"/>
        </w:rPr>
        <w:t>¿Se podría haber identificado el incidente de seguridad más pronto?</w:t>
      </w:r>
    </w:p>
    <w:p w14:paraId="7060B0DD" w14:textId="0F4E1062" w:rsidR="00D12225" w:rsidRPr="00F55AEF" w:rsidRDefault="004D3282" w:rsidP="00BF7797">
      <w:pPr>
        <w:pStyle w:val="ListParagraph"/>
        <w:numPr>
          <w:ilvl w:val="0"/>
          <w:numId w:val="49"/>
        </w:numPr>
        <w:rPr>
          <w:lang w:val="es-CL"/>
        </w:rPr>
      </w:pPr>
      <w:r w:rsidRPr="00F55AEF">
        <w:rPr>
          <w:lang w:val="es-CL"/>
        </w:rPr>
        <w:t>¿Se podría haber detenido el problema tempranamente?</w:t>
      </w:r>
    </w:p>
    <w:p w14:paraId="486DF131" w14:textId="15395E15" w:rsidR="00D12225" w:rsidRPr="00F55AEF" w:rsidRDefault="004D3282" w:rsidP="00BF7797">
      <w:pPr>
        <w:pStyle w:val="ListParagraph"/>
        <w:numPr>
          <w:ilvl w:val="0"/>
          <w:numId w:val="49"/>
        </w:numPr>
        <w:rPr>
          <w:lang w:val="es-CL"/>
        </w:rPr>
      </w:pPr>
      <w:r w:rsidRPr="00F55AEF">
        <w:rPr>
          <w:lang w:val="es-CL"/>
        </w:rPr>
        <w:t>¿Qué podría haber ayudado a mejorar la velocidad de esos procesos?</w:t>
      </w:r>
    </w:p>
    <w:p w14:paraId="3CCAB5A6" w14:textId="31D8ED05" w:rsidR="00D12225" w:rsidRPr="00F55AEF" w:rsidRDefault="004D3282" w:rsidP="00BF7797">
      <w:pPr>
        <w:pStyle w:val="ListParagraph"/>
        <w:numPr>
          <w:ilvl w:val="0"/>
          <w:numId w:val="49"/>
        </w:numPr>
        <w:rPr>
          <w:lang w:val="es-CL"/>
        </w:rPr>
      </w:pPr>
      <w:r w:rsidRPr="00F55AEF">
        <w:rPr>
          <w:lang w:val="es-CL"/>
        </w:rPr>
        <w:t>¿Se carece de un libro de ejecución? ¿Un proceso? ¿El conocimiento adecuado? ¿Las personas adecuadas en la llamada?</w:t>
      </w:r>
      <w:r w:rsidR="00D12225" w:rsidRPr="00F55AEF">
        <w:rPr>
          <w:lang w:val="es-CL"/>
        </w:rPr>
        <w:t xml:space="preserve"> </w:t>
      </w:r>
    </w:p>
    <w:p w14:paraId="47A77AC5" w14:textId="7F87AEF7" w:rsidR="00D12225" w:rsidRPr="00F55AEF" w:rsidRDefault="004D3282" w:rsidP="00BF7797">
      <w:pPr>
        <w:pStyle w:val="ListParagraph"/>
        <w:numPr>
          <w:ilvl w:val="0"/>
          <w:numId w:val="49"/>
        </w:numPr>
        <w:rPr>
          <w:lang w:val="es-CL"/>
        </w:rPr>
      </w:pPr>
      <w:r w:rsidRPr="00F55AEF">
        <w:rPr>
          <w:lang w:val="es-CL"/>
        </w:rPr>
        <w:t>¿Se cuenta con los recursos suficientes para manejar estos ataques? ¿Se cuenta con el personal</w:t>
      </w:r>
      <w:r w:rsidR="00F55AEF" w:rsidRPr="00F55AEF">
        <w:rPr>
          <w:lang w:val="es-CL"/>
        </w:rPr>
        <w:t xml:space="preserve"> suficiente para monitorear los log del sistema, los log del firewall, los reportes del sistema de detección de intrusos (IDS)?</w:t>
      </w:r>
      <w:r w:rsidRPr="00F55AEF">
        <w:rPr>
          <w:lang w:val="es-CL"/>
        </w:rPr>
        <w:t xml:space="preserve"> </w:t>
      </w:r>
    </w:p>
    <w:p w14:paraId="7F1DACC2" w14:textId="5F80280F" w:rsidR="00D12225" w:rsidRPr="00F55AEF" w:rsidRDefault="00F55AEF" w:rsidP="00BF7797">
      <w:pPr>
        <w:pStyle w:val="ListParagraph"/>
        <w:numPr>
          <w:ilvl w:val="0"/>
          <w:numId w:val="49"/>
        </w:numPr>
        <w:rPr>
          <w:lang w:val="es-CL"/>
        </w:rPr>
      </w:pPr>
      <w:r w:rsidRPr="00F55AEF">
        <w:rPr>
          <w:lang w:val="es-CL"/>
        </w:rPr>
        <w:t>¿Se están utilizando programas para analizar esos log y extraer datos relevantes para minimizar el trabajo de hacerlo manualmente?</w:t>
      </w:r>
    </w:p>
    <w:p w14:paraId="37BDCAEC" w14:textId="77777777" w:rsidR="00796BD1" w:rsidRPr="00F55AEF" w:rsidRDefault="00796BD1" w:rsidP="00796BD1">
      <w:pPr>
        <w:rPr>
          <w:lang w:val="es-CL"/>
        </w:rPr>
      </w:pPr>
    </w:p>
    <w:p w14:paraId="3A09145E" w14:textId="77777777" w:rsidR="00796BD1" w:rsidRPr="00F55AEF" w:rsidRDefault="00796BD1" w:rsidP="00796BD1">
      <w:pPr>
        <w:rPr>
          <w:lang w:val="es-CL"/>
        </w:rPr>
      </w:pPr>
    </w:p>
    <w:p w14:paraId="4A454E4F" w14:textId="04994C4E" w:rsidR="00EC05F3" w:rsidRPr="00F55AEF" w:rsidRDefault="00EC05F3" w:rsidP="00C32314">
      <w:pPr>
        <w:rPr>
          <w:lang w:val="es-CL"/>
        </w:rPr>
      </w:pPr>
    </w:p>
    <w:p w14:paraId="54513D5C" w14:textId="4DEAC545" w:rsidR="003530EE" w:rsidRPr="00F55AEF" w:rsidRDefault="004472D0" w:rsidP="00D12225">
      <w:pPr>
        <w:pStyle w:val="Heading1Numbered"/>
        <w:rPr>
          <w:lang w:val="es-CL"/>
        </w:rPr>
      </w:pPr>
      <w:bookmarkStart w:id="56" w:name="_Toc462266294"/>
      <w:bookmarkEnd w:id="1"/>
      <w:bookmarkEnd w:id="2"/>
      <w:bookmarkEnd w:id="3"/>
      <w:bookmarkEnd w:id="4"/>
      <w:bookmarkEnd w:id="5"/>
      <w:bookmarkEnd w:id="6"/>
      <w:bookmarkEnd w:id="7"/>
      <w:r w:rsidRPr="00F55AEF">
        <w:rPr>
          <w:lang w:val="es-CL"/>
        </w:rPr>
        <w:lastRenderedPageBreak/>
        <w:t>Apéndice</w:t>
      </w:r>
      <w:r w:rsidR="00E14DE6" w:rsidRPr="00F55AEF">
        <w:rPr>
          <w:lang w:val="es-CL"/>
        </w:rPr>
        <w:t xml:space="preserve">: </w:t>
      </w:r>
      <w:r w:rsidR="00F55AEF" w:rsidRPr="00F55AEF">
        <w:rPr>
          <w:lang w:val="es-CL"/>
        </w:rPr>
        <w:t>Lectura Adicional</w:t>
      </w:r>
      <w:bookmarkEnd w:id="56"/>
    </w:p>
    <w:p w14:paraId="50BF8E3A" w14:textId="797728DE" w:rsidR="00AD5C6A" w:rsidRPr="00F55AEF" w:rsidRDefault="00F55AEF" w:rsidP="00AD5C6A">
      <w:pPr>
        <w:rPr>
          <w:lang w:val="es-CL"/>
        </w:rPr>
      </w:pPr>
      <w:r w:rsidRPr="00F55AEF">
        <w:rPr>
          <w:lang w:val="es-CL"/>
        </w:rPr>
        <w:t>Respondiendo a los incidentes de Seguridad TI</w:t>
      </w:r>
    </w:p>
    <w:p w14:paraId="025ACB0F" w14:textId="10875627" w:rsidR="00AD5C6A" w:rsidRPr="00F55AEF" w:rsidRDefault="002E48E5" w:rsidP="00AD5C6A">
      <w:pPr>
        <w:rPr>
          <w:lang w:val="es-CL"/>
        </w:rPr>
      </w:pPr>
      <w:hyperlink r:id="rId36" w:history="1">
        <w:r w:rsidR="00AD5C6A" w:rsidRPr="00F55AEF">
          <w:rPr>
            <w:rStyle w:val="Hyperlink"/>
            <w:lang w:val="es-CL"/>
          </w:rPr>
          <w:t>https://technet.microsoft.com/en-us/library/cc700825.aspx</w:t>
        </w:r>
      </w:hyperlink>
    </w:p>
    <w:p w14:paraId="0F90E77E" w14:textId="1BA77089" w:rsidR="00AD5C6A" w:rsidRPr="00F55AEF" w:rsidRDefault="00F55AEF" w:rsidP="00AD5C6A">
      <w:pPr>
        <w:rPr>
          <w:lang w:val="es-CL"/>
        </w:rPr>
      </w:pPr>
      <w:r w:rsidRPr="00F55AEF">
        <w:rPr>
          <w:lang w:val="es-CL"/>
        </w:rPr>
        <w:t>El día después: la primera respuesta a una violación de seguridad</w:t>
      </w:r>
    </w:p>
    <w:p w14:paraId="3612830B" w14:textId="3300C48D" w:rsidR="00AD5C6A" w:rsidRPr="00F55AEF" w:rsidRDefault="002E48E5" w:rsidP="00AD5C6A">
      <w:pPr>
        <w:rPr>
          <w:lang w:val="es-CL"/>
        </w:rPr>
      </w:pPr>
      <w:hyperlink r:id="rId37" w:history="1">
        <w:r w:rsidR="00AD5C6A" w:rsidRPr="00F55AEF">
          <w:rPr>
            <w:rStyle w:val="Hyperlink"/>
            <w:lang w:val="es-CL"/>
          </w:rPr>
          <w:t>https://technet.microsoft.com/en-us/magazine/2005.01.incidentresponse.aspx</w:t>
        </w:r>
      </w:hyperlink>
    </w:p>
    <w:p w14:paraId="146590AA" w14:textId="762CA399" w:rsidR="00AD5C6A" w:rsidRPr="00F55AEF" w:rsidRDefault="00F55AEF" w:rsidP="00AD5C6A">
      <w:pPr>
        <w:rPr>
          <w:lang w:val="es-CL"/>
        </w:rPr>
      </w:pPr>
      <w:r w:rsidRPr="00F55AEF">
        <w:rPr>
          <w:lang w:val="es-CL"/>
        </w:rPr>
        <w:t>Guía de gestión de incidente de seguridad informática</w:t>
      </w:r>
    </w:p>
    <w:p w14:paraId="5A689DB7" w14:textId="3F811968" w:rsidR="00AD5C6A" w:rsidRPr="00F55AEF" w:rsidRDefault="002E48E5" w:rsidP="00AD5C6A">
      <w:pPr>
        <w:rPr>
          <w:lang w:val="es-CL"/>
        </w:rPr>
      </w:pPr>
      <w:hyperlink r:id="rId38" w:history="1">
        <w:r w:rsidR="00AD5C6A" w:rsidRPr="00F55AEF">
          <w:rPr>
            <w:rStyle w:val="Hyperlink"/>
            <w:lang w:val="es-CL"/>
          </w:rPr>
          <w:t>http://nvlpubs.nist.gov/nistpubs/SpecialPublications/NIST.SP.800-61r2.pdf</w:t>
        </w:r>
      </w:hyperlink>
    </w:p>
    <w:p w14:paraId="27272B2E" w14:textId="77777777" w:rsidR="00AD5C6A" w:rsidRPr="00F55AEF" w:rsidRDefault="00AD5C6A" w:rsidP="00AD5C6A">
      <w:pPr>
        <w:rPr>
          <w:lang w:val="es-CL"/>
        </w:rPr>
      </w:pPr>
    </w:p>
    <w:p w14:paraId="5C4B9276" w14:textId="6C39A851" w:rsidR="00AD5C6A" w:rsidRPr="00F55AEF" w:rsidRDefault="00AD5C6A" w:rsidP="00AD5C6A">
      <w:pPr>
        <w:rPr>
          <w:lang w:val="es-CL"/>
        </w:rPr>
      </w:pPr>
    </w:p>
    <w:sectPr w:rsidR="00AD5C6A" w:rsidRPr="00F55AEF" w:rsidSect="001D66E5">
      <w:footerReference w:type="default" r:id="rId39"/>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6ADAA" w14:textId="77777777" w:rsidR="00666888" w:rsidRDefault="00666888">
      <w:pPr>
        <w:spacing w:before="0" w:after="0" w:line="240" w:lineRule="auto"/>
      </w:pPr>
      <w:r>
        <w:separator/>
      </w:r>
    </w:p>
  </w:endnote>
  <w:endnote w:type="continuationSeparator" w:id="0">
    <w:p w14:paraId="25A84D88" w14:textId="77777777" w:rsidR="00666888" w:rsidRDefault="00666888">
      <w:pPr>
        <w:spacing w:before="0" w:after="0" w:line="240" w:lineRule="auto"/>
      </w:pPr>
      <w:r>
        <w:continuationSeparator/>
      </w:r>
    </w:p>
  </w:endnote>
  <w:endnote w:type="continuationNotice" w:id="1">
    <w:p w14:paraId="269DEC74" w14:textId="77777777" w:rsidR="00666888" w:rsidRDefault="0066688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C7017" w14:textId="77777777" w:rsidR="00F55AEF" w:rsidRDefault="00F55AEF">
    <w:pPr>
      <w:pStyle w:val="Footer"/>
    </w:pPr>
  </w:p>
  <w:p w14:paraId="655C7018" w14:textId="77777777" w:rsidR="00F55AEF" w:rsidRDefault="00F55A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C7019" w14:textId="77777777" w:rsidR="00F55AEF" w:rsidRDefault="00F55AEF"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55C701A" w14:textId="77777777" w:rsidR="00F55AEF" w:rsidRDefault="00F55AEF"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55C701B" w14:textId="77777777" w:rsidR="00F55AEF" w:rsidRDefault="00F55AEF"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55C701C" w14:textId="77777777" w:rsidR="00F55AEF" w:rsidRDefault="00F55AEF"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55C701D" w14:textId="08000429" w:rsidR="00F55AEF" w:rsidRDefault="00F55AEF" w:rsidP="00C14C70">
    <w:pPr>
      <w:pStyle w:val="Footer"/>
      <w:spacing w:after="120"/>
      <w:rPr>
        <w:rFonts w:cstheme="minorHAnsi"/>
        <w:sz w:val="18"/>
        <w:szCs w:val="18"/>
      </w:rPr>
    </w:pPr>
    <w:r>
      <w:rPr>
        <w:rFonts w:cstheme="minorHAnsi"/>
        <w:sz w:val="18"/>
        <w:szCs w:val="18"/>
      </w:rPr>
      <w:t>© 2016 Microsoft Corporation. All rights reserved. Any use or distribution of these materials without express authorization of Microsoft Corp. is strictly prohibited.</w:t>
    </w:r>
  </w:p>
  <w:p w14:paraId="655C701E" w14:textId="77777777" w:rsidR="00F55AEF" w:rsidRDefault="00F55AEF"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55C701F" w14:textId="77777777" w:rsidR="00F55AEF" w:rsidRDefault="00F55AEF"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55C7020" w14:textId="549ABB1D" w:rsidR="00F55AEF" w:rsidRDefault="00F55AEF" w:rsidP="00C14C70">
    <w:pPr>
      <w:pStyle w:val="Footer"/>
      <w:pBdr>
        <w:top w:val="single" w:sz="4" w:space="1" w:color="auto"/>
      </w:pBdr>
      <w:jc w:val="right"/>
    </w:pPr>
    <w:r>
      <w:fldChar w:fldCharType="begin"/>
    </w:r>
    <w:r>
      <w:instrText xml:space="preserve"> PAGE  \* roman  \* MERGEFORMAT </w:instrText>
    </w:r>
    <w:r>
      <w:fldChar w:fldCharType="separate"/>
    </w:r>
    <w:r w:rsidR="004472D0">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F55AEF" w:rsidRPr="00C831C4" w14:paraId="655C7024" w14:textId="77777777" w:rsidTr="00D87D77">
      <w:tc>
        <w:tcPr>
          <w:tcW w:w="9587" w:type="dxa"/>
        </w:tcPr>
        <w:p w14:paraId="655C7021" w14:textId="433AA575" w:rsidR="00F55AEF" w:rsidRDefault="00F55AEF" w:rsidP="008E05D3">
          <w:pPr>
            <w:pStyle w:val="Footer"/>
            <w:ind w:firstLine="119"/>
          </w:pPr>
          <w:sdt>
            <w:sdtPr>
              <w:alias w:val="Title"/>
              <w:id w:val="247777683"/>
              <w:dataBinding w:prefixMappings="xmlns:ns0='http://purl.org/dc/elements/1.1/' xmlns:ns1='http://schemas.openxmlformats.org/package/2006/metadata/core-properties' " w:xpath="/ns1:coreProperties[1]/ns0:title[1]" w:storeItemID="{6C3C8BC8-F283-45AE-878A-BAB7291924A1}"/>
              <w:text/>
            </w:sdtPr>
            <w:sdtContent>
              <w:r w:rsidRPr="00256367">
                <w:t>ATAIS - Response Plan</w:t>
              </w:r>
            </w:sdtContent>
          </w:sdt>
          <w:r>
            <w:t xml:space="preserve">, </w:t>
          </w:r>
          <w:sdt>
            <w:sdtPr>
              <w:alias w:val="Subject"/>
              <w:tag w:val=""/>
              <w:id w:val="1853679580"/>
              <w:dataBinding w:prefixMappings="xmlns:ns0='http://purl.org/dc/elements/1.1/' xmlns:ns1='http://schemas.openxmlformats.org/package/2006/metadata/core-properties' " w:xpath="/ns1:coreProperties[1]/ns0:subject[1]" w:storeItemID="{6C3C8BC8-F283-45AE-878A-BAB7291924A1}"/>
              <w:text/>
            </w:sdtPr>
            <w:sdtContent>
              <w:r>
                <w:t>Advanced Threat Analytics Implementation Services</w:t>
              </w:r>
            </w:sdtContent>
          </w:sdt>
          <w:r>
            <w:t xml:space="preserve">, Version </w:t>
          </w:r>
          <w:sdt>
            <w:sdtPr>
              <w:alias w:val="Version"/>
              <w:tag w:val="Version"/>
              <w:id w:val="1226099617"/>
              <w:placeholder>
                <w:docPart w:val="2B342D37474F47DD813163E8898BC0BD"/>
              </w:placeholder>
              <w15:dataBinding w:xpath="/root[1]/version[1]" w:storeItemID="{A7D598A9-AC5B-49BC-AE59-C7616FDA4C36}"/>
            </w:sdtPr>
            <w:sdtContent>
              <w:r>
                <w:fldChar w:fldCharType="begin"/>
              </w:r>
              <w:r w:rsidRPr="002E48E5">
                <w:instrText xml:space="preserve"> DOCPROPERTY  Version  \* MERGEFORMAT </w:instrText>
              </w:r>
              <w:r>
                <w:fldChar w:fldCharType="separate"/>
              </w:r>
              <w:r w:rsidRPr="002E48E5">
                <w:t>1</w:t>
              </w:r>
              <w:r>
                <w:fldChar w:fldCharType="end"/>
              </w:r>
            </w:sdtContent>
          </w:sdt>
          <w:r>
            <w:t xml:space="preserve">, </w:t>
          </w:r>
          <w:sdt>
            <w:sdtPr>
              <w:alias w:val="Status"/>
              <w:tag w:val="Status"/>
              <w:id w:val="1331328818"/>
              <w:placeholder>
                <w:docPart w:val="2B342D37474F47DD813163E8898BC0BD"/>
              </w:placeholder>
              <w:dataBinding w:xpath="/root[1]/DocumentStatus[1]" w:storeItemID="{D70714E8-8B3E-46DD-9586-7987C5998C8E}"/>
              <w:text/>
            </w:sdtPr>
            <w:sdtContent>
              <w:r>
                <w:t>Draft</w:t>
              </w:r>
            </w:sdtContent>
          </w:sdt>
          <w:r>
            <w:fldChar w:fldCharType="begin"/>
          </w:r>
          <w:r>
            <w:instrText xml:space="preserve"> DOCPROPERTY Status \* MERGEFORMAT </w:instrText>
          </w:r>
          <w:r>
            <w:fldChar w:fldCharType="end"/>
          </w:r>
        </w:p>
        <w:p w14:paraId="655C7022" w14:textId="77777777" w:rsidR="00F55AEF" w:rsidRDefault="00F55AEF" w:rsidP="008E05D3">
          <w:pPr>
            <w:pStyle w:val="Footer"/>
            <w:ind w:firstLine="119"/>
          </w:pPr>
          <w:r>
            <w:t xml:space="preserve">Prepared by </w:t>
          </w:r>
          <w:sdt>
            <w:sdtPr>
              <w:alias w:val="Author"/>
              <w:id w:val="620344938"/>
              <w:placeholder>
                <w:docPart w:val="CC038983FA1441EB893486AF31EC295A"/>
              </w:placeholder>
              <w:dataBinding w:prefixMappings="xmlns:ns0='http://purl.org/dc/elements/1.1/' xmlns:ns1='http://schemas.openxmlformats.org/package/2006/metadata/core-properties' " w:xpath="/ns1:coreProperties[1]/ns0:creator[1]" w:storeItemID="{6C3C8BC8-F283-45AE-878A-BAB7291924A1}"/>
              <w:text/>
            </w:sdtPr>
            <w:sdtContent>
              <w:r>
                <w:t>[Type Author Here]</w:t>
              </w:r>
            </w:sdtContent>
          </w:sdt>
        </w:p>
        <w:p w14:paraId="655C7023" w14:textId="245F7C9C" w:rsidR="00F55AEF" w:rsidRPr="001F1552" w:rsidRDefault="00F55AEF" w:rsidP="008E05D3">
          <w:pPr>
            <w:pStyle w:val="Footer"/>
            <w:tabs>
              <w:tab w:val="clear" w:pos="4680"/>
              <w:tab w:val="clear" w:pos="9360"/>
              <w:tab w:val="left" w:pos="3270"/>
            </w:tabs>
            <w:ind w:firstLine="119"/>
          </w:pPr>
          <w:r w:rsidRPr="001F1552">
            <w:t>"</w:t>
          </w:r>
          <w:sdt>
            <w:sdtPr>
              <w:alias w:val="FileName"/>
              <w:tag w:val="FileName"/>
              <w:id w:val="1568062850"/>
              <w:placeholder>
                <w:docPart w:val="C0952D5D981641D39608B6D9D6013081"/>
              </w:placeholder>
              <w15:dataBinding w:xpath="/root[1]/FileName[1]" w:storeItemID="{69F1653A-B135-4A2E-86E4-2F9CFA302878}"/>
            </w:sdtPr>
            <w:sdtEndPr>
              <w:rPr>
                <w:noProof/>
              </w:rPr>
            </w:sdtEndPr>
            <w:sdtContent>
              <w:r>
                <w:fldChar w:fldCharType="begin"/>
              </w:r>
              <w:r w:rsidRPr="001F1552">
                <w:instrText xml:space="preserve"> FILENAME   \* MERGEFORMAT </w:instrText>
              </w:r>
              <w:r>
                <w:fldChar w:fldCharType="separate"/>
              </w:r>
              <w:r>
                <w:rPr>
                  <w:noProof/>
                </w:rPr>
                <w:t>ATAIS - Response Plan.docx</w:t>
              </w:r>
              <w:r>
                <w:rPr>
                  <w:noProof/>
                </w:rPr>
                <w:fldChar w:fldCharType="end"/>
              </w:r>
            </w:sdtContent>
          </w:sdt>
          <w:r w:rsidRPr="001F1552">
            <w:t xml:space="preserve">", </w:t>
          </w:r>
          <w:r w:rsidRPr="001F1552">
            <w:rPr>
              <w:noProof/>
            </w:rPr>
            <w:t xml:space="preserve">Template Version </w:t>
          </w:r>
          <w:sdt>
            <w:sdtPr>
              <w:rPr>
                <w:noProof/>
              </w:rPr>
              <w:alias w:val="Template Version"/>
              <w:tag w:val="Template Version"/>
              <w:id w:val="-2118510881"/>
              <w:placeholder>
                <w:docPart w:val="2B342D37474F47DD813163E8898BC0BD"/>
              </w:placeholder>
              <w15:dataBinding w:xpath="/root[1]/templateversion[1]" w:storeItemID="{A7D598A9-AC5B-49BC-AE59-C7616FDA4C36}"/>
            </w:sdtPr>
            <w:sdtContent>
              <w:r>
                <w:rPr>
                  <w:noProof/>
                  <w:lang w:val="fr-FR"/>
                </w:rPr>
                <w:fldChar w:fldCharType="begin"/>
              </w:r>
              <w:r w:rsidRPr="001F1552">
                <w:rPr>
                  <w:noProof/>
                </w:rPr>
                <w:instrText xml:space="preserve"> DOCPROPERTY  TemplateVersion  \* MERGEFORMAT </w:instrText>
              </w:r>
              <w:r>
                <w:rPr>
                  <w:noProof/>
                  <w:lang w:val="fr-FR"/>
                </w:rPr>
                <w:fldChar w:fldCharType="separate"/>
              </w:r>
              <w:r>
                <w:rPr>
                  <w:noProof/>
                </w:rPr>
                <w:t>4</w:t>
              </w:r>
              <w:r>
                <w:rPr>
                  <w:noProof/>
                  <w:lang w:val="fr-FR"/>
                </w:rPr>
                <w:fldChar w:fldCharType="end"/>
              </w:r>
            </w:sdtContent>
          </w:sdt>
        </w:p>
      </w:tc>
    </w:tr>
  </w:tbl>
  <w:p w14:paraId="655C7025" w14:textId="77777777" w:rsidR="00F55AEF" w:rsidRPr="001F1552" w:rsidRDefault="00F55AEF"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C702E" w14:textId="2CC4DEBB" w:rsidR="00F55AEF" w:rsidRDefault="00F55AEF"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4472D0">
      <w:rPr>
        <w:noProof/>
      </w:rPr>
      <w:t>8</w:t>
    </w:r>
    <w:r>
      <w:fldChar w:fldCharType="end"/>
    </w:r>
  </w:p>
  <w:tbl>
    <w:tblPr>
      <w:tblW w:w="9587" w:type="dxa"/>
      <w:tblInd w:w="-227" w:type="dxa"/>
      <w:tblLayout w:type="fixed"/>
      <w:tblLook w:val="01E0" w:firstRow="1" w:lastRow="1" w:firstColumn="1" w:lastColumn="1" w:noHBand="0" w:noVBand="0"/>
    </w:tblPr>
    <w:tblGrid>
      <w:gridCol w:w="9587"/>
    </w:tblGrid>
    <w:tr w:rsidR="00F55AEF" w:rsidRPr="00C831C4" w14:paraId="655C7032" w14:textId="77777777" w:rsidTr="00D87D77">
      <w:tc>
        <w:tcPr>
          <w:tcW w:w="9587" w:type="dxa"/>
        </w:tcPr>
        <w:bookmarkStart w:id="57" w:name="_Toc227064252"/>
        <w:p w14:paraId="655C702F" w14:textId="04F6440D" w:rsidR="00F55AEF" w:rsidRDefault="00F55AEF" w:rsidP="00C14C70">
          <w:pPr>
            <w:pStyle w:val="Footer"/>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Content>
              <w:r w:rsidRPr="00256367">
                <w:t>ATAIS - Response Plan</w:t>
              </w:r>
            </w:sdtContent>
          </w:sdt>
          <w:r>
            <w:t xml:space="preserve">, </w:t>
          </w:r>
          <w:sdt>
            <w:sdtPr>
              <w:alias w:val="Subject"/>
              <w:tag w:val=""/>
              <w:id w:val="-1732535396"/>
              <w:dataBinding w:prefixMappings="xmlns:ns0='http://purl.org/dc/elements/1.1/' xmlns:ns1='http://schemas.openxmlformats.org/package/2006/metadata/core-properties' " w:xpath="/ns1:coreProperties[1]/ns0:subject[1]" w:storeItemID="{6C3C8BC8-F283-45AE-878A-BAB7291924A1}"/>
              <w:text/>
            </w:sdtPr>
            <w:sdtContent>
              <w:r>
                <w:t>Advanced Threat Analytics Implementation Services</w:t>
              </w:r>
            </w:sdtContent>
          </w:sdt>
          <w:r>
            <w:t xml:space="preserve">, Version </w:t>
          </w:r>
          <w:sdt>
            <w:sdtPr>
              <w:alias w:val="Version"/>
              <w:tag w:val="Version"/>
              <w:id w:val="334047237"/>
              <w:placeholder>
                <w:docPart w:val="2B342D37474F47DD813163E8898BC0BD"/>
              </w:placeholder>
              <w15:dataBinding w:xpath="/root[1]/version[1]" w:storeItemID="{A7D598A9-AC5B-49BC-AE59-C7616FDA4C36}"/>
            </w:sdtPr>
            <w:sdtContent>
              <w:r>
                <w:fldChar w:fldCharType="begin"/>
              </w:r>
              <w:r w:rsidRPr="002E48E5">
                <w:instrText xml:space="preserve"> DOCPROPERTY  Version  \* MERGEFORMAT </w:instrText>
              </w:r>
              <w:r>
                <w:fldChar w:fldCharType="separate"/>
              </w:r>
              <w:r w:rsidRPr="002E48E5">
                <w:t>1</w:t>
              </w:r>
              <w:r>
                <w:fldChar w:fldCharType="end"/>
              </w:r>
            </w:sdtContent>
          </w:sdt>
          <w:r>
            <w:t xml:space="preserve">, </w:t>
          </w:r>
          <w:sdt>
            <w:sdtPr>
              <w:alias w:val="Status"/>
              <w:tag w:val="Status"/>
              <w:id w:val="-1511211400"/>
              <w:placeholder>
                <w:docPart w:val="2B342D37474F47DD813163E8898BC0BD"/>
              </w:placeholder>
              <w:dataBinding w:xpath="/root[1]/status[1]" w:storeItemID="{A7D598A9-AC5B-49BC-AE59-C7616FDA4C36}"/>
              <w:text/>
            </w:sdtPr>
            <w:sdtContent>
              <w:r>
                <w:t>Draft</w:t>
              </w:r>
            </w:sdtContent>
          </w:sdt>
          <w:r>
            <w:fldChar w:fldCharType="begin"/>
          </w:r>
          <w:r>
            <w:instrText xml:space="preserve"> DOCPROPERTY Status \* MERGEFORMAT </w:instrText>
          </w:r>
          <w:r>
            <w:fldChar w:fldCharType="end"/>
          </w:r>
        </w:p>
        <w:p w14:paraId="655C7030" w14:textId="77777777" w:rsidR="00F55AEF" w:rsidRDefault="00F55AEF" w:rsidP="00C14C70">
          <w:pPr>
            <w:pStyle w:val="Footer"/>
            <w:ind w:firstLine="119"/>
          </w:pPr>
          <w:r>
            <w:t xml:space="preserve">Prepared by </w:t>
          </w:r>
          <w:sdt>
            <w:sdtPr>
              <w:alias w:val="Author"/>
              <w:id w:val="-60715813"/>
              <w:placeholder>
                <w:docPart w:val="CC038983FA1441EB893486AF31EC295A"/>
              </w:placeholder>
              <w:dataBinding w:prefixMappings="xmlns:ns0='http://purl.org/dc/elements/1.1/' xmlns:ns1='http://schemas.openxmlformats.org/package/2006/metadata/core-properties' " w:xpath="/ns1:coreProperties[1]/ns0:creator[1]" w:storeItemID="{6C3C8BC8-F283-45AE-878A-BAB7291924A1}"/>
              <w:text/>
            </w:sdtPr>
            <w:sdtContent>
              <w:r>
                <w:t>[Type Author Here]</w:t>
              </w:r>
            </w:sdtContent>
          </w:sdt>
        </w:p>
        <w:p w14:paraId="655C7031" w14:textId="3F665DB5" w:rsidR="00F55AEF" w:rsidRPr="001F1552" w:rsidRDefault="00F55AEF" w:rsidP="00C14C70">
          <w:pPr>
            <w:pStyle w:val="Footer"/>
            <w:ind w:firstLine="119"/>
          </w:pPr>
          <w:r w:rsidRPr="001F1552">
            <w:t>"</w:t>
          </w:r>
          <w:sdt>
            <w:sdtPr>
              <w:alias w:val="FileName"/>
              <w:tag w:val="FileName"/>
              <w:id w:val="1594127459"/>
              <w:placeholder>
                <w:docPart w:val="C0952D5D981641D39608B6D9D6013081"/>
              </w:placeholder>
              <w15:dataBinding w:xpath="/root[1]/filename[1]" w:storeItemID="{A7D598A9-AC5B-49BC-AE59-C7616FDA4C36}"/>
            </w:sdtPr>
            <w:sdtEndPr>
              <w:rPr>
                <w:noProof/>
              </w:rPr>
            </w:sdtEndPr>
            <w:sdtContent>
              <w:r>
                <w:rPr>
                  <w:lang w:val="fr-FR"/>
                </w:rPr>
                <w:fldChar w:fldCharType="begin"/>
              </w:r>
              <w:r w:rsidRPr="001F1552">
                <w:instrText xml:space="preserve"> FILENAME \* MERGEFORMAT </w:instrText>
              </w:r>
              <w:r>
                <w:rPr>
                  <w:lang w:val="fr-FR"/>
                </w:rPr>
                <w:fldChar w:fldCharType="separate"/>
              </w:r>
              <w:r>
                <w:rPr>
                  <w:noProof/>
                </w:rPr>
                <w:t>ATAIS - Response Plan.docx</w:t>
              </w:r>
              <w:r>
                <w:rPr>
                  <w:lang w:val="fr-FR"/>
                </w:rPr>
                <w:fldChar w:fldCharType="end"/>
              </w:r>
            </w:sdtContent>
          </w:sdt>
          <w:r w:rsidRPr="001F1552">
            <w:t xml:space="preserve">", </w:t>
          </w:r>
          <w:r w:rsidRPr="001F1552">
            <w:rPr>
              <w:noProof/>
            </w:rPr>
            <w:t xml:space="preserve">Template Version </w:t>
          </w:r>
          <w:sdt>
            <w:sdtPr>
              <w:rPr>
                <w:noProof/>
              </w:rPr>
              <w:alias w:val="Template Version"/>
              <w:tag w:val="Template Version"/>
              <w:id w:val="-11992420"/>
              <w:placeholder>
                <w:docPart w:val="2B342D37474F47DD813163E8898BC0BD"/>
              </w:placeholder>
              <w15:dataBinding w:xpath="/root[1]/templateversion[1]" w:storeItemID="{A7D598A9-AC5B-49BC-AE59-C7616FDA4C36}"/>
            </w:sdtPr>
            <w:sdtContent>
              <w:r>
                <w:rPr>
                  <w:noProof/>
                  <w:lang w:val="fr-FR"/>
                </w:rPr>
                <w:fldChar w:fldCharType="begin"/>
              </w:r>
              <w:r w:rsidRPr="001F1552">
                <w:rPr>
                  <w:noProof/>
                </w:rPr>
                <w:instrText xml:space="preserve"> DOCPROPERTY  TemplateVersion  \* MERGEFORMAT </w:instrText>
              </w:r>
              <w:r>
                <w:rPr>
                  <w:noProof/>
                  <w:lang w:val="fr-FR"/>
                </w:rPr>
                <w:fldChar w:fldCharType="separate"/>
              </w:r>
              <w:r>
                <w:rPr>
                  <w:noProof/>
                </w:rPr>
                <w:t>4</w:t>
              </w:r>
              <w:r>
                <w:rPr>
                  <w:noProof/>
                  <w:lang w:val="fr-FR"/>
                </w:rPr>
                <w:fldChar w:fldCharType="end"/>
              </w:r>
            </w:sdtContent>
          </w:sdt>
        </w:p>
      </w:tc>
    </w:tr>
    <w:bookmarkEnd w:id="57"/>
  </w:tbl>
  <w:p w14:paraId="655C7033" w14:textId="77777777" w:rsidR="00F55AEF" w:rsidRPr="001F1552" w:rsidRDefault="00F55AEF"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FB853" w14:textId="77777777" w:rsidR="00666888" w:rsidRDefault="00666888">
      <w:pPr>
        <w:spacing w:before="0" w:after="0" w:line="240" w:lineRule="auto"/>
      </w:pPr>
      <w:r>
        <w:separator/>
      </w:r>
    </w:p>
  </w:footnote>
  <w:footnote w:type="continuationSeparator" w:id="0">
    <w:p w14:paraId="785F8A0C" w14:textId="77777777" w:rsidR="00666888" w:rsidRDefault="00666888">
      <w:pPr>
        <w:spacing w:before="0" w:after="0" w:line="240" w:lineRule="auto"/>
      </w:pPr>
      <w:r>
        <w:continuationSeparator/>
      </w:r>
    </w:p>
  </w:footnote>
  <w:footnote w:type="continuationNotice" w:id="1">
    <w:p w14:paraId="23FD78A5" w14:textId="77777777" w:rsidR="00666888" w:rsidRDefault="0066688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MicrosoftServicios1"/>
      <w:tblW w:w="0" w:type="auto"/>
      <w:tblLook w:val="0600" w:firstRow="0" w:lastRow="0" w:firstColumn="0" w:lastColumn="0" w:noHBand="1" w:noVBand="1"/>
    </w:tblPr>
    <w:tblGrid>
      <w:gridCol w:w="2256"/>
      <w:gridCol w:w="7104"/>
    </w:tblGrid>
    <w:tr w:rsidR="00F55AEF" w:rsidRPr="00BF6753" w14:paraId="655C7015" w14:textId="77777777" w:rsidTr="00BD4A53">
      <w:trPr>
        <w:trHeight w:val="800"/>
      </w:trPr>
      <w:tc>
        <w:tcPr>
          <w:tcW w:w="2256" w:type="dxa"/>
          <w:tcBorders>
            <w:top w:val="nil"/>
            <w:left w:val="nil"/>
            <w:bottom w:val="nil"/>
            <w:right w:val="nil"/>
          </w:tcBorders>
        </w:tcPr>
        <w:p w14:paraId="655C7012" w14:textId="77777777" w:rsidR="00F55AEF" w:rsidRPr="00BF6753" w:rsidRDefault="00F55AEF"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lang w:val="es-CL" w:eastAsia="es-CL"/>
            </w:rPr>
            <w:drawing>
              <wp:inline distT="0" distB="0" distL="0" distR="0" wp14:anchorId="655C7034" wp14:editId="655C7035">
                <wp:extent cx="1295648" cy="27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55C7013" w14:textId="4F411A66" w:rsidR="00F55AEF" w:rsidRPr="00BF6753" w:rsidRDefault="00F55AEF" w:rsidP="00BF6753">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3 "Microsoft"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Customer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[Customer]</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[Customer]</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55C7014" w14:textId="77777777" w:rsidR="00F55AEF" w:rsidRPr="00BF6753" w:rsidRDefault="00F55AEF" w:rsidP="00BF6753">
          <w:pPr>
            <w:spacing w:after="0"/>
            <w:jc w:val="center"/>
            <w:rPr>
              <w:rFonts w:ascii="Calibri" w:eastAsia="Calibri" w:hAnsi="Calibri" w:cs="Calibri"/>
              <w:szCs w:val="16"/>
              <w:lang w:val="en-AU" w:eastAsia="en-AU"/>
            </w:rPr>
          </w:pPr>
        </w:p>
      </w:tc>
    </w:tr>
  </w:tbl>
  <w:p w14:paraId="655C7016" w14:textId="77777777" w:rsidR="00F55AEF" w:rsidRPr="00BF6753" w:rsidRDefault="00F55AEF" w:rsidP="00BF6753">
    <w:pPr>
      <w:tabs>
        <w:tab w:val="center" w:pos="4680"/>
        <w:tab w:val="right" w:pos="9360"/>
      </w:tabs>
      <w:spacing w:after="0" w:line="240" w:lineRule="auto"/>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1C6A8D3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676F4A"/>
    <w:multiLevelType w:val="hybridMultilevel"/>
    <w:tmpl w:val="6F62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F23A81"/>
    <w:multiLevelType w:val="hybridMultilevel"/>
    <w:tmpl w:val="41CEF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21DE7"/>
    <w:multiLevelType w:val="hybridMultilevel"/>
    <w:tmpl w:val="5416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EF7918"/>
    <w:multiLevelType w:val="hybridMultilevel"/>
    <w:tmpl w:val="CE9C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5D2791"/>
    <w:multiLevelType w:val="hybridMultilevel"/>
    <w:tmpl w:val="E2D20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047F6F"/>
    <w:multiLevelType w:val="hybridMultilevel"/>
    <w:tmpl w:val="510E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6"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BD03017"/>
    <w:multiLevelType w:val="hybridMultilevel"/>
    <w:tmpl w:val="53CC1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713169"/>
    <w:multiLevelType w:val="hybridMultilevel"/>
    <w:tmpl w:val="AAC6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1" w15:restartNumberingAfterBreak="0">
    <w:nsid w:val="25793E54"/>
    <w:multiLevelType w:val="hybridMultilevel"/>
    <w:tmpl w:val="A5FAD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78065E"/>
    <w:multiLevelType w:val="hybridMultilevel"/>
    <w:tmpl w:val="E33C28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F07C03"/>
    <w:multiLevelType w:val="hybridMultilevel"/>
    <w:tmpl w:val="A1280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73F5BDA"/>
    <w:multiLevelType w:val="multilevel"/>
    <w:tmpl w:val="9228A626"/>
    <w:numStyleLink w:val="Checklist"/>
  </w:abstractNum>
  <w:abstractNum w:abstractNumId="25" w15:restartNumberingAfterBreak="0">
    <w:nsid w:val="27F777B4"/>
    <w:multiLevelType w:val="hybridMultilevel"/>
    <w:tmpl w:val="1BF4E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9F203D"/>
    <w:multiLevelType w:val="hybridMultilevel"/>
    <w:tmpl w:val="EF10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3B734A"/>
    <w:multiLevelType w:val="hybridMultilevel"/>
    <w:tmpl w:val="51B4E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874B0D"/>
    <w:multiLevelType w:val="hybridMultilevel"/>
    <w:tmpl w:val="D1BEE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731E8B"/>
    <w:multiLevelType w:val="hybridMultilevel"/>
    <w:tmpl w:val="59904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32"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DD32CF"/>
    <w:multiLevelType w:val="hybridMultilevel"/>
    <w:tmpl w:val="FA1E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8C5F6E"/>
    <w:multiLevelType w:val="hybridMultilevel"/>
    <w:tmpl w:val="D1B80248"/>
    <w:lvl w:ilvl="0" w:tplc="C3AA02FA">
      <w:start w:val="1"/>
      <w:numFmt w:val="bullet"/>
      <w:pStyle w:val="bullet10"/>
      <w:lvlText w:val=""/>
      <w:lvlJc w:val="left"/>
      <w:pPr>
        <w:ind w:left="720" w:hanging="360"/>
      </w:pPr>
      <w:rPr>
        <w:rFonts w:ascii="Symbol" w:hAnsi="Symbol" w:hint="default"/>
      </w:rPr>
    </w:lvl>
    <w:lvl w:ilvl="1" w:tplc="9A74DC46">
      <w:start w:val="1"/>
      <w:numFmt w:val="bullet"/>
      <w:pStyle w:val="bullet2"/>
      <w:lvlText w:val="o"/>
      <w:lvlJc w:val="left"/>
      <w:pPr>
        <w:ind w:left="1440" w:hanging="360"/>
      </w:pPr>
      <w:rPr>
        <w:rFonts w:ascii="Courier New" w:hAnsi="Courier New" w:cs="Courier New" w:hint="default"/>
      </w:rPr>
    </w:lvl>
    <w:lvl w:ilvl="2" w:tplc="C70CC152">
      <w:start w:val="1"/>
      <w:numFmt w:val="bullet"/>
      <w:pStyle w:val="bullet3"/>
      <w:lvlText w:val=""/>
      <w:lvlJc w:val="left"/>
      <w:pPr>
        <w:ind w:left="2160" w:hanging="360"/>
      </w:pPr>
      <w:rPr>
        <w:rFonts w:ascii="Wingdings" w:hAnsi="Wingdings" w:hint="default"/>
      </w:rPr>
    </w:lvl>
    <w:lvl w:ilvl="3" w:tplc="E1C4AA6E">
      <w:start w:val="1"/>
      <w:numFmt w:val="bullet"/>
      <w:pStyle w:val="bullet4"/>
      <w:lvlText w:val="–"/>
      <w:lvlJc w:val="left"/>
      <w:pPr>
        <w:ind w:left="2880" w:hanging="360"/>
      </w:pPr>
      <w:rPr>
        <w:rFonts w:ascii="Calibri" w:hAnsi="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5D2F78"/>
    <w:multiLevelType w:val="hybridMultilevel"/>
    <w:tmpl w:val="A53A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1B2881"/>
    <w:multiLevelType w:val="hybridMultilevel"/>
    <w:tmpl w:val="1E8E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38"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40" w15:restartNumberingAfterBreak="0">
    <w:nsid w:val="45132E0D"/>
    <w:multiLevelType w:val="hybridMultilevel"/>
    <w:tmpl w:val="C4F2FD6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49BF79C0"/>
    <w:multiLevelType w:val="hybridMultilevel"/>
    <w:tmpl w:val="242E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6861B2"/>
    <w:multiLevelType w:val="hybridMultilevel"/>
    <w:tmpl w:val="6E9C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043ECC"/>
    <w:multiLevelType w:val="multilevel"/>
    <w:tmpl w:val="B1C0B846"/>
    <w:numStyleLink w:val="Style1"/>
  </w:abstractNum>
  <w:abstractNum w:abstractNumId="45" w15:restartNumberingAfterBreak="0">
    <w:nsid w:val="61AA783C"/>
    <w:multiLevelType w:val="hybridMultilevel"/>
    <w:tmpl w:val="E72C0EF4"/>
    <w:lvl w:ilvl="0" w:tplc="F3DE2F54">
      <w:start w:val="1"/>
      <w:numFmt w:val="bullet"/>
      <w:lvlText w:val="•"/>
      <w:lvlJc w:val="left"/>
      <w:pPr>
        <w:tabs>
          <w:tab w:val="num" w:pos="720"/>
        </w:tabs>
        <w:ind w:left="720" w:hanging="360"/>
      </w:pPr>
      <w:rPr>
        <w:rFonts w:ascii="Arial" w:hAnsi="Arial" w:hint="default"/>
      </w:rPr>
    </w:lvl>
    <w:lvl w:ilvl="1" w:tplc="024465B2" w:tentative="1">
      <w:start w:val="1"/>
      <w:numFmt w:val="bullet"/>
      <w:lvlText w:val="•"/>
      <w:lvlJc w:val="left"/>
      <w:pPr>
        <w:tabs>
          <w:tab w:val="num" w:pos="1440"/>
        </w:tabs>
        <w:ind w:left="1440" w:hanging="360"/>
      </w:pPr>
      <w:rPr>
        <w:rFonts w:ascii="Arial" w:hAnsi="Arial" w:hint="default"/>
      </w:rPr>
    </w:lvl>
    <w:lvl w:ilvl="2" w:tplc="F57C2932" w:tentative="1">
      <w:start w:val="1"/>
      <w:numFmt w:val="bullet"/>
      <w:lvlText w:val="•"/>
      <w:lvlJc w:val="left"/>
      <w:pPr>
        <w:tabs>
          <w:tab w:val="num" w:pos="2160"/>
        </w:tabs>
        <w:ind w:left="2160" w:hanging="360"/>
      </w:pPr>
      <w:rPr>
        <w:rFonts w:ascii="Arial" w:hAnsi="Arial" w:hint="default"/>
      </w:rPr>
    </w:lvl>
    <w:lvl w:ilvl="3" w:tplc="C49E9B86" w:tentative="1">
      <w:start w:val="1"/>
      <w:numFmt w:val="bullet"/>
      <w:lvlText w:val="•"/>
      <w:lvlJc w:val="left"/>
      <w:pPr>
        <w:tabs>
          <w:tab w:val="num" w:pos="2880"/>
        </w:tabs>
        <w:ind w:left="2880" w:hanging="360"/>
      </w:pPr>
      <w:rPr>
        <w:rFonts w:ascii="Arial" w:hAnsi="Arial" w:hint="default"/>
      </w:rPr>
    </w:lvl>
    <w:lvl w:ilvl="4" w:tplc="EDC434D6" w:tentative="1">
      <w:start w:val="1"/>
      <w:numFmt w:val="bullet"/>
      <w:lvlText w:val="•"/>
      <w:lvlJc w:val="left"/>
      <w:pPr>
        <w:tabs>
          <w:tab w:val="num" w:pos="3600"/>
        </w:tabs>
        <w:ind w:left="3600" w:hanging="360"/>
      </w:pPr>
      <w:rPr>
        <w:rFonts w:ascii="Arial" w:hAnsi="Arial" w:hint="default"/>
      </w:rPr>
    </w:lvl>
    <w:lvl w:ilvl="5" w:tplc="6FE0593C" w:tentative="1">
      <w:start w:val="1"/>
      <w:numFmt w:val="bullet"/>
      <w:lvlText w:val="•"/>
      <w:lvlJc w:val="left"/>
      <w:pPr>
        <w:tabs>
          <w:tab w:val="num" w:pos="4320"/>
        </w:tabs>
        <w:ind w:left="4320" w:hanging="360"/>
      </w:pPr>
      <w:rPr>
        <w:rFonts w:ascii="Arial" w:hAnsi="Arial" w:hint="default"/>
      </w:rPr>
    </w:lvl>
    <w:lvl w:ilvl="6" w:tplc="C130FB88" w:tentative="1">
      <w:start w:val="1"/>
      <w:numFmt w:val="bullet"/>
      <w:lvlText w:val="•"/>
      <w:lvlJc w:val="left"/>
      <w:pPr>
        <w:tabs>
          <w:tab w:val="num" w:pos="5040"/>
        </w:tabs>
        <w:ind w:left="5040" w:hanging="360"/>
      </w:pPr>
      <w:rPr>
        <w:rFonts w:ascii="Arial" w:hAnsi="Arial" w:hint="default"/>
      </w:rPr>
    </w:lvl>
    <w:lvl w:ilvl="7" w:tplc="3120F19C" w:tentative="1">
      <w:start w:val="1"/>
      <w:numFmt w:val="bullet"/>
      <w:lvlText w:val="•"/>
      <w:lvlJc w:val="left"/>
      <w:pPr>
        <w:tabs>
          <w:tab w:val="num" w:pos="5760"/>
        </w:tabs>
        <w:ind w:left="5760" w:hanging="360"/>
      </w:pPr>
      <w:rPr>
        <w:rFonts w:ascii="Arial" w:hAnsi="Arial" w:hint="default"/>
      </w:rPr>
    </w:lvl>
    <w:lvl w:ilvl="8" w:tplc="7D8E0EE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97613DB"/>
    <w:multiLevelType w:val="hybridMultilevel"/>
    <w:tmpl w:val="FE5CA6A0"/>
    <w:lvl w:ilvl="0" w:tplc="F35E1F72">
      <w:start w:val="1"/>
      <w:numFmt w:val="lowerLetter"/>
      <w:pStyle w:val="numberlist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9C74EE1"/>
    <w:multiLevelType w:val="hybridMultilevel"/>
    <w:tmpl w:val="C790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9"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0" w15:restartNumberingAfterBreak="0">
    <w:nsid w:val="7378168D"/>
    <w:multiLevelType w:val="hybridMultilevel"/>
    <w:tmpl w:val="BF78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385ED3"/>
    <w:multiLevelType w:val="hybridMultilevel"/>
    <w:tmpl w:val="0916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5FC045B"/>
    <w:multiLevelType w:val="hybridMultilevel"/>
    <w:tmpl w:val="AB766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336CF3"/>
    <w:multiLevelType w:val="hybridMultilevel"/>
    <w:tmpl w:val="F634D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32"/>
  </w:num>
  <w:num w:numId="4">
    <w:abstractNumId w:val="39"/>
  </w:num>
  <w:num w:numId="5">
    <w:abstractNumId w:val="49"/>
  </w:num>
  <w:num w:numId="6">
    <w:abstractNumId w:val="44"/>
  </w:num>
  <w:num w:numId="7">
    <w:abstractNumId w:val="37"/>
  </w:num>
  <w:num w:numId="8">
    <w:abstractNumId w:val="48"/>
  </w:num>
  <w:num w:numId="9">
    <w:abstractNumId w:val="31"/>
  </w:num>
  <w:num w:numId="10">
    <w:abstractNumId w:val="24"/>
  </w:num>
  <w:num w:numId="11">
    <w:abstractNumId w:val="16"/>
  </w:num>
  <w:num w:numId="12">
    <w:abstractNumId w:val="15"/>
  </w:num>
  <w:num w:numId="13">
    <w:abstractNumId w:val="43"/>
  </w:num>
  <w:num w:numId="14">
    <w:abstractNumId w:val="38"/>
  </w:num>
  <w:num w:numId="15">
    <w:abstractNumId w:val="6"/>
  </w:num>
  <w:num w:numId="16">
    <w:abstractNumId w:val="5"/>
  </w:num>
  <w:num w:numId="17">
    <w:abstractNumId w:val="4"/>
  </w:num>
  <w:num w:numId="18">
    <w:abstractNumId w:val="3"/>
  </w:num>
  <w:num w:numId="19">
    <w:abstractNumId w:val="7"/>
  </w:num>
  <w:num w:numId="20">
    <w:abstractNumId w:val="2"/>
  </w:num>
  <w:num w:numId="21">
    <w:abstractNumId w:val="1"/>
  </w:num>
  <w:num w:numId="22">
    <w:abstractNumId w:val="0"/>
  </w:num>
  <w:num w:numId="23">
    <w:abstractNumId w:val="20"/>
  </w:num>
  <w:num w:numId="24">
    <w:abstractNumId w:val="12"/>
  </w:num>
  <w:num w:numId="25">
    <w:abstractNumId w:val="52"/>
  </w:num>
  <w:num w:numId="26">
    <w:abstractNumId w:val="9"/>
  </w:num>
  <w:num w:numId="27">
    <w:abstractNumId w:val="25"/>
  </w:num>
  <w:num w:numId="28">
    <w:abstractNumId w:val="13"/>
  </w:num>
  <w:num w:numId="29">
    <w:abstractNumId w:val="33"/>
  </w:num>
  <w:num w:numId="30">
    <w:abstractNumId w:val="41"/>
  </w:num>
  <w:num w:numId="31">
    <w:abstractNumId w:val="42"/>
  </w:num>
  <w:num w:numId="32">
    <w:abstractNumId w:val="14"/>
  </w:num>
  <w:num w:numId="33">
    <w:abstractNumId w:val="51"/>
  </w:num>
  <w:num w:numId="34">
    <w:abstractNumId w:val="28"/>
  </w:num>
  <w:num w:numId="35">
    <w:abstractNumId w:val="8"/>
  </w:num>
  <w:num w:numId="36">
    <w:abstractNumId w:val="34"/>
  </w:num>
  <w:num w:numId="37">
    <w:abstractNumId w:val="46"/>
  </w:num>
  <w:num w:numId="38">
    <w:abstractNumId w:val="46"/>
    <w:lvlOverride w:ilvl="0">
      <w:startOverride w:val="1"/>
    </w:lvlOverride>
  </w:num>
  <w:num w:numId="39">
    <w:abstractNumId w:val="46"/>
    <w:lvlOverride w:ilvl="0">
      <w:startOverride w:val="1"/>
    </w:lvlOverride>
  </w:num>
  <w:num w:numId="40">
    <w:abstractNumId w:val="35"/>
  </w:num>
  <w:num w:numId="41">
    <w:abstractNumId w:val="10"/>
  </w:num>
  <w:num w:numId="42">
    <w:abstractNumId w:val="29"/>
  </w:num>
  <w:num w:numId="43">
    <w:abstractNumId w:val="21"/>
  </w:num>
  <w:num w:numId="44">
    <w:abstractNumId w:val="30"/>
  </w:num>
  <w:num w:numId="45">
    <w:abstractNumId w:val="11"/>
  </w:num>
  <w:num w:numId="46">
    <w:abstractNumId w:val="19"/>
  </w:num>
  <w:num w:numId="47">
    <w:abstractNumId w:val="36"/>
  </w:num>
  <w:num w:numId="48">
    <w:abstractNumId w:val="45"/>
  </w:num>
  <w:num w:numId="49">
    <w:abstractNumId w:val="50"/>
  </w:num>
  <w:num w:numId="50">
    <w:abstractNumId w:val="18"/>
  </w:num>
  <w:num w:numId="51">
    <w:abstractNumId w:val="40"/>
  </w:num>
  <w:num w:numId="52">
    <w:abstractNumId w:val="23"/>
  </w:num>
  <w:num w:numId="53">
    <w:abstractNumId w:val="53"/>
  </w:num>
  <w:num w:numId="54">
    <w:abstractNumId w:val="22"/>
  </w:num>
  <w:num w:numId="55">
    <w:abstractNumId w:val="47"/>
  </w:num>
  <w:num w:numId="56">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SortMethod w:val="0000"/>
  <w:defaultTabStop w:val="432"/>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52"/>
    <w:rsid w:val="00000A95"/>
    <w:rsid w:val="0000441A"/>
    <w:rsid w:val="000052EB"/>
    <w:rsid w:val="00011745"/>
    <w:rsid w:val="00012C9B"/>
    <w:rsid w:val="0001435F"/>
    <w:rsid w:val="00014485"/>
    <w:rsid w:val="00015500"/>
    <w:rsid w:val="000200D6"/>
    <w:rsid w:val="000200EA"/>
    <w:rsid w:val="00021CF0"/>
    <w:rsid w:val="000278BD"/>
    <w:rsid w:val="00032A72"/>
    <w:rsid w:val="0003663B"/>
    <w:rsid w:val="0003733C"/>
    <w:rsid w:val="0004768B"/>
    <w:rsid w:val="000527B0"/>
    <w:rsid w:val="000547EB"/>
    <w:rsid w:val="000554ED"/>
    <w:rsid w:val="000610CB"/>
    <w:rsid w:val="00063189"/>
    <w:rsid w:val="000643AB"/>
    <w:rsid w:val="00065658"/>
    <w:rsid w:val="000674C9"/>
    <w:rsid w:val="00070D4E"/>
    <w:rsid w:val="000713C4"/>
    <w:rsid w:val="00071616"/>
    <w:rsid w:val="00071BE5"/>
    <w:rsid w:val="00071E24"/>
    <w:rsid w:val="00072904"/>
    <w:rsid w:val="000733F1"/>
    <w:rsid w:val="000764FD"/>
    <w:rsid w:val="00076737"/>
    <w:rsid w:val="00077CF0"/>
    <w:rsid w:val="00081F3A"/>
    <w:rsid w:val="0008462D"/>
    <w:rsid w:val="00085542"/>
    <w:rsid w:val="00087677"/>
    <w:rsid w:val="000877CD"/>
    <w:rsid w:val="00092669"/>
    <w:rsid w:val="00092BBD"/>
    <w:rsid w:val="000975D8"/>
    <w:rsid w:val="000A21DB"/>
    <w:rsid w:val="000B1EE8"/>
    <w:rsid w:val="000B7E5C"/>
    <w:rsid w:val="000C1807"/>
    <w:rsid w:val="000C6C2C"/>
    <w:rsid w:val="000D091D"/>
    <w:rsid w:val="000D3BEE"/>
    <w:rsid w:val="000E1916"/>
    <w:rsid w:val="000E5930"/>
    <w:rsid w:val="000E65D0"/>
    <w:rsid w:val="000E7101"/>
    <w:rsid w:val="000F1116"/>
    <w:rsid w:val="000F3840"/>
    <w:rsid w:val="000F3D3B"/>
    <w:rsid w:val="000F4709"/>
    <w:rsid w:val="000F5A4B"/>
    <w:rsid w:val="000F6D12"/>
    <w:rsid w:val="00102B78"/>
    <w:rsid w:val="001036CE"/>
    <w:rsid w:val="00104FD1"/>
    <w:rsid w:val="00107CAD"/>
    <w:rsid w:val="001129AE"/>
    <w:rsid w:val="00120844"/>
    <w:rsid w:val="00120A16"/>
    <w:rsid w:val="0012116E"/>
    <w:rsid w:val="001213BE"/>
    <w:rsid w:val="001222C2"/>
    <w:rsid w:val="001223B6"/>
    <w:rsid w:val="00124815"/>
    <w:rsid w:val="00124D27"/>
    <w:rsid w:val="00135CC1"/>
    <w:rsid w:val="0014083F"/>
    <w:rsid w:val="00140E19"/>
    <w:rsid w:val="00143525"/>
    <w:rsid w:val="00145540"/>
    <w:rsid w:val="00147112"/>
    <w:rsid w:val="001478F5"/>
    <w:rsid w:val="00150736"/>
    <w:rsid w:val="00150CD5"/>
    <w:rsid w:val="00155722"/>
    <w:rsid w:val="0015580D"/>
    <w:rsid w:val="0015705A"/>
    <w:rsid w:val="00160446"/>
    <w:rsid w:val="0016126D"/>
    <w:rsid w:val="00163721"/>
    <w:rsid w:val="00167051"/>
    <w:rsid w:val="00172F3C"/>
    <w:rsid w:val="00176DD6"/>
    <w:rsid w:val="00177779"/>
    <w:rsid w:val="00180990"/>
    <w:rsid w:val="00181F95"/>
    <w:rsid w:val="001855C3"/>
    <w:rsid w:val="00190D58"/>
    <w:rsid w:val="00192099"/>
    <w:rsid w:val="001925B4"/>
    <w:rsid w:val="001945E4"/>
    <w:rsid w:val="001958E7"/>
    <w:rsid w:val="001A484B"/>
    <w:rsid w:val="001A68E1"/>
    <w:rsid w:val="001A7332"/>
    <w:rsid w:val="001B02EF"/>
    <w:rsid w:val="001B11CF"/>
    <w:rsid w:val="001C029F"/>
    <w:rsid w:val="001C1837"/>
    <w:rsid w:val="001C3F05"/>
    <w:rsid w:val="001C4A70"/>
    <w:rsid w:val="001C53E9"/>
    <w:rsid w:val="001C6B8C"/>
    <w:rsid w:val="001C73A5"/>
    <w:rsid w:val="001D1ECE"/>
    <w:rsid w:val="001D6071"/>
    <w:rsid w:val="001D66E5"/>
    <w:rsid w:val="001D7240"/>
    <w:rsid w:val="001E43A6"/>
    <w:rsid w:val="001F08B8"/>
    <w:rsid w:val="001F113C"/>
    <w:rsid w:val="001F13ED"/>
    <w:rsid w:val="001F1552"/>
    <w:rsid w:val="001F1BC1"/>
    <w:rsid w:val="001F54E8"/>
    <w:rsid w:val="001F7B2A"/>
    <w:rsid w:val="00202241"/>
    <w:rsid w:val="0020267C"/>
    <w:rsid w:val="00204CB3"/>
    <w:rsid w:val="00205379"/>
    <w:rsid w:val="002054FA"/>
    <w:rsid w:val="00212BA4"/>
    <w:rsid w:val="00214BFC"/>
    <w:rsid w:val="00216161"/>
    <w:rsid w:val="00220B77"/>
    <w:rsid w:val="002238DE"/>
    <w:rsid w:val="00224836"/>
    <w:rsid w:val="00224C3B"/>
    <w:rsid w:val="00226251"/>
    <w:rsid w:val="00230F64"/>
    <w:rsid w:val="0023236C"/>
    <w:rsid w:val="00234B15"/>
    <w:rsid w:val="002360D6"/>
    <w:rsid w:val="002433F8"/>
    <w:rsid w:val="00243820"/>
    <w:rsid w:val="00244224"/>
    <w:rsid w:val="00245DBF"/>
    <w:rsid w:val="00246357"/>
    <w:rsid w:val="00252851"/>
    <w:rsid w:val="0025485C"/>
    <w:rsid w:val="00254CB0"/>
    <w:rsid w:val="00256367"/>
    <w:rsid w:val="00257EB7"/>
    <w:rsid w:val="00261E22"/>
    <w:rsid w:val="002654B8"/>
    <w:rsid w:val="002673B6"/>
    <w:rsid w:val="00267797"/>
    <w:rsid w:val="00273DDC"/>
    <w:rsid w:val="00274DAF"/>
    <w:rsid w:val="002757FE"/>
    <w:rsid w:val="002778D8"/>
    <w:rsid w:val="00277D52"/>
    <w:rsid w:val="00280E7E"/>
    <w:rsid w:val="002816E3"/>
    <w:rsid w:val="00281ABB"/>
    <w:rsid w:val="00284CD4"/>
    <w:rsid w:val="00290B7E"/>
    <w:rsid w:val="002943A0"/>
    <w:rsid w:val="002951C9"/>
    <w:rsid w:val="002961D1"/>
    <w:rsid w:val="00296EB5"/>
    <w:rsid w:val="002A0210"/>
    <w:rsid w:val="002A0E0A"/>
    <w:rsid w:val="002A222F"/>
    <w:rsid w:val="002A4365"/>
    <w:rsid w:val="002A5469"/>
    <w:rsid w:val="002B206E"/>
    <w:rsid w:val="002B2435"/>
    <w:rsid w:val="002B3EEF"/>
    <w:rsid w:val="002B525C"/>
    <w:rsid w:val="002C35D1"/>
    <w:rsid w:val="002C4C49"/>
    <w:rsid w:val="002C5818"/>
    <w:rsid w:val="002C5A3D"/>
    <w:rsid w:val="002C6757"/>
    <w:rsid w:val="002D1D4B"/>
    <w:rsid w:val="002D6509"/>
    <w:rsid w:val="002E33F2"/>
    <w:rsid w:val="002E48E5"/>
    <w:rsid w:val="002E49C7"/>
    <w:rsid w:val="002E4B2D"/>
    <w:rsid w:val="002E582A"/>
    <w:rsid w:val="002E5FA8"/>
    <w:rsid w:val="002F02B9"/>
    <w:rsid w:val="002F0E93"/>
    <w:rsid w:val="002F1D45"/>
    <w:rsid w:val="002F407F"/>
    <w:rsid w:val="002F46B1"/>
    <w:rsid w:val="002F6DA5"/>
    <w:rsid w:val="003003FB"/>
    <w:rsid w:val="00300B5E"/>
    <w:rsid w:val="003016FE"/>
    <w:rsid w:val="00303420"/>
    <w:rsid w:val="0030455D"/>
    <w:rsid w:val="00305909"/>
    <w:rsid w:val="0030597A"/>
    <w:rsid w:val="0031037C"/>
    <w:rsid w:val="003152C9"/>
    <w:rsid w:val="00315A1B"/>
    <w:rsid w:val="00315A44"/>
    <w:rsid w:val="0032228B"/>
    <w:rsid w:val="00322A2A"/>
    <w:rsid w:val="003230DB"/>
    <w:rsid w:val="00323DD5"/>
    <w:rsid w:val="00324477"/>
    <w:rsid w:val="0032510D"/>
    <w:rsid w:val="0033128A"/>
    <w:rsid w:val="003319FD"/>
    <w:rsid w:val="0033247A"/>
    <w:rsid w:val="00337717"/>
    <w:rsid w:val="00337DA4"/>
    <w:rsid w:val="003410D0"/>
    <w:rsid w:val="00342B06"/>
    <w:rsid w:val="0034375C"/>
    <w:rsid w:val="0034621E"/>
    <w:rsid w:val="003474C2"/>
    <w:rsid w:val="003507DF"/>
    <w:rsid w:val="00350EE9"/>
    <w:rsid w:val="003530EE"/>
    <w:rsid w:val="00354B7A"/>
    <w:rsid w:val="00356766"/>
    <w:rsid w:val="00360237"/>
    <w:rsid w:val="0036043F"/>
    <w:rsid w:val="0036103D"/>
    <w:rsid w:val="003624D7"/>
    <w:rsid w:val="00363038"/>
    <w:rsid w:val="00365582"/>
    <w:rsid w:val="00367C93"/>
    <w:rsid w:val="00372C49"/>
    <w:rsid w:val="0038078E"/>
    <w:rsid w:val="00381BA5"/>
    <w:rsid w:val="00382EE8"/>
    <w:rsid w:val="00385F29"/>
    <w:rsid w:val="00392211"/>
    <w:rsid w:val="003930F6"/>
    <w:rsid w:val="0039464D"/>
    <w:rsid w:val="003962A0"/>
    <w:rsid w:val="00396AE3"/>
    <w:rsid w:val="003A1A32"/>
    <w:rsid w:val="003A4D8E"/>
    <w:rsid w:val="003A6C88"/>
    <w:rsid w:val="003B0174"/>
    <w:rsid w:val="003B2B87"/>
    <w:rsid w:val="003B6436"/>
    <w:rsid w:val="003B66A5"/>
    <w:rsid w:val="003B7828"/>
    <w:rsid w:val="003C0C0C"/>
    <w:rsid w:val="003C0DF5"/>
    <w:rsid w:val="003C35CE"/>
    <w:rsid w:val="003C4B35"/>
    <w:rsid w:val="003D14D6"/>
    <w:rsid w:val="003D31B9"/>
    <w:rsid w:val="003D6B93"/>
    <w:rsid w:val="003E3098"/>
    <w:rsid w:val="003E33BA"/>
    <w:rsid w:val="003E5C12"/>
    <w:rsid w:val="003E60B8"/>
    <w:rsid w:val="003F005C"/>
    <w:rsid w:val="003F06B3"/>
    <w:rsid w:val="003F1F90"/>
    <w:rsid w:val="003F5A40"/>
    <w:rsid w:val="004029AE"/>
    <w:rsid w:val="0040677F"/>
    <w:rsid w:val="00412339"/>
    <w:rsid w:val="0041463D"/>
    <w:rsid w:val="00417544"/>
    <w:rsid w:val="00421ED2"/>
    <w:rsid w:val="00424630"/>
    <w:rsid w:val="00424E02"/>
    <w:rsid w:val="00426814"/>
    <w:rsid w:val="00426B6F"/>
    <w:rsid w:val="0042720E"/>
    <w:rsid w:val="004300F0"/>
    <w:rsid w:val="00430196"/>
    <w:rsid w:val="00431B36"/>
    <w:rsid w:val="004329BD"/>
    <w:rsid w:val="00432F46"/>
    <w:rsid w:val="00442A59"/>
    <w:rsid w:val="004466E4"/>
    <w:rsid w:val="00446E49"/>
    <w:rsid w:val="004472D0"/>
    <w:rsid w:val="004473BE"/>
    <w:rsid w:val="00451995"/>
    <w:rsid w:val="00451D2E"/>
    <w:rsid w:val="004532AA"/>
    <w:rsid w:val="00454339"/>
    <w:rsid w:val="00455BDF"/>
    <w:rsid w:val="00457F2C"/>
    <w:rsid w:val="0046310E"/>
    <w:rsid w:val="004644C4"/>
    <w:rsid w:val="004675EF"/>
    <w:rsid w:val="00467B23"/>
    <w:rsid w:val="00471C21"/>
    <w:rsid w:val="004720C2"/>
    <w:rsid w:val="00472E23"/>
    <w:rsid w:val="00473A23"/>
    <w:rsid w:val="00475B6F"/>
    <w:rsid w:val="00476B03"/>
    <w:rsid w:val="0048198D"/>
    <w:rsid w:val="00482A5B"/>
    <w:rsid w:val="004833D5"/>
    <w:rsid w:val="00483501"/>
    <w:rsid w:val="004857B4"/>
    <w:rsid w:val="00485939"/>
    <w:rsid w:val="0048647A"/>
    <w:rsid w:val="00491B9D"/>
    <w:rsid w:val="004938FE"/>
    <w:rsid w:val="00494EBC"/>
    <w:rsid w:val="0049777D"/>
    <w:rsid w:val="004A02AA"/>
    <w:rsid w:val="004A1130"/>
    <w:rsid w:val="004A4A89"/>
    <w:rsid w:val="004A5000"/>
    <w:rsid w:val="004A5193"/>
    <w:rsid w:val="004B0C78"/>
    <w:rsid w:val="004B575C"/>
    <w:rsid w:val="004B5F88"/>
    <w:rsid w:val="004B75C4"/>
    <w:rsid w:val="004C0ED3"/>
    <w:rsid w:val="004C1F85"/>
    <w:rsid w:val="004C362B"/>
    <w:rsid w:val="004C7E79"/>
    <w:rsid w:val="004D0A48"/>
    <w:rsid w:val="004D3282"/>
    <w:rsid w:val="004D422B"/>
    <w:rsid w:val="004E11F3"/>
    <w:rsid w:val="004E5F75"/>
    <w:rsid w:val="004F2EC3"/>
    <w:rsid w:val="0050019B"/>
    <w:rsid w:val="0050087C"/>
    <w:rsid w:val="00502CAF"/>
    <w:rsid w:val="00503AD4"/>
    <w:rsid w:val="00503DC2"/>
    <w:rsid w:val="005044A7"/>
    <w:rsid w:val="005067D5"/>
    <w:rsid w:val="00511AF8"/>
    <w:rsid w:val="00514A81"/>
    <w:rsid w:val="00515568"/>
    <w:rsid w:val="00521930"/>
    <w:rsid w:val="00523F62"/>
    <w:rsid w:val="0052519D"/>
    <w:rsid w:val="00526001"/>
    <w:rsid w:val="00526AD7"/>
    <w:rsid w:val="00530265"/>
    <w:rsid w:val="00531A8B"/>
    <w:rsid w:val="00532099"/>
    <w:rsid w:val="005352A8"/>
    <w:rsid w:val="0053703B"/>
    <w:rsid w:val="00537BB3"/>
    <w:rsid w:val="00541101"/>
    <w:rsid w:val="00541484"/>
    <w:rsid w:val="0054419E"/>
    <w:rsid w:val="0054420E"/>
    <w:rsid w:val="00544919"/>
    <w:rsid w:val="00545F87"/>
    <w:rsid w:val="005531B9"/>
    <w:rsid w:val="00554316"/>
    <w:rsid w:val="00555E58"/>
    <w:rsid w:val="00556135"/>
    <w:rsid w:val="00557F94"/>
    <w:rsid w:val="00560D5B"/>
    <w:rsid w:val="00563A2B"/>
    <w:rsid w:val="00565749"/>
    <w:rsid w:val="00571412"/>
    <w:rsid w:val="005716C3"/>
    <w:rsid w:val="00574053"/>
    <w:rsid w:val="00577F1D"/>
    <w:rsid w:val="00580601"/>
    <w:rsid w:val="005830E0"/>
    <w:rsid w:val="00584BAC"/>
    <w:rsid w:val="00584C11"/>
    <w:rsid w:val="00584D47"/>
    <w:rsid w:val="00584E72"/>
    <w:rsid w:val="005859BA"/>
    <w:rsid w:val="00585E41"/>
    <w:rsid w:val="0058670B"/>
    <w:rsid w:val="005929F0"/>
    <w:rsid w:val="00593C6D"/>
    <w:rsid w:val="00593E40"/>
    <w:rsid w:val="00595CE7"/>
    <w:rsid w:val="00597BD4"/>
    <w:rsid w:val="005A1426"/>
    <w:rsid w:val="005A1672"/>
    <w:rsid w:val="005A4D31"/>
    <w:rsid w:val="005A526F"/>
    <w:rsid w:val="005A5628"/>
    <w:rsid w:val="005A6BA7"/>
    <w:rsid w:val="005A6FEF"/>
    <w:rsid w:val="005B600A"/>
    <w:rsid w:val="005B7076"/>
    <w:rsid w:val="005D1874"/>
    <w:rsid w:val="005D3874"/>
    <w:rsid w:val="005D4748"/>
    <w:rsid w:val="005D4D87"/>
    <w:rsid w:val="005E7C82"/>
    <w:rsid w:val="005F1D3E"/>
    <w:rsid w:val="005F7E55"/>
    <w:rsid w:val="006015C8"/>
    <w:rsid w:val="006075C6"/>
    <w:rsid w:val="00611BDF"/>
    <w:rsid w:val="00611F47"/>
    <w:rsid w:val="00613204"/>
    <w:rsid w:val="00614095"/>
    <w:rsid w:val="00614C7C"/>
    <w:rsid w:val="0061500E"/>
    <w:rsid w:val="00621C12"/>
    <w:rsid w:val="00622A3C"/>
    <w:rsid w:val="00622CCA"/>
    <w:rsid w:val="00624400"/>
    <w:rsid w:val="00624E75"/>
    <w:rsid w:val="00626E22"/>
    <w:rsid w:val="00626F4C"/>
    <w:rsid w:val="00632BB8"/>
    <w:rsid w:val="00632EC6"/>
    <w:rsid w:val="00634707"/>
    <w:rsid w:val="00652A51"/>
    <w:rsid w:val="00653094"/>
    <w:rsid w:val="00653A8C"/>
    <w:rsid w:val="00655379"/>
    <w:rsid w:val="00657113"/>
    <w:rsid w:val="006607BD"/>
    <w:rsid w:val="00662A31"/>
    <w:rsid w:val="00666888"/>
    <w:rsid w:val="00666CAA"/>
    <w:rsid w:val="00667252"/>
    <w:rsid w:val="00670B5C"/>
    <w:rsid w:val="006729A3"/>
    <w:rsid w:val="00672E53"/>
    <w:rsid w:val="0067434B"/>
    <w:rsid w:val="0067441F"/>
    <w:rsid w:val="00675B37"/>
    <w:rsid w:val="006853CC"/>
    <w:rsid w:val="00685CCF"/>
    <w:rsid w:val="00686049"/>
    <w:rsid w:val="00687CF6"/>
    <w:rsid w:val="00690AF0"/>
    <w:rsid w:val="00690F2D"/>
    <w:rsid w:val="00691A15"/>
    <w:rsid w:val="006922C4"/>
    <w:rsid w:val="00694B6C"/>
    <w:rsid w:val="00697D30"/>
    <w:rsid w:val="006A09EB"/>
    <w:rsid w:val="006A0A10"/>
    <w:rsid w:val="006A2E61"/>
    <w:rsid w:val="006A2F4E"/>
    <w:rsid w:val="006A37B5"/>
    <w:rsid w:val="006B003C"/>
    <w:rsid w:val="006B179C"/>
    <w:rsid w:val="006B1AD4"/>
    <w:rsid w:val="006B3D1D"/>
    <w:rsid w:val="006B4C0A"/>
    <w:rsid w:val="006C6AE0"/>
    <w:rsid w:val="006C7E9D"/>
    <w:rsid w:val="006D5736"/>
    <w:rsid w:val="006D6BCA"/>
    <w:rsid w:val="006E25B8"/>
    <w:rsid w:val="006E63BC"/>
    <w:rsid w:val="006F2E50"/>
    <w:rsid w:val="006F610B"/>
    <w:rsid w:val="007002AE"/>
    <w:rsid w:val="0070057E"/>
    <w:rsid w:val="0070084E"/>
    <w:rsid w:val="00700CF5"/>
    <w:rsid w:val="00707AC4"/>
    <w:rsid w:val="00714235"/>
    <w:rsid w:val="007143E9"/>
    <w:rsid w:val="007146A7"/>
    <w:rsid w:val="00715458"/>
    <w:rsid w:val="00715D28"/>
    <w:rsid w:val="00721739"/>
    <w:rsid w:val="007228C7"/>
    <w:rsid w:val="00723992"/>
    <w:rsid w:val="007271E1"/>
    <w:rsid w:val="0072729F"/>
    <w:rsid w:val="00731FBA"/>
    <w:rsid w:val="00740DCE"/>
    <w:rsid w:val="00741486"/>
    <w:rsid w:val="0074226A"/>
    <w:rsid w:val="00742E20"/>
    <w:rsid w:val="007501FF"/>
    <w:rsid w:val="00754310"/>
    <w:rsid w:val="007573C3"/>
    <w:rsid w:val="00763E41"/>
    <w:rsid w:val="007640BB"/>
    <w:rsid w:val="007648F3"/>
    <w:rsid w:val="00766D90"/>
    <w:rsid w:val="0076770A"/>
    <w:rsid w:val="007712B8"/>
    <w:rsid w:val="007726CD"/>
    <w:rsid w:val="007743B1"/>
    <w:rsid w:val="00776C68"/>
    <w:rsid w:val="00783A20"/>
    <w:rsid w:val="0078478B"/>
    <w:rsid w:val="00790154"/>
    <w:rsid w:val="00791668"/>
    <w:rsid w:val="00793667"/>
    <w:rsid w:val="0079686D"/>
    <w:rsid w:val="00796BD1"/>
    <w:rsid w:val="007A26EA"/>
    <w:rsid w:val="007A3DFF"/>
    <w:rsid w:val="007A3E45"/>
    <w:rsid w:val="007A4D48"/>
    <w:rsid w:val="007A512A"/>
    <w:rsid w:val="007A578A"/>
    <w:rsid w:val="007A6318"/>
    <w:rsid w:val="007A64BA"/>
    <w:rsid w:val="007B06A0"/>
    <w:rsid w:val="007B090C"/>
    <w:rsid w:val="007B4F1B"/>
    <w:rsid w:val="007B6DE1"/>
    <w:rsid w:val="007B6E6D"/>
    <w:rsid w:val="007C033A"/>
    <w:rsid w:val="007C142F"/>
    <w:rsid w:val="007C59D7"/>
    <w:rsid w:val="007C6D1F"/>
    <w:rsid w:val="007C7B3E"/>
    <w:rsid w:val="007D2DEC"/>
    <w:rsid w:val="007D3923"/>
    <w:rsid w:val="007D3C7B"/>
    <w:rsid w:val="007D43AE"/>
    <w:rsid w:val="007E5B34"/>
    <w:rsid w:val="007E5D45"/>
    <w:rsid w:val="007E70F1"/>
    <w:rsid w:val="007E7F4B"/>
    <w:rsid w:val="007F0F0C"/>
    <w:rsid w:val="007F2F42"/>
    <w:rsid w:val="007F36F2"/>
    <w:rsid w:val="007F3730"/>
    <w:rsid w:val="007F4651"/>
    <w:rsid w:val="007F4AB4"/>
    <w:rsid w:val="007F5CC3"/>
    <w:rsid w:val="00800B23"/>
    <w:rsid w:val="008012B4"/>
    <w:rsid w:val="00801E7F"/>
    <w:rsid w:val="008047D8"/>
    <w:rsid w:val="0080480B"/>
    <w:rsid w:val="00805214"/>
    <w:rsid w:val="00807E34"/>
    <w:rsid w:val="008110DC"/>
    <w:rsid w:val="00812716"/>
    <w:rsid w:val="00813432"/>
    <w:rsid w:val="008137F1"/>
    <w:rsid w:val="00822691"/>
    <w:rsid w:val="00825820"/>
    <w:rsid w:val="00825F85"/>
    <w:rsid w:val="008270A6"/>
    <w:rsid w:val="00830C3C"/>
    <w:rsid w:val="00830D1F"/>
    <w:rsid w:val="0083176E"/>
    <w:rsid w:val="00831C94"/>
    <w:rsid w:val="00832290"/>
    <w:rsid w:val="0083246E"/>
    <w:rsid w:val="00837372"/>
    <w:rsid w:val="00840489"/>
    <w:rsid w:val="00841873"/>
    <w:rsid w:val="00841E80"/>
    <w:rsid w:val="008453C9"/>
    <w:rsid w:val="00845831"/>
    <w:rsid w:val="008460C4"/>
    <w:rsid w:val="00847D81"/>
    <w:rsid w:val="00856646"/>
    <w:rsid w:val="008604DA"/>
    <w:rsid w:val="00860D11"/>
    <w:rsid w:val="00864943"/>
    <w:rsid w:val="00874839"/>
    <w:rsid w:val="00875D14"/>
    <w:rsid w:val="00876F0E"/>
    <w:rsid w:val="00880C75"/>
    <w:rsid w:val="008833FB"/>
    <w:rsid w:val="0088340C"/>
    <w:rsid w:val="00883DFF"/>
    <w:rsid w:val="008851AD"/>
    <w:rsid w:val="008864E7"/>
    <w:rsid w:val="00886CEC"/>
    <w:rsid w:val="00887025"/>
    <w:rsid w:val="00891E83"/>
    <w:rsid w:val="00892ADC"/>
    <w:rsid w:val="00894F4C"/>
    <w:rsid w:val="00896F99"/>
    <w:rsid w:val="008A2B72"/>
    <w:rsid w:val="008A61CF"/>
    <w:rsid w:val="008B0D81"/>
    <w:rsid w:val="008C4CEE"/>
    <w:rsid w:val="008C52CD"/>
    <w:rsid w:val="008C5DCF"/>
    <w:rsid w:val="008C75C1"/>
    <w:rsid w:val="008C79A8"/>
    <w:rsid w:val="008D4BBD"/>
    <w:rsid w:val="008D633F"/>
    <w:rsid w:val="008E05D3"/>
    <w:rsid w:val="008E05E5"/>
    <w:rsid w:val="008E0963"/>
    <w:rsid w:val="008E1170"/>
    <w:rsid w:val="008E3B2B"/>
    <w:rsid w:val="008E425E"/>
    <w:rsid w:val="008F1532"/>
    <w:rsid w:val="008F3C3F"/>
    <w:rsid w:val="008F4C9B"/>
    <w:rsid w:val="008F6042"/>
    <w:rsid w:val="008F6231"/>
    <w:rsid w:val="008F73C3"/>
    <w:rsid w:val="008F7BB6"/>
    <w:rsid w:val="0090197D"/>
    <w:rsid w:val="00911440"/>
    <w:rsid w:val="009149F6"/>
    <w:rsid w:val="00915875"/>
    <w:rsid w:val="009159B4"/>
    <w:rsid w:val="0091750E"/>
    <w:rsid w:val="009221E4"/>
    <w:rsid w:val="009230AE"/>
    <w:rsid w:val="00931676"/>
    <w:rsid w:val="0093398A"/>
    <w:rsid w:val="00934A64"/>
    <w:rsid w:val="009375A2"/>
    <w:rsid w:val="0094245D"/>
    <w:rsid w:val="009448C2"/>
    <w:rsid w:val="00945A96"/>
    <w:rsid w:val="00945CE0"/>
    <w:rsid w:val="00947D2E"/>
    <w:rsid w:val="00950714"/>
    <w:rsid w:val="00950F3D"/>
    <w:rsid w:val="00951015"/>
    <w:rsid w:val="00951469"/>
    <w:rsid w:val="0095254B"/>
    <w:rsid w:val="00952844"/>
    <w:rsid w:val="00952CD4"/>
    <w:rsid w:val="00956022"/>
    <w:rsid w:val="00960175"/>
    <w:rsid w:val="00961078"/>
    <w:rsid w:val="00961B79"/>
    <w:rsid w:val="00962844"/>
    <w:rsid w:val="009637FB"/>
    <w:rsid w:val="0097181D"/>
    <w:rsid w:val="00971D19"/>
    <w:rsid w:val="00974243"/>
    <w:rsid w:val="00976977"/>
    <w:rsid w:val="00976ADA"/>
    <w:rsid w:val="00980217"/>
    <w:rsid w:val="00980E79"/>
    <w:rsid w:val="009814C4"/>
    <w:rsid w:val="0098335A"/>
    <w:rsid w:val="00984673"/>
    <w:rsid w:val="00984685"/>
    <w:rsid w:val="00990D94"/>
    <w:rsid w:val="00991B90"/>
    <w:rsid w:val="00992575"/>
    <w:rsid w:val="009925D2"/>
    <w:rsid w:val="00992C6F"/>
    <w:rsid w:val="009931DE"/>
    <w:rsid w:val="009937B5"/>
    <w:rsid w:val="0099497E"/>
    <w:rsid w:val="00997CA3"/>
    <w:rsid w:val="009A08C7"/>
    <w:rsid w:val="009A4875"/>
    <w:rsid w:val="009A7AD4"/>
    <w:rsid w:val="009B1CF8"/>
    <w:rsid w:val="009B6610"/>
    <w:rsid w:val="009B7B1C"/>
    <w:rsid w:val="009B7E02"/>
    <w:rsid w:val="009C199E"/>
    <w:rsid w:val="009C1BF5"/>
    <w:rsid w:val="009C326D"/>
    <w:rsid w:val="009C5860"/>
    <w:rsid w:val="009C73C8"/>
    <w:rsid w:val="009D18F8"/>
    <w:rsid w:val="009D26E3"/>
    <w:rsid w:val="009D31C7"/>
    <w:rsid w:val="009D320F"/>
    <w:rsid w:val="009D45B9"/>
    <w:rsid w:val="009D6B8A"/>
    <w:rsid w:val="009E0B0D"/>
    <w:rsid w:val="009E16CB"/>
    <w:rsid w:val="009E2426"/>
    <w:rsid w:val="009E3711"/>
    <w:rsid w:val="009E5687"/>
    <w:rsid w:val="009E56DD"/>
    <w:rsid w:val="009F3D49"/>
    <w:rsid w:val="009F4F52"/>
    <w:rsid w:val="009F5984"/>
    <w:rsid w:val="009F6E3B"/>
    <w:rsid w:val="00A01EF0"/>
    <w:rsid w:val="00A030C0"/>
    <w:rsid w:val="00A03366"/>
    <w:rsid w:val="00A03B03"/>
    <w:rsid w:val="00A03B49"/>
    <w:rsid w:val="00A05672"/>
    <w:rsid w:val="00A06E22"/>
    <w:rsid w:val="00A07A3A"/>
    <w:rsid w:val="00A07EE2"/>
    <w:rsid w:val="00A1044D"/>
    <w:rsid w:val="00A1062B"/>
    <w:rsid w:val="00A15EC1"/>
    <w:rsid w:val="00A1723C"/>
    <w:rsid w:val="00A2135E"/>
    <w:rsid w:val="00A21764"/>
    <w:rsid w:val="00A228BC"/>
    <w:rsid w:val="00A22A13"/>
    <w:rsid w:val="00A357B4"/>
    <w:rsid w:val="00A35DCF"/>
    <w:rsid w:val="00A368C4"/>
    <w:rsid w:val="00A403D8"/>
    <w:rsid w:val="00A44E1B"/>
    <w:rsid w:val="00A454FB"/>
    <w:rsid w:val="00A469A8"/>
    <w:rsid w:val="00A470F1"/>
    <w:rsid w:val="00A5108F"/>
    <w:rsid w:val="00A52ED6"/>
    <w:rsid w:val="00A55C10"/>
    <w:rsid w:val="00A5640B"/>
    <w:rsid w:val="00A5675B"/>
    <w:rsid w:val="00A574A6"/>
    <w:rsid w:val="00A578D4"/>
    <w:rsid w:val="00A65B22"/>
    <w:rsid w:val="00A67AB1"/>
    <w:rsid w:val="00A716AB"/>
    <w:rsid w:val="00A7273A"/>
    <w:rsid w:val="00A72BBC"/>
    <w:rsid w:val="00A731E9"/>
    <w:rsid w:val="00A75B56"/>
    <w:rsid w:val="00A75C6A"/>
    <w:rsid w:val="00A75CFE"/>
    <w:rsid w:val="00A7637D"/>
    <w:rsid w:val="00A77892"/>
    <w:rsid w:val="00A77E60"/>
    <w:rsid w:val="00A8142B"/>
    <w:rsid w:val="00A8281B"/>
    <w:rsid w:val="00A83135"/>
    <w:rsid w:val="00A83789"/>
    <w:rsid w:val="00A901A0"/>
    <w:rsid w:val="00A91F33"/>
    <w:rsid w:val="00A94A61"/>
    <w:rsid w:val="00AA223F"/>
    <w:rsid w:val="00AA416A"/>
    <w:rsid w:val="00AA57AD"/>
    <w:rsid w:val="00AB1D84"/>
    <w:rsid w:val="00AB3091"/>
    <w:rsid w:val="00AB42C1"/>
    <w:rsid w:val="00AB6984"/>
    <w:rsid w:val="00AC0681"/>
    <w:rsid w:val="00AC3749"/>
    <w:rsid w:val="00AC559C"/>
    <w:rsid w:val="00AC776B"/>
    <w:rsid w:val="00AC7B11"/>
    <w:rsid w:val="00AC7E6E"/>
    <w:rsid w:val="00AD0127"/>
    <w:rsid w:val="00AD39F6"/>
    <w:rsid w:val="00AD4714"/>
    <w:rsid w:val="00AD4943"/>
    <w:rsid w:val="00AD5C6A"/>
    <w:rsid w:val="00AD6F76"/>
    <w:rsid w:val="00AE20F7"/>
    <w:rsid w:val="00AE2C94"/>
    <w:rsid w:val="00AE3037"/>
    <w:rsid w:val="00AE553A"/>
    <w:rsid w:val="00AE6349"/>
    <w:rsid w:val="00AF0AE3"/>
    <w:rsid w:val="00AF2EC3"/>
    <w:rsid w:val="00AF7901"/>
    <w:rsid w:val="00B00295"/>
    <w:rsid w:val="00B0128F"/>
    <w:rsid w:val="00B02BAD"/>
    <w:rsid w:val="00B039B5"/>
    <w:rsid w:val="00B06781"/>
    <w:rsid w:val="00B071F4"/>
    <w:rsid w:val="00B2162C"/>
    <w:rsid w:val="00B2455F"/>
    <w:rsid w:val="00B25CE4"/>
    <w:rsid w:val="00B32CE5"/>
    <w:rsid w:val="00B372DF"/>
    <w:rsid w:val="00B37C82"/>
    <w:rsid w:val="00B37FBE"/>
    <w:rsid w:val="00B37FFA"/>
    <w:rsid w:val="00B4099D"/>
    <w:rsid w:val="00B42F92"/>
    <w:rsid w:val="00B43729"/>
    <w:rsid w:val="00B44EB6"/>
    <w:rsid w:val="00B4559D"/>
    <w:rsid w:val="00B457C1"/>
    <w:rsid w:val="00B46586"/>
    <w:rsid w:val="00B47D85"/>
    <w:rsid w:val="00B512F6"/>
    <w:rsid w:val="00B52C88"/>
    <w:rsid w:val="00B52F5B"/>
    <w:rsid w:val="00B53847"/>
    <w:rsid w:val="00B54989"/>
    <w:rsid w:val="00B557F5"/>
    <w:rsid w:val="00B55EAB"/>
    <w:rsid w:val="00B629B5"/>
    <w:rsid w:val="00B662CF"/>
    <w:rsid w:val="00B66C3A"/>
    <w:rsid w:val="00B67B59"/>
    <w:rsid w:val="00B702E2"/>
    <w:rsid w:val="00B717C4"/>
    <w:rsid w:val="00B74A1E"/>
    <w:rsid w:val="00B75DF2"/>
    <w:rsid w:val="00B75EFE"/>
    <w:rsid w:val="00B762DE"/>
    <w:rsid w:val="00B82ED9"/>
    <w:rsid w:val="00B90267"/>
    <w:rsid w:val="00B92D8E"/>
    <w:rsid w:val="00B93263"/>
    <w:rsid w:val="00B933C9"/>
    <w:rsid w:val="00B93BCB"/>
    <w:rsid w:val="00B95256"/>
    <w:rsid w:val="00B97B6F"/>
    <w:rsid w:val="00BA5320"/>
    <w:rsid w:val="00BA5FF2"/>
    <w:rsid w:val="00BA6BA2"/>
    <w:rsid w:val="00BB00BC"/>
    <w:rsid w:val="00BB1E0A"/>
    <w:rsid w:val="00BB6ABD"/>
    <w:rsid w:val="00BC3E13"/>
    <w:rsid w:val="00BC3F9F"/>
    <w:rsid w:val="00BD01F7"/>
    <w:rsid w:val="00BD3FE7"/>
    <w:rsid w:val="00BD4A53"/>
    <w:rsid w:val="00BD54DF"/>
    <w:rsid w:val="00BD5E80"/>
    <w:rsid w:val="00BE244D"/>
    <w:rsid w:val="00BE34D3"/>
    <w:rsid w:val="00BE637F"/>
    <w:rsid w:val="00BE650C"/>
    <w:rsid w:val="00BE6C3C"/>
    <w:rsid w:val="00BE74D2"/>
    <w:rsid w:val="00BF37DC"/>
    <w:rsid w:val="00BF38B3"/>
    <w:rsid w:val="00BF6753"/>
    <w:rsid w:val="00BF7797"/>
    <w:rsid w:val="00C0251B"/>
    <w:rsid w:val="00C0523B"/>
    <w:rsid w:val="00C0689F"/>
    <w:rsid w:val="00C07C3E"/>
    <w:rsid w:val="00C10B37"/>
    <w:rsid w:val="00C14C70"/>
    <w:rsid w:val="00C150DF"/>
    <w:rsid w:val="00C16882"/>
    <w:rsid w:val="00C20E9D"/>
    <w:rsid w:val="00C23598"/>
    <w:rsid w:val="00C24AA0"/>
    <w:rsid w:val="00C24E60"/>
    <w:rsid w:val="00C27495"/>
    <w:rsid w:val="00C30EC3"/>
    <w:rsid w:val="00C32314"/>
    <w:rsid w:val="00C3243A"/>
    <w:rsid w:val="00C326E6"/>
    <w:rsid w:val="00C37AC2"/>
    <w:rsid w:val="00C41935"/>
    <w:rsid w:val="00C419FE"/>
    <w:rsid w:val="00C45E4E"/>
    <w:rsid w:val="00C507D8"/>
    <w:rsid w:val="00C54110"/>
    <w:rsid w:val="00C62A75"/>
    <w:rsid w:val="00C64933"/>
    <w:rsid w:val="00C6595A"/>
    <w:rsid w:val="00C67674"/>
    <w:rsid w:val="00C70C32"/>
    <w:rsid w:val="00C70E51"/>
    <w:rsid w:val="00C7257F"/>
    <w:rsid w:val="00C740B7"/>
    <w:rsid w:val="00C74A5A"/>
    <w:rsid w:val="00C7747C"/>
    <w:rsid w:val="00C8274A"/>
    <w:rsid w:val="00C831C4"/>
    <w:rsid w:val="00C85DC3"/>
    <w:rsid w:val="00C87527"/>
    <w:rsid w:val="00C87FE8"/>
    <w:rsid w:val="00C911BF"/>
    <w:rsid w:val="00C941DD"/>
    <w:rsid w:val="00C96632"/>
    <w:rsid w:val="00CA0192"/>
    <w:rsid w:val="00CA1107"/>
    <w:rsid w:val="00CA1532"/>
    <w:rsid w:val="00CA35E2"/>
    <w:rsid w:val="00CA3E4C"/>
    <w:rsid w:val="00CA5F7A"/>
    <w:rsid w:val="00CB1694"/>
    <w:rsid w:val="00CB353B"/>
    <w:rsid w:val="00CB39A3"/>
    <w:rsid w:val="00CB401D"/>
    <w:rsid w:val="00CB453C"/>
    <w:rsid w:val="00CC1BA4"/>
    <w:rsid w:val="00CD0645"/>
    <w:rsid w:val="00CD154C"/>
    <w:rsid w:val="00CD2DEF"/>
    <w:rsid w:val="00CD3291"/>
    <w:rsid w:val="00CD48FC"/>
    <w:rsid w:val="00CD7A64"/>
    <w:rsid w:val="00CE0C55"/>
    <w:rsid w:val="00CE3DDA"/>
    <w:rsid w:val="00CE3DE9"/>
    <w:rsid w:val="00CE568F"/>
    <w:rsid w:val="00CE6653"/>
    <w:rsid w:val="00CF0304"/>
    <w:rsid w:val="00CF27AE"/>
    <w:rsid w:val="00CF4CF6"/>
    <w:rsid w:val="00D01B84"/>
    <w:rsid w:val="00D0207A"/>
    <w:rsid w:val="00D0226D"/>
    <w:rsid w:val="00D0256C"/>
    <w:rsid w:val="00D04DDF"/>
    <w:rsid w:val="00D06460"/>
    <w:rsid w:val="00D079D9"/>
    <w:rsid w:val="00D104BD"/>
    <w:rsid w:val="00D11061"/>
    <w:rsid w:val="00D12225"/>
    <w:rsid w:val="00D21742"/>
    <w:rsid w:val="00D23608"/>
    <w:rsid w:val="00D253F0"/>
    <w:rsid w:val="00D3223D"/>
    <w:rsid w:val="00D35420"/>
    <w:rsid w:val="00D3776A"/>
    <w:rsid w:val="00D379C8"/>
    <w:rsid w:val="00D40CDF"/>
    <w:rsid w:val="00D41743"/>
    <w:rsid w:val="00D42BE1"/>
    <w:rsid w:val="00D44008"/>
    <w:rsid w:val="00D453FE"/>
    <w:rsid w:val="00D47663"/>
    <w:rsid w:val="00D47CAE"/>
    <w:rsid w:val="00D51D40"/>
    <w:rsid w:val="00D5378B"/>
    <w:rsid w:val="00D54C13"/>
    <w:rsid w:val="00D55B69"/>
    <w:rsid w:val="00D612FF"/>
    <w:rsid w:val="00D61482"/>
    <w:rsid w:val="00D61D28"/>
    <w:rsid w:val="00D63F2C"/>
    <w:rsid w:val="00D65D3E"/>
    <w:rsid w:val="00D66C65"/>
    <w:rsid w:val="00D71443"/>
    <w:rsid w:val="00D723E7"/>
    <w:rsid w:val="00D725E9"/>
    <w:rsid w:val="00D7362C"/>
    <w:rsid w:val="00D7619D"/>
    <w:rsid w:val="00D77FAA"/>
    <w:rsid w:val="00D81AD5"/>
    <w:rsid w:val="00D83037"/>
    <w:rsid w:val="00D8338A"/>
    <w:rsid w:val="00D8652D"/>
    <w:rsid w:val="00D87D77"/>
    <w:rsid w:val="00D947D4"/>
    <w:rsid w:val="00D95686"/>
    <w:rsid w:val="00D95AD9"/>
    <w:rsid w:val="00D95BCD"/>
    <w:rsid w:val="00D97332"/>
    <w:rsid w:val="00DA5B07"/>
    <w:rsid w:val="00DA7F78"/>
    <w:rsid w:val="00DB5727"/>
    <w:rsid w:val="00DB719D"/>
    <w:rsid w:val="00DC09B5"/>
    <w:rsid w:val="00DC143C"/>
    <w:rsid w:val="00DC2482"/>
    <w:rsid w:val="00DC364D"/>
    <w:rsid w:val="00DC4A2E"/>
    <w:rsid w:val="00DC526A"/>
    <w:rsid w:val="00DD14CC"/>
    <w:rsid w:val="00DD1C09"/>
    <w:rsid w:val="00DD218A"/>
    <w:rsid w:val="00DD31E8"/>
    <w:rsid w:val="00DD3264"/>
    <w:rsid w:val="00DD3C32"/>
    <w:rsid w:val="00DD530F"/>
    <w:rsid w:val="00DE13C2"/>
    <w:rsid w:val="00DE1963"/>
    <w:rsid w:val="00DE57D5"/>
    <w:rsid w:val="00DE610A"/>
    <w:rsid w:val="00DE6958"/>
    <w:rsid w:val="00DF199F"/>
    <w:rsid w:val="00DF536C"/>
    <w:rsid w:val="00E00173"/>
    <w:rsid w:val="00E00270"/>
    <w:rsid w:val="00E00EC9"/>
    <w:rsid w:val="00E044E5"/>
    <w:rsid w:val="00E04B96"/>
    <w:rsid w:val="00E10744"/>
    <w:rsid w:val="00E12F72"/>
    <w:rsid w:val="00E139C0"/>
    <w:rsid w:val="00E13A36"/>
    <w:rsid w:val="00E14343"/>
    <w:rsid w:val="00E14DE6"/>
    <w:rsid w:val="00E15E0C"/>
    <w:rsid w:val="00E173FE"/>
    <w:rsid w:val="00E2412B"/>
    <w:rsid w:val="00E26ED3"/>
    <w:rsid w:val="00E2701B"/>
    <w:rsid w:val="00E275DE"/>
    <w:rsid w:val="00E306FB"/>
    <w:rsid w:val="00E333D4"/>
    <w:rsid w:val="00E335F3"/>
    <w:rsid w:val="00E33E8D"/>
    <w:rsid w:val="00E34424"/>
    <w:rsid w:val="00E36957"/>
    <w:rsid w:val="00E4177B"/>
    <w:rsid w:val="00E41EC1"/>
    <w:rsid w:val="00E440E8"/>
    <w:rsid w:val="00E4615D"/>
    <w:rsid w:val="00E47683"/>
    <w:rsid w:val="00E47C22"/>
    <w:rsid w:val="00E57252"/>
    <w:rsid w:val="00E61306"/>
    <w:rsid w:val="00E62DAF"/>
    <w:rsid w:val="00E643F7"/>
    <w:rsid w:val="00E650E5"/>
    <w:rsid w:val="00E65437"/>
    <w:rsid w:val="00E66071"/>
    <w:rsid w:val="00E670B9"/>
    <w:rsid w:val="00E7191D"/>
    <w:rsid w:val="00E7262A"/>
    <w:rsid w:val="00E76CA7"/>
    <w:rsid w:val="00E82B9A"/>
    <w:rsid w:val="00E844D9"/>
    <w:rsid w:val="00E85706"/>
    <w:rsid w:val="00E873C6"/>
    <w:rsid w:val="00E9081A"/>
    <w:rsid w:val="00E91E33"/>
    <w:rsid w:val="00E95AE3"/>
    <w:rsid w:val="00EB1A2A"/>
    <w:rsid w:val="00EB35AC"/>
    <w:rsid w:val="00EB3BBA"/>
    <w:rsid w:val="00EB47F3"/>
    <w:rsid w:val="00EC05F3"/>
    <w:rsid w:val="00EC0F69"/>
    <w:rsid w:val="00EC0FDA"/>
    <w:rsid w:val="00EC6986"/>
    <w:rsid w:val="00EC6DD6"/>
    <w:rsid w:val="00ED0E8E"/>
    <w:rsid w:val="00ED778D"/>
    <w:rsid w:val="00ED786B"/>
    <w:rsid w:val="00EF1054"/>
    <w:rsid w:val="00EF289D"/>
    <w:rsid w:val="00EF4D7F"/>
    <w:rsid w:val="00EF4F8B"/>
    <w:rsid w:val="00F001C5"/>
    <w:rsid w:val="00F0113E"/>
    <w:rsid w:val="00F03EA3"/>
    <w:rsid w:val="00F04D1A"/>
    <w:rsid w:val="00F1073C"/>
    <w:rsid w:val="00F11122"/>
    <w:rsid w:val="00F12D58"/>
    <w:rsid w:val="00F15D46"/>
    <w:rsid w:val="00F15DF9"/>
    <w:rsid w:val="00F20C7D"/>
    <w:rsid w:val="00F245B2"/>
    <w:rsid w:val="00F27C3B"/>
    <w:rsid w:val="00F434AE"/>
    <w:rsid w:val="00F47124"/>
    <w:rsid w:val="00F55AEF"/>
    <w:rsid w:val="00F56FD4"/>
    <w:rsid w:val="00F61AFE"/>
    <w:rsid w:val="00F62A55"/>
    <w:rsid w:val="00F6381C"/>
    <w:rsid w:val="00F6518E"/>
    <w:rsid w:val="00F6718D"/>
    <w:rsid w:val="00F7558B"/>
    <w:rsid w:val="00F77AF8"/>
    <w:rsid w:val="00F81EF9"/>
    <w:rsid w:val="00F85300"/>
    <w:rsid w:val="00F86CE8"/>
    <w:rsid w:val="00F86E23"/>
    <w:rsid w:val="00F87C13"/>
    <w:rsid w:val="00F9161B"/>
    <w:rsid w:val="00F93F25"/>
    <w:rsid w:val="00F95328"/>
    <w:rsid w:val="00F967A5"/>
    <w:rsid w:val="00F97FD3"/>
    <w:rsid w:val="00FA1119"/>
    <w:rsid w:val="00FA30BF"/>
    <w:rsid w:val="00FA397E"/>
    <w:rsid w:val="00FA40CA"/>
    <w:rsid w:val="00FA5616"/>
    <w:rsid w:val="00FA6008"/>
    <w:rsid w:val="00FA6AAE"/>
    <w:rsid w:val="00FB169B"/>
    <w:rsid w:val="00FB30B3"/>
    <w:rsid w:val="00FB3BEA"/>
    <w:rsid w:val="00FB3F47"/>
    <w:rsid w:val="00FC1EAF"/>
    <w:rsid w:val="00FD03C3"/>
    <w:rsid w:val="00FD4AC1"/>
    <w:rsid w:val="00FD5A99"/>
    <w:rsid w:val="00FD64D2"/>
    <w:rsid w:val="00FE17E1"/>
    <w:rsid w:val="00FE1DD9"/>
    <w:rsid w:val="00FE34BC"/>
    <w:rsid w:val="00FF6341"/>
    <w:rsid w:val="00FF6CE0"/>
    <w:rsid w:val="162C42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C6E89"/>
  <w15:chartTrackingRefBased/>
  <w15:docId w15:val="{4A5B93C1-1A38-464D-A45F-E82AEB39B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66E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qFormat/>
    <w:rsid w:val="00C24E60"/>
    <w:rPr>
      <w:rFonts w:ascii="Segoe UI" w:hAnsi="Segoe UI"/>
      <w:b w:val="0"/>
      <w:bCs/>
      <w:i/>
      <w:iCs/>
      <w:color w:val="auto"/>
      <w:sz w:val="22"/>
    </w:rPr>
  </w:style>
  <w:style w:type="paragraph" w:customStyle="1" w:styleId="VisibleGuidance">
    <w:name w:val="Visible Guidance"/>
    <w:basedOn w:val="Normal"/>
    <w:next w:val="Normal"/>
    <w:uiPriority w:val="99"/>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
    <w:basedOn w:val="Normal"/>
    <w:link w:val="ListParagraphChar"/>
    <w:uiPriority w:val="34"/>
    <w:qFormat/>
    <w:rsid w:val="00845831"/>
    <w:pPr>
      <w:numPr>
        <w:numId w:val="9"/>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uiPriority w:val="99"/>
    <w:unhideWhenUsed/>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99"/>
    <w:qFormat/>
    <w:rsid w:val="00A2135E"/>
    <w:pPr>
      <w:keepNext/>
      <w:keepLines/>
      <w:pageBreakBefore/>
      <w:numPr>
        <w:numId w:val="12"/>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6"/>
      </w:numPr>
      <w:spacing w:after="200"/>
      <w:contextualSpacing/>
    </w:pPr>
  </w:style>
  <w:style w:type="paragraph" w:customStyle="1" w:styleId="Heading2Numbered">
    <w:name w:val="Heading 2 (Numbered)"/>
    <w:basedOn w:val="Heading1Numbered"/>
    <w:next w:val="Normal"/>
    <w:uiPriority w:val="99"/>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4"/>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4"/>
      </w:numPr>
      <w:spacing w:before="60" w:line="240" w:lineRule="auto"/>
      <w:ind w:left="317" w:hanging="187"/>
      <w:contextualSpacing/>
    </w:pPr>
    <w:rPr>
      <w:sz w:val="16"/>
      <w:szCs w:val="16"/>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10"/>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5"/>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7"/>
      </w:numPr>
    </w:pPr>
  </w:style>
  <w:style w:type="numbering" w:customStyle="1" w:styleId="NumberedList">
    <w:name w:val="Numbered List"/>
    <w:rsid w:val="00FE17E1"/>
    <w:pPr>
      <w:numPr>
        <w:numId w:val="8"/>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12"/>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numPr>
        <w:ilvl w:val="6"/>
        <w:numId w:val="12"/>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5"/>
      </w:numPr>
      <w:ind w:left="1080"/>
    </w:pPr>
  </w:style>
  <w:style w:type="paragraph" w:styleId="ListBullet3">
    <w:name w:val="List Bullet 3"/>
    <w:basedOn w:val="ListBullet2"/>
    <w:uiPriority w:val="99"/>
    <w:qFormat/>
    <w:rsid w:val="00845831"/>
    <w:pPr>
      <w:numPr>
        <w:numId w:val="16"/>
      </w:numPr>
    </w:pPr>
  </w:style>
  <w:style w:type="paragraph" w:styleId="ListBullet4">
    <w:name w:val="List Bullet 4"/>
    <w:basedOn w:val="ListBullet3"/>
    <w:uiPriority w:val="99"/>
    <w:qFormat/>
    <w:rsid w:val="00F03EA3"/>
    <w:pPr>
      <w:numPr>
        <w:numId w:val="17"/>
      </w:numPr>
    </w:pPr>
  </w:style>
  <w:style w:type="paragraph" w:styleId="ListBullet5">
    <w:name w:val="List Bullet 5"/>
    <w:basedOn w:val="ListBullet4"/>
    <w:uiPriority w:val="99"/>
    <w:rsid w:val="00F03EA3"/>
    <w:pPr>
      <w:numPr>
        <w:numId w:val="18"/>
      </w:numPr>
    </w:pPr>
  </w:style>
  <w:style w:type="paragraph" w:styleId="ListNumber2">
    <w:name w:val="List Number 2"/>
    <w:basedOn w:val="ListNumber"/>
    <w:uiPriority w:val="99"/>
    <w:qFormat/>
    <w:rsid w:val="002E33F2"/>
    <w:pPr>
      <w:numPr>
        <w:numId w:val="20"/>
      </w:numPr>
    </w:pPr>
  </w:style>
  <w:style w:type="paragraph" w:styleId="ListNumber">
    <w:name w:val="List Number"/>
    <w:basedOn w:val="ListBullet"/>
    <w:uiPriority w:val="99"/>
    <w:qFormat/>
    <w:rsid w:val="002E33F2"/>
    <w:pPr>
      <w:numPr>
        <w:numId w:val="19"/>
      </w:numPr>
    </w:pPr>
  </w:style>
  <w:style w:type="paragraph" w:styleId="ListNumber3">
    <w:name w:val="List Number 3"/>
    <w:basedOn w:val="ListNumber2"/>
    <w:uiPriority w:val="99"/>
    <w:qFormat/>
    <w:rsid w:val="002E33F2"/>
    <w:pPr>
      <w:numPr>
        <w:numId w:val="21"/>
      </w:numPr>
    </w:pPr>
  </w:style>
  <w:style w:type="paragraph" w:styleId="ListNumber4">
    <w:name w:val="List Number 4"/>
    <w:basedOn w:val="ListNumber3"/>
    <w:uiPriority w:val="99"/>
    <w:qFormat/>
    <w:rsid w:val="002E33F2"/>
    <w:pPr>
      <w:numPr>
        <w:numId w:val="22"/>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3"/>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Grid"/>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MicrosoftServicios1">
    <w:name w:val="Tabla Microsoft Servicios1"/>
    <w:basedOn w:val="TableNormal"/>
    <w:next w:val="TableGrid"/>
    <w:rsid w:val="00BF675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nsultantGuidance">
    <w:name w:val="Consultant Guidance"/>
    <w:basedOn w:val="Normal"/>
    <w:link w:val="ConsultantGuidanceChar"/>
    <w:qFormat/>
    <w:rsid w:val="003530EE"/>
    <w:pPr>
      <w:shd w:val="clear" w:color="auto" w:fill="F2F2F2" w:themeFill="background1" w:themeFillShade="F2"/>
    </w:pPr>
    <w:rPr>
      <w:rFonts w:eastAsiaTheme="minorHAnsi"/>
      <w:color w:val="FF0000"/>
      <w:sz w:val="18"/>
      <w:lang w:val="en-AU" w:eastAsia="ja-JP"/>
    </w:rPr>
  </w:style>
  <w:style w:type="character" w:customStyle="1" w:styleId="ConsultantGuidanceChar">
    <w:name w:val="Consultant Guidance Char"/>
    <w:basedOn w:val="DefaultParagraphFont"/>
    <w:link w:val="ConsultantGuidance"/>
    <w:rsid w:val="003530EE"/>
    <w:rPr>
      <w:rFonts w:ascii="Segoe UI" w:hAnsi="Segoe UI"/>
      <w:color w:val="FF0000"/>
      <w:sz w:val="18"/>
      <w:shd w:val="clear" w:color="auto" w:fill="F2F2F2" w:themeFill="background1" w:themeFillShade="F2"/>
      <w:lang w:val="en-AU" w:eastAsia="ja-JP"/>
    </w:rPr>
  </w:style>
  <w:style w:type="table" w:styleId="GridTable3-Accent1">
    <w:name w:val="Grid Table 3 Accent 1"/>
    <w:basedOn w:val="TableNormal"/>
    <w:uiPriority w:val="48"/>
    <w:rsid w:val="00830D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830D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F6DA5"/>
    <w:rPr>
      <w:sz w:val="16"/>
      <w:szCs w:val="16"/>
    </w:rPr>
  </w:style>
  <w:style w:type="paragraph" w:styleId="CommentText">
    <w:name w:val="annotation text"/>
    <w:basedOn w:val="Normal"/>
    <w:link w:val="CommentTextChar"/>
    <w:uiPriority w:val="99"/>
    <w:semiHidden/>
    <w:unhideWhenUsed/>
    <w:rsid w:val="002F6DA5"/>
    <w:pPr>
      <w:spacing w:line="240" w:lineRule="auto"/>
    </w:pPr>
    <w:rPr>
      <w:sz w:val="20"/>
      <w:szCs w:val="20"/>
    </w:rPr>
  </w:style>
  <w:style w:type="character" w:customStyle="1" w:styleId="CommentTextChar">
    <w:name w:val="Comment Text Char"/>
    <w:basedOn w:val="DefaultParagraphFont"/>
    <w:link w:val="CommentText"/>
    <w:uiPriority w:val="99"/>
    <w:semiHidden/>
    <w:rsid w:val="002F6DA5"/>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2F6DA5"/>
    <w:rPr>
      <w:b/>
      <w:bCs/>
    </w:rPr>
  </w:style>
  <w:style w:type="character" w:customStyle="1" w:styleId="CommentSubjectChar">
    <w:name w:val="Comment Subject Char"/>
    <w:basedOn w:val="CommentTextChar"/>
    <w:link w:val="CommentSubject"/>
    <w:uiPriority w:val="99"/>
    <w:semiHidden/>
    <w:rsid w:val="002F6DA5"/>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2F6DA5"/>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2F6DA5"/>
    <w:rPr>
      <w:rFonts w:ascii="Segoe UI" w:eastAsiaTheme="minorEastAsia" w:hAnsi="Segoe UI" w:cs="Segoe UI"/>
      <w:sz w:val="18"/>
      <w:szCs w:val="18"/>
    </w:rPr>
  </w:style>
  <w:style w:type="table" w:styleId="GridTable1Light-Accent1">
    <w:name w:val="Grid Table 1 Light Accent 1"/>
    <w:basedOn w:val="TableNormal"/>
    <w:uiPriority w:val="46"/>
    <w:rsid w:val="00A578D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Body">
    <w:name w:val="Body"/>
    <w:qFormat/>
    <w:rsid w:val="00662A31"/>
    <w:pPr>
      <w:keepLines/>
      <w:spacing w:before="60" w:after="200" w:line="240" w:lineRule="auto"/>
    </w:pPr>
    <w:rPr>
      <w:rFonts w:ascii="Arial" w:hAnsi="Arial" w:cs="Arial"/>
      <w:szCs w:val="18"/>
      <w:lang w:bidi="he-IL"/>
    </w:rPr>
  </w:style>
  <w:style w:type="paragraph" w:customStyle="1" w:styleId="bullet10">
    <w:name w:val="bullet1"/>
    <w:basedOn w:val="Body"/>
    <w:qFormat/>
    <w:rsid w:val="00662A31"/>
    <w:pPr>
      <w:numPr>
        <w:numId w:val="36"/>
      </w:numPr>
      <w:spacing w:before="120" w:after="120"/>
    </w:pPr>
  </w:style>
  <w:style w:type="paragraph" w:customStyle="1" w:styleId="bullet2">
    <w:name w:val="bullet2"/>
    <w:basedOn w:val="bullet10"/>
    <w:qFormat/>
    <w:rsid w:val="00662A31"/>
    <w:pPr>
      <w:numPr>
        <w:ilvl w:val="1"/>
      </w:numPr>
      <w:ind w:left="1080"/>
    </w:pPr>
    <w:rPr>
      <w:color w:val="000000"/>
      <w14:textFill>
        <w14:solidFill>
          <w14:srgbClr w14:val="000000">
            <w14:lumMod w14:val="50000"/>
            <w14:lumMod w14:val="50000"/>
            <w14:lumMod w14:val="50000"/>
          </w14:srgbClr>
        </w14:solidFill>
      </w14:textFill>
    </w:rPr>
  </w:style>
  <w:style w:type="paragraph" w:customStyle="1" w:styleId="bullet3">
    <w:name w:val="bullet3"/>
    <w:basedOn w:val="bullet2"/>
    <w:qFormat/>
    <w:rsid w:val="00662A31"/>
    <w:pPr>
      <w:numPr>
        <w:ilvl w:val="2"/>
      </w:numPr>
      <w:ind w:left="1440"/>
    </w:pPr>
  </w:style>
  <w:style w:type="paragraph" w:customStyle="1" w:styleId="bullet4">
    <w:name w:val="bullet4"/>
    <w:basedOn w:val="bullet3"/>
    <w:qFormat/>
    <w:rsid w:val="00662A31"/>
    <w:pPr>
      <w:numPr>
        <w:ilvl w:val="3"/>
      </w:numPr>
      <w:ind w:left="1800"/>
    </w:pPr>
  </w:style>
  <w:style w:type="paragraph" w:customStyle="1" w:styleId="numberlist2">
    <w:name w:val="numberlist2"/>
    <w:basedOn w:val="Normal"/>
    <w:link w:val="numberlist2Char"/>
    <w:qFormat/>
    <w:rsid w:val="00662A31"/>
    <w:pPr>
      <w:keepLines/>
      <w:numPr>
        <w:numId w:val="37"/>
      </w:numPr>
      <w:spacing w:line="240" w:lineRule="auto"/>
      <w:ind w:left="1080"/>
    </w:pPr>
    <w:rPr>
      <w:rFonts w:ascii="Arial" w:eastAsiaTheme="minorHAnsi" w:hAnsi="Arial" w:cs="Arial"/>
      <w:szCs w:val="18"/>
      <w:lang w:bidi="he-IL"/>
    </w:rPr>
  </w:style>
  <w:style w:type="character" w:customStyle="1" w:styleId="numberlist2Char">
    <w:name w:val="numberlist2 Char"/>
    <w:basedOn w:val="DefaultParagraphFont"/>
    <w:link w:val="numberlist2"/>
    <w:rsid w:val="00662A31"/>
    <w:rPr>
      <w:rFonts w:ascii="Arial" w:hAnsi="Arial" w:cs="Arial"/>
      <w:szCs w:val="18"/>
      <w:lang w:bidi="he-IL"/>
    </w:rPr>
  </w:style>
  <w:style w:type="paragraph" w:customStyle="1" w:styleId="continue1">
    <w:name w:val="continue1"/>
    <w:basedOn w:val="Body"/>
    <w:link w:val="continue1Char"/>
    <w:qFormat/>
    <w:rsid w:val="00662A31"/>
    <w:pPr>
      <w:spacing w:after="60"/>
      <w:ind w:left="720"/>
    </w:pPr>
  </w:style>
  <w:style w:type="character" w:customStyle="1" w:styleId="continue1Char">
    <w:name w:val="continue1 Char"/>
    <w:basedOn w:val="DefaultParagraphFont"/>
    <w:link w:val="continue1"/>
    <w:rsid w:val="00662A31"/>
    <w:rPr>
      <w:rFonts w:ascii="Arial" w:hAnsi="Arial" w:cs="Arial"/>
      <w:szCs w:val="18"/>
      <w:lang w:bidi="he-IL"/>
    </w:rPr>
  </w:style>
  <w:style w:type="paragraph" w:styleId="NormalWeb">
    <w:name w:val="Normal (Web)"/>
    <w:basedOn w:val="Normal"/>
    <w:uiPriority w:val="99"/>
    <w:semiHidden/>
    <w:unhideWhenUsed/>
    <w:rsid w:val="00947D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1A8B"/>
  </w:style>
  <w:style w:type="table" w:styleId="GridTable1Light-Accent5">
    <w:name w:val="Grid Table 1 Light Accent 5"/>
    <w:basedOn w:val="TableNormal"/>
    <w:uiPriority w:val="46"/>
    <w:rsid w:val="0030597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0597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3">
    <w:name w:val="Grid Table 2 Accent 3"/>
    <w:basedOn w:val="TableNormal"/>
    <w:uiPriority w:val="47"/>
    <w:rsid w:val="0030597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A454FB"/>
    <w:pPr>
      <w:spacing w:after="0" w:line="240" w:lineRule="auto"/>
    </w:pPr>
    <w:rPr>
      <w:rFonts w:ascii="Segoe UI" w:eastAsiaTheme="minorEastAsia"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78648">
      <w:bodyDiv w:val="1"/>
      <w:marLeft w:val="0"/>
      <w:marRight w:val="0"/>
      <w:marTop w:val="0"/>
      <w:marBottom w:val="0"/>
      <w:divBdr>
        <w:top w:val="none" w:sz="0" w:space="0" w:color="auto"/>
        <w:left w:val="none" w:sz="0" w:space="0" w:color="auto"/>
        <w:bottom w:val="none" w:sz="0" w:space="0" w:color="auto"/>
        <w:right w:val="none" w:sz="0" w:space="0" w:color="auto"/>
      </w:divBdr>
      <w:divsChild>
        <w:div w:id="1758089999">
          <w:marLeft w:val="0"/>
          <w:marRight w:val="0"/>
          <w:marTop w:val="0"/>
          <w:marBottom w:val="0"/>
          <w:divBdr>
            <w:top w:val="none" w:sz="0" w:space="0" w:color="auto"/>
            <w:left w:val="none" w:sz="0" w:space="0" w:color="auto"/>
            <w:bottom w:val="none" w:sz="0" w:space="0" w:color="auto"/>
            <w:right w:val="none" w:sz="0" w:space="0" w:color="auto"/>
          </w:divBdr>
          <w:divsChild>
            <w:div w:id="1840735805">
              <w:marLeft w:val="0"/>
              <w:marRight w:val="0"/>
              <w:marTop w:val="0"/>
              <w:marBottom w:val="0"/>
              <w:divBdr>
                <w:top w:val="none" w:sz="0" w:space="0" w:color="auto"/>
                <w:left w:val="none" w:sz="0" w:space="0" w:color="auto"/>
                <w:bottom w:val="none" w:sz="0" w:space="0" w:color="auto"/>
                <w:right w:val="none" w:sz="0" w:space="0" w:color="auto"/>
              </w:divBdr>
              <w:divsChild>
                <w:div w:id="2029982921">
                  <w:marLeft w:val="4200"/>
                  <w:marRight w:val="0"/>
                  <w:marTop w:val="0"/>
                  <w:marBottom w:val="0"/>
                  <w:divBdr>
                    <w:top w:val="none" w:sz="0" w:space="0" w:color="auto"/>
                    <w:left w:val="none" w:sz="0" w:space="0" w:color="auto"/>
                    <w:bottom w:val="none" w:sz="0" w:space="0" w:color="auto"/>
                    <w:right w:val="none" w:sz="0" w:space="0" w:color="auto"/>
                  </w:divBdr>
                  <w:divsChild>
                    <w:div w:id="626787608">
                      <w:marLeft w:val="0"/>
                      <w:marRight w:val="0"/>
                      <w:marTop w:val="0"/>
                      <w:marBottom w:val="0"/>
                      <w:divBdr>
                        <w:top w:val="none" w:sz="0" w:space="0" w:color="auto"/>
                        <w:left w:val="none" w:sz="0" w:space="0" w:color="auto"/>
                        <w:bottom w:val="none" w:sz="0" w:space="0" w:color="auto"/>
                        <w:right w:val="none" w:sz="0" w:space="0" w:color="auto"/>
                      </w:divBdr>
                      <w:divsChild>
                        <w:div w:id="240255494">
                          <w:marLeft w:val="0"/>
                          <w:marRight w:val="0"/>
                          <w:marTop w:val="0"/>
                          <w:marBottom w:val="0"/>
                          <w:divBdr>
                            <w:top w:val="none" w:sz="0" w:space="0" w:color="auto"/>
                            <w:left w:val="none" w:sz="0" w:space="0" w:color="auto"/>
                            <w:bottom w:val="none" w:sz="0" w:space="0" w:color="auto"/>
                            <w:right w:val="none" w:sz="0" w:space="0" w:color="auto"/>
                          </w:divBdr>
                          <w:divsChild>
                            <w:div w:id="1434663076">
                              <w:marLeft w:val="0"/>
                              <w:marRight w:val="0"/>
                              <w:marTop w:val="0"/>
                              <w:marBottom w:val="0"/>
                              <w:divBdr>
                                <w:top w:val="none" w:sz="0" w:space="0" w:color="auto"/>
                                <w:left w:val="none" w:sz="0" w:space="0" w:color="auto"/>
                                <w:bottom w:val="none" w:sz="0" w:space="0" w:color="auto"/>
                                <w:right w:val="none" w:sz="0" w:space="0" w:color="auto"/>
                              </w:divBdr>
                              <w:divsChild>
                                <w:div w:id="2235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2672">
      <w:bodyDiv w:val="1"/>
      <w:marLeft w:val="0"/>
      <w:marRight w:val="0"/>
      <w:marTop w:val="0"/>
      <w:marBottom w:val="0"/>
      <w:divBdr>
        <w:top w:val="none" w:sz="0" w:space="0" w:color="auto"/>
        <w:left w:val="none" w:sz="0" w:space="0" w:color="auto"/>
        <w:bottom w:val="none" w:sz="0" w:space="0" w:color="auto"/>
        <w:right w:val="none" w:sz="0" w:space="0" w:color="auto"/>
      </w:divBdr>
    </w:div>
    <w:div w:id="245963428">
      <w:bodyDiv w:val="1"/>
      <w:marLeft w:val="0"/>
      <w:marRight w:val="0"/>
      <w:marTop w:val="0"/>
      <w:marBottom w:val="0"/>
      <w:divBdr>
        <w:top w:val="none" w:sz="0" w:space="0" w:color="auto"/>
        <w:left w:val="none" w:sz="0" w:space="0" w:color="auto"/>
        <w:bottom w:val="none" w:sz="0" w:space="0" w:color="auto"/>
        <w:right w:val="none" w:sz="0" w:space="0" w:color="auto"/>
      </w:divBdr>
    </w:div>
    <w:div w:id="633483098">
      <w:bodyDiv w:val="1"/>
      <w:marLeft w:val="0"/>
      <w:marRight w:val="0"/>
      <w:marTop w:val="0"/>
      <w:marBottom w:val="0"/>
      <w:divBdr>
        <w:top w:val="none" w:sz="0" w:space="0" w:color="auto"/>
        <w:left w:val="none" w:sz="0" w:space="0" w:color="auto"/>
        <w:bottom w:val="none" w:sz="0" w:space="0" w:color="auto"/>
        <w:right w:val="none" w:sz="0" w:space="0" w:color="auto"/>
      </w:divBdr>
    </w:div>
    <w:div w:id="839198115">
      <w:bodyDiv w:val="1"/>
      <w:marLeft w:val="0"/>
      <w:marRight w:val="0"/>
      <w:marTop w:val="0"/>
      <w:marBottom w:val="0"/>
      <w:divBdr>
        <w:top w:val="none" w:sz="0" w:space="0" w:color="auto"/>
        <w:left w:val="none" w:sz="0" w:space="0" w:color="auto"/>
        <w:bottom w:val="none" w:sz="0" w:space="0" w:color="auto"/>
        <w:right w:val="none" w:sz="0" w:space="0" w:color="auto"/>
      </w:divBdr>
      <w:divsChild>
        <w:div w:id="1261337066">
          <w:marLeft w:val="720"/>
          <w:marRight w:val="0"/>
          <w:marTop w:val="154"/>
          <w:marBottom w:val="0"/>
          <w:divBdr>
            <w:top w:val="none" w:sz="0" w:space="0" w:color="auto"/>
            <w:left w:val="none" w:sz="0" w:space="0" w:color="auto"/>
            <w:bottom w:val="none" w:sz="0" w:space="0" w:color="auto"/>
            <w:right w:val="none" w:sz="0" w:space="0" w:color="auto"/>
          </w:divBdr>
        </w:div>
        <w:div w:id="1087848960">
          <w:marLeft w:val="720"/>
          <w:marRight w:val="0"/>
          <w:marTop w:val="154"/>
          <w:marBottom w:val="0"/>
          <w:divBdr>
            <w:top w:val="none" w:sz="0" w:space="0" w:color="auto"/>
            <w:left w:val="none" w:sz="0" w:space="0" w:color="auto"/>
            <w:bottom w:val="none" w:sz="0" w:space="0" w:color="auto"/>
            <w:right w:val="none" w:sz="0" w:space="0" w:color="auto"/>
          </w:divBdr>
        </w:div>
        <w:div w:id="602149963">
          <w:marLeft w:val="720"/>
          <w:marRight w:val="0"/>
          <w:marTop w:val="154"/>
          <w:marBottom w:val="0"/>
          <w:divBdr>
            <w:top w:val="none" w:sz="0" w:space="0" w:color="auto"/>
            <w:left w:val="none" w:sz="0" w:space="0" w:color="auto"/>
            <w:bottom w:val="none" w:sz="0" w:space="0" w:color="auto"/>
            <w:right w:val="none" w:sz="0" w:space="0" w:color="auto"/>
          </w:divBdr>
        </w:div>
        <w:div w:id="1708799047">
          <w:marLeft w:val="720"/>
          <w:marRight w:val="0"/>
          <w:marTop w:val="154"/>
          <w:marBottom w:val="0"/>
          <w:divBdr>
            <w:top w:val="none" w:sz="0" w:space="0" w:color="auto"/>
            <w:left w:val="none" w:sz="0" w:space="0" w:color="auto"/>
            <w:bottom w:val="none" w:sz="0" w:space="0" w:color="auto"/>
            <w:right w:val="none" w:sz="0" w:space="0" w:color="auto"/>
          </w:divBdr>
        </w:div>
      </w:divsChild>
    </w:div>
    <w:div w:id="930890008">
      <w:bodyDiv w:val="1"/>
      <w:marLeft w:val="0"/>
      <w:marRight w:val="0"/>
      <w:marTop w:val="0"/>
      <w:marBottom w:val="0"/>
      <w:divBdr>
        <w:top w:val="none" w:sz="0" w:space="0" w:color="auto"/>
        <w:left w:val="none" w:sz="0" w:space="0" w:color="auto"/>
        <w:bottom w:val="none" w:sz="0" w:space="0" w:color="auto"/>
        <w:right w:val="none" w:sz="0" w:space="0" w:color="auto"/>
      </w:divBdr>
      <w:divsChild>
        <w:div w:id="1216545196">
          <w:marLeft w:val="720"/>
          <w:marRight w:val="0"/>
          <w:marTop w:val="154"/>
          <w:marBottom w:val="0"/>
          <w:divBdr>
            <w:top w:val="none" w:sz="0" w:space="0" w:color="auto"/>
            <w:left w:val="none" w:sz="0" w:space="0" w:color="auto"/>
            <w:bottom w:val="none" w:sz="0" w:space="0" w:color="auto"/>
            <w:right w:val="none" w:sz="0" w:space="0" w:color="auto"/>
          </w:divBdr>
        </w:div>
        <w:div w:id="396707733">
          <w:marLeft w:val="720"/>
          <w:marRight w:val="0"/>
          <w:marTop w:val="154"/>
          <w:marBottom w:val="0"/>
          <w:divBdr>
            <w:top w:val="none" w:sz="0" w:space="0" w:color="auto"/>
            <w:left w:val="none" w:sz="0" w:space="0" w:color="auto"/>
            <w:bottom w:val="none" w:sz="0" w:space="0" w:color="auto"/>
            <w:right w:val="none" w:sz="0" w:space="0" w:color="auto"/>
          </w:divBdr>
        </w:div>
      </w:divsChild>
    </w:div>
    <w:div w:id="987366096">
      <w:bodyDiv w:val="1"/>
      <w:marLeft w:val="0"/>
      <w:marRight w:val="0"/>
      <w:marTop w:val="0"/>
      <w:marBottom w:val="0"/>
      <w:divBdr>
        <w:top w:val="none" w:sz="0" w:space="0" w:color="auto"/>
        <w:left w:val="none" w:sz="0" w:space="0" w:color="auto"/>
        <w:bottom w:val="none" w:sz="0" w:space="0" w:color="auto"/>
        <w:right w:val="none" w:sz="0" w:space="0" w:color="auto"/>
      </w:divBdr>
      <w:divsChild>
        <w:div w:id="1048453707">
          <w:marLeft w:val="720"/>
          <w:marRight w:val="0"/>
          <w:marTop w:val="134"/>
          <w:marBottom w:val="0"/>
          <w:divBdr>
            <w:top w:val="none" w:sz="0" w:space="0" w:color="auto"/>
            <w:left w:val="none" w:sz="0" w:space="0" w:color="auto"/>
            <w:bottom w:val="none" w:sz="0" w:space="0" w:color="auto"/>
            <w:right w:val="none" w:sz="0" w:space="0" w:color="auto"/>
          </w:divBdr>
        </w:div>
      </w:divsChild>
    </w:div>
    <w:div w:id="1054037645">
      <w:bodyDiv w:val="1"/>
      <w:marLeft w:val="0"/>
      <w:marRight w:val="0"/>
      <w:marTop w:val="0"/>
      <w:marBottom w:val="0"/>
      <w:divBdr>
        <w:top w:val="none" w:sz="0" w:space="0" w:color="auto"/>
        <w:left w:val="none" w:sz="0" w:space="0" w:color="auto"/>
        <w:bottom w:val="none" w:sz="0" w:space="0" w:color="auto"/>
        <w:right w:val="none" w:sz="0" w:space="0" w:color="auto"/>
      </w:divBdr>
      <w:divsChild>
        <w:div w:id="628441403">
          <w:marLeft w:val="720"/>
          <w:marRight w:val="0"/>
          <w:marTop w:val="154"/>
          <w:marBottom w:val="0"/>
          <w:divBdr>
            <w:top w:val="none" w:sz="0" w:space="0" w:color="auto"/>
            <w:left w:val="none" w:sz="0" w:space="0" w:color="auto"/>
            <w:bottom w:val="none" w:sz="0" w:space="0" w:color="auto"/>
            <w:right w:val="none" w:sz="0" w:space="0" w:color="auto"/>
          </w:divBdr>
        </w:div>
        <w:div w:id="493692355">
          <w:marLeft w:val="720"/>
          <w:marRight w:val="0"/>
          <w:marTop w:val="154"/>
          <w:marBottom w:val="0"/>
          <w:divBdr>
            <w:top w:val="none" w:sz="0" w:space="0" w:color="auto"/>
            <w:left w:val="none" w:sz="0" w:space="0" w:color="auto"/>
            <w:bottom w:val="none" w:sz="0" w:space="0" w:color="auto"/>
            <w:right w:val="none" w:sz="0" w:space="0" w:color="auto"/>
          </w:divBdr>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371298263">
      <w:bodyDiv w:val="1"/>
      <w:marLeft w:val="0"/>
      <w:marRight w:val="0"/>
      <w:marTop w:val="0"/>
      <w:marBottom w:val="0"/>
      <w:divBdr>
        <w:top w:val="none" w:sz="0" w:space="0" w:color="auto"/>
        <w:left w:val="none" w:sz="0" w:space="0" w:color="auto"/>
        <w:bottom w:val="none" w:sz="0" w:space="0" w:color="auto"/>
        <w:right w:val="none" w:sz="0" w:space="0" w:color="auto"/>
      </w:divBdr>
      <w:divsChild>
        <w:div w:id="236327155">
          <w:marLeft w:val="0"/>
          <w:marRight w:val="0"/>
          <w:marTop w:val="0"/>
          <w:marBottom w:val="0"/>
          <w:divBdr>
            <w:top w:val="none" w:sz="0" w:space="0" w:color="auto"/>
            <w:left w:val="none" w:sz="0" w:space="0" w:color="auto"/>
            <w:bottom w:val="none" w:sz="0" w:space="0" w:color="auto"/>
            <w:right w:val="none" w:sz="0" w:space="0" w:color="auto"/>
          </w:divBdr>
          <w:divsChild>
            <w:div w:id="1492674140">
              <w:marLeft w:val="0"/>
              <w:marRight w:val="0"/>
              <w:marTop w:val="0"/>
              <w:marBottom w:val="0"/>
              <w:divBdr>
                <w:top w:val="none" w:sz="0" w:space="0" w:color="auto"/>
                <w:left w:val="none" w:sz="0" w:space="0" w:color="auto"/>
                <w:bottom w:val="none" w:sz="0" w:space="0" w:color="auto"/>
                <w:right w:val="none" w:sz="0" w:space="0" w:color="auto"/>
              </w:divBdr>
              <w:divsChild>
                <w:div w:id="139270939">
                  <w:marLeft w:val="-7245"/>
                  <w:marRight w:val="-7245"/>
                  <w:marTop w:val="0"/>
                  <w:marBottom w:val="0"/>
                  <w:divBdr>
                    <w:top w:val="none" w:sz="0" w:space="0" w:color="auto"/>
                    <w:left w:val="none" w:sz="0" w:space="0" w:color="auto"/>
                    <w:bottom w:val="none" w:sz="0" w:space="0" w:color="auto"/>
                    <w:right w:val="none" w:sz="0" w:space="0" w:color="auto"/>
                  </w:divBdr>
                  <w:divsChild>
                    <w:div w:id="1026903773">
                      <w:marLeft w:val="0"/>
                      <w:marRight w:val="0"/>
                      <w:marTop w:val="0"/>
                      <w:marBottom w:val="0"/>
                      <w:divBdr>
                        <w:top w:val="none" w:sz="0" w:space="0" w:color="auto"/>
                        <w:left w:val="none" w:sz="0" w:space="0" w:color="auto"/>
                        <w:bottom w:val="none" w:sz="0" w:space="0" w:color="auto"/>
                        <w:right w:val="none" w:sz="0" w:space="0" w:color="auto"/>
                      </w:divBdr>
                      <w:divsChild>
                        <w:div w:id="384763085">
                          <w:marLeft w:val="0"/>
                          <w:marRight w:val="0"/>
                          <w:marTop w:val="0"/>
                          <w:marBottom w:val="0"/>
                          <w:divBdr>
                            <w:top w:val="none" w:sz="0" w:space="0" w:color="auto"/>
                            <w:left w:val="none" w:sz="0" w:space="0" w:color="auto"/>
                            <w:bottom w:val="none" w:sz="0" w:space="0" w:color="auto"/>
                            <w:right w:val="none" w:sz="0" w:space="0" w:color="auto"/>
                          </w:divBdr>
                          <w:divsChild>
                            <w:div w:id="1436829858">
                              <w:marLeft w:val="0"/>
                              <w:marRight w:val="0"/>
                              <w:marTop w:val="0"/>
                              <w:marBottom w:val="0"/>
                              <w:divBdr>
                                <w:top w:val="none" w:sz="0" w:space="0" w:color="auto"/>
                                <w:left w:val="none" w:sz="0" w:space="0" w:color="auto"/>
                                <w:bottom w:val="none" w:sz="0" w:space="0" w:color="auto"/>
                                <w:right w:val="none" w:sz="0" w:space="0" w:color="auto"/>
                              </w:divBdr>
                              <w:divsChild>
                                <w:div w:id="1082067611">
                                  <w:marLeft w:val="0"/>
                                  <w:marRight w:val="0"/>
                                  <w:marTop w:val="0"/>
                                  <w:marBottom w:val="0"/>
                                  <w:divBdr>
                                    <w:top w:val="none" w:sz="0" w:space="0" w:color="auto"/>
                                    <w:left w:val="none" w:sz="0" w:space="0" w:color="auto"/>
                                    <w:bottom w:val="none" w:sz="0" w:space="0" w:color="auto"/>
                                    <w:right w:val="none" w:sz="0" w:space="0" w:color="auto"/>
                                  </w:divBdr>
                                  <w:divsChild>
                                    <w:div w:id="944851333">
                                      <w:marLeft w:val="0"/>
                                      <w:marRight w:val="0"/>
                                      <w:marTop w:val="0"/>
                                      <w:marBottom w:val="0"/>
                                      <w:divBdr>
                                        <w:top w:val="none" w:sz="0" w:space="0" w:color="auto"/>
                                        <w:left w:val="none" w:sz="0" w:space="0" w:color="auto"/>
                                        <w:bottom w:val="none" w:sz="0" w:space="0" w:color="auto"/>
                                        <w:right w:val="none" w:sz="0" w:space="0" w:color="auto"/>
                                      </w:divBdr>
                                      <w:divsChild>
                                        <w:div w:id="1197545438">
                                          <w:marLeft w:val="0"/>
                                          <w:marRight w:val="0"/>
                                          <w:marTop w:val="0"/>
                                          <w:marBottom w:val="0"/>
                                          <w:divBdr>
                                            <w:top w:val="none" w:sz="0" w:space="0" w:color="auto"/>
                                            <w:left w:val="none" w:sz="0" w:space="0" w:color="auto"/>
                                            <w:bottom w:val="none" w:sz="0" w:space="0" w:color="auto"/>
                                            <w:right w:val="none" w:sz="0" w:space="0" w:color="auto"/>
                                          </w:divBdr>
                                          <w:divsChild>
                                            <w:div w:id="214007672">
                                              <w:marLeft w:val="0"/>
                                              <w:marRight w:val="0"/>
                                              <w:marTop w:val="0"/>
                                              <w:marBottom w:val="0"/>
                                              <w:divBdr>
                                                <w:top w:val="none" w:sz="0" w:space="0" w:color="auto"/>
                                                <w:left w:val="none" w:sz="0" w:space="0" w:color="auto"/>
                                                <w:bottom w:val="none" w:sz="0" w:space="0" w:color="auto"/>
                                                <w:right w:val="none" w:sz="0" w:space="0" w:color="auto"/>
                                              </w:divBdr>
                                              <w:divsChild>
                                                <w:div w:id="1614244221">
                                                  <w:marLeft w:val="150"/>
                                                  <w:marRight w:val="0"/>
                                                  <w:marTop w:val="300"/>
                                                  <w:marBottom w:val="300"/>
                                                  <w:divBdr>
                                                    <w:top w:val="single" w:sz="48" w:space="8" w:color="5B6871"/>
                                                    <w:left w:val="none" w:sz="0" w:space="0" w:color="auto"/>
                                                    <w:bottom w:val="single" w:sz="48" w:space="8" w:color="5B6871"/>
                                                    <w:right w:val="none" w:sz="0" w:space="0" w:color="auto"/>
                                                  </w:divBdr>
                                                  <w:divsChild>
                                                    <w:div w:id="31943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4380364">
      <w:bodyDiv w:val="1"/>
      <w:marLeft w:val="0"/>
      <w:marRight w:val="0"/>
      <w:marTop w:val="0"/>
      <w:marBottom w:val="0"/>
      <w:divBdr>
        <w:top w:val="none" w:sz="0" w:space="0" w:color="auto"/>
        <w:left w:val="none" w:sz="0" w:space="0" w:color="auto"/>
        <w:bottom w:val="none" w:sz="0" w:space="0" w:color="auto"/>
        <w:right w:val="none" w:sz="0" w:space="0" w:color="auto"/>
      </w:divBdr>
      <w:divsChild>
        <w:div w:id="871724626">
          <w:marLeft w:val="0"/>
          <w:marRight w:val="0"/>
          <w:marTop w:val="0"/>
          <w:marBottom w:val="0"/>
          <w:divBdr>
            <w:top w:val="none" w:sz="0" w:space="0" w:color="auto"/>
            <w:left w:val="none" w:sz="0" w:space="0" w:color="auto"/>
            <w:bottom w:val="none" w:sz="0" w:space="0" w:color="auto"/>
            <w:right w:val="none" w:sz="0" w:space="0" w:color="auto"/>
          </w:divBdr>
          <w:divsChild>
            <w:div w:id="1004474978">
              <w:marLeft w:val="0"/>
              <w:marRight w:val="0"/>
              <w:marTop w:val="0"/>
              <w:marBottom w:val="0"/>
              <w:divBdr>
                <w:top w:val="none" w:sz="0" w:space="0" w:color="auto"/>
                <w:left w:val="none" w:sz="0" w:space="0" w:color="auto"/>
                <w:bottom w:val="none" w:sz="0" w:space="0" w:color="auto"/>
                <w:right w:val="none" w:sz="0" w:space="0" w:color="auto"/>
              </w:divBdr>
              <w:divsChild>
                <w:div w:id="1666015200">
                  <w:marLeft w:val="4200"/>
                  <w:marRight w:val="0"/>
                  <w:marTop w:val="0"/>
                  <w:marBottom w:val="0"/>
                  <w:divBdr>
                    <w:top w:val="none" w:sz="0" w:space="0" w:color="auto"/>
                    <w:left w:val="none" w:sz="0" w:space="0" w:color="auto"/>
                    <w:bottom w:val="none" w:sz="0" w:space="0" w:color="auto"/>
                    <w:right w:val="none" w:sz="0" w:space="0" w:color="auto"/>
                  </w:divBdr>
                  <w:divsChild>
                    <w:div w:id="831719941">
                      <w:marLeft w:val="0"/>
                      <w:marRight w:val="0"/>
                      <w:marTop w:val="0"/>
                      <w:marBottom w:val="0"/>
                      <w:divBdr>
                        <w:top w:val="none" w:sz="0" w:space="0" w:color="auto"/>
                        <w:left w:val="none" w:sz="0" w:space="0" w:color="auto"/>
                        <w:bottom w:val="none" w:sz="0" w:space="0" w:color="auto"/>
                        <w:right w:val="none" w:sz="0" w:space="0" w:color="auto"/>
                      </w:divBdr>
                      <w:divsChild>
                        <w:div w:id="1772584643">
                          <w:marLeft w:val="0"/>
                          <w:marRight w:val="0"/>
                          <w:marTop w:val="0"/>
                          <w:marBottom w:val="0"/>
                          <w:divBdr>
                            <w:top w:val="none" w:sz="0" w:space="0" w:color="auto"/>
                            <w:left w:val="none" w:sz="0" w:space="0" w:color="auto"/>
                            <w:bottom w:val="none" w:sz="0" w:space="0" w:color="auto"/>
                            <w:right w:val="none" w:sz="0" w:space="0" w:color="auto"/>
                          </w:divBdr>
                          <w:divsChild>
                            <w:div w:id="1171412037">
                              <w:marLeft w:val="0"/>
                              <w:marRight w:val="0"/>
                              <w:marTop w:val="0"/>
                              <w:marBottom w:val="0"/>
                              <w:divBdr>
                                <w:top w:val="none" w:sz="0" w:space="0" w:color="auto"/>
                                <w:left w:val="none" w:sz="0" w:space="0" w:color="auto"/>
                                <w:bottom w:val="none" w:sz="0" w:space="0" w:color="auto"/>
                                <w:right w:val="none" w:sz="0" w:space="0" w:color="auto"/>
                              </w:divBdr>
                              <w:divsChild>
                                <w:div w:id="1447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992206">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542009637">
      <w:bodyDiv w:val="1"/>
      <w:marLeft w:val="0"/>
      <w:marRight w:val="0"/>
      <w:marTop w:val="0"/>
      <w:marBottom w:val="0"/>
      <w:divBdr>
        <w:top w:val="none" w:sz="0" w:space="0" w:color="auto"/>
        <w:left w:val="none" w:sz="0" w:space="0" w:color="auto"/>
        <w:bottom w:val="none" w:sz="0" w:space="0" w:color="auto"/>
        <w:right w:val="none" w:sz="0" w:space="0" w:color="auto"/>
      </w:divBdr>
      <w:divsChild>
        <w:div w:id="1024284333">
          <w:marLeft w:val="720"/>
          <w:marRight w:val="0"/>
          <w:marTop w:val="134"/>
          <w:marBottom w:val="0"/>
          <w:divBdr>
            <w:top w:val="none" w:sz="0" w:space="0" w:color="auto"/>
            <w:left w:val="none" w:sz="0" w:space="0" w:color="auto"/>
            <w:bottom w:val="none" w:sz="0" w:space="0" w:color="auto"/>
            <w:right w:val="none" w:sz="0" w:space="0" w:color="auto"/>
          </w:divBdr>
        </w:div>
      </w:divsChild>
    </w:div>
    <w:div w:id="1646275268">
      <w:bodyDiv w:val="1"/>
      <w:marLeft w:val="0"/>
      <w:marRight w:val="0"/>
      <w:marTop w:val="0"/>
      <w:marBottom w:val="0"/>
      <w:divBdr>
        <w:top w:val="none" w:sz="0" w:space="0" w:color="auto"/>
        <w:left w:val="none" w:sz="0" w:space="0" w:color="auto"/>
        <w:bottom w:val="none" w:sz="0" w:space="0" w:color="auto"/>
        <w:right w:val="none" w:sz="0" w:space="0" w:color="auto"/>
      </w:divBdr>
    </w:div>
    <w:div w:id="1921021499">
      <w:bodyDiv w:val="1"/>
      <w:marLeft w:val="0"/>
      <w:marRight w:val="0"/>
      <w:marTop w:val="0"/>
      <w:marBottom w:val="0"/>
      <w:divBdr>
        <w:top w:val="none" w:sz="0" w:space="0" w:color="auto"/>
        <w:left w:val="none" w:sz="0" w:space="0" w:color="auto"/>
        <w:bottom w:val="none" w:sz="0" w:space="0" w:color="auto"/>
        <w:right w:val="none" w:sz="0" w:space="0" w:color="auto"/>
      </w:divBdr>
      <w:divsChild>
        <w:div w:id="98842785">
          <w:marLeft w:val="0"/>
          <w:marRight w:val="0"/>
          <w:marTop w:val="0"/>
          <w:marBottom w:val="0"/>
          <w:divBdr>
            <w:top w:val="none" w:sz="0" w:space="0" w:color="auto"/>
            <w:left w:val="none" w:sz="0" w:space="0" w:color="auto"/>
            <w:bottom w:val="none" w:sz="0" w:space="0" w:color="auto"/>
            <w:right w:val="none" w:sz="0" w:space="0" w:color="auto"/>
          </w:divBdr>
        </w:div>
        <w:div w:id="168255658">
          <w:marLeft w:val="0"/>
          <w:marRight w:val="0"/>
          <w:marTop w:val="0"/>
          <w:marBottom w:val="0"/>
          <w:divBdr>
            <w:top w:val="none" w:sz="0" w:space="0" w:color="auto"/>
            <w:left w:val="none" w:sz="0" w:space="0" w:color="auto"/>
            <w:bottom w:val="none" w:sz="0" w:space="0" w:color="auto"/>
            <w:right w:val="none" w:sz="0" w:space="0" w:color="auto"/>
          </w:divBdr>
        </w:div>
      </w:divsChild>
    </w:div>
    <w:div w:id="1928805828">
      <w:bodyDiv w:val="1"/>
      <w:marLeft w:val="0"/>
      <w:marRight w:val="0"/>
      <w:marTop w:val="0"/>
      <w:marBottom w:val="0"/>
      <w:divBdr>
        <w:top w:val="none" w:sz="0" w:space="0" w:color="auto"/>
        <w:left w:val="none" w:sz="0" w:space="0" w:color="auto"/>
        <w:bottom w:val="none" w:sz="0" w:space="0" w:color="auto"/>
        <w:right w:val="none" w:sz="0" w:space="0" w:color="auto"/>
      </w:divBdr>
    </w:div>
    <w:div w:id="1976250932">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48948812">
      <w:bodyDiv w:val="1"/>
      <w:marLeft w:val="0"/>
      <w:marRight w:val="0"/>
      <w:marTop w:val="0"/>
      <w:marBottom w:val="0"/>
      <w:divBdr>
        <w:top w:val="none" w:sz="0" w:space="0" w:color="auto"/>
        <w:left w:val="none" w:sz="0" w:space="0" w:color="auto"/>
        <w:bottom w:val="none" w:sz="0" w:space="0" w:color="auto"/>
        <w:right w:val="none" w:sz="0" w:space="0" w:color="auto"/>
      </w:divBdr>
      <w:divsChild>
        <w:div w:id="51782338">
          <w:marLeft w:val="0"/>
          <w:marRight w:val="0"/>
          <w:marTop w:val="0"/>
          <w:marBottom w:val="0"/>
          <w:divBdr>
            <w:top w:val="none" w:sz="0" w:space="0" w:color="auto"/>
            <w:left w:val="none" w:sz="0" w:space="0" w:color="auto"/>
            <w:bottom w:val="none" w:sz="0" w:space="0" w:color="auto"/>
            <w:right w:val="none" w:sz="0" w:space="0" w:color="auto"/>
          </w:divBdr>
          <w:divsChild>
            <w:div w:id="1099837650">
              <w:marLeft w:val="0"/>
              <w:marRight w:val="0"/>
              <w:marTop w:val="0"/>
              <w:marBottom w:val="0"/>
              <w:divBdr>
                <w:top w:val="none" w:sz="0" w:space="0" w:color="auto"/>
                <w:left w:val="none" w:sz="0" w:space="0" w:color="auto"/>
                <w:bottom w:val="none" w:sz="0" w:space="0" w:color="auto"/>
                <w:right w:val="none" w:sz="0" w:space="0" w:color="auto"/>
              </w:divBdr>
              <w:divsChild>
                <w:div w:id="942801448">
                  <w:marLeft w:val="0"/>
                  <w:marRight w:val="0"/>
                  <w:marTop w:val="0"/>
                  <w:marBottom w:val="0"/>
                  <w:divBdr>
                    <w:top w:val="none" w:sz="0" w:space="0" w:color="auto"/>
                    <w:left w:val="none" w:sz="0" w:space="0" w:color="auto"/>
                    <w:bottom w:val="none" w:sz="0" w:space="0" w:color="auto"/>
                    <w:right w:val="none" w:sz="0" w:space="0" w:color="auto"/>
                  </w:divBdr>
                  <w:divsChild>
                    <w:div w:id="1059288217">
                      <w:marLeft w:val="0"/>
                      <w:marRight w:val="0"/>
                      <w:marTop w:val="0"/>
                      <w:marBottom w:val="58"/>
                      <w:divBdr>
                        <w:top w:val="none" w:sz="0" w:space="0" w:color="auto"/>
                        <w:left w:val="none" w:sz="0" w:space="0" w:color="auto"/>
                        <w:bottom w:val="none" w:sz="0" w:space="0" w:color="auto"/>
                        <w:right w:val="none" w:sz="0" w:space="0" w:color="auto"/>
                      </w:divBdr>
                      <w:divsChild>
                        <w:div w:id="643657270">
                          <w:marLeft w:val="0"/>
                          <w:marRight w:val="0"/>
                          <w:marTop w:val="0"/>
                          <w:marBottom w:val="0"/>
                          <w:divBdr>
                            <w:top w:val="none" w:sz="0" w:space="0" w:color="auto"/>
                            <w:left w:val="none" w:sz="0" w:space="0" w:color="auto"/>
                            <w:bottom w:val="none" w:sz="0" w:space="0" w:color="auto"/>
                            <w:right w:val="none" w:sz="0" w:space="0" w:color="auto"/>
                          </w:divBdr>
                          <w:divsChild>
                            <w:div w:id="87360720">
                              <w:marLeft w:val="0"/>
                              <w:marRight w:val="0"/>
                              <w:marTop w:val="0"/>
                              <w:marBottom w:val="0"/>
                              <w:divBdr>
                                <w:top w:val="none" w:sz="0" w:space="0" w:color="auto"/>
                                <w:left w:val="none" w:sz="0" w:space="0" w:color="auto"/>
                                <w:bottom w:val="none" w:sz="0" w:space="0" w:color="auto"/>
                                <w:right w:val="none" w:sz="0" w:space="0" w:color="auto"/>
                              </w:divBdr>
                              <w:divsChild>
                                <w:div w:id="472673017">
                                  <w:marLeft w:val="0"/>
                                  <w:marRight w:val="0"/>
                                  <w:marTop w:val="0"/>
                                  <w:marBottom w:val="0"/>
                                  <w:divBdr>
                                    <w:top w:val="none" w:sz="0" w:space="0" w:color="auto"/>
                                    <w:left w:val="none" w:sz="0" w:space="0" w:color="auto"/>
                                    <w:bottom w:val="none" w:sz="0" w:space="0" w:color="auto"/>
                                    <w:right w:val="none" w:sz="0" w:space="0" w:color="auto"/>
                                  </w:divBdr>
                                  <w:divsChild>
                                    <w:div w:id="19551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diagramData" Target="diagrams/data1.xm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yperlink" Target="http://www.oaic.gov.au/agencies-and-organisations/guides/data-breach-notification-a-guide-to-handling-personal-information-security-breaches" TargetMode="External"/><Relationship Id="rId42"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hyperlink" Target="https://zeltser.com/security-incident-questionnaire-cheat-sheet/" TargetMode="External"/><Relationship Id="rId33" Type="http://schemas.openxmlformats.org/officeDocument/2006/relationships/hyperlink" Target="http://www.hhs.gov/ocr/privacy/hipaa/administrative/breachnotificationrule/index.html" TargetMode="External"/><Relationship Id="rId38" Type="http://schemas.openxmlformats.org/officeDocument/2006/relationships/hyperlink" Target="http://nvlpubs.nist.gov/nistpubs/SpecialPublications/NIST.SP.800-61r2.pdf"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msdmods@microsoft.com" TargetMode="External"/><Relationship Id="rId29" Type="http://schemas.openxmlformats.org/officeDocument/2006/relationships/diagramColors" Target="diagrams/colors1.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zeltser.com/security-incident-questionnaire-cheat-sheet/" TargetMode="External"/><Relationship Id="rId32" Type="http://schemas.openxmlformats.org/officeDocument/2006/relationships/hyperlink" Target="https://www.us-cert.gov/incident-notification-guidelines" TargetMode="External"/><Relationship Id="rId37" Type="http://schemas.openxmlformats.org/officeDocument/2006/relationships/hyperlink" Target="https://technet.microsoft.com/en-us/magazine/2005.01.incidentresponse.aspx"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diagramQuickStyle" Target="diagrams/quickStyle1.xml"/><Relationship Id="rId36" Type="http://schemas.openxmlformats.org/officeDocument/2006/relationships/hyperlink" Target="https://technet.microsoft.com/en-us/library/cc700825.aspx" TargetMode="External"/><Relationship Id="rId10" Type="http://schemas.openxmlformats.org/officeDocument/2006/relationships/styles" Target="styles.xml"/><Relationship Id="rId19" Type="http://schemas.openxmlformats.org/officeDocument/2006/relationships/footer" Target="footer2.xml"/><Relationship Id="rId31" Type="http://schemas.openxmlformats.org/officeDocument/2006/relationships/hyperlink" Target="http://www.ncsl.org/research/telecommunications-and-information-technology/security-breach-notification-laws.aspx"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yperlink" Target="http://office.microsoft.com/client/helppreview.aspx?AssetID=HA100375931033&amp;QueryID=ALdFua2no0&amp;respos=6&amp;rt=2&amp;ns=WINWORD&amp;lcid=1033&amp;pid=CH100487501033" TargetMode="External"/><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hyperlink" Target="http://www.ietf.org/rfc/rfc3227.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EAE2BA-E6E9-47BE-90DA-7CC8F543793A}" type="doc">
      <dgm:prSet loTypeId="urn:microsoft.com/office/officeart/2008/layout/CircleAccentTimeline" loCatId="process" qsTypeId="urn:microsoft.com/office/officeart/2005/8/quickstyle/simple4" qsCatId="simple" csTypeId="urn:microsoft.com/office/officeart/2005/8/colors/colorful1" csCatId="colorful" phldr="1"/>
      <dgm:spPr/>
      <dgm:t>
        <a:bodyPr/>
        <a:lstStyle/>
        <a:p>
          <a:endParaRPr lang="en-US"/>
        </a:p>
      </dgm:t>
    </dgm:pt>
    <dgm:pt modelId="{28E50F4E-A211-4387-B97C-8204D2D63C7E}">
      <dgm:prSet phldrT="[Text]"/>
      <dgm:spPr>
        <a:xfrm rot="17700000">
          <a:off x="290642" y="1339948"/>
          <a:ext cx="1022729" cy="492876"/>
        </a:xfrm>
      </dgm:spPr>
      <dgm:t>
        <a:bodyPr/>
        <a:lstStyle/>
        <a:p>
          <a:r>
            <a:rPr lang="en-US" dirty="0">
              <a:latin typeface="Calibri"/>
              <a:ea typeface="+mn-ea"/>
              <a:cs typeface="+mn-cs"/>
            </a:rPr>
            <a:t>10/3 10:00GMT Incio del evento</a:t>
          </a:r>
          <a:endParaRPr lang="en-US" dirty="0"/>
        </a:p>
      </dgm:t>
    </dgm:pt>
    <dgm:pt modelId="{3ECDEA85-0997-4DE7-BDA1-9D27574A1BE6}" type="parTrans" cxnId="{22B998FB-6DA3-44DE-8039-70A44451540E}">
      <dgm:prSet/>
      <dgm:spPr/>
      <dgm:t>
        <a:bodyPr/>
        <a:lstStyle/>
        <a:p>
          <a:endParaRPr lang="en-US"/>
        </a:p>
      </dgm:t>
    </dgm:pt>
    <dgm:pt modelId="{7E88C0FE-9E9F-45D8-9EB3-4AB6E6B956AA}" type="sibTrans" cxnId="{22B998FB-6DA3-44DE-8039-70A44451540E}">
      <dgm:prSet/>
      <dgm:spPr/>
      <dgm:t>
        <a:bodyPr/>
        <a:lstStyle/>
        <a:p>
          <a:endParaRPr lang="en-US"/>
        </a:p>
      </dgm:t>
    </dgm:pt>
    <dgm:pt modelId="{4197E540-D10F-4BDA-84C9-B2027B240EEB}">
      <dgm:prSet phldrT="[Text]"/>
      <dgm:spPr>
        <a:xfrm rot="17700000">
          <a:off x="379667" y="2802844"/>
          <a:ext cx="884708" cy="426573"/>
        </a:xfrm>
      </dgm:spPr>
      <dgm:t>
        <a:bodyPr/>
        <a:lstStyle/>
        <a:p>
          <a:r>
            <a:rPr lang="en-US" dirty="0">
              <a:latin typeface="Calibri"/>
              <a:ea typeface="+mn-ea"/>
              <a:cs typeface="+mn-cs"/>
            </a:rPr>
            <a:t>Firma ejecutiva del plan de respuesta</a:t>
          </a:r>
        </a:p>
      </dgm:t>
    </dgm:pt>
    <dgm:pt modelId="{78BB0D03-C1B0-4614-BB63-23D6CFFED62B}" type="parTrans" cxnId="{037D1ED7-9660-475E-907C-F4AD249CA9F1}">
      <dgm:prSet/>
      <dgm:spPr/>
      <dgm:t>
        <a:bodyPr/>
        <a:lstStyle/>
        <a:p>
          <a:endParaRPr lang="en-US"/>
        </a:p>
      </dgm:t>
    </dgm:pt>
    <dgm:pt modelId="{6EE9F422-00AE-4222-BD4F-062656D802FD}" type="sibTrans" cxnId="{037D1ED7-9660-475E-907C-F4AD249CA9F1}">
      <dgm:prSet/>
      <dgm:spPr/>
      <dgm:t>
        <a:bodyPr/>
        <a:lstStyle/>
        <a:p>
          <a:endParaRPr lang="en-US"/>
        </a:p>
      </dgm:t>
    </dgm:pt>
    <dgm:pt modelId="{0AEA99DD-79F2-454B-89E9-FC77396C9F1D}">
      <dgm:prSet phldrT="[Text]"/>
      <dgm:spPr>
        <a:xfrm rot="17700000">
          <a:off x="868614" y="2802844"/>
          <a:ext cx="884708" cy="426573"/>
        </a:xfrm>
      </dgm:spPr>
      <dgm:t>
        <a:bodyPr/>
        <a:lstStyle/>
        <a:p>
          <a:r>
            <a:rPr lang="en-US" dirty="0">
              <a:latin typeface="Calibri"/>
              <a:ea typeface="+mn-ea"/>
              <a:cs typeface="+mn-cs"/>
            </a:rPr>
            <a:t>Declaración de violación</a:t>
          </a:r>
        </a:p>
      </dgm:t>
    </dgm:pt>
    <dgm:pt modelId="{A2D73402-9AD4-47A3-93FB-B3C18E3B4F0C}" type="parTrans" cxnId="{B4E4664C-2BB7-4195-971F-F79B38F44C6E}">
      <dgm:prSet/>
      <dgm:spPr/>
      <dgm:t>
        <a:bodyPr/>
        <a:lstStyle/>
        <a:p>
          <a:endParaRPr lang="en-US"/>
        </a:p>
      </dgm:t>
    </dgm:pt>
    <dgm:pt modelId="{602E552B-1247-4A9C-B655-B1B1185966C0}" type="sibTrans" cxnId="{B4E4664C-2BB7-4195-971F-F79B38F44C6E}">
      <dgm:prSet/>
      <dgm:spPr/>
      <dgm:t>
        <a:bodyPr/>
        <a:lstStyle/>
        <a:p>
          <a:endParaRPr lang="en-US"/>
        </a:p>
      </dgm:t>
    </dgm:pt>
    <dgm:pt modelId="{5A22019F-6F97-4DC3-963A-583D3D54A632}">
      <dgm:prSet phldrT="[Text]"/>
      <dgm:spPr>
        <a:xfrm rot="17700000">
          <a:off x="2153288" y="1339948"/>
          <a:ext cx="1022729" cy="492876"/>
        </a:xfrm>
      </dgm:spPr>
      <dgm:t>
        <a:bodyPr/>
        <a:lstStyle/>
        <a:p>
          <a:r>
            <a:rPr lang="en-US" dirty="0">
              <a:latin typeface="Calibri"/>
              <a:ea typeface="+mn-ea"/>
              <a:cs typeface="+mn-cs"/>
            </a:rPr>
            <a:t>10/3 11:00GMT UPDATE</a:t>
          </a:r>
        </a:p>
      </dgm:t>
    </dgm:pt>
    <dgm:pt modelId="{B9D94E7B-0198-4684-BCA7-D1F15AB8F901}" type="parTrans" cxnId="{39AF9F84-592C-4715-B816-2A454335FA6D}">
      <dgm:prSet/>
      <dgm:spPr/>
      <dgm:t>
        <a:bodyPr/>
        <a:lstStyle/>
        <a:p>
          <a:endParaRPr lang="en-US"/>
        </a:p>
      </dgm:t>
    </dgm:pt>
    <dgm:pt modelId="{40C46F67-A448-4DFF-9ACB-C354C5196E83}" type="sibTrans" cxnId="{39AF9F84-592C-4715-B816-2A454335FA6D}">
      <dgm:prSet/>
      <dgm:spPr/>
      <dgm:t>
        <a:bodyPr/>
        <a:lstStyle/>
        <a:p>
          <a:endParaRPr lang="en-US"/>
        </a:p>
      </dgm:t>
    </dgm:pt>
    <dgm:pt modelId="{0AE14328-0EE2-49D7-98C5-68FCA23BDFFA}">
      <dgm:prSet phldrT="[Text]"/>
      <dgm:spPr>
        <a:xfrm rot="17700000">
          <a:off x="2242314" y="2802844"/>
          <a:ext cx="884708" cy="426573"/>
        </a:xfrm>
      </dgm:spPr>
      <dgm:t>
        <a:bodyPr/>
        <a:lstStyle/>
        <a:p>
          <a:r>
            <a:rPr lang="en-US" dirty="0">
              <a:latin typeface="Calibri"/>
              <a:ea typeface="+mn-ea"/>
              <a:cs typeface="+mn-cs"/>
            </a:rPr>
            <a:t>Contención inicial</a:t>
          </a:r>
        </a:p>
      </dgm:t>
    </dgm:pt>
    <dgm:pt modelId="{EA9DC085-EAD3-474C-B8A0-5119234F5699}" type="parTrans" cxnId="{8A722DB8-690F-4486-8D68-C5FBE3FBBBBD}">
      <dgm:prSet/>
      <dgm:spPr/>
      <dgm:t>
        <a:bodyPr/>
        <a:lstStyle/>
        <a:p>
          <a:endParaRPr lang="en-US"/>
        </a:p>
      </dgm:t>
    </dgm:pt>
    <dgm:pt modelId="{5E40F6E7-1E16-499D-BD19-570269F4F62E}" type="sibTrans" cxnId="{8A722DB8-690F-4486-8D68-C5FBE3FBBBBD}">
      <dgm:prSet/>
      <dgm:spPr/>
      <dgm:t>
        <a:bodyPr/>
        <a:lstStyle/>
        <a:p>
          <a:endParaRPr lang="en-US"/>
        </a:p>
      </dgm:t>
    </dgm:pt>
    <dgm:pt modelId="{7FC2D584-30A6-449E-B7CA-341F5F62FAF5}">
      <dgm:prSet phldrT="[Text]"/>
      <dgm:spPr>
        <a:xfrm rot="17700000">
          <a:off x="3526988" y="1339948"/>
          <a:ext cx="1022729" cy="492876"/>
        </a:xfrm>
      </dgm:spPr>
      <dgm:t>
        <a:bodyPr/>
        <a:lstStyle/>
        <a:p>
          <a:r>
            <a:rPr lang="en-US" dirty="0">
              <a:latin typeface="Calibri"/>
              <a:ea typeface="+mn-ea"/>
              <a:cs typeface="+mn-cs"/>
            </a:rPr>
            <a:t>10/4 12:00GMT UPDATE</a:t>
          </a:r>
        </a:p>
      </dgm:t>
    </dgm:pt>
    <dgm:pt modelId="{5B8A5422-3BF7-4359-9198-DC33B9CC121C}" type="parTrans" cxnId="{283F8578-61AB-4F3A-B8D5-79928B6E421A}">
      <dgm:prSet/>
      <dgm:spPr/>
      <dgm:t>
        <a:bodyPr/>
        <a:lstStyle/>
        <a:p>
          <a:endParaRPr lang="en-US"/>
        </a:p>
      </dgm:t>
    </dgm:pt>
    <dgm:pt modelId="{9BCC6C0B-54DD-42A5-A6A4-57FEEA70C7B5}" type="sibTrans" cxnId="{283F8578-61AB-4F3A-B8D5-79928B6E421A}">
      <dgm:prSet/>
      <dgm:spPr/>
      <dgm:t>
        <a:bodyPr/>
        <a:lstStyle/>
        <a:p>
          <a:endParaRPr lang="en-US"/>
        </a:p>
      </dgm:t>
    </dgm:pt>
    <dgm:pt modelId="{65A643D8-FAD8-427F-B77E-324519DFF77F}">
      <dgm:prSet phldrT="[Text]"/>
      <dgm:spPr>
        <a:xfrm rot="17700000">
          <a:off x="3616014" y="2802844"/>
          <a:ext cx="884708" cy="426573"/>
        </a:xfrm>
      </dgm:spPr>
      <dgm:t>
        <a:bodyPr/>
        <a:lstStyle/>
        <a:p>
          <a:r>
            <a:rPr lang="en-US" dirty="0">
              <a:latin typeface="Calibri"/>
              <a:ea typeface="+mn-ea"/>
              <a:cs typeface="+mn-cs"/>
            </a:rPr>
            <a:t>Erradicación de amenaza</a:t>
          </a:r>
        </a:p>
      </dgm:t>
    </dgm:pt>
    <dgm:pt modelId="{9B490BD3-91C5-4AD9-B795-4720D22F1C89}" type="parTrans" cxnId="{3603CE7F-B3FC-4746-835B-FEBA7784AF37}">
      <dgm:prSet/>
      <dgm:spPr/>
      <dgm:t>
        <a:bodyPr/>
        <a:lstStyle/>
        <a:p>
          <a:endParaRPr lang="en-US"/>
        </a:p>
      </dgm:t>
    </dgm:pt>
    <dgm:pt modelId="{A1CFAE85-B44C-4654-BCFF-0F4929233B2A}" type="sibTrans" cxnId="{3603CE7F-B3FC-4746-835B-FEBA7784AF37}">
      <dgm:prSet/>
      <dgm:spPr/>
      <dgm:t>
        <a:bodyPr/>
        <a:lstStyle/>
        <a:p>
          <a:endParaRPr lang="en-US"/>
        </a:p>
      </dgm:t>
    </dgm:pt>
    <dgm:pt modelId="{1EAF32EF-2685-41DE-B527-A19EA257EFF2}">
      <dgm:prSet phldrT="[Text]"/>
      <dgm:spPr>
        <a:xfrm rot="17700000">
          <a:off x="5389635" y="1339948"/>
          <a:ext cx="1022729" cy="492876"/>
        </a:xfrm>
      </dgm:spPr>
      <dgm:t>
        <a:bodyPr/>
        <a:lstStyle/>
        <a:p>
          <a:r>
            <a:rPr lang="en-US" dirty="0">
              <a:latin typeface="Calibri"/>
              <a:ea typeface="+mn-ea"/>
              <a:cs typeface="+mn-cs"/>
            </a:rPr>
            <a:t>10/5 2:00GMT UPDATE</a:t>
          </a:r>
        </a:p>
      </dgm:t>
    </dgm:pt>
    <dgm:pt modelId="{180ECF10-61BF-4891-A06A-93E397C04263}" type="parTrans" cxnId="{270815E9-4A88-4DB4-9040-920BB982ABD8}">
      <dgm:prSet/>
      <dgm:spPr/>
      <dgm:t>
        <a:bodyPr/>
        <a:lstStyle/>
        <a:p>
          <a:endParaRPr lang="en-US"/>
        </a:p>
      </dgm:t>
    </dgm:pt>
    <dgm:pt modelId="{C8B63689-AE32-480F-B66B-8481F7137AF6}" type="sibTrans" cxnId="{270815E9-4A88-4DB4-9040-920BB982ABD8}">
      <dgm:prSet/>
      <dgm:spPr/>
      <dgm:t>
        <a:bodyPr/>
        <a:lstStyle/>
        <a:p>
          <a:endParaRPr lang="en-US"/>
        </a:p>
      </dgm:t>
    </dgm:pt>
    <dgm:pt modelId="{8A6DB3FE-C39B-447E-9F35-B0AA149632E9}">
      <dgm:prSet phldrT="[Text]"/>
      <dgm:spPr>
        <a:xfrm rot="17700000">
          <a:off x="5478661" y="2802844"/>
          <a:ext cx="884708" cy="426573"/>
        </a:xfrm>
      </dgm:spPr>
      <dgm:t>
        <a:bodyPr/>
        <a:lstStyle/>
        <a:p>
          <a:r>
            <a:rPr lang="en-US" dirty="0">
              <a:latin typeface="Calibri"/>
              <a:ea typeface="+mn-ea"/>
              <a:cs typeface="+mn-cs"/>
            </a:rPr>
            <a:t>Recuperación de servicio</a:t>
          </a:r>
        </a:p>
      </dgm:t>
    </dgm:pt>
    <dgm:pt modelId="{59337257-76BB-40A8-A3C4-453905802E16}" type="parTrans" cxnId="{DE067B6E-5705-40C5-95E8-34489ECF6FE3}">
      <dgm:prSet/>
      <dgm:spPr/>
      <dgm:t>
        <a:bodyPr/>
        <a:lstStyle/>
        <a:p>
          <a:endParaRPr lang="en-US"/>
        </a:p>
      </dgm:t>
    </dgm:pt>
    <dgm:pt modelId="{092AA806-E93B-48B2-8CC6-74C5945CE54C}" type="sibTrans" cxnId="{DE067B6E-5705-40C5-95E8-34489ECF6FE3}">
      <dgm:prSet/>
      <dgm:spPr/>
      <dgm:t>
        <a:bodyPr/>
        <a:lstStyle/>
        <a:p>
          <a:endParaRPr lang="en-US"/>
        </a:p>
      </dgm:t>
    </dgm:pt>
    <dgm:pt modelId="{FC744402-BAF7-4F22-B662-932DF03C869C}">
      <dgm:prSet phldrT="[Text]"/>
      <dgm:spPr>
        <a:xfrm rot="17700000">
          <a:off x="868614" y="2802844"/>
          <a:ext cx="884708" cy="426573"/>
        </a:xfrm>
      </dgm:spPr>
      <dgm:t>
        <a:bodyPr/>
        <a:lstStyle/>
        <a:p>
          <a:r>
            <a:rPr lang="en-US" dirty="0">
              <a:latin typeface="Calibri"/>
              <a:ea typeface="+mn-ea"/>
              <a:cs typeface="+mn-cs"/>
            </a:rPr>
            <a:t>Notificación al cliente</a:t>
          </a:r>
        </a:p>
      </dgm:t>
    </dgm:pt>
    <dgm:pt modelId="{3571B8A7-B72F-43EB-BB0B-4C4BB38DFC20}" type="parTrans" cxnId="{F5A2FE87-818D-4EDD-B987-AE06BFE4579E}">
      <dgm:prSet/>
      <dgm:spPr/>
      <dgm:t>
        <a:bodyPr/>
        <a:lstStyle/>
        <a:p>
          <a:endParaRPr lang="en-US"/>
        </a:p>
      </dgm:t>
    </dgm:pt>
    <dgm:pt modelId="{5F36D9D8-8B0B-4302-AFDE-873E9449DABA}" type="sibTrans" cxnId="{F5A2FE87-818D-4EDD-B987-AE06BFE4579E}">
      <dgm:prSet/>
      <dgm:spPr/>
      <dgm:t>
        <a:bodyPr/>
        <a:lstStyle/>
        <a:p>
          <a:endParaRPr lang="en-US"/>
        </a:p>
      </dgm:t>
    </dgm:pt>
    <dgm:pt modelId="{81C5A272-05CF-4609-9458-2F7892D5A4E6}">
      <dgm:prSet phldrT="[Text]"/>
      <dgm:spPr>
        <a:xfrm rot="17700000">
          <a:off x="2242314" y="2802844"/>
          <a:ext cx="884708" cy="426573"/>
        </a:xfrm>
      </dgm:spPr>
      <dgm:t>
        <a:bodyPr/>
        <a:lstStyle/>
        <a:p>
          <a:r>
            <a:rPr lang="en-US" dirty="0">
              <a:latin typeface="Calibri"/>
              <a:ea typeface="+mn-ea"/>
              <a:cs typeface="+mn-cs"/>
            </a:rPr>
            <a:t>Recolección de evidencias</a:t>
          </a:r>
        </a:p>
      </dgm:t>
    </dgm:pt>
    <dgm:pt modelId="{F40CDC00-103D-4A2A-A52D-E469281333E2}" type="parTrans" cxnId="{D7B8C88D-881A-43E4-95B9-9B6FDD080F78}">
      <dgm:prSet/>
      <dgm:spPr/>
      <dgm:t>
        <a:bodyPr/>
        <a:lstStyle/>
        <a:p>
          <a:endParaRPr lang="en-US"/>
        </a:p>
      </dgm:t>
    </dgm:pt>
    <dgm:pt modelId="{DA113B89-EE2B-4EFC-A697-CCF463D79CA9}" type="sibTrans" cxnId="{D7B8C88D-881A-43E4-95B9-9B6FDD080F78}">
      <dgm:prSet/>
      <dgm:spPr/>
      <dgm:t>
        <a:bodyPr/>
        <a:lstStyle/>
        <a:p>
          <a:endParaRPr lang="en-US"/>
        </a:p>
      </dgm:t>
    </dgm:pt>
    <dgm:pt modelId="{6ECBD23B-1AC9-4480-94F3-C581F542515D}">
      <dgm:prSet phldrT="[Text]"/>
      <dgm:spPr>
        <a:xfrm rot="17700000">
          <a:off x="5478661" y="2802844"/>
          <a:ext cx="884708" cy="426573"/>
        </a:xfrm>
      </dgm:spPr>
      <dgm:t>
        <a:bodyPr/>
        <a:lstStyle/>
        <a:p>
          <a:r>
            <a:rPr lang="en-US" dirty="0">
              <a:latin typeface="Calibri"/>
              <a:ea typeface="+mn-ea"/>
              <a:cs typeface="+mn-cs"/>
            </a:rPr>
            <a:t>10/5 3:00GMT EVENT STOP</a:t>
          </a:r>
        </a:p>
      </dgm:t>
    </dgm:pt>
    <dgm:pt modelId="{1E9E0FA5-C48A-4816-ADDD-49B7C831D7E9}" type="parTrans" cxnId="{068388CD-1A51-4F14-9851-9B47707BA0AB}">
      <dgm:prSet/>
      <dgm:spPr/>
      <dgm:t>
        <a:bodyPr/>
        <a:lstStyle/>
        <a:p>
          <a:endParaRPr lang="en-US"/>
        </a:p>
      </dgm:t>
    </dgm:pt>
    <dgm:pt modelId="{49E0316F-4211-4123-A491-CCA8963C898D}" type="sibTrans" cxnId="{068388CD-1A51-4F14-9851-9B47707BA0AB}">
      <dgm:prSet/>
      <dgm:spPr/>
      <dgm:t>
        <a:bodyPr/>
        <a:lstStyle/>
        <a:p>
          <a:endParaRPr lang="en-US"/>
        </a:p>
      </dgm:t>
    </dgm:pt>
    <dgm:pt modelId="{0A17C636-009A-4663-A4A0-09BBC19F7470}">
      <dgm:prSet phldrT="[Text]"/>
      <dgm:spPr>
        <a:xfrm rot="17700000">
          <a:off x="5478661" y="2802844"/>
          <a:ext cx="884708" cy="426573"/>
        </a:xfrm>
      </dgm:spPr>
      <dgm:t>
        <a:bodyPr/>
        <a:lstStyle/>
        <a:p>
          <a:r>
            <a:rPr lang="en-US" dirty="0">
              <a:latin typeface="Calibri"/>
              <a:ea typeface="+mn-ea"/>
              <a:cs typeface="+mn-cs"/>
            </a:rPr>
            <a:t>Post Mortem</a:t>
          </a:r>
        </a:p>
      </dgm:t>
    </dgm:pt>
    <dgm:pt modelId="{F15406B4-9EB4-4AC6-ABE4-93718D302174}" type="parTrans" cxnId="{165FC8BC-09FD-4041-9304-0BCA43546B02}">
      <dgm:prSet/>
      <dgm:spPr/>
      <dgm:t>
        <a:bodyPr/>
        <a:lstStyle/>
        <a:p>
          <a:endParaRPr lang="en-US"/>
        </a:p>
      </dgm:t>
    </dgm:pt>
    <dgm:pt modelId="{C6E681A1-9889-40FA-8454-B5ACE3CA72F6}" type="sibTrans" cxnId="{165FC8BC-09FD-4041-9304-0BCA43546B02}">
      <dgm:prSet/>
      <dgm:spPr/>
      <dgm:t>
        <a:bodyPr/>
        <a:lstStyle/>
        <a:p>
          <a:endParaRPr lang="en-US"/>
        </a:p>
      </dgm:t>
    </dgm:pt>
    <dgm:pt modelId="{DFF976B2-9C59-4D25-8759-3F0728C85198}">
      <dgm:prSet phldrT="[Text]"/>
      <dgm:spPr>
        <a:xfrm rot="17700000">
          <a:off x="5478661" y="2802844"/>
          <a:ext cx="884708" cy="426573"/>
        </a:xfrm>
      </dgm:spPr>
      <dgm:t>
        <a:bodyPr/>
        <a:lstStyle/>
        <a:p>
          <a:r>
            <a:rPr lang="en-US" dirty="0">
              <a:latin typeface="Calibri"/>
              <a:ea typeface="+mn-ea"/>
              <a:cs typeface="+mn-cs"/>
            </a:rPr>
            <a:t>Mejora del proceso</a:t>
          </a:r>
        </a:p>
      </dgm:t>
    </dgm:pt>
    <dgm:pt modelId="{F0E6BD1F-7194-44B8-A77B-E1BD525A7F65}" type="parTrans" cxnId="{18DBA044-3286-4243-9195-36B1C87D100E}">
      <dgm:prSet/>
      <dgm:spPr/>
      <dgm:t>
        <a:bodyPr/>
        <a:lstStyle/>
        <a:p>
          <a:endParaRPr lang="en-US"/>
        </a:p>
      </dgm:t>
    </dgm:pt>
    <dgm:pt modelId="{C33F6570-3CDC-4387-830A-0251D3879243}" type="sibTrans" cxnId="{18DBA044-3286-4243-9195-36B1C87D100E}">
      <dgm:prSet/>
      <dgm:spPr/>
      <dgm:t>
        <a:bodyPr/>
        <a:lstStyle/>
        <a:p>
          <a:endParaRPr lang="en-US"/>
        </a:p>
      </dgm:t>
    </dgm:pt>
    <dgm:pt modelId="{C666E99A-EA2A-4513-B163-536A725EC1D4}" type="pres">
      <dgm:prSet presAssocID="{E4EAE2BA-E6E9-47BE-90DA-7CC8F543793A}" presName="Name0" presStyleCnt="0">
        <dgm:presLayoutVars>
          <dgm:dir/>
        </dgm:presLayoutVars>
      </dgm:prSet>
      <dgm:spPr/>
    </dgm:pt>
    <dgm:pt modelId="{E2E3C590-7FC4-4000-9B21-30C11C32C517}" type="pres">
      <dgm:prSet presAssocID="{28E50F4E-A211-4387-B97C-8204D2D63C7E}" presName="parComposite" presStyleCnt="0"/>
      <dgm:spPr/>
    </dgm:pt>
    <dgm:pt modelId="{28017CDB-A29D-4E6F-AB4C-798EBE6DA64D}" type="pres">
      <dgm:prSet presAssocID="{28E50F4E-A211-4387-B97C-8204D2D63C7E}" presName="parBigCircle" presStyleLbl="node0" presStyleIdx="0" presStyleCnt="5"/>
      <dgm:spPr/>
    </dgm:pt>
    <dgm:pt modelId="{66FE321E-6221-430D-95E7-19DBF56E205F}" type="pres">
      <dgm:prSet presAssocID="{28E50F4E-A211-4387-B97C-8204D2D63C7E}" presName="parTx" presStyleLbl="revTx" presStyleIdx="0" presStyleCnt="23"/>
      <dgm:spPr>
        <a:prstGeom prst="rect">
          <a:avLst/>
        </a:prstGeom>
      </dgm:spPr>
    </dgm:pt>
    <dgm:pt modelId="{1BA0E56F-434D-4EE4-89C5-185FC0CE6AAD}" type="pres">
      <dgm:prSet presAssocID="{28E50F4E-A211-4387-B97C-8204D2D63C7E}" presName="bSpace" presStyleCnt="0"/>
      <dgm:spPr/>
    </dgm:pt>
    <dgm:pt modelId="{EAEC0C39-E95A-4854-99AC-F1FAA31657FA}" type="pres">
      <dgm:prSet presAssocID="{28E50F4E-A211-4387-B97C-8204D2D63C7E}" presName="parBackupNorm" presStyleCnt="0"/>
      <dgm:spPr/>
    </dgm:pt>
    <dgm:pt modelId="{5744958A-2933-4B47-B6EB-7D7C8BFCEF84}" type="pres">
      <dgm:prSet presAssocID="{7E88C0FE-9E9F-45D8-9EB3-4AB6E6B956AA}" presName="parSpace" presStyleCnt="0"/>
      <dgm:spPr/>
    </dgm:pt>
    <dgm:pt modelId="{CCD12751-D9E3-4387-BBF9-8F2AF6D49D1B}" type="pres">
      <dgm:prSet presAssocID="{4197E540-D10F-4BDA-84C9-B2027B240EEB}" presName="desBackupLeftNorm" presStyleCnt="0"/>
      <dgm:spPr/>
    </dgm:pt>
    <dgm:pt modelId="{B394CEEB-24B6-4BA8-A206-1534BEDAD694}" type="pres">
      <dgm:prSet presAssocID="{4197E540-D10F-4BDA-84C9-B2027B240EEB}" presName="desComposite" presStyleCnt="0"/>
      <dgm:spPr/>
    </dgm:pt>
    <dgm:pt modelId="{51C5ACA6-33FD-4668-B3B1-157C98F240BE}" type="pres">
      <dgm:prSet presAssocID="{4197E540-D10F-4BDA-84C9-B2027B240EEB}" presName="desCircle" presStyleLbl="node1" presStyleIdx="0" presStyleCnt="9"/>
      <dgm:spPr/>
    </dgm:pt>
    <dgm:pt modelId="{D80838CA-4B5F-4759-A83E-18025D22CD8E}" type="pres">
      <dgm:prSet presAssocID="{4197E540-D10F-4BDA-84C9-B2027B240EEB}" presName="chTx" presStyleLbl="revTx" presStyleIdx="1" presStyleCnt="23"/>
      <dgm:spPr>
        <a:prstGeom prst="rect">
          <a:avLst/>
        </a:prstGeom>
      </dgm:spPr>
    </dgm:pt>
    <dgm:pt modelId="{47163255-F5AC-461E-9A86-3B86DCAB719C}" type="pres">
      <dgm:prSet presAssocID="{4197E540-D10F-4BDA-84C9-B2027B240EEB}" presName="desTx" presStyleLbl="revTx" presStyleIdx="2" presStyleCnt="23">
        <dgm:presLayoutVars>
          <dgm:bulletEnabled val="1"/>
        </dgm:presLayoutVars>
      </dgm:prSet>
      <dgm:spPr/>
    </dgm:pt>
    <dgm:pt modelId="{88A42219-4A4E-4479-8CC6-055AA19695B3}" type="pres">
      <dgm:prSet presAssocID="{4197E540-D10F-4BDA-84C9-B2027B240EEB}" presName="desBackupRightNorm" presStyleCnt="0"/>
      <dgm:spPr/>
    </dgm:pt>
    <dgm:pt modelId="{B7BAD771-7165-4F0A-8CDC-9C674DDAC5A6}" type="pres">
      <dgm:prSet presAssocID="{6EE9F422-00AE-4222-BD4F-062656D802FD}" presName="desSpace" presStyleCnt="0"/>
      <dgm:spPr/>
    </dgm:pt>
    <dgm:pt modelId="{02DBAD80-0D72-42CC-B864-98974252703D}" type="pres">
      <dgm:prSet presAssocID="{0AEA99DD-79F2-454B-89E9-FC77396C9F1D}" presName="desBackupLeftNorm" presStyleCnt="0"/>
      <dgm:spPr/>
    </dgm:pt>
    <dgm:pt modelId="{4FBFD1CE-5323-445E-AADD-EF55B1C740B1}" type="pres">
      <dgm:prSet presAssocID="{0AEA99DD-79F2-454B-89E9-FC77396C9F1D}" presName="desComposite" presStyleCnt="0"/>
      <dgm:spPr/>
    </dgm:pt>
    <dgm:pt modelId="{5A8C3FAB-CD74-4F8F-AD16-04074F9041BF}" type="pres">
      <dgm:prSet presAssocID="{0AEA99DD-79F2-454B-89E9-FC77396C9F1D}" presName="desCircle" presStyleLbl="node1" presStyleIdx="1" presStyleCnt="9"/>
      <dgm:spPr/>
    </dgm:pt>
    <dgm:pt modelId="{FDF47E5F-174C-4606-A5A6-ED4628A0F400}" type="pres">
      <dgm:prSet presAssocID="{0AEA99DD-79F2-454B-89E9-FC77396C9F1D}" presName="chTx" presStyleLbl="revTx" presStyleIdx="3" presStyleCnt="23"/>
      <dgm:spPr>
        <a:prstGeom prst="rect">
          <a:avLst/>
        </a:prstGeom>
      </dgm:spPr>
    </dgm:pt>
    <dgm:pt modelId="{703A9274-6AA5-4BA7-9F0C-49F5E848C1A2}" type="pres">
      <dgm:prSet presAssocID="{0AEA99DD-79F2-454B-89E9-FC77396C9F1D}" presName="desTx" presStyleLbl="revTx" presStyleIdx="4" presStyleCnt="23">
        <dgm:presLayoutVars>
          <dgm:bulletEnabled val="1"/>
        </dgm:presLayoutVars>
      </dgm:prSet>
      <dgm:spPr/>
    </dgm:pt>
    <dgm:pt modelId="{5285B23C-3CF9-42E9-8D77-077E19872D98}" type="pres">
      <dgm:prSet presAssocID="{0AEA99DD-79F2-454B-89E9-FC77396C9F1D}" presName="desBackupRightNorm" presStyleCnt="0"/>
      <dgm:spPr/>
    </dgm:pt>
    <dgm:pt modelId="{6876C169-0105-4B0F-8AF0-8569EB893E0E}" type="pres">
      <dgm:prSet presAssocID="{602E552B-1247-4A9C-B655-B1B1185966C0}" presName="desSpace" presStyleCnt="0"/>
      <dgm:spPr/>
    </dgm:pt>
    <dgm:pt modelId="{E9A336E6-4DD5-40E9-8005-56ABE7384219}" type="pres">
      <dgm:prSet presAssocID="{FC744402-BAF7-4F22-B662-932DF03C869C}" presName="desBackupLeftNorm" presStyleCnt="0"/>
      <dgm:spPr/>
    </dgm:pt>
    <dgm:pt modelId="{9811C7A8-95B2-489A-9023-BD4844DC76A3}" type="pres">
      <dgm:prSet presAssocID="{FC744402-BAF7-4F22-B662-932DF03C869C}" presName="desComposite" presStyleCnt="0"/>
      <dgm:spPr/>
    </dgm:pt>
    <dgm:pt modelId="{18A710DF-38B5-4AB6-9FFA-388759AFDDA0}" type="pres">
      <dgm:prSet presAssocID="{FC744402-BAF7-4F22-B662-932DF03C869C}" presName="desCircle" presStyleLbl="node1" presStyleIdx="2" presStyleCnt="9"/>
      <dgm:spPr/>
    </dgm:pt>
    <dgm:pt modelId="{C57ADB37-2FEE-42B8-BAD5-EA607900EEB1}" type="pres">
      <dgm:prSet presAssocID="{FC744402-BAF7-4F22-B662-932DF03C869C}" presName="chTx" presStyleLbl="revTx" presStyleIdx="5" presStyleCnt="23"/>
      <dgm:spPr/>
    </dgm:pt>
    <dgm:pt modelId="{A24E4074-8E41-41D9-8298-3F90B1683085}" type="pres">
      <dgm:prSet presAssocID="{FC744402-BAF7-4F22-B662-932DF03C869C}" presName="desTx" presStyleLbl="revTx" presStyleIdx="6" presStyleCnt="23">
        <dgm:presLayoutVars>
          <dgm:bulletEnabled val="1"/>
        </dgm:presLayoutVars>
      </dgm:prSet>
      <dgm:spPr/>
    </dgm:pt>
    <dgm:pt modelId="{F39D1114-295C-4383-AC1D-6EDBEF6CBB3E}" type="pres">
      <dgm:prSet presAssocID="{FC744402-BAF7-4F22-B662-932DF03C869C}" presName="desBackupRightNorm" presStyleCnt="0"/>
      <dgm:spPr/>
    </dgm:pt>
    <dgm:pt modelId="{D100EE36-1F58-4088-9770-78D78774B3CC}" type="pres">
      <dgm:prSet presAssocID="{5F36D9D8-8B0B-4302-AFDE-873E9449DABA}" presName="desSpace" presStyleCnt="0"/>
      <dgm:spPr/>
    </dgm:pt>
    <dgm:pt modelId="{C15A6055-885F-4223-8889-DE40F9C71E47}" type="pres">
      <dgm:prSet presAssocID="{5A22019F-6F97-4DC3-963A-583D3D54A632}" presName="parComposite" presStyleCnt="0"/>
      <dgm:spPr/>
    </dgm:pt>
    <dgm:pt modelId="{9125244F-CAD2-40B8-B03E-EE53F57528C6}" type="pres">
      <dgm:prSet presAssocID="{5A22019F-6F97-4DC3-963A-583D3D54A632}" presName="parBigCircle" presStyleLbl="node0" presStyleIdx="1" presStyleCnt="5"/>
      <dgm:spPr/>
    </dgm:pt>
    <dgm:pt modelId="{7D6BBD8D-95C7-4AC1-BA07-93F97F0B736B}" type="pres">
      <dgm:prSet presAssocID="{5A22019F-6F97-4DC3-963A-583D3D54A632}" presName="parTx" presStyleLbl="revTx" presStyleIdx="7" presStyleCnt="23"/>
      <dgm:spPr>
        <a:prstGeom prst="rect">
          <a:avLst/>
        </a:prstGeom>
      </dgm:spPr>
    </dgm:pt>
    <dgm:pt modelId="{5AE3A114-82A7-404F-9E4B-DAE75E8E67F0}" type="pres">
      <dgm:prSet presAssocID="{5A22019F-6F97-4DC3-963A-583D3D54A632}" presName="bSpace" presStyleCnt="0"/>
      <dgm:spPr/>
    </dgm:pt>
    <dgm:pt modelId="{618FA1BC-D374-4EBB-922E-5A921DD9E5E1}" type="pres">
      <dgm:prSet presAssocID="{5A22019F-6F97-4DC3-963A-583D3D54A632}" presName="parBackupNorm" presStyleCnt="0"/>
      <dgm:spPr/>
    </dgm:pt>
    <dgm:pt modelId="{8ADF5B02-C638-4F58-9A6C-30C09AC73306}" type="pres">
      <dgm:prSet presAssocID="{40C46F67-A448-4DFF-9ACB-C354C5196E83}" presName="parSpace" presStyleCnt="0"/>
      <dgm:spPr/>
    </dgm:pt>
    <dgm:pt modelId="{02FA4610-B442-40C7-9DF1-5F9F97BE02EF}" type="pres">
      <dgm:prSet presAssocID="{0AE14328-0EE2-49D7-98C5-68FCA23BDFFA}" presName="desBackupLeftNorm" presStyleCnt="0"/>
      <dgm:spPr/>
    </dgm:pt>
    <dgm:pt modelId="{4FA3D958-E36A-4F8D-B2D9-8F7D4695CA93}" type="pres">
      <dgm:prSet presAssocID="{0AE14328-0EE2-49D7-98C5-68FCA23BDFFA}" presName="desComposite" presStyleCnt="0"/>
      <dgm:spPr/>
    </dgm:pt>
    <dgm:pt modelId="{49AD36DC-D62B-4D81-B989-C0C6E821265F}" type="pres">
      <dgm:prSet presAssocID="{0AE14328-0EE2-49D7-98C5-68FCA23BDFFA}" presName="desCircle" presStyleLbl="node1" presStyleIdx="3" presStyleCnt="9"/>
      <dgm:spPr/>
    </dgm:pt>
    <dgm:pt modelId="{BCF3A686-42B8-400D-ADAB-FFC1CE9C6893}" type="pres">
      <dgm:prSet presAssocID="{0AE14328-0EE2-49D7-98C5-68FCA23BDFFA}" presName="chTx" presStyleLbl="revTx" presStyleIdx="8" presStyleCnt="23"/>
      <dgm:spPr>
        <a:prstGeom prst="rect">
          <a:avLst/>
        </a:prstGeom>
      </dgm:spPr>
    </dgm:pt>
    <dgm:pt modelId="{C5E960F3-64F7-451A-9F71-5CC76AE5F505}" type="pres">
      <dgm:prSet presAssocID="{0AE14328-0EE2-49D7-98C5-68FCA23BDFFA}" presName="desTx" presStyleLbl="revTx" presStyleIdx="9" presStyleCnt="23">
        <dgm:presLayoutVars>
          <dgm:bulletEnabled val="1"/>
        </dgm:presLayoutVars>
      </dgm:prSet>
      <dgm:spPr/>
    </dgm:pt>
    <dgm:pt modelId="{B3721555-6618-4C3A-BD1F-E92CFD9683AB}" type="pres">
      <dgm:prSet presAssocID="{0AE14328-0EE2-49D7-98C5-68FCA23BDFFA}" presName="desBackupRightNorm" presStyleCnt="0"/>
      <dgm:spPr/>
    </dgm:pt>
    <dgm:pt modelId="{5AE349D2-CEB4-4AC6-AE04-44A62924D7CF}" type="pres">
      <dgm:prSet presAssocID="{5E40F6E7-1E16-499D-BD19-570269F4F62E}" presName="desSpace" presStyleCnt="0"/>
      <dgm:spPr/>
    </dgm:pt>
    <dgm:pt modelId="{3BB1478D-7F84-4704-9C04-E12C32F1FB06}" type="pres">
      <dgm:prSet presAssocID="{81C5A272-05CF-4609-9458-2F7892D5A4E6}" presName="desBackupLeftNorm" presStyleCnt="0"/>
      <dgm:spPr/>
    </dgm:pt>
    <dgm:pt modelId="{8AE2A9EB-1C0D-495E-974A-7D928C3BE1C7}" type="pres">
      <dgm:prSet presAssocID="{81C5A272-05CF-4609-9458-2F7892D5A4E6}" presName="desComposite" presStyleCnt="0"/>
      <dgm:spPr/>
    </dgm:pt>
    <dgm:pt modelId="{193D7AA0-8006-48E6-AC79-55AC38E83CEE}" type="pres">
      <dgm:prSet presAssocID="{81C5A272-05CF-4609-9458-2F7892D5A4E6}" presName="desCircle" presStyleLbl="node1" presStyleIdx="4" presStyleCnt="9"/>
      <dgm:spPr/>
    </dgm:pt>
    <dgm:pt modelId="{149C8CBD-2DF8-411B-9884-E1AF5847B8BF}" type="pres">
      <dgm:prSet presAssocID="{81C5A272-05CF-4609-9458-2F7892D5A4E6}" presName="chTx" presStyleLbl="revTx" presStyleIdx="10" presStyleCnt="23"/>
      <dgm:spPr/>
    </dgm:pt>
    <dgm:pt modelId="{7CC50D52-6EB9-4EE1-A80D-5FE74C123E28}" type="pres">
      <dgm:prSet presAssocID="{81C5A272-05CF-4609-9458-2F7892D5A4E6}" presName="desTx" presStyleLbl="revTx" presStyleIdx="11" presStyleCnt="23">
        <dgm:presLayoutVars>
          <dgm:bulletEnabled val="1"/>
        </dgm:presLayoutVars>
      </dgm:prSet>
      <dgm:spPr/>
    </dgm:pt>
    <dgm:pt modelId="{CAE64B52-703B-449D-8E41-D7D4D9F0DA52}" type="pres">
      <dgm:prSet presAssocID="{81C5A272-05CF-4609-9458-2F7892D5A4E6}" presName="desBackupRightNorm" presStyleCnt="0"/>
      <dgm:spPr/>
    </dgm:pt>
    <dgm:pt modelId="{8FE83B32-D805-4033-A96F-6FAF1E34AA21}" type="pres">
      <dgm:prSet presAssocID="{DA113B89-EE2B-4EFC-A697-CCF463D79CA9}" presName="desSpace" presStyleCnt="0"/>
      <dgm:spPr/>
    </dgm:pt>
    <dgm:pt modelId="{98C1E74A-8C95-49B9-99D3-43E036DDBE09}" type="pres">
      <dgm:prSet presAssocID="{7FC2D584-30A6-449E-B7CA-341F5F62FAF5}" presName="parComposite" presStyleCnt="0"/>
      <dgm:spPr/>
    </dgm:pt>
    <dgm:pt modelId="{625298DF-66F0-44EC-B355-04318A84B0F2}" type="pres">
      <dgm:prSet presAssocID="{7FC2D584-30A6-449E-B7CA-341F5F62FAF5}" presName="parBigCircle" presStyleLbl="node0" presStyleIdx="2" presStyleCnt="5"/>
      <dgm:spPr/>
    </dgm:pt>
    <dgm:pt modelId="{2B4BD85E-C901-45C5-8EB9-6B9FEE12A7BE}" type="pres">
      <dgm:prSet presAssocID="{7FC2D584-30A6-449E-B7CA-341F5F62FAF5}" presName="parTx" presStyleLbl="revTx" presStyleIdx="12" presStyleCnt="23"/>
      <dgm:spPr>
        <a:prstGeom prst="rect">
          <a:avLst/>
        </a:prstGeom>
      </dgm:spPr>
    </dgm:pt>
    <dgm:pt modelId="{761EFD8F-410E-414C-A480-BA932E71A143}" type="pres">
      <dgm:prSet presAssocID="{7FC2D584-30A6-449E-B7CA-341F5F62FAF5}" presName="bSpace" presStyleCnt="0"/>
      <dgm:spPr/>
    </dgm:pt>
    <dgm:pt modelId="{B82C08B3-DB74-4E36-B2E9-76F2AEEFB24B}" type="pres">
      <dgm:prSet presAssocID="{7FC2D584-30A6-449E-B7CA-341F5F62FAF5}" presName="parBackupNorm" presStyleCnt="0"/>
      <dgm:spPr/>
    </dgm:pt>
    <dgm:pt modelId="{E0DB4E77-87D5-45B6-AD70-2CE9930ABB87}" type="pres">
      <dgm:prSet presAssocID="{9BCC6C0B-54DD-42A5-A6A4-57FEEA70C7B5}" presName="parSpace" presStyleCnt="0"/>
      <dgm:spPr/>
    </dgm:pt>
    <dgm:pt modelId="{050B9D53-6469-4729-A9BE-E42DCEA4252C}" type="pres">
      <dgm:prSet presAssocID="{65A643D8-FAD8-427F-B77E-324519DFF77F}" presName="desBackupLeftNorm" presStyleCnt="0"/>
      <dgm:spPr/>
    </dgm:pt>
    <dgm:pt modelId="{A169135A-8620-4269-A500-0BFE5F166735}" type="pres">
      <dgm:prSet presAssocID="{65A643D8-FAD8-427F-B77E-324519DFF77F}" presName="desComposite" presStyleCnt="0"/>
      <dgm:spPr/>
    </dgm:pt>
    <dgm:pt modelId="{DF89BFF2-B2D4-4325-85A2-579AFC2E967F}" type="pres">
      <dgm:prSet presAssocID="{65A643D8-FAD8-427F-B77E-324519DFF77F}" presName="desCircle" presStyleLbl="node1" presStyleIdx="5" presStyleCnt="9"/>
      <dgm:spPr/>
    </dgm:pt>
    <dgm:pt modelId="{DB665163-915F-40A6-83DE-D9E80507F79D}" type="pres">
      <dgm:prSet presAssocID="{65A643D8-FAD8-427F-B77E-324519DFF77F}" presName="chTx" presStyleLbl="revTx" presStyleIdx="13" presStyleCnt="23"/>
      <dgm:spPr>
        <a:prstGeom prst="rect">
          <a:avLst/>
        </a:prstGeom>
      </dgm:spPr>
    </dgm:pt>
    <dgm:pt modelId="{B929AC72-0696-4EEE-AFB6-7E192A81CD7E}" type="pres">
      <dgm:prSet presAssocID="{65A643D8-FAD8-427F-B77E-324519DFF77F}" presName="desTx" presStyleLbl="revTx" presStyleIdx="14" presStyleCnt="23">
        <dgm:presLayoutVars>
          <dgm:bulletEnabled val="1"/>
        </dgm:presLayoutVars>
      </dgm:prSet>
      <dgm:spPr/>
    </dgm:pt>
    <dgm:pt modelId="{4C54F472-8EC0-43AD-AD8B-7B532BC9203C}" type="pres">
      <dgm:prSet presAssocID="{65A643D8-FAD8-427F-B77E-324519DFF77F}" presName="desBackupRightNorm" presStyleCnt="0"/>
      <dgm:spPr/>
    </dgm:pt>
    <dgm:pt modelId="{A5C2DB3F-F2F5-4831-9AD1-C5C2EEE15AC9}" type="pres">
      <dgm:prSet presAssocID="{A1CFAE85-B44C-4654-BCFF-0F4929233B2A}" presName="desSpace" presStyleCnt="0"/>
      <dgm:spPr/>
    </dgm:pt>
    <dgm:pt modelId="{4EF7231C-C9F1-4F91-8D1C-C63638405F91}" type="pres">
      <dgm:prSet presAssocID="{1EAF32EF-2685-41DE-B527-A19EA257EFF2}" presName="parComposite" presStyleCnt="0"/>
      <dgm:spPr/>
    </dgm:pt>
    <dgm:pt modelId="{4AF980F5-1CFE-4F1C-8701-2120CCF8F1AB}" type="pres">
      <dgm:prSet presAssocID="{1EAF32EF-2685-41DE-B527-A19EA257EFF2}" presName="parBigCircle" presStyleLbl="node0" presStyleIdx="3" presStyleCnt="5"/>
      <dgm:spPr/>
    </dgm:pt>
    <dgm:pt modelId="{C21B92A9-8E32-499C-902E-F133C5092D1A}" type="pres">
      <dgm:prSet presAssocID="{1EAF32EF-2685-41DE-B527-A19EA257EFF2}" presName="parTx" presStyleLbl="revTx" presStyleIdx="15" presStyleCnt="23"/>
      <dgm:spPr>
        <a:prstGeom prst="rect">
          <a:avLst/>
        </a:prstGeom>
      </dgm:spPr>
    </dgm:pt>
    <dgm:pt modelId="{1092A734-3D43-4CCE-BAAB-D03B6FB8C520}" type="pres">
      <dgm:prSet presAssocID="{1EAF32EF-2685-41DE-B527-A19EA257EFF2}" presName="bSpace" presStyleCnt="0"/>
      <dgm:spPr/>
    </dgm:pt>
    <dgm:pt modelId="{8D515D9C-EF43-47B9-AC9A-09A87EDF6F3D}" type="pres">
      <dgm:prSet presAssocID="{1EAF32EF-2685-41DE-B527-A19EA257EFF2}" presName="parBackupNorm" presStyleCnt="0"/>
      <dgm:spPr/>
    </dgm:pt>
    <dgm:pt modelId="{FAD7D391-55A1-4EEA-A99A-64E1406DFE67}" type="pres">
      <dgm:prSet presAssocID="{C8B63689-AE32-480F-B66B-8481F7137AF6}" presName="parSpace" presStyleCnt="0"/>
      <dgm:spPr/>
    </dgm:pt>
    <dgm:pt modelId="{56DDD952-6F6A-4029-9D17-840952762844}" type="pres">
      <dgm:prSet presAssocID="{8A6DB3FE-C39B-447E-9F35-B0AA149632E9}" presName="desBackupLeftNorm" presStyleCnt="0"/>
      <dgm:spPr/>
    </dgm:pt>
    <dgm:pt modelId="{BCEAA212-1E21-473A-810B-7B4A20144AC7}" type="pres">
      <dgm:prSet presAssocID="{8A6DB3FE-C39B-447E-9F35-B0AA149632E9}" presName="desComposite" presStyleCnt="0"/>
      <dgm:spPr/>
    </dgm:pt>
    <dgm:pt modelId="{E29272B0-1840-4ADB-9A86-4D800BA7660B}" type="pres">
      <dgm:prSet presAssocID="{8A6DB3FE-C39B-447E-9F35-B0AA149632E9}" presName="desCircle" presStyleLbl="node1" presStyleIdx="6" presStyleCnt="9"/>
      <dgm:spPr/>
    </dgm:pt>
    <dgm:pt modelId="{C289158A-F0C2-472A-B26B-AE3903472886}" type="pres">
      <dgm:prSet presAssocID="{8A6DB3FE-C39B-447E-9F35-B0AA149632E9}" presName="chTx" presStyleLbl="revTx" presStyleIdx="16" presStyleCnt="23"/>
      <dgm:spPr>
        <a:prstGeom prst="rect">
          <a:avLst/>
        </a:prstGeom>
      </dgm:spPr>
    </dgm:pt>
    <dgm:pt modelId="{C83A00C4-4E87-475C-B373-0648A481D8EB}" type="pres">
      <dgm:prSet presAssocID="{8A6DB3FE-C39B-447E-9F35-B0AA149632E9}" presName="desTx" presStyleLbl="revTx" presStyleIdx="17" presStyleCnt="23">
        <dgm:presLayoutVars>
          <dgm:bulletEnabled val="1"/>
        </dgm:presLayoutVars>
      </dgm:prSet>
      <dgm:spPr/>
    </dgm:pt>
    <dgm:pt modelId="{A93CA49B-3551-4E15-9F16-87C9D8940AB2}" type="pres">
      <dgm:prSet presAssocID="{8A6DB3FE-C39B-447E-9F35-B0AA149632E9}" presName="desBackupRightNorm" presStyleCnt="0"/>
      <dgm:spPr/>
    </dgm:pt>
    <dgm:pt modelId="{4BAB3AD8-192C-45AF-ABFF-EB2AC676A747}" type="pres">
      <dgm:prSet presAssocID="{092AA806-E93B-48B2-8CC6-74C5945CE54C}" presName="desSpace" presStyleCnt="0"/>
      <dgm:spPr/>
    </dgm:pt>
    <dgm:pt modelId="{E82B9293-7142-4DD9-A677-4EC921681210}" type="pres">
      <dgm:prSet presAssocID="{6ECBD23B-1AC9-4480-94F3-C581F542515D}" presName="parComposite" presStyleCnt="0"/>
      <dgm:spPr/>
    </dgm:pt>
    <dgm:pt modelId="{58296058-258A-423B-BB28-0981AA10CC13}" type="pres">
      <dgm:prSet presAssocID="{6ECBD23B-1AC9-4480-94F3-C581F542515D}" presName="parBigCircle" presStyleLbl="node0" presStyleIdx="4" presStyleCnt="5"/>
      <dgm:spPr/>
    </dgm:pt>
    <dgm:pt modelId="{BD02DFE8-BD18-4815-919D-1E5CC4848FDD}" type="pres">
      <dgm:prSet presAssocID="{6ECBD23B-1AC9-4480-94F3-C581F542515D}" presName="parTx" presStyleLbl="revTx" presStyleIdx="18" presStyleCnt="23"/>
      <dgm:spPr/>
    </dgm:pt>
    <dgm:pt modelId="{E29EFCF6-82F1-47CD-BE18-A9EAC8DB5D3B}" type="pres">
      <dgm:prSet presAssocID="{6ECBD23B-1AC9-4480-94F3-C581F542515D}" presName="bSpace" presStyleCnt="0"/>
      <dgm:spPr/>
    </dgm:pt>
    <dgm:pt modelId="{1F36180C-6C6F-406F-94E3-9D6E63DE8ABF}" type="pres">
      <dgm:prSet presAssocID="{6ECBD23B-1AC9-4480-94F3-C581F542515D}" presName="parBackupNorm" presStyleCnt="0"/>
      <dgm:spPr/>
    </dgm:pt>
    <dgm:pt modelId="{C22C8FEC-7A08-4153-A680-1D3F070621F3}" type="pres">
      <dgm:prSet presAssocID="{49E0316F-4211-4123-A491-CCA8963C898D}" presName="parSpace" presStyleCnt="0"/>
      <dgm:spPr/>
    </dgm:pt>
    <dgm:pt modelId="{071EA805-06A5-4039-96CB-61EC990EB06A}" type="pres">
      <dgm:prSet presAssocID="{0A17C636-009A-4663-A4A0-09BBC19F7470}" presName="desBackupLeftNorm" presStyleCnt="0"/>
      <dgm:spPr/>
    </dgm:pt>
    <dgm:pt modelId="{EDEAACF2-1CBA-46B1-84F8-4F1C61551517}" type="pres">
      <dgm:prSet presAssocID="{0A17C636-009A-4663-A4A0-09BBC19F7470}" presName="desComposite" presStyleCnt="0"/>
      <dgm:spPr/>
    </dgm:pt>
    <dgm:pt modelId="{620C223C-2BFE-449E-B898-F06DC74F4B66}" type="pres">
      <dgm:prSet presAssocID="{0A17C636-009A-4663-A4A0-09BBC19F7470}" presName="desCircle" presStyleLbl="node1" presStyleIdx="7" presStyleCnt="9"/>
      <dgm:spPr/>
    </dgm:pt>
    <dgm:pt modelId="{5BC91BE4-942C-4EC5-9194-434636955E30}" type="pres">
      <dgm:prSet presAssocID="{0A17C636-009A-4663-A4A0-09BBC19F7470}" presName="chTx" presStyleLbl="revTx" presStyleIdx="19" presStyleCnt="23"/>
      <dgm:spPr/>
    </dgm:pt>
    <dgm:pt modelId="{8311F99C-93B4-43F3-8267-C8107858BB16}" type="pres">
      <dgm:prSet presAssocID="{0A17C636-009A-4663-A4A0-09BBC19F7470}" presName="desTx" presStyleLbl="revTx" presStyleIdx="20" presStyleCnt="23">
        <dgm:presLayoutVars>
          <dgm:bulletEnabled val="1"/>
        </dgm:presLayoutVars>
      </dgm:prSet>
      <dgm:spPr/>
    </dgm:pt>
    <dgm:pt modelId="{7878DFEC-2513-41FA-B5D1-E9353D4F3C09}" type="pres">
      <dgm:prSet presAssocID="{0A17C636-009A-4663-A4A0-09BBC19F7470}" presName="desBackupRightNorm" presStyleCnt="0"/>
      <dgm:spPr/>
    </dgm:pt>
    <dgm:pt modelId="{173A0CBB-1D2F-42D4-B8AE-0F89658FB6E2}" type="pres">
      <dgm:prSet presAssocID="{C6E681A1-9889-40FA-8454-B5ACE3CA72F6}" presName="desSpace" presStyleCnt="0"/>
      <dgm:spPr/>
    </dgm:pt>
    <dgm:pt modelId="{07955C6D-9432-41E4-A41E-4233720C00AE}" type="pres">
      <dgm:prSet presAssocID="{DFF976B2-9C59-4D25-8759-3F0728C85198}" presName="desBackupLeftNorm" presStyleCnt="0"/>
      <dgm:spPr/>
    </dgm:pt>
    <dgm:pt modelId="{30BE4039-0A86-403E-8806-595AF2C3E682}" type="pres">
      <dgm:prSet presAssocID="{DFF976B2-9C59-4D25-8759-3F0728C85198}" presName="desComposite" presStyleCnt="0"/>
      <dgm:spPr/>
    </dgm:pt>
    <dgm:pt modelId="{986C666B-6D1A-479B-8D90-A5EEC23203D6}" type="pres">
      <dgm:prSet presAssocID="{DFF976B2-9C59-4D25-8759-3F0728C85198}" presName="desCircle" presStyleLbl="node1" presStyleIdx="8" presStyleCnt="9"/>
      <dgm:spPr/>
    </dgm:pt>
    <dgm:pt modelId="{338CCE6F-6784-4E78-A6B6-4A7D8612FEE7}" type="pres">
      <dgm:prSet presAssocID="{DFF976B2-9C59-4D25-8759-3F0728C85198}" presName="chTx" presStyleLbl="revTx" presStyleIdx="21" presStyleCnt="23"/>
      <dgm:spPr/>
    </dgm:pt>
    <dgm:pt modelId="{CCDB82E8-7840-4B1D-AE2A-D0E6062997A0}" type="pres">
      <dgm:prSet presAssocID="{DFF976B2-9C59-4D25-8759-3F0728C85198}" presName="desTx" presStyleLbl="revTx" presStyleIdx="22" presStyleCnt="23">
        <dgm:presLayoutVars>
          <dgm:bulletEnabled val="1"/>
        </dgm:presLayoutVars>
      </dgm:prSet>
      <dgm:spPr/>
    </dgm:pt>
    <dgm:pt modelId="{EC62EC98-9111-46A1-9F87-CEC0DFB4E721}" type="pres">
      <dgm:prSet presAssocID="{DFF976B2-9C59-4D25-8759-3F0728C85198}" presName="desBackupRightNorm" presStyleCnt="0"/>
      <dgm:spPr/>
    </dgm:pt>
    <dgm:pt modelId="{D77FE707-43F0-467F-AA08-B9BD8A2E196F}" type="pres">
      <dgm:prSet presAssocID="{C33F6570-3CDC-4387-830A-0251D3879243}" presName="desSpace" presStyleCnt="0"/>
      <dgm:spPr/>
    </dgm:pt>
  </dgm:ptLst>
  <dgm:cxnLst>
    <dgm:cxn modelId="{068388CD-1A51-4F14-9851-9B47707BA0AB}" srcId="{E4EAE2BA-E6E9-47BE-90DA-7CC8F543793A}" destId="{6ECBD23B-1AC9-4480-94F3-C581F542515D}" srcOrd="4" destOrd="0" parTransId="{1E9E0FA5-C48A-4816-ADDD-49B7C831D7E9}" sibTransId="{49E0316F-4211-4123-A491-CCA8963C898D}"/>
    <dgm:cxn modelId="{39AF9F84-592C-4715-B816-2A454335FA6D}" srcId="{E4EAE2BA-E6E9-47BE-90DA-7CC8F543793A}" destId="{5A22019F-6F97-4DC3-963A-583D3D54A632}" srcOrd="1" destOrd="0" parTransId="{B9D94E7B-0198-4684-BCA7-D1F15AB8F901}" sibTransId="{40C46F67-A448-4DFF-9ACB-C354C5196E83}"/>
    <dgm:cxn modelId="{59B5F25D-30E8-4569-8419-4CD75F6417C0}" type="presOf" srcId="{65A643D8-FAD8-427F-B77E-324519DFF77F}" destId="{DB665163-915F-40A6-83DE-D9E80507F79D}" srcOrd="0" destOrd="0" presId="urn:microsoft.com/office/officeart/2008/layout/CircleAccentTimeline"/>
    <dgm:cxn modelId="{DE067B6E-5705-40C5-95E8-34489ECF6FE3}" srcId="{1EAF32EF-2685-41DE-B527-A19EA257EFF2}" destId="{8A6DB3FE-C39B-447E-9F35-B0AA149632E9}" srcOrd="0" destOrd="0" parTransId="{59337257-76BB-40A8-A3C4-453905802E16}" sibTransId="{092AA806-E93B-48B2-8CC6-74C5945CE54C}"/>
    <dgm:cxn modelId="{22B998FB-6DA3-44DE-8039-70A44451540E}" srcId="{E4EAE2BA-E6E9-47BE-90DA-7CC8F543793A}" destId="{28E50F4E-A211-4387-B97C-8204D2D63C7E}" srcOrd="0" destOrd="0" parTransId="{3ECDEA85-0997-4DE7-BDA1-9D27574A1BE6}" sibTransId="{7E88C0FE-9E9F-45D8-9EB3-4AB6E6B956AA}"/>
    <dgm:cxn modelId="{C6F2B1DC-45B7-4671-950A-8EB8536BE227}" type="presOf" srcId="{0AE14328-0EE2-49D7-98C5-68FCA23BDFFA}" destId="{BCF3A686-42B8-400D-ADAB-FFC1CE9C6893}" srcOrd="0" destOrd="0" presId="urn:microsoft.com/office/officeart/2008/layout/CircleAccentTimeline"/>
    <dgm:cxn modelId="{037D1ED7-9660-475E-907C-F4AD249CA9F1}" srcId="{28E50F4E-A211-4387-B97C-8204D2D63C7E}" destId="{4197E540-D10F-4BDA-84C9-B2027B240EEB}" srcOrd="0" destOrd="0" parTransId="{78BB0D03-C1B0-4614-BB63-23D6CFFED62B}" sibTransId="{6EE9F422-00AE-4222-BD4F-062656D802FD}"/>
    <dgm:cxn modelId="{E018242C-1169-433E-8AA7-F111377B7F25}" type="presOf" srcId="{5A22019F-6F97-4DC3-963A-583D3D54A632}" destId="{7D6BBD8D-95C7-4AC1-BA07-93F97F0B736B}" srcOrd="0" destOrd="0" presId="urn:microsoft.com/office/officeart/2008/layout/CircleAccentTimeline"/>
    <dgm:cxn modelId="{165FC8BC-09FD-4041-9304-0BCA43546B02}" srcId="{6ECBD23B-1AC9-4480-94F3-C581F542515D}" destId="{0A17C636-009A-4663-A4A0-09BBC19F7470}" srcOrd="0" destOrd="0" parTransId="{F15406B4-9EB4-4AC6-ABE4-93718D302174}" sibTransId="{C6E681A1-9889-40FA-8454-B5ACE3CA72F6}"/>
    <dgm:cxn modelId="{5943E10D-D01C-48EB-A84E-085470923B17}" type="presOf" srcId="{1EAF32EF-2685-41DE-B527-A19EA257EFF2}" destId="{C21B92A9-8E32-499C-902E-F133C5092D1A}" srcOrd="0" destOrd="0" presId="urn:microsoft.com/office/officeart/2008/layout/CircleAccentTimeline"/>
    <dgm:cxn modelId="{3603CE7F-B3FC-4746-835B-FEBA7784AF37}" srcId="{7FC2D584-30A6-449E-B7CA-341F5F62FAF5}" destId="{65A643D8-FAD8-427F-B77E-324519DFF77F}" srcOrd="0" destOrd="0" parTransId="{9B490BD3-91C5-4AD9-B795-4720D22F1C89}" sibTransId="{A1CFAE85-B44C-4654-BCFF-0F4929233B2A}"/>
    <dgm:cxn modelId="{14650854-4170-4942-A8CA-8BDABCA8AAC5}" type="presOf" srcId="{8A6DB3FE-C39B-447E-9F35-B0AA149632E9}" destId="{C289158A-F0C2-472A-B26B-AE3903472886}" srcOrd="0" destOrd="0" presId="urn:microsoft.com/office/officeart/2008/layout/CircleAccentTimeline"/>
    <dgm:cxn modelId="{29AFF724-CA27-4788-8EDC-9CA3F39AD51A}" type="presOf" srcId="{7FC2D584-30A6-449E-B7CA-341F5F62FAF5}" destId="{2B4BD85E-C901-45C5-8EB9-6B9FEE12A7BE}" srcOrd="0" destOrd="0" presId="urn:microsoft.com/office/officeart/2008/layout/CircleAccentTimeline"/>
    <dgm:cxn modelId="{CBBD1881-AAD5-43C9-8B24-057FE4ECC54D}" type="presOf" srcId="{0A17C636-009A-4663-A4A0-09BBC19F7470}" destId="{5BC91BE4-942C-4EC5-9194-434636955E30}" srcOrd="0" destOrd="0" presId="urn:microsoft.com/office/officeart/2008/layout/CircleAccentTimeline"/>
    <dgm:cxn modelId="{F5A2FE87-818D-4EDD-B987-AE06BFE4579E}" srcId="{28E50F4E-A211-4387-B97C-8204D2D63C7E}" destId="{FC744402-BAF7-4F22-B662-932DF03C869C}" srcOrd="2" destOrd="0" parTransId="{3571B8A7-B72F-43EB-BB0B-4C4BB38DFC20}" sibTransId="{5F36D9D8-8B0B-4302-AFDE-873E9449DABA}"/>
    <dgm:cxn modelId="{F3DB4BDB-5680-409E-AD72-10A094822C37}" type="presOf" srcId="{0AEA99DD-79F2-454B-89E9-FC77396C9F1D}" destId="{FDF47E5F-174C-4606-A5A6-ED4628A0F400}" srcOrd="0" destOrd="0" presId="urn:microsoft.com/office/officeart/2008/layout/CircleAccentTimeline"/>
    <dgm:cxn modelId="{D7B8C88D-881A-43E4-95B9-9B6FDD080F78}" srcId="{5A22019F-6F97-4DC3-963A-583D3D54A632}" destId="{81C5A272-05CF-4609-9458-2F7892D5A4E6}" srcOrd="1" destOrd="0" parTransId="{F40CDC00-103D-4A2A-A52D-E469281333E2}" sibTransId="{DA113B89-EE2B-4EFC-A697-CCF463D79CA9}"/>
    <dgm:cxn modelId="{92BC2B9A-152A-4382-BEB0-4E0D07B20719}" type="presOf" srcId="{28E50F4E-A211-4387-B97C-8204D2D63C7E}" destId="{66FE321E-6221-430D-95E7-19DBF56E205F}" srcOrd="0" destOrd="0" presId="urn:microsoft.com/office/officeart/2008/layout/CircleAccentTimeline"/>
    <dgm:cxn modelId="{270815E9-4A88-4DB4-9040-920BB982ABD8}" srcId="{E4EAE2BA-E6E9-47BE-90DA-7CC8F543793A}" destId="{1EAF32EF-2685-41DE-B527-A19EA257EFF2}" srcOrd="3" destOrd="0" parTransId="{180ECF10-61BF-4891-A06A-93E397C04263}" sibTransId="{C8B63689-AE32-480F-B66B-8481F7137AF6}"/>
    <dgm:cxn modelId="{4E6CF8B6-3BDF-44AC-84F1-C22534B9AB33}" type="presOf" srcId="{4197E540-D10F-4BDA-84C9-B2027B240EEB}" destId="{D80838CA-4B5F-4759-A83E-18025D22CD8E}" srcOrd="0" destOrd="0" presId="urn:microsoft.com/office/officeart/2008/layout/CircleAccentTimeline"/>
    <dgm:cxn modelId="{D61BF652-AD0D-45B4-9634-BF6FB64943AE}" type="presOf" srcId="{DFF976B2-9C59-4D25-8759-3F0728C85198}" destId="{338CCE6F-6784-4E78-A6B6-4A7D8612FEE7}" srcOrd="0" destOrd="0" presId="urn:microsoft.com/office/officeart/2008/layout/CircleAccentTimeline"/>
    <dgm:cxn modelId="{7B499043-54DA-41CA-902C-2E1F7343C8CF}" type="presOf" srcId="{E4EAE2BA-E6E9-47BE-90DA-7CC8F543793A}" destId="{C666E99A-EA2A-4513-B163-536A725EC1D4}" srcOrd="0" destOrd="0" presId="urn:microsoft.com/office/officeart/2008/layout/CircleAccentTimeline"/>
    <dgm:cxn modelId="{283F8578-61AB-4F3A-B8D5-79928B6E421A}" srcId="{E4EAE2BA-E6E9-47BE-90DA-7CC8F543793A}" destId="{7FC2D584-30A6-449E-B7CA-341F5F62FAF5}" srcOrd="2" destOrd="0" parTransId="{5B8A5422-3BF7-4359-9198-DC33B9CC121C}" sibTransId="{9BCC6C0B-54DD-42A5-A6A4-57FEEA70C7B5}"/>
    <dgm:cxn modelId="{D826853A-7659-401F-BF2A-EE218AC0A9C5}" type="presOf" srcId="{FC744402-BAF7-4F22-B662-932DF03C869C}" destId="{C57ADB37-2FEE-42B8-BAD5-EA607900EEB1}" srcOrd="0" destOrd="0" presId="urn:microsoft.com/office/officeart/2008/layout/CircleAccentTimeline"/>
    <dgm:cxn modelId="{B4E4664C-2BB7-4195-971F-F79B38F44C6E}" srcId="{28E50F4E-A211-4387-B97C-8204D2D63C7E}" destId="{0AEA99DD-79F2-454B-89E9-FC77396C9F1D}" srcOrd="1" destOrd="0" parTransId="{A2D73402-9AD4-47A3-93FB-B3C18E3B4F0C}" sibTransId="{602E552B-1247-4A9C-B655-B1B1185966C0}"/>
    <dgm:cxn modelId="{BBEA6F47-FAAB-45CA-9C0F-1D4A7CD46F9E}" type="presOf" srcId="{81C5A272-05CF-4609-9458-2F7892D5A4E6}" destId="{149C8CBD-2DF8-411B-9884-E1AF5847B8BF}" srcOrd="0" destOrd="0" presId="urn:microsoft.com/office/officeart/2008/layout/CircleAccentTimeline"/>
    <dgm:cxn modelId="{A680B387-6973-4F4A-8EC1-25CB08E25309}" type="presOf" srcId="{6ECBD23B-1AC9-4480-94F3-C581F542515D}" destId="{BD02DFE8-BD18-4815-919D-1E5CC4848FDD}" srcOrd="0" destOrd="0" presId="urn:microsoft.com/office/officeart/2008/layout/CircleAccentTimeline"/>
    <dgm:cxn modelId="{8A722DB8-690F-4486-8D68-C5FBE3FBBBBD}" srcId="{5A22019F-6F97-4DC3-963A-583D3D54A632}" destId="{0AE14328-0EE2-49D7-98C5-68FCA23BDFFA}" srcOrd="0" destOrd="0" parTransId="{EA9DC085-EAD3-474C-B8A0-5119234F5699}" sibTransId="{5E40F6E7-1E16-499D-BD19-570269F4F62E}"/>
    <dgm:cxn modelId="{18DBA044-3286-4243-9195-36B1C87D100E}" srcId="{6ECBD23B-1AC9-4480-94F3-C581F542515D}" destId="{DFF976B2-9C59-4D25-8759-3F0728C85198}" srcOrd="1" destOrd="0" parTransId="{F0E6BD1F-7194-44B8-A77B-E1BD525A7F65}" sibTransId="{C33F6570-3CDC-4387-830A-0251D3879243}"/>
    <dgm:cxn modelId="{6B7B29F3-0184-4EC1-B7FB-F93586D24594}" type="presParOf" srcId="{C666E99A-EA2A-4513-B163-536A725EC1D4}" destId="{E2E3C590-7FC4-4000-9B21-30C11C32C517}" srcOrd="0" destOrd="0" presId="urn:microsoft.com/office/officeart/2008/layout/CircleAccentTimeline"/>
    <dgm:cxn modelId="{806F0E3D-0DEB-4CA0-A1AF-C635535D6A51}" type="presParOf" srcId="{E2E3C590-7FC4-4000-9B21-30C11C32C517}" destId="{28017CDB-A29D-4E6F-AB4C-798EBE6DA64D}" srcOrd="0" destOrd="0" presId="urn:microsoft.com/office/officeart/2008/layout/CircleAccentTimeline"/>
    <dgm:cxn modelId="{9125341B-4B9A-44CB-B8A2-83D1461A7A71}" type="presParOf" srcId="{E2E3C590-7FC4-4000-9B21-30C11C32C517}" destId="{66FE321E-6221-430D-95E7-19DBF56E205F}" srcOrd="1" destOrd="0" presId="urn:microsoft.com/office/officeart/2008/layout/CircleAccentTimeline"/>
    <dgm:cxn modelId="{75D65238-6A9C-44D1-A4DC-22DA752396DB}" type="presParOf" srcId="{E2E3C590-7FC4-4000-9B21-30C11C32C517}" destId="{1BA0E56F-434D-4EE4-89C5-185FC0CE6AAD}" srcOrd="2" destOrd="0" presId="urn:microsoft.com/office/officeart/2008/layout/CircleAccentTimeline"/>
    <dgm:cxn modelId="{03BFF396-B874-4373-9B8C-3CED9A231CCB}" type="presParOf" srcId="{C666E99A-EA2A-4513-B163-536A725EC1D4}" destId="{EAEC0C39-E95A-4854-99AC-F1FAA31657FA}" srcOrd="1" destOrd="0" presId="urn:microsoft.com/office/officeart/2008/layout/CircleAccentTimeline"/>
    <dgm:cxn modelId="{BDE7E1B9-2525-4213-B687-A763C84A79AD}" type="presParOf" srcId="{C666E99A-EA2A-4513-B163-536A725EC1D4}" destId="{5744958A-2933-4B47-B6EB-7D7C8BFCEF84}" srcOrd="2" destOrd="0" presId="urn:microsoft.com/office/officeart/2008/layout/CircleAccentTimeline"/>
    <dgm:cxn modelId="{B53C7978-C1D3-4BC0-B664-3BD0DCC047C5}" type="presParOf" srcId="{C666E99A-EA2A-4513-B163-536A725EC1D4}" destId="{CCD12751-D9E3-4387-BBF9-8F2AF6D49D1B}" srcOrd="3" destOrd="0" presId="urn:microsoft.com/office/officeart/2008/layout/CircleAccentTimeline"/>
    <dgm:cxn modelId="{A8F51BAF-F105-4379-890D-4080AD374D90}" type="presParOf" srcId="{C666E99A-EA2A-4513-B163-536A725EC1D4}" destId="{B394CEEB-24B6-4BA8-A206-1534BEDAD694}" srcOrd="4" destOrd="0" presId="urn:microsoft.com/office/officeart/2008/layout/CircleAccentTimeline"/>
    <dgm:cxn modelId="{B102D07C-53FA-4C2A-98F7-559DE8CC6F7F}" type="presParOf" srcId="{B394CEEB-24B6-4BA8-A206-1534BEDAD694}" destId="{51C5ACA6-33FD-4668-B3B1-157C98F240BE}" srcOrd="0" destOrd="0" presId="urn:microsoft.com/office/officeart/2008/layout/CircleAccentTimeline"/>
    <dgm:cxn modelId="{AD393FEA-ACA1-4DAE-84B7-B6B64A51D7EB}" type="presParOf" srcId="{B394CEEB-24B6-4BA8-A206-1534BEDAD694}" destId="{D80838CA-4B5F-4759-A83E-18025D22CD8E}" srcOrd="1" destOrd="0" presId="urn:microsoft.com/office/officeart/2008/layout/CircleAccentTimeline"/>
    <dgm:cxn modelId="{5F49715A-C2EA-4423-BB4F-E062481D00CD}" type="presParOf" srcId="{B394CEEB-24B6-4BA8-A206-1534BEDAD694}" destId="{47163255-F5AC-461E-9A86-3B86DCAB719C}" srcOrd="2" destOrd="0" presId="urn:microsoft.com/office/officeart/2008/layout/CircleAccentTimeline"/>
    <dgm:cxn modelId="{820D0099-D79F-448C-8CD8-F6635DE4543A}" type="presParOf" srcId="{C666E99A-EA2A-4513-B163-536A725EC1D4}" destId="{88A42219-4A4E-4479-8CC6-055AA19695B3}" srcOrd="5" destOrd="0" presId="urn:microsoft.com/office/officeart/2008/layout/CircleAccentTimeline"/>
    <dgm:cxn modelId="{1B98A850-4FA8-4324-B736-76A11B5A6A2C}" type="presParOf" srcId="{C666E99A-EA2A-4513-B163-536A725EC1D4}" destId="{B7BAD771-7165-4F0A-8CDC-9C674DDAC5A6}" srcOrd="6" destOrd="0" presId="urn:microsoft.com/office/officeart/2008/layout/CircleAccentTimeline"/>
    <dgm:cxn modelId="{F1981FA5-ACDF-407F-90B1-9FFE42209CE7}" type="presParOf" srcId="{C666E99A-EA2A-4513-B163-536A725EC1D4}" destId="{02DBAD80-0D72-42CC-B864-98974252703D}" srcOrd="7" destOrd="0" presId="urn:microsoft.com/office/officeart/2008/layout/CircleAccentTimeline"/>
    <dgm:cxn modelId="{886A8907-9F03-4B87-9CA7-56DA307DFB01}" type="presParOf" srcId="{C666E99A-EA2A-4513-B163-536A725EC1D4}" destId="{4FBFD1CE-5323-445E-AADD-EF55B1C740B1}" srcOrd="8" destOrd="0" presId="urn:microsoft.com/office/officeart/2008/layout/CircleAccentTimeline"/>
    <dgm:cxn modelId="{BB709076-C7E6-48A9-8210-BF3D50F1709C}" type="presParOf" srcId="{4FBFD1CE-5323-445E-AADD-EF55B1C740B1}" destId="{5A8C3FAB-CD74-4F8F-AD16-04074F9041BF}" srcOrd="0" destOrd="0" presId="urn:microsoft.com/office/officeart/2008/layout/CircleAccentTimeline"/>
    <dgm:cxn modelId="{73482E59-F422-4F1D-A247-02A1DF1A4417}" type="presParOf" srcId="{4FBFD1CE-5323-445E-AADD-EF55B1C740B1}" destId="{FDF47E5F-174C-4606-A5A6-ED4628A0F400}" srcOrd="1" destOrd="0" presId="urn:microsoft.com/office/officeart/2008/layout/CircleAccentTimeline"/>
    <dgm:cxn modelId="{BC767F94-056C-4FDB-8B62-C212E3A3BE95}" type="presParOf" srcId="{4FBFD1CE-5323-445E-AADD-EF55B1C740B1}" destId="{703A9274-6AA5-4BA7-9F0C-49F5E848C1A2}" srcOrd="2" destOrd="0" presId="urn:microsoft.com/office/officeart/2008/layout/CircleAccentTimeline"/>
    <dgm:cxn modelId="{266EBF6D-D555-4FB3-952F-E5BBB96410D6}" type="presParOf" srcId="{C666E99A-EA2A-4513-B163-536A725EC1D4}" destId="{5285B23C-3CF9-42E9-8D77-077E19872D98}" srcOrd="9" destOrd="0" presId="urn:microsoft.com/office/officeart/2008/layout/CircleAccentTimeline"/>
    <dgm:cxn modelId="{53142895-7223-4D04-8283-DB52FBEBEA6C}" type="presParOf" srcId="{C666E99A-EA2A-4513-B163-536A725EC1D4}" destId="{6876C169-0105-4B0F-8AF0-8569EB893E0E}" srcOrd="10" destOrd="0" presId="urn:microsoft.com/office/officeart/2008/layout/CircleAccentTimeline"/>
    <dgm:cxn modelId="{1794C945-7B0E-4973-A5B5-5BDCAEECCE23}" type="presParOf" srcId="{C666E99A-EA2A-4513-B163-536A725EC1D4}" destId="{E9A336E6-4DD5-40E9-8005-56ABE7384219}" srcOrd="11" destOrd="0" presId="urn:microsoft.com/office/officeart/2008/layout/CircleAccentTimeline"/>
    <dgm:cxn modelId="{3A1442E1-B644-41CC-9000-D1AAEAEB7007}" type="presParOf" srcId="{C666E99A-EA2A-4513-B163-536A725EC1D4}" destId="{9811C7A8-95B2-489A-9023-BD4844DC76A3}" srcOrd="12" destOrd="0" presId="urn:microsoft.com/office/officeart/2008/layout/CircleAccentTimeline"/>
    <dgm:cxn modelId="{553756D4-5771-4C7F-B3C1-F1136E6AFC28}" type="presParOf" srcId="{9811C7A8-95B2-489A-9023-BD4844DC76A3}" destId="{18A710DF-38B5-4AB6-9FFA-388759AFDDA0}" srcOrd="0" destOrd="0" presId="urn:microsoft.com/office/officeart/2008/layout/CircleAccentTimeline"/>
    <dgm:cxn modelId="{2CE5F887-9FB7-49BD-96F0-D42F8D0CA476}" type="presParOf" srcId="{9811C7A8-95B2-489A-9023-BD4844DC76A3}" destId="{C57ADB37-2FEE-42B8-BAD5-EA607900EEB1}" srcOrd="1" destOrd="0" presId="urn:microsoft.com/office/officeart/2008/layout/CircleAccentTimeline"/>
    <dgm:cxn modelId="{A406B74A-D4E2-4DFE-8AE5-906FEDA4F9A7}" type="presParOf" srcId="{9811C7A8-95B2-489A-9023-BD4844DC76A3}" destId="{A24E4074-8E41-41D9-8298-3F90B1683085}" srcOrd="2" destOrd="0" presId="urn:microsoft.com/office/officeart/2008/layout/CircleAccentTimeline"/>
    <dgm:cxn modelId="{B04F9C01-F91C-4E05-BBAF-4FB1941BBEE2}" type="presParOf" srcId="{C666E99A-EA2A-4513-B163-536A725EC1D4}" destId="{F39D1114-295C-4383-AC1D-6EDBEF6CBB3E}" srcOrd="13" destOrd="0" presId="urn:microsoft.com/office/officeart/2008/layout/CircleAccentTimeline"/>
    <dgm:cxn modelId="{850959FF-6A32-458A-9196-21FDA443D6BF}" type="presParOf" srcId="{C666E99A-EA2A-4513-B163-536A725EC1D4}" destId="{D100EE36-1F58-4088-9770-78D78774B3CC}" srcOrd="14" destOrd="0" presId="urn:microsoft.com/office/officeart/2008/layout/CircleAccentTimeline"/>
    <dgm:cxn modelId="{5E7E60EF-3F65-40FE-8454-4151F9CED020}" type="presParOf" srcId="{C666E99A-EA2A-4513-B163-536A725EC1D4}" destId="{C15A6055-885F-4223-8889-DE40F9C71E47}" srcOrd="15" destOrd="0" presId="urn:microsoft.com/office/officeart/2008/layout/CircleAccentTimeline"/>
    <dgm:cxn modelId="{2F0B2796-6027-41D9-AB09-75619194C812}" type="presParOf" srcId="{C15A6055-885F-4223-8889-DE40F9C71E47}" destId="{9125244F-CAD2-40B8-B03E-EE53F57528C6}" srcOrd="0" destOrd="0" presId="urn:microsoft.com/office/officeart/2008/layout/CircleAccentTimeline"/>
    <dgm:cxn modelId="{B9A78D57-AC02-4019-A70F-F74194841E9F}" type="presParOf" srcId="{C15A6055-885F-4223-8889-DE40F9C71E47}" destId="{7D6BBD8D-95C7-4AC1-BA07-93F97F0B736B}" srcOrd="1" destOrd="0" presId="urn:microsoft.com/office/officeart/2008/layout/CircleAccentTimeline"/>
    <dgm:cxn modelId="{6B958643-CC03-43BE-B5AD-D70F18EF46A6}" type="presParOf" srcId="{C15A6055-885F-4223-8889-DE40F9C71E47}" destId="{5AE3A114-82A7-404F-9E4B-DAE75E8E67F0}" srcOrd="2" destOrd="0" presId="urn:microsoft.com/office/officeart/2008/layout/CircleAccentTimeline"/>
    <dgm:cxn modelId="{6FD7B579-2D6F-4E14-9AA9-A998584C569A}" type="presParOf" srcId="{C666E99A-EA2A-4513-B163-536A725EC1D4}" destId="{618FA1BC-D374-4EBB-922E-5A921DD9E5E1}" srcOrd="16" destOrd="0" presId="urn:microsoft.com/office/officeart/2008/layout/CircleAccentTimeline"/>
    <dgm:cxn modelId="{D0715D97-6762-4050-B0B8-30DD4F82F175}" type="presParOf" srcId="{C666E99A-EA2A-4513-B163-536A725EC1D4}" destId="{8ADF5B02-C638-4F58-9A6C-30C09AC73306}" srcOrd="17" destOrd="0" presId="urn:microsoft.com/office/officeart/2008/layout/CircleAccentTimeline"/>
    <dgm:cxn modelId="{D7233B37-5879-4C3C-B887-C53C4892CCA8}" type="presParOf" srcId="{C666E99A-EA2A-4513-B163-536A725EC1D4}" destId="{02FA4610-B442-40C7-9DF1-5F9F97BE02EF}" srcOrd="18" destOrd="0" presId="urn:microsoft.com/office/officeart/2008/layout/CircleAccentTimeline"/>
    <dgm:cxn modelId="{C85F168E-15C4-4982-9266-78407D2ABFF3}" type="presParOf" srcId="{C666E99A-EA2A-4513-B163-536A725EC1D4}" destId="{4FA3D958-E36A-4F8D-B2D9-8F7D4695CA93}" srcOrd="19" destOrd="0" presId="urn:microsoft.com/office/officeart/2008/layout/CircleAccentTimeline"/>
    <dgm:cxn modelId="{131F0D32-F16A-44D9-9071-EACD62E4AEED}" type="presParOf" srcId="{4FA3D958-E36A-4F8D-B2D9-8F7D4695CA93}" destId="{49AD36DC-D62B-4D81-B989-C0C6E821265F}" srcOrd="0" destOrd="0" presId="urn:microsoft.com/office/officeart/2008/layout/CircleAccentTimeline"/>
    <dgm:cxn modelId="{125DAAC1-4B2B-4D99-8015-21AFFF79A810}" type="presParOf" srcId="{4FA3D958-E36A-4F8D-B2D9-8F7D4695CA93}" destId="{BCF3A686-42B8-400D-ADAB-FFC1CE9C6893}" srcOrd="1" destOrd="0" presId="urn:microsoft.com/office/officeart/2008/layout/CircleAccentTimeline"/>
    <dgm:cxn modelId="{8E444A5F-7A3D-4E68-B1C1-D9E5D2FD2002}" type="presParOf" srcId="{4FA3D958-E36A-4F8D-B2D9-8F7D4695CA93}" destId="{C5E960F3-64F7-451A-9F71-5CC76AE5F505}" srcOrd="2" destOrd="0" presId="urn:microsoft.com/office/officeart/2008/layout/CircleAccentTimeline"/>
    <dgm:cxn modelId="{7BDC8AF3-8A8B-4973-A6A9-1B51F937E1C3}" type="presParOf" srcId="{C666E99A-EA2A-4513-B163-536A725EC1D4}" destId="{B3721555-6618-4C3A-BD1F-E92CFD9683AB}" srcOrd="20" destOrd="0" presId="urn:microsoft.com/office/officeart/2008/layout/CircleAccentTimeline"/>
    <dgm:cxn modelId="{57FBE147-01A0-4F93-B5B4-D87C5642BA03}" type="presParOf" srcId="{C666E99A-EA2A-4513-B163-536A725EC1D4}" destId="{5AE349D2-CEB4-4AC6-AE04-44A62924D7CF}" srcOrd="21" destOrd="0" presId="urn:microsoft.com/office/officeart/2008/layout/CircleAccentTimeline"/>
    <dgm:cxn modelId="{91C2D215-7118-4373-879C-32F90E31104B}" type="presParOf" srcId="{C666E99A-EA2A-4513-B163-536A725EC1D4}" destId="{3BB1478D-7F84-4704-9C04-E12C32F1FB06}" srcOrd="22" destOrd="0" presId="urn:microsoft.com/office/officeart/2008/layout/CircleAccentTimeline"/>
    <dgm:cxn modelId="{30989060-44E4-43E7-BE01-142872808CBB}" type="presParOf" srcId="{C666E99A-EA2A-4513-B163-536A725EC1D4}" destId="{8AE2A9EB-1C0D-495E-974A-7D928C3BE1C7}" srcOrd="23" destOrd="0" presId="urn:microsoft.com/office/officeart/2008/layout/CircleAccentTimeline"/>
    <dgm:cxn modelId="{44DB857A-C68D-41BE-9D87-F79BD20DB222}" type="presParOf" srcId="{8AE2A9EB-1C0D-495E-974A-7D928C3BE1C7}" destId="{193D7AA0-8006-48E6-AC79-55AC38E83CEE}" srcOrd="0" destOrd="0" presId="urn:microsoft.com/office/officeart/2008/layout/CircleAccentTimeline"/>
    <dgm:cxn modelId="{E8BC5DB4-4C54-421B-B5AE-061A5C938171}" type="presParOf" srcId="{8AE2A9EB-1C0D-495E-974A-7D928C3BE1C7}" destId="{149C8CBD-2DF8-411B-9884-E1AF5847B8BF}" srcOrd="1" destOrd="0" presId="urn:microsoft.com/office/officeart/2008/layout/CircleAccentTimeline"/>
    <dgm:cxn modelId="{C3C7B6FA-B84B-4493-87B1-04F86C9D73F4}" type="presParOf" srcId="{8AE2A9EB-1C0D-495E-974A-7D928C3BE1C7}" destId="{7CC50D52-6EB9-4EE1-A80D-5FE74C123E28}" srcOrd="2" destOrd="0" presId="urn:microsoft.com/office/officeart/2008/layout/CircleAccentTimeline"/>
    <dgm:cxn modelId="{663AE512-8878-4310-A610-4B3BAFA6F42F}" type="presParOf" srcId="{C666E99A-EA2A-4513-B163-536A725EC1D4}" destId="{CAE64B52-703B-449D-8E41-D7D4D9F0DA52}" srcOrd="24" destOrd="0" presId="urn:microsoft.com/office/officeart/2008/layout/CircleAccentTimeline"/>
    <dgm:cxn modelId="{20FBFA73-D287-4CC9-97DE-F484DB24E57F}" type="presParOf" srcId="{C666E99A-EA2A-4513-B163-536A725EC1D4}" destId="{8FE83B32-D805-4033-A96F-6FAF1E34AA21}" srcOrd="25" destOrd="0" presId="urn:microsoft.com/office/officeart/2008/layout/CircleAccentTimeline"/>
    <dgm:cxn modelId="{A90A65CE-B690-4E3E-A09F-E3FAF7AE9156}" type="presParOf" srcId="{C666E99A-EA2A-4513-B163-536A725EC1D4}" destId="{98C1E74A-8C95-49B9-99D3-43E036DDBE09}" srcOrd="26" destOrd="0" presId="urn:microsoft.com/office/officeart/2008/layout/CircleAccentTimeline"/>
    <dgm:cxn modelId="{CF176CC5-5F58-4BF2-BCBD-3CA43DEBF721}" type="presParOf" srcId="{98C1E74A-8C95-49B9-99D3-43E036DDBE09}" destId="{625298DF-66F0-44EC-B355-04318A84B0F2}" srcOrd="0" destOrd="0" presId="urn:microsoft.com/office/officeart/2008/layout/CircleAccentTimeline"/>
    <dgm:cxn modelId="{F669BDA3-93ED-4B1C-B9BE-5AABAD77CF11}" type="presParOf" srcId="{98C1E74A-8C95-49B9-99D3-43E036DDBE09}" destId="{2B4BD85E-C901-45C5-8EB9-6B9FEE12A7BE}" srcOrd="1" destOrd="0" presId="urn:microsoft.com/office/officeart/2008/layout/CircleAccentTimeline"/>
    <dgm:cxn modelId="{5AC3ABE7-4B3A-4B37-BCF4-0C4600E4C258}" type="presParOf" srcId="{98C1E74A-8C95-49B9-99D3-43E036DDBE09}" destId="{761EFD8F-410E-414C-A480-BA932E71A143}" srcOrd="2" destOrd="0" presId="urn:microsoft.com/office/officeart/2008/layout/CircleAccentTimeline"/>
    <dgm:cxn modelId="{6AE88287-C0E8-4048-AC2B-B6315CA86612}" type="presParOf" srcId="{C666E99A-EA2A-4513-B163-536A725EC1D4}" destId="{B82C08B3-DB74-4E36-B2E9-76F2AEEFB24B}" srcOrd="27" destOrd="0" presId="urn:microsoft.com/office/officeart/2008/layout/CircleAccentTimeline"/>
    <dgm:cxn modelId="{CCADAD11-B601-480E-8927-6FE89F7EA486}" type="presParOf" srcId="{C666E99A-EA2A-4513-B163-536A725EC1D4}" destId="{E0DB4E77-87D5-45B6-AD70-2CE9930ABB87}" srcOrd="28" destOrd="0" presId="urn:microsoft.com/office/officeart/2008/layout/CircleAccentTimeline"/>
    <dgm:cxn modelId="{AED8654A-61B9-487B-B140-5B05B227F523}" type="presParOf" srcId="{C666E99A-EA2A-4513-B163-536A725EC1D4}" destId="{050B9D53-6469-4729-A9BE-E42DCEA4252C}" srcOrd="29" destOrd="0" presId="urn:microsoft.com/office/officeart/2008/layout/CircleAccentTimeline"/>
    <dgm:cxn modelId="{3B708182-0012-4306-A3C0-9C960FF62F52}" type="presParOf" srcId="{C666E99A-EA2A-4513-B163-536A725EC1D4}" destId="{A169135A-8620-4269-A500-0BFE5F166735}" srcOrd="30" destOrd="0" presId="urn:microsoft.com/office/officeart/2008/layout/CircleAccentTimeline"/>
    <dgm:cxn modelId="{8E136D5B-8A27-4F18-BB51-5AF8AE430F5C}" type="presParOf" srcId="{A169135A-8620-4269-A500-0BFE5F166735}" destId="{DF89BFF2-B2D4-4325-85A2-579AFC2E967F}" srcOrd="0" destOrd="0" presId="urn:microsoft.com/office/officeart/2008/layout/CircleAccentTimeline"/>
    <dgm:cxn modelId="{4A1F3093-F5E7-4B9D-9FB2-6728E5862D85}" type="presParOf" srcId="{A169135A-8620-4269-A500-0BFE5F166735}" destId="{DB665163-915F-40A6-83DE-D9E80507F79D}" srcOrd="1" destOrd="0" presId="urn:microsoft.com/office/officeart/2008/layout/CircleAccentTimeline"/>
    <dgm:cxn modelId="{97A2C6A4-C2BA-4AD9-9889-6C0BFA5257C5}" type="presParOf" srcId="{A169135A-8620-4269-A500-0BFE5F166735}" destId="{B929AC72-0696-4EEE-AFB6-7E192A81CD7E}" srcOrd="2" destOrd="0" presId="urn:microsoft.com/office/officeart/2008/layout/CircleAccentTimeline"/>
    <dgm:cxn modelId="{90A2D453-8355-4ABF-8D77-AC9B2F5A51A5}" type="presParOf" srcId="{C666E99A-EA2A-4513-B163-536A725EC1D4}" destId="{4C54F472-8EC0-43AD-AD8B-7B532BC9203C}" srcOrd="31" destOrd="0" presId="urn:microsoft.com/office/officeart/2008/layout/CircleAccentTimeline"/>
    <dgm:cxn modelId="{0E769701-95BC-4670-BBB3-9E807D52E5E8}" type="presParOf" srcId="{C666E99A-EA2A-4513-B163-536A725EC1D4}" destId="{A5C2DB3F-F2F5-4831-9AD1-C5C2EEE15AC9}" srcOrd="32" destOrd="0" presId="urn:microsoft.com/office/officeart/2008/layout/CircleAccentTimeline"/>
    <dgm:cxn modelId="{0E2D9C45-F625-410D-976A-D98FC767C523}" type="presParOf" srcId="{C666E99A-EA2A-4513-B163-536A725EC1D4}" destId="{4EF7231C-C9F1-4F91-8D1C-C63638405F91}" srcOrd="33" destOrd="0" presId="urn:microsoft.com/office/officeart/2008/layout/CircleAccentTimeline"/>
    <dgm:cxn modelId="{ED828BF6-B845-4D06-AA09-88653016ABB1}" type="presParOf" srcId="{4EF7231C-C9F1-4F91-8D1C-C63638405F91}" destId="{4AF980F5-1CFE-4F1C-8701-2120CCF8F1AB}" srcOrd="0" destOrd="0" presId="urn:microsoft.com/office/officeart/2008/layout/CircleAccentTimeline"/>
    <dgm:cxn modelId="{BB042F8A-98B7-488A-B1AC-011CDE7C7A3A}" type="presParOf" srcId="{4EF7231C-C9F1-4F91-8D1C-C63638405F91}" destId="{C21B92A9-8E32-499C-902E-F133C5092D1A}" srcOrd="1" destOrd="0" presId="urn:microsoft.com/office/officeart/2008/layout/CircleAccentTimeline"/>
    <dgm:cxn modelId="{5767D511-FF18-4451-9928-B18FA2555F58}" type="presParOf" srcId="{4EF7231C-C9F1-4F91-8D1C-C63638405F91}" destId="{1092A734-3D43-4CCE-BAAB-D03B6FB8C520}" srcOrd="2" destOrd="0" presId="urn:microsoft.com/office/officeart/2008/layout/CircleAccentTimeline"/>
    <dgm:cxn modelId="{24ACEC1F-50E7-4EF4-B7EF-CB1F12A50B37}" type="presParOf" srcId="{C666E99A-EA2A-4513-B163-536A725EC1D4}" destId="{8D515D9C-EF43-47B9-AC9A-09A87EDF6F3D}" srcOrd="34" destOrd="0" presId="urn:microsoft.com/office/officeart/2008/layout/CircleAccentTimeline"/>
    <dgm:cxn modelId="{DEECF5B3-4894-49DA-87C3-06128E11EAF1}" type="presParOf" srcId="{C666E99A-EA2A-4513-B163-536A725EC1D4}" destId="{FAD7D391-55A1-4EEA-A99A-64E1406DFE67}" srcOrd="35" destOrd="0" presId="urn:microsoft.com/office/officeart/2008/layout/CircleAccentTimeline"/>
    <dgm:cxn modelId="{7AE685BB-CF8D-45D1-AA7E-9E1115A40345}" type="presParOf" srcId="{C666E99A-EA2A-4513-B163-536A725EC1D4}" destId="{56DDD952-6F6A-4029-9D17-840952762844}" srcOrd="36" destOrd="0" presId="urn:microsoft.com/office/officeart/2008/layout/CircleAccentTimeline"/>
    <dgm:cxn modelId="{E187B4D3-037C-480E-A07F-084085DA9B32}" type="presParOf" srcId="{C666E99A-EA2A-4513-B163-536A725EC1D4}" destId="{BCEAA212-1E21-473A-810B-7B4A20144AC7}" srcOrd="37" destOrd="0" presId="urn:microsoft.com/office/officeart/2008/layout/CircleAccentTimeline"/>
    <dgm:cxn modelId="{F1A44866-7D53-4109-8002-111947E20ADC}" type="presParOf" srcId="{BCEAA212-1E21-473A-810B-7B4A20144AC7}" destId="{E29272B0-1840-4ADB-9A86-4D800BA7660B}" srcOrd="0" destOrd="0" presId="urn:microsoft.com/office/officeart/2008/layout/CircleAccentTimeline"/>
    <dgm:cxn modelId="{F2985EF5-AF57-42CE-9179-DC297E86C13F}" type="presParOf" srcId="{BCEAA212-1E21-473A-810B-7B4A20144AC7}" destId="{C289158A-F0C2-472A-B26B-AE3903472886}" srcOrd="1" destOrd="0" presId="urn:microsoft.com/office/officeart/2008/layout/CircleAccentTimeline"/>
    <dgm:cxn modelId="{C4405D03-222D-4DD1-907A-033E95AF0AF3}" type="presParOf" srcId="{BCEAA212-1E21-473A-810B-7B4A20144AC7}" destId="{C83A00C4-4E87-475C-B373-0648A481D8EB}" srcOrd="2" destOrd="0" presId="urn:microsoft.com/office/officeart/2008/layout/CircleAccentTimeline"/>
    <dgm:cxn modelId="{4EA480E6-F183-4262-86BD-C3A0003BC035}" type="presParOf" srcId="{C666E99A-EA2A-4513-B163-536A725EC1D4}" destId="{A93CA49B-3551-4E15-9F16-87C9D8940AB2}" srcOrd="38" destOrd="0" presId="urn:microsoft.com/office/officeart/2008/layout/CircleAccentTimeline"/>
    <dgm:cxn modelId="{CC3D5F59-BDB0-4E57-B73F-FD6CF4F796EA}" type="presParOf" srcId="{C666E99A-EA2A-4513-B163-536A725EC1D4}" destId="{4BAB3AD8-192C-45AF-ABFF-EB2AC676A747}" srcOrd="39" destOrd="0" presId="urn:microsoft.com/office/officeart/2008/layout/CircleAccentTimeline"/>
    <dgm:cxn modelId="{545F423E-52FA-4600-A149-40ECD9355284}" type="presParOf" srcId="{C666E99A-EA2A-4513-B163-536A725EC1D4}" destId="{E82B9293-7142-4DD9-A677-4EC921681210}" srcOrd="40" destOrd="0" presId="urn:microsoft.com/office/officeart/2008/layout/CircleAccentTimeline"/>
    <dgm:cxn modelId="{D9639E2B-BC81-4BBA-B84F-BDFC356F6D88}" type="presParOf" srcId="{E82B9293-7142-4DD9-A677-4EC921681210}" destId="{58296058-258A-423B-BB28-0981AA10CC13}" srcOrd="0" destOrd="0" presId="urn:microsoft.com/office/officeart/2008/layout/CircleAccentTimeline"/>
    <dgm:cxn modelId="{2AEDB84E-6428-4B1F-9708-120602048822}" type="presParOf" srcId="{E82B9293-7142-4DD9-A677-4EC921681210}" destId="{BD02DFE8-BD18-4815-919D-1E5CC4848FDD}" srcOrd="1" destOrd="0" presId="urn:microsoft.com/office/officeart/2008/layout/CircleAccentTimeline"/>
    <dgm:cxn modelId="{4D9D6991-A685-412D-AAAD-9B87DFB4B9E3}" type="presParOf" srcId="{E82B9293-7142-4DD9-A677-4EC921681210}" destId="{E29EFCF6-82F1-47CD-BE18-A9EAC8DB5D3B}" srcOrd="2" destOrd="0" presId="urn:microsoft.com/office/officeart/2008/layout/CircleAccentTimeline"/>
    <dgm:cxn modelId="{FD7A75DB-D0BD-426F-8ED8-0B7BE4621971}" type="presParOf" srcId="{C666E99A-EA2A-4513-B163-536A725EC1D4}" destId="{1F36180C-6C6F-406F-94E3-9D6E63DE8ABF}" srcOrd="41" destOrd="0" presId="urn:microsoft.com/office/officeart/2008/layout/CircleAccentTimeline"/>
    <dgm:cxn modelId="{F355BF9E-F331-473B-AF4F-C6DBBA0DC3CB}" type="presParOf" srcId="{C666E99A-EA2A-4513-B163-536A725EC1D4}" destId="{C22C8FEC-7A08-4153-A680-1D3F070621F3}" srcOrd="42" destOrd="0" presId="urn:microsoft.com/office/officeart/2008/layout/CircleAccentTimeline"/>
    <dgm:cxn modelId="{D73FDCBC-EEB4-4209-85DB-B31BB894ADD6}" type="presParOf" srcId="{C666E99A-EA2A-4513-B163-536A725EC1D4}" destId="{071EA805-06A5-4039-96CB-61EC990EB06A}" srcOrd="43" destOrd="0" presId="urn:microsoft.com/office/officeart/2008/layout/CircleAccentTimeline"/>
    <dgm:cxn modelId="{08B8A661-8ACC-4B4C-B10A-1744C5633314}" type="presParOf" srcId="{C666E99A-EA2A-4513-B163-536A725EC1D4}" destId="{EDEAACF2-1CBA-46B1-84F8-4F1C61551517}" srcOrd="44" destOrd="0" presId="urn:microsoft.com/office/officeart/2008/layout/CircleAccentTimeline"/>
    <dgm:cxn modelId="{65A95422-4768-442C-80F8-E880F6245EE0}" type="presParOf" srcId="{EDEAACF2-1CBA-46B1-84F8-4F1C61551517}" destId="{620C223C-2BFE-449E-B898-F06DC74F4B66}" srcOrd="0" destOrd="0" presId="urn:microsoft.com/office/officeart/2008/layout/CircleAccentTimeline"/>
    <dgm:cxn modelId="{3DF63109-7094-4577-B207-56F6D5B35D4F}" type="presParOf" srcId="{EDEAACF2-1CBA-46B1-84F8-4F1C61551517}" destId="{5BC91BE4-942C-4EC5-9194-434636955E30}" srcOrd="1" destOrd="0" presId="urn:microsoft.com/office/officeart/2008/layout/CircleAccentTimeline"/>
    <dgm:cxn modelId="{0317148E-61BA-4274-85AD-213936E8AF59}" type="presParOf" srcId="{EDEAACF2-1CBA-46B1-84F8-4F1C61551517}" destId="{8311F99C-93B4-43F3-8267-C8107858BB16}" srcOrd="2" destOrd="0" presId="urn:microsoft.com/office/officeart/2008/layout/CircleAccentTimeline"/>
    <dgm:cxn modelId="{8C9E5011-CE91-4A69-B3FF-42575B80A130}" type="presParOf" srcId="{C666E99A-EA2A-4513-B163-536A725EC1D4}" destId="{7878DFEC-2513-41FA-B5D1-E9353D4F3C09}" srcOrd="45" destOrd="0" presId="urn:microsoft.com/office/officeart/2008/layout/CircleAccentTimeline"/>
    <dgm:cxn modelId="{94D7754B-83BD-4C93-8E35-ACD0119DBDAF}" type="presParOf" srcId="{C666E99A-EA2A-4513-B163-536A725EC1D4}" destId="{173A0CBB-1D2F-42D4-B8AE-0F89658FB6E2}" srcOrd="46" destOrd="0" presId="urn:microsoft.com/office/officeart/2008/layout/CircleAccentTimeline"/>
    <dgm:cxn modelId="{7C4F29E5-8C56-4E78-AA94-6A80E136DEDE}" type="presParOf" srcId="{C666E99A-EA2A-4513-B163-536A725EC1D4}" destId="{07955C6D-9432-41E4-A41E-4233720C00AE}" srcOrd="47" destOrd="0" presId="urn:microsoft.com/office/officeart/2008/layout/CircleAccentTimeline"/>
    <dgm:cxn modelId="{4876664B-399D-4EDE-A4DE-0F3E4C32D7D9}" type="presParOf" srcId="{C666E99A-EA2A-4513-B163-536A725EC1D4}" destId="{30BE4039-0A86-403E-8806-595AF2C3E682}" srcOrd="48" destOrd="0" presId="urn:microsoft.com/office/officeart/2008/layout/CircleAccentTimeline"/>
    <dgm:cxn modelId="{3CD7000B-50A0-4266-A46B-D913A89027AA}" type="presParOf" srcId="{30BE4039-0A86-403E-8806-595AF2C3E682}" destId="{986C666B-6D1A-479B-8D90-A5EEC23203D6}" srcOrd="0" destOrd="0" presId="urn:microsoft.com/office/officeart/2008/layout/CircleAccentTimeline"/>
    <dgm:cxn modelId="{36FDAAD8-F916-4DAF-BD44-9DDA29708FF3}" type="presParOf" srcId="{30BE4039-0A86-403E-8806-595AF2C3E682}" destId="{338CCE6F-6784-4E78-A6B6-4A7D8612FEE7}" srcOrd="1" destOrd="0" presId="urn:microsoft.com/office/officeart/2008/layout/CircleAccentTimeline"/>
    <dgm:cxn modelId="{15091522-73B9-40D7-88C2-FE48B615DB03}" type="presParOf" srcId="{30BE4039-0A86-403E-8806-595AF2C3E682}" destId="{CCDB82E8-7840-4B1D-AE2A-D0E6062997A0}" srcOrd="2" destOrd="0" presId="urn:microsoft.com/office/officeart/2008/layout/CircleAccentTimeline"/>
    <dgm:cxn modelId="{94F217F6-04F9-435F-A1C9-6CB950FB44F1}" type="presParOf" srcId="{C666E99A-EA2A-4513-B163-536A725EC1D4}" destId="{EC62EC98-9111-46A1-9F87-CEC0DFB4E721}" srcOrd="49" destOrd="0" presId="urn:microsoft.com/office/officeart/2008/layout/CircleAccentTimeline"/>
    <dgm:cxn modelId="{48A92279-7406-4D00-A08C-6C821F463C8F}" type="presParOf" srcId="{C666E99A-EA2A-4513-B163-536A725EC1D4}" destId="{D77FE707-43F0-467F-AA08-B9BD8A2E196F}" srcOrd="50" destOrd="0" presId="urn:microsoft.com/office/officeart/2008/layout/CircleAccentTimeline"/>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017CDB-A29D-4E6F-AB4C-798EBE6DA64D}">
      <dsp:nvSpPr>
        <dsp:cNvPr id="0" name=""/>
        <dsp:cNvSpPr/>
      </dsp:nvSpPr>
      <dsp:spPr>
        <a:xfrm>
          <a:off x="4732" y="1215729"/>
          <a:ext cx="483577" cy="483577"/>
        </a:xfrm>
        <a:prstGeom prst="donut">
          <a:avLst>
            <a:gd name="adj" fmla="val 2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6FE321E-6221-430D-95E7-19DBF56E205F}">
      <dsp:nvSpPr>
        <dsp:cNvPr id="0" name=""/>
        <dsp:cNvSpPr/>
      </dsp:nvSpPr>
      <dsp:spPr>
        <a:xfrm rot="17700000">
          <a:off x="175122" y="821515"/>
          <a:ext cx="601140" cy="2897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0" rIns="0" bIns="0" numCol="1" spcCol="1270" anchor="ctr" anchorCtr="0">
          <a:noAutofit/>
        </a:bodyPr>
        <a:lstStyle/>
        <a:p>
          <a:pPr marL="0" lvl="0" indent="0" algn="l" defTabSz="311150">
            <a:lnSpc>
              <a:spcPct val="90000"/>
            </a:lnSpc>
            <a:spcBef>
              <a:spcPct val="0"/>
            </a:spcBef>
            <a:spcAft>
              <a:spcPct val="35000"/>
            </a:spcAft>
            <a:buNone/>
          </a:pPr>
          <a:r>
            <a:rPr lang="en-US" sz="700" kern="1200" dirty="0">
              <a:latin typeface="Calibri"/>
              <a:ea typeface="+mn-ea"/>
              <a:cs typeface="+mn-cs"/>
            </a:rPr>
            <a:t>10/3 10:00GMT Incio del evento</a:t>
          </a:r>
          <a:endParaRPr lang="en-US" sz="700" kern="1200" dirty="0"/>
        </a:p>
      </dsp:txBody>
      <dsp:txXfrm>
        <a:off x="175122" y="821515"/>
        <a:ext cx="601140" cy="289703"/>
      </dsp:txXfrm>
    </dsp:sp>
    <dsp:sp modelId="{51C5ACA6-33FD-4668-B3B1-157C98F240BE}">
      <dsp:nvSpPr>
        <dsp:cNvPr id="0" name=""/>
        <dsp:cNvSpPr/>
      </dsp:nvSpPr>
      <dsp:spPr>
        <a:xfrm>
          <a:off x="524734" y="1332014"/>
          <a:ext cx="251007" cy="251007"/>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80838CA-4B5F-4759-A83E-18025D22CD8E}">
      <dsp:nvSpPr>
        <dsp:cNvPr id="0" name=""/>
        <dsp:cNvSpPr/>
      </dsp:nvSpPr>
      <dsp:spPr>
        <a:xfrm rot="17700000">
          <a:off x="227450"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Firma ejecutiva del plan de respuesta</a:t>
          </a:r>
        </a:p>
      </dsp:txBody>
      <dsp:txXfrm>
        <a:off x="227450" y="1681376"/>
        <a:ext cx="520014" cy="250731"/>
      </dsp:txXfrm>
    </dsp:sp>
    <dsp:sp modelId="{47163255-F5AC-461E-9A86-3B86DCAB719C}">
      <dsp:nvSpPr>
        <dsp:cNvPr id="0" name=""/>
        <dsp:cNvSpPr/>
      </dsp:nvSpPr>
      <dsp:spPr>
        <a:xfrm rot="17700000">
          <a:off x="553010"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5A8C3FAB-CD74-4F8F-AD16-04074F9041BF}">
      <dsp:nvSpPr>
        <dsp:cNvPr id="0" name=""/>
        <dsp:cNvSpPr/>
      </dsp:nvSpPr>
      <dsp:spPr>
        <a:xfrm>
          <a:off x="812127" y="1332014"/>
          <a:ext cx="251007" cy="251007"/>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DF47E5F-174C-4606-A5A6-ED4628A0F400}">
      <dsp:nvSpPr>
        <dsp:cNvPr id="0" name=""/>
        <dsp:cNvSpPr/>
      </dsp:nvSpPr>
      <dsp:spPr>
        <a:xfrm rot="17700000">
          <a:off x="514843"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Declaración de violación</a:t>
          </a:r>
        </a:p>
      </dsp:txBody>
      <dsp:txXfrm>
        <a:off x="514843" y="1681376"/>
        <a:ext cx="520014" cy="250731"/>
      </dsp:txXfrm>
    </dsp:sp>
    <dsp:sp modelId="{703A9274-6AA5-4BA7-9F0C-49F5E848C1A2}">
      <dsp:nvSpPr>
        <dsp:cNvPr id="0" name=""/>
        <dsp:cNvSpPr/>
      </dsp:nvSpPr>
      <dsp:spPr>
        <a:xfrm rot="17700000">
          <a:off x="840403"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18A710DF-38B5-4AB6-9FFA-388759AFDDA0}">
      <dsp:nvSpPr>
        <dsp:cNvPr id="0" name=""/>
        <dsp:cNvSpPr/>
      </dsp:nvSpPr>
      <dsp:spPr>
        <a:xfrm>
          <a:off x="1099520" y="1332014"/>
          <a:ext cx="251007" cy="251007"/>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57ADB37-2FEE-42B8-BAD5-EA607900EEB1}">
      <dsp:nvSpPr>
        <dsp:cNvPr id="0" name=""/>
        <dsp:cNvSpPr/>
      </dsp:nvSpPr>
      <dsp:spPr>
        <a:xfrm rot="17700000">
          <a:off x="802237"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Notificación al cliente</a:t>
          </a:r>
        </a:p>
      </dsp:txBody>
      <dsp:txXfrm>
        <a:off x="802237" y="1681376"/>
        <a:ext cx="520014" cy="250731"/>
      </dsp:txXfrm>
    </dsp:sp>
    <dsp:sp modelId="{A24E4074-8E41-41D9-8298-3F90B1683085}">
      <dsp:nvSpPr>
        <dsp:cNvPr id="0" name=""/>
        <dsp:cNvSpPr/>
      </dsp:nvSpPr>
      <dsp:spPr>
        <a:xfrm rot="17700000">
          <a:off x="1127797"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9125244F-CAD2-40B8-B03E-EE53F57528C6}">
      <dsp:nvSpPr>
        <dsp:cNvPr id="0" name=""/>
        <dsp:cNvSpPr/>
      </dsp:nvSpPr>
      <dsp:spPr>
        <a:xfrm>
          <a:off x="1386952" y="1215729"/>
          <a:ext cx="483577" cy="483577"/>
        </a:xfrm>
        <a:prstGeom prst="donut">
          <a:avLst>
            <a:gd name="adj" fmla="val 2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D6BBD8D-95C7-4AC1-BA07-93F97F0B736B}">
      <dsp:nvSpPr>
        <dsp:cNvPr id="0" name=""/>
        <dsp:cNvSpPr/>
      </dsp:nvSpPr>
      <dsp:spPr>
        <a:xfrm rot="17700000">
          <a:off x="1557343" y="821515"/>
          <a:ext cx="601140" cy="2897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0" rIns="0" bIns="0" numCol="1" spcCol="1270" anchor="ctr" anchorCtr="0">
          <a:noAutofit/>
        </a:bodyPr>
        <a:lstStyle/>
        <a:p>
          <a:pPr marL="0" lvl="0" indent="0" algn="l" defTabSz="311150">
            <a:lnSpc>
              <a:spcPct val="90000"/>
            </a:lnSpc>
            <a:spcBef>
              <a:spcPct val="0"/>
            </a:spcBef>
            <a:spcAft>
              <a:spcPct val="35000"/>
            </a:spcAft>
            <a:buNone/>
          </a:pPr>
          <a:r>
            <a:rPr lang="en-US" sz="700" kern="1200" dirty="0">
              <a:latin typeface="Calibri"/>
              <a:ea typeface="+mn-ea"/>
              <a:cs typeface="+mn-cs"/>
            </a:rPr>
            <a:t>10/3 11:00GMT UPDATE</a:t>
          </a:r>
        </a:p>
      </dsp:txBody>
      <dsp:txXfrm>
        <a:off x="1557343" y="821515"/>
        <a:ext cx="601140" cy="289703"/>
      </dsp:txXfrm>
    </dsp:sp>
    <dsp:sp modelId="{49AD36DC-D62B-4D81-B989-C0C6E821265F}">
      <dsp:nvSpPr>
        <dsp:cNvPr id="0" name=""/>
        <dsp:cNvSpPr/>
      </dsp:nvSpPr>
      <dsp:spPr>
        <a:xfrm>
          <a:off x="1906954" y="1332014"/>
          <a:ext cx="251007" cy="251007"/>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CF3A686-42B8-400D-ADAB-FFC1CE9C6893}">
      <dsp:nvSpPr>
        <dsp:cNvPr id="0" name=""/>
        <dsp:cNvSpPr/>
      </dsp:nvSpPr>
      <dsp:spPr>
        <a:xfrm rot="17700000">
          <a:off x="1609671"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Contención inicial</a:t>
          </a:r>
        </a:p>
      </dsp:txBody>
      <dsp:txXfrm>
        <a:off x="1609671" y="1681376"/>
        <a:ext cx="520014" cy="250731"/>
      </dsp:txXfrm>
    </dsp:sp>
    <dsp:sp modelId="{C5E960F3-64F7-451A-9F71-5CC76AE5F505}">
      <dsp:nvSpPr>
        <dsp:cNvPr id="0" name=""/>
        <dsp:cNvSpPr/>
      </dsp:nvSpPr>
      <dsp:spPr>
        <a:xfrm rot="17700000">
          <a:off x="1935231"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193D7AA0-8006-48E6-AC79-55AC38E83CEE}">
      <dsp:nvSpPr>
        <dsp:cNvPr id="0" name=""/>
        <dsp:cNvSpPr/>
      </dsp:nvSpPr>
      <dsp:spPr>
        <a:xfrm>
          <a:off x="2194348" y="1332014"/>
          <a:ext cx="251007" cy="251007"/>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49C8CBD-2DF8-411B-9884-E1AF5847B8BF}">
      <dsp:nvSpPr>
        <dsp:cNvPr id="0" name=""/>
        <dsp:cNvSpPr/>
      </dsp:nvSpPr>
      <dsp:spPr>
        <a:xfrm rot="17700000">
          <a:off x="1897064"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Recolección de evidencias</a:t>
          </a:r>
        </a:p>
      </dsp:txBody>
      <dsp:txXfrm>
        <a:off x="1897064" y="1681376"/>
        <a:ext cx="520014" cy="250731"/>
      </dsp:txXfrm>
    </dsp:sp>
    <dsp:sp modelId="{7CC50D52-6EB9-4EE1-A80D-5FE74C123E28}">
      <dsp:nvSpPr>
        <dsp:cNvPr id="0" name=""/>
        <dsp:cNvSpPr/>
      </dsp:nvSpPr>
      <dsp:spPr>
        <a:xfrm rot="17700000">
          <a:off x="2222624"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625298DF-66F0-44EC-B355-04318A84B0F2}">
      <dsp:nvSpPr>
        <dsp:cNvPr id="0" name=""/>
        <dsp:cNvSpPr/>
      </dsp:nvSpPr>
      <dsp:spPr>
        <a:xfrm>
          <a:off x="2481780" y="1215729"/>
          <a:ext cx="483577" cy="483577"/>
        </a:xfrm>
        <a:prstGeom prst="donut">
          <a:avLst>
            <a:gd name="adj" fmla="val 2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2B4BD85E-C901-45C5-8EB9-6B9FEE12A7BE}">
      <dsp:nvSpPr>
        <dsp:cNvPr id="0" name=""/>
        <dsp:cNvSpPr/>
      </dsp:nvSpPr>
      <dsp:spPr>
        <a:xfrm rot="17700000">
          <a:off x="2652170" y="821515"/>
          <a:ext cx="601140" cy="2897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0" rIns="0" bIns="0" numCol="1" spcCol="1270" anchor="ctr" anchorCtr="0">
          <a:noAutofit/>
        </a:bodyPr>
        <a:lstStyle/>
        <a:p>
          <a:pPr marL="0" lvl="0" indent="0" algn="l" defTabSz="311150">
            <a:lnSpc>
              <a:spcPct val="90000"/>
            </a:lnSpc>
            <a:spcBef>
              <a:spcPct val="0"/>
            </a:spcBef>
            <a:spcAft>
              <a:spcPct val="35000"/>
            </a:spcAft>
            <a:buNone/>
          </a:pPr>
          <a:r>
            <a:rPr lang="en-US" sz="700" kern="1200" dirty="0">
              <a:latin typeface="Calibri"/>
              <a:ea typeface="+mn-ea"/>
              <a:cs typeface="+mn-cs"/>
            </a:rPr>
            <a:t>10/4 12:00GMT UPDATE</a:t>
          </a:r>
        </a:p>
      </dsp:txBody>
      <dsp:txXfrm>
        <a:off x="2652170" y="821515"/>
        <a:ext cx="601140" cy="289703"/>
      </dsp:txXfrm>
    </dsp:sp>
    <dsp:sp modelId="{DF89BFF2-B2D4-4325-85A2-579AFC2E967F}">
      <dsp:nvSpPr>
        <dsp:cNvPr id="0" name=""/>
        <dsp:cNvSpPr/>
      </dsp:nvSpPr>
      <dsp:spPr>
        <a:xfrm>
          <a:off x="3001782" y="1332014"/>
          <a:ext cx="251007" cy="251007"/>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DB665163-915F-40A6-83DE-D9E80507F79D}">
      <dsp:nvSpPr>
        <dsp:cNvPr id="0" name=""/>
        <dsp:cNvSpPr/>
      </dsp:nvSpPr>
      <dsp:spPr>
        <a:xfrm rot="17700000">
          <a:off x="2704498"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Erradicación de amenaza</a:t>
          </a:r>
        </a:p>
      </dsp:txBody>
      <dsp:txXfrm>
        <a:off x="2704498" y="1681376"/>
        <a:ext cx="520014" cy="250731"/>
      </dsp:txXfrm>
    </dsp:sp>
    <dsp:sp modelId="{B929AC72-0696-4EEE-AFB6-7E192A81CD7E}">
      <dsp:nvSpPr>
        <dsp:cNvPr id="0" name=""/>
        <dsp:cNvSpPr/>
      </dsp:nvSpPr>
      <dsp:spPr>
        <a:xfrm rot="17700000">
          <a:off x="3030058"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4AF980F5-1CFE-4F1C-8701-2120CCF8F1AB}">
      <dsp:nvSpPr>
        <dsp:cNvPr id="0" name=""/>
        <dsp:cNvSpPr/>
      </dsp:nvSpPr>
      <dsp:spPr>
        <a:xfrm>
          <a:off x="3289214" y="1215729"/>
          <a:ext cx="483577" cy="483577"/>
        </a:xfrm>
        <a:prstGeom prst="donut">
          <a:avLst>
            <a:gd name="adj" fmla="val 2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21B92A9-8E32-499C-902E-F133C5092D1A}">
      <dsp:nvSpPr>
        <dsp:cNvPr id="0" name=""/>
        <dsp:cNvSpPr/>
      </dsp:nvSpPr>
      <dsp:spPr>
        <a:xfrm rot="17700000">
          <a:off x="3459604" y="821515"/>
          <a:ext cx="601140" cy="2897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0" rIns="0" bIns="0" numCol="1" spcCol="1270" anchor="ctr" anchorCtr="0">
          <a:noAutofit/>
        </a:bodyPr>
        <a:lstStyle/>
        <a:p>
          <a:pPr marL="0" lvl="0" indent="0" algn="l" defTabSz="311150">
            <a:lnSpc>
              <a:spcPct val="90000"/>
            </a:lnSpc>
            <a:spcBef>
              <a:spcPct val="0"/>
            </a:spcBef>
            <a:spcAft>
              <a:spcPct val="35000"/>
            </a:spcAft>
            <a:buNone/>
          </a:pPr>
          <a:r>
            <a:rPr lang="en-US" sz="700" kern="1200" dirty="0">
              <a:latin typeface="Calibri"/>
              <a:ea typeface="+mn-ea"/>
              <a:cs typeface="+mn-cs"/>
            </a:rPr>
            <a:t>10/5 2:00GMT UPDATE</a:t>
          </a:r>
        </a:p>
      </dsp:txBody>
      <dsp:txXfrm>
        <a:off x="3459604" y="821515"/>
        <a:ext cx="601140" cy="289703"/>
      </dsp:txXfrm>
    </dsp:sp>
    <dsp:sp modelId="{E29272B0-1840-4ADB-9A86-4D800BA7660B}">
      <dsp:nvSpPr>
        <dsp:cNvPr id="0" name=""/>
        <dsp:cNvSpPr/>
      </dsp:nvSpPr>
      <dsp:spPr>
        <a:xfrm>
          <a:off x="3809216" y="1332014"/>
          <a:ext cx="251007" cy="251007"/>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289158A-F0C2-472A-B26B-AE3903472886}">
      <dsp:nvSpPr>
        <dsp:cNvPr id="0" name=""/>
        <dsp:cNvSpPr/>
      </dsp:nvSpPr>
      <dsp:spPr>
        <a:xfrm rot="17700000">
          <a:off x="3511932"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Recuperación de servicio</a:t>
          </a:r>
        </a:p>
      </dsp:txBody>
      <dsp:txXfrm>
        <a:off x="3511932" y="1681376"/>
        <a:ext cx="520014" cy="250731"/>
      </dsp:txXfrm>
    </dsp:sp>
    <dsp:sp modelId="{C83A00C4-4E87-475C-B373-0648A481D8EB}">
      <dsp:nvSpPr>
        <dsp:cNvPr id="0" name=""/>
        <dsp:cNvSpPr/>
      </dsp:nvSpPr>
      <dsp:spPr>
        <a:xfrm rot="17700000">
          <a:off x="3837492"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58296058-258A-423B-BB28-0981AA10CC13}">
      <dsp:nvSpPr>
        <dsp:cNvPr id="0" name=""/>
        <dsp:cNvSpPr/>
      </dsp:nvSpPr>
      <dsp:spPr>
        <a:xfrm>
          <a:off x="4096648" y="1215729"/>
          <a:ext cx="483577" cy="483577"/>
        </a:xfrm>
        <a:prstGeom prst="donut">
          <a:avLst>
            <a:gd name="adj" fmla="val 2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D02DFE8-BD18-4815-919D-1E5CC4848FDD}">
      <dsp:nvSpPr>
        <dsp:cNvPr id="0" name=""/>
        <dsp:cNvSpPr/>
      </dsp:nvSpPr>
      <dsp:spPr>
        <a:xfrm rot="17700000">
          <a:off x="4267038" y="821515"/>
          <a:ext cx="601140" cy="28970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780" tIns="0" rIns="0" bIns="0" numCol="1" spcCol="1270" anchor="ctr" anchorCtr="0">
          <a:noAutofit/>
        </a:bodyPr>
        <a:lstStyle/>
        <a:p>
          <a:pPr marL="0" lvl="0" indent="0" algn="l" defTabSz="311150">
            <a:lnSpc>
              <a:spcPct val="90000"/>
            </a:lnSpc>
            <a:spcBef>
              <a:spcPct val="0"/>
            </a:spcBef>
            <a:spcAft>
              <a:spcPct val="35000"/>
            </a:spcAft>
            <a:buNone/>
          </a:pPr>
          <a:r>
            <a:rPr lang="en-US" sz="700" kern="1200" dirty="0">
              <a:latin typeface="Calibri"/>
              <a:ea typeface="+mn-ea"/>
              <a:cs typeface="+mn-cs"/>
            </a:rPr>
            <a:t>10/5 3:00GMT EVENT STOP</a:t>
          </a:r>
        </a:p>
      </dsp:txBody>
      <dsp:txXfrm>
        <a:off x="4267038" y="821515"/>
        <a:ext cx="601140" cy="289703"/>
      </dsp:txXfrm>
    </dsp:sp>
    <dsp:sp modelId="{620C223C-2BFE-449E-B898-F06DC74F4B66}">
      <dsp:nvSpPr>
        <dsp:cNvPr id="0" name=""/>
        <dsp:cNvSpPr/>
      </dsp:nvSpPr>
      <dsp:spPr>
        <a:xfrm>
          <a:off x="4616650" y="1332014"/>
          <a:ext cx="251007" cy="251007"/>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BC91BE4-942C-4EC5-9194-434636955E30}">
      <dsp:nvSpPr>
        <dsp:cNvPr id="0" name=""/>
        <dsp:cNvSpPr/>
      </dsp:nvSpPr>
      <dsp:spPr>
        <a:xfrm rot="17700000">
          <a:off x="4319366"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Post Mortem</a:t>
          </a:r>
        </a:p>
      </dsp:txBody>
      <dsp:txXfrm>
        <a:off x="4319366" y="1681376"/>
        <a:ext cx="520014" cy="250731"/>
      </dsp:txXfrm>
    </dsp:sp>
    <dsp:sp modelId="{8311F99C-93B4-43F3-8267-C8107858BB16}">
      <dsp:nvSpPr>
        <dsp:cNvPr id="0" name=""/>
        <dsp:cNvSpPr/>
      </dsp:nvSpPr>
      <dsp:spPr>
        <a:xfrm rot="17700000">
          <a:off x="4644926"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 modelId="{986C666B-6D1A-479B-8D90-A5EEC23203D6}">
      <dsp:nvSpPr>
        <dsp:cNvPr id="0" name=""/>
        <dsp:cNvSpPr/>
      </dsp:nvSpPr>
      <dsp:spPr>
        <a:xfrm>
          <a:off x="4904043" y="1332014"/>
          <a:ext cx="251007" cy="251007"/>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38CCE6F-6784-4E78-A6B6-4A7D8612FEE7}">
      <dsp:nvSpPr>
        <dsp:cNvPr id="0" name=""/>
        <dsp:cNvSpPr/>
      </dsp:nvSpPr>
      <dsp:spPr>
        <a:xfrm rot="17700000">
          <a:off x="4606759" y="1681376"/>
          <a:ext cx="520014" cy="2507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12700" bIns="0" numCol="1" spcCol="1270" anchor="ctr" anchorCtr="0">
          <a:noAutofit/>
        </a:bodyPr>
        <a:lstStyle/>
        <a:p>
          <a:pPr marL="0" lvl="0" indent="0" algn="r" defTabSz="222250">
            <a:lnSpc>
              <a:spcPct val="90000"/>
            </a:lnSpc>
            <a:spcBef>
              <a:spcPct val="0"/>
            </a:spcBef>
            <a:spcAft>
              <a:spcPct val="35000"/>
            </a:spcAft>
            <a:buNone/>
          </a:pPr>
          <a:r>
            <a:rPr lang="en-US" sz="500" kern="1200" dirty="0">
              <a:latin typeface="Calibri"/>
              <a:ea typeface="+mn-ea"/>
              <a:cs typeface="+mn-cs"/>
            </a:rPr>
            <a:t>Mejora del proceso</a:t>
          </a:r>
        </a:p>
      </dsp:txBody>
      <dsp:txXfrm>
        <a:off x="4606759" y="1681376"/>
        <a:ext cx="520014" cy="250731"/>
      </dsp:txXfrm>
    </dsp:sp>
    <dsp:sp modelId="{CCDB82E8-7840-4B1D-AE2A-D0E6062997A0}">
      <dsp:nvSpPr>
        <dsp:cNvPr id="0" name=""/>
        <dsp:cNvSpPr/>
      </dsp:nvSpPr>
      <dsp:spPr>
        <a:xfrm rot="17700000">
          <a:off x="4932319" y="982927"/>
          <a:ext cx="520014" cy="250731"/>
        </a:xfrm>
        <a:prstGeom prst="rect">
          <a:avLst/>
        </a:prstGeom>
        <a:noFill/>
        <a:ln>
          <a:noFill/>
        </a:ln>
        <a:effectLst/>
      </dsp:spPr>
      <dsp:style>
        <a:lnRef idx="0">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CircleAccentTimeline">
  <dgm:title val=""/>
  <dgm:desc val=""/>
  <dgm:catLst>
    <dgm:cat type="process" pri="75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41" srcId="1" destId="11" srcOrd="0" destOrd="0"/>
        <dgm:cxn modelId="42" srcId="1" destId="12" srcOrd="1" destOrd="0"/>
        <dgm:cxn modelId="5" srcId="0" destId="2" srcOrd="0" destOrd="0"/>
        <dgm:cxn modelId="51" srcId="2" destId="21" srcOrd="0" destOrd="0"/>
        <dgm:cxn modelId="52" srcId="2" destId="22" srcOrd="1"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clrData>
  <dgm:layoutNode name="Name0">
    <dgm:varLst>
      <dgm:dir/>
    </dgm:varLst>
    <dgm:choose name="Name1">
      <dgm:if name="Name2" func="var" arg="dir" op="equ" val="norm">
        <dgm:alg type="lin">
          <dgm:param type="fallback" val="2D"/>
          <dgm:param type="nodeVertAlign" val="b"/>
        </dgm:alg>
      </dgm:if>
      <dgm:else name="Name3">
        <dgm:alg type="lin">
          <dgm:param type="fallback" val="2D"/>
          <dgm:param type="nodeVertAlign" val="b"/>
          <dgm:param type="linDir" val="fromR"/>
        </dgm:alg>
      </dgm:else>
    </dgm:choose>
    <dgm:shape xmlns:r="http://schemas.openxmlformats.org/officeDocument/2006/relationships" r:blip="">
      <dgm:adjLst/>
    </dgm:shape>
    <dgm:constrLst>
      <dgm:constr type="h" for="ch" forName="parComposite" refType="h"/>
      <dgm:constr type="w" for="ch" forName="parComposite" refType="h" refFor="ch" refForName="parComposite" fact="0.4986"/>
      <dgm:constr type="h" for="ch" forName="desComposite" refType="h" fact="0.8722"/>
      <dgm:constr type="w" for="ch" forName="desComposite" refType="h" refFor="ch" refForName="desComposite" fact="0.6056"/>
      <dgm:constr type="w" for="ch" forName="parBackupNorm" refType="w" refFor="ch" refForName="parComposite" fact="-0.3369"/>
      <dgm:constr type="w" for="ch" forName="parBackupRTL" refType="w" refFor="ch" refForName="parComposite" fact="-0.3369"/>
      <dgm:constr type="w" for="ch" forName="parBackupRev" refType="w" refFor="ch" refForName="parComposite" fact="0"/>
      <dgm:constr type="w" for="ch" forName="desBackupLeftNorm" refType="w" refFor="ch" refForName="desComposite" fact="-0.3376"/>
      <dgm:constr type="w" for="ch" forName="desBackupLeftRev" refType="w" refFor="ch" refForName="desComposite" fact="-0.3376"/>
      <dgm:constr type="w" for="ch" forName="desBackupRightNorm" refType="w" refFor="ch" refForName="desComposite" fact="-0.3376"/>
      <dgm:constr type="w" for="ch" forName="desBackupRightRev" refType="w" refFor="ch" refForName="desComposite" fact="-0.3376"/>
      <dgm:constr type="w" for="ch" forName="parSpace" refType="w" refFor="ch" refForName="parComposite" fact="0.05"/>
      <dgm:constr type="w" for="ch" forName="desSpace" refType="w" refFor="ch" refForName="parComposite" fact="0.05"/>
      <dgm:constr type="primFontSz" for="des" forName="parTx" op="equ" val="65"/>
      <dgm:constr type="primFontSz" for="des" forName="chTx" refType="primFontSz" refFor="des" refForName="parTx" op="lte" val="65"/>
      <dgm:constr type="primFontSz" for="des" forName="desTx" refType="primFontSz" refFor="des" refForName="chTx" op="lte" val="65"/>
      <dgm:constr type="primFontSz" for="des" forName="desTx" refType="primFontSz" refFor="des" refForName="parTx" op="lte"/>
    </dgm:constrLst>
    <dgm:forEach name="Name4" axis="ch" ptType="node">
      <dgm:layoutNode name="parComposite">
        <dgm:alg type="composite"/>
        <dgm:shape xmlns:r="http://schemas.openxmlformats.org/officeDocument/2006/relationships" r:blip="">
          <dgm:adjLst/>
        </dgm:shape>
        <dgm:choose name="Name5">
          <dgm:if name="Name6" func="var" arg="dir" op="equ" val="norm">
            <dgm:constrLst>
              <dgm:constr type="l" for="ch" forName="parBigCircle"/>
              <dgm:constr type="ctrY" for="ch" forName="parBigCircle" refType="h" fact="0.5639"/>
              <dgm:constr type="w" for="ch" forName="parBigCircle" refType="w" fact="0.6631"/>
              <dgm:constr type="h" for="ch" forName="parBigCircle" refType="w" refFor="ch" refForName="parBigCircle"/>
              <dgm:constr type="r" for="ch" forName="parTx" refType="w"/>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l" for="ch" forName="bSpace"/>
              <dgm:constr type="w" for="ch" forName="bSpace" val="1"/>
            </dgm:constrLst>
          </dgm:if>
          <dgm:else name="Name7">
            <dgm:constrLst>
              <dgm:constr type="r" for="ch" forName="parBigCircle" refType="w"/>
              <dgm:constr type="ctrY" for="ch" forName="parBigCircle" refType="h" fact="0.5639"/>
              <dgm:constr type="w" for="ch" forName="parBigCircle" refType="w" fact="0.6631"/>
              <dgm:constr type="h" for="ch" forName="parBigCircle" refType="w" refFor="ch" refForName="parBigCircle"/>
              <dgm:constr type="l" for="ch" forName="parTx" fact="0"/>
              <dgm:constr type="t" for="ch" forName="parTx"/>
              <dgm:constr type="w" for="ch" forName="parTx" refType="w" fact="0.7084"/>
              <dgm:constr type="h" for="ch" forName="parTx" refType="h" fact="0.4562"/>
              <dgm:constr type="t" for="ch" forName="bSpace" refType="ctrY" refFor="ch" refForName="parBigCircle"/>
              <dgm:constr type="b" for="ch" forName="bSpace" refType="h"/>
              <dgm:constr type="r" for="ch" forName="bSpace"/>
              <dgm:constr type="w" for="ch" forName="bSpace" val="1"/>
            </dgm:constrLst>
          </dgm:else>
        </dgm:choose>
        <dgm:layoutNode name="parBigCircle" styleLbl="node0">
          <dgm:alg type="sp"/>
          <dgm:shape xmlns:r="http://schemas.openxmlformats.org/officeDocument/2006/relationships" type="donut" r:blip="">
            <dgm:adjLst>
              <dgm:adj idx="1" val="0.2"/>
            </dgm:adjLst>
          </dgm:shape>
          <dgm:presOf/>
          <dgm:constrLst>
            <dgm:constr type="h" refType="w" op="equ"/>
          </dgm:constrLst>
        </dgm:layoutNode>
        <dgm:layoutNode name="parTx" styleLbl="revTx">
          <dgm:choose name="Name8">
            <dgm:if name="Name9" func="var" arg="dir" op="equ" val="norm">
              <dgm:alg type="tx">
                <dgm:param type="autoTxRot" val="grav"/>
                <dgm:param type="parTxLTRAlign" val="l"/>
              </dgm:alg>
              <dgm:shape xmlns:r="http://schemas.openxmlformats.org/officeDocument/2006/relationships" rot="295" type="rect" r:blip="">
                <dgm:adjLst/>
              </dgm:shape>
              <dgm:presOf axis="self" ptType="node"/>
              <dgm:constrLst>
                <dgm:constr type="lMarg" refType="primFontSz" fact="0.2"/>
                <dgm:constr type="rMarg"/>
                <dgm:constr type="tMarg"/>
                <dgm:constr type="bMarg"/>
              </dgm:constrLst>
            </dgm:if>
            <dgm:else name="Name10">
              <dgm:alg type="tx">
                <dgm:param type="autoTxRot" val="grav"/>
                <dgm:param type="parTxLTRAlign" val="r"/>
              </dgm:alg>
              <dgm:shape xmlns:r="http://schemas.openxmlformats.org/officeDocument/2006/relationships" rot="65" type="rect" r:blip="">
                <dgm:adjLst/>
              </dgm:shape>
              <dgm:presOf axis="self" ptType="node"/>
              <dgm:constrLst>
                <dgm:constr type="lMarg"/>
                <dgm:constr type="rMarg" refType="primFontSz" fact="0.2"/>
                <dgm:constr type="tMarg"/>
                <dgm:constr type="bMarg"/>
              </dgm:constrLst>
            </dgm:else>
          </dgm:choose>
          <dgm:ruleLst>
            <dgm:rule type="primFontSz" val="5" fact="NaN" max="NaN"/>
          </dgm:ruleLst>
        </dgm:layoutNode>
        <dgm:layoutNode name="bSpace">
          <dgm:alg type="sp"/>
          <dgm:shape xmlns:r="http://schemas.openxmlformats.org/officeDocument/2006/relationships" r:blip="">
            <dgm:adjLst/>
          </dgm:shape>
          <dgm:presOf/>
        </dgm:layoutNode>
      </dgm:layoutNode>
      <dgm:choose name="Name11">
        <dgm:if name="Name12" func="var" arg="dir" op="equ" val="norm">
          <dgm:layoutNode name="parBackupNorm">
            <dgm:alg type="sp"/>
            <dgm:shape xmlns:r="http://schemas.openxmlformats.org/officeDocument/2006/relationships" r:blip="">
              <dgm:adjLst/>
            </dgm:shape>
            <dgm:presOf/>
          </dgm:layoutNode>
        </dgm:if>
        <dgm:else name="Name13">
          <dgm:layoutNode name="parBackupRTL">
            <dgm:alg type="sp"/>
            <dgm:shape xmlns:r="http://schemas.openxmlformats.org/officeDocument/2006/relationships" r:blip="">
              <dgm:adjLst/>
            </dgm:shape>
            <dgm:presOf/>
          </dgm:layoutNode>
        </dgm:else>
      </dgm:choose>
      <dgm:forEach name="Name14" axis="followSib" ptType="sibTrans" hideLastTrans="0" cnt="1">
        <dgm:layoutNode name="parSpace">
          <dgm:alg type="sp"/>
          <dgm:shape xmlns:r="http://schemas.openxmlformats.org/officeDocument/2006/relationships" r:blip="">
            <dgm:adjLst/>
          </dgm:shape>
          <dgm:presOf/>
        </dgm:layoutNode>
      </dgm:forEach>
      <dgm:forEach name="Name15" axis="ch" ptType="node">
        <dgm:choose name="Name16">
          <dgm:if name="Name17" func="var" arg="dir" op="equ" val="norm">
            <dgm:layoutNode name="desBackupLeftNorm">
              <dgm:alg type="sp"/>
              <dgm:shape xmlns:r="http://schemas.openxmlformats.org/officeDocument/2006/relationships" r:blip="">
                <dgm:adjLst/>
              </dgm:shape>
              <dgm:presOf/>
            </dgm:layoutNode>
          </dgm:if>
          <dgm:else name="Name18">
            <dgm:choose name="Name19">
              <dgm:if name="Name20" axis="self" ptType="node" func="pos" op="equ" val="1">
                <dgm:layoutNode name="desBackupRightRev">
                  <dgm:alg type="sp"/>
                  <dgm:shape xmlns:r="http://schemas.openxmlformats.org/officeDocument/2006/relationships" r:blip="">
                    <dgm:adjLst/>
                  </dgm:shape>
                  <dgm:presOf/>
                </dgm:layoutNode>
              </dgm:if>
              <dgm:else name="Name21"/>
            </dgm:choose>
          </dgm:else>
        </dgm:choose>
        <dgm:layoutNode name="desComposite">
          <dgm:alg type="composite"/>
          <dgm:shape xmlns:r="http://schemas.openxmlformats.org/officeDocument/2006/relationships" r:blip="">
            <dgm:adjLst/>
          </dgm:shape>
          <dgm:choose name="Name22">
            <dgm:if name="Name23" func="var" arg="dir" op="equ" val="norm">
              <dgm:constrLst>
                <dgm:constr type="ctrX" for="ch" forName="desCircle" refType="w" fact="0.5"/>
                <dgm:constr type="ctrY" for="ch" forName="desCircle" refType="h" fact="0.5"/>
                <dgm:constr type="w" for="ch" forName="desCircle" refType="w" fact="0.3249"/>
                <dgm:constr type="h" for="ch" forName="desCircle" refType="w" refFor="ch" refForName="desCircle"/>
                <dgm:constr type="l" for="ch" forName="chTx"/>
                <dgm:constr type="b" for="ch" forName="chTx" refType="h"/>
                <dgm:constr type="w" for="ch" forName="chTx" refType="w" fact="0.5786"/>
                <dgm:constr type="h" for="ch" forName="chTx" refType="h" fact="0.4525"/>
                <dgm:constr type="r" for="ch" forName="desTx" refType="w"/>
                <dgm:constr type="t" for="ch" forName="desTx"/>
                <dgm:constr type="w" for="ch" forName="desTx" refType="w" fact="0.5786"/>
                <dgm:constr type="h" for="ch" forName="desTx" refType="h" fact="0.4525"/>
              </dgm:constrLst>
            </dgm:if>
            <dgm:else name="Name24">
              <dgm:constrLst>
                <dgm:constr type="ctrX" for="ch" forName="desCircle" refType="w" fact="0.5"/>
                <dgm:constr type="ctrY" for="ch" forName="desCircle" refType="h" fact="0.5"/>
                <dgm:constr type="w" for="ch" forName="desCircle" refType="w" fact="0.3249"/>
                <dgm:constr type="h" for="ch" forName="desCircle" refType="w" refFor="ch" refForName="desCircle"/>
                <dgm:constr type="r" for="ch" forName="chTx" refType="w"/>
                <dgm:constr type="b" for="ch" forName="chTx" refType="h"/>
                <dgm:constr type="w" for="ch" forName="chTx" refType="w" fact="0.5786"/>
                <dgm:constr type="h" for="ch" forName="chTx" refType="h" fact="0.4525"/>
                <dgm:constr type="l" for="ch" forName="desTx"/>
                <dgm:constr type="t" for="ch" forName="desTx"/>
                <dgm:constr type="w" for="ch" forName="desTx" refType="w" fact="0.5786"/>
                <dgm:constr type="h" for="ch" forName="desTx" refType="h" fact="0.4525"/>
              </dgm:constrLst>
            </dgm:else>
          </dgm:choose>
          <dgm:layoutNode name="desCircle" styleLbl="node1">
            <dgm:alg type="sp"/>
            <dgm:shape xmlns:r="http://schemas.openxmlformats.org/officeDocument/2006/relationships" type="ellipse" r:blip="">
              <dgm:adjLst/>
            </dgm:shape>
            <dgm:presOf/>
            <dgm:constrLst>
              <dgm:constr type="h" refType="w" op="equ"/>
            </dgm:constrLst>
          </dgm:layoutNode>
          <dgm:layoutNode name="chTx" styleLbl="revTx">
            <dgm:choose name="Name25">
              <dgm:if name="Name26" func="var" arg="dir" op="equ" val="norm">
                <dgm:alg type="tx">
                  <dgm:param type="autoTxRot" val="grav"/>
                  <dgm:param type="parTxLTRAlign" val="r"/>
                  <dgm:param type="txAnchorVert" val="mid"/>
                  <dgm:param type="txAnchorVertCh" val="mid"/>
                </dgm:alg>
                <dgm:shape xmlns:r="http://schemas.openxmlformats.org/officeDocument/2006/relationships" rot="295" type="rect" r:blip="">
                  <dgm:adjLst/>
                </dgm:shape>
                <dgm:presOf axis="self" ptType="node"/>
              </dgm:if>
              <dgm:else name="Name27">
                <dgm:alg type="tx">
                  <dgm:param type="autoTxRot" val="grav"/>
                  <dgm:param type="parTxLTRAlign" val="l"/>
                  <dgm:param type="txAnchorVert" val="mid"/>
                  <dgm:param type="txAnchorVertCh" val="mid"/>
                </dgm:alg>
                <dgm:shape xmlns:r="http://schemas.openxmlformats.org/officeDocument/2006/relationships" rot="65" type="rect" r:blip="">
                  <dgm:adjLst/>
                </dgm:shape>
                <dgm:presOf axis="self" ptType="node"/>
              </dgm:else>
            </dgm:choose>
            <dgm:choose name="Name28">
              <dgm:if name="Name29" func="var" arg="dir" op="equ" val="norm">
                <dgm:constrLst>
                  <dgm:constr type="lMarg"/>
                  <dgm:constr type="rMarg" refType="primFontSz" fact="0.2"/>
                  <dgm:constr type="tMarg"/>
                  <dgm:constr type="bMarg"/>
                </dgm:constrLst>
              </dgm:if>
              <dgm:else name="Name30">
                <dgm:constrLst>
                  <dgm:constr type="rMarg"/>
                  <dgm:constr type="lMarg" refType="primFontSz" fact="0.2"/>
                  <dgm:constr type="tMarg"/>
                  <dgm:constr type="bMarg"/>
                </dgm:constrLst>
              </dgm:else>
            </dgm:choose>
            <dgm:ruleLst>
              <dgm:rule type="primFontSz" val="5" fact="NaN" max="NaN"/>
            </dgm:ruleLst>
          </dgm:layoutNode>
          <dgm:layoutNode name="desTx" styleLbl="revTx">
            <dgm:varLst>
              <dgm:bulletEnabled val="1"/>
            </dgm:varLst>
            <dgm:choose name="Name31">
              <dgm:if name="Name32" func="var" arg="dir" op="equ" val="norm">
                <dgm:alg type="tx">
                  <dgm:param type="autoTxRot" val="grav"/>
                  <dgm:param type="parTxLTRAlign" val="l"/>
                  <dgm:param type="shpTxLTRAlignCh" val="l"/>
                  <dgm:param type="stBulletLvl" val="1"/>
                  <dgm:param type="txAnchorVert" val="mid"/>
                </dgm:alg>
                <dgm:shape xmlns:r="http://schemas.openxmlformats.org/officeDocument/2006/relationships" rot="295" type="rect" r:blip="">
                  <dgm:adjLst/>
                </dgm:shape>
                <dgm:presOf axis="des" ptType="node"/>
              </dgm:if>
              <dgm:else name="Name33">
                <dgm:alg type="tx">
                  <dgm:param type="autoTxRot" val="grav"/>
                  <dgm:param type="parTxLTRAlign" val="r"/>
                  <dgm:param type="shpTxLTRAlignCh" val="r"/>
                  <dgm:param type="stBulletLvl" val="1"/>
                  <dgm:param type="txAnchorVert" val="mid"/>
                </dgm:alg>
                <dgm:shape xmlns:r="http://schemas.openxmlformats.org/officeDocument/2006/relationships" rot="65" type="rect" r:blip="">
                  <dgm:adjLst/>
                </dgm:shape>
                <dgm:presOf axis="des" ptType="node"/>
              </dgm:else>
            </dgm:choose>
            <dgm:choose name="Name34">
              <dgm:if name="Name35" func="var" arg="dir" op="equ" val="norm">
                <dgm:constrLst>
                  <dgm:constr type="rMarg"/>
                  <dgm:constr type="lMarg" refType="primFontSz" fact="0.2"/>
                  <dgm:constr type="tMarg"/>
                  <dgm:constr type="bMarg"/>
                </dgm:constrLst>
              </dgm:if>
              <dgm:else name="Name36">
                <dgm:constrLst>
                  <dgm:constr type="lMarg"/>
                  <dgm:constr type="rMarg" refType="primFontSz" fact="0.2"/>
                  <dgm:constr type="tMarg"/>
                  <dgm:constr type="bMarg"/>
                </dgm:constrLst>
              </dgm:else>
            </dgm:choose>
            <dgm:ruleLst>
              <dgm:rule type="primFontSz" val="5" fact="NaN" max="NaN"/>
            </dgm:ruleLst>
          </dgm:layoutNode>
        </dgm:layoutNode>
        <dgm:layoutNode name="desBackupRightNorm">
          <dgm:alg type="sp"/>
          <dgm:shape xmlns:r="http://schemas.openxmlformats.org/officeDocument/2006/relationships" r:blip="">
            <dgm:adjLst/>
          </dgm:shape>
          <dgm:presOf/>
        </dgm:layoutNode>
        <dgm:choose name="Name37">
          <dgm:if name="Name38" func="var" arg="dir" op="neq" val="norm">
            <dgm:choose name="Name39">
              <dgm:if name="Name40" axis="self" ptType="node" func="revPos" op="neq" val="1">
                <dgm:layoutNode name="desBackupLeftRev">
                  <dgm:alg type="sp"/>
                  <dgm:shape xmlns:r="http://schemas.openxmlformats.org/officeDocument/2006/relationships" r:blip="">
                    <dgm:adjLst/>
                  </dgm:shape>
                  <dgm:presOf/>
                </dgm:layoutNode>
              </dgm:if>
              <dgm:else name="Name41"/>
            </dgm:choose>
          </dgm:if>
          <dgm:else name="Name42"/>
        </dgm:choose>
        <dgm:forEach name="Name43" axis="followSib" ptType="sibTrans" hideLastTrans="0" cnt="1">
          <dgm:layoutNode name="desSpace">
            <dgm:alg type="sp"/>
            <dgm:shape xmlns:r="http://schemas.openxmlformats.org/officeDocument/2006/relationships" r:blip="">
              <dgm:adjLst/>
            </dgm:shape>
            <dgm:presOf/>
          </dgm:layoutNode>
        </dgm:forEach>
      </dgm:forEach>
      <dgm:choose name="Name44">
        <dgm:if name="Name45" func="var" arg="dir" op="neq" val="norm">
          <dgm:layoutNode name="parBackupRev">
            <dgm:alg type="sp"/>
            <dgm:shape xmlns:r="http://schemas.openxmlformats.org/officeDocument/2006/relationships" r:blip="">
              <dgm:adjLst/>
            </dgm:shape>
            <dgm:presOf/>
          </dgm:layoutNode>
        </dgm:if>
        <dgm:else name="Name4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028710AF1D344780AAB524C5C1669945"/>
        <w:category>
          <w:name w:val="General"/>
          <w:gallery w:val="placeholder"/>
        </w:category>
        <w:types>
          <w:type w:val="bbPlcHdr"/>
        </w:types>
        <w:behaviors>
          <w:behavior w:val="content"/>
        </w:behaviors>
        <w:guid w:val="{F1695FCA-EDAA-4390-BFC8-23FD16AA6D0D}"/>
      </w:docPartPr>
      <w:docPartBody>
        <w:p w:rsidR="00E86FFB" w:rsidRDefault="002B10CC">
          <w:pPr>
            <w:pStyle w:val="028710AF1D344780AAB524C5C1669945"/>
          </w:pPr>
          <w:r>
            <w:rPr>
              <w:rStyle w:val="Strong"/>
            </w:rPr>
            <w:t xml:space="preserve">     </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2B342D37474F47DD813163E8898BC0BD"/>
        <w:category>
          <w:name w:val="General"/>
          <w:gallery w:val="placeholder"/>
        </w:category>
        <w:types>
          <w:type w:val="bbPlcHdr"/>
        </w:types>
        <w:behaviors>
          <w:behavior w:val="content"/>
        </w:behaviors>
        <w:guid w:val="{5E37C2E3-5CCC-4624-963F-947FC16342FF}"/>
      </w:docPartPr>
      <w:docPartBody>
        <w:p w:rsidR="00E86FFB" w:rsidRDefault="002B10CC">
          <w:pPr>
            <w:pStyle w:val="2B342D37474F47DD813163E8898BC0BD"/>
          </w:pPr>
          <w:r w:rsidRPr="006E04CD">
            <w:rPr>
              <w:rStyle w:val="PlaceholderText"/>
            </w:rPr>
            <w:t>Click here to enter text.</w:t>
          </w:r>
        </w:p>
      </w:docPartBody>
    </w:docPart>
    <w:docPart>
      <w:docPartPr>
        <w:name w:val="CC038983FA1441EB893486AF31EC295A"/>
        <w:category>
          <w:name w:val="General"/>
          <w:gallery w:val="placeholder"/>
        </w:category>
        <w:types>
          <w:type w:val="bbPlcHdr"/>
        </w:types>
        <w:behaviors>
          <w:behavior w:val="content"/>
        </w:behaviors>
        <w:guid w:val="{2EBD82A5-E2D4-4BE3-964A-3B841DD1B8CF}"/>
      </w:docPartPr>
      <w:docPartBody>
        <w:p w:rsidR="00E86FFB" w:rsidRDefault="002B10CC">
          <w:pPr>
            <w:pStyle w:val="CC038983FA1441EB893486AF31EC295A"/>
          </w:pPr>
          <w:r>
            <w:rPr>
              <w:rStyle w:val="Strong"/>
            </w:rPr>
            <w:t xml:space="preserve">     </w:t>
          </w:r>
        </w:p>
      </w:docPartBody>
    </w:docPart>
    <w:docPart>
      <w:docPartPr>
        <w:name w:val="C0952D5D981641D39608B6D9D6013081"/>
        <w:category>
          <w:name w:val="General"/>
          <w:gallery w:val="placeholder"/>
        </w:category>
        <w:types>
          <w:type w:val="bbPlcHdr"/>
        </w:types>
        <w:behaviors>
          <w:behavior w:val="content"/>
        </w:behaviors>
        <w:guid w:val="{B88156DE-5C02-4C80-9EC1-BA37D4330994}"/>
      </w:docPartPr>
      <w:docPartBody>
        <w:p w:rsidR="00E86FFB" w:rsidRDefault="002B10CC">
          <w:pPr>
            <w:pStyle w:val="C0952D5D981641D39608B6D9D6013081"/>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CC"/>
    <w:rsid w:val="000F7D4B"/>
    <w:rsid w:val="001A1AFD"/>
    <w:rsid w:val="00290CB5"/>
    <w:rsid w:val="002B10CC"/>
    <w:rsid w:val="002B30DE"/>
    <w:rsid w:val="002C0CFD"/>
    <w:rsid w:val="004B0E90"/>
    <w:rsid w:val="00545D1A"/>
    <w:rsid w:val="0055270D"/>
    <w:rsid w:val="00574CB9"/>
    <w:rsid w:val="005B0A41"/>
    <w:rsid w:val="005B6CA8"/>
    <w:rsid w:val="006E182D"/>
    <w:rsid w:val="00753D72"/>
    <w:rsid w:val="007F1F44"/>
    <w:rsid w:val="008249F6"/>
    <w:rsid w:val="00840D5D"/>
    <w:rsid w:val="00867E96"/>
    <w:rsid w:val="008D107D"/>
    <w:rsid w:val="008F68FB"/>
    <w:rsid w:val="00931054"/>
    <w:rsid w:val="00995875"/>
    <w:rsid w:val="00A14096"/>
    <w:rsid w:val="00B26D36"/>
    <w:rsid w:val="00C213C3"/>
    <w:rsid w:val="00D352DE"/>
    <w:rsid w:val="00D602D1"/>
    <w:rsid w:val="00DE3211"/>
    <w:rsid w:val="00E06F4E"/>
    <w:rsid w:val="00E8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SharedContentType xmlns="Microsoft.SharePoint.Taxonomy.ContentTypeSync" SourceId="e385fb40-52d4-4fae-9c5b-3e8ff8a5878e" ContentTypeId="0x01010079CA57CA2DAD654DAB031774EE674658" PreviousValue="false"/>
</file>

<file path=customXml/item3.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Provides information about the roles and responsibilities for responding to events ATA identifies. It also includes event identification and risk classifications and response and communications processes.</DocumentDescription>
    <oad7af80ad0f4ba99bb03b3894ab533c xmlns="230e9df3-be65-4c73-a93b-d1236ebd677e">
      <Terms xmlns="http://schemas.microsoft.com/office/infopath/2007/PartnerControls"/>
    </oad7af80ad0f4ba99bb03b3894ab533c>
    <DerivedFromID xmlns="230e9df3-be65-4c73-a93b-d1236ebd677e">Original</DerivedFromID>
    <TaxCatchAll xmlns="230e9df3-be65-4c73-a93b-d1236ebd677e">
      <Value>1301</Value>
      <Value>1248</Value>
    </TaxCatchAll>
    <_dlc_DocId xmlns="230e9df3-be65-4c73-a93b-d1236ebd677e">CAMPUSIPKIT-413329837-78</_dlc_DocId>
    <_dlc_DocIdUrl xmlns="230e9df3-be65-4c73-a93b-d1236ebd677e">
      <Url>https://microsoft.sharepoint.com/teams/campusipkits/advancedthreatanalyticsimplementationservices/_layouts/15/DocIdRedir.aspx?ID=CAMPUSIPKIT-413329837-78</Url>
      <Description>CAMPUSIPKIT-413329837-78</Description>
    </_dlc_DocIdUrl>
    <Peer_x0020_Review_x0020_Indicator xmlns="230e9df3-be65-4c73-a93b-d1236ebd677e" xsi:nil="true"/>
    <Peer_x0020_Review_x0020_Count xmlns="230e9df3-be65-4c73-a93b-d1236ebd677e" xsi:nil="true"/>
    <SMEComments xmlns="a03db2c4-cfa1-47cf-b926-9ba3cc5eb230" xsi:nil="true"/>
    <SMEReviewIndicator xmlns="a03db2c4-cfa1-47cf-b926-9ba3cc5eb230" xsi:nil="true"/>
    <SMEReviewCount xmlns="a03db2c4-cfa1-47cf-b926-9ba3cc5eb230" xsi:nil="true"/>
    <ServicesIPV2 xmlns="230e9df3-be65-4c73-a93b-d1236ebd677e" xsi:nil="true"/>
    <QuickStartOrder xmlns="a03db2c4-cfa1-47cf-b926-9ba3cc5eb230">1</QuickStartOrder>
    <ServicesIPV3 xmlns="230e9df3-be65-4c73-a93b-d1236ebd677e" xsi:nil="true"/>
    <QuickStartVisible xmlns="a03db2c4-cfa1-47cf-b926-9ba3cc5eb230">false</QuickStartVisible>
    <ServicesIPV1 xmlns="230e9df3-be65-4c73-a93b-d1236ebd677e" xsi:nil="true"/>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m30021b8fec0475c8e6348a3d0c06a07 xmlns="a03db2c4-cfa1-47cf-b926-9ba3cc5eb230">
      <Terms xmlns="http://schemas.microsoft.com/office/infopath/2007/PartnerControls"/>
    </m30021b8fec0475c8e6348a3d0c06a07>
    <af1f5bfae61e4243aac9966cb19580e1 xmlns="230e9df3-be65-4c73-a93b-d1236ebd677e">
      <Terms xmlns="http://schemas.microsoft.com/office/infopath/2007/PartnerControls"/>
    </af1f5bfae61e4243aac9966cb19580e1>
    <Peer_x0020_Comments xmlns="230e9df3-be65-4c73-a93b-d1236ebd677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w:rsidRDefault="002E48E5"&gt;&lt;w:sdt&gt;&lt;w:sdtPr&gt;&lt;w:rPr&gt;&lt;w:lang w:val="es-CL" w:eastAsia="en-AU"/&gt;&lt;/w:rPr&gt;&lt;w:alias w:val="Customer"/&gt;&lt;w:tag w:val="Customer"/&gt;&lt;w:id w:val="-1983002465"/&gt;&lt;/w:sdtPr&gt;&lt;w:sdtContent&gt;&lt;w:r w:rsidRPr="00F55AEF"&gt;&lt;w:rPr&gt;&lt;w:lang w:val="es-CL" w:eastAsia="en-AU"/&gt;&lt;/w:rPr&gt;&lt;w:fldChar w:fldCharType="begin"/&gt;&lt;/w:r&gt;&lt;w:r w:rsidRPr="00F55AEF"&gt;&lt;w:rPr&gt;&lt;w:lang w:val="es-CL" w:eastAsia="en-AU"/&gt;&lt;/w:rPr&gt;&lt;w:instrText xml:space="preserve"&gt; DOCPROPERTY  Customer  \* MERGEFORMAT &lt;/w:instrText&gt;&lt;/w:r&gt;&lt;w:r w:rsidRPr="00F55AEF"&gt;&lt;w:rPr&gt;&lt;w:lang w:val="es-CL" w:eastAsia="en-AU"/&gt;&lt;/w:rPr&gt;&lt;w:fldChar w:fldCharType="separate"/&gt;&lt;/w:r&gt;&lt;w:r w:rsidRPr="00F55AEF"&gt;&lt;w:rPr&gt;&lt;w:lang w:val="es-CL" w:eastAsia="en-AU"/&gt;&lt;/w:rPr&gt;&lt;w:t&gt;[Customer]&lt;/w:t&gt;&lt;/w:r&gt;&lt;w:r w:rsidRPr="00F55AEF"&gt;&lt;w:rPr&gt;&lt;w:lang w:val="es-CL" w:eastAsia="en-AU"/&gt;&lt;/w:rPr&gt;&lt;w:fldChar w:fldCharType="end"/&gt;&lt;/w:r&gt;&lt;/w:sdtContent&gt;&lt;/w:sdt&gt;&lt;/w:p&gt;&lt;w:sectPr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w:styleId="ConsultantGuidance"&gt;&lt;w:name w:val="Consultant Guidance"/&gt;&lt;w:basedOn w:val="Normal"/&gt;&lt;w:link w:val="ConsultantGuidanceChar"/&gt;&lt;w:qFormat/&gt;&lt;w:rsid w:val="003530EE"/&gt;&lt;w:pPr&gt;&lt;w:shd w:val="clear" w:color="auto" w:fill="F2F2F2" w:themeFill="background1" w:themeFillShade="F2"/&gt;&lt;/w:pPr&gt;&lt;w:rPr&gt;&lt;w:rFonts w:eastAsiaTheme="minorHAnsi"/&gt;&lt;w:color w:val="FF0000"/&gt;&lt;w:sz w:val="18"/&gt;&lt;w:lang w:val="en-AU" w:eastAsia="ja-JP"/&gt;&lt;/w:rPr&gt;&lt;/w:style&gt;&lt;w:style w:type="character" w:customStyle="1" w:styleId="ConsultantGuidanceChar"&gt;&lt;w:name w:val="Consultant Guidance Char"/&gt;&lt;w:basedOn w:val="DefaultParagraphFont"/&gt;&lt;w:link w:val="ConsultantGuidance"/&gt;&lt;w:rsid w:val="003530EE"/&gt;&lt;w:rPr&gt;&lt;w:rFonts w:ascii="Segoe UI" w:hAnsi="Segoe UI"/&gt;&lt;w:color w:val="FF0000"/&gt;&lt;w:sz w:val="18"/&gt;&lt;w:shd w:val="clear" w:color="auto" w:fill="F2F2F2" w:themeFill="background1" w:themeFillShade="F2"/&gt;&lt;w:lang w:val="en-AU" w:eastAsia="ja-JP"/&gt;&lt;/w:rPr&gt;&lt;/w:style&gt;&lt;w:style w:type="table" w:styleId="GridTable3-Accent1"&gt;&lt;w:name w:val="Grid Table 3 Accent 1"/&gt;&lt;w:basedOn w:val="TableNormal"/&gt;&lt;w:uiPriority w:val="48"/&gt;&lt;w:rsid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w:themeFillTint="33"/&gt;&lt;/w:tcPr&gt;&lt;/w:tblStylePr&gt;&lt;w:tblStylePr w:type="neCell"&gt;&lt;w:tblPr/&gt;&lt;w:tcPr&gt;&lt;w:tcBorders&gt;&lt;w:bottom w:val="single" w:sz="4" w:space="0" w:color="9CC2E5" w:themeColor="accent1" w:themeTint="99"/&gt;&lt;/w:tcBorders&gt;&lt;/w:tcPr&gt;&lt;/w:tblStylePr&gt;&lt;w:tblStylePr w:type="nwCell"&gt;&lt;w:tblPr/&gt;&lt;w:tcPr&gt;&lt;w:tcBorders&gt;&lt;w:bottom w:val="single" w:sz="4" w:space="0" w:color="9CC2E5" w:themeColor="accent1" w:themeTint="99"/&gt;&lt;/w:tcBorders&gt;&lt;/w:tcPr&gt;&lt;/w:tblStylePr&gt;&lt;w:tblStylePr w:type="seCell"&gt;&lt;w:tblPr/&gt;&lt;w:tcPr&gt;&lt;w:tcBorders&gt;&lt;w:top w:val="single" w:sz="4" w:space="0" w:color="9CC2E5" w:themeColor="accent1" w:themeTint="99"/&gt;&lt;/w:tcBorders&gt;&lt;/w:tcPr&gt;&lt;/w:tblStylePr&gt;&lt;w:tblStylePr w:type="swCell"&gt;&lt;w:tblPr/&gt;&lt;w:tcPr&gt;&lt;w:tcBorders&gt;&lt;w:top w:val="single" w:sz="4" w:space="0" w:color="9CC2E5" w:themeColor="accent1" w:themeTint="99"/&gt;&lt;/w:tcBorders&gt;&lt;/w:tcPr&gt;&lt;/w:tblStylePr&gt;&lt;/w:style&gt;&lt;w:style w:type="table" w:styleId="GridTable4-Accent1"&gt;&lt;w:name w:val="Grid Table 4 Accent 1"/&gt;&lt;w:basedOn w:val="TableNormal"/&gt;&lt;w:uiPriority w:val="49"/&gt;&lt;w:rsid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w:type="firstRow"&gt;&lt;w:rPr&gt;&lt;w:b/&gt;&lt;w:bCs/&gt;&lt;w:color w:val="FFFFFF" w:themeColor="background1"/&gt;&lt;/w:rPr&gt;&lt;w:tblPr/&gt;&lt;w:tcPr&gt;&lt;w:tcBorders&gt;&lt;w:top w:val="single" w:sz="4" w:space="0" w:color="5B9BD5" w:themeColor="accent1"/&gt;&lt;w:left w:val="single" w:sz="4" w:space="0" w:color="5B9BD5" w:themeColor="accent1"/&gt;&lt;w:bottom w:val="single" w:sz="4" w:space="0" w:color="5B9BD5" w:themeColor="accent1"/&gt;&lt;w:right w:val="single" w:sz="4" w:space="0" w:color="5B9BD5" w:themeColor="accent1"/&gt;&lt;w:insideH w:val="nil"/&gt;&lt;w:insideV w:val="nil"/&gt;&lt;/w:tcBorders&gt;&lt;w:shd w:val="clear" w:color="auto" w:fill="5B9BD5" w:themeFill="accent1"/&gt;&lt;/w:tcPr&gt;&lt;/w:tblStylePr&gt;&lt;w:tblStylePr w:type="lastRow"&gt;&lt;w:rPr&gt;&lt;w:b/&gt;&lt;w:bCs/&gt;&lt;/w:rPr&gt;&lt;w:tblPr/&gt;&lt;w:tcPr&gt;&lt;w:tcBorders&gt;&lt;w:top w:val="double" w:sz="4" w:space="0" w:color="5B9BD5"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w:themeFillTint="33"/&gt;&lt;/w:tcPr&gt;&lt;/w:tblStylePr&gt;&lt;/w:style&gt;&lt;w:style w:type="character" w:styleId="CommentReference"&gt;&lt;w:name w:val="annotation reference"/&gt;&lt;w:basedOn w:val="DefaultParagraphFont"/&gt;&lt;w:uiPriority w:val="99"/&gt;&lt;w:semiHidden/&gt;&lt;w:unhideWhenUsed/&gt;&lt;w:rsid w:val="002F6DA5"/&gt;&lt;w:rPr&gt;&lt;w:sz w:val="16"/&gt;&lt;w:szCs w:val="16"/&gt;&lt;/w:rPr&gt;&lt;/w:style&gt;&lt;w:style w:type="paragraph" w:styleId="CommentText"&gt;&lt;w:name w:val="annotation text"/&gt;&lt;w:basedOn w:val="Normal"/&gt;&lt;w:link w:val="CommentTextChar"/&gt;&lt;w:uiPriority w:val="99"/&gt;&lt;w:semiHidden/&gt;&lt;w:unhideWhenUsed/&gt;&lt;w:rsid w:val="002F6DA5"/&gt;&lt;w:pPr&gt;&lt;w:spacing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w:val="002F6DA5"/&gt;&lt;w:rPr&gt;&lt;w:rFonts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w:val="002F6DA5"/&gt;&lt;w:rPr&gt;&lt;w:b/&gt;&lt;w:bCs/&gt;&lt;/w:rPr&gt;&lt;/w:style&gt;&lt;w:style w:type="character" w:customStyle="1" w:styleId="CommentSubjectChar"&gt;&lt;w:name w:val="Comment Subject Char"/&gt;&lt;w:basedOn w:val="CommentTextChar"/&gt;&lt;w:link w:val="CommentSubject"/&gt;&lt;w:uiPriority w:val="99"/&gt;&lt;w:semiHidden/&gt;&lt;w:rsid w:val="002F6DA5"/&gt;&lt;w:rPr&gt;&lt;w:rFonts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w:val="002F6DA5"/&gt;&lt;w:pPr&gt;&lt;w:spacing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w:val="002F6DA5"/&gt;&lt;w:rPr&gt;&lt;w:rFonts w:ascii="Segoe UI" w:eastAsiaTheme="minorEastAsia" w:hAnsi="Segoe UI" w:cs="Segoe UI"/&gt;&lt;w:sz w:val="18"/&gt;&lt;w:szCs w:val="18"/&gt;&lt;/w:rPr&gt;&lt;/w:style&gt;&lt;w:style w:type="table" w:styleId="GridTable1Light-Accent1"&gt;&lt;w:name w:val="Grid Table 1 Light Accent 1"/&gt;&lt;w:basedOn w:val="TableNormal"/&gt;&lt;w:uiPriority w:val="46"/&gt;&lt;w:rsid w:val="00A578D4"/&gt;&lt;w:pPr&gt;&lt;w:spacing w:after="0" w:line="240" w:lineRule="auto"/&gt;&lt;/w:pPr&gt;&lt;w:tblPr&gt;&lt;w:tblStyleRowBandSize w:val="1"/&gt;&lt;w:tblStyleColBandSize w:val="1"/&gt;&lt;w:tblBorders&gt;&lt;w:top w:val="single" w:sz="4" w:space="0" w:color="BDD6EE" w:themeColor="accent1" w:themeTint="66"/&gt;&lt;w:left w:val="single" w:sz="4" w:space="0" w:color="BDD6EE" w:themeColor="accent1" w:themeTint="66"/&gt;&lt;w:bottom w:val="single" w:sz="4" w:space="0" w:color="BDD6EE" w:themeColor="accent1" w:themeTint="66"/&gt;&lt;w:right w:val="single" w:sz="4" w:space="0" w:color="BDD6EE" w:themeColor="accent1" w:themeTint="66"/&gt;&lt;w:insideH w:val="single" w:sz="4" w:space="0" w:color="BDD6EE" w:themeColor="accent1" w:themeTint="66"/&gt;&lt;w:insideV w:val="single" w:sz="4" w:space="0" w:color="BDD6EE" w:themeColor="accent1" w:themeTint="66"/&gt;&lt;/w:tblBorders&gt;&lt;/w:tblPr&gt;&lt;w:tblStylePr w:type="firstRow"&gt;&lt;w:rPr&gt;&lt;w:b/&gt;&lt;w:bCs/&gt;&lt;/w:rPr&gt;&lt;w:tblPr/&gt;&lt;w:tcPr&gt;&lt;w:tcBorders&gt;&lt;w:bottom w:val="single" w:sz="12" w:space="0" w:color="9CC2E5" w:themeColor="accent1" w:themeTint="99"/&gt;&lt;/w:tcBorders&gt;&lt;/w:tcPr&gt;&lt;/w:tblStylePr&gt;&lt;w:tblStylePr w:type="lastRow"&gt;&lt;w:rPr&gt;&lt;w:b/&gt;&lt;w:bCs/&gt;&lt;/w:rPr&gt;&lt;w:tblPr/&gt;&lt;w:tcPr&gt;&lt;w:tcBorders&gt;&lt;w:top w:val="double" w:sz="2" w:space="0" w:color="9CC2E5" w:themeColor="accent1" w:themeTint="99"/&gt;&lt;/w:tcBorders&gt;&lt;/w:tcPr&gt;&lt;/w:tblStylePr&gt;&lt;w:tblStylePr w:type="firstCol"&gt;&lt;w:rPr&gt;&lt;w:b/&gt;&lt;w:bCs/&gt;&lt;/w:rPr&gt;&lt;/w:tblStylePr&gt;&lt;w:tblStylePr w:type="lastCol"&gt;&lt;w:rPr&gt;&lt;w:b/&gt;&lt;w:bCs/&gt;&lt;/w:rPr&gt;&lt;/w:tblStylePr&gt;&lt;/w:style&gt;&lt;w:style w:type="paragraph" w:customStyle="1" w:styleId="Body"&gt;&lt;w:name w:val="Body"/&gt;&lt;w:qFormat/&gt;&lt;w:rsid w:val="00662A31"/&gt;&lt;w:pPr&gt;&lt;w:keepLines/&gt;&lt;w:spacing w:before="60" w:after="200" w:line="240" w:lineRule="auto"/&gt;&lt;/w:pPr&gt;&lt;w:rPr&gt;&lt;w:rFonts w:ascii="Arial" w:hAnsi="Arial" w:cs="Arial"/&gt;&lt;w:szCs w:val="18"/&gt;&lt;w:lang w:bidi="he-IL"/&gt;&lt;/w:rPr&gt;&lt;/w:style&gt;&lt;w:style w:type="paragraph" w:customStyle="1" w:styleId="bullet10"&gt;&lt;w:name w:val="bullet1"/&gt;&lt;w:basedOn w:val="Body"/&gt;&lt;w:qFormat/&gt;&lt;w:rsid w:val="00662A31"/&gt;&lt;w:pPr&gt;&lt;w:numPr&gt;&lt;w:numId w:val="36"/&gt;&lt;/w:numPr&gt;&lt;w:spacing w:before="120" w:after="120"/&gt;&lt;/w:pPr&gt;&lt;/w:style&gt;&lt;w:style w:type="paragraph" w:customStyle="1" w:styleId="bullet2"&gt;&lt;w:name w:val="bullet2"/&gt;&lt;w:basedOn w:val="bullet10"/&gt;&lt;w:qFormat/&gt;&lt;w:rsid w:val="00662A31"/&gt;&lt;w:pPr&gt;&lt;w:numPr&gt;&lt;w:ilvl w:val="1"/&gt;&lt;/w:numPr&gt;&lt;w:ind w:left="1080"/&gt;&lt;/w:pPr&gt;&lt;w:rPr&gt;&lt;w:color w:val="000000"/&gt;&lt;w14:textFill&gt;&lt;w14:solidFill&gt;&lt;w14:srgbClr w14:val="000000"&gt;&lt;w14:lumMod w14:val="50000"/&gt;&lt;w14:lumMod w14:val="50000"/&gt;&lt;w14:lumMod w14:val="50000"/&gt;&lt;/w14:srgbClr&gt;&lt;/w14:solidFill&gt;&lt;/w14:textFill&gt;&lt;/w:rPr&gt;&lt;/w:style&gt;&lt;w:style w:type="paragraph" w:customStyle="1" w:styleId="bullet3"&gt;&lt;w:name w:val="bullet3"/&gt;&lt;w:basedOn w:val="bullet2"/&gt;&lt;w:qFormat/&gt;&lt;w:rsid w:val="00662A31"/&gt;&lt;w:pPr&gt;&lt;w:numPr&gt;&lt;w:ilvl w:val="2"/&gt;&lt;/w:numPr&gt;&lt;w:ind w:left="1440"/&gt;&lt;/w:pPr&gt;&lt;/w:style&gt;&lt;w:style w:type="paragraph" w:customStyle="1" w:styleId="bullet4"&gt;&lt;w:name w:val="bullet4"/&gt;&lt;w:basedOn w:val="bullet3"/&gt;&lt;w:qFormat/&gt;&lt;w:rsid w:val="00662A31"/&gt;&lt;w:pPr&gt;&lt;w:numPr&gt;&lt;w:ilvl w:val="3"/&gt;&lt;/w:numPr&gt;&lt;w:ind w:left="1800"/&gt;&lt;/w:pPr&gt;&lt;/w:style&gt;&lt;w:style w:type="paragraph" w:customStyle="1" w:styleId="numberlist2"&gt;&lt;w:name w:val="numberlist2"/&gt;&lt;w:basedOn w:val="Normal"/&gt;&lt;w:link w:val="numberlist2Char"/&gt;&lt;w:qFormat/&gt;&lt;w:rsid w:val="00662A31"/&gt;&lt;w:pPr&gt;&lt;w:keepLines/&gt;&lt;w:numPr&gt;&lt;w:numId w:val="37"/&gt;&lt;/w:numPr&gt;&lt;w:spacing w:line="240" w:lineRule="auto"/&gt;&lt;w:ind w:left="1080"/&gt;&lt;/w:pPr&gt;&lt;w:rPr&gt;&lt;w:rFonts w:ascii="Arial" w:eastAsiaTheme="minorHAnsi" w:hAnsi="Arial" w:cs="Arial"/&gt;&lt;w:szCs w:val="18"/&gt;&lt;w:lang w:bidi="he-IL"/&gt;&lt;/w:rPr&gt;&lt;/w:style&gt;&lt;w:style w:type="character" w:customStyle="1" w:styleId="numberlist2Char"&gt;&lt;w:name w:val="numberlist2 Char"/&gt;&lt;w:basedOn w:val="DefaultParagraphFont"/&gt;&lt;w:link w:val="numberlist2"/&gt;&lt;w:rsid w:val="00662A31"/&gt;&lt;w:rPr&gt;&lt;w:rFonts w:ascii="Arial" w:hAnsi="Arial" w:cs="Arial"/&gt;&lt;w:szCs w:val="18"/&gt;&lt;w:lang w:bidi="he-IL"/&gt;&lt;/w:rPr&gt;&lt;/w:style&gt;&lt;w:style w:type="paragraph" w:customStyle="1" w:styleId="continue1"&gt;&lt;w:name w:val="continue1"/&gt;&lt;w:basedOn w:val="Body"/&gt;&lt;w:link w:val="continue1Char"/&gt;&lt;w:qFormat/&gt;&lt;w:rsid w:val="00662A31"/&gt;&lt;w:pPr&gt;&lt;w:spacing w:after="60"/&gt;&lt;w:ind w:left="720"/&gt;&lt;/w:pPr&gt;&lt;/w:style&gt;&lt;w:style w:type="character" w:customStyle="1" w:styleId="continue1Char"&gt;&lt;w:name w:val="continue1 Char"/&gt;&lt;w:basedOn w:val="DefaultParagraphFont"/&gt;&lt;w:link w:val="continue1"/&gt;&lt;w:rsid w:val="00662A31"/&gt;&lt;w:rPr&gt;&lt;w:rFonts w:ascii="Arial" w:hAnsi="Arial" w:cs="Arial"/&gt;&lt;w:szCs w:val="18"/&gt;&lt;w:lang w:bidi="he-IL"/&gt;&lt;/w:rPr&gt;&lt;/w:style&gt;&lt;w:style w:type="paragraph" w:styleId="NormalWeb"&gt;&lt;w:name w:val="Normal (Web)"/&gt;&lt;w:basedOn w:val="Normal"/&gt;&lt;w:uiPriority w:val="99"/&gt;&lt;w:semiHidden/&gt;&lt;w:unhideWhenUsed/&gt;&lt;w:rsid w:val="00947D2E"/&gt;&lt;w:pPr&gt;&lt;w:spacing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w:customStyle="1" w:styleId="apple-converted-space"&gt;&lt;w:name w:val="apple-converted-space"/&gt;&lt;w:basedOn w:val="DefaultParagraphFont"/&gt;&lt;w:rsid w:val="00531A8B"/&gt;&lt;/w:style&gt;&lt;w:style w:type="table" w:styleId="GridTable1Light-Accent5"&gt;&lt;w:name w:val="Grid Table 1 Light Accent 5"/&gt;&lt;w:basedOn w:val="TableNormal"/&gt;&lt;w:uiPriority w:val="46"/&gt;&lt;w:rsid w:val="0030597A"/&gt;&lt;w:pPr&gt;&lt;w:spacing w:after="0" w:line="240" w:lineRule="auto"/&gt;&lt;/w:pPr&gt;&lt;w:tblPr&gt;&lt;w:tblStyleRowBandSize w:val="1"/&gt;&lt;w:tblStyleColBandSize w:val="1"/&gt;&lt;w:tblBorders&gt;&lt;w:top w:val="single" w:sz="4" w:space="0" w:color="B4C6E7" w:themeColor="accent5" w:themeTint="66"/&gt;&lt;w:left w:val="single" w:sz="4" w:space="0" w:color="B4C6E7" w:themeColor="accent5" w:themeTint="66"/&gt;&lt;w:bottom w:val="single" w:sz="4" w:space="0" w:color="B4C6E7" w:themeColor="accent5" w:themeTint="66"/&gt;&lt;w:right w:val="single" w:sz="4" w:space="0" w:color="B4C6E7" w:themeColor="accent5" w:themeTint="66"/&gt;&lt;w:insideH w:val="single" w:sz="4" w:space="0" w:color="B4C6E7" w:themeColor="accent5" w:themeTint="66"/&gt;&lt;w:insideV w:val="single" w:sz="4" w:space="0" w:color="B4C6E7" w:themeColor="accent5" w:themeTint="66"/&gt;&lt;/w:tblBorders&gt;&lt;/w:tblPr&gt;&lt;w:tblStylePr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w:sz="2" w:space="0" w:color="8EAADB" w:themeColor="accent5" w:themeTint="99"/&gt;&lt;/w:tcBorders&gt;&lt;/w:tcPr&gt;&lt;/w:tblStylePr&gt;&lt;w:tblStylePr w:type="firstCol"&gt;&lt;w:rPr&gt;&lt;w:b/&gt;&lt;w:bCs/&gt;&lt;/w:rPr&gt;&lt;/w:tblStylePr&gt;&lt;w:tblStylePr w:type="lastCol"&gt;&lt;w:rPr&gt;&lt;w:b/&gt;&lt;w:bCs/&gt;&lt;/w:rPr&gt;&lt;/w:tblStylePr&gt;&lt;/w:style&gt;&lt;w:style w:type="table" w:styleId="GridTable2-Accent5"&gt;&lt;w:name w:val="Grid Table 2 Accent 5"/&gt;&lt;w:basedOn w:val="TableNormal"/&gt;&lt;w:uiPriority w:val="47"/&gt;&lt;w:rsid w:val="0030597A"/&gt;&lt;w:pPr&gt;&lt;w:spacing w:after="0" w:line="240" w:lineRule="auto"/&gt;&lt;/w:pPr&gt;&lt;w:tblPr&gt;&lt;w:tblStyleRowBandSize w:val="1"/&gt;&lt;w:tblStyleColBandSize w:val="1"/&gt;&lt;w:tblBorders&gt;&lt;w:top w:val="single" w:sz="2" w:space="0" w:color="8EAADB" w:themeColor="accent5" w:themeTint="99"/&gt;&lt;w:bottom w:val="single" w:sz="2" w:space="0" w:color="8EAADB" w:themeColor="accent5" w:themeTint="99"/&gt;&lt;w:insideH w:val="single" w:sz="2" w:space="0" w:color="8EAADB" w:themeColor="accent5" w:themeTint="99"/&gt;&lt;w:insideV w:val="single" w:sz="2" w:space="0" w:color="8EAADB" w:themeColor="accent5" w:themeTint="99"/&gt;&lt;/w:tblBorders&gt;&lt;/w:tblPr&gt;&lt;w:tblStylePr w:type="firstRow"&gt;&lt;w:rPr&gt;&lt;w:b/&gt;&lt;w:bCs/&gt;&lt;/w:rPr&gt;&lt;w:tblPr/&gt;&lt;w:tcPr&gt;&lt;w:tcBorders&gt;&lt;w:top w:val="nil"/&gt;&lt;w:bottom w:val="single" w:sz="12" w:space="0" w:color="8EAADB"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w:color="8EAADB"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w:styleId="GridTable2-Accent3"&gt;&lt;w:name w:val="Grid Table 2 Accent 3"/&gt;&lt;w:basedOn w:val="TableNormal"/&gt;&lt;w:uiPriority w:val="47"/&gt;&lt;w:rsid w:val="0030597A"/&gt;&lt;w:pPr&gt;&lt;w:spacing w:after="0" w:line="240" w:lineRule="auto"/&gt;&lt;/w:pPr&gt;&lt;w:tblPr&gt;&lt;w:tblStyleRowBandSize w:val="1"/&gt;&lt;w:tblStyleColBandSize w:val="1"/&gt;&lt;w:tblBorders&gt;&lt;w:top w:val="single" w:sz="2" w:space="0" w:color="C9C9C9" w:themeColor="accent3" w:themeTint="99"/&gt;&lt;w:bottom w:val="single" w:sz="2" w:space="0" w:color="C9C9C9" w:themeColor="accent3" w:themeTint="99"/&gt;&lt;w:insideH w:val="single" w:sz="2" w:space="0" w:color="C9C9C9" w:themeColor="accent3" w:themeTint="99"/&gt;&lt;w:insideV w:val="single" w:sz="2" w:space="0" w:color="C9C9C9" w:themeColor="accent3" w:themeTint="99"/&gt;&lt;/w:tblBorders&gt;&lt;/w:tblPr&gt;&lt;w:tblStylePr w:type="firstRow"&gt;&lt;w:rPr&gt;&lt;w:b/&gt;&lt;w:bCs/&gt;&lt;/w:rPr&gt;&lt;w:tblPr/&gt;&lt;w:tcPr&gt;&lt;w:tcBorders&gt;&lt;w:top w:val="nil"/&gt;&lt;w:bottom w:val="single" w:sz="12" w:space="0" w:color="C9C9C9"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w:color="C9C9C9"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w:type="paragraph" w:styleId="Revision"&gt;&lt;w:name w:val="Revision"/&gt;&lt;w:hidden/&gt;&lt;w:uiPriority w:val="99"/&gt;&lt;w:semiHidden/&gt;&lt;w:rsid w:val="00A454FB"/&gt;&lt;w:pPr&gt;&lt;w:spacing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w:val="FFFFFF89"/&gt;&lt;w:multiLevelType w:val="singleLevel"/&gt;&lt;w:tmpl w:val="1C6A8D34"/&gt;&lt;w:lvl w:ilvl="0"&gt;&lt;w:start w:val="1"/&gt;&lt;w:numFmt w:val="bullet"/&gt;&lt;w:lvlText w:val=""/&gt;&lt;w:lvlJc w:val="left"/&gt;&lt;w:pPr&gt;&lt;w:tabs&gt;&lt;w:tab w:val="num" w:pos="360"/&gt;&lt;/w:tabs&gt;&lt;w:ind w:left="360" w:hanging="360"/&gt;&lt;/w:pPr&gt;&lt;w:rPr&gt;&lt;w:rFonts w:ascii="Symbol" w:hAnsi="Symbol" w:hint="default"/&gt;&lt;/w:rPr&gt;&lt;/w:lvl&gt;&lt;/w:abstractNum&gt;&lt;w:abstractNum w:abstractNumId="9" w15:restartNumberingAfterBreak="0"&gt;&lt;w:nsid w:val="01676F4A"/&gt;&lt;w:multiLevelType w:val="hybridMultilevel"/&gt;&lt;w:tmpl w:val="6F627CB6"/&gt;&lt;w:lvl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w:val="02F23A81"/&gt;&lt;w:multiLevelType w:val="hybridMultilevel"/&gt;&lt;w:tmpl w:val="41CEF10E"/&gt;&lt;w:lvl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w:val="04321DE7"/&gt;&lt;w:multiLevelType w:val="hybridMultilevel"/&gt;&lt;w:tmpl w:val="54164E5E"/&gt;&lt;w:lvl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w:val="04EF7918"/&gt;&lt;w:multiLevelType w:val="hybridMultilevel"/&gt;&lt;w:tmpl w:val="CE9CD80E"/&gt;&lt;w:lvl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w:val="0B5D2791"/&gt;&lt;w:multiLevelType w:val="hybridMultilevel"/&gt;&lt;w:tmpl w:val="E2D20CDE"/&gt;&lt;w:lvl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w:val="0D047F6F"/&gt;&lt;w:multiLevelType w:val="hybridMultilevel"/&gt;&lt;w:tmpl w:val="510EEFD2"/&gt;&lt;w:lvl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w:abstractNumId="16"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w:abstractNumId="17"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w:abstractNumId="18" w15:restartNumberingAfterBreak="0"&gt;&lt;w:nsid w:val="1BD03017"/&gt;&lt;w:multiLevelType w:val="hybridMultilevel"/&gt;&lt;w:tmpl w:val="53CC14CC"/&gt;&lt;w:lvl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w:val="21713169"/&gt;&lt;w:multiLevelType w:val="hybridMultilevel"/&gt;&lt;w:tmpl w:val="AAC6F23A"/&gt;&lt;w:lvl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w:val="25793E54"/&gt;&lt;w:multiLevelType w:val="hybridMultilevel"/&gt;&lt;w:tmpl w:val="A5FAD15E"/&gt;&lt;w:lvl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w:val="2678065E"/&gt;&lt;w:multiLevelType w:val="hybridMultilevel"/&gt;&lt;w:tmpl w:val="E33C28D6"/&gt;&lt;w:lvl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w:val="26F07C03"/&gt;&lt;w:multiLevelType w:val="hybridMultilevel"/&gt;&lt;w:tmpl w:val="A1280A72"/&gt;&lt;w:lvl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w:val="273F5BDA"/&gt;&lt;w:multiLevelType w:val="multilevel"/&gt;&lt;w:tmpl w:val="9228A626"/&gt;&lt;w:numStyleLink w:val="Checklist"/&gt;&lt;/w:abstractNum&gt;&lt;w:abstractNum w:abstractNumId="25" w15:restartNumberingAfterBreak="0"&gt;&lt;w:nsid w:val="27F777B4"/&gt;&lt;w:multiLevelType w:val="hybridMultilevel"/&gt;&lt;w:tmpl w:val="1BF4E106"/&gt;&lt;w:lvl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w:val="2F9F203D"/&gt;&lt;w:multiLevelType w:val="hybridMultilevel"/&gt;&lt;w:tmpl w:val="EF10F47A"/&gt;&lt;w:lvl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w:val="313B734A"/&gt;&lt;w:multiLevelType w:val="hybridMultilevel"/&gt;&lt;w:tmpl w:val="51B4E3FE"/&gt;&lt;w:lvl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w:val="31874B0D"/&gt;&lt;w:multiLevelType w:val="hybridMultilevel"/&gt;&lt;w:tmpl w:val="D1BEEA2E"/&gt;&lt;w:lvl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w:val="32731E8B"/&gt;&lt;w:multiLevelType w:val="hybridMultilevel"/&gt;&lt;w:tmpl w:val="59904210"/&gt;&lt;w:lvl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w:abstractNumId="32"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w:val="38DD32CF"/&gt;&lt;w:multiLevelType w:val="hybridMultilevel"/&gt;&lt;w:tmpl w:val="FA1E1668"/&gt;&lt;w:lvl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w:val="3A8C5F6E"/&gt;&lt;w:multiLevelType w:val="hybridMultilevel"/&gt;&lt;w:tmpl w:val="D1B80248"/&gt;&lt;w:lvl w:ilvl="0" w:tplc="C3AA02FA"&gt;&lt;w:start w:val="1"/&gt;&lt;w:numFmt w:val="bullet"/&gt;&lt;w:pStyle w:val="bullet10"/&gt;&lt;w:lvlText w:val=""/&gt;&lt;w:lvlJc w:val="left"/&gt;&lt;w:pPr&gt;&lt;w:ind w:left="720" w:hanging="360"/&gt;&lt;/w:pPr&gt;&lt;w:rPr&gt;&lt;w:rFonts w:ascii="Symbol" w:hAnsi="Symbol" w:hint="default"/&gt;&lt;/w:rPr&gt;&lt;/w:lvl&gt;&lt;w:lvl w:ilvl="1" w:tplc="9A74DC46"&gt;&lt;w:start w:val="1"/&gt;&lt;w:numFmt w:val="bullet"/&gt;&lt;w:pStyle w:val="bullet2"/&gt;&lt;w:lvlText w:val="o"/&gt;&lt;w:lvlJc w:val="left"/&gt;&lt;w:pPr&gt;&lt;w:ind w:left="1440" w:hanging="360"/&gt;&lt;/w:pPr&gt;&lt;w:rPr&gt;&lt;w:rFonts w:ascii="Courier New" w:hAnsi="Courier New" w:cs="Courier New" w:hint="default"/&gt;&lt;/w:rPr&gt;&lt;/w:lvl&gt;&lt;w:lvl w:ilvl="2" w:tplc="C70CC152"&gt;&lt;w:start w:val="1"/&gt;&lt;w:numFmt w:val="bullet"/&gt;&lt;w:pStyle w:val="bullet3"/&gt;&lt;w:lvlText w:val=""/&gt;&lt;w:lvlJc w:val="left"/&gt;&lt;w:pPr&gt;&lt;w:ind w:left="2160" w:hanging="360"/&gt;&lt;/w:pPr&gt;&lt;w:rPr&gt;&lt;w:rFonts w:ascii="Wingdings" w:hAnsi="Wingdings" w:hint="default"/&gt;&lt;/w:rPr&gt;&lt;/w:lvl&gt;&lt;w:lvl w:ilvl="3" w:tplc="E1C4AA6E"&gt;&lt;w:start w:val="1"/&gt;&lt;w:numFmt w:val="bullet"/&gt;&lt;w:pStyle w:val="bullet4"/&gt;&lt;w:lvlText w:val="–"/&gt;&lt;w:lvlJc w:val="left"/&gt;&lt;w:pPr&gt;&lt;w:ind w:left="2880" w:hanging="360"/&gt;&lt;/w:pPr&gt;&lt;w:rPr&gt;&lt;w:rFonts w:ascii="Calibri" w:hAnsi="Calibri"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w:val="3B5D2F78"/&gt;&lt;w:multiLevelType w:val="hybridMultilevel"/&gt;&lt;w:tmpl w:val="A53A1018"/&gt;&lt;w:lvl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w:val="3C1B2881"/&gt;&lt;w:multiLevelType w:val="hybridMultilevel"/&gt;&lt;w:tmpl w:val="1E8EB788"/&gt;&lt;w:lvl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w:abstractNumId="40" w15:restartNumberingAfterBreak="0"&gt;&lt;w:nsid w:val="45132E0D"/&gt;&lt;w:multiLevelType w:val="hybridMultilevel"/&gt;&lt;w:tmpl w:val="C4F2FD66"/&gt;&lt;w:lvl w:ilvl="0" w:tplc="04090001"&gt;&lt;w:start w:val="1"/&gt;&lt;w:numFmt w:val="bullet"/&gt;&lt;w:lvlText w:val=""/&gt;&lt;w:lvlJc w:val="left"/&gt;&lt;w:pPr&gt;&lt;w:ind w:left="792" w:hanging="360"/&gt;&lt;/w:pPr&gt;&lt;w:rPr&gt;&lt;w:rFonts w:ascii="Symbol" w:hAnsi="Symbol" w:hint="default"/&gt;&lt;/w:rPr&gt;&lt;/w:lvl&gt;&lt;w:lvl w:ilvl="1" w:tplc="04090003" w:tentative="1"&gt;&lt;w:start w:val="1"/&gt;&lt;w:numFmt w:val="bullet"/&gt;&lt;w:lvlText w:val="o"/&gt;&lt;w:lvlJc w:val="left"/&gt;&lt;w:pPr&gt;&lt;w:ind w:left="1512" w:hanging="360"/&gt;&lt;/w:pPr&gt;&lt;w:rPr&gt;&lt;w:rFonts w:ascii="Courier New" w:hAnsi="Courier New" w:cs="Courier New" w:hint="default"/&gt;&lt;/w:rPr&gt;&lt;/w:lvl&gt;&lt;w:lvl w:ilvl="2" w:tplc="04090005" w:tentative="1"&gt;&lt;w:start w:val="1"/&gt;&lt;w:numFmt w:val="bullet"/&gt;&lt;w:lvlText w:val=""/&gt;&lt;w:lvlJc w:val="left"/&gt;&lt;w:pPr&gt;&lt;w:ind w:left="2232" w:hanging="360"/&gt;&lt;/w:pPr&gt;&lt;w:rPr&gt;&lt;w:rFonts w:ascii="Wingdings" w:hAnsi="Wingdings" w:hint="default"/&gt;&lt;/w:rPr&gt;&lt;/w:lvl&gt;&lt;w:lvl w:ilvl="3" w:tplc="04090001" w:tentative="1"&gt;&lt;w:start w:val="1"/&gt;&lt;w:numFmt w:val="bullet"/&gt;&lt;w:lvlText w:val=""/&gt;&lt;w:lvlJc w:val="left"/&gt;&lt;w:pPr&gt;&lt;w:ind w:left="2952" w:hanging="360"/&gt;&lt;/w:pPr&gt;&lt;w:rPr&gt;&lt;w:rFonts w:ascii="Symbol" w:hAnsi="Symbol" w:hint="default"/&gt;&lt;/w:rPr&gt;&lt;/w:lvl&gt;&lt;w:lvl w:ilvl="4" w:tplc="04090003" w:tentative="1"&gt;&lt;w:start w:val="1"/&gt;&lt;w:numFmt w:val="bullet"/&gt;&lt;w:lvlText w:val="o"/&gt;&lt;w:lvlJc w:val="left"/&gt;&lt;w:pPr&gt;&lt;w:ind w:left="3672" w:hanging="360"/&gt;&lt;/w:pPr&gt;&lt;w:rPr&gt;&lt;w:rFonts w:ascii="Courier New" w:hAnsi="Courier New" w:cs="Courier New" w:hint="default"/&gt;&lt;/w:rPr&gt;&lt;/w:lvl&gt;&lt;w:lvl w:ilvl="5" w:tplc="04090005" w:tentative="1"&gt;&lt;w:start w:val="1"/&gt;&lt;w:numFmt w:val="bullet"/&gt;&lt;w:lvlText w:val=""/&gt;&lt;w:lvlJc w:val="left"/&gt;&lt;w:pPr&gt;&lt;w:ind w:left="4392" w:hanging="360"/&gt;&lt;/w:pPr&gt;&lt;w:rPr&gt;&lt;w:rFonts w:ascii="Wingdings" w:hAnsi="Wingdings" w:hint="default"/&gt;&lt;/w:rPr&gt;&lt;/w:lvl&gt;&lt;w:lvl w:ilvl="6" w:tplc="04090001" w:tentative="1"&gt;&lt;w:start w:val="1"/&gt;&lt;w:numFmt w:val="bullet"/&gt;&lt;w:lvlText w:val=""/&gt;&lt;w:lvlJc w:val="left"/&gt;&lt;w:pPr&gt;&lt;w:ind w:left="5112" w:hanging="360"/&gt;&lt;/w:pPr&gt;&lt;w:rPr&gt;&lt;w:rFonts w:ascii="Symbol" w:hAnsi="Symbol" w:hint="default"/&gt;&lt;/w:rPr&gt;&lt;/w:lvl&gt;&lt;w:lvl w:ilvl="7" w:tplc="04090003" w:tentative="1"&gt;&lt;w:start w:val="1"/&gt;&lt;w:numFmt w:val="bullet"/&gt;&lt;w:lvlText w:val="o"/&gt;&lt;w:lvlJc w:val="left"/&gt;&lt;w:pPr&gt;&lt;w:ind w:left="5832" w:hanging="360"/&gt;&lt;/w:pPr&gt;&lt;w:rPr&gt;&lt;w:rFonts w:ascii="Courier New" w:hAnsi="Courier New" w:cs="Courier New" w:hint="default"/&gt;&lt;/w:rPr&gt;&lt;/w:lvl&gt;&lt;w:lvl w:ilvl="8" w:tplc="04090005" w:tentative="1"&gt;&lt;w:start w:val="1"/&gt;&lt;w:numFmt w:val="bullet"/&gt;&lt;w:lvlText w:val=""/&gt;&lt;w:lvlJc w:val="left"/&gt;&lt;w:pPr&gt;&lt;w:ind w:left="6552" w:hanging="360"/&gt;&lt;/w:pPr&gt;&lt;w:rPr&gt;&lt;w:rFonts w:ascii="Wingdings" w:hAnsi="Wingdings" w:hint="default"/&gt;&lt;/w:rPr&gt;&lt;/w:lvl&gt;&lt;/w:abstractNum&gt;&lt;w:abstractNum w:abstractNumId="41" w15:restartNumberingAfterBreak="0"&gt;&lt;w:nsid w:val="49BF79C0"/&gt;&lt;w:multiLevelType w:val="hybridMultilevel"/&gt;&lt;w:tmpl w:val="242E8486"/&gt;&lt;w:lvl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w:val="506861B2"/&gt;&lt;w:multiLevelType w:val="hybridMultilevel"/&gt;&lt;w:tmpl w:val="6E9CEF96"/&gt;&lt;w:lvl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w:abstractNumId="44" w15:restartNumberingAfterBreak="0"&gt;&lt;w:nsid w:val="5C043ECC"/&gt;&lt;w:multiLevelType w:val="multilevel"/&gt;&lt;w:tmpl w:val="B1C0B846"/&gt;&lt;w:numStyleLink w:val="Style1"/&gt;&lt;/w:abstractNum&gt;&lt;w:abstractNum w:abstractNumId="45" w15:restartNumberingAfterBreak="0"&gt;&lt;w:nsid w:val="61AA783C"/&gt;&lt;w:multiLevelType w:val="hybridMultilevel"/&gt;&lt;w:tmpl w:val="E72C0EF4"/&gt;&lt;w:lvl w:ilvl="0" w:tplc="F3DE2F54"&gt;&lt;w:start w:val="1"/&gt;&lt;w:numFmt w:val="bullet"/&gt;&lt;w:lvlText w:val="•"/&gt;&lt;w:lvlJc w:val="left"/&gt;&lt;w:pPr&gt;&lt;w:tabs&gt;&lt;w:tab w:val="num" w:pos="720"/&gt;&lt;/w:tabs&gt;&lt;w:ind w:left="720" w:hanging="360"/&gt;&lt;/w:pPr&gt;&lt;w:rPr&gt;&lt;w:rFonts w:ascii="Arial" w:hAnsi="Arial" w:hint="default"/&gt;&lt;/w:rPr&gt;&lt;/w:lvl&gt;&lt;w:lvl w:ilvl="1" w:tplc="024465B2" w:tentative="1"&gt;&lt;w:start w:val="1"/&gt;&lt;w:numFmt w:val="bullet"/&gt;&lt;w:lvlText w:val="•"/&gt;&lt;w:lvlJc w:val="left"/&gt;&lt;w:pPr&gt;&lt;w:tabs&gt;&lt;w:tab w:val="num" w:pos="1440"/&gt;&lt;/w:tabs&gt;&lt;w:ind w:left="1440" w:hanging="360"/&gt;&lt;/w:pPr&gt;&lt;w:rPr&gt;&lt;w:rFonts w:ascii="Arial" w:hAnsi="Arial" w:hint="default"/&gt;&lt;/w:rPr&gt;&lt;/w:lvl&gt;&lt;w:lvl w:ilvl="2" w:tplc="F57C2932" w:tentative="1"&gt;&lt;w:start w:val="1"/&gt;&lt;w:numFmt w:val="bullet"/&gt;&lt;w:lvlText w:val="•"/&gt;&lt;w:lvlJc w:val="left"/&gt;&lt;w:pPr&gt;&lt;w:tabs&gt;&lt;w:tab w:val="num" w:pos="2160"/&gt;&lt;/w:tabs&gt;&lt;w:ind w:left="2160" w:hanging="360"/&gt;&lt;/w:pPr&gt;&lt;w:rPr&gt;&lt;w:rFonts w:ascii="Arial" w:hAnsi="Arial" w:hint="default"/&gt;&lt;/w:rPr&gt;&lt;/w:lvl&gt;&lt;w:lvl w:ilvl="3" w:tplc="C49E9B86" w:tentative="1"&gt;&lt;w:start w:val="1"/&gt;&lt;w:numFmt w:val="bullet"/&gt;&lt;w:lvlText w:val="•"/&gt;&lt;w:lvlJc w:val="left"/&gt;&lt;w:pPr&gt;&lt;w:tabs&gt;&lt;w:tab w:val="num" w:pos="2880"/&gt;&lt;/w:tabs&gt;&lt;w:ind w:left="2880" w:hanging="360"/&gt;&lt;/w:pPr&gt;&lt;w:rPr&gt;&lt;w:rFonts w:ascii="Arial" w:hAnsi="Arial" w:hint="default"/&gt;&lt;/w:rPr&gt;&lt;/w:lvl&gt;&lt;w:lvl w:ilvl="4" w:tplc="EDC434D6" w:tentative="1"&gt;&lt;w:start w:val="1"/&gt;&lt;w:numFmt w:val="bullet"/&gt;&lt;w:lvlText w:val="•"/&gt;&lt;w:lvlJc w:val="left"/&gt;&lt;w:pPr&gt;&lt;w:tabs&gt;&lt;w:tab w:val="num" w:pos="3600"/&gt;&lt;/w:tabs&gt;&lt;w:ind w:left="3600" w:hanging="360"/&gt;&lt;/w:pPr&gt;&lt;w:rPr&gt;&lt;w:rFonts w:ascii="Arial" w:hAnsi="Arial" w:hint="default"/&gt;&lt;/w:rPr&gt;&lt;/w:lvl&gt;&lt;w:lvl w:ilvl="5" w:tplc="6FE0593C" w:tentative="1"&gt;&lt;w:start w:val="1"/&gt;&lt;w:numFmt w:val="bullet"/&gt;&lt;w:lvlText w:val="•"/&gt;&lt;w:lvlJc w:val="left"/&gt;&lt;w:pPr&gt;&lt;w:tabs&gt;&lt;w:tab w:val="num" w:pos="4320"/&gt;&lt;/w:tabs&gt;&lt;w:ind w:left="4320" w:hanging="360"/&gt;&lt;/w:pPr&gt;&lt;w:rPr&gt;&lt;w:rFonts w:ascii="Arial" w:hAnsi="Arial" w:hint="default"/&gt;&lt;/w:rPr&gt;&lt;/w:lvl&gt;&lt;w:lvl w:ilvl="6" w:tplc="C130FB88" w:tentative="1"&gt;&lt;w:start w:val="1"/&gt;&lt;w:numFmt w:val="bullet"/&gt;&lt;w:lvlText w:val="•"/&gt;&lt;w:lvlJc w:val="left"/&gt;&lt;w:pPr&gt;&lt;w:tabs&gt;&lt;w:tab w:val="num" w:pos="5040"/&gt;&lt;/w:tabs&gt;&lt;w:ind w:left="5040" w:hanging="360"/&gt;&lt;/w:pPr&gt;&lt;w:rPr&gt;&lt;w:rFonts w:ascii="Arial" w:hAnsi="Arial" w:hint="default"/&gt;&lt;/w:rPr&gt;&lt;/w:lvl&gt;&lt;w:lvl w:ilvl="7" w:tplc="3120F19C" w:tentative="1"&gt;&lt;w:start w:val="1"/&gt;&lt;w:numFmt w:val="bullet"/&gt;&lt;w:lvlText w:val="•"/&gt;&lt;w:lvlJc w:val="left"/&gt;&lt;w:pPr&gt;&lt;w:tabs&gt;&lt;w:tab w:val="num" w:pos="5760"/&gt;&lt;/w:tabs&gt;&lt;w:ind w:left="5760" w:hanging="360"/&gt;&lt;/w:pPr&gt;&lt;w:rPr&gt;&lt;w:rFonts w:ascii="Arial" w:hAnsi="Arial" w:hint="default"/&gt;&lt;/w:rPr&gt;&lt;/w:lvl&gt;&lt;w:lvl w:ilvl="8" w:tplc="7D8E0EE4" w:tentative="1"&gt;&lt;w:start w:val="1"/&gt;&lt;w:numFmt w:val="bullet"/&gt;&lt;w:lvlText w:val="•"/&gt;&lt;w:lvlJc w:val="left"/&gt;&lt;w:pPr&gt;&lt;w:tabs&gt;&lt;w:tab w:val="num" w:pos="6480"/&gt;&lt;/w:tabs&gt;&lt;w:ind w:left="6480" w:hanging="360"/&gt;&lt;/w:pPr&gt;&lt;w:rPr&gt;&lt;w:rFonts w:ascii="Arial" w:hAnsi="Arial" w:hint="default"/&gt;&lt;/w:rPr&gt;&lt;/w:lvl&gt;&lt;/w:abstractNum&gt;&lt;w:abstractNum w:abstractNumId="46" w15:restartNumberingAfterBreak="0"&gt;&lt;w:nsid w:val="697613DB"/&gt;&lt;w:multiLevelType w:val="hybridMultilevel"/&gt;&lt;w:tmpl w:val="FE5CA6A0"/&gt;&lt;w:lvl w:ilvl="0" w:tplc="F35E1F72"&gt;&lt;w:start w:val="1"/&gt;&lt;w:numFmt w:val="lowerLetter"/&gt;&lt;w:pStyle w:val="numberlist2"/&gt;&lt;w:lvlText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w:abstractNumId="47" w15:restartNumberingAfterBreak="0"&gt;&lt;w:nsid w:val="69C74EE1"/&gt;&lt;w:multiLevelType w:val="hybridMultilevel"/&gt;&lt;w:tmpl w:val="C790556A"/&gt;&lt;w:lvl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w:abstractNumId="50" w15:restartNumberingAfterBreak="0"&gt;&lt;w:nsid w:val="7378168D"/&gt;&lt;w:multiLevelType w:val="hybridMultilevel"/&gt;&lt;w:tmpl w:val="BF7815E4"/&gt;&lt;w:lvl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w:val="74385ED3"/&gt;&lt;w:multiLevelType w:val="hybridMultilevel"/&gt;&lt;w:tmpl w:val="0916DA76"/&gt;&lt;w:lvl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w:abstractNumId="52" w15:restartNumberingAfterBreak="0"&gt;&lt;w:nsid w:val="75FC045B"/&gt;&lt;w:multiLevelType w:val="hybridMultilevel"/&gt;&lt;w:tmpl w:val="AB766834"/&gt;&lt;w:lvl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w:val="7D336CF3"/&gt;&lt;w:multiLevelType w:val="hybridMultilevel"/&gt;&lt;w:tmpl w:val="F634D55E"/&gt;&lt;w:lvl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w:val="17"/&gt;&lt;/w:num&gt;&lt;w:num w:numId="2"&gt;&lt;w:abstractNumId w:val="26"/&gt;&lt;/w:num&gt;&lt;w:num w:numId="3"&gt;&lt;w:abstractNumId w:val="32"/&gt;&lt;/w:num&gt;&lt;w:num w:numId="4"&gt;&lt;w:abstractNumId w:val="39"/&gt;&lt;/w:num&gt;&lt;w:num w:numId="5"&gt;&lt;w:abstractNumId w:val="49"/&gt;&lt;/w:num&gt;&lt;w:num w:numId="6"&gt;&lt;w:abstractNumId w:val="44"/&gt;&lt;/w:num&gt;&lt;w:num w:numId="7"&gt;&lt;w:abstractNumId w:val="37"/&gt;&lt;/w:num&gt;&lt;w:num w:numId="8"&gt;&lt;w:abstractNumId w:val="48"/&gt;&lt;/w:num&gt;&lt;w:num w:numId="9"&gt;&lt;w:abstractNumId w:val="31"/&gt;&lt;/w:num&gt;&lt;w:num w:numId="10"&gt;&lt;w:abstractNumId w:val="24"/&gt;&lt;/w:num&gt;&lt;w:num w:numId="11"&gt;&lt;w:abstractNumId w:val="16"/&gt;&lt;/w:num&gt;&lt;w:num w:numId="12"&gt;&lt;w:abstractNumId w:val="15"/&gt;&lt;/w:num&gt;&lt;w:num w:numId="13"&gt;&lt;w:abstractNumId w:val="43"/&gt;&lt;/w:num&gt;&lt;w:num w:numId="14"&gt;&lt;w:abstractNumId w:val="38"/&gt;&lt;/w:num&gt;&lt;w:num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w:val="20"/&gt;&lt;/w:num&gt;&lt;w:num w:numId="24"&gt;&lt;w:abstractNumId w:val="12"/&gt;&lt;/w:num&gt;&lt;w:num w:numId="25"&gt;&lt;w:abstractNumId w:val="52"/&gt;&lt;/w:num&gt;&lt;w:num w:numId="26"&gt;&lt;w:abstractNumId w:val="9"/&gt;&lt;/w:num&gt;&lt;w:num w:numId="27"&gt;&lt;w:abstractNumId w:val="25"/&gt;&lt;/w:num&gt;&lt;w:num w:numId="28"&gt;&lt;w:abstractNumId w:val="13"/&gt;&lt;/w:num&gt;&lt;w:num w:numId="29"&gt;&lt;w:abstractNumId w:val="33"/&gt;&lt;/w:num&gt;&lt;w:num w:numId="30"&gt;&lt;w:abstractNumId w:val="41"/&gt;&lt;/w:num&gt;&lt;w:num w:numId="31"&gt;&lt;w:abstractNumId w:val="42"/&gt;&lt;/w:num&gt;&lt;w:num w:numId="32"&gt;&lt;w:abstractNumId w:val="14"/&gt;&lt;/w:num&gt;&lt;w:num w:numId="33"&gt;&lt;w:abstractNumId w:val="51"/&gt;&lt;/w:num&gt;&lt;w:num w:numId="34"&gt;&lt;w:abstractNumId w:val="28"/&gt;&lt;/w:num&gt;&lt;w:num w:numId="35"&gt;&lt;w:abstractNumId w:val="8"/&gt;&lt;/w:num&gt;&lt;w:num w:numId="36"&gt;&lt;w:abstractNumId w:val="34"/&gt;&lt;/w:num&gt;&lt;w:num w:numId="37"&gt;&lt;w:abstractNumId w:val="46"/&gt;&lt;/w:num&gt;&lt;w:num w:numId="38"&gt;&lt;w:abstractNumId w:val="46"/&gt;&lt;w:lvlOverride w:ilvl="0"&gt;&lt;w:startOverride w:val="1"/&gt;&lt;/w:lvlOverride&gt;&lt;/w:num&gt;&lt;w:num w:numId="39"&gt;&lt;w:abstractNumId w:val="46"/&gt;&lt;w:lvlOverride w:ilvl="0"&gt;&lt;w:startOverride w:val="1"/&gt;&lt;/w:lvlOverride&gt;&lt;/w:num&gt;&lt;w:num w:numId="40"&gt;&lt;w:abstractNumId w:val="35"/&gt;&lt;/w:num&gt;&lt;w:num w:numId="41"&gt;&lt;w:abstractNumId w:val="10"/&gt;&lt;/w:num&gt;&lt;w:num w:numId="42"&gt;&lt;w:abstractNumId w:val="29"/&gt;&lt;/w:num&gt;&lt;w:num w:numId="43"&gt;&lt;w:abstractNumId w:val="21"/&gt;&lt;/w:num&gt;&lt;w:num w:numId="44"&gt;&lt;w:abstractNumId w:val="30"/&gt;&lt;/w:num&gt;&lt;w:num w:numId="45"&gt;&lt;w:abstractNumId w:val="11"/&gt;&lt;/w:num&gt;&lt;w:num w:numId="46"&gt;&lt;w:abstractNumId w:val="19"/&gt;&lt;/w:num&gt;&lt;w:num w:numId="47"&gt;&lt;w:abstractNumId w:val="36"/&gt;&lt;/w:num&gt;&lt;w:num w:numId="48"&gt;&lt;w:abstractNumId w:val="45"/&gt;&lt;/w:num&gt;&lt;w:num w:numId="49"&gt;&lt;w:abstractNumId w:val="50"/&gt;&lt;/w:num&gt;&lt;w:num w:numId="50"&gt;&lt;w:abstractNumId w:val="18"/&gt;&lt;/w:num&gt;&lt;w:num w:numId="51"&gt;&lt;w:abstractNumId w:val="40"/&gt;&lt;/w:num&gt;&lt;w:num w:numId="52"&gt;&lt;w:abstractNumId w:val="23"/&gt;&lt;/w:num&gt;&lt;w:num w:numId="53"&gt;&lt;w:abstractNumId w:val="53"/&gt;&lt;/w:num&gt;&lt;w:num w:numId="54"&gt;&lt;w:abstractNumId w:val="22"/&gt;&lt;/w:num&gt;&lt;w:num w:numId="55"&gt;&lt;w:abstractNumId w:val="47"/&gt;&lt;/w:num&gt;&lt;w:num w:numId="56"&gt;&lt;w:abstractNumId w:val="27"/&gt;&lt;/w:num&gt;&lt;w:numIdMacAtCleanup w:val="51"/&gt;&lt;/w:numbering&gt;&lt;/pkg:xmlData&gt;&lt;/pkg:part&gt;&lt;/pkg:package&gt;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w:rsidRDefault="002E48E5"&gt;&lt;w:r&gt;&lt;w:fldChar w:fldCharType="begin"/&gt;&lt;/w:r&gt;&lt;w:r w:rsidRPr="002E48E5"&gt;&lt;w:rPr&gt;&lt;w:lang w:val="es-CL"/&gt;&lt;/w:rPr&gt;&lt;w:instrText xml:space="preserve"&gt; DOCPROPERTY  Version  \* MERGEFORMAT &lt;/w:instrText&gt;&lt;/w:r&gt;&lt;w:r&gt;&lt;w:fldChar w:fldCharType="separate"/&gt;&lt;/w:r&gt;&lt;w:r w:rsidRPr="002E48E5"&gt;&lt;w:rPr&gt;&lt;w:lang w:val="es-CL"/&gt;&lt;/w:rPr&gt;&lt;w:t&gt;1&lt;/w:t&gt;&lt;/w:r&gt;&lt;w:r&gt;&lt;w:fldChar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w:styleId="ConsultantGuidance"&gt;&lt;w:name w:val="Consultant Guidance"/&gt;&lt;w:basedOn w:val="Normal"/&gt;&lt;w:link w:val="ConsultantGuidanceChar"/&gt;&lt;w:qFormat/&gt;&lt;w:rsid w:val="003530EE"/&gt;&lt;w:pPr&gt;&lt;w:shd w:val="clear" w:color="auto" w:fill="F2F2F2" w:themeFill="background1" w:themeFillShade="F2"/&gt;&lt;/w:pPr&gt;&lt;w:rPr&gt;&lt;w:rFonts w:eastAsiaTheme="minorHAnsi"/&gt;&lt;w:color w:val="FF0000"/&gt;&lt;w:sz w:val="18"/&gt;&lt;w:lang w:val="en-AU" w:eastAsia="ja-JP"/&gt;&lt;/w:rPr&gt;&lt;/w:style&gt;&lt;w:style w:type="character" w:customStyle="1" w:styleId="ConsultantGuidanceChar"&gt;&lt;w:name w:val="Consultant Guidance Char"/&gt;&lt;w:basedOn w:val="DefaultParagraphFont"/&gt;&lt;w:link w:val="ConsultantGuidance"/&gt;&lt;w:rsid w:val="003530EE"/&gt;&lt;w:rPr&gt;&lt;w:rFonts w:ascii="Segoe UI" w:hAnsi="Segoe UI"/&gt;&lt;w:color w:val="FF0000"/&gt;&lt;w:sz w:val="18"/&gt;&lt;w:shd w:val="clear" w:color="auto" w:fill="F2F2F2" w:themeFill="background1" w:themeFillShade="F2"/&gt;&lt;w:lang w:val="en-AU" w:eastAsia="ja-JP"/&gt;&lt;/w:rPr&gt;&lt;/w:style&gt;&lt;w:style w:type="table" w:styleId="GridTable3-Accent1"&gt;&lt;w:name w:val="Grid Table 3 Accent 1"/&gt;&lt;w:basedOn w:val="TableNormal"/&gt;&lt;w:uiPriority w:val="48"/&gt;&lt;w:rsid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w:themeFillTint="33"/&gt;&lt;/w:tcPr&gt;&lt;/w:tblStylePr&gt;&lt;w:tblStylePr w:type="neCell"&gt;&lt;w:tblPr/&gt;&lt;w:tcPr&gt;&lt;w:tcBorders&gt;&lt;w:bottom w:val="single" w:sz="4" w:space="0" w:color="9CC2E5" w:themeColor="accent1" w:themeTint="99"/&gt;&lt;/w:tcBorders&gt;&lt;/w:tcPr&gt;&lt;/w:tblStylePr&gt;&lt;w:tblStylePr w:type="nwCell"&gt;&lt;w:tblPr/&gt;&lt;w:tcPr&gt;&lt;w:tcBorders&gt;&lt;w:bottom w:val="single" w:sz="4" w:space="0" w:color="9CC2E5" w:themeColor="accent1" w:themeTint="99"/&gt;&lt;/w:tcBorders&gt;&lt;/w:tcPr&gt;&lt;/w:tblStylePr&gt;&lt;w:tblStylePr w:type="seCell"&gt;&lt;w:tblPr/&gt;&lt;w:tcPr&gt;&lt;w:tcBorders&gt;&lt;w:top w:val="single" w:sz="4" w:space="0" w:color="9CC2E5" w:themeColor="accent1" w:themeTint="99"/&gt;&lt;/w:tcBorders&gt;&lt;/w:tcPr&gt;&lt;/w:tblStylePr&gt;&lt;w:tblStylePr w:type="swCell"&gt;&lt;w:tblPr/&gt;&lt;w:tcPr&gt;&lt;w:tcBorders&gt;&lt;w:top w:val="single" w:sz="4" w:space="0" w:color="9CC2E5" w:themeColor="accent1" w:themeTint="99"/&gt;&lt;/w:tcBorders&gt;&lt;/w:tcPr&gt;&lt;/w:tblStylePr&gt;&lt;/w:style&gt;&lt;w:style w:type="table" w:styleId="GridTable4-Accent1"&gt;&lt;w:name w:val="Grid Table 4 Accent 1"/&gt;&lt;w:basedOn w:val="TableNormal"/&gt;&lt;w:uiPriority w:val="49"/&gt;&lt;w:rsid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w:type="firstRow"&gt;&lt;w:rPr&gt;&lt;w:b/&gt;&lt;w:bCs/&gt;&lt;w:color w:val="FFFFFF" w:themeColor="background1"/&gt;&lt;/w:rPr&gt;&lt;w:tblPr/&gt;&lt;w:tcPr&gt;&lt;w:tcBorders&gt;&lt;w:top w:val="single" w:sz="4" w:space="0" w:color="5B9BD5" w:themeColor="accent1"/&gt;&lt;w:left w:val="single" w:sz="4" w:space="0" w:color="5B9BD5" w:themeColor="accent1"/&gt;&lt;w:bottom w:val="single" w:sz="4" w:space="0" w:color="5B9BD5" w:themeColor="accent1"/&gt;&lt;w:right w:val="single" w:sz="4" w:space="0" w:color="5B9BD5" w:themeColor="accent1"/&gt;&lt;w:insideH w:val="nil"/&gt;&lt;w:insideV w:val="nil"/&gt;&lt;/w:tcBorders&gt;&lt;w:shd w:val="clear" w:color="auto" w:fill="5B9BD5" w:themeFill="accent1"/&gt;&lt;/w:tcPr&gt;&lt;/w:tblStylePr&gt;&lt;w:tblStylePr w:type="lastRow"&gt;&lt;w:rPr&gt;&lt;w:b/&gt;&lt;w:bCs/&gt;&lt;/w:rPr&gt;&lt;w:tblPr/&gt;&lt;w:tcPr&gt;&lt;w:tcBorders&gt;&lt;w:top w:val="double" w:sz="4" w:space="0" w:color="5B9BD5"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w:themeFillTint="33"/&gt;&lt;/w:tcPr&gt;&lt;/w:tblStylePr&gt;&lt;/w:style&gt;&lt;w:style w:type="character" w:styleId="CommentReference"&gt;&lt;w:name w:val="annotation reference"/&gt;&lt;w:basedOn w:val="DefaultParagraphFont"/&gt;&lt;w:uiPriority w:val="99"/&gt;&lt;w:semiHidden/&gt;&lt;w:unhideWhenUsed/&gt;&lt;w:rsid w:val="002F6DA5"/&gt;&lt;w:rPr&gt;&lt;w:sz w:val="16"/&gt;&lt;w:szCs w:val="16"/&gt;&lt;/w:rPr&gt;&lt;/w:style&gt;&lt;w:style w:type="paragraph" w:styleId="CommentText"&gt;&lt;w:name w:val="annotation text"/&gt;&lt;w:basedOn w:val="Normal"/&gt;&lt;w:link w:val="CommentTextChar"/&gt;&lt;w:uiPriority w:val="99"/&gt;&lt;w:semiHidden/&gt;&lt;w:unhideWhenUsed/&gt;&lt;w:rsid w:val="002F6DA5"/&gt;&lt;w:pPr&gt;&lt;w:spacing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w:val="002F6DA5"/&gt;&lt;w:rPr&gt;&lt;w:rFonts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w:val="002F6DA5"/&gt;&lt;w:rPr&gt;&lt;w:b/&gt;&lt;w:bCs/&gt;&lt;/w:rPr&gt;&lt;/w:style&gt;&lt;w:style w:type="character" w:customStyle="1" w:styleId="CommentSubjectChar"&gt;&lt;w:name w:val="Comment Subject Char"/&gt;&lt;w:basedOn w:val="CommentTextChar"/&gt;&lt;w:link w:val="CommentSubject"/&gt;&lt;w:uiPriority w:val="99"/&gt;&lt;w:semiHidden/&gt;&lt;w:rsid w:val="002F6DA5"/&gt;&lt;w:rPr&gt;&lt;w:rFonts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w:val="002F6DA5"/&gt;&lt;w:pPr&gt;&lt;w:spacing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w:val="002F6DA5"/&gt;&lt;w:rPr&gt;&lt;w:rFonts w:ascii="Segoe UI" w:eastAsiaTheme="minorEastAsia" w:hAnsi="Segoe UI" w:cs="Segoe UI"/&gt;&lt;w:sz w:val="18"/&gt;&lt;w:szCs w:val="18"/&gt;&lt;/w:rPr&gt;&lt;/w:style&gt;&lt;w:style w:type="table" w:styleId="GridTable1Light-Accent1"&gt;&lt;w:name w:val="Grid Table 1 Light Accent 1"/&gt;&lt;w:basedOn w:val="TableNormal"/&gt;&lt;w:uiPriority w:val="46"/&gt;&lt;w:rsid w:val="00A578D4"/&gt;&lt;w:pPr&gt;&lt;w:spacing w:after="0" w:line="240" w:lineRule="auto"/&gt;&lt;/w:pPr&gt;&lt;w:tblPr&gt;&lt;w:tblStyleRowBandSize w:val="1"/&gt;&lt;w:tblStyleColBandSize w:val="1"/&gt;&lt;w:tblBorders&gt;&lt;w:top w:val="single" w:sz="4" w:space="0" w:color="BDD6EE" w:themeColor="accent1" w:themeTint="66"/&gt;&lt;w:left w:val="single" w:sz="4" w:space="0" w:color="BDD6EE" w:themeColor="accent1" w:themeTint="66"/&gt;&lt;w:bottom w:val="single" w:sz="4" w:space="0" w:color="BDD6EE" w:themeColor="accent1" w:themeTint="66"/&gt;&lt;w:right w:val="single" w:sz="4" w:space="0" w:color="BDD6EE" w:themeColor="accent1" w:themeTint="66"/&gt;&lt;w:insideH w:val="single" w:sz="4" w:space="0" w:color="BDD6EE" w:themeColor="accent1" w:themeTint="66"/&gt;&lt;w:insideV w:val="single" w:sz="4" w:space="0" w:color="BDD6EE" w:themeColor="accent1" w:themeTint="66"/&gt;&lt;/w:tblBorders&gt;&lt;/w:tblPr&gt;&lt;w:tblStylePr w:type="firstRow"&gt;&lt;w:rPr&gt;&lt;w:b/&gt;&lt;w:bCs/&gt;&lt;/w:rPr&gt;&lt;w:tblPr/&gt;&lt;w:tcPr&gt;&lt;w:tcBorders&gt;&lt;w:bottom w:val="single" w:sz="12" w:space="0" w:color="9CC2E5" w:themeColor="accent1" w:themeTint="99"/&gt;&lt;/w:tcBorders&gt;&lt;/w:tcPr&gt;&lt;/w:tblStylePr&gt;&lt;w:tblStylePr w:type="lastRow"&gt;&lt;w:rPr&gt;&lt;w:b/&gt;&lt;w:bCs/&gt;&lt;/w:rPr&gt;&lt;w:tblPr/&gt;&lt;w:tcPr&gt;&lt;w:tcBorders&gt;&lt;w:top w:val="double" w:sz="2" w:space="0" w:color="9CC2E5" w:themeColor="accent1" w:themeTint="99"/&gt;&lt;/w:tcBorders&gt;&lt;/w:tcPr&gt;&lt;/w:tblStylePr&gt;&lt;w:tblStylePr w:type="firstCol"&gt;&lt;w:rPr&gt;&lt;w:b/&gt;&lt;w:bCs/&gt;&lt;/w:rPr&gt;&lt;/w:tblStylePr&gt;&lt;w:tblStylePr w:type="lastCol"&gt;&lt;w:rPr&gt;&lt;w:b/&gt;&lt;w:bCs/&gt;&lt;/w:rPr&gt;&lt;/w:tblStylePr&gt;&lt;/w:style&gt;&lt;w:style w:type="paragraph" w:customStyle="1" w:styleId="Body"&gt;&lt;w:name w:val="Body"/&gt;&lt;w:qFormat/&gt;&lt;w:rsid w:val="00662A31"/&gt;&lt;w:pPr&gt;&lt;w:keepLines/&gt;&lt;w:spacing w:before="60" w:after="200" w:line="240" w:lineRule="auto"/&gt;&lt;/w:pPr&gt;&lt;w:rPr&gt;&lt;w:rFonts w:ascii="Arial" w:hAnsi="Arial" w:cs="Arial"/&gt;&lt;w:szCs w:val="18"/&gt;&lt;w:lang w:bidi="he-IL"/&gt;&lt;/w:rPr&gt;&lt;/w:style&gt;&lt;w:style w:type="paragraph" w:customStyle="1" w:styleId="bullet10"&gt;&lt;w:name w:val="bullet1"/&gt;&lt;w:basedOn w:val="Body"/&gt;&lt;w:qFormat/&gt;&lt;w:rsid w:val="00662A31"/&gt;&lt;w:pPr&gt;&lt;w:numPr&gt;&lt;w:numId w:val="36"/&gt;&lt;/w:numPr&gt;&lt;w:spacing w:before="120" w:after="120"/&gt;&lt;/w:pPr&gt;&lt;/w:style&gt;&lt;w:style w:type="paragraph" w:customStyle="1" w:styleId="bullet2"&gt;&lt;w:name w:val="bullet2"/&gt;&lt;w:basedOn w:val="bullet10"/&gt;&lt;w:qFormat/&gt;&lt;w:rsid w:val="00662A31"/&gt;&lt;w:pPr&gt;&lt;w:numPr&gt;&lt;w:ilvl w:val="1"/&gt;&lt;/w:numPr&gt;&lt;w:ind w:left="1080"/&gt;&lt;/w:pPr&gt;&lt;w:rPr&gt;&lt;w:color w:val="000000"/&gt;&lt;w14:textFill&gt;&lt;w14:solidFill&gt;&lt;w14:srgbClr w14:val="000000"&gt;&lt;w14:lumMod w14:val="50000"/&gt;&lt;w14:lumMod w14:val="50000"/&gt;&lt;w14:lumMod w14:val="50000"/&gt;&lt;/w14:srgbClr&gt;&lt;/w14:solidFill&gt;&lt;/w14:textFill&gt;&lt;/w:rPr&gt;&lt;/w:style&gt;&lt;w:style w:type="paragraph" w:customStyle="1" w:styleId="bullet3"&gt;&lt;w:name w:val="bullet3"/&gt;&lt;w:basedOn w:val="bullet2"/&gt;&lt;w:qFormat/&gt;&lt;w:rsid w:val="00662A31"/&gt;&lt;w:pPr&gt;&lt;w:numPr&gt;&lt;w:ilvl w:val="2"/&gt;&lt;/w:numPr&gt;&lt;w:ind w:left="1440"/&gt;&lt;/w:pPr&gt;&lt;/w:style&gt;&lt;w:style w:type="paragraph" w:customStyle="1" w:styleId="bullet4"&gt;&lt;w:name w:val="bullet4"/&gt;&lt;w:basedOn w:val="bullet3"/&gt;&lt;w:qFormat/&gt;&lt;w:rsid w:val="00662A31"/&gt;&lt;w:pPr&gt;&lt;w:numPr&gt;&lt;w:ilvl w:val="3"/&gt;&lt;/w:numPr&gt;&lt;w:ind w:left="1800"/&gt;&lt;/w:pPr&gt;&lt;/w:style&gt;&lt;w:style w:type="paragraph" w:customStyle="1" w:styleId="numberlist2"&gt;&lt;w:name w:val="numberlist2"/&gt;&lt;w:basedOn w:val="Normal"/&gt;&lt;w:link w:val="numberlist2Char"/&gt;&lt;w:qFormat/&gt;&lt;w:rsid w:val="00662A31"/&gt;&lt;w:pPr&gt;&lt;w:keepLines/&gt;&lt;w:numPr&gt;&lt;w:numId w:val="37"/&gt;&lt;/w:numPr&gt;&lt;w:spacing w:line="240" w:lineRule="auto"/&gt;&lt;w:ind w:left="1080"/&gt;&lt;/w:pPr&gt;&lt;w:rPr&gt;&lt;w:rFonts w:ascii="Arial" w:eastAsiaTheme="minorHAnsi" w:hAnsi="Arial" w:cs="Arial"/&gt;&lt;w:szCs w:val="18"/&gt;&lt;w:lang w:bidi="he-IL"/&gt;&lt;/w:rPr&gt;&lt;/w:style&gt;&lt;w:style w:type="character" w:customStyle="1" w:styleId="numberlist2Char"&gt;&lt;w:name w:val="numberlist2 Char"/&gt;&lt;w:basedOn w:val="DefaultParagraphFont"/&gt;&lt;w:link w:val="numberlist2"/&gt;&lt;w:rsid w:val="00662A31"/&gt;&lt;w:rPr&gt;&lt;w:rFonts w:ascii="Arial" w:hAnsi="Arial" w:cs="Arial"/&gt;&lt;w:szCs w:val="18"/&gt;&lt;w:lang w:bidi="he-IL"/&gt;&lt;/w:rPr&gt;&lt;/w:style&gt;&lt;w:style w:type="paragraph" w:customStyle="1" w:styleId="continue1"&gt;&lt;w:name w:val="continue1"/&gt;&lt;w:basedOn w:val="Body"/&gt;&lt;w:link w:val="continue1Char"/&gt;&lt;w:qFormat/&gt;&lt;w:rsid w:val="00662A31"/&gt;&lt;w:pPr&gt;&lt;w:spacing w:after="60"/&gt;&lt;w:ind w:left="720"/&gt;&lt;/w:pPr&gt;&lt;/w:style&gt;&lt;w:style w:type="character" w:customStyle="1" w:styleId="continue1Char"&gt;&lt;w:name w:val="continue1 Char"/&gt;&lt;w:basedOn w:val="DefaultParagraphFont"/&gt;&lt;w:link w:val="continue1"/&gt;&lt;w:rsid w:val="00662A31"/&gt;&lt;w:rPr&gt;&lt;w:rFonts w:ascii="Arial" w:hAnsi="Arial" w:cs="Arial"/&gt;&lt;w:szCs w:val="18"/&gt;&lt;w:lang w:bidi="he-IL"/&gt;&lt;/w:rPr&gt;&lt;/w:style&gt;&lt;w:style w:type="paragraph" w:styleId="NormalWeb"&gt;&lt;w:name w:val="Normal (Web)"/&gt;&lt;w:basedOn w:val="Normal"/&gt;&lt;w:uiPriority w:val="99"/&gt;&lt;w:semiHidden/&gt;&lt;w:unhideWhenUsed/&gt;&lt;w:rsid w:val="00947D2E"/&gt;&lt;w:pPr&gt;&lt;w:spacing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w:customStyle="1" w:styleId="apple-converted-space"&gt;&lt;w:name w:val="apple-converted-space"/&gt;&lt;w:basedOn w:val="DefaultParagraphFont"/&gt;&lt;w:rsid w:val="00531A8B"/&gt;&lt;/w:style&gt;&lt;w:style w:type="table" w:styleId="GridTable1Light-Accent5"&gt;&lt;w:name w:val="Grid Table 1 Light Accent 5"/&gt;&lt;w:basedOn w:val="TableNormal"/&gt;&lt;w:uiPriority w:val="46"/&gt;&lt;w:rsid w:val="0030597A"/&gt;&lt;w:pPr&gt;&lt;w:spacing w:after="0" w:line="240" w:lineRule="auto"/&gt;&lt;/w:pPr&gt;&lt;w:tblPr&gt;&lt;w:tblStyleRowBandSize w:val="1"/&gt;&lt;w:tblStyleColBandSize w:val="1"/&gt;&lt;w:tblBorders&gt;&lt;w:top w:val="single" w:sz="4" w:space="0" w:color="B4C6E7" w:themeColor="accent5" w:themeTint="66"/&gt;&lt;w:left w:val="single" w:sz="4" w:space="0" w:color="B4C6E7" w:themeColor="accent5" w:themeTint="66"/&gt;&lt;w:bottom w:val="single" w:sz="4" w:space="0" w:color="B4C6E7" w:themeColor="accent5" w:themeTint="66"/&gt;&lt;w:right w:val="single" w:sz="4" w:space="0" w:color="B4C6E7" w:themeColor="accent5" w:themeTint="66"/&gt;&lt;w:insideH w:val="single" w:sz="4" w:space="0" w:color="B4C6E7" w:themeColor="accent5" w:themeTint="66"/&gt;&lt;w:insideV w:val="single" w:sz="4" w:space="0" w:color="B4C6E7" w:themeColor="accent5" w:themeTint="66"/&gt;&lt;/w:tblBorders&gt;&lt;/w:tblPr&gt;&lt;w:tblStylePr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w:sz="2" w:space="0" w:color="8EAADB" w:themeColor="accent5" w:themeTint="99"/&gt;&lt;/w:tcBorders&gt;&lt;/w:tcPr&gt;&lt;/w:tblStylePr&gt;&lt;w:tblStylePr w:type="firstCol"&gt;&lt;w:rPr&gt;&lt;w:b/&gt;&lt;w:bCs/&gt;&lt;/w:rPr&gt;&lt;/w:tblStylePr&gt;&lt;w:tblStylePr w:type="lastCol"&gt;&lt;w:rPr&gt;&lt;w:b/&gt;&lt;w:bCs/&gt;&lt;/w:rPr&gt;&lt;/w:tblStylePr&gt;&lt;/w:style&gt;&lt;w:style w:type="table" w:styleId="GridTable2-Accent5"&gt;&lt;w:name w:val="Grid Table 2 Accent 5"/&gt;&lt;w:basedOn w:val="TableNormal"/&gt;&lt;w:uiPriority w:val="47"/&gt;&lt;w:rsid w:val="0030597A"/&gt;&lt;w:pPr&gt;&lt;w:spacing w:after="0" w:line="240" w:lineRule="auto"/&gt;&lt;/w:pPr&gt;&lt;w:tblPr&gt;&lt;w:tblStyleRowBandSize w:val="1"/&gt;&lt;w:tblStyleColBandSize w:val="1"/&gt;&lt;w:tblBorders&gt;&lt;w:top w:val="single" w:sz="2" w:space="0" w:color="8EAADB" w:themeColor="accent5" w:themeTint="99"/&gt;&lt;w:bottom w:val="single" w:sz="2" w:space="0" w:color="8EAADB" w:themeColor="accent5" w:themeTint="99"/&gt;&lt;w:insideH w:val="single" w:sz="2" w:space="0" w:color="8EAADB" w:themeColor="accent5" w:themeTint="99"/&gt;&lt;w:insideV w:val="single" w:sz="2" w:space="0" w:color="8EAADB" w:themeColor="accent5" w:themeTint="99"/&gt;&lt;/w:tblBorders&gt;&lt;/w:tblPr&gt;&lt;w:tblStylePr w:type="firstRow"&gt;&lt;w:rPr&gt;&lt;w:b/&gt;&lt;w:bCs/&gt;&lt;/w:rPr&gt;&lt;w:tblPr/&gt;&lt;w:tcPr&gt;&lt;w:tcBorders&gt;&lt;w:top w:val="nil"/&gt;&lt;w:bottom w:val="single" w:sz="12" w:space="0" w:color="8EAADB"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w:color="8EAADB"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w:styleId="GridTable2-Accent3"&gt;&lt;w:name w:val="Grid Table 2 Accent 3"/&gt;&lt;w:basedOn w:val="TableNormal"/&gt;&lt;w:uiPriority w:val="47"/&gt;&lt;w:rsid w:val="0030597A"/&gt;&lt;w:pPr&gt;&lt;w:spacing w:after="0" w:line="240" w:lineRule="auto"/&gt;&lt;/w:pPr&gt;&lt;w:tblPr&gt;&lt;w:tblStyleRowBandSize w:val="1"/&gt;&lt;w:tblStyleColBandSize w:val="1"/&gt;&lt;w:tblBorders&gt;&lt;w:top w:val="single" w:sz="2" w:space="0" w:color="C9C9C9" w:themeColor="accent3" w:themeTint="99"/&gt;&lt;w:bottom w:val="single" w:sz="2" w:space="0" w:color="C9C9C9" w:themeColor="accent3" w:themeTint="99"/&gt;&lt;w:insideH w:val="single" w:sz="2" w:space="0" w:color="C9C9C9" w:themeColor="accent3" w:themeTint="99"/&gt;&lt;w:insideV w:val="single" w:sz="2" w:space="0" w:color="C9C9C9" w:themeColor="accent3" w:themeTint="99"/&gt;&lt;/w:tblBorders&gt;&lt;/w:tblPr&gt;&lt;w:tblStylePr w:type="firstRow"&gt;&lt;w:rPr&gt;&lt;w:b/&gt;&lt;w:bCs/&gt;&lt;/w:rPr&gt;&lt;w:tblPr/&gt;&lt;w:tcPr&gt;&lt;w:tcBorders&gt;&lt;w:top w:val="nil"/&gt;&lt;w:bottom w:val="single" w:sz="12" w:space="0" w:color="C9C9C9"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w:color="C9C9C9"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w:type="paragraph" w:styleId="Revision"&gt;&lt;w:name w:val="Revision"/&gt;&lt;w:hidden/&gt;&lt;w:uiPriority w:val="99"/&gt;&lt;w:semiHidden/&gt;&lt;w:rsid w:val="00A454FB"/&gt;&lt;w:pPr&gt;&lt;w:spacing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w:val="FFFFFF89"/&gt;&lt;w:multiLevelType w:val="singleLevel"/&gt;&lt;w:tmpl w:val="1C6A8D34"/&gt;&lt;w:lvl w:ilvl="0"&gt;&lt;w:start w:val="1"/&gt;&lt;w:numFmt w:val="bullet"/&gt;&lt;w:lvlText w:val=""/&gt;&lt;w:lvlJc w:val="left"/&gt;&lt;w:pPr&gt;&lt;w:tabs&gt;&lt;w:tab w:val="num" w:pos="360"/&gt;&lt;/w:tabs&gt;&lt;w:ind w:left="360" w:hanging="360"/&gt;&lt;/w:pPr&gt;&lt;w:rPr&gt;&lt;w:rFonts w:ascii="Symbol" w:hAnsi="Symbol" w:hint="default"/&gt;&lt;/w:rPr&gt;&lt;/w:lvl&gt;&lt;/w:abstractNum&gt;&lt;w:abstractNum w:abstractNumId="9" w15:restartNumberingAfterBreak="0"&gt;&lt;w:nsid w:val="01676F4A"/&gt;&lt;w:multiLevelType w:val="hybridMultilevel"/&gt;&lt;w:tmpl w:val="6F627CB6"/&gt;&lt;w:lvl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w:val="02F23A81"/&gt;&lt;w:multiLevelType w:val="hybridMultilevel"/&gt;&lt;w:tmpl w:val="41CEF10E"/&gt;&lt;w:lvl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w:val="04321DE7"/&gt;&lt;w:multiLevelType w:val="hybridMultilevel"/&gt;&lt;w:tmpl w:val="54164E5E"/&gt;&lt;w:lvl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w:val="04EF7918"/&gt;&lt;w:multiLevelType w:val="hybridMultilevel"/&gt;&lt;w:tmpl w:val="CE9CD80E"/&gt;&lt;w:lvl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w:val="0B5D2791"/&gt;&lt;w:multiLevelType w:val="hybridMultilevel"/&gt;&lt;w:tmpl w:val="E2D20CDE"/&gt;&lt;w:lvl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w:val="0D047F6F"/&gt;&lt;w:multiLevelType w:val="hybridMultilevel"/&gt;&lt;w:tmpl w:val="510EEFD2"/&gt;&lt;w:lvl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w:abstractNumId="16"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w:abstractNumId="17"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w:abstractNumId="18" w15:restartNumberingAfterBreak="0"&gt;&lt;w:nsid w:val="1BD03017"/&gt;&lt;w:multiLevelType w:val="hybridMultilevel"/&gt;&lt;w:tmpl w:val="53CC14CC"/&gt;&lt;w:lvl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w:val="21713169"/&gt;&lt;w:multiLevelType w:val="hybridMultilevel"/&gt;&lt;w:tmpl w:val="AAC6F23A"/&gt;&lt;w:lvl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w:val="25793E54"/&gt;&lt;w:multiLevelType w:val="hybridMultilevel"/&gt;&lt;w:tmpl w:val="A5FAD15E"/&gt;&lt;w:lvl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w:val="2678065E"/&gt;&lt;w:multiLevelType w:val="hybridMultilevel"/&gt;&lt;w:tmpl w:val="E33C28D6"/&gt;&lt;w:lvl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w:val="26F07C03"/&gt;&lt;w:multiLevelType w:val="hybridMultilevel"/&gt;&lt;w:tmpl w:val="A1280A72"/&gt;&lt;w:lvl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w:val="273F5BDA"/&gt;&lt;w:multiLevelType w:val="multilevel"/&gt;&lt;w:tmpl w:val="9228A626"/&gt;&lt;w:numStyleLink w:val="Checklist"/&gt;&lt;/w:abstractNum&gt;&lt;w:abstractNum w:abstractNumId="25" w15:restartNumberingAfterBreak="0"&gt;&lt;w:nsid w:val="27F777B4"/&gt;&lt;w:multiLevelType w:val="hybridMultilevel"/&gt;&lt;w:tmpl w:val="1BF4E106"/&gt;&lt;w:lvl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w:val="2F9F203D"/&gt;&lt;w:multiLevelType w:val="hybridMultilevel"/&gt;&lt;w:tmpl w:val="EF10F47A"/&gt;&lt;w:lvl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w:val="313B734A"/&gt;&lt;w:multiLevelType w:val="hybridMultilevel"/&gt;&lt;w:tmpl w:val="51B4E3FE"/&gt;&lt;w:lvl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w:val="31874B0D"/&gt;&lt;w:multiLevelType w:val="hybridMultilevel"/&gt;&lt;w:tmpl w:val="D1BEEA2E"/&gt;&lt;w:lvl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w:val="32731E8B"/&gt;&lt;w:multiLevelType w:val="hybridMultilevel"/&gt;&lt;w:tmpl w:val="59904210"/&gt;&lt;w:lvl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w:abstractNumId="32"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w:val="38DD32CF"/&gt;&lt;w:multiLevelType w:val="hybridMultilevel"/&gt;&lt;w:tmpl w:val="FA1E1668"/&gt;&lt;w:lvl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w:val="3A8C5F6E"/&gt;&lt;w:multiLevelType w:val="hybridMultilevel"/&gt;&lt;w:tmpl w:val="D1B80248"/&gt;&lt;w:lvl w:ilvl="0" w:tplc="C3AA02FA"&gt;&lt;w:start w:val="1"/&gt;&lt;w:numFmt w:val="bullet"/&gt;&lt;w:pStyle w:val="bullet10"/&gt;&lt;w:lvlText w:val=""/&gt;&lt;w:lvlJc w:val="left"/&gt;&lt;w:pPr&gt;&lt;w:ind w:left="720" w:hanging="360"/&gt;&lt;/w:pPr&gt;&lt;w:rPr&gt;&lt;w:rFonts w:ascii="Symbol" w:hAnsi="Symbol" w:hint="default"/&gt;&lt;/w:rPr&gt;&lt;/w:lvl&gt;&lt;w:lvl w:ilvl="1" w:tplc="9A74DC46"&gt;&lt;w:start w:val="1"/&gt;&lt;w:numFmt w:val="bullet"/&gt;&lt;w:pStyle w:val="bullet2"/&gt;&lt;w:lvlText w:val="o"/&gt;&lt;w:lvlJc w:val="left"/&gt;&lt;w:pPr&gt;&lt;w:ind w:left="1440" w:hanging="360"/&gt;&lt;/w:pPr&gt;&lt;w:rPr&gt;&lt;w:rFonts w:ascii="Courier New" w:hAnsi="Courier New" w:cs="Courier New" w:hint="default"/&gt;&lt;/w:rPr&gt;&lt;/w:lvl&gt;&lt;w:lvl w:ilvl="2" w:tplc="C70CC152"&gt;&lt;w:start w:val="1"/&gt;&lt;w:numFmt w:val="bullet"/&gt;&lt;w:pStyle w:val="bullet3"/&gt;&lt;w:lvlText w:val=""/&gt;&lt;w:lvlJc w:val="left"/&gt;&lt;w:pPr&gt;&lt;w:ind w:left="2160" w:hanging="360"/&gt;&lt;/w:pPr&gt;&lt;w:rPr&gt;&lt;w:rFonts w:ascii="Wingdings" w:hAnsi="Wingdings" w:hint="default"/&gt;&lt;/w:rPr&gt;&lt;/w:lvl&gt;&lt;w:lvl w:ilvl="3" w:tplc="E1C4AA6E"&gt;&lt;w:start w:val="1"/&gt;&lt;w:numFmt w:val="bullet"/&gt;&lt;w:pStyle w:val="bullet4"/&gt;&lt;w:lvlText w:val="–"/&gt;&lt;w:lvlJc w:val="left"/&gt;&lt;w:pPr&gt;&lt;w:ind w:left="2880" w:hanging="360"/&gt;&lt;/w:pPr&gt;&lt;w:rPr&gt;&lt;w:rFonts w:ascii="Calibri" w:hAnsi="Calibri"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w:val="3B5D2F78"/&gt;&lt;w:multiLevelType w:val="hybridMultilevel"/&gt;&lt;w:tmpl w:val="A53A1018"/&gt;&lt;w:lvl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w:val="3C1B2881"/&gt;&lt;w:multiLevelType w:val="hybridMultilevel"/&gt;&lt;w:tmpl w:val="1E8EB788"/&gt;&lt;w:lvl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w:abstractNumId="40" w15:restartNumberingAfterBreak="0"&gt;&lt;w:nsid w:val="45132E0D"/&gt;&lt;w:multiLevelType w:val="hybridMultilevel"/&gt;&lt;w:tmpl w:val="C4F2FD66"/&gt;&lt;w:lvl w:ilvl="0" w:tplc="04090001"&gt;&lt;w:start w:val="1"/&gt;&lt;w:numFmt w:val="bullet"/&gt;&lt;w:lvlText w:val=""/&gt;&lt;w:lvlJc w:val="left"/&gt;&lt;w:pPr&gt;&lt;w:ind w:left="792" w:hanging="360"/&gt;&lt;/w:pPr&gt;&lt;w:rPr&gt;&lt;w:rFonts w:ascii="Symbol" w:hAnsi="Symbol" w:hint="default"/&gt;&lt;/w:rPr&gt;&lt;/w:lvl&gt;&lt;w:lvl w:ilvl="1" w:tplc="04090003" w:tentative="1"&gt;&lt;w:start w:val="1"/&gt;&lt;w:numFmt w:val="bullet"/&gt;&lt;w:lvlText w:val="o"/&gt;&lt;w:lvlJc w:val="left"/&gt;&lt;w:pPr&gt;&lt;w:ind w:left="1512" w:hanging="360"/&gt;&lt;/w:pPr&gt;&lt;w:rPr&gt;&lt;w:rFonts w:ascii="Courier New" w:hAnsi="Courier New" w:cs="Courier New" w:hint="default"/&gt;&lt;/w:rPr&gt;&lt;/w:lvl&gt;&lt;w:lvl w:ilvl="2" w:tplc="04090005" w:tentative="1"&gt;&lt;w:start w:val="1"/&gt;&lt;w:numFmt w:val="bullet"/&gt;&lt;w:lvlText w:val=""/&gt;&lt;w:lvlJc w:val="left"/&gt;&lt;w:pPr&gt;&lt;w:ind w:left="2232" w:hanging="360"/&gt;&lt;/w:pPr&gt;&lt;w:rPr&gt;&lt;w:rFonts w:ascii="Wingdings" w:hAnsi="Wingdings" w:hint="default"/&gt;&lt;/w:rPr&gt;&lt;/w:lvl&gt;&lt;w:lvl w:ilvl="3" w:tplc="04090001" w:tentative="1"&gt;&lt;w:start w:val="1"/&gt;&lt;w:numFmt w:val="bullet"/&gt;&lt;w:lvlText w:val=""/&gt;&lt;w:lvlJc w:val="left"/&gt;&lt;w:pPr&gt;&lt;w:ind w:left="2952" w:hanging="360"/&gt;&lt;/w:pPr&gt;&lt;w:rPr&gt;&lt;w:rFonts w:ascii="Symbol" w:hAnsi="Symbol" w:hint="default"/&gt;&lt;/w:rPr&gt;&lt;/w:lvl&gt;&lt;w:lvl w:ilvl="4" w:tplc="04090003" w:tentative="1"&gt;&lt;w:start w:val="1"/&gt;&lt;w:numFmt w:val="bullet"/&gt;&lt;w:lvlText w:val="o"/&gt;&lt;w:lvlJc w:val="left"/&gt;&lt;w:pPr&gt;&lt;w:ind w:left="3672" w:hanging="360"/&gt;&lt;/w:pPr&gt;&lt;w:rPr&gt;&lt;w:rFonts w:ascii="Courier New" w:hAnsi="Courier New" w:cs="Courier New" w:hint="default"/&gt;&lt;/w:rPr&gt;&lt;/w:lvl&gt;&lt;w:lvl w:ilvl="5" w:tplc="04090005" w:tentative="1"&gt;&lt;w:start w:val="1"/&gt;&lt;w:numFmt w:val="bullet"/&gt;&lt;w:lvlText w:val=""/&gt;&lt;w:lvlJc w:val="left"/&gt;&lt;w:pPr&gt;&lt;w:ind w:left="4392" w:hanging="360"/&gt;&lt;/w:pPr&gt;&lt;w:rPr&gt;&lt;w:rFonts w:ascii="Wingdings" w:hAnsi="Wingdings" w:hint="default"/&gt;&lt;/w:rPr&gt;&lt;/w:lvl&gt;&lt;w:lvl w:ilvl="6" w:tplc="04090001" w:tentative="1"&gt;&lt;w:start w:val="1"/&gt;&lt;w:numFmt w:val="bullet"/&gt;&lt;w:lvlText w:val=""/&gt;&lt;w:lvlJc w:val="left"/&gt;&lt;w:pPr&gt;&lt;w:ind w:left="5112" w:hanging="360"/&gt;&lt;/w:pPr&gt;&lt;w:rPr&gt;&lt;w:rFonts w:ascii="Symbol" w:hAnsi="Symbol" w:hint="default"/&gt;&lt;/w:rPr&gt;&lt;/w:lvl&gt;&lt;w:lvl w:ilvl="7" w:tplc="04090003" w:tentative="1"&gt;&lt;w:start w:val="1"/&gt;&lt;w:numFmt w:val="bullet"/&gt;&lt;w:lvlText w:val="o"/&gt;&lt;w:lvlJc w:val="left"/&gt;&lt;w:pPr&gt;&lt;w:ind w:left="5832" w:hanging="360"/&gt;&lt;/w:pPr&gt;&lt;w:rPr&gt;&lt;w:rFonts w:ascii="Courier New" w:hAnsi="Courier New" w:cs="Courier New" w:hint="default"/&gt;&lt;/w:rPr&gt;&lt;/w:lvl&gt;&lt;w:lvl w:ilvl="8" w:tplc="04090005" w:tentative="1"&gt;&lt;w:start w:val="1"/&gt;&lt;w:numFmt w:val="bullet"/&gt;&lt;w:lvlText w:val=""/&gt;&lt;w:lvlJc w:val="left"/&gt;&lt;w:pPr&gt;&lt;w:ind w:left="6552" w:hanging="360"/&gt;&lt;/w:pPr&gt;&lt;w:rPr&gt;&lt;w:rFonts w:ascii="Wingdings" w:hAnsi="Wingdings" w:hint="default"/&gt;&lt;/w:rPr&gt;&lt;/w:lvl&gt;&lt;/w:abstractNum&gt;&lt;w:abstractNum w:abstractNumId="41" w15:restartNumberingAfterBreak="0"&gt;&lt;w:nsid w:val="49BF79C0"/&gt;&lt;w:multiLevelType w:val="hybridMultilevel"/&gt;&lt;w:tmpl w:val="242E8486"/&gt;&lt;w:lvl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w:val="506861B2"/&gt;&lt;w:multiLevelType w:val="hybridMultilevel"/&gt;&lt;w:tmpl w:val="6E9CEF96"/&gt;&lt;w:lvl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w:abstractNumId="44" w15:restartNumberingAfterBreak="0"&gt;&lt;w:nsid w:val="5C043ECC"/&gt;&lt;w:multiLevelType w:val="multilevel"/&gt;&lt;w:tmpl w:val="B1C0B846"/&gt;&lt;w:numStyleLink w:val="Style1"/&gt;&lt;/w:abstractNum&gt;&lt;w:abstractNum w:abstractNumId="45" w15:restartNumberingAfterBreak="0"&gt;&lt;w:nsid w:val="61AA783C"/&gt;&lt;w:multiLevelType w:val="hybridMultilevel"/&gt;&lt;w:tmpl w:val="E72C0EF4"/&gt;&lt;w:lvl w:ilvl="0" w:tplc="F3DE2F54"&gt;&lt;w:start w:val="1"/&gt;&lt;w:numFmt w:val="bullet"/&gt;&lt;w:lvlText w:val="•"/&gt;&lt;w:lvlJc w:val="left"/&gt;&lt;w:pPr&gt;&lt;w:tabs&gt;&lt;w:tab w:val="num" w:pos="720"/&gt;&lt;/w:tabs&gt;&lt;w:ind w:left="720" w:hanging="360"/&gt;&lt;/w:pPr&gt;&lt;w:rPr&gt;&lt;w:rFonts w:ascii="Arial" w:hAnsi="Arial" w:hint="default"/&gt;&lt;/w:rPr&gt;&lt;/w:lvl&gt;&lt;w:lvl w:ilvl="1" w:tplc="024465B2" w:tentative="1"&gt;&lt;w:start w:val="1"/&gt;&lt;w:numFmt w:val="bullet"/&gt;&lt;w:lvlText w:val="•"/&gt;&lt;w:lvlJc w:val="left"/&gt;&lt;w:pPr&gt;&lt;w:tabs&gt;&lt;w:tab w:val="num" w:pos="1440"/&gt;&lt;/w:tabs&gt;&lt;w:ind w:left="1440" w:hanging="360"/&gt;&lt;/w:pPr&gt;&lt;w:rPr&gt;&lt;w:rFonts w:ascii="Arial" w:hAnsi="Arial" w:hint="default"/&gt;&lt;/w:rPr&gt;&lt;/w:lvl&gt;&lt;w:lvl w:ilvl="2" w:tplc="F57C2932" w:tentative="1"&gt;&lt;w:start w:val="1"/&gt;&lt;w:numFmt w:val="bullet"/&gt;&lt;w:lvlText w:val="•"/&gt;&lt;w:lvlJc w:val="left"/&gt;&lt;w:pPr&gt;&lt;w:tabs&gt;&lt;w:tab w:val="num" w:pos="2160"/&gt;&lt;/w:tabs&gt;&lt;w:ind w:left="2160" w:hanging="360"/&gt;&lt;/w:pPr&gt;&lt;w:rPr&gt;&lt;w:rFonts w:ascii="Arial" w:hAnsi="Arial" w:hint="default"/&gt;&lt;/w:rPr&gt;&lt;/w:lvl&gt;&lt;w:lvl w:ilvl="3" w:tplc="C49E9B86" w:tentative="1"&gt;&lt;w:start w:val="1"/&gt;&lt;w:numFmt w:val="bullet"/&gt;&lt;w:lvlText w:val="•"/&gt;&lt;w:lvlJc w:val="left"/&gt;&lt;w:pPr&gt;&lt;w:tabs&gt;&lt;w:tab w:val="num" w:pos="2880"/&gt;&lt;/w:tabs&gt;&lt;w:ind w:left="2880" w:hanging="360"/&gt;&lt;/w:pPr&gt;&lt;w:rPr&gt;&lt;w:rFonts w:ascii="Arial" w:hAnsi="Arial" w:hint="default"/&gt;&lt;/w:rPr&gt;&lt;/w:lvl&gt;&lt;w:lvl w:ilvl="4" w:tplc="EDC434D6" w:tentative="1"&gt;&lt;w:start w:val="1"/&gt;&lt;w:numFmt w:val="bullet"/&gt;&lt;w:lvlText w:val="•"/&gt;&lt;w:lvlJc w:val="left"/&gt;&lt;w:pPr&gt;&lt;w:tabs&gt;&lt;w:tab w:val="num" w:pos="3600"/&gt;&lt;/w:tabs&gt;&lt;w:ind w:left="3600" w:hanging="360"/&gt;&lt;/w:pPr&gt;&lt;w:rPr&gt;&lt;w:rFonts w:ascii="Arial" w:hAnsi="Arial" w:hint="default"/&gt;&lt;/w:rPr&gt;&lt;/w:lvl&gt;&lt;w:lvl w:ilvl="5" w:tplc="6FE0593C" w:tentative="1"&gt;&lt;w:start w:val="1"/&gt;&lt;w:numFmt w:val="bullet"/&gt;&lt;w:lvlText w:val="•"/&gt;&lt;w:lvlJc w:val="left"/&gt;&lt;w:pPr&gt;&lt;w:tabs&gt;&lt;w:tab w:val="num" w:pos="4320"/&gt;&lt;/w:tabs&gt;&lt;w:ind w:left="4320" w:hanging="360"/&gt;&lt;/w:pPr&gt;&lt;w:rPr&gt;&lt;w:rFonts w:ascii="Arial" w:hAnsi="Arial" w:hint="default"/&gt;&lt;/w:rPr&gt;&lt;/w:lvl&gt;&lt;w:lvl w:ilvl="6" w:tplc="C130FB88" w:tentative="1"&gt;&lt;w:start w:val="1"/&gt;&lt;w:numFmt w:val="bullet"/&gt;&lt;w:lvlText w:val="•"/&gt;&lt;w:lvlJc w:val="left"/&gt;&lt;w:pPr&gt;&lt;w:tabs&gt;&lt;w:tab w:val="num" w:pos="5040"/&gt;&lt;/w:tabs&gt;&lt;w:ind w:left="5040" w:hanging="360"/&gt;&lt;/w:pPr&gt;&lt;w:rPr&gt;&lt;w:rFonts w:ascii="Arial" w:hAnsi="Arial" w:hint="default"/&gt;&lt;/w:rPr&gt;&lt;/w:lvl&gt;&lt;w:lvl w:ilvl="7" w:tplc="3120F19C" w:tentative="1"&gt;&lt;w:start w:val="1"/&gt;&lt;w:numFmt w:val="bullet"/&gt;&lt;w:lvlText w:val="•"/&gt;&lt;w:lvlJc w:val="left"/&gt;&lt;w:pPr&gt;&lt;w:tabs&gt;&lt;w:tab w:val="num" w:pos="5760"/&gt;&lt;/w:tabs&gt;&lt;w:ind w:left="5760" w:hanging="360"/&gt;&lt;/w:pPr&gt;&lt;w:rPr&gt;&lt;w:rFonts w:ascii="Arial" w:hAnsi="Arial" w:hint="default"/&gt;&lt;/w:rPr&gt;&lt;/w:lvl&gt;&lt;w:lvl w:ilvl="8" w:tplc="7D8E0EE4" w:tentative="1"&gt;&lt;w:start w:val="1"/&gt;&lt;w:numFmt w:val="bullet"/&gt;&lt;w:lvlText w:val="•"/&gt;&lt;w:lvlJc w:val="left"/&gt;&lt;w:pPr&gt;&lt;w:tabs&gt;&lt;w:tab w:val="num" w:pos="6480"/&gt;&lt;/w:tabs&gt;&lt;w:ind w:left="6480" w:hanging="360"/&gt;&lt;/w:pPr&gt;&lt;w:rPr&gt;&lt;w:rFonts w:ascii="Arial" w:hAnsi="Arial" w:hint="default"/&gt;&lt;/w:rPr&gt;&lt;/w:lvl&gt;&lt;/w:abstractNum&gt;&lt;w:abstractNum w:abstractNumId="46" w15:restartNumberingAfterBreak="0"&gt;&lt;w:nsid w:val="697613DB"/&gt;&lt;w:multiLevelType w:val="hybridMultilevel"/&gt;&lt;w:tmpl w:val="FE5CA6A0"/&gt;&lt;w:lvl w:ilvl="0" w:tplc="F35E1F72"&gt;&lt;w:start w:val="1"/&gt;&lt;w:numFmt w:val="lowerLetter"/&gt;&lt;w:pStyle w:val="numberlist2"/&gt;&lt;w:lvlText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w:abstractNumId="47" w15:restartNumberingAfterBreak="0"&gt;&lt;w:nsid w:val="69C74EE1"/&gt;&lt;w:multiLevelType w:val="hybridMultilevel"/&gt;&lt;w:tmpl w:val="C790556A"/&gt;&lt;w:lvl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w:abstractNumId="50" w15:restartNumberingAfterBreak="0"&gt;&lt;w:nsid w:val="7378168D"/&gt;&lt;w:multiLevelType w:val="hybridMultilevel"/&gt;&lt;w:tmpl w:val="BF7815E4"/&gt;&lt;w:lvl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w:val="74385ED3"/&gt;&lt;w:multiLevelType w:val="hybridMultilevel"/&gt;&lt;w:tmpl w:val="0916DA76"/&gt;&lt;w:lvl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w:abstractNumId="52" w15:restartNumberingAfterBreak="0"&gt;&lt;w:nsid w:val="75FC045B"/&gt;&lt;w:multiLevelType w:val="hybridMultilevel"/&gt;&lt;w:tmpl w:val="AB766834"/&gt;&lt;w:lvl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w:val="7D336CF3"/&gt;&lt;w:multiLevelType w:val="hybridMultilevel"/&gt;&lt;w:tmpl w:val="F634D55E"/&gt;&lt;w:lvl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w:val="17"/&gt;&lt;/w:num&gt;&lt;w:num w:numId="2"&gt;&lt;w:abstractNumId w:val="26"/&gt;&lt;/w:num&gt;&lt;w:num w:numId="3"&gt;&lt;w:abstractNumId w:val="32"/&gt;&lt;/w:num&gt;&lt;w:num w:numId="4"&gt;&lt;w:abstractNumId w:val="39"/&gt;&lt;/w:num&gt;&lt;w:num w:numId="5"&gt;&lt;w:abstractNumId w:val="49"/&gt;&lt;/w:num&gt;&lt;w:num w:numId="6"&gt;&lt;w:abstractNumId w:val="44"/&gt;&lt;/w:num&gt;&lt;w:num w:numId="7"&gt;&lt;w:abstractNumId w:val="37"/&gt;&lt;/w:num&gt;&lt;w:num w:numId="8"&gt;&lt;w:abstractNumId w:val="48"/&gt;&lt;/w:num&gt;&lt;w:num w:numId="9"&gt;&lt;w:abstractNumId w:val="31"/&gt;&lt;/w:num&gt;&lt;w:num w:numId="10"&gt;&lt;w:abstractNumId w:val="24"/&gt;&lt;/w:num&gt;&lt;w:num w:numId="11"&gt;&lt;w:abstractNumId w:val="16"/&gt;&lt;/w:num&gt;&lt;w:num w:numId="12"&gt;&lt;w:abstractNumId w:val="15"/&gt;&lt;/w:num&gt;&lt;w:num w:numId="13"&gt;&lt;w:abstractNumId w:val="43"/&gt;&lt;/w:num&gt;&lt;w:num w:numId="14"&gt;&lt;w:abstractNumId w:val="38"/&gt;&lt;/w:num&gt;&lt;w:num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w:val="20"/&gt;&lt;/w:num&gt;&lt;w:num w:numId="24"&gt;&lt;w:abstractNumId w:val="12"/&gt;&lt;/w:num&gt;&lt;w:num w:numId="25"&gt;&lt;w:abstractNumId w:val="52"/&gt;&lt;/w:num&gt;&lt;w:num w:numId="26"&gt;&lt;w:abstractNumId w:val="9"/&gt;&lt;/w:num&gt;&lt;w:num w:numId="27"&gt;&lt;w:abstractNumId w:val="25"/&gt;&lt;/w:num&gt;&lt;w:num w:numId="28"&gt;&lt;w:abstractNumId w:val="13"/&gt;&lt;/w:num&gt;&lt;w:num w:numId="29"&gt;&lt;w:abstractNumId w:val="33"/&gt;&lt;/w:num&gt;&lt;w:num w:numId="30"&gt;&lt;w:abstractNumId w:val="41"/&gt;&lt;/w:num&gt;&lt;w:num w:numId="31"&gt;&lt;w:abstractNumId w:val="42"/&gt;&lt;/w:num&gt;&lt;w:num w:numId="32"&gt;&lt;w:abstractNumId w:val="14"/&gt;&lt;/w:num&gt;&lt;w:num w:numId="33"&gt;&lt;w:abstractNumId w:val="51"/&gt;&lt;/w:num&gt;&lt;w:num w:numId="34"&gt;&lt;w:abstractNumId w:val="28"/&gt;&lt;/w:num&gt;&lt;w:num w:numId="35"&gt;&lt;w:abstractNumId w:val="8"/&gt;&lt;/w:num&gt;&lt;w:num w:numId="36"&gt;&lt;w:abstractNumId w:val="34"/&gt;&lt;/w:num&gt;&lt;w:num w:numId="37"&gt;&lt;w:abstractNumId w:val="46"/&gt;&lt;/w:num&gt;&lt;w:num w:numId="38"&gt;&lt;w:abstractNumId w:val="46"/&gt;&lt;w:lvlOverride w:ilvl="0"&gt;&lt;w:startOverride w:val="1"/&gt;&lt;/w:lvlOverride&gt;&lt;/w:num&gt;&lt;w:num w:numId="39"&gt;&lt;w:abstractNumId w:val="46"/&gt;&lt;w:lvlOverride w:ilvl="0"&gt;&lt;w:startOverride w:val="1"/&gt;&lt;/w:lvlOverride&gt;&lt;/w:num&gt;&lt;w:num w:numId="40"&gt;&lt;w:abstractNumId w:val="35"/&gt;&lt;/w:num&gt;&lt;w:num w:numId="41"&gt;&lt;w:abstractNumId w:val="10"/&gt;&lt;/w:num&gt;&lt;w:num w:numId="42"&gt;&lt;w:abstractNumId w:val="29"/&gt;&lt;/w:num&gt;&lt;w:num w:numId="43"&gt;&lt;w:abstractNumId w:val="21"/&gt;&lt;/w:num&gt;&lt;w:num w:numId="44"&gt;&lt;w:abstractNumId w:val="30"/&gt;&lt;/w:num&gt;&lt;w:num w:numId="45"&gt;&lt;w:abstractNumId w:val="11"/&gt;&lt;/w:num&gt;&lt;w:num w:numId="46"&gt;&lt;w:abstractNumId w:val="19"/&gt;&lt;/w:num&gt;&lt;w:num w:numId="47"&gt;&lt;w:abstractNumId w:val="36"/&gt;&lt;/w:num&gt;&lt;w:num w:numId="48"&gt;&lt;w:abstractNumId w:val="45"/&gt;&lt;/w:num&gt;&lt;w:num w:numId="49"&gt;&lt;w:abstractNumId w:val="50"/&gt;&lt;/w:num&gt;&lt;w:num w:numId="50"&gt;&lt;w:abstractNumId w:val="18"/&gt;&lt;/w:num&gt;&lt;w:num w:numId="51"&gt;&lt;w:abstractNumId w:val="40"/&gt;&lt;/w:num&gt;&lt;w:num w:numId="52"&gt;&lt;w:abstractNumId w:val="23"/&gt;&lt;/w:num&gt;&lt;w:num w:numId="53"&gt;&lt;w:abstractNumId w:val="53"/&gt;&lt;/w:num&gt;&lt;w:num w:numId="54"&gt;&lt;w:abstractNumId w:val="22"/&gt;&lt;/w:num&gt;&lt;w:num w:numId="55"&gt;&lt;w:abstractNumId w:val="47"/&gt;&lt;/w:num&gt;&lt;w:num w:numId="56"&gt;&lt;w:abstractNumId w:val="27"/&gt;&lt;/w:num&gt;&lt;w:numIdMacAtCleanup w:val="51"/&gt;&lt;/w:numbering&gt;&lt;/pkg:xmlData&gt;&lt;/pkg:part&gt;&lt;/pkg:package&gt;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w:rsidRDefault="008851AD"&gt;&lt;w:r&gt;&lt;w:rPr&gt;&lt;w:lang w:val="fr-FR"/&gt;&lt;/w:rPr&gt;&lt;w:fldChar w:fldCharType="begin"/&gt;&lt;/w:r&gt;&lt;w:r w:rsidRPr="001F1552"&gt;&lt;w:instrText xml:space="preserve"&gt; FILENAME \* MERGEFORMAT &lt;/w:instrText&gt;&lt;/w:r&gt;&lt;w:r&gt;&lt;w:rPr&gt;&lt;w:lang w:val="fr-FR"/&gt;&lt;/w:rPr&gt;&lt;w:fldChar w:fldCharType="separate"/&gt;&lt;/w:r&gt;&lt;w:r&gt;&lt;w:rPr&gt;&lt;w:noProof/&gt;&lt;/w:rPr&gt;&lt;w:t&gt;ATAIS - Response Plan.docx&lt;/w:t&gt;&lt;/w:r&gt;&lt;w:r&gt;&lt;w:rPr&gt;&lt;w:lang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w:styleId="ConsultantGuidance"&gt;&lt;w:name w:val="Consultant Guidance"/&gt;&lt;w:basedOn w:val="Normal"/&gt;&lt;w:link w:val="ConsultantGuidanceChar"/&gt;&lt;w:qFormat/&gt;&lt;w:rsid w:val="003530EE"/&gt;&lt;w:pPr&gt;&lt;w:shd w:val="clear" w:color="auto" w:fill="F2F2F2" w:themeFill="background1" w:themeFillShade="F2"/&gt;&lt;/w:pPr&gt;&lt;w:rPr&gt;&lt;w:rFonts w:eastAsiaTheme="minorHAnsi"/&gt;&lt;w:color w:val="FF0000"/&gt;&lt;w:sz w:val="18"/&gt;&lt;w:lang w:val="en-AU" w:eastAsia="ja-JP"/&gt;&lt;/w:rPr&gt;&lt;/w:style&gt;&lt;w:style w:type="character" w:customStyle="1" w:styleId="ConsultantGuidanceChar"&gt;&lt;w:name w:val="Consultant Guidance Char"/&gt;&lt;w:basedOn w:val="DefaultParagraphFont"/&gt;&lt;w:link w:val="ConsultantGuidance"/&gt;&lt;w:rsid w:val="003530EE"/&gt;&lt;w:rPr&gt;&lt;w:rFonts w:ascii="Segoe UI" w:hAnsi="Segoe UI"/&gt;&lt;w:color w:val="FF0000"/&gt;&lt;w:sz w:val="18"/&gt;&lt;w:shd w:val="clear" w:color="auto" w:fill="F2F2F2" w:themeFill="background1" w:themeFillShade="F2"/&gt;&lt;w:lang w:val="en-AU" w:eastAsia="ja-JP"/&gt;&lt;/w:rPr&gt;&lt;/w:style&gt;&lt;w:style w:type="table" w:styleId="GridTable3-Accent1"&gt;&lt;w:name w:val="Grid Table 3 Accent 1"/&gt;&lt;w:basedOn w:val="TableNormal"/&gt;&lt;w:uiPriority w:val="48"/&gt;&lt;w:rsid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w:themeFillTint="33"/&gt;&lt;/w:tcPr&gt;&lt;/w:tblStylePr&gt;&lt;w:tblStylePr w:type="neCell"&gt;&lt;w:tblPr/&gt;&lt;w:tcPr&gt;&lt;w:tcBorders&gt;&lt;w:bottom w:val="single" w:sz="4" w:space="0" w:color="9CC2E5" w:themeColor="accent1" w:themeTint="99"/&gt;&lt;/w:tcBorders&gt;&lt;/w:tcPr&gt;&lt;/w:tblStylePr&gt;&lt;w:tblStylePr w:type="nwCell"&gt;&lt;w:tblPr/&gt;&lt;w:tcPr&gt;&lt;w:tcBorders&gt;&lt;w:bottom w:val="single" w:sz="4" w:space="0" w:color="9CC2E5" w:themeColor="accent1" w:themeTint="99"/&gt;&lt;/w:tcBorders&gt;&lt;/w:tcPr&gt;&lt;/w:tblStylePr&gt;&lt;w:tblStylePr w:type="seCell"&gt;&lt;w:tblPr/&gt;&lt;w:tcPr&gt;&lt;w:tcBorders&gt;&lt;w:top w:val="single" w:sz="4" w:space="0" w:color="9CC2E5" w:themeColor="accent1" w:themeTint="99"/&gt;&lt;/w:tcBorders&gt;&lt;/w:tcPr&gt;&lt;/w:tblStylePr&gt;&lt;w:tblStylePr w:type="swCell"&gt;&lt;w:tblPr/&gt;&lt;w:tcPr&gt;&lt;w:tcBorders&gt;&lt;w:top w:val="single" w:sz="4" w:space="0" w:color="9CC2E5" w:themeColor="accent1" w:themeTint="99"/&gt;&lt;/w:tcBorders&gt;&lt;/w:tcPr&gt;&lt;/w:tblStylePr&gt;&lt;/w:style&gt;&lt;w:style w:type="table" w:styleId="GridTable4-Accent1"&gt;&lt;w:name w:val="Grid Table 4 Accent 1"/&gt;&lt;w:basedOn w:val="TableNormal"/&gt;&lt;w:uiPriority w:val="49"/&gt;&lt;w:rsid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w:type="firstRow"&gt;&lt;w:rPr&gt;&lt;w:b/&gt;&lt;w:bCs/&gt;&lt;w:color w:val="FFFFFF" w:themeColor="background1"/&gt;&lt;/w:rPr&gt;&lt;w:tblPr/&gt;&lt;w:tcPr&gt;&lt;w:tcBorders&gt;&lt;w:top w:val="single" w:sz="4" w:space="0" w:color="5B9BD5" w:themeColor="accent1"/&gt;&lt;w:left w:val="single" w:sz="4" w:space="0" w:color="5B9BD5" w:themeColor="accent1"/&gt;&lt;w:bottom w:val="single" w:sz="4" w:space="0" w:color="5B9BD5" w:themeColor="accent1"/&gt;&lt;w:right w:val="single" w:sz="4" w:space="0" w:color="5B9BD5" w:themeColor="accent1"/&gt;&lt;w:insideH w:val="nil"/&gt;&lt;w:insideV w:val="nil"/&gt;&lt;/w:tcBorders&gt;&lt;w:shd w:val="clear" w:color="auto" w:fill="5B9BD5" w:themeFill="accent1"/&gt;&lt;/w:tcPr&gt;&lt;/w:tblStylePr&gt;&lt;w:tblStylePr w:type="lastRow"&gt;&lt;w:rPr&gt;&lt;w:b/&gt;&lt;w:bCs/&gt;&lt;/w:rPr&gt;&lt;w:tblPr/&gt;&lt;w:tcPr&gt;&lt;w:tcBorders&gt;&lt;w:top w:val="double" w:sz="4" w:space="0" w:color="5B9BD5"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w:themeFillTint="33"/&gt;&lt;/w:tcPr&gt;&lt;/w:tblStylePr&gt;&lt;/w:style&gt;&lt;w:style w:type="character" w:styleId="CommentReference"&gt;&lt;w:name w:val="annotation reference"/&gt;&lt;w:basedOn w:val="DefaultParagraphFont"/&gt;&lt;w:uiPriority w:val="99"/&gt;&lt;w:semiHidden/&gt;&lt;w:unhideWhenUsed/&gt;&lt;w:rsid w:val="002F6DA5"/&gt;&lt;w:rPr&gt;&lt;w:sz w:val="16"/&gt;&lt;w:szCs w:val="16"/&gt;&lt;/w:rPr&gt;&lt;/w:style&gt;&lt;w:style w:type="paragraph" w:styleId="CommentText"&gt;&lt;w:name w:val="annotation text"/&gt;&lt;w:basedOn w:val="Normal"/&gt;&lt;w:link w:val="CommentTextChar"/&gt;&lt;w:uiPriority w:val="99"/&gt;&lt;w:semiHidden/&gt;&lt;w:unhideWhenUsed/&gt;&lt;w:rsid w:val="002F6DA5"/&gt;&lt;w:pPr&gt;&lt;w:spacing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w:val="002F6DA5"/&gt;&lt;w:rPr&gt;&lt;w:rFonts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w:val="002F6DA5"/&gt;&lt;w:rPr&gt;&lt;w:b/&gt;&lt;w:bCs/&gt;&lt;/w:rPr&gt;&lt;/w:style&gt;&lt;w:style w:type="character" w:customStyle="1" w:styleId="CommentSubjectChar"&gt;&lt;w:name w:val="Comment Subject Char"/&gt;&lt;w:basedOn w:val="CommentTextChar"/&gt;&lt;w:link w:val="CommentSubject"/&gt;&lt;w:uiPriority w:val="99"/&gt;&lt;w:semiHidden/&gt;&lt;w:rsid w:val="002F6DA5"/&gt;&lt;w:rPr&gt;&lt;w:rFonts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w:val="002F6DA5"/&gt;&lt;w:pPr&gt;&lt;w:spacing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w:val="002F6DA5"/&gt;&lt;w:rPr&gt;&lt;w:rFonts w:ascii="Segoe UI" w:eastAsiaTheme="minorEastAsia" w:hAnsi="Segoe UI" w:cs="Segoe UI"/&gt;&lt;w:sz w:val="18"/&gt;&lt;w:szCs w:val="18"/&gt;&lt;/w:rPr&gt;&lt;/w:style&gt;&lt;w:style w:type="table" w:styleId="GridTable1Light-Accent1"&gt;&lt;w:name w:val="Grid Table 1 Light Accent 1"/&gt;&lt;w:basedOn w:val="TableNormal"/&gt;&lt;w:uiPriority w:val="46"/&gt;&lt;w:rsid w:val="00A578D4"/&gt;&lt;w:pPr&gt;&lt;w:spacing w:after="0" w:line="240" w:lineRule="auto"/&gt;&lt;/w:pPr&gt;&lt;w:tblPr&gt;&lt;w:tblStyleRowBandSize w:val="1"/&gt;&lt;w:tblStyleColBandSize w:val="1"/&gt;&lt;w:tblBorders&gt;&lt;w:top w:val="single" w:sz="4" w:space="0" w:color="BDD6EE" w:themeColor="accent1" w:themeTint="66"/&gt;&lt;w:left w:val="single" w:sz="4" w:space="0" w:color="BDD6EE" w:themeColor="accent1" w:themeTint="66"/&gt;&lt;w:bottom w:val="single" w:sz="4" w:space="0" w:color="BDD6EE" w:themeColor="accent1" w:themeTint="66"/&gt;&lt;w:right w:val="single" w:sz="4" w:space="0" w:color="BDD6EE" w:themeColor="accent1" w:themeTint="66"/&gt;&lt;w:insideH w:val="single" w:sz="4" w:space="0" w:color="BDD6EE" w:themeColor="accent1" w:themeTint="66"/&gt;&lt;w:insideV w:val="single" w:sz="4" w:space="0" w:color="BDD6EE" w:themeColor="accent1" w:themeTint="66"/&gt;&lt;/w:tblBorders&gt;&lt;/w:tblPr&gt;&lt;w:tblStylePr w:type="firstRow"&gt;&lt;w:rPr&gt;&lt;w:b/&gt;&lt;w:bCs/&gt;&lt;/w:rPr&gt;&lt;w:tblPr/&gt;&lt;w:tcPr&gt;&lt;w:tcBorders&gt;&lt;w:bottom w:val="single" w:sz="12" w:space="0" w:color="9CC2E5" w:themeColor="accent1" w:themeTint="99"/&gt;&lt;/w:tcBorders&gt;&lt;/w:tcPr&gt;&lt;/w:tblStylePr&gt;&lt;w:tblStylePr w:type="lastRow"&gt;&lt;w:rPr&gt;&lt;w:b/&gt;&lt;w:bCs/&gt;&lt;/w:rPr&gt;&lt;w:tblPr/&gt;&lt;w:tcPr&gt;&lt;w:tcBorders&gt;&lt;w:top w:val="double" w:sz="2" w:space="0" w:color="9CC2E5" w:themeColor="accent1" w:themeTint="99"/&gt;&lt;/w:tcBorders&gt;&lt;/w:tcPr&gt;&lt;/w:tblStylePr&gt;&lt;w:tblStylePr w:type="firstCol"&gt;&lt;w:rPr&gt;&lt;w:b/&gt;&lt;w:bCs/&gt;&lt;/w:rPr&gt;&lt;/w:tblStylePr&gt;&lt;w:tblStylePr w:type="lastCol"&gt;&lt;w:rPr&gt;&lt;w:b/&gt;&lt;w:bCs/&gt;&lt;/w:rPr&gt;&lt;/w:tblStylePr&gt;&lt;/w:style&gt;&lt;w:style w:type="paragraph" w:customStyle="1" w:styleId="Body"&gt;&lt;w:name w:val="Body"/&gt;&lt;w:qFormat/&gt;&lt;w:rsid w:val="00662A31"/&gt;&lt;w:pPr&gt;&lt;w:keepLines/&gt;&lt;w:spacing w:before="60" w:after="200" w:line="240" w:lineRule="auto"/&gt;&lt;/w:pPr&gt;&lt;w:rPr&gt;&lt;w:rFonts w:ascii="Arial" w:hAnsi="Arial" w:cs="Arial"/&gt;&lt;w:szCs w:val="18"/&gt;&lt;w:lang w:bidi="he-IL"/&gt;&lt;/w:rPr&gt;&lt;/w:style&gt;&lt;w:style w:type="paragraph" w:customStyle="1" w:styleId="bullet10"&gt;&lt;w:name w:val="bullet1"/&gt;&lt;w:basedOn w:val="Body"/&gt;&lt;w:qFormat/&gt;&lt;w:rsid w:val="00662A31"/&gt;&lt;w:pPr&gt;&lt;w:numPr&gt;&lt;w:numId w:val="36"/&gt;&lt;/w:numPr&gt;&lt;w:spacing w:before="120" w:after="120"/&gt;&lt;/w:pPr&gt;&lt;/w:style&gt;&lt;w:style w:type="paragraph" w:customStyle="1" w:styleId="bullet2"&gt;&lt;w:name w:val="bullet2"/&gt;&lt;w:basedOn w:val="bullet10"/&gt;&lt;w:qFormat/&gt;&lt;w:rsid w:val="00662A31"/&gt;&lt;w:pPr&gt;&lt;w:numPr&gt;&lt;w:ilvl w:val="1"/&gt;&lt;/w:numPr&gt;&lt;w:ind w:left="1080"/&gt;&lt;/w:pPr&gt;&lt;w:rPr&gt;&lt;w:color w:val="000000"/&gt;&lt;w14:textFill&gt;&lt;w14:solidFill&gt;&lt;w14:srgbClr w14:val="000000"&gt;&lt;w14:lumMod w14:val="50000"/&gt;&lt;w14:lumMod w14:val="50000"/&gt;&lt;w14:lumMod w14:val="50000"/&gt;&lt;/w14:srgbClr&gt;&lt;/w14:solidFill&gt;&lt;/w14:textFill&gt;&lt;/w:rPr&gt;&lt;/w:style&gt;&lt;w:style w:type="paragraph" w:customStyle="1" w:styleId="bullet3"&gt;&lt;w:name w:val="bullet3"/&gt;&lt;w:basedOn w:val="bullet2"/&gt;&lt;w:qFormat/&gt;&lt;w:rsid w:val="00662A31"/&gt;&lt;w:pPr&gt;&lt;w:numPr&gt;&lt;w:ilvl w:val="2"/&gt;&lt;/w:numPr&gt;&lt;w:ind w:left="1440"/&gt;&lt;/w:pPr&gt;&lt;/w:style&gt;&lt;w:style w:type="paragraph" w:customStyle="1" w:styleId="bullet4"&gt;&lt;w:name w:val="bullet4"/&gt;&lt;w:basedOn w:val="bullet3"/&gt;&lt;w:qFormat/&gt;&lt;w:rsid w:val="00662A31"/&gt;&lt;w:pPr&gt;&lt;w:numPr&gt;&lt;w:ilvl w:val="3"/&gt;&lt;/w:numPr&gt;&lt;w:ind w:left="1800"/&gt;&lt;/w:pPr&gt;&lt;/w:style&gt;&lt;w:style w:type="paragraph" w:customStyle="1" w:styleId="numberlist2"&gt;&lt;w:name w:val="numberlist2"/&gt;&lt;w:basedOn w:val="Normal"/&gt;&lt;w:link w:val="numberlist2Char"/&gt;&lt;w:qFormat/&gt;&lt;w:rsid w:val="00662A31"/&gt;&lt;w:pPr&gt;&lt;w:keepLines/&gt;&lt;w:numPr&gt;&lt;w:numId w:val="37"/&gt;&lt;/w:numPr&gt;&lt;w:spacing w:line="240" w:lineRule="auto"/&gt;&lt;w:ind w:left="1080"/&gt;&lt;/w:pPr&gt;&lt;w:rPr&gt;&lt;w:rFonts w:ascii="Arial" w:eastAsiaTheme="minorHAnsi" w:hAnsi="Arial" w:cs="Arial"/&gt;&lt;w:szCs w:val="18"/&gt;&lt;w:lang w:bidi="he-IL"/&gt;&lt;/w:rPr&gt;&lt;/w:style&gt;&lt;w:style w:type="character" w:customStyle="1" w:styleId="numberlist2Char"&gt;&lt;w:name w:val="numberlist2 Char"/&gt;&lt;w:basedOn w:val="DefaultParagraphFont"/&gt;&lt;w:link w:val="numberlist2"/&gt;&lt;w:rsid w:val="00662A31"/&gt;&lt;w:rPr&gt;&lt;w:rFonts w:ascii="Arial" w:hAnsi="Arial" w:cs="Arial"/&gt;&lt;w:szCs w:val="18"/&gt;&lt;w:lang w:bidi="he-IL"/&gt;&lt;/w:rPr&gt;&lt;/w:style&gt;&lt;w:style w:type="paragraph" w:customStyle="1" w:styleId="continue1"&gt;&lt;w:name w:val="continue1"/&gt;&lt;w:basedOn w:val="Body"/&gt;&lt;w:link w:val="continue1Char"/&gt;&lt;w:qFormat/&gt;&lt;w:rsid w:val="00662A31"/&gt;&lt;w:pPr&gt;&lt;w:spacing w:after="60"/&gt;&lt;w:ind w:left="720"/&gt;&lt;/w:pPr&gt;&lt;/w:style&gt;&lt;w:style w:type="character" w:customStyle="1" w:styleId="continue1Char"&gt;&lt;w:name w:val="continue1 Char"/&gt;&lt;w:basedOn w:val="DefaultParagraphFont"/&gt;&lt;w:link w:val="continue1"/&gt;&lt;w:rsid w:val="00662A31"/&gt;&lt;w:rPr&gt;&lt;w:rFonts w:ascii="Arial" w:hAnsi="Arial" w:cs="Arial"/&gt;&lt;w:szCs w:val="18"/&gt;&lt;w:lang w:bidi="he-IL"/&gt;&lt;/w:rPr&gt;&lt;/w:style&gt;&lt;w:style w:type="paragraph" w:styleId="NormalWeb"&gt;&lt;w:name w:val="Normal (Web)"/&gt;&lt;w:basedOn w:val="Normal"/&gt;&lt;w:uiPriority w:val="99"/&gt;&lt;w:semiHidden/&gt;&lt;w:unhideWhenUsed/&gt;&lt;w:rsid w:val="00947D2E"/&gt;&lt;w:pPr&gt;&lt;w:spacing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w:customStyle="1" w:styleId="apple-converted-space"&gt;&lt;w:name w:val="apple-converted-space"/&gt;&lt;w:basedOn w:val="DefaultParagraphFont"/&gt;&lt;w:rsid w:val="00531A8B"/&gt;&lt;/w:style&gt;&lt;w:style w:type="table" w:styleId="GridTable1Light-Accent5"&gt;&lt;w:name w:val="Grid Table 1 Light Accent 5"/&gt;&lt;w:basedOn w:val="TableNormal"/&gt;&lt;w:uiPriority w:val="46"/&gt;&lt;w:rsid w:val="0030597A"/&gt;&lt;w:pPr&gt;&lt;w:spacing w:after="0" w:line="240" w:lineRule="auto"/&gt;&lt;/w:pPr&gt;&lt;w:tblPr&gt;&lt;w:tblStyleRowBandSize w:val="1"/&gt;&lt;w:tblStyleColBandSize w:val="1"/&gt;&lt;w:tblBorders&gt;&lt;w:top w:val="single" w:sz="4" w:space="0" w:color="B4C6E7" w:themeColor="accent5" w:themeTint="66"/&gt;&lt;w:left w:val="single" w:sz="4" w:space="0" w:color="B4C6E7" w:themeColor="accent5" w:themeTint="66"/&gt;&lt;w:bottom w:val="single" w:sz="4" w:space="0" w:color="B4C6E7" w:themeColor="accent5" w:themeTint="66"/&gt;&lt;w:right w:val="single" w:sz="4" w:space="0" w:color="B4C6E7" w:themeColor="accent5" w:themeTint="66"/&gt;&lt;w:insideH w:val="single" w:sz="4" w:space="0" w:color="B4C6E7" w:themeColor="accent5" w:themeTint="66"/&gt;&lt;w:insideV w:val="single" w:sz="4" w:space="0" w:color="B4C6E7" w:themeColor="accent5" w:themeTint="66"/&gt;&lt;/w:tblBorders&gt;&lt;/w:tblPr&gt;&lt;w:tblStylePr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w:sz="2" w:space="0" w:color="8EAADB" w:themeColor="accent5" w:themeTint="99"/&gt;&lt;/w:tcBorders&gt;&lt;/w:tcPr&gt;&lt;/w:tblStylePr&gt;&lt;w:tblStylePr w:type="firstCol"&gt;&lt;w:rPr&gt;&lt;w:b/&gt;&lt;w:bCs/&gt;&lt;/w:rPr&gt;&lt;/w:tblStylePr&gt;&lt;w:tblStylePr w:type="lastCol"&gt;&lt;w:rPr&gt;&lt;w:b/&gt;&lt;w:bCs/&gt;&lt;/w:rPr&gt;&lt;/w:tblStylePr&gt;&lt;/w:style&gt;&lt;w:style w:type="table" w:styleId="GridTable2-Accent5"&gt;&lt;w:name w:val="Grid Table 2 Accent 5"/&gt;&lt;w:basedOn w:val="TableNormal"/&gt;&lt;w:uiPriority w:val="47"/&gt;&lt;w:rsid w:val="0030597A"/&gt;&lt;w:pPr&gt;&lt;w:spacing w:after="0" w:line="240" w:lineRule="auto"/&gt;&lt;/w:pPr&gt;&lt;w:tblPr&gt;&lt;w:tblStyleRowBandSize w:val="1"/&gt;&lt;w:tblStyleColBandSize w:val="1"/&gt;&lt;w:tblBorders&gt;&lt;w:top w:val="single" w:sz="2" w:space="0" w:color="8EAADB" w:themeColor="accent5" w:themeTint="99"/&gt;&lt;w:bottom w:val="single" w:sz="2" w:space="0" w:color="8EAADB" w:themeColor="accent5" w:themeTint="99"/&gt;&lt;w:insideH w:val="single" w:sz="2" w:space="0" w:color="8EAADB" w:themeColor="accent5" w:themeTint="99"/&gt;&lt;w:insideV w:val="single" w:sz="2" w:space="0" w:color="8EAADB" w:themeColor="accent5" w:themeTint="99"/&gt;&lt;/w:tblBorders&gt;&lt;/w:tblPr&gt;&lt;w:tblStylePr w:type="firstRow"&gt;&lt;w:rPr&gt;&lt;w:b/&gt;&lt;w:bCs/&gt;&lt;/w:rPr&gt;&lt;w:tblPr/&gt;&lt;w:tcPr&gt;&lt;w:tcBorders&gt;&lt;w:top w:val="nil"/&gt;&lt;w:bottom w:val="single" w:sz="12" w:space="0" w:color="8EAADB"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w:color="8EAADB"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w:styleId="GridTable2-Accent3"&gt;&lt;w:name w:val="Grid Table 2 Accent 3"/&gt;&lt;w:basedOn w:val="TableNormal"/&gt;&lt;w:uiPriority w:val="47"/&gt;&lt;w:rsid w:val="0030597A"/&gt;&lt;w:pPr&gt;&lt;w:spacing w:after="0" w:line="240" w:lineRule="auto"/&gt;&lt;/w:pPr&gt;&lt;w:tblPr&gt;&lt;w:tblStyleRowBandSize w:val="1"/&gt;&lt;w:tblStyleColBandSize w:val="1"/&gt;&lt;w:tblBorders&gt;&lt;w:top w:val="single" w:sz="2" w:space="0" w:color="C9C9C9" w:themeColor="accent3" w:themeTint="99"/&gt;&lt;w:bottom w:val="single" w:sz="2" w:space="0" w:color="C9C9C9" w:themeColor="accent3" w:themeTint="99"/&gt;&lt;w:insideH w:val="single" w:sz="2" w:space="0" w:color="C9C9C9" w:themeColor="accent3" w:themeTint="99"/&gt;&lt;w:insideV w:val="single" w:sz="2" w:space="0" w:color="C9C9C9" w:themeColor="accent3" w:themeTint="99"/&gt;&lt;/w:tblBorders&gt;&lt;/w:tblPr&gt;&lt;w:tblStylePr w:type="firstRow"&gt;&lt;w:rPr&gt;&lt;w:b/&gt;&lt;w:bCs/&gt;&lt;/w:rPr&gt;&lt;w:tblPr/&gt;&lt;w:tcPr&gt;&lt;w:tcBorders&gt;&lt;w:top w:val="nil"/&gt;&lt;w:bottom w:val="single" w:sz="12" w:space="0" w:color="C9C9C9"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w:color="C9C9C9"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w:type="paragraph" w:styleId="Revision"&gt;&lt;w:name w:val="Revision"/&gt;&lt;w:hidden/&gt;&lt;w:uiPriority w:val="99"/&gt;&lt;w:semiHidden/&gt;&lt;w:rsid w:val="00A454FB"/&gt;&lt;w:pPr&gt;&lt;w:spacing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w:val="FFFFFF89"/&gt;&lt;w:multiLevelType w:val="singleLevel"/&gt;&lt;w:tmpl w:val="1C6A8D34"/&gt;&lt;w:lvl w:ilvl="0"&gt;&lt;w:start w:val="1"/&gt;&lt;w:numFmt w:val="bullet"/&gt;&lt;w:lvlText w:val=""/&gt;&lt;w:lvlJc w:val="left"/&gt;&lt;w:pPr&gt;&lt;w:tabs&gt;&lt;w:tab w:val="num" w:pos="360"/&gt;&lt;/w:tabs&gt;&lt;w:ind w:left="360" w:hanging="360"/&gt;&lt;/w:pPr&gt;&lt;w:rPr&gt;&lt;w:rFonts w:ascii="Symbol" w:hAnsi="Symbol" w:hint="default"/&gt;&lt;/w:rPr&gt;&lt;/w:lvl&gt;&lt;/w:abstractNum&gt;&lt;w:abstractNum w:abstractNumId="9" w15:restartNumberingAfterBreak="0"&gt;&lt;w:nsid w:val="01676F4A"/&gt;&lt;w:multiLevelType w:val="hybridMultilevel"/&gt;&lt;w:tmpl w:val="6F627CB6"/&gt;&lt;w:lvl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w:val="02F23A81"/&gt;&lt;w:multiLevelType w:val="hybridMultilevel"/&gt;&lt;w:tmpl w:val="41CEF10E"/&gt;&lt;w:lvl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w:val="04321DE7"/&gt;&lt;w:multiLevelType w:val="hybridMultilevel"/&gt;&lt;w:tmpl w:val="54164E5E"/&gt;&lt;w:lvl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w:val="04EF7918"/&gt;&lt;w:multiLevelType w:val="hybridMultilevel"/&gt;&lt;w:tmpl w:val="CE9CD80E"/&gt;&lt;w:lvl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w:val="0B5D2791"/&gt;&lt;w:multiLevelType w:val="hybridMultilevel"/&gt;&lt;w:tmpl w:val="E2D20CDE"/&gt;&lt;w:lvl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w:val="0D047F6F"/&gt;&lt;w:multiLevelType w:val="hybridMultilevel"/&gt;&lt;w:tmpl w:val="510EEFD2"/&gt;&lt;w:lvl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w:abstractNumId="16"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w:abstractNumId="17"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w:abstractNumId="18" w15:restartNumberingAfterBreak="0"&gt;&lt;w:nsid w:val="1BD03017"/&gt;&lt;w:multiLevelType w:val="hybridMultilevel"/&gt;&lt;w:tmpl w:val="53CC14CC"/&gt;&lt;w:lvl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w:val="21713169"/&gt;&lt;w:multiLevelType w:val="hybridMultilevel"/&gt;&lt;w:tmpl w:val="AAC6F23A"/&gt;&lt;w:lvl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w:val="25793E54"/&gt;&lt;w:multiLevelType w:val="hybridMultilevel"/&gt;&lt;w:tmpl w:val="A5FAD15E"/&gt;&lt;w:lvl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w:val="2678065E"/&gt;&lt;w:multiLevelType w:val="hybridMultilevel"/&gt;&lt;w:tmpl w:val="E33C28D6"/&gt;&lt;w:lvl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w:val="26F07C03"/&gt;&lt;w:multiLevelType w:val="hybridMultilevel"/&gt;&lt;w:tmpl w:val="A1280A72"/&gt;&lt;w:lvl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w:val="273F5BDA"/&gt;&lt;w:multiLevelType w:val="multilevel"/&gt;&lt;w:tmpl w:val="9228A626"/&gt;&lt;w:numStyleLink w:val="Checklist"/&gt;&lt;/w:abstractNum&gt;&lt;w:abstractNum w:abstractNumId="25" w15:restartNumberingAfterBreak="0"&gt;&lt;w:nsid w:val="27F777B4"/&gt;&lt;w:multiLevelType w:val="hybridMultilevel"/&gt;&lt;w:tmpl w:val="1BF4E106"/&gt;&lt;w:lvl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w:val="2F9F203D"/&gt;&lt;w:multiLevelType w:val="hybridMultilevel"/&gt;&lt;w:tmpl w:val="EF10F47A"/&gt;&lt;w:lvl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w:val="313B734A"/&gt;&lt;w:multiLevelType w:val="hybridMultilevel"/&gt;&lt;w:tmpl w:val="51B4E3FE"/&gt;&lt;w:lvl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w:val="31874B0D"/&gt;&lt;w:multiLevelType w:val="hybridMultilevel"/&gt;&lt;w:tmpl w:val="D1BEEA2E"/&gt;&lt;w:lvl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w:val="32731E8B"/&gt;&lt;w:multiLevelType w:val="hybridMultilevel"/&gt;&lt;w:tmpl w:val="59904210"/&gt;&lt;w:lvl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w:abstractNumId="32"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w:val="38DD32CF"/&gt;&lt;w:multiLevelType w:val="hybridMultilevel"/&gt;&lt;w:tmpl w:val="FA1E1668"/&gt;&lt;w:lvl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w:val="3A8C5F6E"/&gt;&lt;w:multiLevelType w:val="hybridMultilevel"/&gt;&lt;w:tmpl w:val="D1B80248"/&gt;&lt;w:lvl w:ilvl="0" w:tplc="C3AA02FA"&gt;&lt;w:start w:val="1"/&gt;&lt;w:numFmt w:val="bullet"/&gt;&lt;w:pStyle w:val="bullet10"/&gt;&lt;w:lvlText w:val=""/&gt;&lt;w:lvlJc w:val="left"/&gt;&lt;w:pPr&gt;&lt;w:ind w:left="720" w:hanging="360"/&gt;&lt;/w:pPr&gt;&lt;w:rPr&gt;&lt;w:rFonts w:ascii="Symbol" w:hAnsi="Symbol" w:hint="default"/&gt;&lt;/w:rPr&gt;&lt;/w:lvl&gt;&lt;w:lvl w:ilvl="1" w:tplc="9A74DC46"&gt;&lt;w:start w:val="1"/&gt;&lt;w:numFmt w:val="bullet"/&gt;&lt;w:pStyle w:val="bullet2"/&gt;&lt;w:lvlText w:val="o"/&gt;&lt;w:lvlJc w:val="left"/&gt;&lt;w:pPr&gt;&lt;w:ind w:left="1440" w:hanging="360"/&gt;&lt;/w:pPr&gt;&lt;w:rPr&gt;&lt;w:rFonts w:ascii="Courier New" w:hAnsi="Courier New" w:cs="Courier New" w:hint="default"/&gt;&lt;/w:rPr&gt;&lt;/w:lvl&gt;&lt;w:lvl w:ilvl="2" w:tplc="C70CC152"&gt;&lt;w:start w:val="1"/&gt;&lt;w:numFmt w:val="bullet"/&gt;&lt;w:pStyle w:val="bullet3"/&gt;&lt;w:lvlText w:val=""/&gt;&lt;w:lvlJc w:val="left"/&gt;&lt;w:pPr&gt;&lt;w:ind w:left="2160" w:hanging="360"/&gt;&lt;/w:pPr&gt;&lt;w:rPr&gt;&lt;w:rFonts w:ascii="Wingdings" w:hAnsi="Wingdings" w:hint="default"/&gt;&lt;/w:rPr&gt;&lt;/w:lvl&gt;&lt;w:lvl w:ilvl="3" w:tplc="E1C4AA6E"&gt;&lt;w:start w:val="1"/&gt;&lt;w:numFmt w:val="bullet"/&gt;&lt;w:pStyle w:val="bullet4"/&gt;&lt;w:lvlText w:val="–"/&gt;&lt;w:lvlJc w:val="left"/&gt;&lt;w:pPr&gt;&lt;w:ind w:left="2880" w:hanging="360"/&gt;&lt;/w:pPr&gt;&lt;w:rPr&gt;&lt;w:rFonts w:ascii="Calibri" w:hAnsi="Calibri"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w:val="3B5D2F78"/&gt;&lt;w:multiLevelType w:val="hybridMultilevel"/&gt;&lt;w:tmpl w:val="A53A1018"/&gt;&lt;w:lvl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w:val="3C1B2881"/&gt;&lt;w:multiLevelType w:val="hybridMultilevel"/&gt;&lt;w:tmpl w:val="1E8EB788"/&gt;&lt;w:lvl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w:abstractNumId="40" w15:restartNumberingAfterBreak="0"&gt;&lt;w:nsid w:val="45132E0D"/&gt;&lt;w:multiLevelType w:val="hybridMultilevel"/&gt;&lt;w:tmpl w:val="C4F2FD66"/&gt;&lt;w:lvl w:ilvl="0" w:tplc="04090001"&gt;&lt;w:start w:val="1"/&gt;&lt;w:numFmt w:val="bullet"/&gt;&lt;w:lvlText w:val=""/&gt;&lt;w:lvlJc w:val="left"/&gt;&lt;w:pPr&gt;&lt;w:ind w:left="792" w:hanging="360"/&gt;&lt;/w:pPr&gt;&lt;w:rPr&gt;&lt;w:rFonts w:ascii="Symbol" w:hAnsi="Symbol" w:hint="default"/&gt;&lt;/w:rPr&gt;&lt;/w:lvl&gt;&lt;w:lvl w:ilvl="1" w:tplc="04090003" w:tentative="1"&gt;&lt;w:start w:val="1"/&gt;&lt;w:numFmt w:val="bullet"/&gt;&lt;w:lvlText w:val="o"/&gt;&lt;w:lvlJc w:val="left"/&gt;&lt;w:pPr&gt;&lt;w:ind w:left="1512" w:hanging="360"/&gt;&lt;/w:pPr&gt;&lt;w:rPr&gt;&lt;w:rFonts w:ascii="Courier New" w:hAnsi="Courier New" w:cs="Courier New" w:hint="default"/&gt;&lt;/w:rPr&gt;&lt;/w:lvl&gt;&lt;w:lvl w:ilvl="2" w:tplc="04090005" w:tentative="1"&gt;&lt;w:start w:val="1"/&gt;&lt;w:numFmt w:val="bullet"/&gt;&lt;w:lvlText w:val=""/&gt;&lt;w:lvlJc w:val="left"/&gt;&lt;w:pPr&gt;&lt;w:ind w:left="2232" w:hanging="360"/&gt;&lt;/w:pPr&gt;&lt;w:rPr&gt;&lt;w:rFonts w:ascii="Wingdings" w:hAnsi="Wingdings" w:hint="default"/&gt;&lt;/w:rPr&gt;&lt;/w:lvl&gt;&lt;w:lvl w:ilvl="3" w:tplc="04090001" w:tentative="1"&gt;&lt;w:start w:val="1"/&gt;&lt;w:numFmt w:val="bullet"/&gt;&lt;w:lvlText w:val=""/&gt;&lt;w:lvlJc w:val="left"/&gt;&lt;w:pPr&gt;&lt;w:ind w:left="2952" w:hanging="360"/&gt;&lt;/w:pPr&gt;&lt;w:rPr&gt;&lt;w:rFonts w:ascii="Symbol" w:hAnsi="Symbol" w:hint="default"/&gt;&lt;/w:rPr&gt;&lt;/w:lvl&gt;&lt;w:lvl w:ilvl="4" w:tplc="04090003" w:tentative="1"&gt;&lt;w:start w:val="1"/&gt;&lt;w:numFmt w:val="bullet"/&gt;&lt;w:lvlText w:val="o"/&gt;&lt;w:lvlJc w:val="left"/&gt;&lt;w:pPr&gt;&lt;w:ind w:left="3672" w:hanging="360"/&gt;&lt;/w:pPr&gt;&lt;w:rPr&gt;&lt;w:rFonts w:ascii="Courier New" w:hAnsi="Courier New" w:cs="Courier New" w:hint="default"/&gt;&lt;/w:rPr&gt;&lt;/w:lvl&gt;&lt;w:lvl w:ilvl="5" w:tplc="04090005" w:tentative="1"&gt;&lt;w:start w:val="1"/&gt;&lt;w:numFmt w:val="bullet"/&gt;&lt;w:lvlText w:val=""/&gt;&lt;w:lvlJc w:val="left"/&gt;&lt;w:pPr&gt;&lt;w:ind w:left="4392" w:hanging="360"/&gt;&lt;/w:pPr&gt;&lt;w:rPr&gt;&lt;w:rFonts w:ascii="Wingdings" w:hAnsi="Wingdings" w:hint="default"/&gt;&lt;/w:rPr&gt;&lt;/w:lvl&gt;&lt;w:lvl w:ilvl="6" w:tplc="04090001" w:tentative="1"&gt;&lt;w:start w:val="1"/&gt;&lt;w:numFmt w:val="bullet"/&gt;&lt;w:lvlText w:val=""/&gt;&lt;w:lvlJc w:val="left"/&gt;&lt;w:pPr&gt;&lt;w:ind w:left="5112" w:hanging="360"/&gt;&lt;/w:pPr&gt;&lt;w:rPr&gt;&lt;w:rFonts w:ascii="Symbol" w:hAnsi="Symbol" w:hint="default"/&gt;&lt;/w:rPr&gt;&lt;/w:lvl&gt;&lt;w:lvl w:ilvl="7" w:tplc="04090003" w:tentative="1"&gt;&lt;w:start w:val="1"/&gt;&lt;w:numFmt w:val="bullet"/&gt;&lt;w:lvlText w:val="o"/&gt;&lt;w:lvlJc w:val="left"/&gt;&lt;w:pPr&gt;&lt;w:ind w:left="5832" w:hanging="360"/&gt;&lt;/w:pPr&gt;&lt;w:rPr&gt;&lt;w:rFonts w:ascii="Courier New" w:hAnsi="Courier New" w:cs="Courier New" w:hint="default"/&gt;&lt;/w:rPr&gt;&lt;/w:lvl&gt;&lt;w:lvl w:ilvl="8" w:tplc="04090005" w:tentative="1"&gt;&lt;w:start w:val="1"/&gt;&lt;w:numFmt w:val="bullet"/&gt;&lt;w:lvlText w:val=""/&gt;&lt;w:lvlJc w:val="left"/&gt;&lt;w:pPr&gt;&lt;w:ind w:left="6552" w:hanging="360"/&gt;&lt;/w:pPr&gt;&lt;w:rPr&gt;&lt;w:rFonts w:ascii="Wingdings" w:hAnsi="Wingdings" w:hint="default"/&gt;&lt;/w:rPr&gt;&lt;/w:lvl&gt;&lt;/w:abstractNum&gt;&lt;w:abstractNum w:abstractNumId="41" w15:restartNumberingAfterBreak="0"&gt;&lt;w:nsid w:val="49BF79C0"/&gt;&lt;w:multiLevelType w:val="hybridMultilevel"/&gt;&lt;w:tmpl w:val="242E8486"/&gt;&lt;w:lvl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w:val="506861B2"/&gt;&lt;w:multiLevelType w:val="hybridMultilevel"/&gt;&lt;w:tmpl w:val="6E9CEF96"/&gt;&lt;w:lvl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w:abstractNumId="44" w15:restartNumberingAfterBreak="0"&gt;&lt;w:nsid w:val="5C043ECC"/&gt;&lt;w:multiLevelType w:val="multilevel"/&gt;&lt;w:tmpl w:val="B1C0B846"/&gt;&lt;w:numStyleLink w:val="Style1"/&gt;&lt;/w:abstractNum&gt;&lt;w:abstractNum w:abstractNumId="45" w15:restartNumberingAfterBreak="0"&gt;&lt;w:nsid w:val="61AA783C"/&gt;&lt;w:multiLevelType w:val="hybridMultilevel"/&gt;&lt;w:tmpl w:val="E72C0EF4"/&gt;&lt;w:lvl w:ilvl="0" w:tplc="F3DE2F54"&gt;&lt;w:start w:val="1"/&gt;&lt;w:numFmt w:val="bullet"/&gt;&lt;w:lvlText w:val="•"/&gt;&lt;w:lvlJc w:val="left"/&gt;&lt;w:pPr&gt;&lt;w:tabs&gt;&lt;w:tab w:val="num" w:pos="720"/&gt;&lt;/w:tabs&gt;&lt;w:ind w:left="720" w:hanging="360"/&gt;&lt;/w:pPr&gt;&lt;w:rPr&gt;&lt;w:rFonts w:ascii="Arial" w:hAnsi="Arial" w:hint="default"/&gt;&lt;/w:rPr&gt;&lt;/w:lvl&gt;&lt;w:lvl w:ilvl="1" w:tplc="024465B2" w:tentative="1"&gt;&lt;w:start w:val="1"/&gt;&lt;w:numFmt w:val="bullet"/&gt;&lt;w:lvlText w:val="•"/&gt;&lt;w:lvlJc w:val="left"/&gt;&lt;w:pPr&gt;&lt;w:tabs&gt;&lt;w:tab w:val="num" w:pos="1440"/&gt;&lt;/w:tabs&gt;&lt;w:ind w:left="1440" w:hanging="360"/&gt;&lt;/w:pPr&gt;&lt;w:rPr&gt;&lt;w:rFonts w:ascii="Arial" w:hAnsi="Arial" w:hint="default"/&gt;&lt;/w:rPr&gt;&lt;/w:lvl&gt;&lt;w:lvl w:ilvl="2" w:tplc="F57C2932" w:tentative="1"&gt;&lt;w:start w:val="1"/&gt;&lt;w:numFmt w:val="bullet"/&gt;&lt;w:lvlText w:val="•"/&gt;&lt;w:lvlJc w:val="left"/&gt;&lt;w:pPr&gt;&lt;w:tabs&gt;&lt;w:tab w:val="num" w:pos="2160"/&gt;&lt;/w:tabs&gt;&lt;w:ind w:left="2160" w:hanging="360"/&gt;&lt;/w:pPr&gt;&lt;w:rPr&gt;&lt;w:rFonts w:ascii="Arial" w:hAnsi="Arial" w:hint="default"/&gt;&lt;/w:rPr&gt;&lt;/w:lvl&gt;&lt;w:lvl w:ilvl="3" w:tplc="C49E9B86" w:tentative="1"&gt;&lt;w:start w:val="1"/&gt;&lt;w:numFmt w:val="bullet"/&gt;&lt;w:lvlText w:val="•"/&gt;&lt;w:lvlJc w:val="left"/&gt;&lt;w:pPr&gt;&lt;w:tabs&gt;&lt;w:tab w:val="num" w:pos="2880"/&gt;&lt;/w:tabs&gt;&lt;w:ind w:left="2880" w:hanging="360"/&gt;&lt;/w:pPr&gt;&lt;w:rPr&gt;&lt;w:rFonts w:ascii="Arial" w:hAnsi="Arial" w:hint="default"/&gt;&lt;/w:rPr&gt;&lt;/w:lvl&gt;&lt;w:lvl w:ilvl="4" w:tplc="EDC434D6" w:tentative="1"&gt;&lt;w:start w:val="1"/&gt;&lt;w:numFmt w:val="bullet"/&gt;&lt;w:lvlText w:val="•"/&gt;&lt;w:lvlJc w:val="left"/&gt;&lt;w:pPr&gt;&lt;w:tabs&gt;&lt;w:tab w:val="num" w:pos="3600"/&gt;&lt;/w:tabs&gt;&lt;w:ind w:left="3600" w:hanging="360"/&gt;&lt;/w:pPr&gt;&lt;w:rPr&gt;&lt;w:rFonts w:ascii="Arial" w:hAnsi="Arial" w:hint="default"/&gt;&lt;/w:rPr&gt;&lt;/w:lvl&gt;&lt;w:lvl w:ilvl="5" w:tplc="6FE0593C" w:tentative="1"&gt;&lt;w:start w:val="1"/&gt;&lt;w:numFmt w:val="bullet"/&gt;&lt;w:lvlText w:val="•"/&gt;&lt;w:lvlJc w:val="left"/&gt;&lt;w:pPr&gt;&lt;w:tabs&gt;&lt;w:tab w:val="num" w:pos="4320"/&gt;&lt;/w:tabs&gt;&lt;w:ind w:left="4320" w:hanging="360"/&gt;&lt;/w:pPr&gt;&lt;w:rPr&gt;&lt;w:rFonts w:ascii="Arial" w:hAnsi="Arial" w:hint="default"/&gt;&lt;/w:rPr&gt;&lt;/w:lvl&gt;&lt;w:lvl w:ilvl="6" w:tplc="C130FB88" w:tentative="1"&gt;&lt;w:start w:val="1"/&gt;&lt;w:numFmt w:val="bullet"/&gt;&lt;w:lvlText w:val="•"/&gt;&lt;w:lvlJc w:val="left"/&gt;&lt;w:pPr&gt;&lt;w:tabs&gt;&lt;w:tab w:val="num" w:pos="5040"/&gt;&lt;/w:tabs&gt;&lt;w:ind w:left="5040" w:hanging="360"/&gt;&lt;/w:pPr&gt;&lt;w:rPr&gt;&lt;w:rFonts w:ascii="Arial" w:hAnsi="Arial" w:hint="default"/&gt;&lt;/w:rPr&gt;&lt;/w:lvl&gt;&lt;w:lvl w:ilvl="7" w:tplc="3120F19C" w:tentative="1"&gt;&lt;w:start w:val="1"/&gt;&lt;w:numFmt w:val="bullet"/&gt;&lt;w:lvlText w:val="•"/&gt;&lt;w:lvlJc w:val="left"/&gt;&lt;w:pPr&gt;&lt;w:tabs&gt;&lt;w:tab w:val="num" w:pos="5760"/&gt;&lt;/w:tabs&gt;&lt;w:ind w:left="5760" w:hanging="360"/&gt;&lt;/w:pPr&gt;&lt;w:rPr&gt;&lt;w:rFonts w:ascii="Arial" w:hAnsi="Arial" w:hint="default"/&gt;&lt;/w:rPr&gt;&lt;/w:lvl&gt;&lt;w:lvl w:ilvl="8" w:tplc="7D8E0EE4" w:tentative="1"&gt;&lt;w:start w:val="1"/&gt;&lt;w:numFmt w:val="bullet"/&gt;&lt;w:lvlText w:val="•"/&gt;&lt;w:lvlJc w:val="left"/&gt;&lt;w:pPr&gt;&lt;w:tabs&gt;&lt;w:tab w:val="num" w:pos="6480"/&gt;&lt;/w:tabs&gt;&lt;w:ind w:left="6480" w:hanging="360"/&gt;&lt;/w:pPr&gt;&lt;w:rPr&gt;&lt;w:rFonts w:ascii="Arial" w:hAnsi="Arial" w:hint="default"/&gt;&lt;/w:rPr&gt;&lt;/w:lvl&gt;&lt;/w:abstractNum&gt;&lt;w:abstractNum w:abstractNumId="46" w15:restartNumberingAfterBreak="0"&gt;&lt;w:nsid w:val="697613DB"/&gt;&lt;w:multiLevelType w:val="hybridMultilevel"/&gt;&lt;w:tmpl w:val="FE5CA6A0"/&gt;&lt;w:lvl w:ilvl="0" w:tplc="F35E1F72"&gt;&lt;w:start w:val="1"/&gt;&lt;w:numFmt w:val="lowerLetter"/&gt;&lt;w:pStyle w:val="numberlist2"/&gt;&lt;w:lvlText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w:abstractNumId="47" w15:restartNumberingAfterBreak="0"&gt;&lt;w:nsid w:val="69C74EE1"/&gt;&lt;w:multiLevelType w:val="hybridMultilevel"/&gt;&lt;w:tmpl w:val="C790556A"/&gt;&lt;w:lvl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w:abstractNumId="50" w15:restartNumberingAfterBreak="0"&gt;&lt;w:nsid w:val="7378168D"/&gt;&lt;w:multiLevelType w:val="hybridMultilevel"/&gt;&lt;w:tmpl w:val="BF7815E4"/&gt;&lt;w:lvl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w:val="74385ED3"/&gt;&lt;w:multiLevelType w:val="hybridMultilevel"/&gt;&lt;w:tmpl w:val="0916DA76"/&gt;&lt;w:lvl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w:abstractNumId="52" w15:restartNumberingAfterBreak="0"&gt;&lt;w:nsid w:val="75FC045B"/&gt;&lt;w:multiLevelType w:val="hybridMultilevel"/&gt;&lt;w:tmpl w:val="AB766834"/&gt;&lt;w:lvl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w:val="7D336CF3"/&gt;&lt;w:multiLevelType w:val="hybridMultilevel"/&gt;&lt;w:tmpl w:val="F634D55E"/&gt;&lt;w:lvl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w:val="17"/&gt;&lt;/w:num&gt;&lt;w:num w:numId="2"&gt;&lt;w:abstractNumId w:val="26"/&gt;&lt;/w:num&gt;&lt;w:num w:numId="3"&gt;&lt;w:abstractNumId w:val="32"/&gt;&lt;/w:num&gt;&lt;w:num w:numId="4"&gt;&lt;w:abstractNumId w:val="39"/&gt;&lt;/w:num&gt;&lt;w:num w:numId="5"&gt;&lt;w:abstractNumId w:val="49"/&gt;&lt;/w:num&gt;&lt;w:num w:numId="6"&gt;&lt;w:abstractNumId w:val="44"/&gt;&lt;/w:num&gt;&lt;w:num w:numId="7"&gt;&lt;w:abstractNumId w:val="37"/&gt;&lt;/w:num&gt;&lt;w:num w:numId="8"&gt;&lt;w:abstractNumId w:val="48"/&gt;&lt;/w:num&gt;&lt;w:num w:numId="9"&gt;&lt;w:abstractNumId w:val="31"/&gt;&lt;/w:num&gt;&lt;w:num w:numId="10"&gt;&lt;w:abstractNumId w:val="24"/&gt;&lt;/w:num&gt;&lt;w:num w:numId="11"&gt;&lt;w:abstractNumId w:val="16"/&gt;&lt;/w:num&gt;&lt;w:num w:numId="12"&gt;&lt;w:abstractNumId w:val="15"/&gt;&lt;/w:num&gt;&lt;w:num w:numId="13"&gt;&lt;w:abstractNumId w:val="43"/&gt;&lt;/w:num&gt;&lt;w:num w:numId="14"&gt;&lt;w:abstractNumId w:val="38"/&gt;&lt;/w:num&gt;&lt;w:num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w:val="20"/&gt;&lt;/w:num&gt;&lt;w:num w:numId="24"&gt;&lt;w:abstractNumId w:val="12"/&gt;&lt;/w:num&gt;&lt;w:num w:numId="25"&gt;&lt;w:abstractNumId w:val="52"/&gt;&lt;/w:num&gt;&lt;w:num w:numId="26"&gt;&lt;w:abstractNumId w:val="9"/&gt;&lt;/w:num&gt;&lt;w:num w:numId="27"&gt;&lt;w:abstractNumId w:val="25"/&gt;&lt;/w:num&gt;&lt;w:num w:numId="28"&gt;&lt;w:abstractNumId w:val="13"/&gt;&lt;/w:num&gt;&lt;w:num w:numId="29"&gt;&lt;w:abstractNumId w:val="33"/&gt;&lt;/w:num&gt;&lt;w:num w:numId="30"&gt;&lt;w:abstractNumId w:val="41"/&gt;&lt;/w:num&gt;&lt;w:num w:numId="31"&gt;&lt;w:abstractNumId w:val="42"/&gt;&lt;/w:num&gt;&lt;w:num w:numId="32"&gt;&lt;w:abstractNumId w:val="14"/&gt;&lt;/w:num&gt;&lt;w:num w:numId="33"&gt;&lt;w:abstractNumId w:val="51"/&gt;&lt;/w:num&gt;&lt;w:num w:numId="34"&gt;&lt;w:abstractNumId w:val="28"/&gt;&lt;/w:num&gt;&lt;w:num w:numId="35"&gt;&lt;w:abstractNumId w:val="8"/&gt;&lt;/w:num&gt;&lt;w:num w:numId="36"&gt;&lt;w:abstractNumId w:val="34"/&gt;&lt;/w:num&gt;&lt;w:num w:numId="37"&gt;&lt;w:abstractNumId w:val="46"/&gt;&lt;/w:num&gt;&lt;w:num w:numId="38"&gt;&lt;w:abstractNumId w:val="46"/&gt;&lt;w:lvlOverride w:ilvl="0"&gt;&lt;w:startOverride w:val="1"/&gt;&lt;/w:lvlOverride&gt;&lt;/w:num&gt;&lt;w:num w:numId="39"&gt;&lt;w:abstractNumId w:val="46"/&gt;&lt;w:lvlOverride w:ilvl="0"&gt;&lt;w:startOverride w:val="1"/&gt;&lt;/w:lvlOverride&gt;&lt;/w:num&gt;&lt;w:num w:numId="40"&gt;&lt;w:abstractNumId w:val="35"/&gt;&lt;/w:num&gt;&lt;w:num w:numId="41"&gt;&lt;w:abstractNumId w:val="10"/&gt;&lt;/w:num&gt;&lt;w:num w:numId="42"&gt;&lt;w:abstractNumId w:val="29"/&gt;&lt;/w:num&gt;&lt;w:num w:numId="43"&gt;&lt;w:abstractNumId w:val="21"/&gt;&lt;/w:num&gt;&lt;w:num w:numId="44"&gt;&lt;w:abstractNumId w:val="30"/&gt;&lt;/w:num&gt;&lt;w:num w:numId="45"&gt;&lt;w:abstractNumId w:val="11"/&gt;&lt;/w:num&gt;&lt;w:num w:numId="46"&gt;&lt;w:abstractNumId w:val="19"/&gt;&lt;/w:num&gt;&lt;w:num w:numId="47"&gt;&lt;w:abstractNumId w:val="36"/&gt;&lt;/w:num&gt;&lt;w:num w:numId="48"&gt;&lt;w:abstractNumId w:val="45"/&gt;&lt;/w:num&gt;&lt;w:num w:numId="49"&gt;&lt;w:abstractNumId w:val="50"/&gt;&lt;/w:num&gt;&lt;w:num w:numId="50"&gt;&lt;w:abstractNumId w:val="18"/&gt;&lt;/w:num&gt;&lt;w:num w:numId="51"&gt;&lt;w:abstractNumId w:val="40"/&gt;&lt;/w:num&gt;&lt;w:num w:numId="52"&gt;&lt;w:abstractNumId w:val="23"/&gt;&lt;/w:num&gt;&lt;w:num w:numId="53"&gt;&lt;w:abstractNumId w:val="53"/&gt;&lt;/w:num&gt;&lt;w:num w:numId="54"&gt;&lt;w:abstractNumId w:val="22"/&gt;&lt;/w:num&gt;&lt;w:num w:numId="55"&gt;&lt;w:abstractNumId w:val="47"/&gt;&lt;/w:num&gt;&lt;w:num w:numId="56"&gt;&lt;w:abstractNumId w:val="27"/&gt;&lt;/w:num&gt;&lt;w:numIdMacAtCleanup w:val="51"/&gt;&lt;/w:numbering&gt;&lt;/pkg:xmlData&gt;&lt;/pkg:part&gt;&lt;/pkg:package&gt;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w:rsidRDefault="008851AD"&gt;&lt;w:r&gt;&lt;w:rPr&gt;&lt;w:noProof/&gt;&lt;w:lang w:val="fr-FR"/&gt;&lt;/w:rPr&gt;&lt;w:fldChar w:fldCharType="begin"/&gt;&lt;/w:r&gt;&lt;w:r w:rsidRPr="001F1552"&gt;&lt;w:rPr&gt;&lt;w:noProof/&gt;&lt;/w:rPr&gt;&lt;w:instrText xml:space="preserve"&gt; DOCPROPERTY  TemplateVersion  \* MERGEFORMAT &lt;/w:instrText&gt;&lt;/w:r&gt;&lt;w:r&gt;&lt;w:rPr&gt;&lt;w:noProof/&gt;&lt;w:lang w:val="fr-FR"/&gt;&lt;/w:rPr&gt;&lt;w:fldChar w:fldCharType="separate"/&gt;&lt;/w:r&gt;&lt;w:r&gt;&lt;w:rPr&gt;&lt;w:noProof/&gt;&lt;/w:rPr&gt;&lt;w:t&gt;4&lt;/w:t&gt;&lt;/w:r&gt;&lt;w:r&gt;&lt;w:rPr&gt;&lt;w:noProof/&gt;&lt;w:lang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w:val="11"/&gt;&lt;/w:numPr&gt;&lt;w:spacing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w:val="11"/&gt;&lt;/w:numPr&gt;&lt;w:spacing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w:val="11"/&gt;&lt;/w:numPr&gt;&lt;w:spacing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w:val="11"/&gt;&lt;/w:numPr&gt;&lt;w:spacing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w:val="9"/&gt;&lt;/w:numPr&gt;&lt;w:contextualSpacing/&gt;&lt;/w:pPr&gt;&lt;/w:style&gt;&lt;w:style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w:val="6"/&gt;&lt;/w:numPr&gt;&lt;w:spacing w:after="200"/&gt;&lt;w:contextualSpacing/&gt;&lt;/w:pPr&gt;&lt;/w:style&gt;&lt;w:style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w:val="10"/&gt;&lt;/w:numPr&gt;&lt;w:spacing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w:val="7"/&gt;&lt;/w:numPr&gt;&lt;/w:pPr&gt;&lt;/w:style&gt;&lt;w:style w:type="numbering" w:customStyle="1" w:styleId="NumberedList"&gt;&lt;w:name w:val="Numbered List"/&gt;&lt;w:rsid w:val="00FE17E1"/&gt;&lt;w:pPr&gt;&lt;w:numPr&gt;&lt;w:numId w:val="8"/&gt;&lt;/w:numPr&gt;&lt;/w:pPr&gt;&lt;/w:style&gt;&lt;w:style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w:val="12"/&gt;&lt;/w:numPr&gt;&lt;w:spacing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w:val="15"/&gt;&lt;/w:numPr&gt;&lt;w:ind w:left="1080"/&gt;&lt;/w:pPr&gt;&lt;/w:style&gt;&lt;w:style w:type="paragraph" w:styleId="ListBullet3"&gt;&lt;w:name w:val="List Bullet 3"/&gt;&lt;w:basedOn w:val="ListBullet2"/&gt;&lt;w:uiPriority w:val="99"/&gt;&lt;w:qFormat/&gt;&lt;w:rsid w:val="00845831"/&gt;&lt;w:pPr&gt;&lt;w:numPr&gt;&lt;w:numId w:val="16"/&gt;&lt;/w:numPr&gt;&lt;/w:pPr&gt;&lt;/w:style&gt;&lt;w:style w:type="paragraph" w:styleId="ListBullet4"&gt;&lt;w:name w:val="List Bullet 4"/&gt;&lt;w:basedOn w:val="ListBullet3"/&gt;&lt;w:uiPriority w:val="99"/&gt;&lt;w:qFormat/&gt;&lt;w:rsid w:val="00F03EA3"/&gt;&lt;w:pPr&gt;&lt;w:numPr&gt;&lt;w:numId w:val="17"/&gt;&lt;/w:numPr&gt;&lt;/w:pPr&gt;&lt;/w:style&gt;&lt;w:style w:type="paragraph" w:styleId="ListBullet5"&gt;&lt;w:name w:val="List Bullet 5"/&gt;&lt;w:basedOn w:val="ListBullet4"/&gt;&lt;w:uiPriority w:val="99"/&gt;&lt;w:rsid w:val="00F03EA3"/&gt;&lt;w:pPr&gt;&lt;w:numPr&gt;&lt;w:numId w:val="18"/&gt;&lt;/w:numPr&gt;&lt;/w:pPr&gt;&lt;/w:style&gt;&lt;w:style w:type="paragraph" w:styleId="ListNumber2"&gt;&lt;w:name w:val="List Number 2"/&gt;&lt;w:basedOn w:val="ListNumber"/&gt;&lt;w:uiPriority w:val="99"/&gt;&lt;w:qFormat/&gt;&lt;w:rsid w:val="002E33F2"/&gt;&lt;w:pPr&gt;&lt;w:numPr&gt;&lt;w:numId w:val="20"/&gt;&lt;/w:numPr&gt;&lt;/w:pPr&gt;&lt;/w:style&gt;&lt;w:style w:type="paragraph" w:styleId="ListNumber"&gt;&lt;w:name w:val="List Number"/&gt;&lt;w:basedOn w:val="ListBullet"/&gt;&lt;w:uiPriority w:val="99"/&gt;&lt;w:qFormat/&gt;&lt;w:rsid w:val="002E33F2"/&gt;&lt;w:pPr&gt;&lt;w:numPr&gt;&lt;w:numId w:val="19"/&gt;&lt;/w:numPr&gt;&lt;/w:pPr&gt;&lt;/w:style&gt;&lt;w:style w:type="paragraph" w:styleId="ListNumber3"&gt;&lt;w:name w:val="List Number 3"/&gt;&lt;w:basedOn w:val="ListNumber2"/&gt;&lt;w:uiPriority w:val="99"/&gt;&lt;w:qFormat/&gt;&lt;w:rsid w:val="002E33F2"/&gt;&lt;w:pPr&gt;&lt;w:numPr&gt;&lt;w:numId w:val="21"/&gt;&lt;/w:numPr&gt;&lt;/w:pPr&gt;&lt;/w:style&gt;&lt;w:style w:type="paragraph" w:styleId="ListNumber4"&gt;&lt;w:name w:val="List Number 4"/&gt;&lt;w:basedOn w:val="ListNumber3"/&gt;&lt;w:uiPriority w:val="99"/&gt;&lt;w:qFormat/&gt;&lt;w:rsid w:val="002E33F2"/&gt;&lt;w:pPr&gt;&lt;w:numPr&gt;&lt;w:numId w:val="22"/&gt;&lt;/w:numPr&gt;&lt;/w:pPr&gt;&lt;/w:style&gt;&lt;w:style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w:val="23"/&gt;&lt;/w:numPr&gt;&lt;/w:pPr&gt;&lt;/w:style&gt;&lt;w:style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w:styleId="ConsultantGuidance"&gt;&lt;w:name w:val="Consultant Guidance"/&gt;&lt;w:basedOn w:val="Normal"/&gt;&lt;w:link w:val="ConsultantGuidanceChar"/&gt;&lt;w:qFormat/&gt;&lt;w:rsid w:val="003530EE"/&gt;&lt;w:pPr&gt;&lt;w:shd w:val="clear" w:color="auto" w:fill="F2F2F2" w:themeFill="background1" w:themeFillShade="F2"/&gt;&lt;/w:pPr&gt;&lt;w:rPr&gt;&lt;w:rFonts w:eastAsiaTheme="minorHAnsi"/&gt;&lt;w:color w:val="FF0000"/&gt;&lt;w:sz w:val="18"/&gt;&lt;w:lang w:val="en-AU" w:eastAsia="ja-JP"/&gt;&lt;/w:rPr&gt;&lt;/w:style&gt;&lt;w:style w:type="character" w:customStyle="1" w:styleId="ConsultantGuidanceChar"&gt;&lt;w:name w:val="Consultant Guidance Char"/&gt;&lt;w:basedOn w:val="DefaultParagraphFont"/&gt;&lt;w:link w:val="ConsultantGuidance"/&gt;&lt;w:rsid w:val="003530EE"/&gt;&lt;w:rPr&gt;&lt;w:rFonts w:ascii="Segoe UI" w:hAnsi="Segoe UI"/&gt;&lt;w:color w:val="FF0000"/&gt;&lt;w:sz w:val="18"/&gt;&lt;w:shd w:val="clear" w:color="auto" w:fill="F2F2F2" w:themeFill="background1" w:themeFillShade="F2"/&gt;&lt;w:lang w:val="en-AU" w:eastAsia="ja-JP"/&gt;&lt;/w:rPr&gt;&lt;/w:style&gt;&lt;w:style w:type="table" w:styleId="GridTable3-Accent1"&gt;&lt;w:name w:val="Grid Table 3 Accent 1"/&gt;&lt;w:basedOn w:val="TableNormal"/&gt;&lt;w:uiPriority w:val="48"/&gt;&lt;w:rsid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w:themeFillTint="33"/&gt;&lt;/w:tcPr&gt;&lt;/w:tblStylePr&gt;&lt;w:tblStylePr w:type="neCell"&gt;&lt;w:tblPr/&gt;&lt;w:tcPr&gt;&lt;w:tcBorders&gt;&lt;w:bottom w:val="single" w:sz="4" w:space="0" w:color="9CC2E5" w:themeColor="accent1" w:themeTint="99"/&gt;&lt;/w:tcBorders&gt;&lt;/w:tcPr&gt;&lt;/w:tblStylePr&gt;&lt;w:tblStylePr w:type="nwCell"&gt;&lt;w:tblPr/&gt;&lt;w:tcPr&gt;&lt;w:tcBorders&gt;&lt;w:bottom w:val="single" w:sz="4" w:space="0" w:color="9CC2E5" w:themeColor="accent1" w:themeTint="99"/&gt;&lt;/w:tcBorders&gt;&lt;/w:tcPr&gt;&lt;/w:tblStylePr&gt;&lt;w:tblStylePr w:type="seCell"&gt;&lt;w:tblPr/&gt;&lt;w:tcPr&gt;&lt;w:tcBorders&gt;&lt;w:top w:val="single" w:sz="4" w:space="0" w:color="9CC2E5" w:themeColor="accent1" w:themeTint="99"/&gt;&lt;/w:tcBorders&gt;&lt;/w:tcPr&gt;&lt;/w:tblStylePr&gt;&lt;w:tblStylePr w:type="swCell"&gt;&lt;w:tblPr/&gt;&lt;w:tcPr&gt;&lt;w:tcBorders&gt;&lt;w:top w:val="single" w:sz="4" w:space="0" w:color="9CC2E5" w:themeColor="accent1" w:themeTint="99"/&gt;&lt;/w:tcBorders&gt;&lt;/w:tcPr&gt;&lt;/w:tblStylePr&gt;&lt;/w:style&gt;&lt;w:style w:type="table" w:styleId="GridTable4-Accent1"&gt;&lt;w:name w:val="Grid Table 4 Accent 1"/&gt;&lt;w:basedOn w:val="TableNormal"/&gt;&lt;w:uiPriority w:val="49"/&gt;&lt;w:rsid w:val="00830D1F"/&gt;&lt;w:pPr&gt;&lt;w:spacing w:after="0" w:line="240" w:lineRule="auto"/&gt;&lt;/w:pPr&gt;&lt;w:tblPr&gt;&lt;w:tblStyleRowBandSize w:val="1"/&gt;&lt;w:tblStyleColBandSize w:val="1"/&gt;&lt;w:tblBorders&gt;&lt;w:top w:val="single" w:sz="4" w:space="0" w:color="9CC2E5" w:themeColor="accent1" w:themeTint="99"/&gt;&lt;w:left w:val="single" w:sz="4" w:space="0" w:color="9CC2E5" w:themeColor="accent1" w:themeTint="99"/&gt;&lt;w:bottom w:val="single" w:sz="4" w:space="0" w:color="9CC2E5" w:themeColor="accent1" w:themeTint="99"/&gt;&lt;w:right w:val="single" w:sz="4" w:space="0" w:color="9CC2E5" w:themeColor="accent1" w:themeTint="99"/&gt;&lt;w:insideH w:val="single" w:sz="4" w:space="0" w:color="9CC2E5" w:themeColor="accent1" w:themeTint="99"/&gt;&lt;w:insideV w:val="single" w:sz="4" w:space="0" w:color="9CC2E5" w:themeColor="accent1" w:themeTint="99"/&gt;&lt;/w:tblBorders&gt;&lt;/w:tblPr&gt;&lt;w:tblStylePr w:type="firstRow"&gt;&lt;w:rPr&gt;&lt;w:b/&gt;&lt;w:bCs/&gt;&lt;w:color w:val="FFFFFF" w:themeColor="background1"/&gt;&lt;/w:rPr&gt;&lt;w:tblPr/&gt;&lt;w:tcPr&gt;&lt;w:tcBorders&gt;&lt;w:top w:val="single" w:sz="4" w:space="0" w:color="5B9BD5" w:themeColor="accent1"/&gt;&lt;w:left w:val="single" w:sz="4" w:space="0" w:color="5B9BD5" w:themeColor="accent1"/&gt;&lt;w:bottom w:val="single" w:sz="4" w:space="0" w:color="5B9BD5" w:themeColor="accent1"/&gt;&lt;w:right w:val="single" w:sz="4" w:space="0" w:color="5B9BD5" w:themeColor="accent1"/&gt;&lt;w:insideH w:val="nil"/&gt;&lt;w:insideV w:val="nil"/&gt;&lt;/w:tcBorders&gt;&lt;w:shd w:val="clear" w:color="auto" w:fill="5B9BD5" w:themeFill="accent1"/&gt;&lt;/w:tcPr&gt;&lt;/w:tblStylePr&gt;&lt;w:tblStylePr w:type="lastRow"&gt;&lt;w:rPr&gt;&lt;w:b/&gt;&lt;w:bCs/&gt;&lt;/w:rPr&gt;&lt;w:tblPr/&gt;&lt;w:tcPr&gt;&lt;w:tcBorders&gt;&lt;w:top w:val="double" w:sz="4" w:space="0" w:color="5B9BD5"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w:fill="DEEAF6" w:themeFill="accent1" w:themeFillTint="33"/&gt;&lt;/w:tcPr&gt;&lt;/w:tblStylePr&gt;&lt;w:tblStylePr w:type="band1Horz"&gt;&lt;w:tblPr/&gt;&lt;w:tcPr&gt;&lt;w:shd w:val="clear" w:color="auto" w:fill="DEEAF6" w:themeFill="accent1" w:themeFillTint="33"/&gt;&lt;/w:tcPr&gt;&lt;/w:tblStylePr&gt;&lt;/w:style&gt;&lt;w:style w:type="character" w:styleId="CommentReference"&gt;&lt;w:name w:val="annotation reference"/&gt;&lt;w:basedOn w:val="DefaultParagraphFont"/&gt;&lt;w:uiPriority w:val="99"/&gt;&lt;w:semiHidden/&gt;&lt;w:unhideWhenUsed/&gt;&lt;w:rsid w:val="002F6DA5"/&gt;&lt;w:rPr&gt;&lt;w:sz w:val="16"/&gt;&lt;w:szCs w:val="16"/&gt;&lt;/w:rPr&gt;&lt;/w:style&gt;&lt;w:style w:type="paragraph" w:styleId="CommentText"&gt;&lt;w:name w:val="annotation text"/&gt;&lt;w:basedOn w:val="Normal"/&gt;&lt;w:link w:val="CommentTextChar"/&gt;&lt;w:uiPriority w:val="99"/&gt;&lt;w:semiHidden/&gt;&lt;w:unhideWhenUsed/&gt;&lt;w:rsid w:val="002F6DA5"/&gt;&lt;w:pPr&gt;&lt;w:spacing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w:val="99"/&gt;&lt;w:semiHidden/&gt;&lt;w:rsid w:val="002F6DA5"/&gt;&lt;w:rPr&gt;&lt;w:rFonts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w:val="002F6DA5"/&gt;&lt;w:rPr&gt;&lt;w:b/&gt;&lt;w:bCs/&gt;&lt;/w:rPr&gt;&lt;/w:style&gt;&lt;w:style w:type="character" w:customStyle="1" w:styleId="CommentSubjectChar"&gt;&lt;w:name w:val="Comment Subject Char"/&gt;&lt;w:basedOn w:val="CommentTextChar"/&gt;&lt;w:link w:val="CommentSubject"/&gt;&lt;w:uiPriority w:val="99"/&gt;&lt;w:semiHidden/&gt;&lt;w:rsid w:val="002F6DA5"/&gt;&lt;w:rPr&gt;&lt;w:rFonts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w:val="002F6DA5"/&gt;&lt;w:pPr&gt;&lt;w:spacing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w:val="002F6DA5"/&gt;&lt;w:rPr&gt;&lt;w:rFonts w:ascii="Segoe UI" w:eastAsiaTheme="minorEastAsia" w:hAnsi="Segoe UI" w:cs="Segoe UI"/&gt;&lt;w:sz w:val="18"/&gt;&lt;w:szCs w:val="18"/&gt;&lt;/w:rPr&gt;&lt;/w:style&gt;&lt;w:style w:type="table" w:styleId="GridTable1Light-Accent1"&gt;&lt;w:name w:val="Grid Table 1 Light Accent 1"/&gt;&lt;w:basedOn w:val="TableNormal"/&gt;&lt;w:uiPriority w:val="46"/&gt;&lt;w:rsid w:val="00A578D4"/&gt;&lt;w:pPr&gt;&lt;w:spacing w:after="0" w:line="240" w:lineRule="auto"/&gt;&lt;/w:pPr&gt;&lt;w:tblPr&gt;&lt;w:tblStyleRowBandSize w:val="1"/&gt;&lt;w:tblStyleColBandSize w:val="1"/&gt;&lt;w:tblBorders&gt;&lt;w:top w:val="single" w:sz="4" w:space="0" w:color="BDD6EE" w:themeColor="accent1" w:themeTint="66"/&gt;&lt;w:left w:val="single" w:sz="4" w:space="0" w:color="BDD6EE" w:themeColor="accent1" w:themeTint="66"/&gt;&lt;w:bottom w:val="single" w:sz="4" w:space="0" w:color="BDD6EE" w:themeColor="accent1" w:themeTint="66"/&gt;&lt;w:right w:val="single" w:sz="4" w:space="0" w:color="BDD6EE" w:themeColor="accent1" w:themeTint="66"/&gt;&lt;w:insideH w:val="single" w:sz="4" w:space="0" w:color="BDD6EE" w:themeColor="accent1" w:themeTint="66"/&gt;&lt;w:insideV w:val="single" w:sz="4" w:space="0" w:color="BDD6EE" w:themeColor="accent1" w:themeTint="66"/&gt;&lt;/w:tblBorders&gt;&lt;/w:tblPr&gt;&lt;w:tblStylePr w:type="firstRow"&gt;&lt;w:rPr&gt;&lt;w:b/&gt;&lt;w:bCs/&gt;&lt;/w:rPr&gt;&lt;w:tblPr/&gt;&lt;w:tcPr&gt;&lt;w:tcBorders&gt;&lt;w:bottom w:val="single" w:sz="12" w:space="0" w:color="9CC2E5" w:themeColor="accent1" w:themeTint="99"/&gt;&lt;/w:tcBorders&gt;&lt;/w:tcPr&gt;&lt;/w:tblStylePr&gt;&lt;w:tblStylePr w:type="lastRow"&gt;&lt;w:rPr&gt;&lt;w:b/&gt;&lt;w:bCs/&gt;&lt;/w:rPr&gt;&lt;w:tblPr/&gt;&lt;w:tcPr&gt;&lt;w:tcBorders&gt;&lt;w:top w:val="double" w:sz="2" w:space="0" w:color="9CC2E5" w:themeColor="accent1" w:themeTint="99"/&gt;&lt;/w:tcBorders&gt;&lt;/w:tcPr&gt;&lt;/w:tblStylePr&gt;&lt;w:tblStylePr w:type="firstCol"&gt;&lt;w:rPr&gt;&lt;w:b/&gt;&lt;w:bCs/&gt;&lt;/w:rPr&gt;&lt;/w:tblStylePr&gt;&lt;w:tblStylePr w:type="lastCol"&gt;&lt;w:rPr&gt;&lt;w:b/&gt;&lt;w:bCs/&gt;&lt;/w:rPr&gt;&lt;/w:tblStylePr&gt;&lt;/w:style&gt;&lt;w:style w:type="paragraph" w:customStyle="1" w:styleId="Body"&gt;&lt;w:name w:val="Body"/&gt;&lt;w:qFormat/&gt;&lt;w:rsid w:val="00662A31"/&gt;&lt;w:pPr&gt;&lt;w:keepLines/&gt;&lt;w:spacing w:before="60" w:after="200" w:line="240" w:lineRule="auto"/&gt;&lt;/w:pPr&gt;&lt;w:rPr&gt;&lt;w:rFonts w:ascii="Arial" w:hAnsi="Arial" w:cs="Arial"/&gt;&lt;w:szCs w:val="18"/&gt;&lt;w:lang w:bidi="he-IL"/&gt;&lt;/w:rPr&gt;&lt;/w:style&gt;&lt;w:style w:type="paragraph" w:customStyle="1" w:styleId="bullet10"&gt;&lt;w:name w:val="bullet1"/&gt;&lt;w:basedOn w:val="Body"/&gt;&lt;w:qFormat/&gt;&lt;w:rsid w:val="00662A31"/&gt;&lt;w:pPr&gt;&lt;w:numPr&gt;&lt;w:numId w:val="36"/&gt;&lt;/w:numPr&gt;&lt;w:spacing w:before="120" w:after="120"/&gt;&lt;/w:pPr&gt;&lt;/w:style&gt;&lt;w:style w:type="paragraph" w:customStyle="1" w:styleId="bullet2"&gt;&lt;w:name w:val="bullet2"/&gt;&lt;w:basedOn w:val="bullet10"/&gt;&lt;w:qFormat/&gt;&lt;w:rsid w:val="00662A31"/&gt;&lt;w:pPr&gt;&lt;w:numPr&gt;&lt;w:ilvl w:val="1"/&gt;&lt;/w:numPr&gt;&lt;w:ind w:left="1080"/&gt;&lt;/w:pPr&gt;&lt;w:rPr&gt;&lt;w:color w:val="000000"/&gt;&lt;w14:textFill&gt;&lt;w14:solidFill&gt;&lt;w14:srgbClr w14:val="000000"&gt;&lt;w14:lumMod w14:val="50000"/&gt;&lt;w14:lumMod w14:val="50000"/&gt;&lt;w14:lumMod w14:val="50000"/&gt;&lt;/w14:srgbClr&gt;&lt;/w14:solidFill&gt;&lt;/w14:textFill&gt;&lt;/w:rPr&gt;&lt;/w:style&gt;&lt;w:style w:type="paragraph" w:customStyle="1" w:styleId="bullet3"&gt;&lt;w:name w:val="bullet3"/&gt;&lt;w:basedOn w:val="bullet2"/&gt;&lt;w:qFormat/&gt;&lt;w:rsid w:val="00662A31"/&gt;&lt;w:pPr&gt;&lt;w:numPr&gt;&lt;w:ilvl w:val="2"/&gt;&lt;/w:numPr&gt;&lt;w:ind w:left="1440"/&gt;&lt;/w:pPr&gt;&lt;/w:style&gt;&lt;w:style w:type="paragraph" w:customStyle="1" w:styleId="bullet4"&gt;&lt;w:name w:val="bullet4"/&gt;&lt;w:basedOn w:val="bullet3"/&gt;&lt;w:qFormat/&gt;&lt;w:rsid w:val="00662A31"/&gt;&lt;w:pPr&gt;&lt;w:numPr&gt;&lt;w:ilvl w:val="3"/&gt;&lt;/w:numPr&gt;&lt;w:ind w:left="1800"/&gt;&lt;/w:pPr&gt;&lt;/w:style&gt;&lt;w:style w:type="paragraph" w:customStyle="1" w:styleId="numberlist2"&gt;&lt;w:name w:val="numberlist2"/&gt;&lt;w:basedOn w:val="Normal"/&gt;&lt;w:link w:val="numberlist2Char"/&gt;&lt;w:qFormat/&gt;&lt;w:rsid w:val="00662A31"/&gt;&lt;w:pPr&gt;&lt;w:keepLines/&gt;&lt;w:numPr&gt;&lt;w:numId w:val="37"/&gt;&lt;/w:numPr&gt;&lt;w:spacing w:line="240" w:lineRule="auto"/&gt;&lt;w:ind w:left="1080"/&gt;&lt;/w:pPr&gt;&lt;w:rPr&gt;&lt;w:rFonts w:ascii="Arial" w:eastAsiaTheme="minorHAnsi" w:hAnsi="Arial" w:cs="Arial"/&gt;&lt;w:szCs w:val="18"/&gt;&lt;w:lang w:bidi="he-IL"/&gt;&lt;/w:rPr&gt;&lt;/w:style&gt;&lt;w:style w:type="character" w:customStyle="1" w:styleId="numberlist2Char"&gt;&lt;w:name w:val="numberlist2 Char"/&gt;&lt;w:basedOn w:val="DefaultParagraphFont"/&gt;&lt;w:link w:val="numberlist2"/&gt;&lt;w:rsid w:val="00662A31"/&gt;&lt;w:rPr&gt;&lt;w:rFonts w:ascii="Arial" w:hAnsi="Arial" w:cs="Arial"/&gt;&lt;w:szCs w:val="18"/&gt;&lt;w:lang w:bidi="he-IL"/&gt;&lt;/w:rPr&gt;&lt;/w:style&gt;&lt;w:style w:type="paragraph" w:customStyle="1" w:styleId="continue1"&gt;&lt;w:name w:val="continue1"/&gt;&lt;w:basedOn w:val="Body"/&gt;&lt;w:link w:val="continue1Char"/&gt;&lt;w:qFormat/&gt;&lt;w:rsid w:val="00662A31"/&gt;&lt;w:pPr&gt;&lt;w:spacing w:after="60"/&gt;&lt;w:ind w:left="720"/&gt;&lt;/w:pPr&gt;&lt;/w:style&gt;&lt;w:style w:type="character" w:customStyle="1" w:styleId="continue1Char"&gt;&lt;w:name w:val="continue1 Char"/&gt;&lt;w:basedOn w:val="DefaultParagraphFont"/&gt;&lt;w:link w:val="continue1"/&gt;&lt;w:rsid w:val="00662A31"/&gt;&lt;w:rPr&gt;&lt;w:rFonts w:ascii="Arial" w:hAnsi="Arial" w:cs="Arial"/&gt;&lt;w:szCs w:val="18"/&gt;&lt;w:lang w:bidi="he-IL"/&gt;&lt;/w:rPr&gt;&lt;/w:style&gt;&lt;w:style w:type="paragraph" w:styleId="NormalWeb"&gt;&lt;w:name w:val="Normal (Web)"/&gt;&lt;w:basedOn w:val="Normal"/&gt;&lt;w:uiPriority w:val="99"/&gt;&lt;w:semiHidden/&gt;&lt;w:unhideWhenUsed/&gt;&lt;w:rsid w:val="00947D2E"/&gt;&lt;w:pPr&gt;&lt;w:spacing w:before="100" w:beforeAutospacing="1" w:after="100" w:afterAutospacing="1" w:line="240" w:lineRule="auto"/&gt;&lt;/w:pPr&gt;&lt;w:rPr&gt;&lt;w:rFonts w:ascii="Times New Roman" w:eastAsia="Times New Roman" w:hAnsi="Times New Roman" w:cs="Times New Roman"/&gt;&lt;w:sz w:val="24"/&gt;&lt;w:szCs w:val="24"/&gt;&lt;/w:rPr&gt;&lt;/w:style&gt;&lt;w:style w:type="character" w:customStyle="1" w:styleId="apple-converted-space"&gt;&lt;w:name w:val="apple-converted-space"/&gt;&lt;w:basedOn w:val="DefaultParagraphFont"/&gt;&lt;w:rsid w:val="00531A8B"/&gt;&lt;/w:style&gt;&lt;w:style w:type="table" w:styleId="GridTable1Light-Accent5"&gt;&lt;w:name w:val="Grid Table 1 Light Accent 5"/&gt;&lt;w:basedOn w:val="TableNormal"/&gt;&lt;w:uiPriority w:val="46"/&gt;&lt;w:rsid w:val="0030597A"/&gt;&lt;w:pPr&gt;&lt;w:spacing w:after="0" w:line="240" w:lineRule="auto"/&gt;&lt;/w:pPr&gt;&lt;w:tblPr&gt;&lt;w:tblStyleRowBandSize w:val="1"/&gt;&lt;w:tblStyleColBandSize w:val="1"/&gt;&lt;w:tblBorders&gt;&lt;w:top w:val="single" w:sz="4" w:space="0" w:color="B4C6E7" w:themeColor="accent5" w:themeTint="66"/&gt;&lt;w:left w:val="single" w:sz="4" w:space="0" w:color="B4C6E7" w:themeColor="accent5" w:themeTint="66"/&gt;&lt;w:bottom w:val="single" w:sz="4" w:space="0" w:color="B4C6E7" w:themeColor="accent5" w:themeTint="66"/&gt;&lt;w:right w:val="single" w:sz="4" w:space="0" w:color="B4C6E7" w:themeColor="accent5" w:themeTint="66"/&gt;&lt;w:insideH w:val="single" w:sz="4" w:space="0" w:color="B4C6E7" w:themeColor="accent5" w:themeTint="66"/&gt;&lt;w:insideV w:val="single" w:sz="4" w:space="0" w:color="B4C6E7" w:themeColor="accent5" w:themeTint="66"/&gt;&lt;/w:tblBorders&gt;&lt;/w:tblPr&gt;&lt;w:tblStylePr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w:sz="2" w:space="0" w:color="8EAADB" w:themeColor="accent5" w:themeTint="99"/&gt;&lt;/w:tcBorders&gt;&lt;/w:tcPr&gt;&lt;/w:tblStylePr&gt;&lt;w:tblStylePr w:type="firstCol"&gt;&lt;w:rPr&gt;&lt;w:b/&gt;&lt;w:bCs/&gt;&lt;/w:rPr&gt;&lt;/w:tblStylePr&gt;&lt;w:tblStylePr w:type="lastCol"&gt;&lt;w:rPr&gt;&lt;w:b/&gt;&lt;w:bCs/&gt;&lt;/w:rPr&gt;&lt;/w:tblStylePr&gt;&lt;/w:style&gt;&lt;w:style w:type="table" w:styleId="GridTable2-Accent5"&gt;&lt;w:name w:val="Grid Table 2 Accent 5"/&gt;&lt;w:basedOn w:val="TableNormal"/&gt;&lt;w:uiPriority w:val="47"/&gt;&lt;w:rsid w:val="0030597A"/&gt;&lt;w:pPr&gt;&lt;w:spacing w:after="0" w:line="240" w:lineRule="auto"/&gt;&lt;/w:pPr&gt;&lt;w:tblPr&gt;&lt;w:tblStyleRowBandSize w:val="1"/&gt;&lt;w:tblStyleColBandSize w:val="1"/&gt;&lt;w:tblBorders&gt;&lt;w:top w:val="single" w:sz="2" w:space="0" w:color="8EAADB" w:themeColor="accent5" w:themeTint="99"/&gt;&lt;w:bottom w:val="single" w:sz="2" w:space="0" w:color="8EAADB" w:themeColor="accent5" w:themeTint="99"/&gt;&lt;w:insideH w:val="single" w:sz="2" w:space="0" w:color="8EAADB" w:themeColor="accent5" w:themeTint="99"/&gt;&lt;w:insideV w:val="single" w:sz="2" w:space="0" w:color="8EAADB" w:themeColor="accent5" w:themeTint="99"/&gt;&lt;/w:tblBorders&gt;&lt;/w:tblPr&gt;&lt;w:tblStylePr w:type="firstRow"&gt;&lt;w:rPr&gt;&lt;w:b/&gt;&lt;w:bCs/&gt;&lt;/w:rPr&gt;&lt;w:tblPr/&gt;&lt;w:tcPr&gt;&lt;w:tcBorders&gt;&lt;w:top w:val="nil"/&gt;&lt;w:bottom w:val="single" w:sz="12" w:space="0" w:color="8EAADB"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w:color="8EAADB"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w:styleId="GridTable2-Accent3"&gt;&lt;w:name w:val="Grid Table 2 Accent 3"/&gt;&lt;w:basedOn w:val="TableNormal"/&gt;&lt;w:uiPriority w:val="47"/&gt;&lt;w:rsid w:val="0030597A"/&gt;&lt;w:pPr&gt;&lt;w:spacing w:after="0" w:line="240" w:lineRule="auto"/&gt;&lt;/w:pPr&gt;&lt;w:tblPr&gt;&lt;w:tblStyleRowBandSize w:val="1"/&gt;&lt;w:tblStyleColBandSize w:val="1"/&gt;&lt;w:tblBorders&gt;&lt;w:top w:val="single" w:sz="2" w:space="0" w:color="C9C9C9" w:themeColor="accent3" w:themeTint="99"/&gt;&lt;w:bottom w:val="single" w:sz="2" w:space="0" w:color="C9C9C9" w:themeColor="accent3" w:themeTint="99"/&gt;&lt;w:insideH w:val="single" w:sz="2" w:space="0" w:color="C9C9C9" w:themeColor="accent3" w:themeTint="99"/&gt;&lt;w:insideV w:val="single" w:sz="2" w:space="0" w:color="C9C9C9" w:themeColor="accent3" w:themeTint="99"/&gt;&lt;/w:tblBorders&gt;&lt;/w:tblPr&gt;&lt;w:tblStylePr w:type="firstRow"&gt;&lt;w:rPr&gt;&lt;w:b/&gt;&lt;w:bCs/&gt;&lt;/w:rPr&gt;&lt;w:tblPr/&gt;&lt;w:tcPr&gt;&lt;w:tcBorders&gt;&lt;w:top w:val="nil"/&gt;&lt;w:bottom w:val="single" w:sz="12" w:space="0" w:color="C9C9C9"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w:color="C9C9C9"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w:type="paragraph" w:styleId="Revision"&gt;&lt;w:name w:val="Revision"/&gt;&lt;w:hidden/&gt;&lt;w:uiPriority w:val="99"/&gt;&lt;w:semiHidden/&gt;&lt;w:rsid w:val="00A454FB"/&gt;&lt;w:pPr&gt;&lt;w:spacing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w:val="FFFFFF89"/&gt;&lt;w:multiLevelType w:val="singleLevel"/&gt;&lt;w:tmpl w:val="1C6A8D34"/&gt;&lt;w:lvl w:ilvl="0"&gt;&lt;w:start w:val="1"/&gt;&lt;w:numFmt w:val="bullet"/&gt;&lt;w:lvlText w:val=""/&gt;&lt;w:lvlJc w:val="left"/&gt;&lt;w:pPr&gt;&lt;w:tabs&gt;&lt;w:tab w:val="num" w:pos="360"/&gt;&lt;/w:tabs&gt;&lt;w:ind w:left="360" w:hanging="360"/&gt;&lt;/w:pPr&gt;&lt;w:rPr&gt;&lt;w:rFonts w:ascii="Symbol" w:hAnsi="Symbol" w:hint="default"/&gt;&lt;/w:rPr&gt;&lt;/w:lvl&gt;&lt;/w:abstractNum&gt;&lt;w:abstractNum w:abstractNumId="9" w15:restartNumberingAfterBreak="0"&gt;&lt;w:nsid w:val="01676F4A"/&gt;&lt;w:multiLevelType w:val="hybridMultilevel"/&gt;&lt;w:tmpl w:val="6F627CB6"/&gt;&lt;w:lvl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w:abstractNumId="10" w15:restartNumberingAfterBreak="0"&gt;&lt;w:nsid w:val="02F23A81"/&gt;&lt;w:multiLevelType w:val="hybridMultilevel"/&gt;&lt;w:tmpl w:val="41CEF10E"/&gt;&lt;w:lvl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w:val="04321DE7"/&gt;&lt;w:multiLevelType w:val="hybridMultilevel"/&gt;&lt;w:tmpl w:val="54164E5E"/&gt;&lt;w:lvl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w:val="04EF7918"/&gt;&lt;w:multiLevelType w:val="hybridMultilevel"/&gt;&lt;w:tmpl w:val="CE9CD80E"/&gt;&lt;w:lvl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w:val="0B5D2791"/&gt;&lt;w:multiLevelType w:val="hybridMultilevel"/&gt;&lt;w:tmpl w:val="E2D20CDE"/&gt;&lt;w:lvl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w:val="0D047F6F"/&gt;&lt;w:multiLevelType w:val="hybridMultilevel"/&gt;&lt;w:tmpl w:val="510EEFD2"/&gt;&lt;w:lvl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w:abstractNumId="16"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w:abstractNumId="17"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w:abstractNumId="18" w15:restartNumberingAfterBreak="0"&gt;&lt;w:nsid w:val="1BD03017"/&gt;&lt;w:multiLevelType w:val="hybridMultilevel"/&gt;&lt;w:tmpl w:val="53CC14CC"/&gt;&lt;w:lvl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w:val="21713169"/&gt;&lt;w:multiLevelType w:val="hybridMultilevel"/&gt;&lt;w:tmpl w:val="AAC6F23A"/&gt;&lt;w:lvl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w:abstractNumId="21" w15:restartNumberingAfterBreak="0"&gt;&lt;w:nsid w:val="25793E54"/&gt;&lt;w:multiLevelType w:val="hybridMultilevel"/&gt;&lt;w:tmpl w:val="A5FAD15E"/&gt;&lt;w:lvl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 w15:restartNumberingAfterBreak="0"&gt;&lt;w:nsid w:val="2678065E"/&gt;&lt;w:multiLevelType w:val="hybridMultilevel"/&gt;&lt;w:tmpl w:val="E33C28D6"/&gt;&lt;w:lvl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w:abstractNumId="23" w15:restartNumberingAfterBreak="0"&gt;&lt;w:nsid w:val="26F07C03"/&gt;&lt;w:multiLevelType w:val="hybridMultilevel"/&gt;&lt;w:tmpl w:val="A1280A72"/&gt;&lt;w:lvl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w:abstractNumId="24" w15:restartNumberingAfterBreak="0"&gt;&lt;w:nsid w:val="273F5BDA"/&gt;&lt;w:multiLevelType w:val="multilevel"/&gt;&lt;w:tmpl w:val="9228A626"/&gt;&lt;w:numStyleLink w:val="Checklist"/&gt;&lt;/w:abstractNum&gt;&lt;w:abstractNum w:abstractNumId="25" w15:restartNumberingAfterBreak="0"&gt;&lt;w:nsid w:val="27F777B4"/&gt;&lt;w:multiLevelType w:val="hybridMultilevel"/&gt;&lt;w:tmpl w:val="1BF4E106"/&gt;&lt;w:lvl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w:abstractNumId="26"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w:val="2F9F203D"/&gt;&lt;w:multiLevelType w:val="hybridMultilevel"/&gt;&lt;w:tmpl w:val="EF10F47A"/&gt;&lt;w:lvl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w:val="313B734A"/&gt;&lt;w:multiLevelType w:val="hybridMultilevel"/&gt;&lt;w:tmpl w:val="51B4E3FE"/&gt;&lt;w:lvl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w:val="31874B0D"/&gt;&lt;w:multiLevelType w:val="hybridMultilevel"/&gt;&lt;w:tmpl w:val="D1BEEA2E"/&gt;&lt;w:lvl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w:val="32731E8B"/&gt;&lt;w:multiLevelType w:val="hybridMultilevel"/&gt;&lt;w:tmpl w:val="59904210"/&gt;&lt;w:lvl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w:abstractNumId="32"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w:abstractNumId="33" w15:restartNumberingAfterBreak="0"&gt;&lt;w:nsid w:val="38DD32CF"/&gt;&lt;w:multiLevelType w:val="hybridMultilevel"/&gt;&lt;w:tmpl w:val="FA1E1668"/&gt;&lt;w:lvl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w:val="3A8C5F6E"/&gt;&lt;w:multiLevelType w:val="hybridMultilevel"/&gt;&lt;w:tmpl w:val="D1B80248"/&gt;&lt;w:lvl w:ilvl="0" w:tplc="C3AA02FA"&gt;&lt;w:start w:val="1"/&gt;&lt;w:numFmt w:val="bullet"/&gt;&lt;w:pStyle w:val="bullet10"/&gt;&lt;w:lvlText w:val=""/&gt;&lt;w:lvlJc w:val="left"/&gt;&lt;w:pPr&gt;&lt;w:ind w:left="720" w:hanging="360"/&gt;&lt;/w:pPr&gt;&lt;w:rPr&gt;&lt;w:rFonts w:ascii="Symbol" w:hAnsi="Symbol" w:hint="default"/&gt;&lt;/w:rPr&gt;&lt;/w:lvl&gt;&lt;w:lvl w:ilvl="1" w:tplc="9A74DC46"&gt;&lt;w:start w:val="1"/&gt;&lt;w:numFmt w:val="bullet"/&gt;&lt;w:pStyle w:val="bullet2"/&gt;&lt;w:lvlText w:val="o"/&gt;&lt;w:lvlJc w:val="left"/&gt;&lt;w:pPr&gt;&lt;w:ind w:left="1440" w:hanging="360"/&gt;&lt;/w:pPr&gt;&lt;w:rPr&gt;&lt;w:rFonts w:ascii="Courier New" w:hAnsi="Courier New" w:cs="Courier New" w:hint="default"/&gt;&lt;/w:rPr&gt;&lt;/w:lvl&gt;&lt;w:lvl w:ilvl="2" w:tplc="C70CC152"&gt;&lt;w:start w:val="1"/&gt;&lt;w:numFmt w:val="bullet"/&gt;&lt;w:pStyle w:val="bullet3"/&gt;&lt;w:lvlText w:val=""/&gt;&lt;w:lvlJc w:val="left"/&gt;&lt;w:pPr&gt;&lt;w:ind w:left="2160" w:hanging="360"/&gt;&lt;/w:pPr&gt;&lt;w:rPr&gt;&lt;w:rFonts w:ascii="Wingdings" w:hAnsi="Wingdings" w:hint="default"/&gt;&lt;/w:rPr&gt;&lt;/w:lvl&gt;&lt;w:lvl w:ilvl="3" w:tplc="E1C4AA6E"&gt;&lt;w:start w:val="1"/&gt;&lt;w:numFmt w:val="bullet"/&gt;&lt;w:pStyle w:val="bullet4"/&gt;&lt;w:lvlText w:val="–"/&gt;&lt;w:lvlJc w:val="left"/&gt;&lt;w:pPr&gt;&lt;w:ind w:left="2880" w:hanging="360"/&gt;&lt;/w:pPr&gt;&lt;w:rPr&gt;&lt;w:rFonts w:ascii="Calibri" w:hAnsi="Calibri"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w:val="3B5D2F78"/&gt;&lt;w:multiLevelType w:val="hybridMultilevel"/&gt;&lt;w:tmpl w:val="A53A1018"/&gt;&lt;w:lvl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w:val="3C1B2881"/&gt;&lt;w:multiLevelType w:val="hybridMultilevel"/&gt;&lt;w:tmpl w:val="1E8EB788"/&gt;&lt;w:lvl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w:abstractNumId="38"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w:abstractNumId="39"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w:abstractNumId="40" w15:restartNumberingAfterBreak="0"&gt;&lt;w:nsid w:val="45132E0D"/&gt;&lt;w:multiLevelType w:val="hybridMultilevel"/&gt;&lt;w:tmpl w:val="C4F2FD66"/&gt;&lt;w:lvl w:ilvl="0" w:tplc="04090001"&gt;&lt;w:start w:val="1"/&gt;&lt;w:numFmt w:val="bullet"/&gt;&lt;w:lvlText w:val=""/&gt;&lt;w:lvlJc w:val="left"/&gt;&lt;w:pPr&gt;&lt;w:ind w:left="792" w:hanging="360"/&gt;&lt;/w:pPr&gt;&lt;w:rPr&gt;&lt;w:rFonts w:ascii="Symbol" w:hAnsi="Symbol" w:hint="default"/&gt;&lt;/w:rPr&gt;&lt;/w:lvl&gt;&lt;w:lvl w:ilvl="1" w:tplc="04090003" w:tentative="1"&gt;&lt;w:start w:val="1"/&gt;&lt;w:numFmt w:val="bullet"/&gt;&lt;w:lvlText w:val="o"/&gt;&lt;w:lvlJc w:val="left"/&gt;&lt;w:pPr&gt;&lt;w:ind w:left="1512" w:hanging="360"/&gt;&lt;/w:pPr&gt;&lt;w:rPr&gt;&lt;w:rFonts w:ascii="Courier New" w:hAnsi="Courier New" w:cs="Courier New" w:hint="default"/&gt;&lt;/w:rPr&gt;&lt;/w:lvl&gt;&lt;w:lvl w:ilvl="2" w:tplc="04090005" w:tentative="1"&gt;&lt;w:start w:val="1"/&gt;&lt;w:numFmt w:val="bullet"/&gt;&lt;w:lvlText w:val=""/&gt;&lt;w:lvlJc w:val="left"/&gt;&lt;w:pPr&gt;&lt;w:ind w:left="2232" w:hanging="360"/&gt;&lt;/w:pPr&gt;&lt;w:rPr&gt;&lt;w:rFonts w:ascii="Wingdings" w:hAnsi="Wingdings" w:hint="default"/&gt;&lt;/w:rPr&gt;&lt;/w:lvl&gt;&lt;w:lvl w:ilvl="3" w:tplc="04090001" w:tentative="1"&gt;&lt;w:start w:val="1"/&gt;&lt;w:numFmt w:val="bullet"/&gt;&lt;w:lvlText w:val=""/&gt;&lt;w:lvlJc w:val="left"/&gt;&lt;w:pPr&gt;&lt;w:ind w:left="2952" w:hanging="360"/&gt;&lt;/w:pPr&gt;&lt;w:rPr&gt;&lt;w:rFonts w:ascii="Symbol" w:hAnsi="Symbol" w:hint="default"/&gt;&lt;/w:rPr&gt;&lt;/w:lvl&gt;&lt;w:lvl w:ilvl="4" w:tplc="04090003" w:tentative="1"&gt;&lt;w:start w:val="1"/&gt;&lt;w:numFmt w:val="bullet"/&gt;&lt;w:lvlText w:val="o"/&gt;&lt;w:lvlJc w:val="left"/&gt;&lt;w:pPr&gt;&lt;w:ind w:left="3672" w:hanging="360"/&gt;&lt;/w:pPr&gt;&lt;w:rPr&gt;&lt;w:rFonts w:ascii="Courier New" w:hAnsi="Courier New" w:cs="Courier New" w:hint="default"/&gt;&lt;/w:rPr&gt;&lt;/w:lvl&gt;&lt;w:lvl w:ilvl="5" w:tplc="04090005" w:tentative="1"&gt;&lt;w:start w:val="1"/&gt;&lt;w:numFmt w:val="bullet"/&gt;&lt;w:lvlText w:val=""/&gt;&lt;w:lvlJc w:val="left"/&gt;&lt;w:pPr&gt;&lt;w:ind w:left="4392" w:hanging="360"/&gt;&lt;/w:pPr&gt;&lt;w:rPr&gt;&lt;w:rFonts w:ascii="Wingdings" w:hAnsi="Wingdings" w:hint="default"/&gt;&lt;/w:rPr&gt;&lt;/w:lvl&gt;&lt;w:lvl w:ilvl="6" w:tplc="04090001" w:tentative="1"&gt;&lt;w:start w:val="1"/&gt;&lt;w:numFmt w:val="bullet"/&gt;&lt;w:lvlText w:val=""/&gt;&lt;w:lvlJc w:val="left"/&gt;&lt;w:pPr&gt;&lt;w:ind w:left="5112" w:hanging="360"/&gt;&lt;/w:pPr&gt;&lt;w:rPr&gt;&lt;w:rFonts w:ascii="Symbol" w:hAnsi="Symbol" w:hint="default"/&gt;&lt;/w:rPr&gt;&lt;/w:lvl&gt;&lt;w:lvl w:ilvl="7" w:tplc="04090003" w:tentative="1"&gt;&lt;w:start w:val="1"/&gt;&lt;w:numFmt w:val="bullet"/&gt;&lt;w:lvlText w:val="o"/&gt;&lt;w:lvlJc w:val="left"/&gt;&lt;w:pPr&gt;&lt;w:ind w:left="5832" w:hanging="360"/&gt;&lt;/w:pPr&gt;&lt;w:rPr&gt;&lt;w:rFonts w:ascii="Courier New" w:hAnsi="Courier New" w:cs="Courier New" w:hint="default"/&gt;&lt;/w:rPr&gt;&lt;/w:lvl&gt;&lt;w:lvl w:ilvl="8" w:tplc="04090005" w:tentative="1"&gt;&lt;w:start w:val="1"/&gt;&lt;w:numFmt w:val="bullet"/&gt;&lt;w:lvlText w:val=""/&gt;&lt;w:lvlJc w:val="left"/&gt;&lt;w:pPr&gt;&lt;w:ind w:left="6552" w:hanging="360"/&gt;&lt;/w:pPr&gt;&lt;w:rPr&gt;&lt;w:rFonts w:ascii="Wingdings" w:hAnsi="Wingdings" w:hint="default"/&gt;&lt;/w:rPr&gt;&lt;/w:lvl&gt;&lt;/w:abstractNum&gt;&lt;w:abstractNum w:abstractNumId="41" w15:restartNumberingAfterBreak="0"&gt;&lt;w:nsid w:val="49BF79C0"/&gt;&lt;w:multiLevelType w:val="hybridMultilevel"/&gt;&lt;w:tmpl w:val="242E8486"/&gt;&lt;w:lvl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 w15:restartNumberingAfterBreak="0"&gt;&lt;w:nsid w:val="506861B2"/&gt;&lt;w:multiLevelType w:val="hybridMultilevel"/&gt;&lt;w:tmpl w:val="6E9CEF96"/&gt;&lt;w:lvl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w:abstractNumId="43"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w:abstractNumId="44" w15:restartNumberingAfterBreak="0"&gt;&lt;w:nsid w:val="5C043ECC"/&gt;&lt;w:multiLevelType w:val="multilevel"/&gt;&lt;w:tmpl w:val="B1C0B846"/&gt;&lt;w:numStyleLink w:val="Style1"/&gt;&lt;/w:abstractNum&gt;&lt;w:abstractNum w:abstractNumId="45" w15:restartNumberingAfterBreak="0"&gt;&lt;w:nsid w:val="61AA783C"/&gt;&lt;w:multiLevelType w:val="hybridMultilevel"/&gt;&lt;w:tmpl w:val="E72C0EF4"/&gt;&lt;w:lvl w:ilvl="0" w:tplc="F3DE2F54"&gt;&lt;w:start w:val="1"/&gt;&lt;w:numFmt w:val="bullet"/&gt;&lt;w:lvlText w:val="•"/&gt;&lt;w:lvlJc w:val="left"/&gt;&lt;w:pPr&gt;&lt;w:tabs&gt;&lt;w:tab w:val="num" w:pos="720"/&gt;&lt;/w:tabs&gt;&lt;w:ind w:left="720" w:hanging="360"/&gt;&lt;/w:pPr&gt;&lt;w:rPr&gt;&lt;w:rFonts w:ascii="Arial" w:hAnsi="Arial" w:hint="default"/&gt;&lt;/w:rPr&gt;&lt;/w:lvl&gt;&lt;w:lvl w:ilvl="1" w:tplc="024465B2" w:tentative="1"&gt;&lt;w:start w:val="1"/&gt;&lt;w:numFmt w:val="bullet"/&gt;&lt;w:lvlText w:val="•"/&gt;&lt;w:lvlJc w:val="left"/&gt;&lt;w:pPr&gt;&lt;w:tabs&gt;&lt;w:tab w:val="num" w:pos="1440"/&gt;&lt;/w:tabs&gt;&lt;w:ind w:left="1440" w:hanging="360"/&gt;&lt;/w:pPr&gt;&lt;w:rPr&gt;&lt;w:rFonts w:ascii="Arial" w:hAnsi="Arial" w:hint="default"/&gt;&lt;/w:rPr&gt;&lt;/w:lvl&gt;&lt;w:lvl w:ilvl="2" w:tplc="F57C2932" w:tentative="1"&gt;&lt;w:start w:val="1"/&gt;&lt;w:numFmt w:val="bullet"/&gt;&lt;w:lvlText w:val="•"/&gt;&lt;w:lvlJc w:val="left"/&gt;&lt;w:pPr&gt;&lt;w:tabs&gt;&lt;w:tab w:val="num" w:pos="2160"/&gt;&lt;/w:tabs&gt;&lt;w:ind w:left="2160" w:hanging="360"/&gt;&lt;/w:pPr&gt;&lt;w:rPr&gt;&lt;w:rFonts w:ascii="Arial" w:hAnsi="Arial" w:hint="default"/&gt;&lt;/w:rPr&gt;&lt;/w:lvl&gt;&lt;w:lvl w:ilvl="3" w:tplc="C49E9B86" w:tentative="1"&gt;&lt;w:start w:val="1"/&gt;&lt;w:numFmt w:val="bullet"/&gt;&lt;w:lvlText w:val="•"/&gt;&lt;w:lvlJc w:val="left"/&gt;&lt;w:pPr&gt;&lt;w:tabs&gt;&lt;w:tab w:val="num" w:pos="2880"/&gt;&lt;/w:tabs&gt;&lt;w:ind w:left="2880" w:hanging="360"/&gt;&lt;/w:pPr&gt;&lt;w:rPr&gt;&lt;w:rFonts w:ascii="Arial" w:hAnsi="Arial" w:hint="default"/&gt;&lt;/w:rPr&gt;&lt;/w:lvl&gt;&lt;w:lvl w:ilvl="4" w:tplc="EDC434D6" w:tentative="1"&gt;&lt;w:start w:val="1"/&gt;&lt;w:numFmt w:val="bullet"/&gt;&lt;w:lvlText w:val="•"/&gt;&lt;w:lvlJc w:val="left"/&gt;&lt;w:pPr&gt;&lt;w:tabs&gt;&lt;w:tab w:val="num" w:pos="3600"/&gt;&lt;/w:tabs&gt;&lt;w:ind w:left="3600" w:hanging="360"/&gt;&lt;/w:pPr&gt;&lt;w:rPr&gt;&lt;w:rFonts w:ascii="Arial" w:hAnsi="Arial" w:hint="default"/&gt;&lt;/w:rPr&gt;&lt;/w:lvl&gt;&lt;w:lvl w:ilvl="5" w:tplc="6FE0593C" w:tentative="1"&gt;&lt;w:start w:val="1"/&gt;&lt;w:numFmt w:val="bullet"/&gt;&lt;w:lvlText w:val="•"/&gt;&lt;w:lvlJc w:val="left"/&gt;&lt;w:pPr&gt;&lt;w:tabs&gt;&lt;w:tab w:val="num" w:pos="4320"/&gt;&lt;/w:tabs&gt;&lt;w:ind w:left="4320" w:hanging="360"/&gt;&lt;/w:pPr&gt;&lt;w:rPr&gt;&lt;w:rFonts w:ascii="Arial" w:hAnsi="Arial" w:hint="default"/&gt;&lt;/w:rPr&gt;&lt;/w:lvl&gt;&lt;w:lvl w:ilvl="6" w:tplc="C130FB88" w:tentative="1"&gt;&lt;w:start w:val="1"/&gt;&lt;w:numFmt w:val="bullet"/&gt;&lt;w:lvlText w:val="•"/&gt;&lt;w:lvlJc w:val="left"/&gt;&lt;w:pPr&gt;&lt;w:tabs&gt;&lt;w:tab w:val="num" w:pos="5040"/&gt;&lt;/w:tabs&gt;&lt;w:ind w:left="5040" w:hanging="360"/&gt;&lt;/w:pPr&gt;&lt;w:rPr&gt;&lt;w:rFonts w:ascii="Arial" w:hAnsi="Arial" w:hint="default"/&gt;&lt;/w:rPr&gt;&lt;/w:lvl&gt;&lt;w:lvl w:ilvl="7" w:tplc="3120F19C" w:tentative="1"&gt;&lt;w:start w:val="1"/&gt;&lt;w:numFmt w:val="bullet"/&gt;&lt;w:lvlText w:val="•"/&gt;&lt;w:lvlJc w:val="left"/&gt;&lt;w:pPr&gt;&lt;w:tabs&gt;&lt;w:tab w:val="num" w:pos="5760"/&gt;&lt;/w:tabs&gt;&lt;w:ind w:left="5760" w:hanging="360"/&gt;&lt;/w:pPr&gt;&lt;w:rPr&gt;&lt;w:rFonts w:ascii="Arial" w:hAnsi="Arial" w:hint="default"/&gt;&lt;/w:rPr&gt;&lt;/w:lvl&gt;&lt;w:lvl w:ilvl="8" w:tplc="7D8E0EE4" w:tentative="1"&gt;&lt;w:start w:val="1"/&gt;&lt;w:numFmt w:val="bullet"/&gt;&lt;w:lvlText w:val="•"/&gt;&lt;w:lvlJc w:val="left"/&gt;&lt;w:pPr&gt;&lt;w:tabs&gt;&lt;w:tab w:val="num" w:pos="6480"/&gt;&lt;/w:tabs&gt;&lt;w:ind w:left="6480" w:hanging="360"/&gt;&lt;/w:pPr&gt;&lt;w:rPr&gt;&lt;w:rFonts w:ascii="Arial" w:hAnsi="Arial" w:hint="default"/&gt;&lt;/w:rPr&gt;&lt;/w:lvl&gt;&lt;/w:abstractNum&gt;&lt;w:abstractNum w:abstractNumId="46" w15:restartNumberingAfterBreak="0"&gt;&lt;w:nsid w:val="697613DB"/&gt;&lt;w:multiLevelType w:val="hybridMultilevel"/&gt;&lt;w:tmpl w:val="FE5CA6A0"/&gt;&lt;w:lvl w:ilvl="0" w:tplc="F35E1F72"&gt;&lt;w:start w:val="1"/&gt;&lt;w:numFmt w:val="lowerLetter"/&gt;&lt;w:pStyle w:val="numberlist2"/&gt;&lt;w:lvlText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w:hanging="180"/&gt;&lt;/w:pPr&gt;&lt;/w:lvl&gt;&lt;/w:abstractNum&gt;&lt;w:abstractNum w:abstractNumId="47" w15:restartNumberingAfterBreak="0"&gt;&lt;w:nsid w:val="69C74EE1"/&gt;&lt;w:multiLevelType w:val="hybridMultilevel"/&gt;&lt;w:tmpl w:val="C790556A"/&gt;&lt;w:lvl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w:abstractNumId="50" w15:restartNumberingAfterBreak="0"&gt;&lt;w:nsid w:val="7378168D"/&gt;&lt;w:multiLevelType w:val="hybridMultilevel"/&gt;&lt;w:tmpl w:val="BF7815E4"/&gt;&lt;w:lvl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w:val="74385ED3"/&gt;&lt;w:multiLevelType w:val="hybridMultilevel"/&gt;&lt;w:tmpl w:val="0916DA76"/&gt;&lt;w:lvl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w:abstractNumId="52" w15:restartNumberingAfterBreak="0"&gt;&lt;w:nsid w:val="75FC045B"/&gt;&lt;w:multiLevelType w:val="hybridMultilevel"/&gt;&lt;w:tmpl w:val="AB766834"/&gt;&lt;w:lvl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w:val="7D336CF3"/&gt;&lt;w:multiLevelType w:val="hybridMultilevel"/&gt;&lt;w:tmpl w:val="F634D55E"/&gt;&lt;w:lvl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w:val="17"/&gt;&lt;/w:num&gt;&lt;w:num w:numId="2"&gt;&lt;w:abstractNumId w:val="26"/&gt;&lt;/w:num&gt;&lt;w:num w:numId="3"&gt;&lt;w:abstractNumId w:val="32"/&gt;&lt;/w:num&gt;&lt;w:num w:numId="4"&gt;&lt;w:abstractNumId w:val="39"/&gt;&lt;/w:num&gt;&lt;w:num w:numId="5"&gt;&lt;w:abstractNumId w:val="49"/&gt;&lt;/w:num&gt;&lt;w:num w:numId="6"&gt;&lt;w:abstractNumId w:val="44"/&gt;&lt;/w:num&gt;&lt;w:num w:numId="7"&gt;&lt;w:abstractNumId w:val="37"/&gt;&lt;/w:num&gt;&lt;w:num w:numId="8"&gt;&lt;w:abstractNumId w:val="48"/&gt;&lt;/w:num&gt;&lt;w:num w:numId="9"&gt;&lt;w:abstractNumId w:val="31"/&gt;&lt;/w:num&gt;&lt;w:num w:numId="10"&gt;&lt;w:abstractNumId w:val="24"/&gt;&lt;/w:num&gt;&lt;w:num w:numId="11"&gt;&lt;w:abstractNumId w:val="16"/&gt;&lt;/w:num&gt;&lt;w:num w:numId="12"&gt;&lt;w:abstractNumId w:val="15"/&gt;&lt;/w:num&gt;&lt;w:num w:numId="13"&gt;&lt;w:abstractNumId w:val="43"/&gt;&lt;/w:num&gt;&lt;w:num w:numId="14"&gt;&lt;w:abstractNumId w:val="38"/&gt;&lt;/w:num&gt;&lt;w:num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w:val="20"/&gt;&lt;/w:num&gt;&lt;w:num w:numId="24"&gt;&lt;w:abstractNumId w:val="12"/&gt;&lt;/w:num&gt;&lt;w:num w:numId="25"&gt;&lt;w:abstractNumId w:val="52"/&gt;&lt;/w:num&gt;&lt;w:num w:numId="26"&gt;&lt;w:abstractNumId w:val="9"/&gt;&lt;/w:num&gt;&lt;w:num w:numId="27"&gt;&lt;w:abstractNumId w:val="25"/&gt;&lt;/w:num&gt;&lt;w:num w:numId="28"&gt;&lt;w:abstractNumId w:val="13"/&gt;&lt;/w:num&gt;&lt;w:num w:numId="29"&gt;&lt;w:abstractNumId w:val="33"/&gt;&lt;/w:num&gt;&lt;w:num w:numId="30"&gt;&lt;w:abstractNumId w:val="41"/&gt;&lt;/w:num&gt;&lt;w:num w:numId="31"&gt;&lt;w:abstractNumId w:val="42"/&gt;&lt;/w:num&gt;&lt;w:num w:numId="32"&gt;&lt;w:abstractNumId w:val="14"/&gt;&lt;/w:num&gt;&lt;w:num w:numId="33"&gt;&lt;w:abstractNumId w:val="51"/&gt;&lt;/w:num&gt;&lt;w:num w:numId="34"&gt;&lt;w:abstractNumId w:val="28"/&gt;&lt;/w:num&gt;&lt;w:num w:numId="35"&gt;&lt;w:abstractNumId w:val="8"/&gt;&lt;/w:num&gt;&lt;w:num w:numId="36"&gt;&lt;w:abstractNumId w:val="34"/&gt;&lt;/w:num&gt;&lt;w:num w:numId="37"&gt;&lt;w:abstractNumId w:val="46"/&gt;&lt;/w:num&gt;&lt;w:num w:numId="38"&gt;&lt;w:abstractNumId w:val="46"/&gt;&lt;w:lvlOverride w:ilvl="0"&gt;&lt;w:startOverride w:val="1"/&gt;&lt;/w:lvlOverride&gt;&lt;/w:num&gt;&lt;w:num w:numId="39"&gt;&lt;w:abstractNumId w:val="46"/&gt;&lt;w:lvlOverride w:ilvl="0"&gt;&lt;w:startOverride w:val="1"/&gt;&lt;/w:lvlOverride&gt;&lt;/w:num&gt;&lt;w:num w:numId="40"&gt;&lt;w:abstractNumId w:val="35"/&gt;&lt;/w:num&gt;&lt;w:num w:numId="41"&gt;&lt;w:abstractNumId w:val="10"/&gt;&lt;/w:num&gt;&lt;w:num w:numId="42"&gt;&lt;w:abstractNumId w:val="29"/&gt;&lt;/w:num&gt;&lt;w:num w:numId="43"&gt;&lt;w:abstractNumId w:val="21"/&gt;&lt;/w:num&gt;&lt;w:num w:numId="44"&gt;&lt;w:abstractNumId w:val="30"/&gt;&lt;/w:num&gt;&lt;w:num w:numId="45"&gt;&lt;w:abstractNumId w:val="11"/&gt;&lt;/w:num&gt;&lt;w:num w:numId="46"&gt;&lt;w:abstractNumId w:val="19"/&gt;&lt;/w:num&gt;&lt;w:num w:numId="47"&gt;&lt;w:abstractNumId w:val="36"/&gt;&lt;/w:num&gt;&lt;w:num w:numId="48"&gt;&lt;w:abstractNumId w:val="45"/&gt;&lt;/w:num&gt;&lt;w:num w:numId="49"&gt;&lt;w:abstractNumId w:val="50"/&gt;&lt;/w:num&gt;&lt;w:num w:numId="50"&gt;&lt;w:abstractNumId w:val="18"/&gt;&lt;/w:num&gt;&lt;w:num w:numId="51"&gt;&lt;w:abstractNumId w:val="40"/&gt;&lt;/w:num&gt;&lt;w:num w:numId="52"&gt;&lt;w:abstractNumId w:val="23"/&gt;&lt;/w:num&gt;&lt;w:num w:numId="53"&gt;&lt;w:abstractNumId w:val="53"/&gt;&lt;/w:num&gt;&lt;w:num w:numId="54"&gt;&lt;w:abstractNumId w:val="22"/&gt;&lt;/w:num&gt;&lt;w:num w:numId="55"&gt;&lt;w:abstractNumId w:val="47"/&gt;&lt;/w:num&gt;&lt;w:num w:numId="56"&gt;&lt;w:abstractNumId w:val="27"/&gt;&lt;/w:num&gt;&lt;w:numIdMacAtCleanup w:val="51"/&gt;&lt;/w:numbering&gt;&lt;/pkg:xmlData&gt;&lt;/pkg:part&gt;&lt;/pkg:package&gt;
</templateversion>
</root>
</file>

<file path=customXml/item6.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7.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2048D-C05E-4C4E-A273-C7F9386562AB}"/>
</file>

<file path=customXml/itemProps2.xml><?xml version="1.0" encoding="utf-8"?>
<ds:datastoreItem xmlns:ds="http://schemas.openxmlformats.org/officeDocument/2006/customXml" ds:itemID="{89528C5B-CAA5-43B9-8BE3-6852602DA5E7}">
  <ds:schemaRefs>
    <ds:schemaRef ds:uri="Microsoft.SharePoint.Taxonomy.ContentTypeSync"/>
  </ds:schemaRefs>
</ds:datastoreItem>
</file>

<file path=customXml/itemProps3.xml><?xml version="1.0" encoding="utf-8"?>
<ds:datastoreItem xmlns:ds="http://schemas.openxmlformats.org/officeDocument/2006/customXml" ds:itemID="{375BBC37-D5C1-454E-9319-96FAF465E607}">
  <ds:schemaRefs>
    <ds:schemaRef ds:uri="http://schemas.microsoft.com/office/2006/metadata/properties"/>
    <ds:schemaRef ds:uri="http://schemas.microsoft.com/office/infopath/2007/PartnerControls"/>
    <ds:schemaRef ds:uri="230e9df3-be65-4c73-a93b-d1236ebd677e"/>
    <ds:schemaRef ds:uri="http://schemas.microsoft.com/sharepoint/v3"/>
    <ds:schemaRef ds:uri="2c369b2b-3f94-46ec-90e1-485ed2885eab"/>
    <ds:schemaRef ds:uri="http://schemas.microsoft.com/sharepoint/v4"/>
    <ds:schemaRef ds:uri="377e59e3-f917-4a3d-8b5a-e00869003925"/>
    <ds:schemaRef ds:uri="4f9d256c-6ab1-462b-a33e-706c31f48b67"/>
  </ds:schemaRefs>
</ds:datastoreItem>
</file>

<file path=customXml/itemProps4.xml><?xml version="1.0" encoding="utf-8"?>
<ds:datastoreItem xmlns:ds="http://schemas.openxmlformats.org/officeDocument/2006/customXml" ds:itemID="{A20081F0-DA55-4654-99ED-55E6A3C5BC73}">
  <ds:schemaRefs>
    <ds:schemaRef ds:uri="http://schemas.microsoft.com/sharepoint/v3/contenttype/forms"/>
  </ds:schemaRefs>
</ds:datastoreItem>
</file>

<file path=customXml/itemProps5.xml><?xml version="1.0" encoding="utf-8"?>
<ds:datastoreItem xmlns:ds="http://schemas.openxmlformats.org/officeDocument/2006/customXml" ds:itemID="{A7D598A9-AC5B-49BC-AE59-C7616FDA4C36}">
  <ds:schemaRefs/>
</ds:datastoreItem>
</file>

<file path=customXml/itemProps6.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7.xml><?xml version="1.0" encoding="utf-8"?>
<ds:datastoreItem xmlns:ds="http://schemas.openxmlformats.org/officeDocument/2006/customXml" ds:itemID="{34E1C745-A2EA-4B93-896C-3BCB45C0C559}"/>
</file>

<file path=customXml/itemProps8.xml><?xml version="1.0" encoding="utf-8"?>
<ds:datastoreItem xmlns:ds="http://schemas.openxmlformats.org/officeDocument/2006/customXml" ds:itemID="{5CAA4F24-5712-4034-9D69-0D301DDA4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4182</TotalTime>
  <Pages>36</Pages>
  <Words>9146</Words>
  <Characters>50304</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ATAIS - Response Plan</vt:lpstr>
    </vt:vector>
  </TitlesOfParts>
  <Manager>[Type Manager Name Here]</Manager>
  <Company>Microsoft</Company>
  <LinksUpToDate>false</LinksUpToDate>
  <CharactersWithSpaces>59332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ATAIS - Response Plan</dc:title>
  <dc:subject>Advanced Threat Analytics Implementation Services</dc:subject>
  <dc:creator>[Type Author Here]</dc:creator>
  <cp:keywords/>
  <dc:description/>
  <cp:lastModifiedBy>Mario Inostroza</cp:lastModifiedBy>
  <cp:revision>16</cp:revision>
  <dcterms:created xsi:type="dcterms:W3CDTF">2016-09-15T15:50:00Z</dcterms:created>
  <dcterms:modified xsi:type="dcterms:W3CDTF">2016-09-22T03:17:00Z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0x01010079CA57CA2DAD654DAB031774EE67465800FF22C14E3380F141B00C804EB723BB130035DD28EBBF78EC44BD4B029CB87CEE13</vt:lpwstr>
  </property>
  <property fmtid="{D5CDD505-2E9C-101B-9397-08002B2CF9AE}" pid="8" name="Contributors">
    <vt:lpwstr>[Type Contributors Here]</vt:lpwstr>
  </property>
  <property fmtid="{D5CDD505-2E9C-101B-9397-08002B2CF9AE}" pid="9" name="Customer">
    <vt:lpwstr>[Customer]</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TaxKeyword">
    <vt:lpwstr/>
  </property>
  <property fmtid="{D5CDD505-2E9C-101B-9397-08002B2CF9AE}" pid="28" name="TaxCatchAll">
    <vt:lpwstr/>
  </property>
  <property fmtid="{D5CDD505-2E9C-101B-9397-08002B2CF9AE}" pid="29" name="TaxKeywordTaxHTField">
    <vt:lpwstr/>
  </property>
  <property fmtid="{D5CDD505-2E9C-101B-9397-08002B2CF9AE}" pid="30" name="ServicesDomain">
    <vt:lpwstr/>
  </property>
  <property fmtid="{D5CDD505-2E9C-101B-9397-08002B2CF9AE}" pid="31" name="ie6d2fd56e2d423f9ae5744f65e04598">
    <vt:lpwstr/>
  </property>
  <property fmtid="{D5CDD505-2E9C-101B-9397-08002B2CF9AE}" pid="32" name="VerticalIndustries">
    <vt:lpwstr/>
  </property>
  <property fmtid="{D5CDD505-2E9C-101B-9397-08002B2CF9AE}" pid="33" name="bc28b5f076654a3b96073bbbebfeb8c9">
    <vt:lpwstr>English|cb91f272-ce4d-4a7e-9bbf-78b58e3d188d</vt:lpwstr>
  </property>
  <property fmtid="{D5CDD505-2E9C-101B-9397-08002B2CF9AE}" pid="34" name="OfferingID">
    <vt:lpwstr>4271;#</vt:lpwstr>
  </property>
  <property fmtid="{D5CDD505-2E9C-101B-9397-08002B2CF9AE}" pid="35" name="MSProducts">
    <vt:lpwstr>1301;#Microsoft Advanced Threat Analytics|f4f9888a-9bd5-46d5-9383-2e6cc9cc3981</vt:lpwstr>
  </property>
  <property fmtid="{D5CDD505-2E9C-101B-9397-08002B2CF9AE}" pid="36" name="_dlc_DocIdItemGuid">
    <vt:lpwstr>cb6e589e-407c-4ac8-9e20-54b3d71c9260</vt:lpwstr>
  </property>
  <property fmtid="{D5CDD505-2E9C-101B-9397-08002B2CF9AE}" pid="37" name="EnterpriseServices">
    <vt:lpwstr/>
  </property>
  <property fmtid="{D5CDD505-2E9C-101B-9397-08002B2CF9AE}" pid="38" name="Division">
    <vt:lpwstr/>
  </property>
  <property fmtid="{D5CDD505-2E9C-101B-9397-08002B2CF9AE}" pid="39" name="ServicesIPTypes">
    <vt:lpwstr/>
  </property>
  <property fmtid="{D5CDD505-2E9C-101B-9397-08002B2CF9AE}" pid="40" name="Services Marketing Audience">
    <vt:lpwstr/>
  </property>
  <property fmtid="{D5CDD505-2E9C-101B-9397-08002B2CF9AE}" pid="41" name="ServicesLifecycleStage">
    <vt:lpwstr/>
  </property>
  <property fmtid="{D5CDD505-2E9C-101B-9397-08002B2CF9AE}" pid="42" name="ServicesCommunities">
    <vt:lpwstr/>
  </property>
  <property fmtid="{D5CDD505-2E9C-101B-9397-08002B2CF9AE}" pid="43" name="ItemTypeTag">
    <vt:lpwstr/>
  </property>
  <property fmtid="{D5CDD505-2E9C-101B-9397-08002B2CF9AE}" pid="44" name="MSLanguage">
    <vt:lpwstr>1248;#English|cb91f272-ce4d-4a7e-9bbf-78b58e3d188d</vt:lpwstr>
  </property>
  <property fmtid="{D5CDD505-2E9C-101B-9397-08002B2CF9AE}" pid="45" name="Audience1">
    <vt:lpwstr/>
  </property>
  <property fmtid="{D5CDD505-2E9C-101B-9397-08002B2CF9AE}" pid="46" name="ContentType1">
    <vt:lpwstr>14;#Document|64c15061-4ecf-4866-9082-c78643db035d</vt:lpwstr>
  </property>
  <property fmtid="{D5CDD505-2E9C-101B-9397-08002B2CF9AE}" pid="47" name="MS Language">
    <vt:lpwstr>1248;#English|cb91f272-ce4d-4a7e-9bbf-78b58e3d188d</vt:lpwstr>
  </property>
  <property fmtid="{D5CDD505-2E9C-101B-9397-08002B2CF9AE}" pid="48" name="SalesGeography">
    <vt:lpwstr/>
  </property>
  <property fmtid="{D5CDD505-2E9C-101B-9397-08002B2CF9AE}" pid="49" name="ESSM BOM - IP Type">
    <vt:lpwstr/>
  </property>
  <property fmtid="{D5CDD505-2E9C-101B-9397-08002B2CF9AE}" pid="50" name="Account">
    <vt:lpwstr>15;#Microsoft|d841e977-0b57-4f5c-bd13-db9e556048b6</vt:lpwstr>
  </property>
  <property fmtid="{D5CDD505-2E9C-101B-9397-08002B2CF9AE}" pid="51" name="p920f6992caa4adbaa1880c7ef19b02a">
    <vt:lpwstr/>
  </property>
  <property fmtid="{D5CDD505-2E9C-101B-9397-08002B2CF9AE}" pid="52" name="m74a2925250f485f9486ed3f97e2a6b3">
    <vt:lpwstr/>
  </property>
  <property fmtid="{D5CDD505-2E9C-101B-9397-08002B2CF9AE}" pid="53" name="g6775e77a6d84637a29014d883a4378a">
    <vt:lpwstr/>
  </property>
  <property fmtid="{D5CDD505-2E9C-101B-9397-08002B2CF9AE}" pid="54" name="MSProductsTaxHTField0">
    <vt:lpwstr>Microsoft Advanced Threat Analytics|f4f9888a-9bd5-46d5-9383-2e6cc9cc3981</vt:lpwstr>
  </property>
  <property fmtid="{D5CDD505-2E9C-101B-9397-08002B2CF9AE}" pid="55" name="af1f5bfae61e4243aac9966cb19580e1">
    <vt:lpwstr/>
  </property>
  <property fmtid="{D5CDD505-2E9C-101B-9397-08002B2CF9AE}" pid="56" name="cb7870d3641f4a52807a63577a9c1b08">
    <vt:lpwstr/>
  </property>
  <property fmtid="{D5CDD505-2E9C-101B-9397-08002B2CF9AE}" pid="57" name="IPKitNavigation">
    <vt:lpwstr/>
  </property>
</Properties>
</file>