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7.xml" ContentType="application/vnd.openxmlformats-officedocument.customXmlProperties+xml"/>
  <Override PartName="/customXml/itemProps8.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E5F6E" w14:textId="560ED80F" w:rsidR="00342676" w:rsidRDefault="007A5BE7">
      <w:pPr>
        <w:spacing w:before="5160"/>
      </w:pPr>
      <w:r>
        <w:rPr>
          <w:noProof/>
        </w:rPr>
        <mc:AlternateContent>
          <mc:Choice Requires="wpg">
            <w:drawing>
              <wp:anchor distT="0" distB="0" distL="114300" distR="114300" simplePos="0" relativeHeight="251658240" behindDoc="0" locked="0" layoutInCell="1" allowOverlap="1" wp14:anchorId="1283A752" wp14:editId="61B21B7C">
                <wp:simplePos x="0" y="0"/>
                <wp:positionH relativeFrom="column">
                  <wp:posOffset>-914400</wp:posOffset>
                </wp:positionH>
                <wp:positionV relativeFrom="paragraph">
                  <wp:posOffset>-914400</wp:posOffset>
                </wp:positionV>
                <wp:extent cx="9048750" cy="3894455"/>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725"/>
                            <a:ext cx="423862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23826" y="2066925"/>
                            <a:ext cx="401954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20560230"/>
                                <w:dataBinding w:prefixMappings="xmlns:ns0='http://purl.org/dc/elements/1.1/' xmlns:ns1='http://schemas.openxmlformats.org/package/2006/metadata/core-properties' " w:xpath="/ns1:coreProperties[1]/ns0:title[1]" w:storeItemID="{6C3C8BC8-F283-45AE-878A-BAB7291924A1}"/>
                                <w:text/>
                              </w:sdtPr>
                              <w:sdtEndPr/>
                              <w:sdtContent>
                                <w:p w14:paraId="239CEBCD" w14:textId="14FA0560" w:rsidR="00D67C2C" w:rsidRDefault="0051452D" w:rsidP="008A7558">
                                  <w:pPr>
                                    <w:pStyle w:val="CoverTitle"/>
                                    <w:ind w:left="-270"/>
                                  </w:pPr>
                                  <w:r>
                                    <w:t>ATAIS - Engagement Delivery Guide</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71475" y="209550"/>
                            <a:ext cx="1244600" cy="443865"/>
                          </a:xfrm>
                          <a:prstGeom prst="rect">
                            <a:avLst/>
                          </a:prstGeom>
                          <a:noFill/>
                          <a:ln>
                            <a:noFill/>
                          </a:ln>
                        </pic:spPr>
                      </pic:pic>
                    </wpg:wgp>
                  </a:graphicData>
                </a:graphic>
              </wp:anchor>
            </w:drawing>
          </mc:Choice>
          <mc:Fallback>
            <w:pict>
              <v:group w14:anchorId="1283A752" id="Group 40" o:spid="_x0000_s1026" style="position:absolute;margin-left:-1in;margin-top:-1in;width:712.5pt;height:306.65pt;z-index:251658240"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">
                <v:rect id="Rectangle 41" o:spid="_x0000_s1027" style="position:absolute;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" fillcolor="#0072c6" stroked="f" strokeweight="2pt"/>
                <v:rect id="Rectangle 42" o:spid="_x0000_s1028" style="position:absolute;top:19907;width:42386;height:18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238;top:20669;width:40195;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sdt>
                        <w:sdtPr>
                          <w:alias w:val="Title"/>
                          <w:tag w:val=""/>
                          <w:id w:val="-920560230"/>
                          <w:dataBinding w:prefixMappings="xmlns:ns0='http://purl.org/dc/elements/1.1/' xmlns:ns1='http://schemas.openxmlformats.org/package/2006/metadata/core-properties' " w:xpath="/ns1:coreProperties[1]/ns0:title[1]" w:storeItemID="{6C3C8BC8-F283-45AE-878A-BAB7291924A1}"/>
                          <w:text/>
                        </w:sdtPr>
                        <w:sdtEndPr/>
                        <w:sdtContent>
                          <w:p w14:paraId="239CEBCD" w14:textId="14FA0560" w:rsidR="00D67C2C" w:rsidRDefault="0051452D" w:rsidP="008A7558">
                            <w:pPr>
                              <w:pStyle w:val="CoverTitle"/>
                              <w:ind w:left="-270"/>
                            </w:pPr>
                            <w:r>
                              <w:t>ATAIS - Engagement Delivery Guide</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3714;top:2095;width:12446;height:4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">
                  <v:imagedata r:id="rId14" o:title="MSFT_logo_rgb_C-Wht_D"/>
                </v:shape>
              </v:group>
            </w:pict>
          </mc:Fallback>
        </mc:AlternateContent>
      </w:r>
    </w:p>
    <w:p w14:paraId="598E5F6F" w14:textId="0715F8BB" w:rsidR="00342676" w:rsidRDefault="00362509">
      <w:pPr>
        <w:pStyle w:val="CoverSubject"/>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451C9B">
            <w:rPr>
              <w:lang w:val="en-ZA"/>
            </w:rPr>
            <w:t>Advanced Threat Analytics Implementation Services</w:t>
          </w:r>
        </w:sdtContent>
      </w:sdt>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highlight w:val="cyan"/>
          <w:lang w:eastAsia="en-US"/>
        </w:rPr>
      </w:sdtEndPr>
      <w:sdtContent>
        <w:p w14:paraId="598E5F70" w14:textId="1BFF980F" w:rsidR="00342676" w:rsidRDefault="00342676">
          <w:pPr>
            <w:rPr>
              <w:rStyle w:val="Emphasis"/>
              <w:rFonts w:eastAsiaTheme="minorHAnsi"/>
              <w:i w:val="0"/>
              <w:iCs w:val="0"/>
              <w:noProof/>
              <w:szCs w:val="20"/>
              <w:lang w:eastAsia="en-AU"/>
            </w:rPr>
          </w:pPr>
        </w:p>
        <w:p w14:paraId="598E5F72" w14:textId="6D15158D" w:rsidR="00342676" w:rsidRDefault="00993A73">
          <w:r>
            <w:fldChar w:fldCharType="begin"/>
          </w:r>
          <w:r>
            <w:instrText xml:space="preserve"> DATE  \@ "d-MMM-yy" \l  \* MERGEFORMAT </w:instrText>
          </w:r>
          <w:r>
            <w:fldChar w:fldCharType="separate"/>
          </w:r>
          <w:r w:rsidR="00403C0C">
            <w:rPr>
              <w:noProof/>
            </w:rPr>
            <w:t>23-Mar-18</w:t>
          </w:r>
          <w:r>
            <w:fldChar w:fldCharType="end"/>
          </w:r>
        </w:p>
        <w:p w14:paraId="598E5F73" w14:textId="2A97C88D" w:rsidR="00342676" w:rsidRDefault="00993A73">
          <w:r>
            <w:t xml:space="preserve">Version </w:t>
          </w:r>
          <w:fldSimple w:instr=" DOCPROPERTY Version \* MERGEFORMAT ">
            <w:r w:rsidR="00403C0C">
              <w:t>.1</w:t>
            </w:r>
          </w:fldSimple>
          <w:r>
            <w:t xml:space="preserve"> </w:t>
          </w:r>
          <w:fldSimple w:instr=" DOCPROPERTY &quot;Document Status&quot; \* MERGEFORMAT ">
            <w:r w:rsidR="00403C0C">
              <w:t>Final</w:t>
            </w:r>
          </w:fldSimple>
        </w:p>
        <w:p w14:paraId="598E5F74" w14:textId="77777777" w:rsidR="00342676" w:rsidRDefault="00342676"/>
        <w:p w14:paraId="598E5F75" w14:textId="77777777" w:rsidR="00342676" w:rsidRDefault="00993A73">
          <w:pPr>
            <w:rPr>
              <w:rStyle w:val="Emphasis"/>
            </w:rPr>
          </w:pPr>
          <w:r>
            <w:rPr>
              <w:rStyle w:val="Emphasis"/>
            </w:rPr>
            <w:t>Prepared by</w:t>
          </w:r>
        </w:p>
        <w:sdt>
          <w:sdtPr>
            <w:rPr>
              <w:rStyle w:val="Strong"/>
            </w:rPr>
            <w:alias w:val="Author"/>
            <w:tag w:val=""/>
            <w:id w:val="80649995"/>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p w14:paraId="598E5F76" w14:textId="246D3235" w:rsidR="00342676" w:rsidRDefault="00451C9B">
              <w:pPr>
                <w:rPr>
                  <w:rStyle w:val="Strong"/>
                </w:rPr>
              </w:pPr>
              <w:r>
                <w:rPr>
                  <w:rStyle w:val="Strong"/>
                  <w:lang w:val="en-ZA"/>
                </w:rPr>
                <w:t>Author</w:t>
              </w:r>
            </w:p>
          </w:sdtContent>
        </w:sdt>
        <w:p w14:paraId="598E5F77" w14:textId="38AB97ED" w:rsidR="00342676" w:rsidRDefault="003E5D03">
          <w:fldSimple w:instr=" DOCPROPERTY  &quot;Author Position&quot;  \* MERGEFORMAT ">
            <w:r w:rsidR="00403C0C">
              <w:t>Add Author Position to Doc Properties</w:t>
            </w:r>
          </w:fldSimple>
        </w:p>
        <w:p w14:paraId="598E5F78" w14:textId="7ECB0C1B" w:rsidR="00342676" w:rsidRDefault="003E5D03">
          <w:fldSimple w:instr=" DOCPROPERTY  &quot;Author Email&quot;  \* MERGEFORMAT ">
            <w:r w:rsidR="00403C0C">
              <w:t>Add Author Email to Doc Properties</w:t>
            </w:r>
          </w:fldSimple>
          <w:r w:rsidR="00993A73">
            <w:t xml:space="preserve"> </w:t>
          </w:r>
        </w:p>
        <w:p w14:paraId="598E5F79" w14:textId="77777777" w:rsidR="00342676" w:rsidRDefault="00342676"/>
        <w:p w14:paraId="598E5F7A" w14:textId="77777777" w:rsidR="00342676" w:rsidRDefault="00993A73">
          <w:r>
            <w:t>Contributors</w:t>
          </w:r>
        </w:p>
        <w:p w14:paraId="598E5F7B" w14:textId="633A96CC" w:rsidR="00342676" w:rsidRDefault="00993A73">
          <w:pPr>
            <w:rPr>
              <w:rStyle w:val="Strong"/>
            </w:rPr>
          </w:pPr>
          <w:r>
            <w:rPr>
              <w:rStyle w:val="Strong"/>
            </w:rPr>
            <w:fldChar w:fldCharType="begin"/>
          </w:r>
          <w:r>
            <w:rPr>
              <w:rStyle w:val="Strong"/>
            </w:rPr>
            <w:instrText xml:space="preserve"> DOCPROPERTY  Contributors  \* MERGEFORMAT </w:instrText>
          </w:r>
          <w:r>
            <w:rPr>
              <w:rStyle w:val="Strong"/>
            </w:rPr>
            <w:fldChar w:fldCharType="separate"/>
          </w:r>
          <w:r w:rsidR="00403C0C">
            <w:rPr>
              <w:rStyle w:val="Strong"/>
            </w:rPr>
            <w:t>Add Contributors to Doc Properties</w:t>
          </w:r>
          <w:r>
            <w:rPr>
              <w:rStyle w:val="Strong"/>
            </w:rPr>
            <w:fldChar w:fldCharType="end"/>
          </w:r>
        </w:p>
        <w:p w14:paraId="598E5F7D" w14:textId="77777777" w:rsidR="00342676" w:rsidRDefault="00342676">
          <w:pPr>
            <w:rPr>
              <w:rFonts w:cstheme="minorHAnsi"/>
            </w:rPr>
          </w:pPr>
        </w:p>
        <w:p w14:paraId="598E5F7E" w14:textId="77777777" w:rsidR="00342676" w:rsidRDefault="00342676">
          <w:pPr>
            <w:rPr>
              <w:rFonts w:cstheme="minorHAnsi"/>
            </w:rPr>
          </w:pPr>
        </w:p>
        <w:p w14:paraId="598E5F7F" w14:textId="1A97AE41" w:rsidR="00342676" w:rsidRDefault="00FA6283" w:rsidP="00FA6283">
          <w:pPr>
            <w:tabs>
              <w:tab w:val="left" w:pos="1425"/>
            </w:tabs>
            <w:rPr>
              <w:rFonts w:cstheme="minorHAnsi"/>
            </w:rPr>
          </w:pPr>
          <w:r>
            <w:rPr>
              <w:rFonts w:cstheme="minorHAnsi"/>
            </w:rPr>
            <w:lastRenderedPageBreak/>
            <w:tab/>
          </w:r>
        </w:p>
        <w:p w14:paraId="598E5F80" w14:textId="77777777" w:rsidR="00342676" w:rsidRDefault="00342676">
          <w:pPr>
            <w:rPr>
              <w:rFonts w:cstheme="minorHAnsi"/>
            </w:rPr>
          </w:pPr>
        </w:p>
        <w:p w14:paraId="598E5F81" w14:textId="445632D2" w:rsidR="00D15A87" w:rsidRDefault="00D15A87">
          <w:pPr>
            <w:rPr>
              <w:rFonts w:cstheme="minorHAnsi"/>
            </w:rPr>
          </w:pPr>
        </w:p>
        <w:p w14:paraId="7375B4B5" w14:textId="77777777" w:rsidR="00D15A87" w:rsidRPr="00D15A87" w:rsidRDefault="00D15A87" w:rsidP="00D15A87">
          <w:pPr>
            <w:rPr>
              <w:rFonts w:cstheme="minorHAnsi"/>
            </w:rPr>
          </w:pPr>
        </w:p>
        <w:p w14:paraId="39E88259" w14:textId="136479B0" w:rsidR="00D15A87" w:rsidRDefault="00D15A87" w:rsidP="00D15A87">
          <w:pPr>
            <w:tabs>
              <w:tab w:val="left" w:pos="2910"/>
            </w:tabs>
            <w:rPr>
              <w:rFonts w:cstheme="minorHAnsi"/>
            </w:rPr>
          </w:pPr>
        </w:p>
        <w:p w14:paraId="6A2C6754" w14:textId="6C9871FC" w:rsidR="00342676" w:rsidRPr="00D15A87" w:rsidRDefault="00D15A87" w:rsidP="00D15A87">
          <w:pPr>
            <w:tabs>
              <w:tab w:val="left" w:pos="2910"/>
            </w:tabs>
            <w:rPr>
              <w:rFonts w:cstheme="minorHAnsi"/>
            </w:rPr>
            <w:sectPr w:rsidR="00342676" w:rsidRPr="00D15A87" w:rsidSect="006020B9">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06" w:footer="288" w:gutter="0"/>
              <w:pgNumType w:fmt="lowerRoman" w:start="1"/>
              <w:cols w:space="708"/>
              <w:titlePg/>
              <w:docGrid w:linePitch="360"/>
            </w:sectPr>
          </w:pPr>
          <w:r>
            <w:rPr>
              <w:rFonts w:cstheme="minorHAnsi"/>
            </w:rPr>
            <w:tab/>
          </w:r>
        </w:p>
        <w:p w14:paraId="598E5F82" w14:textId="77777777" w:rsidR="00342676" w:rsidRDefault="00993A73">
          <w:pPr>
            <w:pStyle w:val="CoverSubject"/>
          </w:pPr>
          <w:r>
            <w:lastRenderedPageBreak/>
            <w:t>Revision and Signoff Sheet</w:t>
          </w:r>
        </w:p>
        <w:p w14:paraId="28A16D74" w14:textId="77777777" w:rsidR="007F2B59" w:rsidRDefault="007F2B59" w:rsidP="007F2B59">
          <w:pPr>
            <w:pStyle w:val="CoverHeading2"/>
          </w:pPr>
          <w:r>
            <w:t>Change Record</w:t>
          </w:r>
        </w:p>
        <w:tbl>
          <w:tblPr>
            <w:tblStyle w:val="TableGrid"/>
            <w:tblW w:w="9450" w:type="dxa"/>
            <w:tblLook w:val="0620" w:firstRow="1" w:lastRow="0" w:firstColumn="0" w:lastColumn="0" w:noHBand="1" w:noVBand="1"/>
          </w:tblPr>
          <w:tblGrid>
            <w:gridCol w:w="1170"/>
            <w:gridCol w:w="2430"/>
            <w:gridCol w:w="1170"/>
            <w:gridCol w:w="4680"/>
          </w:tblGrid>
          <w:tr w:rsidR="007F2B59" w14:paraId="12FE305C" w14:textId="77777777" w:rsidTr="001C2F3E">
            <w:trPr>
              <w:cnfStyle w:val="100000000000" w:firstRow="1" w:lastRow="0" w:firstColumn="0" w:lastColumn="0" w:oddVBand="0" w:evenVBand="0" w:oddHBand="0" w:evenHBand="0" w:firstRowFirstColumn="0" w:firstRowLastColumn="0" w:lastRowFirstColumn="0" w:lastRowLastColumn="0"/>
            </w:trPr>
            <w:tc>
              <w:tcPr>
                <w:tcW w:w="1170" w:type="dxa"/>
              </w:tcPr>
              <w:p w14:paraId="53F0CED6" w14:textId="77777777" w:rsidR="007F2B59" w:rsidRDefault="007F2B59" w:rsidP="001C2F3E">
                <w:r>
                  <w:t>Date</w:t>
                </w:r>
              </w:p>
            </w:tc>
            <w:tc>
              <w:tcPr>
                <w:tcW w:w="2430" w:type="dxa"/>
              </w:tcPr>
              <w:p w14:paraId="583BBD76" w14:textId="77777777" w:rsidR="007F2B59" w:rsidRDefault="007F2B59" w:rsidP="001C2F3E">
                <w:r>
                  <w:t>Author</w:t>
                </w:r>
              </w:p>
            </w:tc>
            <w:tc>
              <w:tcPr>
                <w:tcW w:w="1170" w:type="dxa"/>
              </w:tcPr>
              <w:p w14:paraId="06E029EB" w14:textId="77777777" w:rsidR="007F2B59" w:rsidRDefault="007F2B59" w:rsidP="001C2F3E">
                <w:r>
                  <w:t>Version</w:t>
                </w:r>
              </w:p>
            </w:tc>
            <w:tc>
              <w:tcPr>
                <w:tcW w:w="4680" w:type="dxa"/>
              </w:tcPr>
              <w:p w14:paraId="60B4CBE0" w14:textId="77777777" w:rsidR="007F2B59" w:rsidRDefault="007F2B59" w:rsidP="001C2F3E">
                <w:r>
                  <w:t>Change Reference</w:t>
                </w:r>
              </w:p>
            </w:tc>
          </w:tr>
          <w:tr w:rsidR="007F2B59" w14:paraId="72CCDC3F" w14:textId="77777777" w:rsidTr="001C2F3E">
            <w:tc>
              <w:tcPr>
                <w:tcW w:w="1170" w:type="dxa"/>
              </w:tcPr>
              <w:p w14:paraId="3C92070C" w14:textId="55A43B42" w:rsidR="007F2B59" w:rsidRPr="00306A8D" w:rsidRDefault="007F2B59" w:rsidP="001C2F3E">
                <w:pPr>
                  <w:rPr>
                    <w:rStyle w:val="StyleLatinSegoeUI10pt"/>
                  </w:rPr>
                </w:pPr>
              </w:p>
            </w:tc>
            <w:tc>
              <w:tcPr>
                <w:tcW w:w="2430" w:type="dxa"/>
              </w:tcPr>
              <w:p w14:paraId="49253817" w14:textId="6E949851" w:rsidR="007F2B59" w:rsidRPr="00306A8D" w:rsidRDefault="007F2B59" w:rsidP="001C2F3E">
                <w:pPr>
                  <w:rPr>
                    <w:rStyle w:val="StyleLatinSegoeUI10pt"/>
                  </w:rPr>
                </w:pPr>
              </w:p>
            </w:tc>
            <w:tc>
              <w:tcPr>
                <w:tcW w:w="1170" w:type="dxa"/>
              </w:tcPr>
              <w:p w14:paraId="33E5B74D" w14:textId="20B52DEB" w:rsidR="007F2B59" w:rsidRPr="00306A8D" w:rsidRDefault="00901ACF" w:rsidP="001C2F3E">
                <w:pPr>
                  <w:rPr>
                    <w:rStyle w:val="StyleLatinSegoeUI10pt"/>
                  </w:rPr>
                </w:pPr>
                <w:r>
                  <w:rPr>
                    <w:rStyle w:val="StyleLatinSegoeUI10pt"/>
                  </w:rPr>
                  <w:t>0.1</w:t>
                </w:r>
              </w:p>
            </w:tc>
            <w:tc>
              <w:tcPr>
                <w:tcW w:w="4680" w:type="dxa"/>
              </w:tcPr>
              <w:p w14:paraId="0EB5E2DC" w14:textId="77777777" w:rsidR="007F2B59" w:rsidRPr="00306A8D" w:rsidRDefault="007F2B59" w:rsidP="001C2F3E">
                <w:pPr>
                  <w:rPr>
                    <w:rStyle w:val="StyleLatinSegoeUI10pt"/>
                  </w:rPr>
                </w:pPr>
                <w:r w:rsidRPr="00306A8D">
                  <w:t>Initial draft for review/discussion</w:t>
                </w:r>
              </w:p>
            </w:tc>
          </w:tr>
          <w:tr w:rsidR="007F2B59" w14:paraId="5C5BA32D" w14:textId="77777777" w:rsidTr="001C2F3E">
            <w:tc>
              <w:tcPr>
                <w:tcW w:w="1170" w:type="dxa"/>
              </w:tcPr>
              <w:p w14:paraId="382A6448" w14:textId="77777777" w:rsidR="007F2B59" w:rsidRPr="00306A8D" w:rsidRDefault="007F2B59" w:rsidP="001C2F3E">
                <w:pPr>
                  <w:rPr>
                    <w:rStyle w:val="StyleLatinSegoeUI10pt"/>
                  </w:rPr>
                </w:pPr>
              </w:p>
            </w:tc>
            <w:tc>
              <w:tcPr>
                <w:tcW w:w="2430" w:type="dxa"/>
              </w:tcPr>
              <w:p w14:paraId="4D5600B0" w14:textId="77777777" w:rsidR="007F2B59" w:rsidRPr="00306A8D" w:rsidRDefault="007F2B59" w:rsidP="001C2F3E">
                <w:pPr>
                  <w:rPr>
                    <w:rStyle w:val="StyleLatinSegoeUI10pt"/>
                  </w:rPr>
                </w:pPr>
              </w:p>
            </w:tc>
            <w:tc>
              <w:tcPr>
                <w:tcW w:w="1170" w:type="dxa"/>
              </w:tcPr>
              <w:p w14:paraId="7765344E" w14:textId="77777777" w:rsidR="007F2B59" w:rsidRPr="00306A8D" w:rsidRDefault="007F2B59" w:rsidP="001C2F3E">
                <w:pPr>
                  <w:rPr>
                    <w:rStyle w:val="StyleLatinSegoeUI10pt"/>
                  </w:rPr>
                </w:pPr>
              </w:p>
            </w:tc>
            <w:tc>
              <w:tcPr>
                <w:tcW w:w="4680" w:type="dxa"/>
              </w:tcPr>
              <w:p w14:paraId="00948269" w14:textId="77777777" w:rsidR="007F2B59" w:rsidRPr="00306A8D" w:rsidRDefault="007F2B59" w:rsidP="001C2F3E">
                <w:pPr>
                  <w:rPr>
                    <w:rStyle w:val="StyleLatinSegoeUI10pt"/>
                  </w:rPr>
                </w:pPr>
              </w:p>
            </w:tc>
          </w:tr>
          <w:tr w:rsidR="007F2B59" w14:paraId="7E1C3645" w14:textId="77777777" w:rsidTr="001C2F3E">
            <w:tc>
              <w:tcPr>
                <w:tcW w:w="1170" w:type="dxa"/>
              </w:tcPr>
              <w:p w14:paraId="428FD58F" w14:textId="77777777" w:rsidR="007F2B59" w:rsidRPr="00306A8D" w:rsidRDefault="007F2B59" w:rsidP="001C2F3E">
                <w:pPr>
                  <w:rPr>
                    <w:rStyle w:val="StyleLatinSegoeUI10pt"/>
                  </w:rPr>
                </w:pPr>
              </w:p>
            </w:tc>
            <w:tc>
              <w:tcPr>
                <w:tcW w:w="2430" w:type="dxa"/>
              </w:tcPr>
              <w:p w14:paraId="23009695" w14:textId="77777777" w:rsidR="007F2B59" w:rsidRPr="00306A8D" w:rsidRDefault="007F2B59" w:rsidP="001C2F3E">
                <w:pPr>
                  <w:rPr>
                    <w:rStyle w:val="StyleLatinSegoeUI10pt"/>
                  </w:rPr>
                </w:pPr>
              </w:p>
            </w:tc>
            <w:tc>
              <w:tcPr>
                <w:tcW w:w="1170" w:type="dxa"/>
              </w:tcPr>
              <w:p w14:paraId="689D9E7B" w14:textId="77777777" w:rsidR="007F2B59" w:rsidRPr="00306A8D" w:rsidRDefault="007F2B59" w:rsidP="001C2F3E">
                <w:pPr>
                  <w:rPr>
                    <w:rStyle w:val="StyleLatinSegoeUI10pt"/>
                  </w:rPr>
                </w:pPr>
              </w:p>
            </w:tc>
            <w:tc>
              <w:tcPr>
                <w:tcW w:w="4680" w:type="dxa"/>
              </w:tcPr>
              <w:p w14:paraId="01D5B20C" w14:textId="77777777" w:rsidR="007F2B59" w:rsidRPr="00306A8D" w:rsidRDefault="007F2B59" w:rsidP="001C2F3E">
                <w:pPr>
                  <w:rPr>
                    <w:rStyle w:val="StyleLatinSegoeUI10pt"/>
                  </w:rPr>
                </w:pPr>
              </w:p>
            </w:tc>
          </w:tr>
        </w:tbl>
        <w:p w14:paraId="1B5AF2F3" w14:textId="77777777" w:rsidR="007F2B59" w:rsidRDefault="007F2B59" w:rsidP="007F2B59"/>
        <w:p w14:paraId="0B2724D4" w14:textId="77777777" w:rsidR="007F2B59" w:rsidRDefault="007F2B59" w:rsidP="007F2B59">
          <w:pPr>
            <w:pStyle w:val="CoverHeading2"/>
          </w:pPr>
          <w:r>
            <w:t>Reviewers</w:t>
          </w:r>
        </w:p>
        <w:tbl>
          <w:tblPr>
            <w:tblStyle w:val="TableGrid"/>
            <w:tblW w:w="9450" w:type="dxa"/>
            <w:tblLook w:val="0620" w:firstRow="1" w:lastRow="0" w:firstColumn="0" w:lastColumn="0" w:noHBand="1" w:noVBand="1"/>
          </w:tblPr>
          <w:tblGrid>
            <w:gridCol w:w="2160"/>
            <w:gridCol w:w="2268"/>
            <w:gridCol w:w="2862"/>
            <w:gridCol w:w="2160"/>
          </w:tblGrid>
          <w:tr w:rsidR="007F2B59" w14:paraId="49A1B045" w14:textId="77777777" w:rsidTr="001C2F3E">
            <w:trPr>
              <w:cnfStyle w:val="100000000000" w:firstRow="1" w:lastRow="0" w:firstColumn="0" w:lastColumn="0" w:oddVBand="0" w:evenVBand="0" w:oddHBand="0" w:evenHBand="0" w:firstRowFirstColumn="0" w:firstRowLastColumn="0" w:lastRowFirstColumn="0" w:lastRowLastColumn="0"/>
            </w:trPr>
            <w:tc>
              <w:tcPr>
                <w:tcW w:w="2160" w:type="dxa"/>
              </w:tcPr>
              <w:p w14:paraId="77BC969B" w14:textId="77777777" w:rsidR="007F2B59" w:rsidRDefault="007F2B59" w:rsidP="001C2F3E">
                <w:r>
                  <w:t>Name</w:t>
                </w:r>
              </w:p>
            </w:tc>
            <w:tc>
              <w:tcPr>
                <w:tcW w:w="2268" w:type="dxa"/>
              </w:tcPr>
              <w:p w14:paraId="18EA9DFD" w14:textId="77777777" w:rsidR="007F2B59" w:rsidRDefault="007F2B59" w:rsidP="001C2F3E">
                <w:r>
                  <w:t>Version Approved</w:t>
                </w:r>
              </w:p>
            </w:tc>
            <w:tc>
              <w:tcPr>
                <w:tcW w:w="2862" w:type="dxa"/>
              </w:tcPr>
              <w:p w14:paraId="7BBBB91D" w14:textId="77777777" w:rsidR="007F2B59" w:rsidRDefault="007F2B59" w:rsidP="001C2F3E">
                <w:r>
                  <w:t>Position</w:t>
                </w:r>
              </w:p>
            </w:tc>
            <w:tc>
              <w:tcPr>
                <w:tcW w:w="2160" w:type="dxa"/>
              </w:tcPr>
              <w:p w14:paraId="6BB9954E" w14:textId="77777777" w:rsidR="007F2B59" w:rsidRDefault="007F2B59" w:rsidP="001C2F3E">
                <w:r>
                  <w:t>Date</w:t>
                </w:r>
              </w:p>
            </w:tc>
          </w:tr>
          <w:tr w:rsidR="007F2B59" w14:paraId="491D16AC" w14:textId="77777777" w:rsidTr="001C2F3E">
            <w:tc>
              <w:tcPr>
                <w:tcW w:w="2160" w:type="dxa"/>
              </w:tcPr>
              <w:p w14:paraId="5AF4264D" w14:textId="77777777" w:rsidR="007F2B59" w:rsidRDefault="007F2B59" w:rsidP="001C2F3E">
                <w:pPr>
                  <w:rPr>
                    <w:rStyle w:val="StyleLatinSegoeUI10pt"/>
                  </w:rPr>
                </w:pPr>
              </w:p>
            </w:tc>
            <w:tc>
              <w:tcPr>
                <w:tcW w:w="2268" w:type="dxa"/>
              </w:tcPr>
              <w:p w14:paraId="636E2CA4" w14:textId="77777777" w:rsidR="007F2B59" w:rsidRDefault="007F2B59" w:rsidP="001C2F3E">
                <w:pPr>
                  <w:rPr>
                    <w:rStyle w:val="StyleLatinSegoeUI10pt"/>
                  </w:rPr>
                </w:pPr>
              </w:p>
            </w:tc>
            <w:tc>
              <w:tcPr>
                <w:tcW w:w="2862" w:type="dxa"/>
              </w:tcPr>
              <w:p w14:paraId="14B37329" w14:textId="77777777" w:rsidR="007F2B59" w:rsidRDefault="007F2B59" w:rsidP="001C2F3E">
                <w:pPr>
                  <w:rPr>
                    <w:rStyle w:val="StyleLatinSegoeUI10pt"/>
                  </w:rPr>
                </w:pPr>
              </w:p>
            </w:tc>
            <w:tc>
              <w:tcPr>
                <w:tcW w:w="2160" w:type="dxa"/>
              </w:tcPr>
              <w:p w14:paraId="4355AEBB" w14:textId="77777777" w:rsidR="007F2B59" w:rsidRDefault="007F2B59" w:rsidP="001C2F3E">
                <w:pPr>
                  <w:rPr>
                    <w:rStyle w:val="StyleLatinSegoeUI10pt"/>
                  </w:rPr>
                </w:pPr>
              </w:p>
            </w:tc>
          </w:tr>
          <w:tr w:rsidR="007F2B59" w14:paraId="4EEEF1F3" w14:textId="77777777" w:rsidTr="001C2F3E">
            <w:tc>
              <w:tcPr>
                <w:tcW w:w="2160" w:type="dxa"/>
              </w:tcPr>
              <w:p w14:paraId="7BFB9D0C" w14:textId="77777777" w:rsidR="007F2B59" w:rsidRDefault="007F2B59" w:rsidP="001C2F3E">
                <w:pPr>
                  <w:rPr>
                    <w:rStyle w:val="StyleLatinSegoeUI10pt"/>
                  </w:rPr>
                </w:pPr>
              </w:p>
            </w:tc>
            <w:tc>
              <w:tcPr>
                <w:tcW w:w="2268" w:type="dxa"/>
              </w:tcPr>
              <w:p w14:paraId="7EC4CA05" w14:textId="77777777" w:rsidR="007F2B59" w:rsidRDefault="007F2B59" w:rsidP="001C2F3E">
                <w:pPr>
                  <w:rPr>
                    <w:rStyle w:val="StyleLatinSegoeUI10pt"/>
                  </w:rPr>
                </w:pPr>
              </w:p>
            </w:tc>
            <w:tc>
              <w:tcPr>
                <w:tcW w:w="2862" w:type="dxa"/>
              </w:tcPr>
              <w:p w14:paraId="5E871AF9" w14:textId="77777777" w:rsidR="007F2B59" w:rsidRDefault="007F2B59" w:rsidP="001C2F3E">
                <w:pPr>
                  <w:rPr>
                    <w:rStyle w:val="StyleLatinSegoeUI10pt"/>
                  </w:rPr>
                </w:pPr>
              </w:p>
            </w:tc>
            <w:tc>
              <w:tcPr>
                <w:tcW w:w="2160" w:type="dxa"/>
              </w:tcPr>
              <w:p w14:paraId="0022B7B9" w14:textId="77777777" w:rsidR="007F2B59" w:rsidRDefault="007F2B59" w:rsidP="001C2F3E">
                <w:pPr>
                  <w:rPr>
                    <w:rStyle w:val="StyleLatinSegoeUI10pt"/>
                  </w:rPr>
                </w:pPr>
              </w:p>
            </w:tc>
          </w:tr>
          <w:tr w:rsidR="007F2B59" w14:paraId="0297CB14" w14:textId="77777777" w:rsidTr="001C2F3E">
            <w:tc>
              <w:tcPr>
                <w:tcW w:w="2160" w:type="dxa"/>
              </w:tcPr>
              <w:p w14:paraId="3FC4C488" w14:textId="77777777" w:rsidR="007F2B59" w:rsidRDefault="007F2B59" w:rsidP="001C2F3E">
                <w:pPr>
                  <w:rPr>
                    <w:rStyle w:val="StyleLatinSegoeUI10pt"/>
                  </w:rPr>
                </w:pPr>
              </w:p>
            </w:tc>
            <w:tc>
              <w:tcPr>
                <w:tcW w:w="2268" w:type="dxa"/>
              </w:tcPr>
              <w:p w14:paraId="7AB461AE" w14:textId="77777777" w:rsidR="007F2B59" w:rsidRDefault="007F2B59" w:rsidP="001C2F3E">
                <w:pPr>
                  <w:rPr>
                    <w:rStyle w:val="StyleLatinSegoeUI10pt"/>
                  </w:rPr>
                </w:pPr>
              </w:p>
            </w:tc>
            <w:tc>
              <w:tcPr>
                <w:tcW w:w="2862" w:type="dxa"/>
              </w:tcPr>
              <w:p w14:paraId="75144CF7" w14:textId="77777777" w:rsidR="007F2B59" w:rsidRDefault="007F2B59" w:rsidP="001C2F3E">
                <w:pPr>
                  <w:rPr>
                    <w:rStyle w:val="StyleLatinSegoeUI10pt"/>
                  </w:rPr>
                </w:pPr>
              </w:p>
            </w:tc>
            <w:tc>
              <w:tcPr>
                <w:tcW w:w="2160" w:type="dxa"/>
              </w:tcPr>
              <w:p w14:paraId="26D98A35" w14:textId="77777777" w:rsidR="007F2B59" w:rsidRDefault="007F2B59" w:rsidP="001C2F3E">
                <w:pPr>
                  <w:rPr>
                    <w:rStyle w:val="StyleLatinSegoeUI10pt"/>
                  </w:rPr>
                </w:pPr>
              </w:p>
            </w:tc>
          </w:tr>
        </w:tbl>
        <w:p w14:paraId="14567E1C" w14:textId="77777777" w:rsidR="007F2B59" w:rsidRDefault="007F2B59" w:rsidP="007F2B59">
          <w:pPr>
            <w:pStyle w:val="TableText"/>
          </w:pPr>
        </w:p>
        <w:p w14:paraId="598E5FAF" w14:textId="77777777" w:rsidR="00342676" w:rsidRDefault="00342676">
          <w:pPr>
            <w:pStyle w:val="Bullet1"/>
            <w:numPr>
              <w:ilvl w:val="0"/>
              <w:numId w:val="0"/>
            </w:numPr>
          </w:pPr>
        </w:p>
        <w:p w14:paraId="598E5FB0" w14:textId="77777777" w:rsidR="00342676" w:rsidRPr="003D1A4E" w:rsidRDefault="00993A73">
          <w:pPr>
            <w:pStyle w:val="CoverSubject"/>
            <w:rPr>
              <w:highlight w:val="cyan"/>
            </w:rPr>
          </w:pPr>
          <w:r>
            <w:br w:type="page"/>
          </w:r>
          <w:r w:rsidRPr="00455762">
            <w:lastRenderedPageBreak/>
            <w:t>Table of Contents</w:t>
          </w:r>
        </w:p>
        <w:p w14:paraId="3E584F40" w14:textId="430CC38D" w:rsidR="00362509" w:rsidRDefault="00C340FB">
          <w:pPr>
            <w:pStyle w:val="TOC1"/>
            <w:rPr>
              <w:rFonts w:asciiTheme="minorHAnsi" w:hAnsiTheme="minorHAnsi"/>
              <w:sz w:val="22"/>
            </w:rPr>
          </w:pPr>
          <w:r w:rsidRPr="003D1A4E">
            <w:rPr>
              <w:highlight w:val="cyan"/>
            </w:rPr>
            <w:fldChar w:fldCharType="begin"/>
          </w:r>
          <w:r w:rsidRPr="003D1A4E">
            <w:rPr>
              <w:highlight w:val="cyan"/>
            </w:rPr>
            <w:instrText xml:space="preserve"> TOC \o "1-3" \h \z \u </w:instrText>
          </w:r>
          <w:r w:rsidRPr="003D1A4E">
            <w:rPr>
              <w:highlight w:val="cyan"/>
            </w:rPr>
            <w:fldChar w:fldCharType="separate"/>
          </w:r>
          <w:hyperlink w:anchor="_Toc509575761" w:history="1">
            <w:r w:rsidR="00362509" w:rsidRPr="00635A2E">
              <w:rPr>
                <w:rStyle w:val="Hyperlink"/>
              </w:rPr>
              <w:t>1</w:t>
            </w:r>
            <w:r w:rsidR="00362509">
              <w:rPr>
                <w:rFonts w:asciiTheme="minorHAnsi" w:hAnsiTheme="minorHAnsi"/>
                <w:sz w:val="22"/>
              </w:rPr>
              <w:tab/>
            </w:r>
            <w:r w:rsidR="00362509" w:rsidRPr="00635A2E">
              <w:rPr>
                <w:rStyle w:val="Hyperlink"/>
              </w:rPr>
              <w:t>Introduction</w:t>
            </w:r>
            <w:r w:rsidR="00362509">
              <w:rPr>
                <w:webHidden/>
              </w:rPr>
              <w:tab/>
            </w:r>
            <w:r w:rsidR="00362509">
              <w:rPr>
                <w:webHidden/>
              </w:rPr>
              <w:fldChar w:fldCharType="begin"/>
            </w:r>
            <w:r w:rsidR="00362509">
              <w:rPr>
                <w:webHidden/>
              </w:rPr>
              <w:instrText xml:space="preserve"> PAGEREF _Toc509575761 \h </w:instrText>
            </w:r>
            <w:r w:rsidR="00362509">
              <w:rPr>
                <w:webHidden/>
              </w:rPr>
            </w:r>
            <w:r w:rsidR="00362509">
              <w:rPr>
                <w:webHidden/>
              </w:rPr>
              <w:fldChar w:fldCharType="separate"/>
            </w:r>
            <w:r w:rsidR="00362509">
              <w:rPr>
                <w:webHidden/>
              </w:rPr>
              <w:t>6</w:t>
            </w:r>
            <w:r w:rsidR="00362509">
              <w:rPr>
                <w:webHidden/>
              </w:rPr>
              <w:fldChar w:fldCharType="end"/>
            </w:r>
          </w:hyperlink>
        </w:p>
        <w:p w14:paraId="5CE51D92" w14:textId="0E20F8B7" w:rsidR="00362509" w:rsidRDefault="00362509">
          <w:pPr>
            <w:pStyle w:val="TOC2"/>
            <w:rPr>
              <w:rFonts w:asciiTheme="minorHAnsi" w:hAnsiTheme="minorHAnsi"/>
              <w:noProof/>
              <w:sz w:val="22"/>
            </w:rPr>
          </w:pPr>
          <w:hyperlink w:anchor="_Toc509575762" w:history="1">
            <w:r w:rsidRPr="00635A2E">
              <w:rPr>
                <w:rStyle w:val="Hyperlink"/>
                <w:noProof/>
              </w:rPr>
              <w:t>1.1</w:t>
            </w:r>
            <w:r>
              <w:rPr>
                <w:rFonts w:asciiTheme="minorHAnsi" w:hAnsiTheme="minorHAnsi"/>
                <w:noProof/>
                <w:sz w:val="22"/>
              </w:rPr>
              <w:tab/>
            </w:r>
            <w:r w:rsidRPr="00635A2E">
              <w:rPr>
                <w:rStyle w:val="Hyperlink"/>
                <w:noProof/>
              </w:rPr>
              <w:t>Overview</w:t>
            </w:r>
            <w:r>
              <w:rPr>
                <w:noProof/>
                <w:webHidden/>
              </w:rPr>
              <w:tab/>
            </w:r>
            <w:r>
              <w:rPr>
                <w:noProof/>
                <w:webHidden/>
              </w:rPr>
              <w:fldChar w:fldCharType="begin"/>
            </w:r>
            <w:r>
              <w:rPr>
                <w:noProof/>
                <w:webHidden/>
              </w:rPr>
              <w:instrText xml:space="preserve"> PAGEREF _Toc509575762 \h </w:instrText>
            </w:r>
            <w:r>
              <w:rPr>
                <w:noProof/>
                <w:webHidden/>
              </w:rPr>
            </w:r>
            <w:r>
              <w:rPr>
                <w:noProof/>
                <w:webHidden/>
              </w:rPr>
              <w:fldChar w:fldCharType="separate"/>
            </w:r>
            <w:r>
              <w:rPr>
                <w:noProof/>
                <w:webHidden/>
              </w:rPr>
              <w:t>6</w:t>
            </w:r>
            <w:r>
              <w:rPr>
                <w:noProof/>
                <w:webHidden/>
              </w:rPr>
              <w:fldChar w:fldCharType="end"/>
            </w:r>
          </w:hyperlink>
        </w:p>
        <w:p w14:paraId="5CAC4347" w14:textId="4B4BA1A9" w:rsidR="00362509" w:rsidRDefault="00362509">
          <w:pPr>
            <w:pStyle w:val="TOC2"/>
            <w:rPr>
              <w:rFonts w:asciiTheme="minorHAnsi" w:hAnsiTheme="minorHAnsi"/>
              <w:noProof/>
              <w:sz w:val="22"/>
            </w:rPr>
          </w:pPr>
          <w:hyperlink w:anchor="_Toc509575763" w:history="1">
            <w:r w:rsidRPr="00635A2E">
              <w:rPr>
                <w:rStyle w:val="Hyperlink"/>
                <w:noProof/>
              </w:rPr>
              <w:t>1.2</w:t>
            </w:r>
            <w:r>
              <w:rPr>
                <w:rFonts w:asciiTheme="minorHAnsi" w:hAnsiTheme="minorHAnsi"/>
                <w:noProof/>
                <w:sz w:val="22"/>
              </w:rPr>
              <w:tab/>
            </w:r>
            <w:r w:rsidRPr="00635A2E">
              <w:rPr>
                <w:rStyle w:val="Hyperlink"/>
                <w:noProof/>
              </w:rPr>
              <w:t>Response</w:t>
            </w:r>
            <w:r>
              <w:rPr>
                <w:noProof/>
                <w:webHidden/>
              </w:rPr>
              <w:tab/>
            </w:r>
            <w:r>
              <w:rPr>
                <w:noProof/>
                <w:webHidden/>
              </w:rPr>
              <w:fldChar w:fldCharType="begin"/>
            </w:r>
            <w:r>
              <w:rPr>
                <w:noProof/>
                <w:webHidden/>
              </w:rPr>
              <w:instrText xml:space="preserve"> PAGEREF _Toc509575763 \h </w:instrText>
            </w:r>
            <w:r>
              <w:rPr>
                <w:noProof/>
                <w:webHidden/>
              </w:rPr>
            </w:r>
            <w:r>
              <w:rPr>
                <w:noProof/>
                <w:webHidden/>
              </w:rPr>
              <w:fldChar w:fldCharType="separate"/>
            </w:r>
            <w:r>
              <w:rPr>
                <w:noProof/>
                <w:webHidden/>
              </w:rPr>
              <w:t>6</w:t>
            </w:r>
            <w:r>
              <w:rPr>
                <w:noProof/>
                <w:webHidden/>
              </w:rPr>
              <w:fldChar w:fldCharType="end"/>
            </w:r>
          </w:hyperlink>
        </w:p>
        <w:p w14:paraId="579DE172" w14:textId="2600B2FB" w:rsidR="00362509" w:rsidRDefault="00362509">
          <w:pPr>
            <w:pStyle w:val="TOC2"/>
            <w:rPr>
              <w:rFonts w:asciiTheme="minorHAnsi" w:hAnsiTheme="minorHAnsi"/>
              <w:noProof/>
              <w:sz w:val="22"/>
            </w:rPr>
          </w:pPr>
          <w:hyperlink w:anchor="_Toc509575764" w:history="1">
            <w:r w:rsidRPr="00635A2E">
              <w:rPr>
                <w:rStyle w:val="Hyperlink"/>
                <w:noProof/>
              </w:rPr>
              <w:t>1.3</w:t>
            </w:r>
            <w:r>
              <w:rPr>
                <w:rFonts w:asciiTheme="minorHAnsi" w:hAnsiTheme="minorHAnsi"/>
                <w:noProof/>
                <w:sz w:val="22"/>
              </w:rPr>
              <w:tab/>
            </w:r>
            <w:r w:rsidRPr="00635A2E">
              <w:rPr>
                <w:rStyle w:val="Hyperlink"/>
                <w:noProof/>
              </w:rPr>
              <w:t>Who Should Read This Guide</w:t>
            </w:r>
            <w:r>
              <w:rPr>
                <w:noProof/>
                <w:webHidden/>
              </w:rPr>
              <w:tab/>
            </w:r>
            <w:r>
              <w:rPr>
                <w:noProof/>
                <w:webHidden/>
              </w:rPr>
              <w:fldChar w:fldCharType="begin"/>
            </w:r>
            <w:r>
              <w:rPr>
                <w:noProof/>
                <w:webHidden/>
              </w:rPr>
              <w:instrText xml:space="preserve"> PAGEREF _Toc509575764 \h </w:instrText>
            </w:r>
            <w:r>
              <w:rPr>
                <w:noProof/>
                <w:webHidden/>
              </w:rPr>
            </w:r>
            <w:r>
              <w:rPr>
                <w:noProof/>
                <w:webHidden/>
              </w:rPr>
              <w:fldChar w:fldCharType="separate"/>
            </w:r>
            <w:r>
              <w:rPr>
                <w:noProof/>
                <w:webHidden/>
              </w:rPr>
              <w:t>7</w:t>
            </w:r>
            <w:r>
              <w:rPr>
                <w:noProof/>
                <w:webHidden/>
              </w:rPr>
              <w:fldChar w:fldCharType="end"/>
            </w:r>
          </w:hyperlink>
        </w:p>
        <w:p w14:paraId="5EDEA668" w14:textId="4D43021F" w:rsidR="00362509" w:rsidRDefault="00362509">
          <w:pPr>
            <w:pStyle w:val="TOC2"/>
            <w:rPr>
              <w:rFonts w:asciiTheme="minorHAnsi" w:hAnsiTheme="minorHAnsi"/>
              <w:noProof/>
              <w:sz w:val="22"/>
            </w:rPr>
          </w:pPr>
          <w:hyperlink w:anchor="_Toc509575765" w:history="1">
            <w:r w:rsidRPr="00635A2E">
              <w:rPr>
                <w:rStyle w:val="Hyperlink"/>
                <w:noProof/>
              </w:rPr>
              <w:t>1.4</w:t>
            </w:r>
            <w:r>
              <w:rPr>
                <w:rFonts w:asciiTheme="minorHAnsi" w:hAnsiTheme="minorHAnsi"/>
                <w:noProof/>
                <w:sz w:val="22"/>
              </w:rPr>
              <w:tab/>
            </w:r>
            <w:r w:rsidRPr="00635A2E">
              <w:rPr>
                <w:rStyle w:val="Hyperlink"/>
                <w:noProof/>
              </w:rPr>
              <w:t>How to Use This Guide?</w:t>
            </w:r>
            <w:r>
              <w:rPr>
                <w:noProof/>
                <w:webHidden/>
              </w:rPr>
              <w:tab/>
            </w:r>
            <w:r>
              <w:rPr>
                <w:noProof/>
                <w:webHidden/>
              </w:rPr>
              <w:fldChar w:fldCharType="begin"/>
            </w:r>
            <w:r>
              <w:rPr>
                <w:noProof/>
                <w:webHidden/>
              </w:rPr>
              <w:instrText xml:space="preserve"> PAGEREF _Toc509575765 \h </w:instrText>
            </w:r>
            <w:r>
              <w:rPr>
                <w:noProof/>
                <w:webHidden/>
              </w:rPr>
            </w:r>
            <w:r>
              <w:rPr>
                <w:noProof/>
                <w:webHidden/>
              </w:rPr>
              <w:fldChar w:fldCharType="separate"/>
            </w:r>
            <w:r>
              <w:rPr>
                <w:noProof/>
                <w:webHidden/>
              </w:rPr>
              <w:t>7</w:t>
            </w:r>
            <w:r>
              <w:rPr>
                <w:noProof/>
                <w:webHidden/>
              </w:rPr>
              <w:fldChar w:fldCharType="end"/>
            </w:r>
          </w:hyperlink>
        </w:p>
        <w:p w14:paraId="1EA2D560" w14:textId="5CC400F7" w:rsidR="00362509" w:rsidRDefault="00362509">
          <w:pPr>
            <w:pStyle w:val="TOC1"/>
            <w:rPr>
              <w:rFonts w:asciiTheme="minorHAnsi" w:hAnsiTheme="minorHAnsi"/>
              <w:sz w:val="22"/>
            </w:rPr>
          </w:pPr>
          <w:hyperlink w:anchor="_Toc509575766" w:history="1">
            <w:r w:rsidRPr="00635A2E">
              <w:rPr>
                <w:rStyle w:val="Hyperlink"/>
                <w:lang w:eastAsia="ja-JP"/>
              </w:rPr>
              <w:t>2</w:t>
            </w:r>
            <w:r>
              <w:rPr>
                <w:rFonts w:asciiTheme="minorHAnsi" w:hAnsiTheme="minorHAnsi"/>
                <w:sz w:val="22"/>
              </w:rPr>
              <w:tab/>
            </w:r>
            <w:r w:rsidRPr="00635A2E">
              <w:rPr>
                <w:rStyle w:val="Hyperlink"/>
                <w:lang w:eastAsia="ja-JP"/>
              </w:rPr>
              <w:t>Assumptions</w:t>
            </w:r>
            <w:r>
              <w:rPr>
                <w:webHidden/>
              </w:rPr>
              <w:tab/>
            </w:r>
            <w:r>
              <w:rPr>
                <w:webHidden/>
              </w:rPr>
              <w:fldChar w:fldCharType="begin"/>
            </w:r>
            <w:r>
              <w:rPr>
                <w:webHidden/>
              </w:rPr>
              <w:instrText xml:space="preserve"> PAGEREF _Toc509575766 \h </w:instrText>
            </w:r>
            <w:r>
              <w:rPr>
                <w:webHidden/>
              </w:rPr>
            </w:r>
            <w:r>
              <w:rPr>
                <w:webHidden/>
              </w:rPr>
              <w:fldChar w:fldCharType="separate"/>
            </w:r>
            <w:r>
              <w:rPr>
                <w:webHidden/>
              </w:rPr>
              <w:t>7</w:t>
            </w:r>
            <w:r>
              <w:rPr>
                <w:webHidden/>
              </w:rPr>
              <w:fldChar w:fldCharType="end"/>
            </w:r>
          </w:hyperlink>
        </w:p>
        <w:p w14:paraId="67E0856F" w14:textId="4BD5DD8C" w:rsidR="00362509" w:rsidRDefault="00362509">
          <w:pPr>
            <w:pStyle w:val="TOC1"/>
            <w:rPr>
              <w:rFonts w:asciiTheme="minorHAnsi" w:hAnsiTheme="minorHAnsi"/>
              <w:sz w:val="22"/>
            </w:rPr>
          </w:pPr>
          <w:hyperlink w:anchor="_Toc509575767" w:history="1">
            <w:r w:rsidRPr="00635A2E">
              <w:rPr>
                <w:rStyle w:val="Hyperlink"/>
              </w:rPr>
              <w:t>3</w:t>
            </w:r>
            <w:r>
              <w:rPr>
                <w:rFonts w:asciiTheme="minorHAnsi" w:hAnsiTheme="minorHAnsi"/>
                <w:sz w:val="22"/>
              </w:rPr>
              <w:tab/>
            </w:r>
            <w:r w:rsidRPr="00635A2E">
              <w:rPr>
                <w:rStyle w:val="Hyperlink"/>
              </w:rPr>
              <w:t>Offering Goals</w:t>
            </w:r>
            <w:r>
              <w:rPr>
                <w:webHidden/>
              </w:rPr>
              <w:tab/>
            </w:r>
            <w:r>
              <w:rPr>
                <w:webHidden/>
              </w:rPr>
              <w:fldChar w:fldCharType="begin"/>
            </w:r>
            <w:r>
              <w:rPr>
                <w:webHidden/>
              </w:rPr>
              <w:instrText xml:space="preserve"> PAGEREF _Toc509575767 \h </w:instrText>
            </w:r>
            <w:r>
              <w:rPr>
                <w:webHidden/>
              </w:rPr>
            </w:r>
            <w:r>
              <w:rPr>
                <w:webHidden/>
              </w:rPr>
              <w:fldChar w:fldCharType="separate"/>
            </w:r>
            <w:r>
              <w:rPr>
                <w:webHidden/>
              </w:rPr>
              <w:t>8</w:t>
            </w:r>
            <w:r>
              <w:rPr>
                <w:webHidden/>
              </w:rPr>
              <w:fldChar w:fldCharType="end"/>
            </w:r>
          </w:hyperlink>
        </w:p>
        <w:p w14:paraId="2B6BF10E" w14:textId="1F00A6C8" w:rsidR="00362509" w:rsidRDefault="00362509">
          <w:pPr>
            <w:pStyle w:val="TOC1"/>
            <w:rPr>
              <w:rFonts w:asciiTheme="minorHAnsi" w:hAnsiTheme="minorHAnsi"/>
              <w:sz w:val="22"/>
            </w:rPr>
          </w:pPr>
          <w:hyperlink w:anchor="_Toc509575768" w:history="1">
            <w:r w:rsidRPr="00635A2E">
              <w:rPr>
                <w:rStyle w:val="Hyperlink"/>
              </w:rPr>
              <w:t>4</w:t>
            </w:r>
            <w:r>
              <w:rPr>
                <w:rFonts w:asciiTheme="minorHAnsi" w:hAnsiTheme="minorHAnsi"/>
                <w:sz w:val="22"/>
              </w:rPr>
              <w:tab/>
            </w:r>
            <w:r w:rsidRPr="00635A2E">
              <w:rPr>
                <w:rStyle w:val="Hyperlink"/>
              </w:rPr>
              <w:t>Bill of Materials</w:t>
            </w:r>
            <w:r>
              <w:rPr>
                <w:webHidden/>
              </w:rPr>
              <w:tab/>
            </w:r>
            <w:r>
              <w:rPr>
                <w:webHidden/>
              </w:rPr>
              <w:fldChar w:fldCharType="begin"/>
            </w:r>
            <w:r>
              <w:rPr>
                <w:webHidden/>
              </w:rPr>
              <w:instrText xml:space="preserve"> PAGEREF _Toc509575768 \h </w:instrText>
            </w:r>
            <w:r>
              <w:rPr>
                <w:webHidden/>
              </w:rPr>
            </w:r>
            <w:r>
              <w:rPr>
                <w:webHidden/>
              </w:rPr>
              <w:fldChar w:fldCharType="separate"/>
            </w:r>
            <w:r>
              <w:rPr>
                <w:webHidden/>
              </w:rPr>
              <w:t>9</w:t>
            </w:r>
            <w:r>
              <w:rPr>
                <w:webHidden/>
              </w:rPr>
              <w:fldChar w:fldCharType="end"/>
            </w:r>
          </w:hyperlink>
        </w:p>
        <w:p w14:paraId="670B77FB" w14:textId="6A5BEF90" w:rsidR="00362509" w:rsidRDefault="00362509">
          <w:pPr>
            <w:pStyle w:val="TOC1"/>
            <w:rPr>
              <w:rFonts w:asciiTheme="minorHAnsi" w:hAnsiTheme="minorHAnsi"/>
              <w:sz w:val="22"/>
            </w:rPr>
          </w:pPr>
          <w:hyperlink w:anchor="_Toc509575769" w:history="1">
            <w:r w:rsidRPr="00635A2E">
              <w:rPr>
                <w:rStyle w:val="Hyperlink"/>
              </w:rPr>
              <w:t>5</w:t>
            </w:r>
            <w:r>
              <w:rPr>
                <w:rFonts w:asciiTheme="minorHAnsi" w:hAnsiTheme="minorHAnsi"/>
                <w:sz w:val="22"/>
              </w:rPr>
              <w:tab/>
            </w:r>
            <w:r w:rsidRPr="00635A2E">
              <w:rPr>
                <w:rStyle w:val="Hyperlink"/>
              </w:rPr>
              <w:t>Project Manager</w:t>
            </w:r>
            <w:r>
              <w:rPr>
                <w:webHidden/>
              </w:rPr>
              <w:tab/>
            </w:r>
            <w:r>
              <w:rPr>
                <w:webHidden/>
              </w:rPr>
              <w:fldChar w:fldCharType="begin"/>
            </w:r>
            <w:r>
              <w:rPr>
                <w:webHidden/>
              </w:rPr>
              <w:instrText xml:space="preserve"> PAGEREF _Toc509575769 \h </w:instrText>
            </w:r>
            <w:r>
              <w:rPr>
                <w:webHidden/>
              </w:rPr>
            </w:r>
            <w:r>
              <w:rPr>
                <w:webHidden/>
              </w:rPr>
              <w:fldChar w:fldCharType="separate"/>
            </w:r>
            <w:r>
              <w:rPr>
                <w:webHidden/>
              </w:rPr>
              <w:t>10</w:t>
            </w:r>
            <w:r>
              <w:rPr>
                <w:webHidden/>
              </w:rPr>
              <w:fldChar w:fldCharType="end"/>
            </w:r>
          </w:hyperlink>
        </w:p>
        <w:p w14:paraId="3E06C67A" w14:textId="6F1452EA" w:rsidR="00362509" w:rsidRDefault="00362509">
          <w:pPr>
            <w:pStyle w:val="TOC2"/>
            <w:rPr>
              <w:rFonts w:asciiTheme="minorHAnsi" w:hAnsiTheme="minorHAnsi"/>
              <w:noProof/>
              <w:sz w:val="22"/>
            </w:rPr>
          </w:pPr>
          <w:hyperlink w:anchor="_Toc509575770" w:history="1">
            <w:r w:rsidRPr="00635A2E">
              <w:rPr>
                <w:rStyle w:val="Hyperlink"/>
                <w:noProof/>
              </w:rPr>
              <w:t>5.1</w:t>
            </w:r>
            <w:r>
              <w:rPr>
                <w:rFonts w:asciiTheme="minorHAnsi" w:hAnsiTheme="minorHAnsi"/>
                <w:noProof/>
                <w:sz w:val="22"/>
              </w:rPr>
              <w:tab/>
            </w:r>
            <w:r w:rsidRPr="00635A2E">
              <w:rPr>
                <w:rStyle w:val="Hyperlink"/>
                <w:noProof/>
              </w:rPr>
              <w:t>Delivery Management</w:t>
            </w:r>
            <w:r>
              <w:rPr>
                <w:noProof/>
                <w:webHidden/>
              </w:rPr>
              <w:tab/>
            </w:r>
            <w:r>
              <w:rPr>
                <w:noProof/>
                <w:webHidden/>
              </w:rPr>
              <w:fldChar w:fldCharType="begin"/>
            </w:r>
            <w:r>
              <w:rPr>
                <w:noProof/>
                <w:webHidden/>
              </w:rPr>
              <w:instrText xml:space="preserve"> PAGEREF _Toc509575770 \h </w:instrText>
            </w:r>
            <w:r>
              <w:rPr>
                <w:noProof/>
                <w:webHidden/>
              </w:rPr>
            </w:r>
            <w:r>
              <w:rPr>
                <w:noProof/>
                <w:webHidden/>
              </w:rPr>
              <w:fldChar w:fldCharType="separate"/>
            </w:r>
            <w:r>
              <w:rPr>
                <w:noProof/>
                <w:webHidden/>
              </w:rPr>
              <w:t>10</w:t>
            </w:r>
            <w:r>
              <w:rPr>
                <w:noProof/>
                <w:webHidden/>
              </w:rPr>
              <w:fldChar w:fldCharType="end"/>
            </w:r>
          </w:hyperlink>
        </w:p>
        <w:p w14:paraId="24F91E8C" w14:textId="158298DD" w:rsidR="00362509" w:rsidRDefault="00362509">
          <w:pPr>
            <w:pStyle w:val="TOC3"/>
            <w:tabs>
              <w:tab w:val="left" w:pos="1320"/>
              <w:tab w:val="right" w:leader="dot" w:pos="9350"/>
            </w:tabs>
            <w:rPr>
              <w:rFonts w:asciiTheme="minorHAnsi" w:eastAsiaTheme="minorEastAsia" w:hAnsiTheme="minorHAnsi"/>
              <w:noProof/>
              <w:spacing w:val="0"/>
              <w:sz w:val="22"/>
              <w:szCs w:val="22"/>
            </w:rPr>
          </w:pPr>
          <w:hyperlink w:anchor="_Toc509575771" w:history="1">
            <w:r w:rsidRPr="00635A2E">
              <w:rPr>
                <w:rStyle w:val="Hyperlink"/>
                <w:noProof/>
              </w:rPr>
              <w:t>5.1.1</w:t>
            </w:r>
            <w:r>
              <w:rPr>
                <w:rFonts w:asciiTheme="minorHAnsi" w:eastAsiaTheme="minorEastAsia" w:hAnsiTheme="minorHAnsi"/>
                <w:noProof/>
                <w:spacing w:val="0"/>
                <w:sz w:val="22"/>
                <w:szCs w:val="22"/>
              </w:rPr>
              <w:tab/>
            </w:r>
            <w:r w:rsidRPr="00635A2E">
              <w:rPr>
                <w:rStyle w:val="Hyperlink"/>
                <w:noProof/>
              </w:rPr>
              <w:t>Pre-Engagement</w:t>
            </w:r>
            <w:r>
              <w:rPr>
                <w:noProof/>
                <w:webHidden/>
              </w:rPr>
              <w:tab/>
            </w:r>
            <w:r>
              <w:rPr>
                <w:noProof/>
                <w:webHidden/>
              </w:rPr>
              <w:fldChar w:fldCharType="begin"/>
            </w:r>
            <w:r>
              <w:rPr>
                <w:noProof/>
                <w:webHidden/>
              </w:rPr>
              <w:instrText xml:space="preserve"> PAGEREF _Toc509575771 \h </w:instrText>
            </w:r>
            <w:r>
              <w:rPr>
                <w:noProof/>
                <w:webHidden/>
              </w:rPr>
            </w:r>
            <w:r>
              <w:rPr>
                <w:noProof/>
                <w:webHidden/>
              </w:rPr>
              <w:fldChar w:fldCharType="separate"/>
            </w:r>
            <w:r>
              <w:rPr>
                <w:noProof/>
                <w:webHidden/>
              </w:rPr>
              <w:t>10</w:t>
            </w:r>
            <w:r>
              <w:rPr>
                <w:noProof/>
                <w:webHidden/>
              </w:rPr>
              <w:fldChar w:fldCharType="end"/>
            </w:r>
          </w:hyperlink>
        </w:p>
        <w:p w14:paraId="0415ADBD" w14:textId="2CB77AF2" w:rsidR="00362509" w:rsidRDefault="00362509">
          <w:pPr>
            <w:pStyle w:val="TOC3"/>
            <w:tabs>
              <w:tab w:val="left" w:pos="1320"/>
              <w:tab w:val="right" w:leader="dot" w:pos="9350"/>
            </w:tabs>
            <w:rPr>
              <w:rFonts w:asciiTheme="minorHAnsi" w:eastAsiaTheme="minorEastAsia" w:hAnsiTheme="minorHAnsi"/>
              <w:noProof/>
              <w:spacing w:val="0"/>
              <w:sz w:val="22"/>
              <w:szCs w:val="22"/>
            </w:rPr>
          </w:pPr>
          <w:hyperlink w:anchor="_Toc509575772" w:history="1">
            <w:r w:rsidRPr="00635A2E">
              <w:rPr>
                <w:rStyle w:val="Hyperlink"/>
                <w:noProof/>
              </w:rPr>
              <w:t>5.1.2</w:t>
            </w:r>
            <w:r>
              <w:rPr>
                <w:rFonts w:asciiTheme="minorHAnsi" w:eastAsiaTheme="minorEastAsia" w:hAnsiTheme="minorHAnsi"/>
                <w:noProof/>
                <w:spacing w:val="0"/>
                <w:sz w:val="22"/>
                <w:szCs w:val="22"/>
              </w:rPr>
              <w:tab/>
            </w:r>
            <w:r w:rsidRPr="00635A2E">
              <w:rPr>
                <w:rStyle w:val="Hyperlink"/>
                <w:noProof/>
              </w:rPr>
              <w:t>Engagement Delivery</w:t>
            </w:r>
            <w:r>
              <w:rPr>
                <w:noProof/>
                <w:webHidden/>
              </w:rPr>
              <w:tab/>
            </w:r>
            <w:r>
              <w:rPr>
                <w:noProof/>
                <w:webHidden/>
              </w:rPr>
              <w:fldChar w:fldCharType="begin"/>
            </w:r>
            <w:r>
              <w:rPr>
                <w:noProof/>
                <w:webHidden/>
              </w:rPr>
              <w:instrText xml:space="preserve"> PAGEREF _Toc509575772 \h </w:instrText>
            </w:r>
            <w:r>
              <w:rPr>
                <w:noProof/>
                <w:webHidden/>
              </w:rPr>
            </w:r>
            <w:r>
              <w:rPr>
                <w:noProof/>
                <w:webHidden/>
              </w:rPr>
              <w:fldChar w:fldCharType="separate"/>
            </w:r>
            <w:r>
              <w:rPr>
                <w:noProof/>
                <w:webHidden/>
              </w:rPr>
              <w:t>11</w:t>
            </w:r>
            <w:r>
              <w:rPr>
                <w:noProof/>
                <w:webHidden/>
              </w:rPr>
              <w:fldChar w:fldCharType="end"/>
            </w:r>
          </w:hyperlink>
        </w:p>
        <w:p w14:paraId="4EB6ED12" w14:textId="27A632A9" w:rsidR="00362509" w:rsidRDefault="00362509">
          <w:pPr>
            <w:pStyle w:val="TOC1"/>
            <w:rPr>
              <w:rFonts w:asciiTheme="minorHAnsi" w:hAnsiTheme="minorHAnsi"/>
              <w:sz w:val="22"/>
            </w:rPr>
          </w:pPr>
          <w:hyperlink w:anchor="_Toc509575773" w:history="1">
            <w:r w:rsidRPr="00635A2E">
              <w:rPr>
                <w:rStyle w:val="Hyperlink"/>
              </w:rPr>
              <w:t>6</w:t>
            </w:r>
            <w:r>
              <w:rPr>
                <w:rFonts w:asciiTheme="minorHAnsi" w:hAnsiTheme="minorHAnsi"/>
                <w:sz w:val="22"/>
              </w:rPr>
              <w:tab/>
            </w:r>
            <w:r w:rsidRPr="00635A2E">
              <w:rPr>
                <w:rStyle w:val="Hyperlink"/>
              </w:rPr>
              <w:t>Experience Requirements</w:t>
            </w:r>
            <w:r>
              <w:rPr>
                <w:webHidden/>
              </w:rPr>
              <w:tab/>
            </w:r>
            <w:r>
              <w:rPr>
                <w:webHidden/>
              </w:rPr>
              <w:fldChar w:fldCharType="begin"/>
            </w:r>
            <w:r>
              <w:rPr>
                <w:webHidden/>
              </w:rPr>
              <w:instrText xml:space="preserve"> PAGEREF _Toc509575773 \h </w:instrText>
            </w:r>
            <w:r>
              <w:rPr>
                <w:webHidden/>
              </w:rPr>
            </w:r>
            <w:r>
              <w:rPr>
                <w:webHidden/>
              </w:rPr>
              <w:fldChar w:fldCharType="separate"/>
            </w:r>
            <w:r>
              <w:rPr>
                <w:webHidden/>
              </w:rPr>
              <w:t>15</w:t>
            </w:r>
            <w:r>
              <w:rPr>
                <w:webHidden/>
              </w:rPr>
              <w:fldChar w:fldCharType="end"/>
            </w:r>
          </w:hyperlink>
        </w:p>
        <w:p w14:paraId="5AB1BB55" w14:textId="04FD71AE" w:rsidR="00362509" w:rsidRDefault="00362509">
          <w:pPr>
            <w:pStyle w:val="TOC2"/>
            <w:rPr>
              <w:rFonts w:asciiTheme="minorHAnsi" w:hAnsiTheme="minorHAnsi"/>
              <w:noProof/>
              <w:sz w:val="22"/>
            </w:rPr>
          </w:pPr>
          <w:hyperlink w:anchor="_Toc509575774" w:history="1">
            <w:r w:rsidRPr="00635A2E">
              <w:rPr>
                <w:rStyle w:val="Hyperlink"/>
                <w:noProof/>
              </w:rPr>
              <w:t>6.1</w:t>
            </w:r>
            <w:r>
              <w:rPr>
                <w:rFonts w:asciiTheme="minorHAnsi" w:hAnsiTheme="minorHAnsi"/>
                <w:noProof/>
                <w:sz w:val="22"/>
              </w:rPr>
              <w:tab/>
            </w:r>
            <w:r w:rsidRPr="00635A2E">
              <w:rPr>
                <w:rStyle w:val="Hyperlink"/>
                <w:noProof/>
              </w:rPr>
              <w:t>Project Manager Experience Requirements</w:t>
            </w:r>
            <w:r>
              <w:rPr>
                <w:noProof/>
                <w:webHidden/>
              </w:rPr>
              <w:tab/>
            </w:r>
            <w:r>
              <w:rPr>
                <w:noProof/>
                <w:webHidden/>
              </w:rPr>
              <w:fldChar w:fldCharType="begin"/>
            </w:r>
            <w:r>
              <w:rPr>
                <w:noProof/>
                <w:webHidden/>
              </w:rPr>
              <w:instrText xml:space="preserve"> PAGEREF _Toc509575774 \h </w:instrText>
            </w:r>
            <w:r>
              <w:rPr>
                <w:noProof/>
                <w:webHidden/>
              </w:rPr>
            </w:r>
            <w:r>
              <w:rPr>
                <w:noProof/>
                <w:webHidden/>
              </w:rPr>
              <w:fldChar w:fldCharType="separate"/>
            </w:r>
            <w:r>
              <w:rPr>
                <w:noProof/>
                <w:webHidden/>
              </w:rPr>
              <w:t>15</w:t>
            </w:r>
            <w:r>
              <w:rPr>
                <w:noProof/>
                <w:webHidden/>
              </w:rPr>
              <w:fldChar w:fldCharType="end"/>
            </w:r>
          </w:hyperlink>
        </w:p>
        <w:p w14:paraId="6F6C8604" w14:textId="7526AC95" w:rsidR="00362509" w:rsidRDefault="00362509">
          <w:pPr>
            <w:pStyle w:val="TOC2"/>
            <w:rPr>
              <w:rFonts w:asciiTheme="minorHAnsi" w:hAnsiTheme="minorHAnsi"/>
              <w:noProof/>
              <w:sz w:val="22"/>
            </w:rPr>
          </w:pPr>
          <w:hyperlink w:anchor="_Toc509575775" w:history="1">
            <w:r w:rsidRPr="00635A2E">
              <w:rPr>
                <w:rStyle w:val="Hyperlink"/>
                <w:noProof/>
              </w:rPr>
              <w:t>6.2</w:t>
            </w:r>
            <w:r>
              <w:rPr>
                <w:rFonts w:asciiTheme="minorHAnsi" w:hAnsiTheme="minorHAnsi"/>
                <w:noProof/>
                <w:sz w:val="22"/>
              </w:rPr>
              <w:tab/>
            </w:r>
            <w:r w:rsidRPr="00635A2E">
              <w:rPr>
                <w:rStyle w:val="Hyperlink"/>
                <w:noProof/>
              </w:rPr>
              <w:t>Consultant Experience Requirements</w:t>
            </w:r>
            <w:r>
              <w:rPr>
                <w:noProof/>
                <w:webHidden/>
              </w:rPr>
              <w:tab/>
            </w:r>
            <w:r>
              <w:rPr>
                <w:noProof/>
                <w:webHidden/>
              </w:rPr>
              <w:fldChar w:fldCharType="begin"/>
            </w:r>
            <w:r>
              <w:rPr>
                <w:noProof/>
                <w:webHidden/>
              </w:rPr>
              <w:instrText xml:space="preserve"> PAGEREF _Toc509575775 \h </w:instrText>
            </w:r>
            <w:r>
              <w:rPr>
                <w:noProof/>
                <w:webHidden/>
              </w:rPr>
            </w:r>
            <w:r>
              <w:rPr>
                <w:noProof/>
                <w:webHidden/>
              </w:rPr>
              <w:fldChar w:fldCharType="separate"/>
            </w:r>
            <w:r>
              <w:rPr>
                <w:noProof/>
                <w:webHidden/>
              </w:rPr>
              <w:t>16</w:t>
            </w:r>
            <w:r>
              <w:rPr>
                <w:noProof/>
                <w:webHidden/>
              </w:rPr>
              <w:fldChar w:fldCharType="end"/>
            </w:r>
          </w:hyperlink>
        </w:p>
        <w:p w14:paraId="315E3500" w14:textId="5F0E3792" w:rsidR="00362509" w:rsidRDefault="00362509">
          <w:pPr>
            <w:pStyle w:val="TOC1"/>
            <w:rPr>
              <w:rFonts w:asciiTheme="minorHAnsi" w:hAnsiTheme="minorHAnsi"/>
              <w:sz w:val="22"/>
            </w:rPr>
          </w:pPr>
          <w:hyperlink w:anchor="_Toc509575776" w:history="1">
            <w:r w:rsidRPr="00635A2E">
              <w:rPr>
                <w:rStyle w:val="Hyperlink"/>
              </w:rPr>
              <w:t>7</w:t>
            </w:r>
            <w:r>
              <w:rPr>
                <w:rFonts w:asciiTheme="minorHAnsi" w:hAnsiTheme="minorHAnsi"/>
                <w:sz w:val="22"/>
              </w:rPr>
              <w:tab/>
            </w:r>
            <w:r w:rsidRPr="00635A2E">
              <w:rPr>
                <w:rStyle w:val="Hyperlink"/>
              </w:rPr>
              <w:t>Business Scenario Addressed</w:t>
            </w:r>
            <w:r>
              <w:rPr>
                <w:webHidden/>
              </w:rPr>
              <w:tab/>
            </w:r>
            <w:r>
              <w:rPr>
                <w:webHidden/>
              </w:rPr>
              <w:fldChar w:fldCharType="begin"/>
            </w:r>
            <w:r>
              <w:rPr>
                <w:webHidden/>
              </w:rPr>
              <w:instrText xml:space="preserve"> PAGEREF _Toc509575776 \h </w:instrText>
            </w:r>
            <w:r>
              <w:rPr>
                <w:webHidden/>
              </w:rPr>
            </w:r>
            <w:r>
              <w:rPr>
                <w:webHidden/>
              </w:rPr>
              <w:fldChar w:fldCharType="separate"/>
            </w:r>
            <w:r>
              <w:rPr>
                <w:webHidden/>
              </w:rPr>
              <w:t>18</w:t>
            </w:r>
            <w:r>
              <w:rPr>
                <w:webHidden/>
              </w:rPr>
              <w:fldChar w:fldCharType="end"/>
            </w:r>
          </w:hyperlink>
        </w:p>
        <w:p w14:paraId="06240A0F" w14:textId="1B408B3A" w:rsidR="00362509" w:rsidRDefault="00362509">
          <w:pPr>
            <w:pStyle w:val="TOC1"/>
            <w:rPr>
              <w:rFonts w:asciiTheme="minorHAnsi" w:hAnsiTheme="minorHAnsi"/>
              <w:sz w:val="22"/>
            </w:rPr>
          </w:pPr>
          <w:hyperlink w:anchor="_Toc509575777" w:history="1">
            <w:r w:rsidRPr="00635A2E">
              <w:rPr>
                <w:rStyle w:val="Hyperlink"/>
              </w:rPr>
              <w:t>8</w:t>
            </w:r>
            <w:r>
              <w:rPr>
                <w:rFonts w:asciiTheme="minorHAnsi" w:hAnsiTheme="minorHAnsi"/>
                <w:sz w:val="22"/>
              </w:rPr>
              <w:tab/>
            </w:r>
            <w:r w:rsidRPr="00635A2E">
              <w:rPr>
                <w:rStyle w:val="Hyperlink"/>
              </w:rPr>
              <w:t>Key Tasks Addressed</w:t>
            </w:r>
            <w:r>
              <w:rPr>
                <w:webHidden/>
              </w:rPr>
              <w:tab/>
            </w:r>
            <w:r>
              <w:rPr>
                <w:webHidden/>
              </w:rPr>
              <w:fldChar w:fldCharType="begin"/>
            </w:r>
            <w:r>
              <w:rPr>
                <w:webHidden/>
              </w:rPr>
              <w:instrText xml:space="preserve"> PAGEREF _Toc509575777 \h </w:instrText>
            </w:r>
            <w:r>
              <w:rPr>
                <w:webHidden/>
              </w:rPr>
            </w:r>
            <w:r>
              <w:rPr>
                <w:webHidden/>
              </w:rPr>
              <w:fldChar w:fldCharType="separate"/>
            </w:r>
            <w:r>
              <w:rPr>
                <w:webHidden/>
              </w:rPr>
              <w:t>18</w:t>
            </w:r>
            <w:r>
              <w:rPr>
                <w:webHidden/>
              </w:rPr>
              <w:fldChar w:fldCharType="end"/>
            </w:r>
          </w:hyperlink>
        </w:p>
        <w:p w14:paraId="2FA298BF" w14:textId="03788CE3" w:rsidR="00362509" w:rsidRDefault="00362509">
          <w:pPr>
            <w:pStyle w:val="TOC1"/>
            <w:rPr>
              <w:rFonts w:asciiTheme="minorHAnsi" w:hAnsiTheme="minorHAnsi"/>
              <w:sz w:val="22"/>
            </w:rPr>
          </w:pPr>
          <w:hyperlink w:anchor="_Toc509575778" w:history="1">
            <w:r w:rsidRPr="00635A2E">
              <w:rPr>
                <w:rStyle w:val="Hyperlink"/>
              </w:rPr>
              <w:t>9</w:t>
            </w:r>
            <w:r>
              <w:rPr>
                <w:rFonts w:asciiTheme="minorHAnsi" w:hAnsiTheme="minorHAnsi"/>
                <w:sz w:val="22"/>
              </w:rPr>
              <w:tab/>
            </w:r>
            <w:r w:rsidRPr="00635A2E">
              <w:rPr>
                <w:rStyle w:val="Hyperlink"/>
              </w:rPr>
              <w:t>Project Approach, Timeline and Service Deliverables</w:t>
            </w:r>
            <w:r>
              <w:rPr>
                <w:webHidden/>
              </w:rPr>
              <w:tab/>
            </w:r>
            <w:r>
              <w:rPr>
                <w:webHidden/>
              </w:rPr>
              <w:fldChar w:fldCharType="begin"/>
            </w:r>
            <w:r>
              <w:rPr>
                <w:webHidden/>
              </w:rPr>
              <w:instrText xml:space="preserve"> PAGEREF _Toc509575778 \h </w:instrText>
            </w:r>
            <w:r>
              <w:rPr>
                <w:webHidden/>
              </w:rPr>
            </w:r>
            <w:r>
              <w:rPr>
                <w:webHidden/>
              </w:rPr>
              <w:fldChar w:fldCharType="separate"/>
            </w:r>
            <w:r>
              <w:rPr>
                <w:webHidden/>
              </w:rPr>
              <w:t>19</w:t>
            </w:r>
            <w:r>
              <w:rPr>
                <w:webHidden/>
              </w:rPr>
              <w:fldChar w:fldCharType="end"/>
            </w:r>
          </w:hyperlink>
        </w:p>
        <w:p w14:paraId="0BCAB32D" w14:textId="543D428B" w:rsidR="00362509" w:rsidRDefault="00362509">
          <w:pPr>
            <w:pStyle w:val="TOC2"/>
            <w:rPr>
              <w:rFonts w:asciiTheme="minorHAnsi" w:hAnsiTheme="minorHAnsi"/>
              <w:noProof/>
              <w:sz w:val="22"/>
            </w:rPr>
          </w:pPr>
          <w:hyperlink w:anchor="_Toc509575779" w:history="1">
            <w:r w:rsidRPr="00635A2E">
              <w:rPr>
                <w:rStyle w:val="Hyperlink"/>
                <w:noProof/>
              </w:rPr>
              <w:t>9.1</w:t>
            </w:r>
            <w:r>
              <w:rPr>
                <w:rFonts w:asciiTheme="minorHAnsi" w:hAnsiTheme="minorHAnsi"/>
                <w:noProof/>
                <w:sz w:val="22"/>
              </w:rPr>
              <w:tab/>
            </w:r>
            <w:r w:rsidRPr="00635A2E">
              <w:rPr>
                <w:rStyle w:val="Hyperlink"/>
                <w:noProof/>
              </w:rPr>
              <w:t>Approach</w:t>
            </w:r>
            <w:r>
              <w:rPr>
                <w:noProof/>
                <w:webHidden/>
              </w:rPr>
              <w:tab/>
            </w:r>
            <w:r>
              <w:rPr>
                <w:noProof/>
                <w:webHidden/>
              </w:rPr>
              <w:fldChar w:fldCharType="begin"/>
            </w:r>
            <w:r>
              <w:rPr>
                <w:noProof/>
                <w:webHidden/>
              </w:rPr>
              <w:instrText xml:space="preserve"> PAGEREF _Toc509575779 \h </w:instrText>
            </w:r>
            <w:r>
              <w:rPr>
                <w:noProof/>
                <w:webHidden/>
              </w:rPr>
            </w:r>
            <w:r>
              <w:rPr>
                <w:noProof/>
                <w:webHidden/>
              </w:rPr>
              <w:fldChar w:fldCharType="separate"/>
            </w:r>
            <w:r>
              <w:rPr>
                <w:noProof/>
                <w:webHidden/>
              </w:rPr>
              <w:t>19</w:t>
            </w:r>
            <w:r>
              <w:rPr>
                <w:noProof/>
                <w:webHidden/>
              </w:rPr>
              <w:fldChar w:fldCharType="end"/>
            </w:r>
          </w:hyperlink>
        </w:p>
        <w:p w14:paraId="7A488C60" w14:textId="3C98D10D" w:rsidR="00362509" w:rsidRDefault="00362509">
          <w:pPr>
            <w:pStyle w:val="TOC2"/>
            <w:rPr>
              <w:rFonts w:asciiTheme="minorHAnsi" w:hAnsiTheme="minorHAnsi"/>
              <w:noProof/>
              <w:sz w:val="22"/>
            </w:rPr>
          </w:pPr>
          <w:hyperlink w:anchor="_Toc509575780" w:history="1">
            <w:r w:rsidRPr="00635A2E">
              <w:rPr>
                <w:rStyle w:val="Hyperlink"/>
                <w:noProof/>
              </w:rPr>
              <w:t>9.2</w:t>
            </w:r>
            <w:r>
              <w:rPr>
                <w:rFonts w:asciiTheme="minorHAnsi" w:hAnsiTheme="minorHAnsi"/>
                <w:noProof/>
                <w:sz w:val="22"/>
              </w:rPr>
              <w:tab/>
            </w:r>
            <w:r w:rsidRPr="00635A2E">
              <w:rPr>
                <w:rStyle w:val="Hyperlink"/>
                <w:noProof/>
              </w:rPr>
              <w:t>Timeline</w:t>
            </w:r>
            <w:r>
              <w:rPr>
                <w:noProof/>
                <w:webHidden/>
              </w:rPr>
              <w:tab/>
            </w:r>
            <w:r>
              <w:rPr>
                <w:noProof/>
                <w:webHidden/>
              </w:rPr>
              <w:fldChar w:fldCharType="begin"/>
            </w:r>
            <w:r>
              <w:rPr>
                <w:noProof/>
                <w:webHidden/>
              </w:rPr>
              <w:instrText xml:space="preserve"> PAGEREF _Toc509575780 \h </w:instrText>
            </w:r>
            <w:r>
              <w:rPr>
                <w:noProof/>
                <w:webHidden/>
              </w:rPr>
            </w:r>
            <w:r>
              <w:rPr>
                <w:noProof/>
                <w:webHidden/>
              </w:rPr>
              <w:fldChar w:fldCharType="separate"/>
            </w:r>
            <w:r>
              <w:rPr>
                <w:noProof/>
                <w:webHidden/>
              </w:rPr>
              <w:t>20</w:t>
            </w:r>
            <w:r>
              <w:rPr>
                <w:noProof/>
                <w:webHidden/>
              </w:rPr>
              <w:fldChar w:fldCharType="end"/>
            </w:r>
          </w:hyperlink>
        </w:p>
        <w:p w14:paraId="4C3E4692" w14:textId="14310A0B" w:rsidR="00362509" w:rsidRDefault="00362509">
          <w:pPr>
            <w:pStyle w:val="TOC2"/>
            <w:rPr>
              <w:rFonts w:asciiTheme="minorHAnsi" w:hAnsiTheme="minorHAnsi"/>
              <w:noProof/>
              <w:sz w:val="22"/>
            </w:rPr>
          </w:pPr>
          <w:hyperlink w:anchor="_Toc509575781" w:history="1">
            <w:r w:rsidRPr="00635A2E">
              <w:rPr>
                <w:rStyle w:val="Hyperlink"/>
                <w:noProof/>
              </w:rPr>
              <w:t>9.3</w:t>
            </w:r>
            <w:r>
              <w:rPr>
                <w:rFonts w:asciiTheme="minorHAnsi" w:hAnsiTheme="minorHAnsi"/>
                <w:noProof/>
                <w:sz w:val="22"/>
              </w:rPr>
              <w:tab/>
            </w:r>
            <w:r w:rsidRPr="00635A2E">
              <w:rPr>
                <w:rStyle w:val="Hyperlink"/>
                <w:noProof/>
              </w:rPr>
              <w:t>Deliverables</w:t>
            </w:r>
            <w:r>
              <w:rPr>
                <w:noProof/>
                <w:webHidden/>
              </w:rPr>
              <w:tab/>
            </w:r>
            <w:r>
              <w:rPr>
                <w:noProof/>
                <w:webHidden/>
              </w:rPr>
              <w:fldChar w:fldCharType="begin"/>
            </w:r>
            <w:r>
              <w:rPr>
                <w:noProof/>
                <w:webHidden/>
              </w:rPr>
              <w:instrText xml:space="preserve"> PAGEREF _Toc509575781 \h </w:instrText>
            </w:r>
            <w:r>
              <w:rPr>
                <w:noProof/>
                <w:webHidden/>
              </w:rPr>
            </w:r>
            <w:r>
              <w:rPr>
                <w:noProof/>
                <w:webHidden/>
              </w:rPr>
              <w:fldChar w:fldCharType="separate"/>
            </w:r>
            <w:r>
              <w:rPr>
                <w:noProof/>
                <w:webHidden/>
              </w:rPr>
              <w:t>20</w:t>
            </w:r>
            <w:r>
              <w:rPr>
                <w:noProof/>
                <w:webHidden/>
              </w:rPr>
              <w:fldChar w:fldCharType="end"/>
            </w:r>
          </w:hyperlink>
        </w:p>
        <w:p w14:paraId="0C262715" w14:textId="3DBA0EE8" w:rsidR="00362509" w:rsidRDefault="00362509">
          <w:pPr>
            <w:pStyle w:val="TOC2"/>
            <w:rPr>
              <w:rFonts w:asciiTheme="minorHAnsi" w:hAnsiTheme="minorHAnsi"/>
              <w:noProof/>
              <w:sz w:val="22"/>
            </w:rPr>
          </w:pPr>
          <w:hyperlink w:anchor="_Toc509575782" w:history="1">
            <w:r w:rsidRPr="00635A2E">
              <w:rPr>
                <w:rStyle w:val="Hyperlink"/>
                <w:noProof/>
              </w:rPr>
              <w:t>9.4</w:t>
            </w:r>
            <w:r>
              <w:rPr>
                <w:rFonts w:asciiTheme="minorHAnsi" w:hAnsiTheme="minorHAnsi"/>
                <w:noProof/>
                <w:sz w:val="22"/>
              </w:rPr>
              <w:tab/>
            </w:r>
            <w:r w:rsidRPr="00635A2E">
              <w:rPr>
                <w:rStyle w:val="Hyperlink"/>
                <w:noProof/>
              </w:rPr>
              <w:t>Work Breakdown Structure – Framework</w:t>
            </w:r>
            <w:r>
              <w:rPr>
                <w:noProof/>
                <w:webHidden/>
              </w:rPr>
              <w:tab/>
            </w:r>
            <w:r>
              <w:rPr>
                <w:noProof/>
                <w:webHidden/>
              </w:rPr>
              <w:fldChar w:fldCharType="begin"/>
            </w:r>
            <w:r>
              <w:rPr>
                <w:noProof/>
                <w:webHidden/>
              </w:rPr>
              <w:instrText xml:space="preserve"> PAGEREF _Toc509575782 \h </w:instrText>
            </w:r>
            <w:r>
              <w:rPr>
                <w:noProof/>
                <w:webHidden/>
              </w:rPr>
            </w:r>
            <w:r>
              <w:rPr>
                <w:noProof/>
                <w:webHidden/>
              </w:rPr>
              <w:fldChar w:fldCharType="separate"/>
            </w:r>
            <w:r>
              <w:rPr>
                <w:noProof/>
                <w:webHidden/>
              </w:rPr>
              <w:t>22</w:t>
            </w:r>
            <w:r>
              <w:rPr>
                <w:noProof/>
                <w:webHidden/>
              </w:rPr>
              <w:fldChar w:fldCharType="end"/>
            </w:r>
          </w:hyperlink>
        </w:p>
        <w:p w14:paraId="598E5FB6" w14:textId="2D76B707" w:rsidR="00306C0B" w:rsidRPr="003D1A4E" w:rsidRDefault="00C340FB" w:rsidP="00D3088E">
          <w:pPr>
            <w:pStyle w:val="TOC3"/>
            <w:rPr>
              <w:noProof/>
              <w:highlight w:val="cyan"/>
            </w:rPr>
          </w:pPr>
          <w:r w:rsidRPr="003D1A4E">
            <w:rPr>
              <w:rFonts w:ascii="Segoe UI" w:eastAsiaTheme="minorEastAsia" w:hAnsi="Segoe UI"/>
              <w:noProof/>
              <w:spacing w:val="0"/>
              <w:sz w:val="24"/>
              <w:szCs w:val="22"/>
              <w:highlight w:val="cyan"/>
            </w:rPr>
            <w:fldChar w:fldCharType="end"/>
          </w:r>
        </w:p>
        <w:p w14:paraId="7261F01B" w14:textId="32453D70" w:rsidR="007A661F" w:rsidRPr="002739E3" w:rsidRDefault="007A661F" w:rsidP="007A661F">
          <w:pPr>
            <w:pStyle w:val="TOCHeading"/>
            <w:rPr>
              <w:rStyle w:val="StyleLatinSegoeUI10pt"/>
              <w:sz w:val="36"/>
            </w:rPr>
          </w:pPr>
          <w:r w:rsidRPr="002739E3">
            <w:rPr>
              <w:rStyle w:val="StyleLatinSegoeUI10pt"/>
              <w:sz w:val="36"/>
            </w:rPr>
            <w:t>List of Tables</w:t>
          </w:r>
        </w:p>
        <w:p w14:paraId="0CD9493D" w14:textId="66C2A1D1" w:rsidR="00362509" w:rsidRDefault="007A661F">
          <w:pPr>
            <w:pStyle w:val="TableofFigures"/>
            <w:tabs>
              <w:tab w:val="right" w:leader="dot" w:pos="9350"/>
            </w:tabs>
            <w:rPr>
              <w:rFonts w:asciiTheme="minorHAnsi" w:hAnsiTheme="minorHAnsi"/>
              <w:noProof/>
            </w:rPr>
          </w:pPr>
          <w:r w:rsidRPr="003D1A4E">
            <w:rPr>
              <w:rStyle w:val="StyleLatinSegoeUI10pt"/>
              <w:highlight w:val="cyan"/>
            </w:rPr>
            <w:fldChar w:fldCharType="begin"/>
          </w:r>
          <w:r w:rsidRPr="003D1A4E">
            <w:rPr>
              <w:rStyle w:val="StyleLatinSegoeUI10pt"/>
              <w:highlight w:val="cyan"/>
            </w:rPr>
            <w:instrText xml:space="preserve"> TOC \h \z \c "Table" </w:instrText>
          </w:r>
          <w:r w:rsidRPr="003D1A4E">
            <w:rPr>
              <w:rStyle w:val="StyleLatinSegoeUI10pt"/>
              <w:highlight w:val="cyan"/>
            </w:rPr>
            <w:fldChar w:fldCharType="separate"/>
          </w:r>
          <w:hyperlink w:anchor="_Toc509575783" w:history="1">
            <w:r w:rsidR="00362509" w:rsidRPr="00615A57">
              <w:rPr>
                <w:rStyle w:val="Hyperlink"/>
                <w:noProof/>
              </w:rPr>
              <w:t>Table 1: Bill of Materials - Delivery</w:t>
            </w:r>
            <w:r w:rsidR="00362509">
              <w:rPr>
                <w:noProof/>
                <w:webHidden/>
              </w:rPr>
              <w:tab/>
            </w:r>
            <w:r w:rsidR="00362509">
              <w:rPr>
                <w:noProof/>
                <w:webHidden/>
              </w:rPr>
              <w:fldChar w:fldCharType="begin"/>
            </w:r>
            <w:r w:rsidR="00362509">
              <w:rPr>
                <w:noProof/>
                <w:webHidden/>
              </w:rPr>
              <w:instrText xml:space="preserve"> PAGEREF _Toc509575783 \h </w:instrText>
            </w:r>
            <w:r w:rsidR="00362509">
              <w:rPr>
                <w:noProof/>
                <w:webHidden/>
              </w:rPr>
            </w:r>
            <w:r w:rsidR="00362509">
              <w:rPr>
                <w:noProof/>
                <w:webHidden/>
              </w:rPr>
              <w:fldChar w:fldCharType="separate"/>
            </w:r>
            <w:r w:rsidR="00362509">
              <w:rPr>
                <w:noProof/>
                <w:webHidden/>
              </w:rPr>
              <w:t>9</w:t>
            </w:r>
            <w:r w:rsidR="00362509">
              <w:rPr>
                <w:noProof/>
                <w:webHidden/>
              </w:rPr>
              <w:fldChar w:fldCharType="end"/>
            </w:r>
          </w:hyperlink>
        </w:p>
        <w:p w14:paraId="06DB6B07" w14:textId="1768F432" w:rsidR="00362509" w:rsidRDefault="00362509">
          <w:pPr>
            <w:pStyle w:val="TableofFigures"/>
            <w:tabs>
              <w:tab w:val="right" w:leader="dot" w:pos="9350"/>
            </w:tabs>
            <w:rPr>
              <w:rFonts w:asciiTheme="minorHAnsi" w:hAnsiTheme="minorHAnsi"/>
              <w:noProof/>
            </w:rPr>
          </w:pPr>
          <w:hyperlink w:anchor="_Toc509575784" w:history="1">
            <w:r w:rsidRPr="00615A57">
              <w:rPr>
                <w:rStyle w:val="Hyperlink"/>
                <w:noProof/>
              </w:rPr>
              <w:t>Table 2: Envision</w:t>
            </w:r>
            <w:r>
              <w:rPr>
                <w:noProof/>
                <w:webHidden/>
              </w:rPr>
              <w:tab/>
            </w:r>
            <w:r>
              <w:rPr>
                <w:noProof/>
                <w:webHidden/>
              </w:rPr>
              <w:fldChar w:fldCharType="begin"/>
            </w:r>
            <w:r>
              <w:rPr>
                <w:noProof/>
                <w:webHidden/>
              </w:rPr>
              <w:instrText xml:space="preserve"> PAGEREF _Toc509575784 \h </w:instrText>
            </w:r>
            <w:r>
              <w:rPr>
                <w:noProof/>
                <w:webHidden/>
              </w:rPr>
            </w:r>
            <w:r>
              <w:rPr>
                <w:noProof/>
                <w:webHidden/>
              </w:rPr>
              <w:fldChar w:fldCharType="separate"/>
            </w:r>
            <w:r>
              <w:rPr>
                <w:noProof/>
                <w:webHidden/>
              </w:rPr>
              <w:t>11</w:t>
            </w:r>
            <w:r>
              <w:rPr>
                <w:noProof/>
                <w:webHidden/>
              </w:rPr>
              <w:fldChar w:fldCharType="end"/>
            </w:r>
          </w:hyperlink>
        </w:p>
        <w:p w14:paraId="2AA5920F" w14:textId="744B0815" w:rsidR="00362509" w:rsidRDefault="00362509">
          <w:pPr>
            <w:pStyle w:val="TableofFigures"/>
            <w:tabs>
              <w:tab w:val="right" w:leader="dot" w:pos="9350"/>
            </w:tabs>
            <w:rPr>
              <w:rFonts w:asciiTheme="minorHAnsi" w:hAnsiTheme="minorHAnsi"/>
              <w:noProof/>
            </w:rPr>
          </w:pPr>
          <w:hyperlink w:anchor="_Toc509575785" w:history="1">
            <w:r w:rsidRPr="00615A57">
              <w:rPr>
                <w:rStyle w:val="Hyperlink"/>
                <w:noProof/>
              </w:rPr>
              <w:t>Table 3: Engagement Deliverables</w:t>
            </w:r>
            <w:r>
              <w:rPr>
                <w:noProof/>
                <w:webHidden/>
              </w:rPr>
              <w:tab/>
            </w:r>
            <w:r>
              <w:rPr>
                <w:noProof/>
                <w:webHidden/>
              </w:rPr>
              <w:fldChar w:fldCharType="begin"/>
            </w:r>
            <w:r>
              <w:rPr>
                <w:noProof/>
                <w:webHidden/>
              </w:rPr>
              <w:instrText xml:space="preserve"> PAGEREF _Toc509575785 \h </w:instrText>
            </w:r>
            <w:r>
              <w:rPr>
                <w:noProof/>
                <w:webHidden/>
              </w:rPr>
            </w:r>
            <w:r>
              <w:rPr>
                <w:noProof/>
                <w:webHidden/>
              </w:rPr>
              <w:fldChar w:fldCharType="separate"/>
            </w:r>
            <w:r>
              <w:rPr>
                <w:noProof/>
                <w:webHidden/>
              </w:rPr>
              <w:t>20</w:t>
            </w:r>
            <w:r>
              <w:rPr>
                <w:noProof/>
                <w:webHidden/>
              </w:rPr>
              <w:fldChar w:fldCharType="end"/>
            </w:r>
          </w:hyperlink>
        </w:p>
        <w:p w14:paraId="5BDD66C4" w14:textId="63E615A5" w:rsidR="002739E3" w:rsidRPr="00C24696" w:rsidRDefault="007A661F" w:rsidP="00C24696">
          <w:pPr>
            <w:pStyle w:val="TOCHeading"/>
            <w:rPr>
              <w:rStyle w:val="StyleLatinSegoeUI10pt"/>
              <w:highlight w:val="cyan"/>
            </w:rPr>
          </w:pPr>
          <w:r w:rsidRPr="003D1A4E">
            <w:rPr>
              <w:rStyle w:val="StyleLatinSegoeUI10pt"/>
              <w:highlight w:val="cyan"/>
            </w:rPr>
            <w:fldChar w:fldCharType="end"/>
          </w:r>
        </w:p>
        <w:p w14:paraId="2D248A7B" w14:textId="2C8094E9" w:rsidR="00492371" w:rsidRPr="002739E3" w:rsidRDefault="007A661F" w:rsidP="007A661F">
          <w:pPr>
            <w:pStyle w:val="TOCHeading"/>
            <w:rPr>
              <w:rStyle w:val="StyleLatinSegoeUI10pt"/>
              <w:sz w:val="36"/>
            </w:rPr>
          </w:pPr>
          <w:r w:rsidRPr="002739E3">
            <w:rPr>
              <w:rStyle w:val="StyleLatinSegoeUI10pt"/>
              <w:sz w:val="36"/>
            </w:rPr>
            <w:t>List of Figures</w:t>
          </w:r>
        </w:p>
        <w:bookmarkStart w:id="0" w:name="_GoBack"/>
        <w:bookmarkEnd w:id="0"/>
        <w:p w14:paraId="3C12AB7D" w14:textId="4697693E" w:rsidR="00362509" w:rsidRDefault="007A661F">
          <w:pPr>
            <w:pStyle w:val="TableofFigures"/>
            <w:tabs>
              <w:tab w:val="right" w:leader="dot" w:pos="9350"/>
            </w:tabs>
            <w:rPr>
              <w:rFonts w:asciiTheme="minorHAnsi" w:hAnsiTheme="minorHAnsi"/>
              <w:noProof/>
            </w:rPr>
          </w:pPr>
          <w:r w:rsidRPr="003D1A4E">
            <w:rPr>
              <w:rStyle w:val="StyleLatinSegoeUI10pt"/>
              <w:highlight w:val="cyan"/>
            </w:rPr>
            <w:fldChar w:fldCharType="begin"/>
          </w:r>
          <w:r w:rsidRPr="003D1A4E">
            <w:rPr>
              <w:rStyle w:val="StyleLatinSegoeUI10pt"/>
              <w:highlight w:val="cyan"/>
            </w:rPr>
            <w:instrText xml:space="preserve"> TOC \h \z \c "Figure" </w:instrText>
          </w:r>
          <w:r w:rsidRPr="003D1A4E">
            <w:rPr>
              <w:rStyle w:val="StyleLatinSegoeUI10pt"/>
              <w:highlight w:val="cyan"/>
            </w:rPr>
            <w:fldChar w:fldCharType="separate"/>
          </w:r>
          <w:hyperlink w:anchor="_Toc509575786" w:history="1">
            <w:r w:rsidR="00362509" w:rsidRPr="00F810A1">
              <w:rPr>
                <w:rStyle w:val="Hyperlink"/>
                <w:noProof/>
              </w:rPr>
              <w:t>Figure 1: MSF Phases and Milestones</w:t>
            </w:r>
            <w:r w:rsidR="00362509">
              <w:rPr>
                <w:noProof/>
                <w:webHidden/>
              </w:rPr>
              <w:tab/>
            </w:r>
            <w:r w:rsidR="00362509">
              <w:rPr>
                <w:noProof/>
                <w:webHidden/>
              </w:rPr>
              <w:fldChar w:fldCharType="begin"/>
            </w:r>
            <w:r w:rsidR="00362509">
              <w:rPr>
                <w:noProof/>
                <w:webHidden/>
              </w:rPr>
              <w:instrText xml:space="preserve"> PAGEREF _Toc509575786 \h </w:instrText>
            </w:r>
            <w:r w:rsidR="00362509">
              <w:rPr>
                <w:noProof/>
                <w:webHidden/>
              </w:rPr>
            </w:r>
            <w:r w:rsidR="00362509">
              <w:rPr>
                <w:noProof/>
                <w:webHidden/>
              </w:rPr>
              <w:fldChar w:fldCharType="separate"/>
            </w:r>
            <w:r w:rsidR="00362509">
              <w:rPr>
                <w:noProof/>
                <w:webHidden/>
              </w:rPr>
              <w:t>19</w:t>
            </w:r>
            <w:r w:rsidR="00362509">
              <w:rPr>
                <w:noProof/>
                <w:webHidden/>
              </w:rPr>
              <w:fldChar w:fldCharType="end"/>
            </w:r>
          </w:hyperlink>
        </w:p>
        <w:p w14:paraId="3349A2A4" w14:textId="25D444B8" w:rsidR="00362509" w:rsidRDefault="00362509">
          <w:pPr>
            <w:pStyle w:val="TableofFigures"/>
            <w:tabs>
              <w:tab w:val="right" w:leader="dot" w:pos="9350"/>
            </w:tabs>
            <w:rPr>
              <w:rFonts w:asciiTheme="minorHAnsi" w:hAnsiTheme="minorHAnsi"/>
              <w:noProof/>
            </w:rPr>
          </w:pPr>
          <w:hyperlink w:anchor="_Toc509575787" w:history="1">
            <w:r w:rsidRPr="00F810A1">
              <w:rPr>
                <w:rStyle w:val="Hyperlink"/>
                <w:noProof/>
              </w:rPr>
              <w:t>Figure 2 - Work Breakdown Structure Framework</w:t>
            </w:r>
            <w:r>
              <w:rPr>
                <w:noProof/>
                <w:webHidden/>
              </w:rPr>
              <w:tab/>
            </w:r>
            <w:r>
              <w:rPr>
                <w:noProof/>
                <w:webHidden/>
              </w:rPr>
              <w:fldChar w:fldCharType="begin"/>
            </w:r>
            <w:r>
              <w:rPr>
                <w:noProof/>
                <w:webHidden/>
              </w:rPr>
              <w:instrText xml:space="preserve"> PAGEREF _Toc509575787 \h </w:instrText>
            </w:r>
            <w:r>
              <w:rPr>
                <w:noProof/>
                <w:webHidden/>
              </w:rPr>
            </w:r>
            <w:r>
              <w:rPr>
                <w:noProof/>
                <w:webHidden/>
              </w:rPr>
              <w:fldChar w:fldCharType="separate"/>
            </w:r>
            <w:r>
              <w:rPr>
                <w:noProof/>
                <w:webHidden/>
              </w:rPr>
              <w:t>22</w:t>
            </w:r>
            <w:r>
              <w:rPr>
                <w:noProof/>
                <w:webHidden/>
              </w:rPr>
              <w:fldChar w:fldCharType="end"/>
            </w:r>
          </w:hyperlink>
        </w:p>
        <w:p w14:paraId="6AC4A8E8" w14:textId="66CF5C3E" w:rsidR="007A661F" w:rsidRPr="003D1A4E" w:rsidRDefault="007A661F">
          <w:pPr>
            <w:rPr>
              <w:rStyle w:val="StyleLatinSegoeUI10pt"/>
              <w:highlight w:val="cyan"/>
            </w:rPr>
          </w:pPr>
          <w:r w:rsidRPr="003D1A4E">
            <w:rPr>
              <w:rStyle w:val="StyleLatinSegoeUI10pt"/>
              <w:highlight w:val="cyan"/>
            </w:rPr>
            <w:fldChar w:fldCharType="end"/>
          </w:r>
        </w:p>
        <w:p w14:paraId="598E5FB7" w14:textId="77777777" w:rsidR="00306C0B" w:rsidRPr="003D1A4E" w:rsidRDefault="00306C0B" w:rsidP="00306C0B">
          <w:pPr>
            <w:rPr>
              <w:sz w:val="20"/>
              <w:highlight w:val="cyan"/>
            </w:rPr>
          </w:pPr>
        </w:p>
        <w:p w14:paraId="598E5FB8" w14:textId="77777777" w:rsidR="00306C0B" w:rsidRPr="003D1A4E" w:rsidRDefault="00306C0B" w:rsidP="00306C0B">
          <w:pPr>
            <w:rPr>
              <w:sz w:val="20"/>
              <w:highlight w:val="cyan"/>
            </w:rPr>
          </w:pPr>
        </w:p>
        <w:p w14:paraId="598E5FC0" w14:textId="77777777" w:rsidR="00306C0B" w:rsidRPr="003D1A4E" w:rsidRDefault="00306C0B" w:rsidP="00306C0B">
          <w:pPr>
            <w:rPr>
              <w:sz w:val="20"/>
              <w:highlight w:val="cyan"/>
            </w:rPr>
          </w:pPr>
        </w:p>
        <w:p w14:paraId="598E5FC1" w14:textId="77777777" w:rsidR="00342676" w:rsidRPr="003D1A4E" w:rsidRDefault="00342676" w:rsidP="00306C0B">
          <w:pPr>
            <w:rPr>
              <w:sz w:val="20"/>
              <w:highlight w:val="cyan"/>
            </w:rPr>
            <w:sectPr w:rsidR="00342676" w:rsidRPr="003D1A4E">
              <w:headerReference w:type="default" r:id="rId21"/>
              <w:footerReference w:type="default" r:id="rId22"/>
              <w:headerReference w:type="first" r:id="rId23"/>
              <w:footerReference w:type="first" r:id="rId24"/>
              <w:pgSz w:w="12240" w:h="15840" w:code="1"/>
              <w:pgMar w:top="1440" w:right="1440" w:bottom="1440" w:left="1440" w:header="706" w:footer="288" w:gutter="0"/>
              <w:cols w:space="720"/>
              <w:docGrid w:linePitch="360"/>
            </w:sectPr>
          </w:pPr>
        </w:p>
        <w:p w14:paraId="4CCB7176" w14:textId="77777777" w:rsidR="00260D12" w:rsidRPr="005E6B5F" w:rsidRDefault="00260D12" w:rsidP="00260D12">
          <w:pPr>
            <w:pStyle w:val="Heading1Numbered"/>
          </w:pPr>
          <w:bookmarkStart w:id="1" w:name="_Toc509575761"/>
          <w:r w:rsidRPr="005E6B5F">
            <w:lastRenderedPageBreak/>
            <w:t>Introduction</w:t>
          </w:r>
          <w:bookmarkEnd w:id="1"/>
        </w:p>
        <w:p w14:paraId="33CCA3B8" w14:textId="77777777" w:rsidR="00260D12" w:rsidRPr="005E6B5F" w:rsidRDefault="00260D12" w:rsidP="00260D12">
          <w:pPr>
            <w:pStyle w:val="Heading2Numbered"/>
          </w:pPr>
          <w:bookmarkStart w:id="2" w:name="_Toc347261209"/>
          <w:bookmarkStart w:id="3" w:name="_Toc509575762"/>
          <w:r w:rsidRPr="005E6B5F">
            <w:t>Overview</w:t>
          </w:r>
          <w:bookmarkEnd w:id="2"/>
          <w:bookmarkEnd w:id="3"/>
        </w:p>
        <w:p w14:paraId="4CB19A3E" w14:textId="356E3D81" w:rsidR="00260D12" w:rsidRPr="005E6B5F" w:rsidRDefault="00260D12" w:rsidP="00260D12">
          <w:r w:rsidRPr="005E6B5F">
            <w:t xml:space="preserve">The Advanced Threat Analytics Implementation Services (ATAIS) is a </w:t>
          </w:r>
          <w:r w:rsidR="001962EE">
            <w:t>3</w:t>
          </w:r>
          <w:r w:rsidR="00C00F09">
            <w:t xml:space="preserve">-week </w:t>
          </w:r>
          <w:r w:rsidRPr="005E6B5F">
            <w:t>engagement where Microsoft Services will envision, plan, design and implement ATA as a User and Entity Behavioral Analytics (UEBA) platform.</w:t>
          </w:r>
        </w:p>
        <w:p w14:paraId="5477128A" w14:textId="77777777" w:rsidR="00260D12" w:rsidRPr="005E6B5F" w:rsidRDefault="00260D12" w:rsidP="00260D12">
          <w:r w:rsidRPr="005E6B5F">
            <w:t xml:space="preserve">This behavioral analytics platform is a pure detection solution that helps customers identify indicators of threat and compromise. ATA tries to eliminate the environmental user and entity behavior blind spot by means of detection. Attackers take advantage of these blind spots to streamline their malware dropping and attack techniques </w:t>
          </w:r>
          <w:proofErr w:type="gramStart"/>
          <w:r w:rsidRPr="005E6B5F">
            <w:t>in order to</w:t>
          </w:r>
          <w:proofErr w:type="gramEnd"/>
          <w:r w:rsidRPr="005E6B5F">
            <w:t xml:space="preserve"> gain control of resources, exfiltration information or simply destroy systems. </w:t>
          </w:r>
        </w:p>
        <w:p w14:paraId="03DE7DBF" w14:textId="562D117B" w:rsidR="00E665F6" w:rsidRDefault="0066717D" w:rsidP="00E665F6">
          <w:pPr>
            <w:pStyle w:val="Heading2Numbered"/>
          </w:pPr>
          <w:bookmarkStart w:id="4" w:name="_Toc509575763"/>
          <w:r>
            <w:t>Response</w:t>
          </w:r>
          <w:bookmarkEnd w:id="4"/>
        </w:p>
        <w:p w14:paraId="1085F629" w14:textId="32611039" w:rsidR="00E665F6" w:rsidRDefault="00E665F6" w:rsidP="00E665F6">
          <w:r>
            <w:t>We align to the Cybersecurity framework where we look at the core elements of Identify, Protect, Detect, Response and Recovery.</w:t>
          </w:r>
          <w:r w:rsidR="000014F4">
            <w:t xml:space="preserve"> </w:t>
          </w:r>
        </w:p>
        <w:p w14:paraId="1CC68D67" w14:textId="5F5A8181" w:rsidR="004A3753" w:rsidRDefault="004A3753" w:rsidP="004A3753">
          <w:pPr>
            <w:pStyle w:val="ListParagraph"/>
            <w:numPr>
              <w:ilvl w:val="0"/>
              <w:numId w:val="25"/>
            </w:numPr>
          </w:pPr>
          <w:r w:rsidRPr="006C2C75">
            <w:rPr>
              <w:b/>
            </w:rPr>
            <w:t>Protect</w:t>
          </w:r>
          <w:r>
            <w:t xml:space="preserve"> – </w:t>
          </w:r>
          <w:r w:rsidR="007010E8">
            <w:t>Identification and p</w:t>
          </w:r>
          <w:r>
            <w:t>rotection of the high-valued assets</w:t>
          </w:r>
        </w:p>
        <w:p w14:paraId="753934FF" w14:textId="26DBA233" w:rsidR="004A3753" w:rsidRDefault="004A3753" w:rsidP="004A3753">
          <w:pPr>
            <w:pStyle w:val="ListParagraph"/>
            <w:numPr>
              <w:ilvl w:val="0"/>
              <w:numId w:val="25"/>
            </w:numPr>
          </w:pPr>
          <w:r w:rsidRPr="006C2C75">
            <w:rPr>
              <w:b/>
            </w:rPr>
            <w:t>Detect</w:t>
          </w:r>
          <w:r>
            <w:t xml:space="preserve"> </w:t>
          </w:r>
          <w:r w:rsidR="006C2C75">
            <w:t>–</w:t>
          </w:r>
          <w:r>
            <w:t xml:space="preserve"> </w:t>
          </w:r>
          <w:r w:rsidR="006C2C75">
            <w:t>Effective detection strategy against the high-value assets</w:t>
          </w:r>
        </w:p>
        <w:p w14:paraId="52EA55F8" w14:textId="431C8EBC" w:rsidR="00501390" w:rsidRDefault="00501390" w:rsidP="004A3753">
          <w:pPr>
            <w:pStyle w:val="ListParagraph"/>
            <w:numPr>
              <w:ilvl w:val="0"/>
              <w:numId w:val="25"/>
            </w:numPr>
          </w:pPr>
          <w:r>
            <w:rPr>
              <w:b/>
            </w:rPr>
            <w:t xml:space="preserve">Response </w:t>
          </w:r>
          <w:r>
            <w:t xml:space="preserve">– </w:t>
          </w:r>
          <w:r w:rsidR="000014F4">
            <w:t>How to tactically and strategically plan</w:t>
          </w:r>
          <w:r w:rsidR="00D17236">
            <w:t>,</w:t>
          </w:r>
          <w:r w:rsidR="000014F4">
            <w:t xml:space="preserve"> </w:t>
          </w:r>
          <w:r w:rsidR="00D17236">
            <w:t xml:space="preserve">complete </w:t>
          </w:r>
          <w:r w:rsidR="000014F4">
            <w:t xml:space="preserve">a cybersecurity </w:t>
          </w:r>
          <w:r w:rsidR="0066717D">
            <w:t>response</w:t>
          </w:r>
          <w:r w:rsidR="00D17236">
            <w:t xml:space="preserve"> and recover from a security incident</w:t>
          </w:r>
          <w:r w:rsidR="000014F4">
            <w:t>.</w:t>
          </w:r>
        </w:p>
        <w:p w14:paraId="2B02EEC9" w14:textId="43D1E7B0" w:rsidR="000014F4" w:rsidRDefault="000014F4" w:rsidP="000014F4">
          <w:r>
            <w:t>This engagement focusses on the detection core and how the customer will respond to the threats detected by ATA and act on them.</w:t>
          </w:r>
        </w:p>
        <w:p w14:paraId="1E671B9B" w14:textId="4BF62E2E" w:rsidR="000014F4" w:rsidRDefault="000014F4" w:rsidP="000014F4">
          <w:r>
            <w:t>T</w:t>
          </w:r>
          <w:r w:rsidRPr="005E6B5F">
            <w:t xml:space="preserve">his offering works in conjunction with </w:t>
          </w:r>
          <w:r w:rsidR="00843611">
            <w:t xml:space="preserve">an </w:t>
          </w:r>
          <w:r w:rsidRPr="005E6B5F">
            <w:t xml:space="preserve">effective and tested </w:t>
          </w:r>
          <w:r w:rsidR="0066717D">
            <w:t>response</w:t>
          </w:r>
          <w:r w:rsidRPr="005E6B5F">
            <w:t xml:space="preserve"> plan owned by the customer. ATA is not a protection solution other than providing telemetry</w:t>
          </w:r>
          <w:r w:rsidR="00893D7B">
            <w:t xml:space="preserve"> or detection data</w:t>
          </w:r>
          <w:r w:rsidRPr="005E6B5F">
            <w:t xml:space="preserve"> to respond to</w:t>
          </w:r>
          <w:r w:rsidR="00893D7B">
            <w:t xml:space="preserve"> and act upon</w:t>
          </w:r>
          <w:r w:rsidRPr="005E6B5F">
            <w:t xml:space="preserve">. </w:t>
          </w:r>
          <w:r>
            <w:t xml:space="preserve">It’s a highly effective detection solution. </w:t>
          </w:r>
          <w:r w:rsidR="00893D7B">
            <w:t xml:space="preserve">The objective of this offering is to focus on the detection of indicators of threat discovered by ATA and how to respond to them as part of a bigger strategy. The holistic </w:t>
          </w:r>
          <w:r w:rsidR="0066717D">
            <w:t>response</w:t>
          </w:r>
          <w:r w:rsidR="00893D7B">
            <w:t xml:space="preserve"> plan for the customer environment is not in the scope of this offering. </w:t>
          </w:r>
        </w:p>
        <w:p w14:paraId="7832B2B1" w14:textId="6B793994" w:rsidR="00E665F6" w:rsidRDefault="00260D12" w:rsidP="00E665F6">
          <w:r w:rsidRPr="005E6B5F">
            <w:t>The response on these threat discoveries will be key and is discussed in more detail in this offering. (See ATAIS-Response Plan)</w:t>
          </w:r>
        </w:p>
        <w:p w14:paraId="1B33AC79" w14:textId="77777777" w:rsidR="00260D12" w:rsidRPr="005E6B5F" w:rsidRDefault="00260D12" w:rsidP="00260D12">
          <w:pPr>
            <w:pStyle w:val="Heading2Numbered"/>
          </w:pPr>
          <w:bookmarkStart w:id="5" w:name="_Toc347261210"/>
          <w:bookmarkStart w:id="6" w:name="_Toc509575764"/>
          <w:r w:rsidRPr="005E6B5F">
            <w:lastRenderedPageBreak/>
            <w:t>Who Should Read This Guide</w:t>
          </w:r>
          <w:bookmarkEnd w:id="5"/>
          <w:bookmarkEnd w:id="6"/>
        </w:p>
        <w:p w14:paraId="286C593A" w14:textId="66F89BA8" w:rsidR="00260D12" w:rsidRDefault="00260D12" w:rsidP="00260D12">
          <w:r w:rsidRPr="005E6B5F">
            <w:t xml:space="preserve">This document is designed to assist the security expert(s) </w:t>
          </w:r>
          <w:r w:rsidR="00E1057E">
            <w:t xml:space="preserve">and engagement managers </w:t>
          </w:r>
          <w:r w:rsidRPr="005E6B5F">
            <w:t>responsible for delivering the ATAIS</w:t>
          </w:r>
          <w:r>
            <w:t>.</w:t>
          </w:r>
          <w:r w:rsidR="00FA3D79">
            <w:t xml:space="preserve"> This document will also assist </w:t>
          </w:r>
          <w:r w:rsidR="0060105C">
            <w:t>ADEs and Project Managers</w:t>
          </w:r>
          <w:r w:rsidR="00FA3D79">
            <w:t xml:space="preserve"> to understand how the offering is built and what is available for use before, during and after the engagement.</w:t>
          </w:r>
        </w:p>
        <w:p w14:paraId="1479862F" w14:textId="77777777" w:rsidR="00A031CE" w:rsidRPr="004E6CE3" w:rsidRDefault="00A031CE" w:rsidP="00A031CE">
          <w:pPr>
            <w:pStyle w:val="Heading2Numbered"/>
          </w:pPr>
          <w:bookmarkStart w:id="7" w:name="_Toc509575765"/>
          <w:r w:rsidRPr="004E6CE3">
            <w:t>How to Use This Guide?</w:t>
          </w:r>
          <w:bookmarkEnd w:id="7"/>
        </w:p>
        <w:p w14:paraId="151D6E47" w14:textId="77777777" w:rsidR="00A031CE" w:rsidRPr="004E6CE3" w:rsidRDefault="00A031CE" w:rsidP="00A031CE">
          <w:pPr>
            <w:pStyle w:val="ListParagraph"/>
            <w:numPr>
              <w:ilvl w:val="0"/>
              <w:numId w:val="12"/>
            </w:numPr>
          </w:pPr>
          <w:r w:rsidRPr="004E6CE3">
            <w:t xml:space="preserve">This document will help the security expert(s) ensure they </w:t>
          </w:r>
          <w:proofErr w:type="gramStart"/>
          <w:r w:rsidRPr="004E6CE3">
            <w:t>have an understanding of</w:t>
          </w:r>
          <w:proofErr w:type="gramEnd"/>
          <w:r w:rsidRPr="004E6CE3">
            <w:t xml:space="preserve"> all deliverables that are required as part of this Microsoft Services offering, as well as provide a baseline set of skills necessary to successfully implement this offering.</w:t>
          </w:r>
        </w:p>
        <w:p w14:paraId="251C4BEC" w14:textId="601EE326" w:rsidR="00A031CE" w:rsidRPr="004E6CE3" w:rsidRDefault="00A031CE" w:rsidP="00A031CE">
          <w:pPr>
            <w:pStyle w:val="ListParagraph"/>
            <w:numPr>
              <w:ilvl w:val="0"/>
              <w:numId w:val="12"/>
            </w:numPr>
          </w:pPr>
          <w:r w:rsidRPr="004E6CE3">
            <w:t xml:space="preserve">This offering aims to make envisioning and implementing ATA in a customer environment a more predictable </w:t>
          </w:r>
          <w:r w:rsidR="00EA3A9B" w:rsidRPr="004E6CE3">
            <w:t>experience and</w:t>
          </w:r>
          <w:r w:rsidRPr="004E6CE3">
            <w:t xml:space="preserve"> leaving the customer with valuable knowledge in understanding the technology and process required to use the solution with confidence.</w:t>
          </w:r>
        </w:p>
        <w:p w14:paraId="49996411" w14:textId="77777777" w:rsidR="00A031CE" w:rsidRPr="004E6CE3" w:rsidRDefault="00A031CE" w:rsidP="00A031CE">
          <w:pPr>
            <w:pStyle w:val="ListParagraph"/>
            <w:numPr>
              <w:ilvl w:val="0"/>
              <w:numId w:val="12"/>
            </w:numPr>
          </w:pPr>
          <w:r w:rsidRPr="004E6CE3">
            <w:t>The goals for the ATAIS offering are</w:t>
          </w:r>
          <w:r>
            <w:t xml:space="preserve"> to</w:t>
          </w:r>
          <w:r w:rsidRPr="004E6CE3">
            <w:t>:</w:t>
          </w:r>
        </w:p>
        <w:p w14:paraId="1CA0B705" w14:textId="0C0FA944" w:rsidR="00A031CE" w:rsidRPr="004E6CE3" w:rsidRDefault="00A031CE" w:rsidP="00A031CE">
          <w:pPr>
            <w:pStyle w:val="ListParagraph"/>
            <w:numPr>
              <w:ilvl w:val="1"/>
              <w:numId w:val="12"/>
            </w:numPr>
          </w:pPr>
          <w:r w:rsidRPr="004E6CE3">
            <w:t>Help customers build a thought process on effective response</w:t>
          </w:r>
          <w:r w:rsidR="00893D7B">
            <w:t xml:space="preserve"> initiative with regards to ATA detections.</w:t>
          </w:r>
        </w:p>
        <w:p w14:paraId="5C9A024C" w14:textId="77777777" w:rsidR="00A031CE" w:rsidRPr="004E6CE3" w:rsidRDefault="00A031CE" w:rsidP="00A031CE">
          <w:pPr>
            <w:pStyle w:val="ListParagraph"/>
            <w:numPr>
              <w:ilvl w:val="1"/>
              <w:numId w:val="12"/>
            </w:numPr>
          </w:pPr>
          <w:r w:rsidRPr="004E6CE3">
            <w:t>Help the customer understand the modern threat landscape that ATA will detect and display.</w:t>
          </w:r>
        </w:p>
        <w:p w14:paraId="74037591" w14:textId="7E3D97A2" w:rsidR="00A031CE" w:rsidRDefault="00A031CE" w:rsidP="000014F4">
          <w:pPr>
            <w:pStyle w:val="ListParagraph"/>
            <w:numPr>
              <w:ilvl w:val="1"/>
              <w:numId w:val="12"/>
            </w:numPr>
          </w:pPr>
          <w:r w:rsidRPr="004E6CE3">
            <w:t>Help the customer understand the value ATA will bring to their overall threat detection strategy.</w:t>
          </w:r>
        </w:p>
        <w:p w14:paraId="66FC9EE4" w14:textId="2C4B6FD2" w:rsidR="000014F4" w:rsidRPr="004E6CE3" w:rsidRDefault="000014F4" w:rsidP="00A031CE">
          <w:pPr>
            <w:pStyle w:val="ListParagraph"/>
            <w:numPr>
              <w:ilvl w:val="1"/>
              <w:numId w:val="12"/>
            </w:numPr>
          </w:pPr>
          <w:r>
            <w:t>Architect and deploy ATA in their environment.</w:t>
          </w:r>
        </w:p>
        <w:p w14:paraId="43C22134" w14:textId="17412365" w:rsidR="00A031CE" w:rsidRDefault="00A031CE" w:rsidP="00A031CE">
          <w:pPr>
            <w:pStyle w:val="ListParagraph"/>
            <w:numPr>
              <w:ilvl w:val="0"/>
              <w:numId w:val="12"/>
            </w:numPr>
          </w:pPr>
          <w:r w:rsidRPr="004E6CE3">
            <w:t>This Consultant Delivery Guide is intended to provide guidance to you as the security expert, to be able to deliver the solution using the structured approach that has been used in the field to successfully deliver similar engagements.</w:t>
          </w:r>
        </w:p>
        <w:p w14:paraId="06D8FA89" w14:textId="77777777" w:rsidR="00F8239B" w:rsidRPr="005E6B5F" w:rsidRDefault="00F8239B" w:rsidP="00645818">
          <w:pPr>
            <w:pStyle w:val="Heading1Numbered"/>
            <w:rPr>
              <w:lang w:eastAsia="ja-JP"/>
            </w:rPr>
          </w:pPr>
          <w:bookmarkStart w:id="8" w:name="_Toc509575766"/>
          <w:r w:rsidRPr="005E6B5F">
            <w:rPr>
              <w:lang w:eastAsia="ja-JP"/>
            </w:rPr>
            <w:t>Assumptions</w:t>
          </w:r>
          <w:bookmarkEnd w:id="8"/>
        </w:p>
        <w:p w14:paraId="4D100108" w14:textId="77777777" w:rsidR="00F8239B" w:rsidRPr="005E6B5F" w:rsidRDefault="00F8239B" w:rsidP="00F8239B">
          <w:pPr>
            <w:spacing w:after="180"/>
            <w:jc w:val="both"/>
            <w:rPr>
              <w:rFonts w:cs="Segoe UI"/>
            </w:rPr>
          </w:pPr>
          <w:r w:rsidRPr="005E6B5F">
            <w:rPr>
              <w:rFonts w:cs="Segoe UI"/>
            </w:rPr>
            <w:t>This Pre-Engagement Guide makes the following assumptions:</w:t>
          </w:r>
        </w:p>
        <w:p w14:paraId="7A0470A3" w14:textId="54DEEC34" w:rsidR="00F8239B" w:rsidRPr="005E6B5F" w:rsidRDefault="00F8239B" w:rsidP="00F8239B">
          <w:pPr>
            <w:numPr>
              <w:ilvl w:val="0"/>
              <w:numId w:val="11"/>
            </w:numPr>
            <w:spacing w:after="180" w:line="264" w:lineRule="auto"/>
            <w:ind w:left="360"/>
            <w:jc w:val="both"/>
            <w:rPr>
              <w:rFonts w:cs="Segoe UI"/>
            </w:rPr>
          </w:pPr>
          <w:r w:rsidRPr="005E6B5F">
            <w:rPr>
              <w:rFonts w:cs="Segoe UI"/>
            </w:rPr>
            <w:t xml:space="preserve">The business development process has already happened. If not, consult the </w:t>
          </w:r>
          <w:r w:rsidR="00AB76DC">
            <w:rPr>
              <w:rFonts w:cs="Segoe UI"/>
            </w:rPr>
            <w:t>Deal Shaping and Pricing</w:t>
          </w:r>
          <w:r w:rsidRPr="005E6B5F">
            <w:rPr>
              <w:rFonts w:cs="Segoe UI"/>
            </w:rPr>
            <w:t xml:space="preserve"> Guide</w:t>
          </w:r>
          <w:r w:rsidR="00A25EF8">
            <w:rPr>
              <w:rFonts w:cs="Segoe UI"/>
            </w:rPr>
            <w:t xml:space="preserve"> and WBS</w:t>
          </w:r>
          <w:r w:rsidRPr="005E6B5F">
            <w:rPr>
              <w:rFonts w:cs="Segoe UI"/>
            </w:rPr>
            <w:t xml:space="preserve"> for pricing information and the Statement of Work (SOW) template for a detailed description of the scope and goals of the engagement.</w:t>
          </w:r>
        </w:p>
        <w:p w14:paraId="17620A2A" w14:textId="77777777" w:rsidR="00F8239B" w:rsidRPr="005E6B5F" w:rsidRDefault="00F8239B" w:rsidP="00F8239B">
          <w:pPr>
            <w:numPr>
              <w:ilvl w:val="0"/>
              <w:numId w:val="11"/>
            </w:numPr>
            <w:spacing w:after="180" w:line="264" w:lineRule="auto"/>
            <w:ind w:left="360"/>
            <w:jc w:val="both"/>
            <w:rPr>
              <w:rFonts w:cs="Segoe UI"/>
            </w:rPr>
          </w:pPr>
          <w:r w:rsidRPr="005E6B5F">
            <w:rPr>
              <w:rFonts w:cs="Segoe UI"/>
            </w:rPr>
            <w:t>The customer will meet the engagement and solution requirements/restrictions.</w:t>
          </w:r>
        </w:p>
        <w:p w14:paraId="272CA4EE" w14:textId="6736C323" w:rsidR="00F8239B" w:rsidRPr="005E6B5F" w:rsidRDefault="00AB1A91" w:rsidP="00F8239B">
          <w:pPr>
            <w:numPr>
              <w:ilvl w:val="0"/>
              <w:numId w:val="11"/>
            </w:numPr>
            <w:spacing w:after="180" w:line="264" w:lineRule="auto"/>
            <w:ind w:left="360"/>
            <w:jc w:val="both"/>
            <w:rPr>
              <w:rFonts w:cs="Segoe UI"/>
            </w:rPr>
          </w:pPr>
          <w:r>
            <w:rPr>
              <w:rFonts w:cs="Segoe UI"/>
            </w:rPr>
            <w:lastRenderedPageBreak/>
            <w:t>The consultants will me</w:t>
          </w:r>
          <w:r w:rsidR="00F8239B" w:rsidRPr="005E6B5F">
            <w:rPr>
              <w:rFonts w:cs="Segoe UI"/>
            </w:rPr>
            <w:t>et or exceed the experience and knowledge requirements provided in Section</w:t>
          </w:r>
          <w:r w:rsidR="00F8239B">
            <w:rPr>
              <w:rFonts w:cs="Segoe UI"/>
            </w:rPr>
            <w:t xml:space="preserve"> </w:t>
          </w:r>
          <w:r w:rsidR="00F8239B">
            <w:rPr>
              <w:rFonts w:cs="Segoe UI"/>
            </w:rPr>
            <w:fldChar w:fldCharType="begin"/>
          </w:r>
          <w:r w:rsidR="00F8239B">
            <w:rPr>
              <w:rFonts w:cs="Segoe UI"/>
            </w:rPr>
            <w:instrText xml:space="preserve"> REF _Ref428282413 \r \h </w:instrText>
          </w:r>
          <w:r w:rsidR="00F8239B">
            <w:rPr>
              <w:rFonts w:cs="Segoe UI"/>
            </w:rPr>
          </w:r>
          <w:r w:rsidR="00F8239B">
            <w:rPr>
              <w:rFonts w:cs="Segoe UI"/>
            </w:rPr>
            <w:fldChar w:fldCharType="separate"/>
          </w:r>
          <w:r w:rsidR="00403C0C">
            <w:rPr>
              <w:rFonts w:cs="Segoe UI"/>
            </w:rPr>
            <w:t>5</w:t>
          </w:r>
          <w:r w:rsidR="00F8239B">
            <w:rPr>
              <w:rFonts w:cs="Segoe UI"/>
            </w:rPr>
            <w:fldChar w:fldCharType="end"/>
          </w:r>
          <w:r w:rsidR="00F8239B" w:rsidRPr="005E6B5F">
            <w:rPr>
              <w:rFonts w:cs="Segoe UI"/>
            </w:rPr>
            <w:t>, “Consultant Experience Requirements.”</w:t>
          </w:r>
        </w:p>
        <w:p w14:paraId="76C016B9" w14:textId="42E42DD4" w:rsidR="00F8239B" w:rsidRDefault="00F8239B" w:rsidP="00F8239B">
          <w:pPr>
            <w:numPr>
              <w:ilvl w:val="0"/>
              <w:numId w:val="11"/>
            </w:numPr>
            <w:spacing w:after="180" w:line="264" w:lineRule="auto"/>
            <w:ind w:left="360"/>
            <w:jc w:val="both"/>
            <w:rPr>
              <w:rFonts w:cs="Segoe UI"/>
            </w:rPr>
          </w:pPr>
          <w:r w:rsidRPr="005E6B5F">
            <w:rPr>
              <w:rFonts w:cs="Segoe UI"/>
            </w:rPr>
            <w:t xml:space="preserve">The consultants will provide feedback </w:t>
          </w:r>
          <w:r w:rsidR="00611095">
            <w:rPr>
              <w:rFonts w:cs="Segoe UI"/>
            </w:rPr>
            <w:t xml:space="preserve">via </w:t>
          </w:r>
          <w:hyperlink r:id="rId25" w:history="1">
            <w:r w:rsidR="00611095" w:rsidRPr="00611095">
              <w:rPr>
                <w:rStyle w:val="Hyperlink"/>
                <w:rFonts w:cs="Segoe UI"/>
              </w:rPr>
              <w:t>UserVoice</w:t>
            </w:r>
          </w:hyperlink>
          <w:r w:rsidRPr="005E6B5F">
            <w:rPr>
              <w:rFonts w:cs="Segoe UI"/>
            </w:rPr>
            <w:t xml:space="preserve"> to improve the overall quality of this material after an engagement has taken place.</w:t>
          </w:r>
        </w:p>
        <w:p w14:paraId="4234B65C" w14:textId="77777777" w:rsidR="00F8239B" w:rsidRPr="005E6B5F" w:rsidRDefault="00F8239B" w:rsidP="00F8239B">
          <w:pPr>
            <w:numPr>
              <w:ilvl w:val="0"/>
              <w:numId w:val="11"/>
            </w:numPr>
            <w:spacing w:after="180" w:line="264" w:lineRule="auto"/>
            <w:ind w:left="360"/>
            <w:jc w:val="both"/>
            <w:rPr>
              <w:rFonts w:cs="Segoe UI"/>
            </w:rPr>
          </w:pPr>
          <w:r>
            <w:rPr>
              <w:rFonts w:cs="Segoe UI"/>
            </w:rPr>
            <w:t>The customer can meet the hardware/software requirements and network configurations outlined in the Vision and Scope document.</w:t>
          </w:r>
        </w:p>
        <w:p w14:paraId="7B44CAB3" w14:textId="77777777" w:rsidR="00F8239B" w:rsidRPr="00225F28" w:rsidRDefault="00F8239B" w:rsidP="00645818">
          <w:pPr>
            <w:pStyle w:val="Heading1Numbered"/>
          </w:pPr>
          <w:bookmarkStart w:id="9" w:name="_Toc509575767"/>
          <w:r w:rsidRPr="00225F28">
            <w:t>Offering Goals</w:t>
          </w:r>
          <w:bookmarkEnd w:id="9"/>
        </w:p>
        <w:p w14:paraId="192128B8" w14:textId="77777777" w:rsidR="00F8239B" w:rsidRPr="00225F28" w:rsidRDefault="00F8239B" w:rsidP="00F8239B">
          <w:pPr>
            <w:pStyle w:val="ListParagraph"/>
            <w:keepNext/>
            <w:keepLines/>
            <w:numPr>
              <w:ilvl w:val="0"/>
              <w:numId w:val="13"/>
            </w:numPr>
          </w:pPr>
          <w:r w:rsidRPr="00225F28">
            <w:t>Inform Customers on the importance of security and how Microsoft approaches security</w:t>
          </w:r>
        </w:p>
        <w:p w14:paraId="2823DFB4" w14:textId="77777777" w:rsidR="00F8239B" w:rsidRPr="00225F28" w:rsidRDefault="00F8239B" w:rsidP="00F8239B">
          <w:pPr>
            <w:pStyle w:val="ListParagraph"/>
            <w:keepNext/>
            <w:keepLines/>
            <w:numPr>
              <w:ilvl w:val="0"/>
              <w:numId w:val="13"/>
            </w:numPr>
          </w:pPr>
          <w:r w:rsidRPr="00225F28">
            <w:t>Gain a better understanding of customer goals and vision for the future pertaining to their detection strategy.</w:t>
          </w:r>
        </w:p>
        <w:p w14:paraId="42420BE4" w14:textId="4A835D19" w:rsidR="00F8239B" w:rsidRPr="00225F28" w:rsidRDefault="00F8239B" w:rsidP="00F8239B">
          <w:pPr>
            <w:pStyle w:val="ListParagraph"/>
            <w:numPr>
              <w:ilvl w:val="0"/>
              <w:numId w:val="13"/>
            </w:numPr>
          </w:pPr>
          <w:r w:rsidRPr="00225F28">
            <w:t>Guide the customer to optimize their response plan by understanding what the solution detects.</w:t>
          </w:r>
        </w:p>
        <w:p w14:paraId="7ACF023E" w14:textId="7C7EEAFF" w:rsidR="00F8239B" w:rsidRPr="00225F28" w:rsidRDefault="00292CF2" w:rsidP="00F8239B">
          <w:pPr>
            <w:pStyle w:val="ListParagraph"/>
            <w:numPr>
              <w:ilvl w:val="0"/>
              <w:numId w:val="13"/>
            </w:numPr>
          </w:pPr>
          <w:r>
            <w:t>Deploy Microsoft Advanced Threat Analytics as a threat detection service for customers.</w:t>
          </w:r>
        </w:p>
        <w:p w14:paraId="72960240" w14:textId="77777777" w:rsidR="00F8239B" w:rsidRDefault="00F8239B" w:rsidP="00F8239B">
          <w:pPr>
            <w:spacing w:before="0" w:after="200"/>
            <w:rPr>
              <w:rFonts w:eastAsiaTheme="minorHAnsi"/>
              <w:color w:val="008AC8"/>
              <w:sz w:val="32"/>
              <w:szCs w:val="36"/>
            </w:rPr>
          </w:pPr>
          <w:r>
            <w:br w:type="page"/>
          </w:r>
        </w:p>
        <w:p w14:paraId="7FE149A8" w14:textId="77777777" w:rsidR="00F8239B" w:rsidRDefault="00F8239B" w:rsidP="00645818">
          <w:pPr>
            <w:pStyle w:val="Heading1Numbered"/>
          </w:pPr>
          <w:bookmarkStart w:id="10" w:name="_Toc509575768"/>
          <w:r w:rsidRPr="00225F28">
            <w:lastRenderedPageBreak/>
            <w:t>Bill of Materials</w:t>
          </w:r>
          <w:bookmarkEnd w:id="10"/>
        </w:p>
        <w:p w14:paraId="00D3AE57" w14:textId="5F7B7D19" w:rsidR="00F8239B" w:rsidRDefault="00F8239B" w:rsidP="00F8239B">
          <w:pPr>
            <w:pStyle w:val="Caption"/>
            <w:keepNext/>
          </w:pPr>
          <w:bookmarkStart w:id="11" w:name="_Toc509575783"/>
          <w:r>
            <w:t xml:space="preserve">Table </w:t>
          </w:r>
          <w:fldSimple w:instr=" SEQ Table \* ARABIC ">
            <w:r w:rsidR="00403C0C">
              <w:rPr>
                <w:noProof/>
              </w:rPr>
              <w:t>1</w:t>
            </w:r>
          </w:fldSimple>
          <w:r>
            <w:t>: Bill of Materials</w:t>
          </w:r>
          <w:r w:rsidR="009B007D">
            <w:t xml:space="preserve"> - Delivery</w:t>
          </w:r>
          <w:bookmarkEnd w:id="11"/>
        </w:p>
        <w:tbl>
          <w:tblPr>
            <w:tblStyle w:val="GridTable5Dark-Accent1"/>
            <w:tblW w:w="0" w:type="auto"/>
            <w:tblLook w:val="04A0" w:firstRow="1" w:lastRow="0" w:firstColumn="1" w:lastColumn="0" w:noHBand="0" w:noVBand="1"/>
          </w:tblPr>
          <w:tblGrid>
            <w:gridCol w:w="2338"/>
            <w:gridCol w:w="2338"/>
            <w:gridCol w:w="2337"/>
            <w:gridCol w:w="2337"/>
          </w:tblGrid>
          <w:tr w:rsidR="00F8239B" w:rsidRPr="00CB28A8" w14:paraId="32F4900F" w14:textId="77777777" w:rsidTr="005B0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53D40045" w14:textId="77777777" w:rsidR="00F8239B" w:rsidRPr="00CB28A8" w:rsidRDefault="00F8239B" w:rsidP="00CB28A8">
                <w:pPr>
                  <w:rPr>
                    <w:bCs w:val="0"/>
                    <w:sz w:val="18"/>
                    <w:szCs w:val="18"/>
                  </w:rPr>
                </w:pPr>
                <w:r w:rsidRPr="00CB28A8">
                  <w:rPr>
                    <w:sz w:val="18"/>
                    <w:szCs w:val="18"/>
                  </w:rPr>
                  <w:t>Name</w:t>
                </w:r>
              </w:p>
            </w:tc>
            <w:tc>
              <w:tcPr>
                <w:tcW w:w="2338" w:type="dxa"/>
              </w:tcPr>
              <w:p w14:paraId="071B278B" w14:textId="77777777" w:rsidR="00F8239B" w:rsidRPr="00CB28A8" w:rsidRDefault="00F8239B" w:rsidP="00CB28A8">
                <w:pPr>
                  <w:cnfStyle w:val="100000000000" w:firstRow="1" w:lastRow="0" w:firstColumn="0" w:lastColumn="0" w:oddVBand="0" w:evenVBand="0" w:oddHBand="0" w:evenHBand="0" w:firstRowFirstColumn="0" w:firstRowLastColumn="0" w:lastRowFirstColumn="0" w:lastRowLastColumn="0"/>
                  <w:rPr>
                    <w:bCs w:val="0"/>
                    <w:sz w:val="18"/>
                    <w:szCs w:val="18"/>
                  </w:rPr>
                </w:pPr>
                <w:r w:rsidRPr="00CB28A8">
                  <w:rPr>
                    <w:sz w:val="18"/>
                    <w:szCs w:val="18"/>
                  </w:rPr>
                  <w:t>Description</w:t>
                </w:r>
              </w:p>
            </w:tc>
            <w:tc>
              <w:tcPr>
                <w:tcW w:w="2337" w:type="dxa"/>
              </w:tcPr>
              <w:p w14:paraId="37C8C195" w14:textId="77777777" w:rsidR="00F8239B" w:rsidRPr="00CB28A8" w:rsidRDefault="00F8239B" w:rsidP="00CB28A8">
                <w:pPr>
                  <w:cnfStyle w:val="100000000000" w:firstRow="1" w:lastRow="0" w:firstColumn="0" w:lastColumn="0" w:oddVBand="0" w:evenVBand="0" w:oddHBand="0" w:evenHBand="0" w:firstRowFirstColumn="0" w:firstRowLastColumn="0" w:lastRowFirstColumn="0" w:lastRowLastColumn="0"/>
                  <w:rPr>
                    <w:bCs w:val="0"/>
                    <w:sz w:val="18"/>
                    <w:szCs w:val="18"/>
                  </w:rPr>
                </w:pPr>
                <w:r w:rsidRPr="00CB28A8">
                  <w:rPr>
                    <w:sz w:val="18"/>
                    <w:szCs w:val="18"/>
                  </w:rPr>
                  <w:t>Type</w:t>
                </w:r>
              </w:p>
            </w:tc>
            <w:tc>
              <w:tcPr>
                <w:tcW w:w="2337" w:type="dxa"/>
              </w:tcPr>
              <w:p w14:paraId="2BB752E9" w14:textId="1A05AB23" w:rsidR="00F8239B" w:rsidRPr="00CB28A8" w:rsidRDefault="00D67C2C" w:rsidP="00CB28A8">
                <w:pPr>
                  <w:cnfStyle w:val="100000000000" w:firstRow="1" w:lastRow="0" w:firstColumn="0" w:lastColumn="0" w:oddVBand="0" w:evenVBand="0" w:oddHBand="0" w:evenHBand="0" w:firstRowFirstColumn="0" w:firstRowLastColumn="0" w:lastRowFirstColumn="0" w:lastRowLastColumn="0"/>
                  <w:rPr>
                    <w:bCs w:val="0"/>
                    <w:sz w:val="18"/>
                    <w:szCs w:val="18"/>
                  </w:rPr>
                </w:pPr>
                <w:r>
                  <w:rPr>
                    <w:sz w:val="18"/>
                    <w:szCs w:val="18"/>
                  </w:rPr>
                  <w:t>Phase</w:t>
                </w:r>
              </w:p>
            </w:tc>
          </w:tr>
          <w:tr w:rsidR="00F8239B" w:rsidRPr="00CB28A8" w14:paraId="439F3E9E" w14:textId="77777777" w:rsidTr="005B0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B475A00" w14:textId="77777777" w:rsidR="00F8239B" w:rsidRPr="00CB28A8" w:rsidRDefault="00F8239B" w:rsidP="00CB28A8">
                <w:pPr>
                  <w:rPr>
                    <w:bCs w:val="0"/>
                    <w:sz w:val="18"/>
                    <w:szCs w:val="18"/>
                  </w:rPr>
                </w:pPr>
                <w:r w:rsidRPr="00CB28A8">
                  <w:rPr>
                    <w:sz w:val="18"/>
                    <w:szCs w:val="18"/>
                  </w:rPr>
                  <w:t>ATAIS-Engagement Kick-Off Presentation</w:t>
                </w:r>
              </w:p>
            </w:tc>
            <w:tc>
              <w:tcPr>
                <w:tcW w:w="2338" w:type="dxa"/>
              </w:tcPr>
              <w:p w14:paraId="2B54A7F0" w14:textId="77777777" w:rsidR="00F8239B" w:rsidRPr="00CB28A8" w:rsidRDefault="00F8239B" w:rsidP="00CB28A8">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Engagement kick-off Guide</w:t>
                </w:r>
              </w:p>
            </w:tc>
            <w:tc>
              <w:tcPr>
                <w:tcW w:w="2337" w:type="dxa"/>
              </w:tcPr>
              <w:p w14:paraId="69BB786E" w14:textId="77777777" w:rsidR="00F8239B" w:rsidRPr="00CB28A8" w:rsidRDefault="00F8239B" w:rsidP="00CB28A8">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PowerPoint Presentation</w:t>
                </w:r>
              </w:p>
            </w:tc>
            <w:tc>
              <w:tcPr>
                <w:tcW w:w="2337" w:type="dxa"/>
              </w:tcPr>
              <w:p w14:paraId="5807F06C" w14:textId="3F3CB2F9" w:rsidR="00F8239B" w:rsidRPr="00CB28A8" w:rsidRDefault="00D67C2C" w:rsidP="00CB28A8">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Envision</w:t>
                </w:r>
              </w:p>
            </w:tc>
          </w:tr>
          <w:tr w:rsidR="009B007D" w:rsidRPr="00CB28A8" w14:paraId="6B72400B" w14:textId="77777777" w:rsidTr="005B0AA3">
            <w:tc>
              <w:tcPr>
                <w:cnfStyle w:val="001000000000" w:firstRow="0" w:lastRow="0" w:firstColumn="1" w:lastColumn="0" w:oddVBand="0" w:evenVBand="0" w:oddHBand="0" w:evenHBand="0" w:firstRowFirstColumn="0" w:firstRowLastColumn="0" w:lastRowFirstColumn="0" w:lastRowLastColumn="0"/>
                <w:tcW w:w="2338" w:type="dxa"/>
              </w:tcPr>
              <w:p w14:paraId="5EBA020C" w14:textId="2CF4DBBE" w:rsidR="009B007D" w:rsidRPr="00CB28A8" w:rsidRDefault="009B007D" w:rsidP="00CB28A8">
                <w:pPr>
                  <w:rPr>
                    <w:bCs w:val="0"/>
                    <w:sz w:val="18"/>
                    <w:szCs w:val="18"/>
                  </w:rPr>
                </w:pPr>
                <w:r w:rsidRPr="00CB28A8">
                  <w:rPr>
                    <w:sz w:val="18"/>
                    <w:szCs w:val="18"/>
                  </w:rPr>
                  <w:br/>
                </w:r>
                <w:r w:rsidR="004B18D0" w:rsidRPr="00CB28A8">
                  <w:rPr>
                    <w:sz w:val="18"/>
                    <w:szCs w:val="18"/>
                  </w:rPr>
                  <w:t>ATAIS-</w:t>
                </w:r>
                <w:r w:rsidRPr="00CB28A8">
                  <w:rPr>
                    <w:sz w:val="18"/>
                    <w:szCs w:val="18"/>
                  </w:rPr>
                  <w:t>Education Workshop</w:t>
                </w:r>
              </w:p>
            </w:tc>
            <w:tc>
              <w:tcPr>
                <w:tcW w:w="2338" w:type="dxa"/>
              </w:tcPr>
              <w:p w14:paraId="20ED81FE" w14:textId="2DF35F35" w:rsidR="009B007D" w:rsidRPr="00CB28A8" w:rsidRDefault="00EA5525" w:rsidP="00CB28A8">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Credential Theft Scenarios</w:t>
                </w:r>
              </w:p>
            </w:tc>
            <w:tc>
              <w:tcPr>
                <w:tcW w:w="2337" w:type="dxa"/>
              </w:tcPr>
              <w:p w14:paraId="52A0BBDF" w14:textId="033397BD" w:rsidR="009B007D" w:rsidRPr="00CB28A8" w:rsidRDefault="009B007D" w:rsidP="00CB28A8">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PowerPoint Presentation</w:t>
                </w:r>
              </w:p>
            </w:tc>
            <w:tc>
              <w:tcPr>
                <w:tcW w:w="2337" w:type="dxa"/>
              </w:tcPr>
              <w:p w14:paraId="7B54489A" w14:textId="5F8ACC1A" w:rsidR="009B007D" w:rsidRPr="00CB28A8" w:rsidRDefault="00D67C2C" w:rsidP="00CB28A8">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Envision</w:t>
                </w:r>
              </w:p>
            </w:tc>
          </w:tr>
          <w:tr w:rsidR="00C30ECC" w:rsidRPr="00CB28A8" w14:paraId="190BA458" w14:textId="77777777" w:rsidTr="005B0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77C25DD0" w14:textId="2A223773" w:rsidR="00C30ECC" w:rsidRPr="00CB28A8" w:rsidRDefault="00C30ECC" w:rsidP="00CB28A8">
                <w:pPr>
                  <w:rPr>
                    <w:sz w:val="18"/>
                    <w:szCs w:val="18"/>
                  </w:rPr>
                </w:pPr>
                <w:r>
                  <w:rPr>
                    <w:sz w:val="18"/>
                    <w:szCs w:val="18"/>
                  </w:rPr>
                  <w:t>ATAIS Envisioning Workshop</w:t>
                </w:r>
              </w:p>
            </w:tc>
            <w:tc>
              <w:tcPr>
                <w:tcW w:w="2338" w:type="dxa"/>
              </w:tcPr>
              <w:p w14:paraId="7695F177" w14:textId="1B88B307" w:rsidR="00C30ECC" w:rsidRPr="00CB28A8" w:rsidRDefault="00B053B3" w:rsidP="00CB28A8">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ATA Overview and Technical Deep Dive</w:t>
                </w:r>
              </w:p>
            </w:tc>
            <w:tc>
              <w:tcPr>
                <w:tcW w:w="2337" w:type="dxa"/>
              </w:tcPr>
              <w:p w14:paraId="715D5AA3" w14:textId="4DDF632D" w:rsidR="00C30ECC" w:rsidRPr="00CB28A8" w:rsidRDefault="00C30ECC" w:rsidP="00CB28A8">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PowerPoint Presentation</w:t>
                </w:r>
              </w:p>
            </w:tc>
            <w:tc>
              <w:tcPr>
                <w:tcW w:w="2337" w:type="dxa"/>
              </w:tcPr>
              <w:p w14:paraId="256B1B86" w14:textId="299F1ECF" w:rsidR="00C30ECC" w:rsidRDefault="00C30ECC" w:rsidP="00CB28A8">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Envision</w:t>
                </w:r>
              </w:p>
            </w:tc>
          </w:tr>
          <w:tr w:rsidR="00F8239B" w:rsidRPr="00CB28A8" w14:paraId="712716BE" w14:textId="77777777" w:rsidTr="005B0AA3">
            <w:tc>
              <w:tcPr>
                <w:cnfStyle w:val="001000000000" w:firstRow="0" w:lastRow="0" w:firstColumn="1" w:lastColumn="0" w:oddVBand="0" w:evenVBand="0" w:oddHBand="0" w:evenHBand="0" w:firstRowFirstColumn="0" w:firstRowLastColumn="0" w:lastRowFirstColumn="0" w:lastRowLastColumn="0"/>
                <w:tcW w:w="2338" w:type="dxa"/>
              </w:tcPr>
              <w:p w14:paraId="4F321601" w14:textId="77777777" w:rsidR="00F8239B" w:rsidRPr="00CB28A8" w:rsidRDefault="00F8239B" w:rsidP="00CB28A8">
                <w:pPr>
                  <w:rPr>
                    <w:bCs w:val="0"/>
                    <w:sz w:val="18"/>
                    <w:szCs w:val="18"/>
                  </w:rPr>
                </w:pPr>
                <w:r w:rsidRPr="00CB28A8">
                  <w:rPr>
                    <w:sz w:val="18"/>
                    <w:szCs w:val="18"/>
                  </w:rPr>
                  <w:t>ATAIS-Vision Scope</w:t>
                </w:r>
              </w:p>
            </w:tc>
            <w:tc>
              <w:tcPr>
                <w:tcW w:w="2338" w:type="dxa"/>
              </w:tcPr>
              <w:p w14:paraId="4F82FFB3" w14:textId="77777777" w:rsidR="00F8239B" w:rsidRPr="00CB28A8" w:rsidRDefault="00F8239B" w:rsidP="00CB28A8">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Engagement Vision and Scope agreement</w:t>
                </w:r>
              </w:p>
            </w:tc>
            <w:tc>
              <w:tcPr>
                <w:tcW w:w="2337" w:type="dxa"/>
              </w:tcPr>
              <w:p w14:paraId="6F985FF9" w14:textId="77777777" w:rsidR="00F8239B" w:rsidRPr="00CB28A8" w:rsidRDefault="00F8239B" w:rsidP="00CB28A8">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Word Document</w:t>
                </w:r>
              </w:p>
            </w:tc>
            <w:tc>
              <w:tcPr>
                <w:tcW w:w="2337" w:type="dxa"/>
              </w:tcPr>
              <w:p w14:paraId="43A6CD84" w14:textId="7A70D320" w:rsidR="00F8239B" w:rsidRPr="00CB28A8" w:rsidRDefault="00D67C2C" w:rsidP="00CB28A8">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Envision</w:t>
                </w:r>
              </w:p>
            </w:tc>
          </w:tr>
          <w:tr w:rsidR="00D07085" w:rsidRPr="00CB28A8" w14:paraId="6A4F19A5" w14:textId="77777777" w:rsidTr="005B0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3B14C8C8" w14:textId="525ADE19" w:rsidR="00D07085" w:rsidRDefault="00D07085" w:rsidP="00D07085">
                <w:pPr>
                  <w:rPr>
                    <w:sz w:val="18"/>
                    <w:szCs w:val="18"/>
                  </w:rPr>
                </w:pPr>
                <w:r w:rsidRPr="00CB28A8">
                  <w:rPr>
                    <w:sz w:val="18"/>
                    <w:szCs w:val="18"/>
                  </w:rPr>
                  <w:t>ATAIS-Response Planning Workshop</w:t>
                </w:r>
              </w:p>
            </w:tc>
            <w:tc>
              <w:tcPr>
                <w:tcW w:w="2338" w:type="dxa"/>
              </w:tcPr>
              <w:p w14:paraId="27676957" w14:textId="76A1C9AB" w:rsidR="00D07085" w:rsidRDefault="00B60A5A" w:rsidP="00D07085">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IR Team Identification and Responsibility Definition</w:t>
                </w:r>
              </w:p>
            </w:tc>
            <w:tc>
              <w:tcPr>
                <w:tcW w:w="2337" w:type="dxa"/>
              </w:tcPr>
              <w:p w14:paraId="4540E96D" w14:textId="0307564D" w:rsidR="00D07085" w:rsidRDefault="00D07085" w:rsidP="00D07085">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PowerPoint Presentation</w:t>
                </w:r>
              </w:p>
            </w:tc>
            <w:tc>
              <w:tcPr>
                <w:tcW w:w="2337" w:type="dxa"/>
              </w:tcPr>
              <w:p w14:paraId="6647C4A0" w14:textId="4B868D0E" w:rsidR="00D07085" w:rsidRDefault="00D07085" w:rsidP="00D07085">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Plan</w:t>
                </w:r>
              </w:p>
            </w:tc>
          </w:tr>
          <w:tr w:rsidR="00D07085" w:rsidRPr="00CB28A8" w14:paraId="3D14D0F2" w14:textId="77777777" w:rsidTr="005B0AA3">
            <w:tc>
              <w:tcPr>
                <w:cnfStyle w:val="001000000000" w:firstRow="0" w:lastRow="0" w:firstColumn="1" w:lastColumn="0" w:oddVBand="0" w:evenVBand="0" w:oddHBand="0" w:evenHBand="0" w:firstRowFirstColumn="0" w:firstRowLastColumn="0" w:lastRowFirstColumn="0" w:lastRowLastColumn="0"/>
                <w:tcW w:w="2338" w:type="dxa"/>
              </w:tcPr>
              <w:p w14:paraId="1AFC9FE7" w14:textId="30E613BE" w:rsidR="00D07085" w:rsidRDefault="00D07085" w:rsidP="00D07085">
                <w:pPr>
                  <w:rPr>
                    <w:sz w:val="18"/>
                    <w:szCs w:val="18"/>
                  </w:rPr>
                </w:pPr>
                <w:r w:rsidRPr="00CB28A8">
                  <w:rPr>
                    <w:sz w:val="18"/>
                    <w:szCs w:val="18"/>
                  </w:rPr>
                  <w:t>ATAIS-Response Planning Workshop</w:t>
                </w:r>
              </w:p>
            </w:tc>
            <w:tc>
              <w:tcPr>
                <w:tcW w:w="2338" w:type="dxa"/>
              </w:tcPr>
              <w:p w14:paraId="688F2EC4" w14:textId="59EF8AC4" w:rsidR="00D07085" w:rsidRDefault="00B60A5A" w:rsidP="00D07085">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Event Definition and Risk Classification</w:t>
                </w:r>
              </w:p>
            </w:tc>
            <w:tc>
              <w:tcPr>
                <w:tcW w:w="2337" w:type="dxa"/>
              </w:tcPr>
              <w:p w14:paraId="58020AD7" w14:textId="0590208A" w:rsidR="00D07085" w:rsidRDefault="00D07085" w:rsidP="00D07085">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PowerPoint Presentation</w:t>
                </w:r>
              </w:p>
            </w:tc>
            <w:tc>
              <w:tcPr>
                <w:tcW w:w="2337" w:type="dxa"/>
              </w:tcPr>
              <w:p w14:paraId="6166BAB0" w14:textId="053D10AC" w:rsidR="00D07085" w:rsidRDefault="00D07085" w:rsidP="00D07085">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Plan</w:t>
                </w:r>
              </w:p>
            </w:tc>
          </w:tr>
          <w:tr w:rsidR="00D07085" w:rsidRPr="00CB28A8" w14:paraId="21A070B5" w14:textId="77777777" w:rsidTr="005B0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391A73B4" w14:textId="7632A7EA" w:rsidR="00D07085" w:rsidRDefault="00D07085" w:rsidP="00D07085">
                <w:pPr>
                  <w:rPr>
                    <w:sz w:val="18"/>
                    <w:szCs w:val="18"/>
                  </w:rPr>
                </w:pPr>
                <w:r w:rsidRPr="00CB28A8">
                  <w:rPr>
                    <w:sz w:val="18"/>
                    <w:szCs w:val="18"/>
                  </w:rPr>
                  <w:t>ATAIS-Response Planning Workshop</w:t>
                </w:r>
              </w:p>
            </w:tc>
            <w:tc>
              <w:tcPr>
                <w:tcW w:w="2338" w:type="dxa"/>
              </w:tcPr>
              <w:p w14:paraId="46D5A3D2" w14:textId="479FB6D9" w:rsidR="00D07085" w:rsidRDefault="00B60A5A" w:rsidP="00D07085">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Event Handling and Response Process Definition</w:t>
                </w:r>
              </w:p>
            </w:tc>
            <w:tc>
              <w:tcPr>
                <w:tcW w:w="2337" w:type="dxa"/>
              </w:tcPr>
              <w:p w14:paraId="0CFA8A8E" w14:textId="1060AE20" w:rsidR="00D07085" w:rsidRDefault="00D07085" w:rsidP="00D07085">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PowerPoint Presentation</w:t>
                </w:r>
              </w:p>
            </w:tc>
            <w:tc>
              <w:tcPr>
                <w:tcW w:w="2337" w:type="dxa"/>
              </w:tcPr>
              <w:p w14:paraId="02A22635" w14:textId="6804CDAD" w:rsidR="00D07085" w:rsidRDefault="00D07085" w:rsidP="00D07085">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Plan</w:t>
                </w:r>
              </w:p>
            </w:tc>
          </w:tr>
          <w:tr w:rsidR="00D07085" w:rsidRPr="00CB28A8" w14:paraId="612FFB2E" w14:textId="77777777" w:rsidTr="005B0AA3">
            <w:tc>
              <w:tcPr>
                <w:cnfStyle w:val="001000000000" w:firstRow="0" w:lastRow="0" w:firstColumn="1" w:lastColumn="0" w:oddVBand="0" w:evenVBand="0" w:oddHBand="0" w:evenHBand="0" w:firstRowFirstColumn="0" w:firstRowLastColumn="0" w:lastRowFirstColumn="0" w:lastRowLastColumn="0"/>
                <w:tcW w:w="2338" w:type="dxa"/>
              </w:tcPr>
              <w:p w14:paraId="0ADAACE7" w14:textId="34C9F22E" w:rsidR="00D07085" w:rsidRDefault="00D07085" w:rsidP="00D07085">
                <w:pPr>
                  <w:rPr>
                    <w:sz w:val="18"/>
                    <w:szCs w:val="18"/>
                  </w:rPr>
                </w:pPr>
                <w:r w:rsidRPr="00CB28A8">
                  <w:rPr>
                    <w:sz w:val="18"/>
                    <w:szCs w:val="18"/>
                  </w:rPr>
                  <w:t>ATAIS-Response Planning Workshop</w:t>
                </w:r>
              </w:p>
            </w:tc>
            <w:tc>
              <w:tcPr>
                <w:tcW w:w="2338" w:type="dxa"/>
              </w:tcPr>
              <w:p w14:paraId="0227D856" w14:textId="16238FE2" w:rsidR="00D07085" w:rsidRDefault="00592367" w:rsidP="00D07085">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Communication Process Definition</w:t>
                </w:r>
              </w:p>
            </w:tc>
            <w:tc>
              <w:tcPr>
                <w:tcW w:w="2337" w:type="dxa"/>
              </w:tcPr>
              <w:p w14:paraId="4DA31A7B" w14:textId="425CA5AA" w:rsidR="00D07085" w:rsidRDefault="00D07085" w:rsidP="00D07085">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PowerPoint Presentation</w:t>
                </w:r>
              </w:p>
            </w:tc>
            <w:tc>
              <w:tcPr>
                <w:tcW w:w="2337" w:type="dxa"/>
              </w:tcPr>
              <w:p w14:paraId="053BC638" w14:textId="774C4FDF" w:rsidR="00D07085" w:rsidRDefault="00D07085" w:rsidP="00D07085">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Plan</w:t>
                </w:r>
              </w:p>
            </w:tc>
          </w:tr>
          <w:tr w:rsidR="00D07085" w:rsidRPr="00CB28A8" w14:paraId="12E370FD" w14:textId="77777777" w:rsidTr="005B0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1969D2A6" w14:textId="6648C1EC" w:rsidR="00D07085" w:rsidRPr="00CB28A8" w:rsidRDefault="00D07085" w:rsidP="00D07085">
                <w:pPr>
                  <w:rPr>
                    <w:sz w:val="18"/>
                    <w:szCs w:val="18"/>
                  </w:rPr>
                </w:pPr>
                <w:r>
                  <w:rPr>
                    <w:sz w:val="18"/>
                    <w:szCs w:val="18"/>
                  </w:rPr>
                  <w:t>ATAIS Security Incident Response Tabletop Exercise</w:t>
                </w:r>
              </w:p>
            </w:tc>
            <w:tc>
              <w:tcPr>
                <w:tcW w:w="2338" w:type="dxa"/>
              </w:tcPr>
              <w:p w14:paraId="0BC2F59C" w14:textId="67980FCB" w:rsidR="00D07085" w:rsidRPr="00CB28A8" w:rsidRDefault="00D07085" w:rsidP="00D07085">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Used to help the customer learn about, and validate their response plan for, responding to security incidents.</w:t>
                </w:r>
              </w:p>
            </w:tc>
            <w:tc>
              <w:tcPr>
                <w:tcW w:w="2337" w:type="dxa"/>
              </w:tcPr>
              <w:p w14:paraId="51552A34" w14:textId="595A2A15" w:rsidR="00D07085" w:rsidRPr="00CB28A8" w:rsidRDefault="00D07085" w:rsidP="00D07085">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PowerPoint Presentation</w:t>
                </w:r>
              </w:p>
            </w:tc>
            <w:tc>
              <w:tcPr>
                <w:tcW w:w="2337" w:type="dxa"/>
              </w:tcPr>
              <w:p w14:paraId="4B40E023" w14:textId="39089875" w:rsidR="00D07085" w:rsidRPr="00CB28A8" w:rsidRDefault="00D07085" w:rsidP="00D07085">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Plan</w:t>
                </w:r>
              </w:p>
            </w:tc>
          </w:tr>
          <w:tr w:rsidR="00D07085" w:rsidRPr="00CB28A8" w14:paraId="5E332C16" w14:textId="77777777" w:rsidTr="005B0AA3">
            <w:tc>
              <w:tcPr>
                <w:cnfStyle w:val="001000000000" w:firstRow="0" w:lastRow="0" w:firstColumn="1" w:lastColumn="0" w:oddVBand="0" w:evenVBand="0" w:oddHBand="0" w:evenHBand="0" w:firstRowFirstColumn="0" w:firstRowLastColumn="0" w:lastRowFirstColumn="0" w:lastRowLastColumn="0"/>
                <w:tcW w:w="2338" w:type="dxa"/>
              </w:tcPr>
              <w:p w14:paraId="0E3B07C0" w14:textId="06515247" w:rsidR="00D07085" w:rsidRPr="00CB28A8" w:rsidRDefault="00D07085" w:rsidP="00D07085">
                <w:pPr>
                  <w:rPr>
                    <w:bCs w:val="0"/>
                    <w:sz w:val="18"/>
                    <w:szCs w:val="18"/>
                  </w:rPr>
                </w:pPr>
                <w:r w:rsidRPr="00CB28A8">
                  <w:rPr>
                    <w:sz w:val="18"/>
                    <w:szCs w:val="18"/>
                  </w:rPr>
                  <w:t>ATAIS-Response Plan Template</w:t>
                </w:r>
              </w:p>
            </w:tc>
            <w:tc>
              <w:tcPr>
                <w:tcW w:w="2338" w:type="dxa"/>
              </w:tcPr>
              <w:p w14:paraId="09A5086D" w14:textId="51D80EC5" w:rsidR="00D07085" w:rsidRPr="00CB28A8" w:rsidRDefault="00D07085" w:rsidP="00D07085">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A response plan guide outlining the process of what to do if a serious threat is discovered.</w:t>
                </w:r>
              </w:p>
            </w:tc>
            <w:tc>
              <w:tcPr>
                <w:tcW w:w="2337" w:type="dxa"/>
              </w:tcPr>
              <w:p w14:paraId="1B40EF81" w14:textId="1C2F1132" w:rsidR="00D07085" w:rsidRPr="00CB28A8" w:rsidRDefault="00D07085" w:rsidP="00D07085">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Word Document</w:t>
                </w:r>
              </w:p>
            </w:tc>
            <w:tc>
              <w:tcPr>
                <w:tcW w:w="2337" w:type="dxa"/>
              </w:tcPr>
              <w:p w14:paraId="2530DA4B" w14:textId="34F33354" w:rsidR="00D07085" w:rsidRPr="00CB28A8" w:rsidRDefault="00D07085" w:rsidP="00D07085">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Plan</w:t>
                </w:r>
              </w:p>
            </w:tc>
          </w:tr>
          <w:tr w:rsidR="00D07085" w:rsidRPr="00CB28A8" w14:paraId="69D3C4E8" w14:textId="77777777" w:rsidTr="005B0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5BFB3C2E" w14:textId="5FECA92D" w:rsidR="00D07085" w:rsidRPr="00CB28A8" w:rsidRDefault="00D07085" w:rsidP="00D07085">
                <w:pPr>
                  <w:rPr>
                    <w:bCs w:val="0"/>
                    <w:sz w:val="18"/>
                    <w:szCs w:val="18"/>
                  </w:rPr>
                </w:pPr>
                <w:r w:rsidRPr="00CB28A8">
                  <w:rPr>
                    <w:sz w:val="18"/>
                    <w:szCs w:val="18"/>
                  </w:rPr>
                  <w:t>ATAIS-Design Workshop</w:t>
                </w:r>
              </w:p>
            </w:tc>
            <w:tc>
              <w:tcPr>
                <w:tcW w:w="2338" w:type="dxa"/>
              </w:tcPr>
              <w:p w14:paraId="50408947" w14:textId="74C42F17" w:rsidR="00D07085" w:rsidRPr="00CB28A8" w:rsidRDefault="00592367" w:rsidP="00D07085">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Solution Design Workshop</w:t>
                </w:r>
              </w:p>
            </w:tc>
            <w:tc>
              <w:tcPr>
                <w:tcW w:w="2337" w:type="dxa"/>
              </w:tcPr>
              <w:p w14:paraId="56DF3718" w14:textId="3AEFC301" w:rsidR="00D07085" w:rsidRPr="00CB28A8" w:rsidRDefault="00D07085" w:rsidP="00D07085">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PowerPoint Presentation</w:t>
                </w:r>
              </w:p>
            </w:tc>
            <w:tc>
              <w:tcPr>
                <w:tcW w:w="2337" w:type="dxa"/>
              </w:tcPr>
              <w:p w14:paraId="4C516670" w14:textId="6EE0336B" w:rsidR="00D07085" w:rsidRPr="00CB28A8" w:rsidRDefault="00D07085" w:rsidP="00D07085">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Plan</w:t>
                </w:r>
              </w:p>
            </w:tc>
          </w:tr>
          <w:tr w:rsidR="00D07085" w:rsidRPr="00CB28A8" w14:paraId="51A4B9FE" w14:textId="77777777" w:rsidTr="005B0AA3">
            <w:tc>
              <w:tcPr>
                <w:cnfStyle w:val="001000000000" w:firstRow="0" w:lastRow="0" w:firstColumn="1" w:lastColumn="0" w:oddVBand="0" w:evenVBand="0" w:oddHBand="0" w:evenHBand="0" w:firstRowFirstColumn="0" w:firstRowLastColumn="0" w:lastRowFirstColumn="0" w:lastRowLastColumn="0"/>
                <w:tcW w:w="2338" w:type="dxa"/>
              </w:tcPr>
              <w:p w14:paraId="03A07668" w14:textId="77777777" w:rsidR="00D07085" w:rsidRPr="00CB28A8" w:rsidRDefault="00D07085" w:rsidP="00D07085">
                <w:pPr>
                  <w:rPr>
                    <w:bCs w:val="0"/>
                    <w:sz w:val="18"/>
                    <w:szCs w:val="18"/>
                  </w:rPr>
                </w:pPr>
                <w:r w:rsidRPr="00CB28A8">
                  <w:rPr>
                    <w:sz w:val="18"/>
                    <w:szCs w:val="18"/>
                  </w:rPr>
                  <w:t>ATAIS-Solutions Design</w:t>
                </w:r>
              </w:p>
            </w:tc>
            <w:tc>
              <w:tcPr>
                <w:tcW w:w="2338" w:type="dxa"/>
              </w:tcPr>
              <w:p w14:paraId="3DEB1F2A" w14:textId="77777777" w:rsidR="00D07085" w:rsidRPr="00CB28A8" w:rsidRDefault="00D07085" w:rsidP="00D07085">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Detailed Solutions Design</w:t>
                </w:r>
              </w:p>
            </w:tc>
            <w:tc>
              <w:tcPr>
                <w:tcW w:w="2337" w:type="dxa"/>
              </w:tcPr>
              <w:p w14:paraId="00176E9F" w14:textId="77777777" w:rsidR="00D07085" w:rsidRPr="00CB28A8" w:rsidRDefault="00D07085" w:rsidP="00D07085">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Word Document</w:t>
                </w:r>
              </w:p>
            </w:tc>
            <w:tc>
              <w:tcPr>
                <w:tcW w:w="2337" w:type="dxa"/>
              </w:tcPr>
              <w:p w14:paraId="1DFB6D81" w14:textId="2427A220" w:rsidR="00D07085" w:rsidRPr="00CB28A8" w:rsidRDefault="00D07085" w:rsidP="00D07085">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Plan</w:t>
                </w:r>
              </w:p>
            </w:tc>
          </w:tr>
          <w:tr w:rsidR="00757A8A" w:rsidRPr="00CB28A8" w14:paraId="75329E74" w14:textId="77777777" w:rsidTr="0096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150D9F80" w14:textId="6E7C2A0F" w:rsidR="00757A8A" w:rsidRPr="00CB28A8" w:rsidRDefault="00757A8A" w:rsidP="009613F5">
                <w:pPr>
                  <w:rPr>
                    <w:bCs w:val="0"/>
                    <w:sz w:val="18"/>
                    <w:szCs w:val="18"/>
                  </w:rPr>
                </w:pPr>
                <w:r w:rsidRPr="00CB28A8">
                  <w:rPr>
                    <w:sz w:val="18"/>
                    <w:szCs w:val="18"/>
                  </w:rPr>
                  <w:t xml:space="preserve">ATAIS-Test </w:t>
                </w:r>
                <w:r>
                  <w:rPr>
                    <w:sz w:val="18"/>
                    <w:szCs w:val="18"/>
                  </w:rPr>
                  <w:t>Plan</w:t>
                </w:r>
              </w:p>
            </w:tc>
            <w:tc>
              <w:tcPr>
                <w:tcW w:w="2338" w:type="dxa"/>
              </w:tcPr>
              <w:p w14:paraId="46ACB47C" w14:textId="1A71E3C6" w:rsidR="00757A8A" w:rsidRPr="00CB28A8" w:rsidRDefault="00757A8A" w:rsidP="009613F5">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Test</w:t>
                </w:r>
                <w:r w:rsidR="0082700B">
                  <w:rPr>
                    <w:bCs/>
                    <w:sz w:val="18"/>
                    <w:szCs w:val="18"/>
                  </w:rPr>
                  <w:t xml:space="preserve"> / validation</w:t>
                </w:r>
                <w:r w:rsidRPr="00CB28A8">
                  <w:rPr>
                    <w:bCs/>
                    <w:sz w:val="18"/>
                    <w:szCs w:val="18"/>
                  </w:rPr>
                  <w:t xml:space="preserve"> scenarios </w:t>
                </w:r>
                <w:r w:rsidR="0082700B">
                  <w:rPr>
                    <w:bCs/>
                    <w:sz w:val="18"/>
                    <w:szCs w:val="18"/>
                  </w:rPr>
                  <w:t>delivered in draft form</w:t>
                </w:r>
              </w:p>
            </w:tc>
            <w:tc>
              <w:tcPr>
                <w:tcW w:w="2337" w:type="dxa"/>
              </w:tcPr>
              <w:p w14:paraId="6A94E1B8" w14:textId="77777777" w:rsidR="00757A8A" w:rsidRPr="00CB28A8" w:rsidRDefault="00757A8A" w:rsidP="009613F5">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Word Document</w:t>
                </w:r>
              </w:p>
            </w:tc>
            <w:tc>
              <w:tcPr>
                <w:tcW w:w="2337" w:type="dxa"/>
              </w:tcPr>
              <w:p w14:paraId="6CA44687" w14:textId="77777777" w:rsidR="00757A8A" w:rsidRPr="00CB28A8" w:rsidRDefault="00757A8A" w:rsidP="009613F5">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 xml:space="preserve">Stabilize </w:t>
                </w:r>
              </w:p>
            </w:tc>
          </w:tr>
          <w:tr w:rsidR="00D07085" w:rsidRPr="00CB28A8" w14:paraId="5B284FEC" w14:textId="77777777" w:rsidTr="005B0AA3">
            <w:tc>
              <w:tcPr>
                <w:cnfStyle w:val="001000000000" w:firstRow="0" w:lastRow="0" w:firstColumn="1" w:lastColumn="0" w:oddVBand="0" w:evenVBand="0" w:oddHBand="0" w:evenHBand="0" w:firstRowFirstColumn="0" w:firstRowLastColumn="0" w:lastRowFirstColumn="0" w:lastRowLastColumn="0"/>
                <w:tcW w:w="2338" w:type="dxa"/>
              </w:tcPr>
              <w:p w14:paraId="37801B5E" w14:textId="77777777" w:rsidR="00D07085" w:rsidRPr="00CB28A8" w:rsidRDefault="00D07085" w:rsidP="00D07085">
                <w:pPr>
                  <w:rPr>
                    <w:bCs w:val="0"/>
                    <w:sz w:val="18"/>
                    <w:szCs w:val="18"/>
                  </w:rPr>
                </w:pPr>
                <w:r w:rsidRPr="00CB28A8">
                  <w:rPr>
                    <w:sz w:val="18"/>
                    <w:szCs w:val="18"/>
                  </w:rPr>
                  <w:lastRenderedPageBreak/>
                  <w:t>ATAIS-Implementation Guide</w:t>
                </w:r>
              </w:p>
            </w:tc>
            <w:tc>
              <w:tcPr>
                <w:tcW w:w="2338" w:type="dxa"/>
              </w:tcPr>
              <w:p w14:paraId="48A6B3AC" w14:textId="77777777" w:rsidR="00D07085" w:rsidRPr="00CB28A8" w:rsidRDefault="00D07085" w:rsidP="00D07085">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Implementation Guide of the solution</w:t>
                </w:r>
              </w:p>
            </w:tc>
            <w:tc>
              <w:tcPr>
                <w:tcW w:w="2337" w:type="dxa"/>
              </w:tcPr>
              <w:p w14:paraId="3E47B51C" w14:textId="77777777" w:rsidR="00D07085" w:rsidRPr="00CB28A8" w:rsidRDefault="00D07085" w:rsidP="00D07085">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Word Document</w:t>
                </w:r>
              </w:p>
            </w:tc>
            <w:tc>
              <w:tcPr>
                <w:tcW w:w="2337" w:type="dxa"/>
              </w:tcPr>
              <w:p w14:paraId="5FFBD507" w14:textId="7D951977" w:rsidR="00D07085" w:rsidRPr="00CB28A8" w:rsidRDefault="00D07085" w:rsidP="00D07085">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Build</w:t>
                </w:r>
              </w:p>
            </w:tc>
          </w:tr>
          <w:tr w:rsidR="00D07085" w:rsidRPr="00CB28A8" w14:paraId="17587C67" w14:textId="77777777" w:rsidTr="005B0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2678E615" w14:textId="77777777" w:rsidR="00D07085" w:rsidRPr="00CB28A8" w:rsidRDefault="00D07085" w:rsidP="00D07085">
                <w:pPr>
                  <w:rPr>
                    <w:bCs w:val="0"/>
                    <w:sz w:val="18"/>
                    <w:szCs w:val="18"/>
                  </w:rPr>
                </w:pPr>
                <w:r w:rsidRPr="00CB28A8">
                  <w:rPr>
                    <w:sz w:val="18"/>
                    <w:szCs w:val="18"/>
                  </w:rPr>
                  <w:t>ATAIS-Operations Guide</w:t>
                </w:r>
              </w:p>
            </w:tc>
            <w:tc>
              <w:tcPr>
                <w:tcW w:w="2338" w:type="dxa"/>
              </w:tcPr>
              <w:p w14:paraId="071F690E" w14:textId="77777777" w:rsidR="00D07085" w:rsidRPr="00CB28A8" w:rsidRDefault="00D07085" w:rsidP="00D07085">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How to operate the solution once implemented</w:t>
                </w:r>
              </w:p>
            </w:tc>
            <w:tc>
              <w:tcPr>
                <w:tcW w:w="2337" w:type="dxa"/>
              </w:tcPr>
              <w:p w14:paraId="5B0E051E" w14:textId="77777777" w:rsidR="00D07085" w:rsidRPr="00CB28A8" w:rsidRDefault="00D07085" w:rsidP="00D07085">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Word Document</w:t>
                </w:r>
              </w:p>
            </w:tc>
            <w:tc>
              <w:tcPr>
                <w:tcW w:w="2337" w:type="dxa"/>
              </w:tcPr>
              <w:p w14:paraId="43E7313B" w14:textId="4CC71715" w:rsidR="00D07085" w:rsidRPr="00CB28A8" w:rsidRDefault="00D07085" w:rsidP="00D07085">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Stabilize</w:t>
                </w:r>
              </w:p>
            </w:tc>
          </w:tr>
          <w:tr w:rsidR="0082700B" w:rsidRPr="00CB28A8" w14:paraId="37021244" w14:textId="77777777" w:rsidTr="005B0AA3">
            <w:tc>
              <w:tcPr>
                <w:cnfStyle w:val="001000000000" w:firstRow="0" w:lastRow="0" w:firstColumn="1" w:lastColumn="0" w:oddVBand="0" w:evenVBand="0" w:oddHBand="0" w:evenHBand="0" w:firstRowFirstColumn="0" w:firstRowLastColumn="0" w:lastRowFirstColumn="0" w:lastRowLastColumn="0"/>
                <w:tcW w:w="2338" w:type="dxa"/>
              </w:tcPr>
              <w:p w14:paraId="72A2A693" w14:textId="1AEA1242" w:rsidR="0082700B" w:rsidRPr="00CB28A8" w:rsidRDefault="0082700B" w:rsidP="0082700B">
                <w:pPr>
                  <w:rPr>
                    <w:sz w:val="18"/>
                    <w:szCs w:val="18"/>
                  </w:rPr>
                </w:pPr>
                <w:r w:rsidRPr="00CB28A8">
                  <w:rPr>
                    <w:sz w:val="18"/>
                    <w:szCs w:val="18"/>
                  </w:rPr>
                  <w:t xml:space="preserve">ATAIS-Test </w:t>
                </w:r>
                <w:r>
                  <w:rPr>
                    <w:sz w:val="18"/>
                    <w:szCs w:val="18"/>
                  </w:rPr>
                  <w:t>Plan</w:t>
                </w:r>
              </w:p>
            </w:tc>
            <w:tc>
              <w:tcPr>
                <w:tcW w:w="2338" w:type="dxa"/>
              </w:tcPr>
              <w:p w14:paraId="64DD5694" w14:textId="2F5310A2" w:rsidR="0082700B" w:rsidRPr="00CB28A8" w:rsidRDefault="0082700B" w:rsidP="0082700B">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Test</w:t>
                </w:r>
                <w:r>
                  <w:rPr>
                    <w:bCs/>
                    <w:sz w:val="18"/>
                    <w:szCs w:val="18"/>
                  </w:rPr>
                  <w:t xml:space="preserve"> / validation</w:t>
                </w:r>
                <w:r w:rsidRPr="00CB28A8">
                  <w:rPr>
                    <w:bCs/>
                    <w:sz w:val="18"/>
                    <w:szCs w:val="18"/>
                  </w:rPr>
                  <w:t xml:space="preserve"> scenarios </w:t>
                </w:r>
                <w:r>
                  <w:rPr>
                    <w:bCs/>
                    <w:sz w:val="18"/>
                    <w:szCs w:val="18"/>
                  </w:rPr>
                  <w:t xml:space="preserve">delivered in </w:t>
                </w:r>
                <w:r>
                  <w:rPr>
                    <w:bCs/>
                    <w:sz w:val="18"/>
                    <w:szCs w:val="18"/>
                  </w:rPr>
                  <w:t>final</w:t>
                </w:r>
                <w:r w:rsidR="00394AA9">
                  <w:rPr>
                    <w:bCs/>
                    <w:sz w:val="18"/>
                    <w:szCs w:val="18"/>
                  </w:rPr>
                  <w:t xml:space="preserve"> and completed</w:t>
                </w:r>
                <w:r>
                  <w:rPr>
                    <w:bCs/>
                    <w:sz w:val="18"/>
                    <w:szCs w:val="18"/>
                  </w:rPr>
                  <w:t xml:space="preserve"> form</w:t>
                </w:r>
              </w:p>
            </w:tc>
            <w:tc>
              <w:tcPr>
                <w:tcW w:w="2337" w:type="dxa"/>
              </w:tcPr>
              <w:p w14:paraId="1A4F4B4D" w14:textId="2C1FAD31" w:rsidR="0082700B" w:rsidRPr="00CB28A8" w:rsidRDefault="0082700B" w:rsidP="0082700B">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Word Document</w:t>
                </w:r>
              </w:p>
            </w:tc>
            <w:tc>
              <w:tcPr>
                <w:tcW w:w="2337" w:type="dxa"/>
              </w:tcPr>
              <w:p w14:paraId="6F089326" w14:textId="564409E4" w:rsidR="0082700B" w:rsidRDefault="0082700B" w:rsidP="0082700B">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 xml:space="preserve">Deploy </w:t>
                </w:r>
              </w:p>
            </w:tc>
          </w:tr>
          <w:tr w:rsidR="0082700B" w:rsidRPr="00CB28A8" w14:paraId="7E9BBB4B" w14:textId="77777777" w:rsidTr="005B0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38A93856" w14:textId="77777777" w:rsidR="0082700B" w:rsidRPr="00CB28A8" w:rsidRDefault="0082700B" w:rsidP="0082700B">
                <w:pPr>
                  <w:rPr>
                    <w:bCs w:val="0"/>
                    <w:sz w:val="18"/>
                    <w:szCs w:val="18"/>
                  </w:rPr>
                </w:pPr>
                <w:r w:rsidRPr="00CB28A8">
                  <w:rPr>
                    <w:sz w:val="18"/>
                    <w:szCs w:val="18"/>
                  </w:rPr>
                  <w:t>ATAIS-Engagement Close-out Presentation</w:t>
                </w:r>
              </w:p>
            </w:tc>
            <w:tc>
              <w:tcPr>
                <w:tcW w:w="2338" w:type="dxa"/>
              </w:tcPr>
              <w:p w14:paraId="4EE30891" w14:textId="77777777" w:rsidR="0082700B" w:rsidRPr="00CB28A8" w:rsidRDefault="0082700B" w:rsidP="0082700B">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Engagement Close-out Guide</w:t>
                </w:r>
              </w:p>
            </w:tc>
            <w:tc>
              <w:tcPr>
                <w:tcW w:w="2337" w:type="dxa"/>
              </w:tcPr>
              <w:p w14:paraId="76CC8DE5" w14:textId="77777777" w:rsidR="0082700B" w:rsidRPr="00CB28A8" w:rsidRDefault="0082700B" w:rsidP="0082700B">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PowerPoint Presentation</w:t>
                </w:r>
              </w:p>
            </w:tc>
            <w:tc>
              <w:tcPr>
                <w:tcW w:w="2337" w:type="dxa"/>
              </w:tcPr>
              <w:p w14:paraId="206C87A0" w14:textId="6A9069FF" w:rsidR="0082700B" w:rsidRPr="00CB28A8" w:rsidRDefault="0082700B" w:rsidP="0082700B">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Deploy</w:t>
                </w:r>
              </w:p>
            </w:tc>
          </w:tr>
        </w:tbl>
        <w:p w14:paraId="6C990AA2" w14:textId="2796349C" w:rsidR="00645818" w:rsidRDefault="00C30ECC" w:rsidP="00645818">
          <w:pPr>
            <w:pStyle w:val="Heading1Numbered"/>
          </w:pPr>
          <w:bookmarkStart w:id="12" w:name="_Toc343265727"/>
          <w:bookmarkStart w:id="13" w:name="_Toc343265778"/>
          <w:bookmarkStart w:id="14" w:name="_Toc343266661"/>
          <w:bookmarkStart w:id="15" w:name="_Toc343265728"/>
          <w:bookmarkStart w:id="16" w:name="_Toc343265779"/>
          <w:bookmarkStart w:id="17" w:name="_Toc343266662"/>
          <w:bookmarkStart w:id="18" w:name="_Toc343265729"/>
          <w:bookmarkStart w:id="19" w:name="_Toc343265780"/>
          <w:bookmarkStart w:id="20" w:name="_Toc343266663"/>
          <w:bookmarkStart w:id="21" w:name="_Toc343265730"/>
          <w:bookmarkStart w:id="22" w:name="_Toc343265781"/>
          <w:bookmarkStart w:id="23" w:name="_Toc343266664"/>
          <w:bookmarkStart w:id="24" w:name="_Toc343265731"/>
          <w:bookmarkStart w:id="25" w:name="_Toc343265782"/>
          <w:bookmarkStart w:id="26" w:name="_Toc343266665"/>
          <w:bookmarkStart w:id="27" w:name="_Toc343265732"/>
          <w:bookmarkStart w:id="28" w:name="_Toc343265783"/>
          <w:bookmarkStart w:id="29" w:name="_Toc343266666"/>
          <w:bookmarkStart w:id="30" w:name="_Toc343265733"/>
          <w:bookmarkStart w:id="31" w:name="_Toc343265784"/>
          <w:bookmarkStart w:id="32" w:name="_Toc343266667"/>
          <w:bookmarkStart w:id="33" w:name="_Toc343265734"/>
          <w:bookmarkStart w:id="34" w:name="_Toc343265785"/>
          <w:bookmarkStart w:id="35" w:name="_Toc343266668"/>
          <w:bookmarkStart w:id="36" w:name="_Toc343265735"/>
          <w:bookmarkStart w:id="37" w:name="_Toc343265786"/>
          <w:bookmarkStart w:id="38" w:name="_Toc343266669"/>
          <w:bookmarkStart w:id="39" w:name="_Toc343265736"/>
          <w:bookmarkStart w:id="40" w:name="_Toc343265787"/>
          <w:bookmarkStart w:id="41" w:name="_Toc343266670"/>
          <w:bookmarkStart w:id="42" w:name="_Toc343265737"/>
          <w:bookmarkStart w:id="43" w:name="_Toc343265788"/>
          <w:bookmarkStart w:id="44" w:name="_Toc343266671"/>
          <w:bookmarkStart w:id="45" w:name="_Toc347261215"/>
          <w:bookmarkStart w:id="46" w:name="_Ref428282413"/>
          <w:bookmarkStart w:id="47" w:name="_Toc509575769"/>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t>Project</w:t>
          </w:r>
          <w:r w:rsidR="00645818">
            <w:t xml:space="preserve"> Manager</w:t>
          </w:r>
          <w:bookmarkEnd w:id="47"/>
        </w:p>
        <w:p w14:paraId="7227F0B9" w14:textId="62C3504B" w:rsidR="00645818" w:rsidRPr="004958A1" w:rsidRDefault="00645818" w:rsidP="00645818">
          <w:pPr>
            <w:pStyle w:val="Heading2Numbered"/>
            <w:ind w:left="0" w:firstLine="0"/>
          </w:pPr>
          <w:bookmarkStart w:id="48" w:name="_Toc509575770"/>
          <w:r w:rsidRPr="004958A1">
            <w:t>Delivery Management</w:t>
          </w:r>
          <w:bookmarkEnd w:id="48"/>
        </w:p>
        <w:p w14:paraId="014AE764" w14:textId="22A16076" w:rsidR="00645818" w:rsidRDefault="00645818" w:rsidP="00645818">
          <w:r>
            <w:t xml:space="preserve">The delivery of this engagement follows standard MSF delivery methodologies and it is expected that </w:t>
          </w:r>
          <w:r w:rsidR="0022550E">
            <w:t>a</w:t>
          </w:r>
          <w:r>
            <w:t xml:space="preserve"> </w:t>
          </w:r>
          <w:r w:rsidR="00C30ECC">
            <w:t>Project</w:t>
          </w:r>
          <w:r>
            <w:t xml:space="preserve"> Manager will be involved at a minimum, 10% of the total time of the engagement (4 hours per week). </w:t>
          </w:r>
        </w:p>
        <w:p w14:paraId="319B964F" w14:textId="77777777" w:rsidR="00645818" w:rsidRPr="004958A1" w:rsidRDefault="00645818" w:rsidP="00645818">
          <w:pPr>
            <w:pStyle w:val="Heading3Numbered"/>
          </w:pPr>
          <w:bookmarkStart w:id="49" w:name="_Toc509575771"/>
          <w:r w:rsidRPr="004958A1">
            <w:t>Pre-Engagement</w:t>
          </w:r>
          <w:bookmarkEnd w:id="49"/>
        </w:p>
        <w:p w14:paraId="38E22A45" w14:textId="77777777" w:rsidR="00645818" w:rsidRDefault="00645818" w:rsidP="00645818">
          <w:r>
            <w:t>Prior to stepping foot onsite with the customer and kicking off this engagement, the following steps must be completed:</w:t>
          </w:r>
        </w:p>
        <w:p w14:paraId="577C68AD" w14:textId="6998D48C" w:rsidR="00645818" w:rsidRPr="00971BFE" w:rsidRDefault="00645818" w:rsidP="00645818">
          <w:pPr>
            <w:pStyle w:val="ListBullet"/>
            <w:numPr>
              <w:ilvl w:val="0"/>
              <w:numId w:val="27"/>
            </w:numPr>
          </w:pPr>
          <w:r>
            <w:t xml:space="preserve">Have your delivery professional or professionals review </w:t>
          </w:r>
          <w:r w:rsidR="00102E7C">
            <w:t>this</w:t>
          </w:r>
          <w:r>
            <w:t xml:space="preserve"> </w:t>
          </w:r>
          <w:r w:rsidR="00056837">
            <w:rPr>
              <w:i/>
            </w:rPr>
            <w:t>Engagement</w:t>
          </w:r>
          <w:r w:rsidRPr="00EE4BE6">
            <w:rPr>
              <w:i/>
            </w:rPr>
            <w:t xml:space="preserve"> Delivery Guide</w:t>
          </w:r>
          <w:r>
            <w:t>.</w:t>
          </w:r>
        </w:p>
        <w:p w14:paraId="5AC8A1A4" w14:textId="70848949" w:rsidR="00645818" w:rsidRPr="008A692D" w:rsidRDefault="00645818" w:rsidP="00645818">
          <w:pPr>
            <w:pStyle w:val="ListBullet"/>
            <w:numPr>
              <w:ilvl w:val="0"/>
              <w:numId w:val="27"/>
            </w:numPr>
          </w:pPr>
          <w:r>
            <w:rPr>
              <w:rFonts w:cs="Segoe UI"/>
            </w:rPr>
            <w:t>Make sure that your delivery professional or professionals understand the delivery model</w:t>
          </w:r>
          <w:r w:rsidR="00D60EB8">
            <w:rPr>
              <w:rFonts w:cs="Segoe UI"/>
            </w:rPr>
            <w:t xml:space="preserve">, </w:t>
          </w:r>
          <w:r>
            <w:rPr>
              <w:rFonts w:cs="Segoe UI"/>
            </w:rPr>
            <w:t>processes</w:t>
          </w:r>
          <w:r w:rsidR="00D60EB8">
            <w:rPr>
              <w:rFonts w:cs="Segoe UI"/>
            </w:rPr>
            <w:t xml:space="preserve"> and bill of materials</w:t>
          </w:r>
          <w:r>
            <w:rPr>
              <w:rFonts w:cs="Segoe UI"/>
            </w:rPr>
            <w:t xml:space="preserve"> </w:t>
          </w:r>
          <w:r w:rsidRPr="000412CF">
            <w:rPr>
              <w:rFonts w:cs="Segoe UI"/>
            </w:rPr>
            <w:t xml:space="preserve">that are </w:t>
          </w:r>
          <w:r>
            <w:rPr>
              <w:rFonts w:cs="Segoe UI"/>
            </w:rPr>
            <w:t>used for the engagement delivery.</w:t>
          </w:r>
        </w:p>
        <w:p w14:paraId="5DEE06E3" w14:textId="77777777" w:rsidR="00645818" w:rsidRPr="00971BFE" w:rsidRDefault="00645818" w:rsidP="00645818">
          <w:pPr>
            <w:pStyle w:val="ListBullet"/>
            <w:numPr>
              <w:ilvl w:val="0"/>
              <w:numId w:val="27"/>
            </w:numPr>
          </w:pPr>
          <w:r>
            <w:rPr>
              <w:rFonts w:cs="Segoe UI"/>
            </w:rPr>
            <w:t>Do your best to ensure that the customer includes the recommended roles in the SOW as a part of your project. Their participation, while explained clearly in the SOW, is crucial to the educational, response planning, solutions design and deployment of this solution.</w:t>
          </w:r>
        </w:p>
        <w:p w14:paraId="0F8B2B67" w14:textId="77777777" w:rsidR="00645818" w:rsidRPr="00971BFE" w:rsidRDefault="00645818" w:rsidP="00645818">
          <w:pPr>
            <w:pStyle w:val="ListBullet"/>
            <w:numPr>
              <w:ilvl w:val="0"/>
              <w:numId w:val="27"/>
            </w:numPr>
          </w:pPr>
          <w:r>
            <w:rPr>
              <w:rFonts w:cs="Segoe UI"/>
            </w:rPr>
            <w:t xml:space="preserve">Schedule the kickoff meeting with the customer, and make sure </w:t>
          </w:r>
          <w:r w:rsidRPr="00696BCF">
            <w:rPr>
              <w:rFonts w:cs="Segoe UI"/>
            </w:rPr>
            <w:t xml:space="preserve">that </w:t>
          </w:r>
          <w:r>
            <w:rPr>
              <w:rFonts w:cs="Segoe UI"/>
            </w:rPr>
            <w:t>they have prescheduled all educational workshop sessions with appropriate personnel and accommodations for the number of people in each session.</w:t>
          </w:r>
        </w:p>
        <w:p w14:paraId="690CC856" w14:textId="77777777" w:rsidR="00645818" w:rsidRPr="004958A1" w:rsidRDefault="00645818" w:rsidP="00645818">
          <w:pPr>
            <w:pStyle w:val="Heading3Numbered"/>
          </w:pPr>
          <w:bookmarkStart w:id="50" w:name="_Toc509575772"/>
          <w:r w:rsidRPr="004958A1">
            <w:lastRenderedPageBreak/>
            <w:t>Engagement Delivery</w:t>
          </w:r>
          <w:bookmarkEnd w:id="50"/>
        </w:p>
        <w:p w14:paraId="2A6E74BE" w14:textId="77777777" w:rsidR="00645818" w:rsidRDefault="00645818" w:rsidP="00645818">
          <w:pPr>
            <w:pStyle w:val="Heading4Num"/>
          </w:pPr>
          <w:r>
            <w:t>Envision</w:t>
          </w:r>
        </w:p>
        <w:p w14:paraId="6A816D45" w14:textId="77777777" w:rsidR="00645818" w:rsidRDefault="00645818" w:rsidP="00645818">
          <w:r>
            <w:t>This engagement begins with a kickoff and envisioning workshops (day one), progresses through the delivery of the education workshop sessions and completes with the documentation of a Vision and Scope document.</w:t>
          </w:r>
        </w:p>
        <w:p w14:paraId="0249DE84" w14:textId="77777777" w:rsidR="00645818" w:rsidRDefault="00645818" w:rsidP="00645818">
          <w:r>
            <w:t>During this phase, it will be important that you ensure the customer has appropriate rooms for the education workshop sessions and that the rooms identified can hold the appropriate number of people.  It’s also possible that the required personnel for each session may differ. Use the following guidance to help determine who should attend which session:</w:t>
          </w:r>
        </w:p>
        <w:p w14:paraId="0B9885A8" w14:textId="5705130E" w:rsidR="00645818" w:rsidRDefault="00645818" w:rsidP="00645818">
          <w:pPr>
            <w:pStyle w:val="Caption"/>
            <w:keepNext/>
          </w:pPr>
          <w:bookmarkStart w:id="51" w:name="_Toc509575784"/>
          <w:r>
            <w:t xml:space="preserve">Table </w:t>
          </w:r>
          <w:fldSimple w:instr=" SEQ Table \* ARABIC ">
            <w:r w:rsidR="00403C0C">
              <w:rPr>
                <w:noProof/>
              </w:rPr>
              <w:t>2</w:t>
            </w:r>
          </w:fldSimple>
          <w:r w:rsidR="00777ECC">
            <w:t>:</w:t>
          </w:r>
          <w:r>
            <w:t xml:space="preserve"> Envision</w:t>
          </w:r>
          <w:bookmarkEnd w:id="51"/>
        </w:p>
        <w:tbl>
          <w:tblPr>
            <w:tblStyle w:val="GridTable5Dark-Accent1"/>
            <w:tblW w:w="0" w:type="auto"/>
            <w:tblLook w:val="04A0" w:firstRow="1" w:lastRow="0" w:firstColumn="1" w:lastColumn="0" w:noHBand="0" w:noVBand="1"/>
          </w:tblPr>
          <w:tblGrid>
            <w:gridCol w:w="3117"/>
            <w:gridCol w:w="3117"/>
            <w:gridCol w:w="3116"/>
          </w:tblGrid>
          <w:tr w:rsidR="00645818" w:rsidRPr="00645818" w14:paraId="42084FE0" w14:textId="77777777" w:rsidTr="0064581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7" w:type="dxa"/>
              </w:tcPr>
              <w:p w14:paraId="66EA1763" w14:textId="77777777" w:rsidR="00645818" w:rsidRPr="00645818" w:rsidRDefault="00645818" w:rsidP="00645818">
                <w:pPr>
                  <w:rPr>
                    <w:bCs w:val="0"/>
                    <w:sz w:val="18"/>
                    <w:szCs w:val="18"/>
                  </w:rPr>
                </w:pPr>
                <w:r w:rsidRPr="00645818">
                  <w:rPr>
                    <w:sz w:val="18"/>
                    <w:szCs w:val="18"/>
                  </w:rPr>
                  <w:t>Workshop Title</w:t>
                </w:r>
              </w:p>
            </w:tc>
            <w:tc>
              <w:tcPr>
                <w:tcW w:w="3117" w:type="dxa"/>
              </w:tcPr>
              <w:p w14:paraId="3D901BF7" w14:textId="77777777" w:rsidR="00645818" w:rsidRPr="00645818" w:rsidRDefault="00645818" w:rsidP="00645818">
                <w:pPr>
                  <w:cnfStyle w:val="100000000000" w:firstRow="1" w:lastRow="0" w:firstColumn="0" w:lastColumn="0" w:oddVBand="0" w:evenVBand="0" w:oddHBand="0" w:evenHBand="0" w:firstRowFirstColumn="0" w:firstRowLastColumn="0" w:lastRowFirstColumn="0" w:lastRowLastColumn="0"/>
                  <w:rPr>
                    <w:bCs w:val="0"/>
                    <w:sz w:val="18"/>
                    <w:szCs w:val="18"/>
                  </w:rPr>
                </w:pPr>
                <w:r w:rsidRPr="00645818">
                  <w:rPr>
                    <w:sz w:val="18"/>
                    <w:szCs w:val="18"/>
                  </w:rPr>
                  <w:t>Suggested Attendees</w:t>
                </w:r>
              </w:p>
            </w:tc>
            <w:tc>
              <w:tcPr>
                <w:tcW w:w="3116" w:type="dxa"/>
              </w:tcPr>
              <w:p w14:paraId="5C8DABE5" w14:textId="77777777" w:rsidR="00645818" w:rsidRPr="00645818" w:rsidRDefault="00645818" w:rsidP="00645818">
                <w:pPr>
                  <w:cnfStyle w:val="100000000000" w:firstRow="1" w:lastRow="0" w:firstColumn="0" w:lastColumn="0" w:oddVBand="0" w:evenVBand="0" w:oddHBand="0" w:evenHBand="0" w:firstRowFirstColumn="0" w:firstRowLastColumn="0" w:lastRowFirstColumn="0" w:lastRowLastColumn="0"/>
                  <w:rPr>
                    <w:bCs w:val="0"/>
                    <w:sz w:val="18"/>
                    <w:szCs w:val="18"/>
                  </w:rPr>
                </w:pPr>
                <w:r w:rsidRPr="00645818">
                  <w:rPr>
                    <w:sz w:val="18"/>
                    <w:szCs w:val="18"/>
                  </w:rPr>
                  <w:t>Duration</w:t>
                </w:r>
              </w:p>
            </w:tc>
          </w:tr>
          <w:tr w:rsidR="00645818" w:rsidRPr="00645818" w14:paraId="233F0F96" w14:textId="77777777" w:rsidTr="00645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23957D2E" w14:textId="176A8CE4" w:rsidR="00645818" w:rsidRPr="00645818" w:rsidRDefault="00AC11F7" w:rsidP="00645818">
                <w:pPr>
                  <w:rPr>
                    <w:bCs w:val="0"/>
                    <w:sz w:val="18"/>
                    <w:szCs w:val="18"/>
                  </w:rPr>
                </w:pPr>
                <w:r>
                  <w:rPr>
                    <w:sz w:val="18"/>
                    <w:szCs w:val="18"/>
                  </w:rPr>
                  <w:t>Credential Theft Scenarios</w:t>
                </w:r>
              </w:p>
            </w:tc>
            <w:tc>
              <w:tcPr>
                <w:tcW w:w="3117" w:type="dxa"/>
              </w:tcPr>
              <w:p w14:paraId="38F0103F" w14:textId="77777777" w:rsidR="00645818" w:rsidRPr="00645818" w:rsidRDefault="00645818" w:rsidP="00645818">
                <w:pPr>
                  <w:cnfStyle w:val="000000100000" w:firstRow="0" w:lastRow="0" w:firstColumn="0" w:lastColumn="0" w:oddVBand="0" w:evenVBand="0" w:oddHBand="1" w:evenHBand="0" w:firstRowFirstColumn="0" w:firstRowLastColumn="0" w:lastRowFirstColumn="0" w:lastRowLastColumn="0"/>
                  <w:rPr>
                    <w:bCs/>
                    <w:sz w:val="18"/>
                    <w:szCs w:val="18"/>
                  </w:rPr>
                </w:pPr>
                <w:r w:rsidRPr="00645818">
                  <w:rPr>
                    <w:bCs/>
                    <w:sz w:val="18"/>
                    <w:szCs w:val="18"/>
                  </w:rPr>
                  <w:t>IT professionals who will be responsible for managing and operating the ATA deployment including personnel who will be included in the technical aspect of the response process.</w:t>
                </w:r>
              </w:p>
            </w:tc>
            <w:tc>
              <w:tcPr>
                <w:tcW w:w="3116" w:type="dxa"/>
              </w:tcPr>
              <w:p w14:paraId="6CAC261D" w14:textId="2C150000" w:rsidR="00645818" w:rsidRPr="00645818" w:rsidRDefault="00A811FF" w:rsidP="00645818">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2</w:t>
                </w:r>
                <w:r w:rsidR="00C30ECC">
                  <w:rPr>
                    <w:bCs/>
                    <w:sz w:val="18"/>
                    <w:szCs w:val="18"/>
                  </w:rPr>
                  <w:t xml:space="preserve"> hours</w:t>
                </w:r>
              </w:p>
            </w:tc>
          </w:tr>
          <w:tr w:rsidR="00A811FF" w:rsidRPr="00645818" w14:paraId="4ED60FCC" w14:textId="77777777" w:rsidTr="00645818">
            <w:tc>
              <w:tcPr>
                <w:cnfStyle w:val="001000000000" w:firstRow="0" w:lastRow="0" w:firstColumn="1" w:lastColumn="0" w:oddVBand="0" w:evenVBand="0" w:oddHBand="0" w:evenHBand="0" w:firstRowFirstColumn="0" w:firstRowLastColumn="0" w:lastRowFirstColumn="0" w:lastRowLastColumn="0"/>
                <w:tcW w:w="3117" w:type="dxa"/>
              </w:tcPr>
              <w:p w14:paraId="04A33324" w14:textId="00233C79" w:rsidR="00A811FF" w:rsidRDefault="00A811FF" w:rsidP="00A811FF">
                <w:pPr>
                  <w:rPr>
                    <w:sz w:val="18"/>
                    <w:szCs w:val="18"/>
                  </w:rPr>
                </w:pPr>
                <w:r w:rsidRPr="00645818">
                  <w:rPr>
                    <w:sz w:val="18"/>
                    <w:szCs w:val="18"/>
                  </w:rPr>
                  <w:t>Advanced Threat Analytics Overview</w:t>
                </w:r>
                <w:r>
                  <w:rPr>
                    <w:sz w:val="18"/>
                    <w:szCs w:val="18"/>
                  </w:rPr>
                  <w:t xml:space="preserve"> and Technical Deep Dive</w:t>
                </w:r>
              </w:p>
            </w:tc>
            <w:tc>
              <w:tcPr>
                <w:tcW w:w="3117" w:type="dxa"/>
              </w:tcPr>
              <w:p w14:paraId="03ED95AB" w14:textId="62D3B044" w:rsidR="00A811FF" w:rsidRPr="00645818" w:rsidRDefault="00A811FF" w:rsidP="00A811FF">
                <w:pPr>
                  <w:cnfStyle w:val="000000000000" w:firstRow="0" w:lastRow="0" w:firstColumn="0" w:lastColumn="0" w:oddVBand="0" w:evenVBand="0" w:oddHBand="0" w:evenHBand="0" w:firstRowFirstColumn="0" w:firstRowLastColumn="0" w:lastRowFirstColumn="0" w:lastRowLastColumn="0"/>
                  <w:rPr>
                    <w:bCs/>
                    <w:sz w:val="18"/>
                    <w:szCs w:val="18"/>
                  </w:rPr>
                </w:pPr>
                <w:r w:rsidRPr="00645818">
                  <w:rPr>
                    <w:bCs/>
                    <w:sz w:val="18"/>
                    <w:szCs w:val="18"/>
                  </w:rPr>
                  <w:t>Leadership and IT Professionals who need to have a high-level understanding of what Microsoft Advanced Threat Analytics provides the organization.</w:t>
                </w:r>
              </w:p>
            </w:tc>
            <w:tc>
              <w:tcPr>
                <w:tcW w:w="3116" w:type="dxa"/>
              </w:tcPr>
              <w:p w14:paraId="4C936D54" w14:textId="6E1E1763" w:rsidR="00A811FF" w:rsidRDefault="00A811FF" w:rsidP="00A811FF">
                <w:pPr>
                  <w:cnfStyle w:val="000000000000" w:firstRow="0" w:lastRow="0" w:firstColumn="0" w:lastColumn="0" w:oddVBand="0" w:evenVBand="0" w:oddHBand="0" w:evenHBand="0" w:firstRowFirstColumn="0" w:firstRowLastColumn="0" w:lastRowFirstColumn="0" w:lastRowLastColumn="0"/>
                  <w:rPr>
                    <w:bCs/>
                    <w:sz w:val="18"/>
                    <w:szCs w:val="18"/>
                  </w:rPr>
                </w:pPr>
                <w:r>
                  <w:rPr>
                    <w:bCs/>
                    <w:sz w:val="18"/>
                    <w:szCs w:val="18"/>
                  </w:rPr>
                  <w:t>4 hours</w:t>
                </w:r>
              </w:p>
            </w:tc>
          </w:tr>
          <w:tr w:rsidR="00A811FF" w:rsidRPr="00645818" w14:paraId="5AB2211E" w14:textId="77777777" w:rsidTr="00645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1AA94DA4" w14:textId="4506C475" w:rsidR="00A811FF" w:rsidRDefault="00A811FF" w:rsidP="00A811FF">
                <w:pPr>
                  <w:rPr>
                    <w:sz w:val="18"/>
                    <w:szCs w:val="18"/>
                  </w:rPr>
                </w:pPr>
                <w:r>
                  <w:rPr>
                    <w:sz w:val="18"/>
                    <w:szCs w:val="18"/>
                  </w:rPr>
                  <w:t>ATAIS Envisioning Workshop</w:t>
                </w:r>
              </w:p>
            </w:tc>
            <w:tc>
              <w:tcPr>
                <w:tcW w:w="3117" w:type="dxa"/>
              </w:tcPr>
              <w:p w14:paraId="6C144778" w14:textId="656B4671" w:rsidR="00A811FF" w:rsidRPr="00645818" w:rsidRDefault="00A811FF" w:rsidP="00A811FF">
                <w:pPr>
                  <w:cnfStyle w:val="000000100000" w:firstRow="0" w:lastRow="0" w:firstColumn="0" w:lastColumn="0" w:oddVBand="0" w:evenVBand="0" w:oddHBand="1" w:evenHBand="0" w:firstRowFirstColumn="0" w:firstRowLastColumn="0" w:lastRowFirstColumn="0" w:lastRowLastColumn="0"/>
                  <w:rPr>
                    <w:bCs/>
                    <w:sz w:val="18"/>
                    <w:szCs w:val="18"/>
                  </w:rPr>
                </w:pPr>
                <w:r w:rsidRPr="00645818">
                  <w:rPr>
                    <w:bCs/>
                    <w:sz w:val="18"/>
                    <w:szCs w:val="18"/>
                  </w:rPr>
                  <w:t>IT professionals who will be responsible for managing and operating the ATA deployment including personnel who will be included in the technical aspect of the response process.</w:t>
                </w:r>
              </w:p>
            </w:tc>
            <w:tc>
              <w:tcPr>
                <w:tcW w:w="3116" w:type="dxa"/>
              </w:tcPr>
              <w:p w14:paraId="6106BDF4" w14:textId="713D9C63" w:rsidR="00A811FF" w:rsidRPr="00645818" w:rsidRDefault="00A811FF" w:rsidP="00A811FF">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2 hours</w:t>
                </w:r>
              </w:p>
            </w:tc>
          </w:tr>
        </w:tbl>
        <w:p w14:paraId="4545BA72" w14:textId="26988492" w:rsidR="00645818" w:rsidRPr="00E347A9" w:rsidRDefault="00645818" w:rsidP="00645818">
          <w:r>
            <w:t xml:space="preserve">After the education </w:t>
          </w:r>
          <w:r w:rsidR="00C30ECC">
            <w:t xml:space="preserve">and envisioning </w:t>
          </w:r>
          <w:r>
            <w:t>workshops have completed, the delivery team will document the Vision and Scope document.  This document will be delivered to the customer for review and a review meeting will be held to capture any customer feedback.  Once feedback has been integrated, the final Vision and Scope document deliverable will be delivered to the customer for sign-off and approval.</w:t>
          </w:r>
        </w:p>
        <w:p w14:paraId="1F0E6FCC" w14:textId="77777777" w:rsidR="00645818" w:rsidRDefault="00645818" w:rsidP="00645818">
          <w:pPr>
            <w:pStyle w:val="Heading4Num"/>
          </w:pPr>
          <w:r>
            <w:lastRenderedPageBreak/>
            <w:t>Plan</w:t>
          </w:r>
        </w:p>
        <w:p w14:paraId="07E3AA6C" w14:textId="77777777" w:rsidR="00645818" w:rsidRDefault="00645818" w:rsidP="00645818">
          <w:r>
            <w:t>The Plan phase of the engagement focuses on three key areas; Response Planning, Solution Design and Test Planning. The following guidance will help you through each of the areas of this phase.</w:t>
          </w:r>
        </w:p>
        <w:p w14:paraId="440DA562" w14:textId="77777777" w:rsidR="00645818" w:rsidRDefault="00645818" w:rsidP="00645818">
          <w:pPr>
            <w:pStyle w:val="Heading5Num"/>
          </w:pPr>
          <w:r>
            <w:t>Response Planning</w:t>
          </w:r>
        </w:p>
        <w:p w14:paraId="5A8E8AA0" w14:textId="63D6195A" w:rsidR="00645818" w:rsidRDefault="00645818" w:rsidP="00645818">
          <w:r>
            <w:t xml:space="preserve">The response planning workshops </w:t>
          </w:r>
          <w:r w:rsidR="00F9649B">
            <w:t xml:space="preserve">and security incident response tabletop exercises </w:t>
          </w:r>
          <w:r>
            <w:t>are intended to help guide the customer through:</w:t>
          </w:r>
        </w:p>
        <w:p w14:paraId="2968F6CA" w14:textId="26871E5E" w:rsidR="00645818" w:rsidRDefault="00645818" w:rsidP="00AA4C0B">
          <w:pPr>
            <w:pStyle w:val="ListParagraph"/>
            <w:numPr>
              <w:ilvl w:val="0"/>
              <w:numId w:val="27"/>
            </w:numPr>
          </w:pPr>
          <w:r>
            <w:t>Identifying the teams and resources which should be included in the response plan and a definition of their responsibilities (RACI)</w:t>
          </w:r>
        </w:p>
        <w:p w14:paraId="3AD074FB" w14:textId="77777777" w:rsidR="00645818" w:rsidRDefault="00645818" w:rsidP="00645818">
          <w:pPr>
            <w:pStyle w:val="ListParagraph"/>
            <w:numPr>
              <w:ilvl w:val="0"/>
              <w:numId w:val="27"/>
            </w:numPr>
          </w:pPr>
          <w:r>
            <w:t>Defining events that ATA may detect and establishing an organizational risk classification for each event.</w:t>
          </w:r>
        </w:p>
        <w:p w14:paraId="183F73A8" w14:textId="77777777" w:rsidR="00645818" w:rsidRDefault="00645818" w:rsidP="00645818">
          <w:pPr>
            <w:pStyle w:val="ListParagraph"/>
            <w:numPr>
              <w:ilvl w:val="0"/>
              <w:numId w:val="27"/>
            </w:numPr>
          </w:pPr>
          <w:r>
            <w:t>Definition of the response plan specific to each ATA event</w:t>
          </w:r>
        </w:p>
        <w:p w14:paraId="5544BF68" w14:textId="2FB6DAF9" w:rsidR="00645818" w:rsidRDefault="00645818" w:rsidP="00645818">
          <w:pPr>
            <w:pStyle w:val="ListParagraph"/>
            <w:numPr>
              <w:ilvl w:val="0"/>
              <w:numId w:val="27"/>
            </w:numPr>
          </w:pPr>
          <w:r>
            <w:t>Definition of a communication plan (this may differ depending on the risk classification of the event)</w:t>
          </w:r>
        </w:p>
        <w:p w14:paraId="14FB4EBD" w14:textId="2AB14B75" w:rsidR="00630A3B" w:rsidRDefault="00630A3B" w:rsidP="00743932">
          <w:pPr>
            <w:pStyle w:val="ListParagraph"/>
            <w:numPr>
              <w:ilvl w:val="0"/>
              <w:numId w:val="27"/>
            </w:numPr>
          </w:pPr>
          <w:r>
            <w:t xml:space="preserve">Examine the customer’s processes for responding to ATA-related events using their current response processes in a controlled, classroom-based </w:t>
          </w:r>
          <w:r>
            <w:t xml:space="preserve">incident response tabletop </w:t>
          </w:r>
          <w:r>
            <w:t>scenario</w:t>
          </w:r>
        </w:p>
        <w:p w14:paraId="79A3C091" w14:textId="7602F828" w:rsidR="00F9649B" w:rsidRPr="00B46C2C" w:rsidRDefault="00F9649B" w:rsidP="00F9649B">
          <w:pPr>
            <w:pStyle w:val="Note"/>
            <w:rPr>
              <w:sz w:val="18"/>
            </w:rPr>
          </w:pPr>
          <w:r w:rsidRPr="00B46C2C">
            <w:rPr>
              <w:b/>
              <w:sz w:val="18"/>
            </w:rPr>
            <w:t>Note:</w:t>
          </w:r>
          <w:r w:rsidRPr="00B46C2C">
            <w:rPr>
              <w:sz w:val="18"/>
            </w:rPr>
            <w:t xml:space="preserve"> The ATA Response Plan template provides a listing of all events that ATA may detect, the definition of the event and the severity that the product associates to the event. These will be used to help the customer properly define the event for their </w:t>
          </w:r>
          <w:r w:rsidR="00EA3A9B" w:rsidRPr="00B46C2C">
            <w:rPr>
              <w:sz w:val="18"/>
            </w:rPr>
            <w:t>environment,</w:t>
          </w:r>
          <w:r w:rsidRPr="00B46C2C">
            <w:rPr>
              <w:sz w:val="18"/>
            </w:rPr>
            <w:t xml:space="preserve"> but the definitions need to be clear to the customer. Risk classification is the process in which the organization determines the importance and significance of the possible threat to their business and only the customer can define this.</w:t>
          </w:r>
        </w:p>
        <w:p w14:paraId="396398BE" w14:textId="77777777" w:rsidR="00F9649B" w:rsidRDefault="00F9649B" w:rsidP="00F9649B">
          <w:pPr>
            <w:ind w:left="360"/>
          </w:pPr>
        </w:p>
        <w:p w14:paraId="496FEEA5" w14:textId="10B06847" w:rsidR="00645818" w:rsidRPr="00B46C2C" w:rsidRDefault="00645818" w:rsidP="00645818">
          <w:r>
            <w:t>Our team will facilitate each workshop session by leading them through what it means to define the team, processes, responses and communication plans and will use a structured approach to help accommodate this.  Please make sure all appropriate personnel are in attendance to complete this activity. As each workshop completes, decisions should have been made and/or processes should have been defined.  These should be immediately transferred into the ATA Response Plan temp</w:t>
          </w:r>
          <w:r w:rsidR="00A16160">
            <w:t>late document provided with the</w:t>
          </w:r>
          <w:r>
            <w:t xml:space="preserve"> offering materials.</w:t>
          </w:r>
        </w:p>
        <w:p w14:paraId="6622FF10" w14:textId="77777777" w:rsidR="00645818" w:rsidRDefault="00645818" w:rsidP="00645818">
          <w:pPr>
            <w:pStyle w:val="Heading5Num"/>
          </w:pPr>
          <w:r>
            <w:t>Solutions Design</w:t>
          </w:r>
        </w:p>
        <w:p w14:paraId="67A001D2" w14:textId="1E5DCB2A" w:rsidR="00645818" w:rsidRDefault="00645818" w:rsidP="00645818">
          <w:r>
            <w:t>The solution design portion of the engagement focuses on deciding what type of ATA deployment is required to meet the customers in-scope solution and the requirements outlined in the Vision and Scope document.</w:t>
          </w:r>
          <w:r w:rsidR="00B6625D">
            <w:t xml:space="preserve"> Please utilize the ATAIS – Solution Design Workshop PowerPoint presentation to help guide you through this exercise.</w:t>
          </w:r>
        </w:p>
        <w:p w14:paraId="0072BC8B" w14:textId="77777777" w:rsidR="00645818" w:rsidRDefault="00645818" w:rsidP="00645818">
          <w:r>
            <w:lastRenderedPageBreak/>
            <w:t>The purpose of the design sessions is to:</w:t>
          </w:r>
        </w:p>
        <w:p w14:paraId="4CB7DF83" w14:textId="77777777" w:rsidR="00645818" w:rsidRDefault="00645818" w:rsidP="00645818">
          <w:pPr>
            <w:pStyle w:val="ListParagraph"/>
            <w:numPr>
              <w:ilvl w:val="0"/>
              <w:numId w:val="27"/>
            </w:numPr>
          </w:pPr>
          <w:r>
            <w:t>Determine how many ATA Center deployments are required</w:t>
          </w:r>
        </w:p>
        <w:p w14:paraId="45067537" w14:textId="53BD5B39" w:rsidR="00645818" w:rsidRDefault="00645818" w:rsidP="00645818">
          <w:pPr>
            <w:pStyle w:val="ListParagraph"/>
            <w:numPr>
              <w:ilvl w:val="0"/>
              <w:numId w:val="27"/>
            </w:numPr>
          </w:pPr>
          <w:r>
            <w:t xml:space="preserve">Determine </w:t>
          </w:r>
          <w:r w:rsidR="00AC11F7">
            <w:t xml:space="preserve">what type and </w:t>
          </w:r>
          <w:r>
            <w:t>how many ATA Gateway systems are needed</w:t>
          </w:r>
          <w:r w:rsidR="00301AB8">
            <w:t xml:space="preserve"> (Lightweight Gateway vs. Standard Gateway)</w:t>
          </w:r>
        </w:p>
        <w:p w14:paraId="23CB8F02" w14:textId="77777777" w:rsidR="00645818" w:rsidRDefault="00645818" w:rsidP="00645818">
          <w:pPr>
            <w:pStyle w:val="ListParagraph"/>
            <w:numPr>
              <w:ilvl w:val="0"/>
              <w:numId w:val="27"/>
            </w:numPr>
          </w:pPr>
          <w:r>
            <w:t>Identify hardware or virtual machine needs for each ATA system</w:t>
          </w:r>
        </w:p>
        <w:p w14:paraId="5339F2E7" w14:textId="34722087" w:rsidR="00645818" w:rsidRDefault="00301AB8" w:rsidP="00645818">
          <w:pPr>
            <w:pStyle w:val="ListParagraph"/>
            <w:numPr>
              <w:ilvl w:val="0"/>
              <w:numId w:val="27"/>
            </w:numPr>
          </w:pPr>
          <w:r>
            <w:t>If using a standard ATA Gateway, d</w:t>
          </w:r>
          <w:r w:rsidR="00645818">
            <w:t>iscuss port mirroring with the network team</w:t>
          </w:r>
        </w:p>
        <w:p w14:paraId="71286414" w14:textId="77777777" w:rsidR="00645818" w:rsidRDefault="00645818" w:rsidP="00645818">
          <w:proofErr w:type="gramStart"/>
          <w:r>
            <w:t>As a result of</w:t>
          </w:r>
          <w:proofErr w:type="gramEnd"/>
          <w:r>
            <w:t xml:space="preserve"> the design sessions, the customer should have all the information needed to build the base server operating systems for the deployment of ATA.  The delivery team will document this in the Solutions Design document.</w:t>
          </w:r>
        </w:p>
        <w:p w14:paraId="12FA5AE2" w14:textId="77777777" w:rsidR="00645818" w:rsidRDefault="00645818" w:rsidP="00645818">
          <w:pPr>
            <w:pStyle w:val="Heading5Num"/>
          </w:pPr>
          <w:r>
            <w:t>Test Planning</w:t>
          </w:r>
        </w:p>
        <w:p w14:paraId="297D4A8C" w14:textId="53545A84" w:rsidR="00645818" w:rsidRPr="005F5625" w:rsidRDefault="00645818" w:rsidP="00645818">
          <w:r>
            <w:t xml:space="preserve">Test planning activities for the system testing of ATA should take minimal time as it focuses on validating that ATA is functional and able to capture traffic to and from the domain controllers that it is monitoring.  The ATAIS offering provides a Test Plan </w:t>
          </w:r>
          <w:r w:rsidR="00DB2102">
            <w:t xml:space="preserve">Word document </w:t>
          </w:r>
          <w:r>
            <w:t>template with the common items which require validation and testing for all deployments.</w:t>
          </w:r>
        </w:p>
        <w:p w14:paraId="46A1AA69" w14:textId="4BE49D6D" w:rsidR="00645818" w:rsidRDefault="00645818" w:rsidP="00645818">
          <w:pPr>
            <w:pStyle w:val="Heading4Num"/>
          </w:pPr>
          <w:r>
            <w:t>Build</w:t>
          </w:r>
        </w:p>
        <w:p w14:paraId="1C7848B3" w14:textId="1B23D846" w:rsidR="002407C0" w:rsidRPr="002407C0" w:rsidRDefault="002407C0" w:rsidP="002407C0">
          <w:r>
            <w:t xml:space="preserve">The Build phase is not considered a traditional “Build” phase for this engagement. During the Build phase, the consultant delivering the engagement will use the </w:t>
          </w:r>
          <w:r w:rsidR="00EA1410">
            <w:t>Implementation</w:t>
          </w:r>
          <w:r>
            <w:t xml:space="preserve"> Guide Word document template and update it for the </w:t>
          </w:r>
          <w:r w:rsidR="00EA3A9B">
            <w:t>customer’s</w:t>
          </w:r>
          <w:r>
            <w:t xml:space="preserve"> needs. The consultant will </w:t>
          </w:r>
          <w:r w:rsidR="00EA1410">
            <w:t>review the draft document with the customer, update it based on feedback and will finalize and deliver it to the customer in preparation for deployment.</w:t>
          </w:r>
        </w:p>
        <w:p w14:paraId="2BC33666" w14:textId="000ECC67" w:rsidR="00645818" w:rsidRDefault="00645818" w:rsidP="00645818">
          <w:pPr>
            <w:pStyle w:val="Heading4Num"/>
          </w:pPr>
          <w:r>
            <w:t>Stabilize</w:t>
          </w:r>
        </w:p>
        <w:p w14:paraId="552B0B60" w14:textId="0F89D25A" w:rsidR="00C30701" w:rsidRPr="002407C0" w:rsidRDefault="00EF4DCE" w:rsidP="00C30701">
          <w:r>
            <w:t>Like</w:t>
          </w:r>
          <w:r w:rsidR="00EA1410">
            <w:t xml:space="preserve"> the Build phase, the “Stabilize” phase of this project has no traditional testing activities happening during it unless the customer chose to deploy an isolated test lab environment as a part of their delivery. In typical deliveries, the consultant will spend time updating </w:t>
          </w:r>
          <w:r w:rsidR="00C30701">
            <w:t xml:space="preserve">the Operations Guide document to meet the needs of the customer. </w:t>
          </w:r>
          <w:r w:rsidR="00C30701">
            <w:t>The consultant will review the draft document with the customer, update it based on feedback and will finalize and deliver it to the customer in preparation for deployment.</w:t>
          </w:r>
        </w:p>
        <w:p w14:paraId="52C432FB" w14:textId="1E3A226B" w:rsidR="002407C0" w:rsidRDefault="00EF4DCE" w:rsidP="002407C0">
          <w:r>
            <w:t>If the customer chose to implement an isolated test lab as a part of this engagement, please note that you will still need to complete testing and validation activities during the Deploy phase as that will be a new implementation of ATA and we need to make sure it is functioning as designed.</w:t>
          </w:r>
        </w:p>
        <w:p w14:paraId="159761D1" w14:textId="77777777" w:rsidR="00A027E9" w:rsidRDefault="00A027E9" w:rsidP="00A027E9">
          <w:r>
            <w:t xml:space="preserve">The scope </w:t>
          </w:r>
          <w:r>
            <w:t>of the Build phase</w:t>
          </w:r>
          <w:r>
            <w:t xml:space="preserve"> includes time to validate pre-requisite configurations before installing and deploying ATA</w:t>
          </w:r>
          <w:r>
            <w:t xml:space="preserve"> during the deploy phase</w:t>
          </w:r>
          <w:r>
            <w:t xml:space="preserve">.  Use this time to make sure everything is </w:t>
          </w:r>
          <w:r>
            <w:lastRenderedPageBreak/>
            <w:t>ready for deployment.</w:t>
          </w:r>
          <w:r>
            <w:t xml:space="preserve"> </w:t>
          </w:r>
          <w:r>
            <w:t xml:space="preserve">Once pre-requisites have been validated, the installation of ATA may be completed in the Deploy Phase. </w:t>
          </w:r>
        </w:p>
        <w:p w14:paraId="27C8FE1F" w14:textId="77777777" w:rsidR="00645818" w:rsidRDefault="00645818" w:rsidP="00645818">
          <w:pPr>
            <w:pStyle w:val="Heading4Num"/>
          </w:pPr>
          <w:r>
            <w:t>Deploy</w:t>
          </w:r>
        </w:p>
        <w:p w14:paraId="60AD1160" w14:textId="5770D221" w:rsidR="009565DB" w:rsidRDefault="009565DB" w:rsidP="009565DB">
          <w:r>
            <w:t xml:space="preserve">During the </w:t>
          </w:r>
          <w:r>
            <w:t>Deploy</w:t>
          </w:r>
          <w:r>
            <w:t xml:space="preserve"> phase, the team constructs all aspects of the solution. It is important that all required systems, including base OS and image deployment, be completed by the customer prior to starting this phase.  </w:t>
          </w:r>
        </w:p>
        <w:p w14:paraId="004B534A" w14:textId="1E3687CD" w:rsidR="009565DB" w:rsidRDefault="00EA3452" w:rsidP="009565DB">
          <w:r>
            <w:t>There are three primary activities performed during this phase:</w:t>
          </w:r>
        </w:p>
        <w:p w14:paraId="2D0482DD" w14:textId="3DB96D1C" w:rsidR="00EA3452" w:rsidRDefault="00D3440D" w:rsidP="00D3440D">
          <w:pPr>
            <w:pStyle w:val="ListBullet"/>
          </w:pPr>
          <w:r>
            <w:t>Deploy ATA to the production environment</w:t>
          </w:r>
        </w:p>
        <w:p w14:paraId="0D9BB041" w14:textId="645DD422" w:rsidR="00D3440D" w:rsidRDefault="00D3440D" w:rsidP="00D3440D">
          <w:pPr>
            <w:pStyle w:val="ListBullet"/>
          </w:pPr>
          <w:r>
            <w:t>Validate that ATA is functioning as designed</w:t>
          </w:r>
        </w:p>
        <w:p w14:paraId="7EA01AAD" w14:textId="7CB7C7CE" w:rsidR="00D3440D" w:rsidRDefault="00D3440D" w:rsidP="00D3440D">
          <w:pPr>
            <w:pStyle w:val="ListBullet"/>
          </w:pPr>
          <w:r>
            <w:t>Provide time-boxed tuning assistance</w:t>
          </w:r>
        </w:p>
        <w:p w14:paraId="3179367A" w14:textId="122BBDEA" w:rsidR="00D55D09" w:rsidRDefault="00D55D09" w:rsidP="00D55D09">
          <w:pPr>
            <w:pStyle w:val="ListBullet"/>
            <w:numPr>
              <w:ilvl w:val="0"/>
              <w:numId w:val="0"/>
            </w:numPr>
            <w:ind w:left="720" w:hanging="360"/>
          </w:pPr>
        </w:p>
        <w:p w14:paraId="5AFED4DD" w14:textId="4C8F3700" w:rsidR="009565DB" w:rsidRDefault="00250449" w:rsidP="00250449">
          <w:r>
            <w:t xml:space="preserve">The deployment of ATA includes deploying ATA centers, and gateways, for the in-scope Active Directory forests (1 forest is in scope by default). Once this has been completed, the consultant will validate that ATA is functioning correctly by </w:t>
          </w:r>
          <w:r w:rsidR="009565DB">
            <w:t xml:space="preserve">following all test cases listed in the Test Plan document and recording the test results in the Test Plan document template that was agreed upon in the Plan phase of this project. </w:t>
          </w:r>
        </w:p>
        <w:p w14:paraId="375DD2B1" w14:textId="1E8FB30C" w:rsidR="00141D65" w:rsidRDefault="000A5EA3" w:rsidP="00141D65">
          <w:r>
            <w:t xml:space="preserve">Once ATA has been deployed and its functionality has been validated, we will provide tuning assistance. </w:t>
          </w:r>
          <w:r w:rsidR="00141D65">
            <w:t xml:space="preserve">This engagement has </w:t>
          </w:r>
          <w:r w:rsidR="00B03748">
            <w:t xml:space="preserve">also </w:t>
          </w:r>
          <w:r w:rsidR="00141D65">
            <w:t xml:space="preserve">been scoped </w:t>
          </w:r>
          <w:r>
            <w:t xml:space="preserve">by default </w:t>
          </w:r>
          <w:r w:rsidR="00141D65">
            <w:t xml:space="preserve">to include </w:t>
          </w:r>
          <w:r w:rsidR="00B03748">
            <w:t>a minimum of eight hours</w:t>
          </w:r>
          <w:r w:rsidR="00141D65">
            <w:t xml:space="preserve"> of tuning assistance.  During this time, the customer is responsible for bringing anything that ATA discovers to our </w:t>
          </w:r>
          <w:r w:rsidR="00EA3A9B">
            <w:t>attention,</w:t>
          </w:r>
          <w:r w:rsidR="00141D65">
            <w:t xml:space="preserve"> so we may assist them with determining if the detected item is an actual issue or a potential false-positive entry where configuration enhancements may be necessary to adjust the ATA configuration to remove false-positive detections.  It’s important to note that the identification of the issue is the customer’s responsibility.  We provide guidance and assistance should there be configuration changes which will help mitigate the false-positive finding. </w:t>
          </w:r>
        </w:p>
        <w:p w14:paraId="05F0C81A" w14:textId="77777777" w:rsidR="00903250" w:rsidRDefault="00141D65" w:rsidP="00903250">
          <w:r>
            <w:t>Any configuration changes made to mitigate false-positive detections should be updated in the Solutions Design document and shared with the customer.</w:t>
          </w:r>
          <w:r w:rsidR="00903250" w:rsidRPr="00903250">
            <w:t xml:space="preserve"> </w:t>
          </w:r>
        </w:p>
        <w:p w14:paraId="55FE7F9C" w14:textId="04853938" w:rsidR="00903250" w:rsidRDefault="00903250" w:rsidP="00903250">
          <w:r>
            <w:t xml:space="preserve">The Deploy phase includes all the activities needed to deliver the solution as indicated by the specification and plan. </w:t>
          </w:r>
          <w:r w:rsidRPr="00B03748">
            <w:t>By the "Deployment Complete" milestone in this phase, the deployed solution should be providing the expected business value to the customer, and the team should have effectively concluded the activities needed to reach this goal.  The customer must agree that the team has met its objectives before it can close out the project. This requires a stable solution, as well as clearly stated success criteria.</w:t>
          </w:r>
          <w:r>
            <w:t xml:space="preserve"> </w:t>
          </w:r>
        </w:p>
        <w:p w14:paraId="64C9A63A" w14:textId="69538098" w:rsidR="00645818" w:rsidRDefault="00645818" w:rsidP="00645818"/>
        <w:p w14:paraId="09B0DE95" w14:textId="4A8594DC" w:rsidR="00645818" w:rsidRDefault="00645818" w:rsidP="00645818">
          <w:pPr>
            <w:pStyle w:val="Heading1Numbered"/>
          </w:pPr>
          <w:bookmarkStart w:id="52" w:name="_Toc509575773"/>
          <w:r>
            <w:lastRenderedPageBreak/>
            <w:t>Experience Requirements</w:t>
          </w:r>
          <w:bookmarkEnd w:id="52"/>
        </w:p>
        <w:p w14:paraId="70A2C6A7" w14:textId="67BDCF87" w:rsidR="007152EB" w:rsidRDefault="00777ECC" w:rsidP="00F8239B">
          <w:pPr>
            <w:pStyle w:val="Heading2Numbered"/>
          </w:pPr>
          <w:bookmarkStart w:id="53" w:name="_Toc509575774"/>
          <w:r>
            <w:t>Project</w:t>
          </w:r>
          <w:r w:rsidR="007152EB">
            <w:t xml:space="preserve"> Manager Experience Requirements</w:t>
          </w:r>
          <w:bookmarkEnd w:id="53"/>
        </w:p>
        <w:p w14:paraId="2BE4D5AB" w14:textId="7F0CB228" w:rsidR="007152EB" w:rsidRPr="00D70798" w:rsidRDefault="007152EB" w:rsidP="007152EB">
          <w:pPr>
            <w:spacing w:after="180"/>
            <w:jc w:val="both"/>
            <w:rPr>
              <w:rFonts w:cs="Segoe UI"/>
            </w:rPr>
          </w:pPr>
          <w:r>
            <w:rPr>
              <w:rFonts w:cs="Segoe UI"/>
            </w:rPr>
            <w:t>The AT</w:t>
          </w:r>
          <w:r w:rsidRPr="005F316C">
            <w:rPr>
              <w:rFonts w:cs="Segoe UI"/>
            </w:rPr>
            <w:t xml:space="preserve">AIS </w:t>
          </w:r>
          <w:r w:rsidR="00777ECC">
            <w:rPr>
              <w:rFonts w:cs="Segoe UI"/>
            </w:rPr>
            <w:t>Project</w:t>
          </w:r>
          <w:r>
            <w:rPr>
              <w:rFonts w:cs="Segoe UI"/>
            </w:rPr>
            <w:t xml:space="preserve"> Manager</w:t>
          </w:r>
          <w:r w:rsidRPr="00D70798">
            <w:rPr>
              <w:rFonts w:cs="Segoe UI"/>
            </w:rPr>
            <w:t xml:space="preserve"> </w:t>
          </w:r>
          <w:r>
            <w:rPr>
              <w:rFonts w:cs="Segoe UI"/>
            </w:rPr>
            <w:t xml:space="preserve">needs to comply to the following solution elements </w:t>
          </w:r>
          <w:proofErr w:type="gramStart"/>
          <w:r>
            <w:rPr>
              <w:rFonts w:cs="Segoe UI"/>
            </w:rPr>
            <w:t>in order to</w:t>
          </w:r>
          <w:proofErr w:type="gramEnd"/>
          <w:r>
            <w:rPr>
              <w:rFonts w:cs="Segoe UI"/>
            </w:rPr>
            <w:t xml:space="preserve"> ensure successful deployment of this engagement.</w:t>
          </w:r>
        </w:p>
        <w:p w14:paraId="05CC29C6" w14:textId="1B447D87" w:rsidR="007152EB" w:rsidRDefault="007152EB" w:rsidP="007152EB">
          <w:pPr>
            <w:pStyle w:val="ListParagraph"/>
            <w:numPr>
              <w:ilvl w:val="0"/>
              <w:numId w:val="13"/>
            </w:numPr>
          </w:pPr>
          <w:r w:rsidRPr="004E61E8">
            <w:t>A</w:t>
          </w:r>
          <w:r w:rsidR="00777ECC">
            <w:t xml:space="preserve"> Project </w:t>
          </w:r>
          <w:r>
            <w:rPr>
              <w:rFonts w:cs="Segoe UI"/>
            </w:rPr>
            <w:t>Manager</w:t>
          </w:r>
          <w:r w:rsidRPr="00D70798">
            <w:rPr>
              <w:rFonts w:cs="Segoe UI"/>
            </w:rPr>
            <w:t xml:space="preserve"> </w:t>
          </w:r>
          <w:r>
            <w:t>should be familiar with the Enterprise Mobility Suite (EMS) SKU offered by Microsoft.</w:t>
          </w:r>
        </w:p>
        <w:p w14:paraId="5C96EAB0" w14:textId="67F1E7FA" w:rsidR="007152EB" w:rsidRPr="007152EB" w:rsidRDefault="007152EB" w:rsidP="007152EB">
          <w:pPr>
            <w:pStyle w:val="ListParagraph"/>
            <w:numPr>
              <w:ilvl w:val="0"/>
              <w:numId w:val="13"/>
            </w:numPr>
            <w:rPr>
              <w:rStyle w:val="Hyperlink"/>
              <w:color w:val="auto"/>
              <w:u w:val="none"/>
            </w:rPr>
          </w:pPr>
          <w:r w:rsidRPr="004E61E8">
            <w:t>A</w:t>
          </w:r>
          <w:r w:rsidR="00777ECC">
            <w:t xml:space="preserve"> Project </w:t>
          </w:r>
          <w:r>
            <w:rPr>
              <w:rFonts w:cs="Segoe UI"/>
            </w:rPr>
            <w:t>Manager</w:t>
          </w:r>
          <w:r w:rsidRPr="00D70798">
            <w:rPr>
              <w:rFonts w:cs="Segoe UI"/>
            </w:rPr>
            <w:t xml:space="preserve"> </w:t>
          </w:r>
          <w:r>
            <w:t>should be familiar with the Cybersecurity Framework Core eleme</w:t>
          </w:r>
          <w:r w:rsidR="003E4C55">
            <w:t>nts of Protect, Detect, Respond</w:t>
          </w:r>
          <w:r>
            <w:t xml:space="preserve">. </w:t>
          </w:r>
        </w:p>
        <w:p w14:paraId="2826FF9F" w14:textId="5D6802BD" w:rsidR="007152EB" w:rsidRDefault="007152EB" w:rsidP="007152EB">
          <w:pPr>
            <w:pStyle w:val="ListParagraph"/>
            <w:numPr>
              <w:ilvl w:val="0"/>
              <w:numId w:val="13"/>
            </w:numPr>
          </w:pPr>
          <w:r w:rsidRPr="004E61E8">
            <w:t xml:space="preserve">A </w:t>
          </w:r>
          <w:r w:rsidR="00777ECC">
            <w:rPr>
              <w:rFonts w:cs="Segoe UI"/>
            </w:rPr>
            <w:t>Project</w:t>
          </w:r>
          <w:r>
            <w:rPr>
              <w:rFonts w:cs="Segoe UI"/>
            </w:rPr>
            <w:t xml:space="preserve"> Manager</w:t>
          </w:r>
          <w:r w:rsidRPr="00D70798">
            <w:rPr>
              <w:rFonts w:cs="Segoe UI"/>
            </w:rPr>
            <w:t xml:space="preserve"> </w:t>
          </w:r>
          <w:r>
            <w:t>should have attended the sales/marketing training for ATA to understand the basics of the solution and its value.</w:t>
          </w:r>
        </w:p>
        <w:p w14:paraId="2AC98A57" w14:textId="4C72826F" w:rsidR="007152EB" w:rsidRDefault="007152EB" w:rsidP="007152EB">
          <w:pPr>
            <w:pStyle w:val="ListParagraph"/>
            <w:numPr>
              <w:ilvl w:val="0"/>
              <w:numId w:val="13"/>
            </w:numPr>
          </w:pPr>
          <w:r w:rsidRPr="004E61E8">
            <w:t>A</w:t>
          </w:r>
          <w:r w:rsidR="00777ECC">
            <w:t xml:space="preserve"> Project </w:t>
          </w:r>
          <w:r>
            <w:rPr>
              <w:rFonts w:cs="Segoe UI"/>
            </w:rPr>
            <w:t>Manager</w:t>
          </w:r>
          <w:r w:rsidRPr="00D70798">
            <w:rPr>
              <w:rFonts w:cs="Segoe UI"/>
            </w:rPr>
            <w:t xml:space="preserve"> </w:t>
          </w:r>
          <w:r>
            <w:t xml:space="preserve">should have a basic understanding of cybersecurity </w:t>
          </w:r>
          <w:r w:rsidR="0066717D">
            <w:t>response</w:t>
          </w:r>
          <w:r>
            <w:t>.</w:t>
          </w:r>
        </w:p>
        <w:p w14:paraId="1D870C42" w14:textId="77777777" w:rsidR="00F31A42" w:rsidRPr="004E61E8" w:rsidRDefault="00F31A42" w:rsidP="00F31A42">
          <w:pPr>
            <w:rPr>
              <w:b/>
            </w:rPr>
          </w:pPr>
          <w:r w:rsidRPr="004E61E8">
            <w:rPr>
              <w:b/>
            </w:rPr>
            <w:t>Pre-engagement</w:t>
          </w:r>
        </w:p>
        <w:p w14:paraId="23DC0C67" w14:textId="757AA0C7" w:rsidR="00F31A42" w:rsidRDefault="00F31A42" w:rsidP="00F31A42">
          <w:pPr>
            <w:pStyle w:val="ListParagraph"/>
            <w:numPr>
              <w:ilvl w:val="0"/>
              <w:numId w:val="13"/>
            </w:numPr>
          </w:pPr>
          <w:r>
            <w:t>Ensure that the consultant / architect is familiar with the solution.</w:t>
          </w:r>
        </w:p>
        <w:p w14:paraId="62DA76AD" w14:textId="3954BB3C" w:rsidR="00F31A42" w:rsidRDefault="00F31A42" w:rsidP="004B18D0">
          <w:pPr>
            <w:pStyle w:val="ListParagraph"/>
            <w:numPr>
              <w:ilvl w:val="0"/>
              <w:numId w:val="13"/>
            </w:numPr>
          </w:pPr>
          <w:r>
            <w:t>Ensure that the WBS has been received that accompanies the SOW.</w:t>
          </w:r>
          <w:r w:rsidR="004B18D0">
            <w:t xml:space="preserve"> </w:t>
          </w:r>
          <w:r>
            <w:t>You can use the WBS as a baseline project plan.</w:t>
          </w:r>
        </w:p>
        <w:p w14:paraId="618DAAEC" w14:textId="35F3B209" w:rsidR="00F31A42" w:rsidRPr="001C1772" w:rsidRDefault="00F31A42" w:rsidP="00F31A42">
          <w:pPr>
            <w:pStyle w:val="ListParagraph"/>
            <w:numPr>
              <w:ilvl w:val="0"/>
              <w:numId w:val="13"/>
            </w:numPr>
          </w:pPr>
          <w:r>
            <w:t xml:space="preserve">Ensure that </w:t>
          </w:r>
          <w:r w:rsidR="00777ECC">
            <w:rPr>
              <w:rFonts w:cs="Segoe UI"/>
            </w:rPr>
            <w:t>Project</w:t>
          </w:r>
          <w:r>
            <w:rPr>
              <w:rFonts w:cs="Segoe UI"/>
            </w:rPr>
            <w:t xml:space="preserve"> Manager</w:t>
          </w:r>
          <w:r w:rsidRPr="00D70798">
            <w:rPr>
              <w:rFonts w:cs="Segoe UI"/>
            </w:rPr>
            <w:t xml:space="preserve"> </w:t>
          </w:r>
          <w:r>
            <w:t xml:space="preserve">has read and understands the </w:t>
          </w:r>
          <w:r w:rsidR="0066717D">
            <w:t>response</w:t>
          </w:r>
          <w:r>
            <w:t xml:space="preserve"> document as part of this offering.</w:t>
          </w:r>
        </w:p>
        <w:p w14:paraId="4BD49CF1" w14:textId="77777777" w:rsidR="00F31A42" w:rsidRPr="00165EFA" w:rsidRDefault="00F31A42" w:rsidP="00F31A42">
          <w:pPr>
            <w:rPr>
              <w:b/>
            </w:rPr>
          </w:pPr>
          <w:r w:rsidRPr="00165EFA">
            <w:rPr>
              <w:b/>
            </w:rPr>
            <w:t>During-engagement</w:t>
          </w:r>
        </w:p>
        <w:p w14:paraId="6EE141AC" w14:textId="526E00DF" w:rsidR="00F31A42" w:rsidRDefault="00F31A42" w:rsidP="00F31A42">
          <w:pPr>
            <w:pStyle w:val="ListParagraph"/>
            <w:numPr>
              <w:ilvl w:val="0"/>
              <w:numId w:val="18"/>
            </w:numPr>
          </w:pPr>
          <w:r>
            <w:t>Ensure that clear Conditions of Satisfaction (CoS) is agreed during the kick-off and envisioning phase.</w:t>
          </w:r>
        </w:p>
        <w:p w14:paraId="612440BA" w14:textId="21EF4F18" w:rsidR="00F31A42" w:rsidRDefault="00F31A42" w:rsidP="00F31A42">
          <w:pPr>
            <w:pStyle w:val="ListParagraph"/>
            <w:numPr>
              <w:ilvl w:val="0"/>
              <w:numId w:val="18"/>
            </w:numPr>
          </w:pPr>
          <w:r>
            <w:t>Ensure that clear assumptions and acceptance criteria are agreed upon during the Envisioning phase.</w:t>
          </w:r>
        </w:p>
        <w:p w14:paraId="74BA1419" w14:textId="7DA6FEA7" w:rsidR="00F31A42" w:rsidRDefault="00F31A42" w:rsidP="00F31A42">
          <w:pPr>
            <w:pStyle w:val="ListParagraph"/>
            <w:numPr>
              <w:ilvl w:val="0"/>
              <w:numId w:val="18"/>
            </w:numPr>
          </w:pPr>
          <w:r>
            <w:t xml:space="preserve">Ensure the customer understands the importance of </w:t>
          </w:r>
          <w:r w:rsidR="000E0CE0">
            <w:t>a</w:t>
          </w:r>
          <w:r>
            <w:t xml:space="preserve"> </w:t>
          </w:r>
          <w:r w:rsidR="0066717D">
            <w:t>response</w:t>
          </w:r>
          <w:r>
            <w:t xml:space="preserve"> plan.</w:t>
          </w:r>
        </w:p>
        <w:p w14:paraId="36959501" w14:textId="544A3DFB" w:rsidR="00F31A42" w:rsidRDefault="00F31A42" w:rsidP="00F31A42">
          <w:pPr>
            <w:pStyle w:val="ListParagraph"/>
            <w:numPr>
              <w:ilvl w:val="0"/>
              <w:numId w:val="18"/>
            </w:numPr>
          </w:pPr>
          <w:r>
            <w:t>During the deployment of ATA in the customer production environment, ATA can start detecting threats immediately. Some threats can take some time to learn</w:t>
          </w:r>
          <w:r w:rsidR="003E4C55">
            <w:t xml:space="preserve"> (up </w:t>
          </w:r>
          <w:r>
            <w:t>to 3</w:t>
          </w:r>
          <w:r w:rsidR="003E4C55">
            <w:t>0 days).</w:t>
          </w:r>
          <w:r>
            <w:t xml:space="preserve"> </w:t>
          </w:r>
        </w:p>
        <w:p w14:paraId="51BF3F62" w14:textId="28931A9F" w:rsidR="00F31A42" w:rsidRDefault="00F31A42" w:rsidP="00F31A42">
          <w:pPr>
            <w:pStyle w:val="ListParagraph"/>
            <w:numPr>
              <w:ilvl w:val="0"/>
              <w:numId w:val="18"/>
            </w:numPr>
          </w:pPr>
          <w:r>
            <w:t xml:space="preserve">Do not try and remediate discoveries of ATA as part of this engagement. Follow the </w:t>
          </w:r>
          <w:r w:rsidR="0066717D">
            <w:t>response</w:t>
          </w:r>
          <w:r>
            <w:t xml:space="preserve"> process outlined by this offering. </w:t>
          </w:r>
        </w:p>
        <w:p w14:paraId="78976E5A" w14:textId="0A71C780" w:rsidR="00F31A42" w:rsidRDefault="00F31A42" w:rsidP="00F31A42">
          <w:pPr>
            <w:pStyle w:val="ListParagraph"/>
            <w:numPr>
              <w:ilvl w:val="0"/>
              <w:numId w:val="18"/>
            </w:numPr>
          </w:pPr>
          <w:r>
            <w:t xml:space="preserve">During this time, be prepared to answer customers’ questions and receive escalations from the </w:t>
          </w:r>
          <w:r w:rsidR="00E66006">
            <w:t>Consultant \ Architect</w:t>
          </w:r>
          <w:r>
            <w:t xml:space="preserve"> for certain detections that could cause uncomfortable situations with the customer.</w:t>
          </w:r>
        </w:p>
        <w:p w14:paraId="7D7F8DB8" w14:textId="03C8F375" w:rsidR="00F31A42" w:rsidRDefault="00F31A42" w:rsidP="00F31A42">
          <w:pPr>
            <w:pStyle w:val="ListParagraph"/>
            <w:numPr>
              <w:ilvl w:val="0"/>
              <w:numId w:val="18"/>
            </w:numPr>
          </w:pPr>
          <w:r>
            <w:t>Update the project plan at the reach of each milestone agreed with the customer.</w:t>
          </w:r>
        </w:p>
        <w:p w14:paraId="30EF65A0" w14:textId="77777777" w:rsidR="00F31A42" w:rsidRPr="00165EFA" w:rsidRDefault="00F31A42" w:rsidP="00F31A42">
          <w:pPr>
            <w:keepNext/>
            <w:keepLines/>
            <w:rPr>
              <w:b/>
            </w:rPr>
          </w:pPr>
          <w:r w:rsidRPr="00165EFA">
            <w:rPr>
              <w:b/>
            </w:rPr>
            <w:lastRenderedPageBreak/>
            <w:t>Post-Engagement</w:t>
          </w:r>
        </w:p>
        <w:p w14:paraId="6B1A687D" w14:textId="6521E5C3" w:rsidR="00F31A42" w:rsidRDefault="00F31A42" w:rsidP="00F31A42">
          <w:pPr>
            <w:pStyle w:val="ListParagraph"/>
            <w:keepNext/>
            <w:keepLines/>
            <w:numPr>
              <w:ilvl w:val="0"/>
              <w:numId w:val="19"/>
            </w:numPr>
          </w:pPr>
          <w:r>
            <w:t>Communicate all concerns and questions of the customer to the account team.</w:t>
          </w:r>
        </w:p>
        <w:p w14:paraId="6F277A8B" w14:textId="77777777" w:rsidR="00F31A42" w:rsidRDefault="00F31A42" w:rsidP="00F31A42">
          <w:pPr>
            <w:pStyle w:val="ListParagraph"/>
            <w:keepNext/>
            <w:keepLines/>
            <w:numPr>
              <w:ilvl w:val="0"/>
              <w:numId w:val="19"/>
            </w:numPr>
          </w:pPr>
          <w:r>
            <w:t>Ensure the customer understands the threats and how to respond to them effectively.</w:t>
          </w:r>
        </w:p>
        <w:p w14:paraId="58951F81" w14:textId="44FB86F0" w:rsidR="00F31A42" w:rsidRPr="004E61E8" w:rsidRDefault="00F31A42" w:rsidP="00F31A42">
          <w:pPr>
            <w:pStyle w:val="ListParagraph"/>
            <w:keepNext/>
            <w:keepLines/>
            <w:numPr>
              <w:ilvl w:val="0"/>
              <w:numId w:val="19"/>
            </w:numPr>
          </w:pPr>
          <w:r>
            <w:t xml:space="preserve">Some threats could require special </w:t>
          </w:r>
          <w:r w:rsidR="0066717D">
            <w:t>response</w:t>
          </w:r>
          <w:r>
            <w:t xml:space="preserve"> teams to engage with separate contractual agreements from the customer. These teams could be from Microsoft or 3</w:t>
          </w:r>
          <w:r w:rsidRPr="00165EFA">
            <w:rPr>
              <w:vertAlign w:val="superscript"/>
            </w:rPr>
            <w:t>rd</w:t>
          </w:r>
          <w:r>
            <w:t xml:space="preserve"> party. The customer can opt to resolve the threats themselves.</w:t>
          </w:r>
        </w:p>
        <w:p w14:paraId="67474F7D" w14:textId="4AE5E584" w:rsidR="00F8239B" w:rsidRPr="008567D2" w:rsidRDefault="00F8239B" w:rsidP="00F8239B">
          <w:pPr>
            <w:pStyle w:val="Heading2Numbered"/>
          </w:pPr>
          <w:bookmarkStart w:id="54" w:name="_Toc509575775"/>
          <w:r w:rsidRPr="008567D2">
            <w:t>Consultant Experience Requirements</w:t>
          </w:r>
          <w:bookmarkEnd w:id="45"/>
          <w:bookmarkEnd w:id="46"/>
          <w:bookmarkEnd w:id="54"/>
        </w:p>
        <w:p w14:paraId="7DD87844" w14:textId="39BFEF8C" w:rsidR="00CE095F" w:rsidRDefault="00CE095F" w:rsidP="00CE095F">
          <w:pPr>
            <w:spacing w:after="180"/>
            <w:jc w:val="both"/>
            <w:rPr>
              <w:rFonts w:cs="Segoe UI"/>
            </w:rPr>
          </w:pPr>
          <w:r w:rsidRPr="00D70798">
            <w:rPr>
              <w:rFonts w:cs="Segoe UI"/>
            </w:rPr>
            <w:t xml:space="preserve">The ATAIS is delivered by </w:t>
          </w:r>
          <w:r w:rsidR="00DC4233">
            <w:rPr>
              <w:rFonts w:cs="Segoe UI"/>
            </w:rPr>
            <w:t>the following</w:t>
          </w:r>
          <w:r>
            <w:rPr>
              <w:rFonts w:cs="Segoe UI"/>
            </w:rPr>
            <w:t xml:space="preserve"> key skillsets:</w:t>
          </w:r>
        </w:p>
        <w:p w14:paraId="748AC767" w14:textId="466AA2FB" w:rsidR="00CE095F" w:rsidRDefault="00CE095F" w:rsidP="00CE095F">
          <w:pPr>
            <w:pStyle w:val="ListParagraph"/>
            <w:numPr>
              <w:ilvl w:val="0"/>
              <w:numId w:val="35"/>
            </w:numPr>
            <w:spacing w:after="180"/>
            <w:jc w:val="both"/>
            <w:rPr>
              <w:rFonts w:cs="Segoe UI"/>
            </w:rPr>
          </w:pPr>
          <w:r>
            <w:rPr>
              <w:rFonts w:cs="Segoe UI"/>
            </w:rPr>
            <w:t>Cyber/Security skills for the design of the technology solution</w:t>
          </w:r>
        </w:p>
        <w:p w14:paraId="5BEFDE62" w14:textId="4BE7BCD0" w:rsidR="00DC4233" w:rsidRPr="007152EB" w:rsidRDefault="00DC4233" w:rsidP="00DC4233">
          <w:pPr>
            <w:pStyle w:val="ListParagraph"/>
            <w:numPr>
              <w:ilvl w:val="0"/>
              <w:numId w:val="35"/>
            </w:numPr>
            <w:rPr>
              <w:rStyle w:val="Hyperlink"/>
              <w:color w:val="auto"/>
              <w:u w:val="none"/>
            </w:rPr>
          </w:pPr>
          <w:r>
            <w:t>F</w:t>
          </w:r>
          <w:r>
            <w:t xml:space="preserve">amiliar with the Cybersecurity Framework Core elements of Protect, Detect, Respond. </w:t>
          </w:r>
        </w:p>
        <w:p w14:paraId="1C33471F" w14:textId="48C7E96D" w:rsidR="00DC4233" w:rsidRDefault="00DC4233" w:rsidP="00DC4233">
          <w:pPr>
            <w:pStyle w:val="ListParagraph"/>
            <w:numPr>
              <w:ilvl w:val="0"/>
              <w:numId w:val="35"/>
            </w:numPr>
          </w:pPr>
          <w:r>
            <w:t>A</w:t>
          </w:r>
          <w:r>
            <w:t xml:space="preserve">ttended training for ATA to understand the </w:t>
          </w:r>
          <w:r w:rsidR="00D140A6">
            <w:t>technical aspects of ATA</w:t>
          </w:r>
          <w:r>
            <w:t>.</w:t>
          </w:r>
        </w:p>
        <w:p w14:paraId="0B10C09E" w14:textId="1AEDD580" w:rsidR="00CE095F" w:rsidRPr="00D140A6" w:rsidRDefault="00D140A6" w:rsidP="00526993">
          <w:pPr>
            <w:pStyle w:val="ListParagraph"/>
            <w:numPr>
              <w:ilvl w:val="0"/>
              <w:numId w:val="35"/>
            </w:numPr>
            <w:spacing w:after="180"/>
            <w:jc w:val="both"/>
            <w:rPr>
              <w:rFonts w:cs="Segoe UI"/>
            </w:rPr>
          </w:pPr>
          <w:r>
            <w:t>Thorough</w:t>
          </w:r>
          <w:r w:rsidR="00DC4233">
            <w:t xml:space="preserve"> understanding of cybersecurity response.</w:t>
          </w:r>
        </w:p>
        <w:p w14:paraId="1CBA2D2A" w14:textId="4A27A6CE" w:rsidR="00CE095F" w:rsidRPr="00020446" w:rsidRDefault="00CE095F" w:rsidP="00CE095F">
          <w:pPr>
            <w:spacing w:after="180"/>
            <w:jc w:val="both"/>
            <w:rPr>
              <w:rFonts w:cs="Segoe UI"/>
            </w:rPr>
          </w:pPr>
          <w:r>
            <w:rPr>
              <w:rFonts w:cs="Segoe UI"/>
            </w:rPr>
            <w:t>These skillsets can exist in one adequately qualified resource, or two resources can be leveraged. Given that activities for each skillset stream likely will involve different customer resources (e.g., technical team for design and deploy, ITSM/Security team for response definition), both streams can run in parallel – thereby reducing the total length of the engagement (not the work needed) down from the recommended</w:t>
          </w:r>
          <w:r w:rsidR="008F7E9C">
            <w:rPr>
              <w:rFonts w:cs="Segoe UI"/>
            </w:rPr>
            <w:t xml:space="preserve"> three (3)</w:t>
          </w:r>
          <w:r w:rsidRPr="00020446">
            <w:rPr>
              <w:rFonts w:cs="Segoe UI"/>
            </w:rPr>
            <w:t xml:space="preserve"> weeks.</w:t>
          </w:r>
        </w:p>
        <w:p w14:paraId="2D636DD7" w14:textId="77777777" w:rsidR="00CE095F" w:rsidRDefault="00CE095F" w:rsidP="00CE095F">
          <w:pPr>
            <w:spacing w:after="180"/>
            <w:jc w:val="both"/>
            <w:rPr>
              <w:rFonts w:cs="Segoe UI"/>
            </w:rPr>
          </w:pPr>
          <w:r>
            <w:rPr>
              <w:rFonts w:cs="Segoe UI"/>
            </w:rPr>
            <w:t>The AT</w:t>
          </w:r>
          <w:r w:rsidRPr="005F316C">
            <w:rPr>
              <w:rFonts w:cs="Segoe UI"/>
            </w:rPr>
            <w:t>AIS Consultant</w:t>
          </w:r>
          <w:r>
            <w:rPr>
              <w:rFonts w:cs="Segoe UI"/>
            </w:rPr>
            <w:t>(s)</w:t>
          </w:r>
          <w:r w:rsidRPr="005F316C">
            <w:rPr>
              <w:rFonts w:cs="Segoe UI"/>
            </w:rPr>
            <w:t xml:space="preserve"> \ Architect</w:t>
          </w:r>
          <w:r>
            <w:rPr>
              <w:rFonts w:cs="Segoe UI"/>
            </w:rPr>
            <w:t>(s)</w:t>
          </w:r>
          <w:r w:rsidRPr="005F316C">
            <w:rPr>
              <w:rFonts w:cs="Segoe UI"/>
            </w:rPr>
            <w:t xml:space="preserve"> </w:t>
          </w:r>
          <w:r>
            <w:rPr>
              <w:rFonts w:cs="Segoe UI"/>
            </w:rPr>
            <w:t xml:space="preserve">needs to comply to the following solution elements </w:t>
          </w:r>
          <w:proofErr w:type="gramStart"/>
          <w:r>
            <w:rPr>
              <w:rFonts w:cs="Segoe UI"/>
            </w:rPr>
            <w:t>in order to</w:t>
          </w:r>
          <w:proofErr w:type="gramEnd"/>
          <w:r>
            <w:rPr>
              <w:rFonts w:cs="Segoe UI"/>
            </w:rPr>
            <w:t xml:space="preserve"> ensure successful deployment of this engagement.</w:t>
          </w:r>
        </w:p>
        <w:p w14:paraId="5A7992D1" w14:textId="77777777" w:rsidR="00CE095F" w:rsidRDefault="00CE095F" w:rsidP="00CE095F">
          <w:pPr>
            <w:spacing w:after="180"/>
            <w:jc w:val="both"/>
            <w:rPr>
              <w:rFonts w:cs="Segoe UI"/>
            </w:rPr>
          </w:pPr>
          <w:r>
            <w:rPr>
              <w:rFonts w:cs="Segoe UI"/>
            </w:rPr>
            <w:t>Optimal candidate profile will include:</w:t>
          </w:r>
        </w:p>
        <w:p w14:paraId="0502413C" w14:textId="77777777" w:rsidR="00CE095F" w:rsidRPr="00D70798" w:rsidRDefault="00CE095F" w:rsidP="00CE095F">
          <w:pPr>
            <w:spacing w:after="180"/>
            <w:ind w:firstLine="360"/>
            <w:jc w:val="both"/>
            <w:rPr>
              <w:rFonts w:cs="Segoe UI"/>
            </w:rPr>
          </w:pPr>
          <w:r>
            <w:rPr>
              <w:rFonts w:cs="Segoe UI"/>
            </w:rPr>
            <w:t>Cyber/Security portion:</w:t>
          </w:r>
        </w:p>
        <w:p w14:paraId="428D3E17" w14:textId="77777777" w:rsidR="00CE095F" w:rsidRPr="004E61E8" w:rsidRDefault="00CE095F" w:rsidP="00CE095F">
          <w:pPr>
            <w:pStyle w:val="ListParagraph"/>
            <w:numPr>
              <w:ilvl w:val="0"/>
              <w:numId w:val="13"/>
            </w:numPr>
          </w:pPr>
          <w:r w:rsidRPr="004E61E8">
            <w:t xml:space="preserve">A </w:t>
          </w:r>
          <w:r w:rsidRPr="005F316C">
            <w:rPr>
              <w:rFonts w:cs="Segoe UI"/>
            </w:rPr>
            <w:t xml:space="preserve">Consultant \ Architect </w:t>
          </w:r>
          <w:r w:rsidRPr="004E61E8">
            <w:t>who has delivered Advanced Threat Analytics engagements before or ha</w:t>
          </w:r>
          <w:r>
            <w:t>s</w:t>
          </w:r>
          <w:r w:rsidRPr="004E61E8">
            <w:t xml:space="preserve"> extensive knowledge of the solution</w:t>
          </w:r>
        </w:p>
        <w:p w14:paraId="3F93C109" w14:textId="00011F0E" w:rsidR="00CE095F" w:rsidRDefault="00CE095F" w:rsidP="00CE095F">
          <w:pPr>
            <w:pStyle w:val="ListParagraph"/>
            <w:numPr>
              <w:ilvl w:val="0"/>
              <w:numId w:val="13"/>
            </w:numPr>
          </w:pPr>
          <w:r w:rsidRPr="004E61E8">
            <w:t xml:space="preserve">A </w:t>
          </w:r>
          <w:r>
            <w:t>Consultant \ Architect</w:t>
          </w:r>
          <w:r w:rsidRPr="004E61E8">
            <w:t xml:space="preserve"> who has extensive knowledge of Port Mirroring configurations</w:t>
          </w:r>
          <w:r>
            <w:t xml:space="preserve"> and using NetMon</w:t>
          </w:r>
          <w:r w:rsidR="008F7E9C">
            <w:t xml:space="preserve"> </w:t>
          </w:r>
          <w:r>
            <w:t xml:space="preserve">3.4. </w:t>
          </w:r>
        </w:p>
        <w:p w14:paraId="22615774" w14:textId="77777777" w:rsidR="00CE095F" w:rsidRPr="004E61E8" w:rsidRDefault="00CE095F" w:rsidP="00CE095F">
          <w:pPr>
            <w:pStyle w:val="ListParagraph"/>
            <w:numPr>
              <w:ilvl w:val="0"/>
              <w:numId w:val="0"/>
            </w:numPr>
            <w:ind w:left="720"/>
          </w:pPr>
          <w:r w:rsidRPr="007152EB">
            <w:rPr>
              <w:b/>
            </w:rPr>
            <w:t>Note:</w:t>
          </w:r>
          <w:r>
            <w:t xml:space="preserve"> Do not install Message Analyzer, Wireshark, or other network capture software on the ATA Gateway. If you need to capture network traffic, install and use Microsoft Network Monitor 3.4.</w:t>
          </w:r>
        </w:p>
        <w:p w14:paraId="0B64C72C" w14:textId="77777777" w:rsidR="00CE095F" w:rsidRDefault="00CE095F" w:rsidP="00CE095F">
          <w:pPr>
            <w:pStyle w:val="ListParagraph"/>
            <w:keepNext/>
            <w:keepLines/>
            <w:numPr>
              <w:ilvl w:val="0"/>
              <w:numId w:val="13"/>
            </w:numPr>
          </w:pPr>
          <w:r w:rsidRPr="004E61E8">
            <w:lastRenderedPageBreak/>
            <w:t xml:space="preserve">A </w:t>
          </w:r>
          <w:r>
            <w:t>Consultant \ Architect</w:t>
          </w:r>
          <w:r w:rsidRPr="004E61E8">
            <w:t xml:space="preserve"> who understands the threat landscape that ATA detects against.</w:t>
          </w:r>
        </w:p>
        <w:p w14:paraId="3439A825" w14:textId="557CBBF1" w:rsidR="00CE095F" w:rsidRDefault="00CE095F" w:rsidP="00CE095F">
          <w:pPr>
            <w:pStyle w:val="ListParagraph"/>
            <w:keepNext/>
            <w:keepLines/>
            <w:numPr>
              <w:ilvl w:val="1"/>
              <w:numId w:val="13"/>
            </w:numPr>
          </w:pPr>
          <w:r>
            <w:t>Read and understand</w:t>
          </w:r>
          <w:r w:rsidRPr="004E61E8">
            <w:t xml:space="preserve"> the Pass-the-Hash whitepapers v1 and v2.</w:t>
          </w:r>
          <w:r>
            <w:t xml:space="preserve"> - </w:t>
          </w:r>
          <w:hyperlink r:id="rId26" w:history="1">
            <w:r w:rsidRPr="00F41BBA">
              <w:rPr>
                <w:rStyle w:val="Hyperlink"/>
                <w:lang w:val="en"/>
              </w:rPr>
              <w:t>http://www.microsoft.com/en-us/download/details.aspx?id=36036</w:t>
            </w:r>
          </w:hyperlink>
        </w:p>
        <w:p w14:paraId="22F46005" w14:textId="77777777" w:rsidR="00CE095F" w:rsidRDefault="00CE095F" w:rsidP="00CE095F">
          <w:pPr>
            <w:pStyle w:val="ListParagraph"/>
            <w:keepNext/>
            <w:keepLines/>
            <w:numPr>
              <w:ilvl w:val="1"/>
              <w:numId w:val="13"/>
            </w:numPr>
          </w:pPr>
          <w:r>
            <w:t xml:space="preserve">Forged </w:t>
          </w:r>
          <w:r w:rsidRPr="00F41BBA">
            <w:t>PAC (Privilege Attribute Certificate)</w:t>
          </w:r>
        </w:p>
        <w:p w14:paraId="14146BB9" w14:textId="77777777" w:rsidR="00CE095F" w:rsidRPr="00F41BBA" w:rsidRDefault="00CE095F" w:rsidP="00CE095F">
          <w:pPr>
            <w:pStyle w:val="ListParagraph"/>
            <w:keepNext/>
            <w:keepLines/>
            <w:numPr>
              <w:ilvl w:val="0"/>
              <w:numId w:val="0"/>
            </w:numPr>
            <w:ind w:left="1440"/>
          </w:pPr>
          <w:r>
            <w:rPr>
              <w:lang w:val="en"/>
            </w:rPr>
            <w:t>Microsoft Security Bulletin MS14-068 – Critical</w:t>
          </w:r>
        </w:p>
        <w:p w14:paraId="6E754BC1" w14:textId="2D42E99D" w:rsidR="00CE095F" w:rsidRPr="00F41BBA" w:rsidRDefault="00362509" w:rsidP="00CE095F">
          <w:pPr>
            <w:pStyle w:val="ListParagraph"/>
            <w:keepNext/>
            <w:keepLines/>
            <w:numPr>
              <w:ilvl w:val="0"/>
              <w:numId w:val="0"/>
            </w:numPr>
            <w:ind w:left="1440"/>
          </w:pPr>
          <w:hyperlink r:id="rId27" w:history="1">
            <w:r w:rsidR="00CE095F" w:rsidRPr="007D5B1F">
              <w:rPr>
                <w:rStyle w:val="Hyperlink"/>
                <w:lang w:val="en"/>
              </w:rPr>
              <w:t>https://technet.microsoft.com/en-us/library/security/ms14-068.aspx</w:t>
            </w:r>
          </w:hyperlink>
          <w:r w:rsidR="00CE095F">
            <w:rPr>
              <w:lang w:val="en"/>
            </w:rPr>
            <w:t xml:space="preserve"> </w:t>
          </w:r>
        </w:p>
        <w:p w14:paraId="24E82A1E" w14:textId="7B08F670" w:rsidR="00CE095F" w:rsidRDefault="00362509" w:rsidP="00CE095F">
          <w:pPr>
            <w:pStyle w:val="ListParagraph"/>
            <w:keepNext/>
            <w:keepLines/>
            <w:numPr>
              <w:ilvl w:val="0"/>
              <w:numId w:val="0"/>
            </w:numPr>
            <w:ind w:left="1440"/>
          </w:pPr>
          <w:hyperlink r:id="rId28" w:history="1">
            <w:r w:rsidR="00CE095F" w:rsidRPr="007D5B1F">
              <w:rPr>
                <w:rStyle w:val="Hyperlink"/>
              </w:rPr>
              <w:t>https://support.microsoft.com/en-us/kb/3011780</w:t>
            </w:r>
          </w:hyperlink>
        </w:p>
        <w:p w14:paraId="79A4963D" w14:textId="77777777" w:rsidR="00CE095F" w:rsidRDefault="00CE095F" w:rsidP="00CE095F">
          <w:pPr>
            <w:pStyle w:val="ListParagraph"/>
            <w:keepNext/>
            <w:keepLines/>
            <w:numPr>
              <w:ilvl w:val="1"/>
              <w:numId w:val="13"/>
            </w:numPr>
          </w:pPr>
          <w:r>
            <w:t>DNS Reconnaissance</w:t>
          </w:r>
        </w:p>
        <w:p w14:paraId="3A249E18" w14:textId="543E59BB" w:rsidR="00CE095F" w:rsidRDefault="000E0CE0" w:rsidP="00CE095F">
          <w:pPr>
            <w:pStyle w:val="ListParagraph"/>
            <w:keepNext/>
            <w:keepLines/>
            <w:numPr>
              <w:ilvl w:val="1"/>
              <w:numId w:val="13"/>
            </w:numPr>
          </w:pPr>
          <w:r>
            <w:t>Brute Force</w:t>
          </w:r>
          <w:r w:rsidR="00CE095F">
            <w:t xml:space="preserve"> Attacks</w:t>
          </w:r>
        </w:p>
        <w:p w14:paraId="29D1C2FB" w14:textId="77777777" w:rsidR="00CE095F" w:rsidRDefault="00CE095F" w:rsidP="00CE095F">
          <w:pPr>
            <w:pStyle w:val="ListParagraph"/>
            <w:keepNext/>
            <w:keepLines/>
            <w:numPr>
              <w:ilvl w:val="1"/>
              <w:numId w:val="13"/>
            </w:numPr>
          </w:pPr>
          <w:r>
            <w:t>Skeleton Key Malware</w:t>
          </w:r>
        </w:p>
        <w:p w14:paraId="6F31DCDD" w14:textId="77777777" w:rsidR="00CE095F" w:rsidRPr="004E61E8" w:rsidRDefault="00CE095F" w:rsidP="00CE095F">
          <w:pPr>
            <w:pStyle w:val="ListParagraph"/>
            <w:keepNext/>
            <w:keepLines/>
            <w:numPr>
              <w:ilvl w:val="1"/>
              <w:numId w:val="13"/>
            </w:numPr>
          </w:pPr>
          <w:r>
            <w:t>Remote Code Execution</w:t>
          </w:r>
        </w:p>
        <w:p w14:paraId="66F307A3" w14:textId="77777777" w:rsidR="00CE095F" w:rsidRDefault="00CE095F" w:rsidP="00CE095F">
          <w:pPr>
            <w:ind w:firstLine="360"/>
          </w:pPr>
          <w:r>
            <w:t>ITSM portion:</w:t>
          </w:r>
        </w:p>
        <w:p w14:paraId="1478F413" w14:textId="2BB3BA43" w:rsidR="00CE095F" w:rsidRDefault="00CE095F" w:rsidP="00CE095F">
          <w:pPr>
            <w:pStyle w:val="ListParagraph"/>
            <w:numPr>
              <w:ilvl w:val="0"/>
              <w:numId w:val="13"/>
            </w:numPr>
          </w:pPr>
          <w:r w:rsidRPr="004E61E8">
            <w:t xml:space="preserve">A </w:t>
          </w:r>
          <w:r>
            <w:t>Consultant \ Architect</w:t>
          </w:r>
          <w:r w:rsidRPr="004E61E8">
            <w:t xml:space="preserve"> who has </w:t>
          </w:r>
          <w:r w:rsidR="008F7E9C">
            <w:t xml:space="preserve">or is familiar with </w:t>
          </w:r>
          <w:r>
            <w:t>an IT Infrastructure Library (ITIL) Expert certification.</w:t>
          </w:r>
        </w:p>
        <w:p w14:paraId="7F383A0A" w14:textId="77777777" w:rsidR="00CE095F" w:rsidRDefault="00CE095F" w:rsidP="00CE095F">
          <w:pPr>
            <w:pStyle w:val="ListParagraph"/>
            <w:numPr>
              <w:ilvl w:val="0"/>
              <w:numId w:val="13"/>
            </w:numPr>
          </w:pPr>
          <w:r>
            <w:t>A Consultant \ Architect</w:t>
          </w:r>
          <w:r w:rsidRPr="004E61E8">
            <w:t xml:space="preserve"> </w:t>
          </w:r>
          <w:r>
            <w:t>from an existing ITSM services practice that is dedicated to ITSM services for Microsoft customers (e.g., ITSM consultants, ITSM PFE resources).</w:t>
          </w:r>
        </w:p>
        <w:p w14:paraId="2B179A3B" w14:textId="77777777" w:rsidR="00CE095F" w:rsidRDefault="00CE095F" w:rsidP="00CE095F">
          <w:pPr>
            <w:pStyle w:val="ListParagraph"/>
            <w:numPr>
              <w:ilvl w:val="0"/>
              <w:numId w:val="13"/>
            </w:numPr>
          </w:pPr>
          <w:r>
            <w:t>E</w:t>
          </w:r>
          <w:r w:rsidRPr="004E61E8">
            <w:t>xperience wit</w:t>
          </w:r>
          <w:r>
            <w:t>h incident and problem management response processes, particularly around security and cyber response.</w:t>
          </w:r>
        </w:p>
        <w:p w14:paraId="43848201" w14:textId="5A429472" w:rsidR="00CE095F" w:rsidRDefault="00CE095F" w:rsidP="00CE095F">
          <w:r>
            <w:t>For both portions, all Consultants \ Architects should be familiar with the Cybersecurity Framework Core elements of Protect, Detect, Response.</w:t>
          </w:r>
        </w:p>
        <w:p w14:paraId="4745C323" w14:textId="21E30EB1" w:rsidR="00056837" w:rsidRDefault="00056837" w:rsidP="00CE095F">
          <w:r>
            <w:t xml:space="preserve">Formal ATAIS training may be completed on-demand via the Involve platform </w:t>
          </w:r>
          <w:hyperlink r:id="rId29" w:history="1">
            <w:r w:rsidRPr="00056837">
              <w:rPr>
                <w:rStyle w:val="Hyperlink"/>
              </w:rPr>
              <w:t>here</w:t>
            </w:r>
          </w:hyperlink>
          <w:r>
            <w:t>.</w:t>
          </w:r>
        </w:p>
        <w:p w14:paraId="79D4F3EF" w14:textId="77777777" w:rsidR="00F8239B" w:rsidRPr="004E61E8" w:rsidRDefault="00F8239B" w:rsidP="00F8239B">
          <w:pPr>
            <w:rPr>
              <w:b/>
            </w:rPr>
          </w:pPr>
          <w:bookmarkStart w:id="55" w:name="_Toc209329394"/>
          <w:bookmarkStart w:id="56" w:name="_Toc256460907"/>
          <w:bookmarkStart w:id="57" w:name="_Toc341788370"/>
          <w:r w:rsidRPr="004E61E8">
            <w:rPr>
              <w:b/>
            </w:rPr>
            <w:t>Pre-engagement</w:t>
          </w:r>
        </w:p>
        <w:p w14:paraId="3203EFA3" w14:textId="15E54732" w:rsidR="001868A3" w:rsidRDefault="00C06F44" w:rsidP="00F8239B">
          <w:pPr>
            <w:pStyle w:val="ListParagraph"/>
            <w:numPr>
              <w:ilvl w:val="0"/>
              <w:numId w:val="13"/>
            </w:numPr>
          </w:pPr>
          <w:r>
            <w:t xml:space="preserve">Validate that the customer’s environment </w:t>
          </w:r>
          <w:r w:rsidR="001868A3">
            <w:t xml:space="preserve">can support the use of ATA lightweight gateways. You may do this by having the customer run the </w:t>
          </w:r>
          <w:hyperlink r:id="rId30" w:history="1">
            <w:r w:rsidR="001868A3" w:rsidRPr="00A17974">
              <w:rPr>
                <w:rStyle w:val="Hyperlink"/>
              </w:rPr>
              <w:t xml:space="preserve">ATA Sizing </w:t>
            </w:r>
            <w:r w:rsidR="00A17974" w:rsidRPr="00A17974">
              <w:rPr>
                <w:rStyle w:val="Hyperlink"/>
              </w:rPr>
              <w:t>T</w:t>
            </w:r>
            <w:r w:rsidR="001868A3" w:rsidRPr="00A17974">
              <w:rPr>
                <w:rStyle w:val="Hyperlink"/>
              </w:rPr>
              <w:t>ool</w:t>
            </w:r>
          </w:hyperlink>
          <w:r w:rsidR="001868A3">
            <w:t xml:space="preserve"> prior to the engagement kickoff.  </w:t>
          </w:r>
        </w:p>
        <w:p w14:paraId="35597763" w14:textId="77777777" w:rsidR="001868A3" w:rsidRDefault="001868A3" w:rsidP="001868A3">
          <w:pPr>
            <w:pStyle w:val="ListParagraph"/>
            <w:numPr>
              <w:ilvl w:val="1"/>
              <w:numId w:val="13"/>
            </w:numPr>
          </w:pPr>
          <w:r>
            <w:t>If they are unable to do this, you may do so during the engagement delivery.</w:t>
          </w:r>
        </w:p>
        <w:p w14:paraId="799F1C25" w14:textId="1C1783B3" w:rsidR="00F8239B" w:rsidRDefault="001868A3" w:rsidP="001868A3">
          <w:pPr>
            <w:pStyle w:val="ListParagraph"/>
            <w:numPr>
              <w:ilvl w:val="1"/>
              <w:numId w:val="13"/>
            </w:numPr>
          </w:pPr>
          <w:r>
            <w:t>If lightweight gateways cannot be used, validate</w:t>
          </w:r>
          <w:r w:rsidR="00F8239B" w:rsidRPr="004E61E8">
            <w:t xml:space="preserve"> that the customer can accommodate the port mirroring requirements to the domain controllers</w:t>
          </w:r>
          <w:r w:rsidR="008F7E9C">
            <w:t xml:space="preserve"> if implementing a full ATA Gateway</w:t>
          </w:r>
          <w:r w:rsidR="00F8239B" w:rsidRPr="004E61E8">
            <w:t xml:space="preserve">. </w:t>
          </w:r>
        </w:p>
        <w:p w14:paraId="6807AF40" w14:textId="77777777" w:rsidR="00F8239B" w:rsidRDefault="00F8239B" w:rsidP="00F8239B">
          <w:pPr>
            <w:pStyle w:val="ListParagraph"/>
            <w:numPr>
              <w:ilvl w:val="0"/>
              <w:numId w:val="13"/>
            </w:numPr>
          </w:pPr>
          <w:r>
            <w:t>Ensure that the hardware requirements in the Statement of Work has been identified by the customer and has been allocated for this engagement.</w:t>
          </w:r>
        </w:p>
        <w:p w14:paraId="09DB152D" w14:textId="1EB75446" w:rsidR="00F8239B" w:rsidRDefault="00F8239B" w:rsidP="00F8239B">
          <w:pPr>
            <w:pStyle w:val="ListParagraph"/>
            <w:numPr>
              <w:ilvl w:val="0"/>
              <w:numId w:val="13"/>
            </w:numPr>
          </w:pPr>
          <w:r>
            <w:t xml:space="preserve">Ensure that </w:t>
          </w:r>
          <w:hyperlink r:id="rId31" w:history="1">
            <w:r w:rsidRPr="007152EB">
              <w:rPr>
                <w:rStyle w:val="Hyperlink"/>
              </w:rPr>
              <w:t>KB3047154</w:t>
            </w:r>
          </w:hyperlink>
          <w:r w:rsidRPr="001C1772">
            <w:t xml:space="preserve"> </w:t>
          </w:r>
          <w:r>
            <w:t xml:space="preserve">is not installed on the virtualization host. This is highly unlikely but worth the due diligence. </w:t>
          </w:r>
          <w:r w:rsidRPr="001C1772">
            <w:t>This will may cause port mirroring to stop worki</w:t>
          </w:r>
          <w:r>
            <w:t>ng properly.</w:t>
          </w:r>
        </w:p>
        <w:p w14:paraId="49BC2EB3" w14:textId="77777777" w:rsidR="00777ECC" w:rsidRDefault="00777ECC" w:rsidP="00F8239B">
          <w:pPr>
            <w:rPr>
              <w:b/>
            </w:rPr>
          </w:pPr>
        </w:p>
        <w:p w14:paraId="6C2C72B9" w14:textId="77777777" w:rsidR="00777ECC" w:rsidRDefault="00777ECC" w:rsidP="00F8239B">
          <w:pPr>
            <w:rPr>
              <w:b/>
            </w:rPr>
          </w:pPr>
        </w:p>
        <w:p w14:paraId="34C81A8B" w14:textId="672AB346" w:rsidR="00F8239B" w:rsidRPr="00165EFA" w:rsidRDefault="00F8239B" w:rsidP="00F8239B">
          <w:pPr>
            <w:rPr>
              <w:b/>
            </w:rPr>
          </w:pPr>
          <w:r w:rsidRPr="00165EFA">
            <w:rPr>
              <w:b/>
            </w:rPr>
            <w:lastRenderedPageBreak/>
            <w:t>During-engagement</w:t>
          </w:r>
        </w:p>
        <w:p w14:paraId="7BAF0D00" w14:textId="05175457" w:rsidR="00F8239B" w:rsidRDefault="00F8239B" w:rsidP="00F8239B">
          <w:pPr>
            <w:pStyle w:val="ListParagraph"/>
            <w:numPr>
              <w:ilvl w:val="0"/>
              <w:numId w:val="18"/>
            </w:numPr>
          </w:pPr>
          <w:r>
            <w:t xml:space="preserve">During the deployment of ATA in the customer production environment, ATA can start detecting threats immediately. Some threats can take some time to learn </w:t>
          </w:r>
          <w:r w:rsidR="008F7E9C">
            <w:t xml:space="preserve">(up </w:t>
          </w:r>
          <w:r>
            <w:t>to 3</w:t>
          </w:r>
          <w:r w:rsidR="008F7E9C">
            <w:t>0 days).</w:t>
          </w:r>
        </w:p>
        <w:p w14:paraId="0592B649" w14:textId="57D5C526" w:rsidR="00F8239B" w:rsidRDefault="00F8239B" w:rsidP="00F8239B">
          <w:pPr>
            <w:pStyle w:val="ListParagraph"/>
            <w:numPr>
              <w:ilvl w:val="0"/>
              <w:numId w:val="18"/>
            </w:numPr>
          </w:pPr>
          <w:r>
            <w:t xml:space="preserve">Ensure that the </w:t>
          </w:r>
          <w:r w:rsidR="00E66006">
            <w:t>Consultant \ Architect</w:t>
          </w:r>
          <w:r>
            <w:t xml:space="preserve"> has read and understands the </w:t>
          </w:r>
          <w:r w:rsidR="0066717D">
            <w:t>response</w:t>
          </w:r>
          <w:r>
            <w:t xml:space="preserve"> document as part of this offering.</w:t>
          </w:r>
        </w:p>
        <w:p w14:paraId="6867B69B" w14:textId="0A12BA3D" w:rsidR="00F8239B" w:rsidRDefault="00F8239B" w:rsidP="00F8239B">
          <w:pPr>
            <w:pStyle w:val="ListParagraph"/>
            <w:numPr>
              <w:ilvl w:val="0"/>
              <w:numId w:val="18"/>
            </w:numPr>
          </w:pPr>
          <w:r>
            <w:t xml:space="preserve">Do not try and remediate discoveries of ATA as part of this engagement. Follow the </w:t>
          </w:r>
          <w:r w:rsidR="0066717D">
            <w:t>response</w:t>
          </w:r>
          <w:r>
            <w:t xml:space="preserve"> process outlined by this offering. Notify your engagement manager of customer concerns during this time.</w:t>
          </w:r>
        </w:p>
        <w:p w14:paraId="6DD538F7" w14:textId="77777777" w:rsidR="00F8239B" w:rsidRPr="00165EFA" w:rsidRDefault="00F8239B" w:rsidP="00F8239B">
          <w:pPr>
            <w:keepNext/>
            <w:keepLines/>
            <w:rPr>
              <w:b/>
            </w:rPr>
          </w:pPr>
          <w:r w:rsidRPr="00165EFA">
            <w:rPr>
              <w:b/>
            </w:rPr>
            <w:t>Post-Engagement</w:t>
          </w:r>
        </w:p>
        <w:p w14:paraId="27F741B6" w14:textId="77777777" w:rsidR="00F8239B" w:rsidRDefault="00F8239B" w:rsidP="00F8239B">
          <w:pPr>
            <w:pStyle w:val="ListParagraph"/>
            <w:keepNext/>
            <w:keepLines/>
            <w:numPr>
              <w:ilvl w:val="0"/>
              <w:numId w:val="19"/>
            </w:numPr>
          </w:pPr>
          <w:r>
            <w:t>Communicate all concerns and questions of the customer to the account team and the engagement manager.</w:t>
          </w:r>
        </w:p>
        <w:p w14:paraId="53A09ED6" w14:textId="77777777" w:rsidR="00F8239B" w:rsidRDefault="00F8239B" w:rsidP="00F8239B">
          <w:pPr>
            <w:pStyle w:val="ListParagraph"/>
            <w:keepNext/>
            <w:keepLines/>
            <w:numPr>
              <w:ilvl w:val="0"/>
              <w:numId w:val="19"/>
            </w:numPr>
          </w:pPr>
          <w:r>
            <w:t>Ensure the customer understands the threats and how to respond to them effectively.</w:t>
          </w:r>
        </w:p>
        <w:p w14:paraId="53FA48AA" w14:textId="316A18E8" w:rsidR="00F8239B" w:rsidRPr="004E61E8" w:rsidRDefault="00F8239B" w:rsidP="00F8239B">
          <w:pPr>
            <w:pStyle w:val="ListParagraph"/>
            <w:keepNext/>
            <w:keepLines/>
            <w:numPr>
              <w:ilvl w:val="0"/>
              <w:numId w:val="19"/>
            </w:numPr>
          </w:pPr>
          <w:r>
            <w:t xml:space="preserve">Some threats could require special </w:t>
          </w:r>
          <w:r w:rsidR="0066717D">
            <w:t>response</w:t>
          </w:r>
          <w:r>
            <w:t xml:space="preserve"> teams to engage with separate contractual agreements from the customer. These teams could be from Microsoft or 3</w:t>
          </w:r>
          <w:r w:rsidRPr="00165EFA">
            <w:rPr>
              <w:vertAlign w:val="superscript"/>
            </w:rPr>
            <w:t>rd</w:t>
          </w:r>
          <w:r>
            <w:t xml:space="preserve"> party. The customer can opt to resolve the threats themselves.</w:t>
          </w:r>
        </w:p>
        <w:p w14:paraId="43C28231" w14:textId="77777777" w:rsidR="00F8239B" w:rsidRPr="00FB10C3" w:rsidRDefault="00F8239B" w:rsidP="00645818">
          <w:pPr>
            <w:pStyle w:val="Heading1Numbered"/>
          </w:pPr>
          <w:bookmarkStart w:id="58" w:name="_Toc347261217"/>
          <w:bookmarkStart w:id="59" w:name="_Toc509575776"/>
          <w:r w:rsidRPr="00FB10C3">
            <w:t>Business Scenario Addressed</w:t>
          </w:r>
          <w:bookmarkEnd w:id="55"/>
          <w:bookmarkEnd w:id="56"/>
          <w:bookmarkEnd w:id="57"/>
          <w:bookmarkEnd w:id="58"/>
          <w:bookmarkEnd w:id="59"/>
        </w:p>
        <w:p w14:paraId="180962E0" w14:textId="77777777" w:rsidR="00F8239B" w:rsidRPr="00FB10C3" w:rsidRDefault="00F8239B" w:rsidP="00F8239B">
          <w:pPr>
            <w:spacing w:after="180"/>
            <w:jc w:val="both"/>
            <w:rPr>
              <w:rFonts w:cs="Segoe UI"/>
            </w:rPr>
          </w:pPr>
          <w:r w:rsidRPr="00FB10C3">
            <w:rPr>
              <w:rFonts w:cs="Segoe UI"/>
            </w:rPr>
            <w:t>The objective of this engagement is to address the enterprise’s unique threat detection needs. It is imperative that you understand the customer goals and challenges. These will vary based on many factors but some common areas that customers require assistance on may include:</w:t>
          </w:r>
        </w:p>
        <w:p w14:paraId="3B22F362" w14:textId="77777777" w:rsidR="00F8239B" w:rsidRPr="00FB10C3" w:rsidRDefault="00F8239B" w:rsidP="00F8239B">
          <w:pPr>
            <w:pStyle w:val="ListParagraph"/>
            <w:numPr>
              <w:ilvl w:val="0"/>
              <w:numId w:val="15"/>
            </w:numPr>
          </w:pPr>
          <w:r w:rsidRPr="00FB10C3">
            <w:t>Understanding today’s modern threat landscape.</w:t>
          </w:r>
        </w:p>
        <w:p w14:paraId="46DFBF6F" w14:textId="19EF4E3F" w:rsidR="00F8239B" w:rsidRDefault="00F8239B" w:rsidP="00F8239B">
          <w:pPr>
            <w:pStyle w:val="ListParagraph"/>
            <w:numPr>
              <w:ilvl w:val="0"/>
              <w:numId w:val="15"/>
            </w:numPr>
          </w:pPr>
          <w:r w:rsidRPr="00FB10C3">
            <w:t xml:space="preserve">Guidance on how to improve their </w:t>
          </w:r>
          <w:r w:rsidR="0066717D">
            <w:t>response</w:t>
          </w:r>
          <w:r w:rsidRPr="00FB10C3">
            <w:t xml:space="preserve"> processes.</w:t>
          </w:r>
        </w:p>
        <w:p w14:paraId="10BFCE15" w14:textId="77777777" w:rsidR="00F8239B" w:rsidRPr="00FB10C3" w:rsidRDefault="00F8239B" w:rsidP="00F8239B">
          <w:pPr>
            <w:pStyle w:val="ListParagraph"/>
            <w:numPr>
              <w:ilvl w:val="0"/>
              <w:numId w:val="15"/>
            </w:numPr>
          </w:pPr>
          <w:r>
            <w:t>What are the unique cybersecurity configuration and solutions the customer has available to address their mitigation needs? This could be new solutions or offerings from Services or the customer could be already licensed for.</w:t>
          </w:r>
        </w:p>
        <w:p w14:paraId="2951BD6B" w14:textId="77777777" w:rsidR="00F8239B" w:rsidRPr="006D0F88" w:rsidRDefault="00F8239B" w:rsidP="00645818">
          <w:pPr>
            <w:pStyle w:val="Heading1Numbered"/>
          </w:pPr>
          <w:bookmarkStart w:id="60" w:name="_Toc209329395"/>
          <w:bookmarkStart w:id="61" w:name="_Toc256460908"/>
          <w:bookmarkStart w:id="62" w:name="_Toc341788371"/>
          <w:bookmarkStart w:id="63" w:name="_Toc347261218"/>
          <w:bookmarkStart w:id="64" w:name="_Toc509575777"/>
          <w:r w:rsidRPr="006D0F88">
            <w:t>Key Tasks Addressed</w:t>
          </w:r>
          <w:bookmarkEnd w:id="60"/>
          <w:bookmarkEnd w:id="61"/>
          <w:bookmarkEnd w:id="62"/>
          <w:bookmarkEnd w:id="63"/>
          <w:bookmarkEnd w:id="64"/>
        </w:p>
        <w:p w14:paraId="3FDC77C8" w14:textId="77777777" w:rsidR="00F8239B" w:rsidRPr="006D0F88" w:rsidRDefault="00F8239B" w:rsidP="00F8239B">
          <w:pPr>
            <w:spacing w:after="180"/>
            <w:jc w:val="both"/>
            <w:rPr>
              <w:rFonts w:cs="Segoe UI"/>
            </w:rPr>
          </w:pPr>
          <w:r w:rsidRPr="006D0F88">
            <w:rPr>
              <w:rFonts w:cs="Segoe UI"/>
            </w:rPr>
            <w:t>The key tasks of the Advanced Threat Analytics Implementation Services offering are to:</w:t>
          </w:r>
        </w:p>
        <w:p w14:paraId="07EBF932" w14:textId="77777777" w:rsidR="00F8239B" w:rsidRPr="006D0F88" w:rsidRDefault="00F8239B" w:rsidP="00F8239B">
          <w:pPr>
            <w:pStyle w:val="ListParagraph"/>
            <w:numPr>
              <w:ilvl w:val="0"/>
              <w:numId w:val="16"/>
            </w:numPr>
          </w:pPr>
          <w:r w:rsidRPr="006D0F88">
            <w:t>Understand organizational goals to use ATA as a technology to provide insight into indicators of threat and compromise.</w:t>
          </w:r>
        </w:p>
        <w:p w14:paraId="02C395DC" w14:textId="77777777" w:rsidR="00F8239B" w:rsidRPr="006D0F88" w:rsidRDefault="00F8239B" w:rsidP="00F8239B">
          <w:pPr>
            <w:pStyle w:val="ListParagraph"/>
            <w:numPr>
              <w:ilvl w:val="0"/>
              <w:numId w:val="16"/>
            </w:numPr>
          </w:pPr>
          <w:r w:rsidRPr="006D0F88">
            <w:t>Uncover the current state of “assume breach”</w:t>
          </w:r>
        </w:p>
        <w:p w14:paraId="2458D039" w14:textId="77777777" w:rsidR="00F8239B" w:rsidRPr="006D0F88" w:rsidRDefault="00F8239B" w:rsidP="00F8239B">
          <w:pPr>
            <w:pStyle w:val="ListParagraph"/>
            <w:numPr>
              <w:ilvl w:val="0"/>
              <w:numId w:val="16"/>
            </w:numPr>
          </w:pPr>
          <w:r w:rsidRPr="006D0F88">
            <w:lastRenderedPageBreak/>
            <w:t>Educate the customer on what the modern threats are designed to do and what adversaries are trying to achieve.</w:t>
          </w:r>
        </w:p>
        <w:p w14:paraId="1B1FFCE7" w14:textId="279274FC" w:rsidR="0066717D" w:rsidRDefault="00F8239B" w:rsidP="00E665F6">
          <w:pPr>
            <w:pStyle w:val="ListParagraph"/>
            <w:numPr>
              <w:ilvl w:val="0"/>
              <w:numId w:val="16"/>
            </w:numPr>
          </w:pPr>
          <w:r w:rsidRPr="006D0F88">
            <w:t xml:space="preserve">Provide guidance on how to align their </w:t>
          </w:r>
          <w:r w:rsidR="0066717D">
            <w:t>response</w:t>
          </w:r>
          <w:r w:rsidRPr="006D0F88">
            <w:t xml:space="preserve"> processes to effectively respond to threats. </w:t>
          </w:r>
          <w:r w:rsidR="0066717D">
            <w:t>This will be done my means of a ATA specific response plan.</w:t>
          </w:r>
        </w:p>
        <w:p w14:paraId="6A535C8B" w14:textId="08C44003" w:rsidR="009B007D" w:rsidRDefault="007C5827" w:rsidP="00E665F6">
          <w:pPr>
            <w:pStyle w:val="ListParagraph"/>
            <w:numPr>
              <w:ilvl w:val="0"/>
              <w:numId w:val="16"/>
            </w:numPr>
          </w:pPr>
          <w:r>
            <w:t>Provide t</w:t>
          </w:r>
          <w:r w:rsidR="0066717D">
            <w:t>he architecture, design and implementation of the ATA solution with the customer. Please review the scoping and pricing guide for details.</w:t>
          </w:r>
        </w:p>
        <w:p w14:paraId="6874C992" w14:textId="77777777" w:rsidR="00F431FE" w:rsidRDefault="00F431FE" w:rsidP="00F431FE">
          <w:pPr>
            <w:pStyle w:val="Heading1Numbered"/>
          </w:pPr>
          <w:bookmarkStart w:id="65" w:name="_Toc428887652"/>
          <w:bookmarkStart w:id="66" w:name="_Toc429498270"/>
          <w:bookmarkStart w:id="67" w:name="_Toc429658506"/>
          <w:bookmarkStart w:id="68" w:name="_Toc429659613"/>
          <w:bookmarkStart w:id="69" w:name="_Toc429660356"/>
          <w:bookmarkStart w:id="70" w:name="_Toc429660747"/>
          <w:bookmarkStart w:id="71" w:name="_Toc429660923"/>
          <w:bookmarkStart w:id="72" w:name="_Toc429667072"/>
          <w:bookmarkStart w:id="73" w:name="_Toc428887653"/>
          <w:bookmarkStart w:id="74" w:name="_Toc429498271"/>
          <w:bookmarkStart w:id="75" w:name="_Toc429658507"/>
          <w:bookmarkStart w:id="76" w:name="_Toc429659614"/>
          <w:bookmarkStart w:id="77" w:name="_Toc429660357"/>
          <w:bookmarkStart w:id="78" w:name="_Toc429660748"/>
          <w:bookmarkStart w:id="79" w:name="_Toc429660924"/>
          <w:bookmarkStart w:id="80" w:name="_Toc429667073"/>
          <w:bookmarkStart w:id="81" w:name="_Toc428887654"/>
          <w:bookmarkStart w:id="82" w:name="_Toc429498272"/>
          <w:bookmarkStart w:id="83" w:name="_Toc429658508"/>
          <w:bookmarkStart w:id="84" w:name="_Toc429659615"/>
          <w:bookmarkStart w:id="85" w:name="_Toc429660358"/>
          <w:bookmarkStart w:id="86" w:name="_Toc429660749"/>
          <w:bookmarkStart w:id="87" w:name="_Toc429660925"/>
          <w:bookmarkStart w:id="88" w:name="_Toc429667074"/>
          <w:bookmarkStart w:id="89" w:name="_Toc428887655"/>
          <w:bookmarkStart w:id="90" w:name="_Toc429498273"/>
          <w:bookmarkStart w:id="91" w:name="_Toc429658509"/>
          <w:bookmarkStart w:id="92" w:name="_Toc429659616"/>
          <w:bookmarkStart w:id="93" w:name="_Toc429660359"/>
          <w:bookmarkStart w:id="94" w:name="_Toc429660750"/>
          <w:bookmarkStart w:id="95" w:name="_Toc429660926"/>
          <w:bookmarkStart w:id="96" w:name="_Toc429667075"/>
          <w:bookmarkStart w:id="97" w:name="_Toc428887656"/>
          <w:bookmarkStart w:id="98" w:name="_Toc429498274"/>
          <w:bookmarkStart w:id="99" w:name="_Toc429658510"/>
          <w:bookmarkStart w:id="100" w:name="_Toc429659617"/>
          <w:bookmarkStart w:id="101" w:name="_Toc429660360"/>
          <w:bookmarkStart w:id="102" w:name="_Toc429660751"/>
          <w:bookmarkStart w:id="103" w:name="_Toc429660927"/>
          <w:bookmarkStart w:id="104" w:name="_Toc429667076"/>
          <w:bookmarkStart w:id="105" w:name="_Toc428887657"/>
          <w:bookmarkStart w:id="106" w:name="_Toc429498275"/>
          <w:bookmarkStart w:id="107" w:name="_Toc429658511"/>
          <w:bookmarkStart w:id="108" w:name="_Toc429659618"/>
          <w:bookmarkStart w:id="109" w:name="_Toc429660361"/>
          <w:bookmarkStart w:id="110" w:name="_Toc429660752"/>
          <w:bookmarkStart w:id="111" w:name="_Toc429660928"/>
          <w:bookmarkStart w:id="112" w:name="_Toc429667077"/>
          <w:bookmarkStart w:id="113" w:name="_Toc428887658"/>
          <w:bookmarkStart w:id="114" w:name="_Toc429498276"/>
          <w:bookmarkStart w:id="115" w:name="_Toc429658512"/>
          <w:bookmarkStart w:id="116" w:name="_Toc429659619"/>
          <w:bookmarkStart w:id="117" w:name="_Toc429660362"/>
          <w:bookmarkStart w:id="118" w:name="_Toc429660753"/>
          <w:bookmarkStart w:id="119" w:name="_Toc429660929"/>
          <w:bookmarkStart w:id="120" w:name="_Toc429667078"/>
          <w:bookmarkStart w:id="121" w:name="_Toc236037188"/>
          <w:bookmarkStart w:id="122" w:name="_Toc240256136"/>
          <w:bookmarkStart w:id="123" w:name="_Toc299630724"/>
          <w:bookmarkStart w:id="124" w:name="_Toc427759076"/>
          <w:bookmarkStart w:id="125" w:name="_Toc509575778"/>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sidRPr="00645818">
            <w:t>Project Approach, Timeline and Service Deliverables</w:t>
          </w:r>
          <w:bookmarkEnd w:id="125"/>
        </w:p>
        <w:p w14:paraId="6365E471" w14:textId="77777777" w:rsidR="00F431FE" w:rsidRPr="000F6BF7" w:rsidRDefault="00F431FE" w:rsidP="00F431FE">
          <w:pPr>
            <w:pStyle w:val="Heading2Numbered"/>
            <w:tabs>
              <w:tab w:val="left" w:pos="1152"/>
            </w:tabs>
          </w:pPr>
          <w:bookmarkStart w:id="126" w:name="_Toc509575779"/>
          <w:r w:rsidRPr="000F6BF7">
            <w:t>Approach</w:t>
          </w:r>
          <w:bookmarkEnd w:id="121"/>
          <w:bookmarkEnd w:id="122"/>
          <w:bookmarkEnd w:id="123"/>
          <w:bookmarkEnd w:id="124"/>
          <w:bookmarkEnd w:id="126"/>
        </w:p>
        <w:p w14:paraId="56F9AD4C" w14:textId="77777777" w:rsidR="00F431FE" w:rsidRDefault="00F431FE" w:rsidP="00F431FE">
          <w:pPr>
            <w:keepNext/>
            <w:keepLines/>
          </w:pPr>
          <w:r w:rsidRPr="00B623F3">
            <w:t>Microsoft Services leverages the Microsoft Solutions Framework (MSF)</w:t>
          </w:r>
          <w:r>
            <w:t xml:space="preserve"> to execute this project</w:t>
          </w:r>
          <w:r w:rsidRPr="00B623F3">
            <w:t xml:space="preserve">, a five-phase project approach that has been executed across multiple engagements of various project types and sizes. </w:t>
          </w:r>
        </w:p>
        <w:p w14:paraId="437A2C2D" w14:textId="77777777" w:rsidR="00F431FE" w:rsidRDefault="00F431FE" w:rsidP="00F431FE">
          <w:pPr>
            <w:keepNext/>
            <w:keepLines/>
            <w:jc w:val="center"/>
          </w:pPr>
          <w:r w:rsidRPr="00B623F3">
            <w:rPr>
              <w:noProof/>
            </w:rPr>
            <w:drawing>
              <wp:inline distT="0" distB="0" distL="0" distR="0" wp14:anchorId="63EAA7C6" wp14:editId="3C333A83">
                <wp:extent cx="4017767" cy="3057559"/>
                <wp:effectExtent l="19050" t="0" r="1783"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srcRect/>
                        <a:stretch>
                          <a:fillRect/>
                        </a:stretch>
                      </pic:blipFill>
                      <pic:spPr bwMode="auto">
                        <a:xfrm>
                          <a:off x="0" y="0"/>
                          <a:ext cx="4020119" cy="3059349"/>
                        </a:xfrm>
                        <a:prstGeom prst="rect">
                          <a:avLst/>
                        </a:prstGeom>
                        <a:noFill/>
                        <a:ln w="9525">
                          <a:noFill/>
                          <a:miter lim="800000"/>
                          <a:headEnd/>
                          <a:tailEnd/>
                        </a:ln>
                      </pic:spPr>
                    </pic:pic>
                  </a:graphicData>
                </a:graphic>
              </wp:inline>
            </w:drawing>
          </w:r>
        </w:p>
        <w:p w14:paraId="40FDA5F2" w14:textId="5D3775AE" w:rsidR="00F431FE" w:rsidRPr="00B623F3" w:rsidRDefault="00F431FE" w:rsidP="00F431FE">
          <w:pPr>
            <w:pStyle w:val="Caption"/>
            <w:keepNext/>
            <w:keepLines/>
            <w:jc w:val="center"/>
          </w:pPr>
          <w:bookmarkStart w:id="127" w:name="_Toc358036348"/>
          <w:bookmarkStart w:id="128" w:name="_Toc373930189"/>
          <w:bookmarkStart w:id="129" w:name="_Toc374534125"/>
          <w:bookmarkStart w:id="130" w:name="_Toc427759120"/>
          <w:bookmarkStart w:id="131" w:name="_Toc509575786"/>
          <w:r>
            <w:t xml:space="preserve">Figure </w:t>
          </w:r>
          <w:fldSimple w:instr=" SEQ Figure \* ARABIC ">
            <w:r w:rsidR="00403C0C">
              <w:rPr>
                <w:noProof/>
              </w:rPr>
              <w:t>1</w:t>
            </w:r>
          </w:fldSimple>
          <w:r w:rsidRPr="00B623F3">
            <w:t>: MSF Phases and Milestones</w:t>
          </w:r>
          <w:bookmarkEnd w:id="127"/>
          <w:bookmarkEnd w:id="128"/>
          <w:bookmarkEnd w:id="129"/>
          <w:bookmarkEnd w:id="130"/>
          <w:bookmarkEnd w:id="131"/>
        </w:p>
        <w:p w14:paraId="5DD40875" w14:textId="77777777" w:rsidR="00F431FE" w:rsidRDefault="00F431FE" w:rsidP="00F431FE">
          <w:r>
            <w:t>The p</w:t>
          </w:r>
          <w:r w:rsidRPr="00E963E0">
            <w:t>roject will be managed through structured project phases using phase-gate milestones and deliverables to mark the approved completion of each phase prior t</w:t>
          </w:r>
          <w:r>
            <w:t>o moving on to the next phase. This project will follow all MSF</w:t>
          </w:r>
          <w:r w:rsidRPr="00E963E0">
            <w:t xml:space="preserve"> project pha</w:t>
          </w:r>
          <w:r>
            <w:t>ses.</w:t>
          </w:r>
        </w:p>
        <w:p w14:paraId="2A555EA6" w14:textId="77777777" w:rsidR="00F431FE" w:rsidRDefault="00F431FE" w:rsidP="00F431FE">
          <w:pPr>
            <w:pStyle w:val="Heading2Numbered"/>
            <w:tabs>
              <w:tab w:val="left" w:pos="1152"/>
            </w:tabs>
          </w:pPr>
          <w:r>
            <w:lastRenderedPageBreak/>
            <w:t xml:space="preserve"> </w:t>
          </w:r>
          <w:bookmarkStart w:id="132" w:name="_Toc509575780"/>
          <w:r>
            <w:t>Timeline</w:t>
          </w:r>
          <w:bookmarkEnd w:id="132"/>
        </w:p>
        <w:p w14:paraId="281CE098" w14:textId="77777777" w:rsidR="00F431FE" w:rsidRPr="00AC71F9" w:rsidRDefault="00F431FE" w:rsidP="00F431FE">
          <w:r>
            <w:t>The recommended timeline is available as part of the Work Breakdown Structure project plan that accompanies this offering bill of materials. The timeline based on the WBS is 15 days or 3-weeks of work. During the pricing and scoping of the solution, be sure to reference the pricing and scoping guide for additional scoping and price impact considerations.</w:t>
          </w:r>
        </w:p>
        <w:p w14:paraId="76E0FC56" w14:textId="77777777" w:rsidR="00F431FE" w:rsidRDefault="00F431FE" w:rsidP="00F431FE">
          <w:pPr>
            <w:pStyle w:val="Heading2Numbered"/>
            <w:tabs>
              <w:tab w:val="left" w:pos="1152"/>
            </w:tabs>
          </w:pPr>
          <w:bookmarkStart w:id="133" w:name="_Toc509575781"/>
          <w:r>
            <w:t>Deliverables</w:t>
          </w:r>
          <w:bookmarkEnd w:id="133"/>
        </w:p>
        <w:p w14:paraId="303D5645" w14:textId="77777777" w:rsidR="00F431FE" w:rsidRDefault="00F431FE" w:rsidP="00F431FE">
          <w:r w:rsidRPr="000F6BF7">
            <w:t xml:space="preserve">The following is a list of the key project Service Deliverables that will be produced within </w:t>
          </w:r>
          <w:r>
            <w:t>this engagement</w:t>
          </w:r>
          <w:r>
            <w:rPr>
              <w:color w:val="FFFFFF" w:themeColor="background1"/>
            </w:rPr>
            <w:t>.</w:t>
          </w:r>
          <w:bookmarkStart w:id="134" w:name="_Toc427759114"/>
          <w:bookmarkEnd w:id="134"/>
        </w:p>
        <w:p w14:paraId="3C23659D" w14:textId="75B02F7A" w:rsidR="00F431FE" w:rsidRDefault="00F431FE" w:rsidP="00F431FE">
          <w:pPr>
            <w:pStyle w:val="Caption"/>
            <w:keepNext/>
          </w:pPr>
          <w:bookmarkStart w:id="135" w:name="_Toc509575785"/>
          <w:r>
            <w:t xml:space="preserve">Table </w:t>
          </w:r>
          <w:fldSimple w:instr=" SEQ Table \* ARABIC ">
            <w:r w:rsidR="00403C0C">
              <w:rPr>
                <w:noProof/>
              </w:rPr>
              <w:t>3</w:t>
            </w:r>
          </w:fldSimple>
          <w:r>
            <w:t xml:space="preserve">: </w:t>
          </w:r>
          <w:r w:rsidRPr="002667A0">
            <w:t>Engagement Deliverables</w:t>
          </w:r>
          <w:bookmarkEnd w:id="135"/>
        </w:p>
        <w:tbl>
          <w:tblPr>
            <w:tblStyle w:val="GridTable5Dark-Accent1"/>
            <w:tblW w:w="9083" w:type="dxa"/>
            <w:tblLook w:val="04A0" w:firstRow="1" w:lastRow="0" w:firstColumn="1" w:lastColumn="0" w:noHBand="0" w:noVBand="1"/>
          </w:tblPr>
          <w:tblGrid>
            <w:gridCol w:w="1253"/>
            <w:gridCol w:w="2160"/>
            <w:gridCol w:w="2250"/>
            <w:gridCol w:w="3420"/>
          </w:tblGrid>
          <w:tr w:rsidR="00F431FE" w:rsidRPr="00CB28A8" w14:paraId="47C39963" w14:textId="77777777" w:rsidTr="00D67C2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3" w:type="dxa"/>
              </w:tcPr>
              <w:p w14:paraId="34FE1BFE" w14:textId="77777777" w:rsidR="00F431FE" w:rsidRPr="00CB28A8" w:rsidRDefault="00F431FE" w:rsidP="00D67C2C">
                <w:pPr>
                  <w:rPr>
                    <w:bCs w:val="0"/>
                    <w:sz w:val="18"/>
                    <w:szCs w:val="18"/>
                  </w:rPr>
                </w:pPr>
                <w:r w:rsidRPr="00CB28A8">
                  <w:rPr>
                    <w:sz w:val="18"/>
                    <w:szCs w:val="18"/>
                  </w:rPr>
                  <w:t>Project phase</w:t>
                </w:r>
              </w:p>
            </w:tc>
            <w:tc>
              <w:tcPr>
                <w:tcW w:w="2160" w:type="dxa"/>
              </w:tcPr>
              <w:p w14:paraId="13849E97" w14:textId="77777777" w:rsidR="00F431FE" w:rsidRPr="00CB28A8" w:rsidRDefault="00F431FE" w:rsidP="00D67C2C">
                <w:pPr>
                  <w:cnfStyle w:val="100000000000" w:firstRow="1" w:lastRow="0" w:firstColumn="0" w:lastColumn="0" w:oddVBand="0" w:evenVBand="0" w:oddHBand="0" w:evenHBand="0" w:firstRowFirstColumn="0" w:firstRowLastColumn="0" w:lastRowFirstColumn="0" w:lastRowLastColumn="0"/>
                  <w:rPr>
                    <w:bCs w:val="0"/>
                    <w:sz w:val="18"/>
                    <w:szCs w:val="18"/>
                  </w:rPr>
                </w:pPr>
                <w:r w:rsidRPr="00CB28A8">
                  <w:rPr>
                    <w:sz w:val="18"/>
                    <w:szCs w:val="18"/>
                  </w:rPr>
                  <w:t>Service deliverable name</w:t>
                </w:r>
              </w:p>
            </w:tc>
            <w:tc>
              <w:tcPr>
                <w:tcW w:w="2250" w:type="dxa"/>
              </w:tcPr>
              <w:p w14:paraId="61C4CCFD" w14:textId="77777777" w:rsidR="00F431FE" w:rsidRPr="00CB28A8" w:rsidRDefault="00F431FE" w:rsidP="00D67C2C">
                <w:pPr>
                  <w:cnfStyle w:val="100000000000" w:firstRow="1" w:lastRow="0" w:firstColumn="0" w:lastColumn="0" w:oddVBand="0" w:evenVBand="0" w:oddHBand="0" w:evenHBand="0" w:firstRowFirstColumn="0" w:firstRowLastColumn="0" w:lastRowFirstColumn="0" w:lastRowLastColumn="0"/>
                  <w:rPr>
                    <w:bCs w:val="0"/>
                    <w:sz w:val="18"/>
                    <w:szCs w:val="18"/>
                  </w:rPr>
                </w:pPr>
                <w:r w:rsidRPr="00CB28A8">
                  <w:rPr>
                    <w:sz w:val="18"/>
                    <w:szCs w:val="18"/>
                  </w:rPr>
                  <w:t>Service deliverable descriptions</w:t>
                </w:r>
              </w:p>
            </w:tc>
            <w:tc>
              <w:tcPr>
                <w:tcW w:w="3420" w:type="dxa"/>
              </w:tcPr>
              <w:p w14:paraId="55F8E059" w14:textId="77777777" w:rsidR="00F431FE" w:rsidRPr="00CB28A8" w:rsidRDefault="00F431FE" w:rsidP="00D67C2C">
                <w:pPr>
                  <w:cnfStyle w:val="100000000000" w:firstRow="1" w:lastRow="0" w:firstColumn="0" w:lastColumn="0" w:oddVBand="0" w:evenVBand="0" w:oddHBand="0" w:evenHBand="0" w:firstRowFirstColumn="0" w:firstRowLastColumn="0" w:lastRowFirstColumn="0" w:lastRowLastColumn="0"/>
                  <w:rPr>
                    <w:bCs w:val="0"/>
                    <w:sz w:val="18"/>
                    <w:szCs w:val="18"/>
                  </w:rPr>
                </w:pPr>
                <w:r w:rsidRPr="00CB28A8">
                  <w:rPr>
                    <w:sz w:val="18"/>
                    <w:szCs w:val="18"/>
                  </w:rPr>
                  <w:t>Acceptance criteria</w:t>
                </w:r>
              </w:p>
            </w:tc>
          </w:tr>
          <w:tr w:rsidR="00F431FE" w:rsidRPr="00CB28A8" w14:paraId="5E55C32D" w14:textId="77777777" w:rsidTr="00D67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35E049C0" w14:textId="77777777" w:rsidR="00F431FE" w:rsidRPr="00CB28A8" w:rsidRDefault="00F431FE" w:rsidP="00D67C2C">
                <w:pPr>
                  <w:rPr>
                    <w:bCs w:val="0"/>
                    <w:sz w:val="18"/>
                    <w:szCs w:val="18"/>
                  </w:rPr>
                </w:pPr>
                <w:r w:rsidRPr="00CB28A8">
                  <w:rPr>
                    <w:sz w:val="18"/>
                    <w:szCs w:val="18"/>
                  </w:rPr>
                  <w:t>Envision</w:t>
                </w:r>
              </w:p>
            </w:tc>
            <w:tc>
              <w:tcPr>
                <w:tcW w:w="2160" w:type="dxa"/>
              </w:tcPr>
              <w:p w14:paraId="787A1BF8"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Vision and Scope</w:t>
                </w:r>
              </w:p>
            </w:tc>
            <w:tc>
              <w:tcPr>
                <w:tcW w:w="2250" w:type="dxa"/>
              </w:tcPr>
              <w:p w14:paraId="7F8FF565"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A Microsoft Word document that contains a description of the customer’s situation and needs, the boundary of the solution defined though the range of features and functions, the solutions design strategies that will form the starting point used to create the customer’s solution. Designs at this stage will be conceptual in nature to provide input to development of the Solutions Design. This document includes the project vision, all agreed-upon requirements, and a solution design approach.</w:t>
                </w:r>
              </w:p>
            </w:tc>
            <w:tc>
              <w:tcPr>
                <w:tcW w:w="3420" w:type="dxa"/>
              </w:tcPr>
              <w:p w14:paraId="50C63115"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Document accurately reflects the scope of the work to be performed, requirements of the solution and an expected solution design strategy that will be built upon during the Plan phase.</w:t>
                </w:r>
              </w:p>
            </w:tc>
          </w:tr>
          <w:tr w:rsidR="00F431FE" w:rsidRPr="00CB28A8" w14:paraId="14F9F7B4" w14:textId="77777777" w:rsidTr="00D67C2C">
            <w:tc>
              <w:tcPr>
                <w:cnfStyle w:val="001000000000" w:firstRow="0" w:lastRow="0" w:firstColumn="1" w:lastColumn="0" w:oddVBand="0" w:evenVBand="0" w:oddHBand="0" w:evenHBand="0" w:firstRowFirstColumn="0" w:firstRowLastColumn="0" w:lastRowFirstColumn="0" w:lastRowLastColumn="0"/>
                <w:tcW w:w="1253" w:type="dxa"/>
              </w:tcPr>
              <w:p w14:paraId="1B2D794E" w14:textId="77777777" w:rsidR="00F431FE" w:rsidRPr="00CB28A8" w:rsidRDefault="00F431FE" w:rsidP="00D67C2C">
                <w:pPr>
                  <w:rPr>
                    <w:bCs w:val="0"/>
                    <w:sz w:val="18"/>
                    <w:szCs w:val="18"/>
                  </w:rPr>
                </w:pPr>
                <w:r w:rsidRPr="00CB28A8">
                  <w:rPr>
                    <w:sz w:val="18"/>
                    <w:szCs w:val="18"/>
                  </w:rPr>
                  <w:t>Plan</w:t>
                </w:r>
              </w:p>
            </w:tc>
            <w:tc>
              <w:tcPr>
                <w:tcW w:w="2160" w:type="dxa"/>
              </w:tcPr>
              <w:p w14:paraId="3A9364A7" w14:textId="77777777" w:rsidR="00F431FE" w:rsidRPr="00CB28A8" w:rsidRDefault="00F431FE" w:rsidP="00D67C2C">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ATA Response Plan</w:t>
                </w:r>
              </w:p>
            </w:tc>
            <w:tc>
              <w:tcPr>
                <w:tcW w:w="2250" w:type="dxa"/>
              </w:tcPr>
              <w:p w14:paraId="438920CD" w14:textId="77777777" w:rsidR="00F431FE" w:rsidRPr="00CB28A8" w:rsidRDefault="00F431FE" w:rsidP="00D67C2C">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 xml:space="preserve">The ATA Response Plan is a Microsoft Word document which provides information about the roles and responsibilities for responding to events ATA identifies. It also </w:t>
                </w:r>
                <w:r w:rsidRPr="00CB28A8">
                  <w:rPr>
                    <w:bCs/>
                    <w:sz w:val="18"/>
                    <w:szCs w:val="18"/>
                  </w:rPr>
                  <w:lastRenderedPageBreak/>
                  <w:t>includes event identification and risk classifications and response and communications processes.</w:t>
                </w:r>
              </w:p>
            </w:tc>
            <w:tc>
              <w:tcPr>
                <w:tcW w:w="3420" w:type="dxa"/>
              </w:tcPr>
              <w:p w14:paraId="7EBC32E8" w14:textId="77777777" w:rsidR="00F431FE" w:rsidRPr="00CB28A8" w:rsidRDefault="00F431FE" w:rsidP="00D67C2C">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lastRenderedPageBreak/>
                  <w:t>Document accurately reflects the response plan for events that ATA may detect.</w:t>
                </w:r>
              </w:p>
            </w:tc>
          </w:tr>
          <w:tr w:rsidR="00F431FE" w:rsidRPr="00CB28A8" w14:paraId="3E8CA208" w14:textId="77777777" w:rsidTr="00D67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54A06CF6" w14:textId="77777777" w:rsidR="00F431FE" w:rsidRPr="00CB28A8" w:rsidRDefault="00F431FE" w:rsidP="00D67C2C">
                <w:pPr>
                  <w:rPr>
                    <w:bCs w:val="0"/>
                    <w:sz w:val="18"/>
                    <w:szCs w:val="18"/>
                  </w:rPr>
                </w:pPr>
                <w:r w:rsidRPr="00CB28A8">
                  <w:rPr>
                    <w:sz w:val="18"/>
                    <w:szCs w:val="18"/>
                  </w:rPr>
                  <w:t>Plan</w:t>
                </w:r>
              </w:p>
            </w:tc>
            <w:tc>
              <w:tcPr>
                <w:tcW w:w="2160" w:type="dxa"/>
              </w:tcPr>
              <w:p w14:paraId="2980F887"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Solutions Design</w:t>
                </w:r>
              </w:p>
            </w:tc>
            <w:tc>
              <w:tcPr>
                <w:tcW w:w="2250" w:type="dxa"/>
              </w:tcPr>
              <w:p w14:paraId="53CB20BE"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Description of the technical functionalities in a document according to the agreed format defined in the template (Exhibit n) of this SOW</w:t>
                </w:r>
              </w:p>
            </w:tc>
            <w:tc>
              <w:tcPr>
                <w:tcW w:w="3420" w:type="dxa"/>
              </w:tcPr>
              <w:p w14:paraId="32B400BA"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Document accurately reflects in-scope requirements gathered.</w:t>
                </w:r>
              </w:p>
            </w:tc>
          </w:tr>
          <w:tr w:rsidR="00F431FE" w:rsidRPr="00CB28A8" w14:paraId="0F892C68" w14:textId="77777777" w:rsidTr="00D67C2C">
            <w:tc>
              <w:tcPr>
                <w:cnfStyle w:val="001000000000" w:firstRow="0" w:lastRow="0" w:firstColumn="1" w:lastColumn="0" w:oddVBand="0" w:evenVBand="0" w:oddHBand="0" w:evenHBand="0" w:firstRowFirstColumn="0" w:firstRowLastColumn="0" w:lastRowFirstColumn="0" w:lastRowLastColumn="0"/>
                <w:tcW w:w="1253" w:type="dxa"/>
              </w:tcPr>
              <w:p w14:paraId="3430EB2B" w14:textId="77777777" w:rsidR="00F431FE" w:rsidRPr="00CB28A8" w:rsidRDefault="00F431FE" w:rsidP="00D67C2C">
                <w:pPr>
                  <w:rPr>
                    <w:bCs w:val="0"/>
                    <w:sz w:val="18"/>
                    <w:szCs w:val="18"/>
                  </w:rPr>
                </w:pPr>
                <w:r w:rsidRPr="00CB28A8">
                  <w:rPr>
                    <w:sz w:val="18"/>
                    <w:szCs w:val="18"/>
                  </w:rPr>
                  <w:t>Plan</w:t>
                </w:r>
              </w:p>
            </w:tc>
            <w:tc>
              <w:tcPr>
                <w:tcW w:w="2160" w:type="dxa"/>
              </w:tcPr>
              <w:p w14:paraId="53BA976D" w14:textId="77777777" w:rsidR="00F431FE" w:rsidRPr="00CB28A8" w:rsidRDefault="00F431FE" w:rsidP="00D67C2C">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Draft Test Plan</w:t>
                </w:r>
              </w:p>
            </w:tc>
            <w:tc>
              <w:tcPr>
                <w:tcW w:w="2250" w:type="dxa"/>
              </w:tcPr>
              <w:p w14:paraId="38502363" w14:textId="77777777" w:rsidR="00F431FE" w:rsidRPr="00CB28A8" w:rsidRDefault="00F431FE" w:rsidP="00D67C2C">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Describes the strategy and approach used to plan, organize, and manage the project’s testing activities.  It identifies testing objectives, methodologies and tools, expected results, responsibilities, and resource requirements. The Test Plan document details all test cases for the solution and is provided in draft format until the test cases have been completed and documented.</w:t>
                </w:r>
              </w:p>
            </w:tc>
            <w:tc>
              <w:tcPr>
                <w:tcW w:w="3420" w:type="dxa"/>
              </w:tcPr>
              <w:p w14:paraId="756A714A" w14:textId="77777777" w:rsidR="00F431FE" w:rsidRPr="00CB28A8" w:rsidRDefault="00F431FE" w:rsidP="00D67C2C">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Document accurately and completely reflects all test cases that need to be validated for system functionality.</w:t>
                </w:r>
              </w:p>
            </w:tc>
          </w:tr>
          <w:tr w:rsidR="00F431FE" w:rsidRPr="00CB28A8" w14:paraId="04621699" w14:textId="77777777" w:rsidTr="00D67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1C794376" w14:textId="77777777" w:rsidR="00F431FE" w:rsidRPr="00CB28A8" w:rsidRDefault="00F431FE" w:rsidP="00D67C2C">
                <w:pPr>
                  <w:rPr>
                    <w:bCs w:val="0"/>
                    <w:sz w:val="18"/>
                    <w:szCs w:val="18"/>
                  </w:rPr>
                </w:pPr>
                <w:r w:rsidRPr="00CB28A8">
                  <w:rPr>
                    <w:sz w:val="18"/>
                    <w:szCs w:val="18"/>
                  </w:rPr>
                  <w:t>Build</w:t>
                </w:r>
              </w:p>
            </w:tc>
            <w:tc>
              <w:tcPr>
                <w:tcW w:w="2160" w:type="dxa"/>
              </w:tcPr>
              <w:p w14:paraId="731DC9C0"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Implementation Guide</w:t>
                </w:r>
              </w:p>
            </w:tc>
            <w:tc>
              <w:tcPr>
                <w:tcW w:w="2250" w:type="dxa"/>
              </w:tcPr>
              <w:p w14:paraId="58D1BA51"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Includes step-by-step instructions for the deployment of Advanced Threat Analytics into a production environment.</w:t>
                </w:r>
              </w:p>
            </w:tc>
            <w:tc>
              <w:tcPr>
                <w:tcW w:w="3420" w:type="dxa"/>
              </w:tcPr>
              <w:p w14:paraId="00E5A11A" w14:textId="77777777" w:rsidR="00F431FE" w:rsidRPr="00CB28A8" w:rsidRDefault="00F431FE" w:rsidP="00D67C2C">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Document provides step-by-step instructions for implementing the in-scope solution.</w:t>
                </w:r>
              </w:p>
            </w:tc>
          </w:tr>
          <w:tr w:rsidR="0075158F" w:rsidRPr="00CB28A8" w14:paraId="7EA73CBB" w14:textId="77777777" w:rsidTr="00D67C2C">
            <w:tc>
              <w:tcPr>
                <w:cnfStyle w:val="001000000000" w:firstRow="0" w:lastRow="0" w:firstColumn="1" w:lastColumn="0" w:oddVBand="0" w:evenVBand="0" w:oddHBand="0" w:evenHBand="0" w:firstRowFirstColumn="0" w:firstRowLastColumn="0" w:lastRowFirstColumn="0" w:lastRowLastColumn="0"/>
                <w:tcW w:w="1253" w:type="dxa"/>
              </w:tcPr>
              <w:p w14:paraId="7FC797CC" w14:textId="312585DC" w:rsidR="0075158F" w:rsidRPr="00CB28A8" w:rsidRDefault="0075158F" w:rsidP="0075158F">
                <w:pPr>
                  <w:rPr>
                    <w:sz w:val="18"/>
                    <w:szCs w:val="18"/>
                  </w:rPr>
                </w:pPr>
                <w:r w:rsidRPr="00CB28A8">
                  <w:rPr>
                    <w:sz w:val="18"/>
                    <w:szCs w:val="18"/>
                  </w:rPr>
                  <w:t>Stabilize</w:t>
                </w:r>
              </w:p>
            </w:tc>
            <w:tc>
              <w:tcPr>
                <w:tcW w:w="2160" w:type="dxa"/>
              </w:tcPr>
              <w:p w14:paraId="271774F5" w14:textId="078D1760" w:rsidR="0075158F" w:rsidRPr="00CB28A8" w:rsidRDefault="0075158F" w:rsidP="0075158F">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Operations Guide</w:t>
                </w:r>
              </w:p>
            </w:tc>
            <w:tc>
              <w:tcPr>
                <w:tcW w:w="2250" w:type="dxa"/>
              </w:tcPr>
              <w:p w14:paraId="49EE9A9E" w14:textId="4AC6782B" w:rsidR="0075158F" w:rsidRPr="00CB28A8" w:rsidRDefault="0075158F" w:rsidP="0075158F">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 xml:space="preserve">The Operations Guide provides details surrounding how to operate and manage the Advanced Threat Analytics systems. </w:t>
                </w:r>
              </w:p>
            </w:tc>
            <w:tc>
              <w:tcPr>
                <w:tcW w:w="3420" w:type="dxa"/>
              </w:tcPr>
              <w:p w14:paraId="3AFCEF99" w14:textId="77777777" w:rsidR="0075158F" w:rsidRPr="00CB28A8" w:rsidRDefault="0075158F" w:rsidP="0075158F">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Document contains operational information specific to the operations and management of the Advanced Threat Analytics deployment.</w:t>
                </w:r>
              </w:p>
              <w:p w14:paraId="61AE8167" w14:textId="1480A297" w:rsidR="0075158F" w:rsidRPr="00CB28A8" w:rsidRDefault="0075158F" w:rsidP="0075158F">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This document does not contain information or processes specific to responding to a detected event. Those items are documented within the “ATA Response Plan” document.</w:t>
                </w:r>
              </w:p>
            </w:tc>
          </w:tr>
          <w:tr w:rsidR="0075158F" w:rsidRPr="00CB28A8" w14:paraId="46C73DDA" w14:textId="77777777" w:rsidTr="00D67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4209AF3E" w14:textId="527E971C" w:rsidR="0075158F" w:rsidRPr="00CB28A8" w:rsidRDefault="0075158F" w:rsidP="0075158F">
                <w:pPr>
                  <w:rPr>
                    <w:bCs w:val="0"/>
                    <w:sz w:val="18"/>
                    <w:szCs w:val="18"/>
                  </w:rPr>
                </w:pPr>
                <w:r>
                  <w:rPr>
                    <w:sz w:val="18"/>
                    <w:szCs w:val="18"/>
                  </w:rPr>
                  <w:lastRenderedPageBreak/>
                  <w:t>Deploy</w:t>
                </w:r>
              </w:p>
            </w:tc>
            <w:tc>
              <w:tcPr>
                <w:tcW w:w="2160" w:type="dxa"/>
              </w:tcPr>
              <w:p w14:paraId="0894C3B0" w14:textId="77777777" w:rsidR="0075158F" w:rsidRPr="00CB28A8" w:rsidRDefault="0075158F" w:rsidP="0075158F">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Advanced Threat Analytics System Testing</w:t>
                </w:r>
              </w:p>
            </w:tc>
            <w:tc>
              <w:tcPr>
                <w:tcW w:w="2250" w:type="dxa"/>
              </w:tcPr>
              <w:p w14:paraId="4E23E937" w14:textId="77777777" w:rsidR="0075158F" w:rsidRPr="00CB28A8" w:rsidRDefault="0075158F" w:rsidP="0075158F">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The completion of all test cases as identified in the Test Plan document and according to the in-scope solution.</w:t>
                </w:r>
              </w:p>
            </w:tc>
            <w:tc>
              <w:tcPr>
                <w:tcW w:w="3420" w:type="dxa"/>
              </w:tcPr>
              <w:p w14:paraId="52B6B840" w14:textId="77777777" w:rsidR="0075158F" w:rsidRPr="00CB28A8" w:rsidRDefault="0075158F" w:rsidP="0075158F">
                <w:pPr>
                  <w:cnfStyle w:val="000000100000" w:firstRow="0" w:lastRow="0" w:firstColumn="0" w:lastColumn="0" w:oddVBand="0" w:evenVBand="0" w:oddHBand="1" w:evenHBand="0" w:firstRowFirstColumn="0" w:firstRowLastColumn="0" w:lastRowFirstColumn="0" w:lastRowLastColumn="0"/>
                  <w:rPr>
                    <w:bCs/>
                    <w:sz w:val="18"/>
                    <w:szCs w:val="18"/>
                  </w:rPr>
                </w:pPr>
                <w:r w:rsidRPr="00CB28A8">
                  <w:rPr>
                    <w:bCs/>
                    <w:sz w:val="18"/>
                    <w:szCs w:val="18"/>
                  </w:rPr>
                  <w:t>Successful System Testing.</w:t>
                </w:r>
              </w:p>
            </w:tc>
          </w:tr>
          <w:tr w:rsidR="0075158F" w:rsidRPr="00CB28A8" w14:paraId="563E4F55" w14:textId="77777777" w:rsidTr="00D67C2C">
            <w:tc>
              <w:tcPr>
                <w:cnfStyle w:val="001000000000" w:firstRow="0" w:lastRow="0" w:firstColumn="1" w:lastColumn="0" w:oddVBand="0" w:evenVBand="0" w:oddHBand="0" w:evenHBand="0" w:firstRowFirstColumn="0" w:firstRowLastColumn="0" w:lastRowFirstColumn="0" w:lastRowLastColumn="0"/>
                <w:tcW w:w="1253" w:type="dxa"/>
              </w:tcPr>
              <w:p w14:paraId="649C9C6D" w14:textId="6E657FF4" w:rsidR="0075158F" w:rsidRPr="00CB28A8" w:rsidRDefault="0075158F" w:rsidP="0075158F">
                <w:pPr>
                  <w:rPr>
                    <w:bCs w:val="0"/>
                    <w:sz w:val="18"/>
                    <w:szCs w:val="18"/>
                  </w:rPr>
                </w:pPr>
                <w:r>
                  <w:rPr>
                    <w:sz w:val="18"/>
                    <w:szCs w:val="18"/>
                  </w:rPr>
                  <w:t>Deploy</w:t>
                </w:r>
              </w:p>
            </w:tc>
            <w:tc>
              <w:tcPr>
                <w:tcW w:w="2160" w:type="dxa"/>
              </w:tcPr>
              <w:p w14:paraId="6729DF55" w14:textId="77777777" w:rsidR="0075158F" w:rsidRPr="00CB28A8" w:rsidRDefault="0075158F" w:rsidP="0075158F">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Final Test Plan</w:t>
                </w:r>
              </w:p>
            </w:tc>
            <w:tc>
              <w:tcPr>
                <w:tcW w:w="2250" w:type="dxa"/>
              </w:tcPr>
              <w:p w14:paraId="4C69A2A2" w14:textId="77777777" w:rsidR="0075158F" w:rsidRPr="00CB28A8" w:rsidRDefault="0075158F" w:rsidP="0075158F">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The Test Plan, in final format, includes all test results and notes for executing each defined test case in the document.</w:t>
                </w:r>
              </w:p>
            </w:tc>
            <w:tc>
              <w:tcPr>
                <w:tcW w:w="3420" w:type="dxa"/>
              </w:tcPr>
              <w:p w14:paraId="0B910A21" w14:textId="77777777" w:rsidR="0075158F" w:rsidRPr="00CB28A8" w:rsidRDefault="0075158F" w:rsidP="0075158F">
                <w:pPr>
                  <w:cnfStyle w:val="000000000000" w:firstRow="0" w:lastRow="0" w:firstColumn="0" w:lastColumn="0" w:oddVBand="0" w:evenVBand="0" w:oddHBand="0" w:evenHBand="0" w:firstRowFirstColumn="0" w:firstRowLastColumn="0" w:lastRowFirstColumn="0" w:lastRowLastColumn="0"/>
                  <w:rPr>
                    <w:bCs/>
                    <w:sz w:val="18"/>
                    <w:szCs w:val="18"/>
                  </w:rPr>
                </w:pPr>
                <w:r w:rsidRPr="00CB28A8">
                  <w:rPr>
                    <w:bCs/>
                    <w:sz w:val="18"/>
                    <w:szCs w:val="18"/>
                  </w:rPr>
                  <w:t>Document contains complete test results, including failures, and all test cases result in an eventual successful execution.</w:t>
                </w:r>
              </w:p>
            </w:tc>
          </w:tr>
        </w:tbl>
        <w:p w14:paraId="356F3B57" w14:textId="77777777" w:rsidR="00F431FE" w:rsidRDefault="00F431FE" w:rsidP="00F431FE">
          <w:pPr>
            <w:pStyle w:val="Heading2Numbered"/>
          </w:pPr>
          <w:bookmarkStart w:id="136" w:name="_Toc509575782"/>
          <w:r>
            <w:t>Work Breakdown Structure – Framework</w:t>
          </w:r>
          <w:bookmarkEnd w:id="136"/>
        </w:p>
        <w:p w14:paraId="1802AE72" w14:textId="77777777" w:rsidR="001133AC" w:rsidRDefault="004447FA" w:rsidP="001133AC">
          <w:pPr>
            <w:keepNext/>
          </w:pPr>
          <w:r>
            <w:rPr>
              <w:noProof/>
            </w:rPr>
            <w:drawing>
              <wp:inline distT="0" distB="0" distL="0" distR="0" wp14:anchorId="210A7AA3" wp14:editId="3BCDB292">
                <wp:extent cx="59436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714500"/>
                        </a:xfrm>
                        <a:prstGeom prst="rect">
                          <a:avLst/>
                        </a:prstGeom>
                      </pic:spPr>
                    </pic:pic>
                  </a:graphicData>
                </a:graphic>
              </wp:inline>
            </w:drawing>
          </w:r>
        </w:p>
        <w:p w14:paraId="074457D8" w14:textId="7D9D5737" w:rsidR="00F431FE" w:rsidRPr="004838C9" w:rsidRDefault="001133AC" w:rsidP="001133AC">
          <w:pPr>
            <w:pStyle w:val="Caption"/>
          </w:pPr>
          <w:bookmarkStart w:id="137" w:name="_Toc509575787"/>
          <w:r>
            <w:t xml:space="preserve">Figure </w:t>
          </w:r>
          <w:fldSimple w:instr=" SEQ Figure \* ARABIC ">
            <w:r w:rsidR="00403C0C">
              <w:rPr>
                <w:noProof/>
              </w:rPr>
              <w:t>2</w:t>
            </w:r>
          </w:fldSimple>
          <w:r>
            <w:t xml:space="preserve"> - Work Breakdown Structure Framework</w:t>
          </w:r>
          <w:bookmarkEnd w:id="137"/>
        </w:p>
        <w:p w14:paraId="2FADE596" w14:textId="0701F932" w:rsidR="00BB4057" w:rsidRPr="00BB4057" w:rsidRDefault="00362509" w:rsidP="00BB4057">
          <w:pPr>
            <w:spacing w:after="180"/>
            <w:jc w:val="both"/>
          </w:pPr>
        </w:p>
      </w:sdtContent>
    </w:sdt>
    <w:p w14:paraId="71F13AD2" w14:textId="422A65D2" w:rsidR="00645818" w:rsidRPr="00645818" w:rsidRDefault="00645818" w:rsidP="00645818"/>
    <w:sectPr w:rsidR="00645818" w:rsidRPr="00645818" w:rsidSect="00C1245D">
      <w:footerReference w:type="default" r:id="rId34"/>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5AF23" w14:textId="77777777" w:rsidR="00D67C2C" w:rsidRDefault="00D67C2C">
      <w:pPr>
        <w:spacing w:after="0" w:line="240" w:lineRule="auto"/>
      </w:pPr>
      <w:r>
        <w:separator/>
      </w:r>
    </w:p>
  </w:endnote>
  <w:endnote w:type="continuationSeparator" w:id="0">
    <w:p w14:paraId="6C3240B8" w14:textId="77777777" w:rsidR="00D67C2C" w:rsidRDefault="00D67C2C">
      <w:pPr>
        <w:spacing w:after="0" w:line="240" w:lineRule="auto"/>
      </w:pPr>
      <w:r>
        <w:continuationSeparator/>
      </w:r>
    </w:p>
  </w:endnote>
  <w:endnote w:type="continuationNotice" w:id="1">
    <w:p w14:paraId="4B32A674" w14:textId="77777777" w:rsidR="00D67C2C" w:rsidRDefault="00D67C2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Franklin Gothic Medium Cond"/>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Semibold">
    <w:altName w:val="Segoe UI Semibold"/>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2088F" w14:textId="77777777" w:rsidR="00EA3A9B" w:rsidRDefault="00EA3A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E60C8" w14:textId="77777777" w:rsidR="00D67C2C" w:rsidRDefault="00D67C2C">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598E60C9" w14:textId="77777777" w:rsidR="00D67C2C" w:rsidRDefault="00D67C2C">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98E60CA" w14:textId="77777777" w:rsidR="00D67C2C" w:rsidRDefault="00D67C2C">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598E60CB" w14:textId="77777777" w:rsidR="00D67C2C" w:rsidRDefault="00D67C2C">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598E60CC" w14:textId="17FCD1D6" w:rsidR="00D67C2C" w:rsidRDefault="00D67C2C">
    <w:pPr>
      <w:pStyle w:val="Footer"/>
      <w:spacing w:after="120"/>
      <w:rPr>
        <w:rFonts w:cstheme="minorHAnsi"/>
        <w:sz w:val="18"/>
        <w:szCs w:val="18"/>
      </w:rPr>
    </w:pPr>
    <w:r>
      <w:rPr>
        <w:rFonts w:cstheme="minorHAnsi"/>
        <w:sz w:val="18"/>
        <w:szCs w:val="18"/>
      </w:rPr>
      <w:t>© 201</w:t>
    </w:r>
    <w:r w:rsidR="0051452D">
      <w:rPr>
        <w:rFonts w:cstheme="minorHAnsi"/>
        <w:sz w:val="18"/>
        <w:szCs w:val="18"/>
      </w:rPr>
      <w:t>8</w:t>
    </w:r>
    <w:r>
      <w:rPr>
        <w:rFonts w:cstheme="minorHAnsi"/>
        <w:sz w:val="18"/>
        <w:szCs w:val="18"/>
      </w:rPr>
      <w:t xml:space="preserve"> Microsoft Corporation. All rights reserved. Any use or distribution of these materials without express authorization of Microsoft Corp. is strictly prohibited.</w:t>
    </w:r>
  </w:p>
  <w:p w14:paraId="598E60CD" w14:textId="77777777" w:rsidR="00D67C2C" w:rsidRDefault="00D67C2C">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598E60CE" w14:textId="77777777" w:rsidR="00D67C2C" w:rsidRDefault="00D67C2C">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598E60CF" w14:textId="724E0EBD" w:rsidR="00D67C2C" w:rsidRDefault="00D67C2C">
    <w:pPr>
      <w:pStyle w:val="Footer"/>
      <w:pBdr>
        <w:top w:val="single" w:sz="4" w:space="1" w:color="auto"/>
      </w:pBdr>
      <w:jc w:val="right"/>
    </w:pPr>
    <w:r>
      <w:fldChar w:fldCharType="begin"/>
    </w:r>
    <w:r>
      <w:instrText xml:space="preserve"> PAGE  \* roman  \* MERGEFORMAT </w:instrText>
    </w:r>
    <w:r>
      <w:fldChar w:fldCharType="separate"/>
    </w:r>
    <w:r w:rsidR="0081038D">
      <w:rPr>
        <w:noProof/>
      </w:rPr>
      <w:t>ii</w:t>
    </w:r>
    <w:r>
      <w:fldChar w:fldCharType="end"/>
    </w:r>
  </w:p>
  <w:tbl>
    <w:tblPr>
      <w:tblW w:w="9587" w:type="dxa"/>
      <w:tblInd w:w="-227" w:type="dxa"/>
      <w:tblLayout w:type="fixed"/>
      <w:tblLook w:val="01E0" w:firstRow="1" w:lastRow="1" w:firstColumn="1" w:lastColumn="1" w:noHBand="0" w:noVBand="0"/>
    </w:tblPr>
    <w:tblGrid>
      <w:gridCol w:w="9587"/>
    </w:tblGrid>
    <w:tr w:rsidR="00D67C2C" w14:paraId="598E60D3" w14:textId="77777777" w:rsidTr="0051452D">
      <w:tc>
        <w:tcPr>
          <w:tcW w:w="9587" w:type="dxa"/>
        </w:tcPr>
        <w:p w14:paraId="598E60D2" w14:textId="3B77973C" w:rsidR="00D67C2C" w:rsidRDefault="00362509" w:rsidP="0051452D">
          <w:pPr>
            <w:pStyle w:val="Footer"/>
            <w:ind w:firstLine="119"/>
          </w:pPr>
          <w:sdt>
            <w:sdtPr>
              <w:alias w:val="Title"/>
              <w:id w:val="424384072"/>
              <w:dataBinding w:prefixMappings="xmlns:ns0='http://purl.org/dc/elements/1.1/' xmlns:ns1='http://schemas.openxmlformats.org/package/2006/metadata/core-properties' " w:xpath="/ns1:coreProperties[1]/ns0:title[1]" w:storeItemID="{6C3C8BC8-F283-45AE-878A-BAB7291924A1}"/>
              <w:text/>
            </w:sdtPr>
            <w:sdtEndPr/>
            <w:sdtContent>
              <w:r w:rsidR="0051452D">
                <w:t>ATAIS - Engagement Delivery Guide</w:t>
              </w:r>
            </w:sdtContent>
          </w:sdt>
          <w:r w:rsidR="00D67C2C">
            <w:t xml:space="preserve">, </w:t>
          </w:r>
          <w:sdt>
            <w:sdtPr>
              <w:alias w:val="Subject"/>
              <w:id w:val="-1511439299"/>
              <w:dataBinding w:prefixMappings="xmlns:ns0='http://purl.org/dc/elements/1.1/' xmlns:ns1='http://schemas.openxmlformats.org/package/2006/metadata/core-properties' " w:xpath="/ns1:coreProperties[1]/ns0:subject[1]" w:storeItemID="{6C3C8BC8-F283-45AE-878A-BAB7291924A1}"/>
              <w:text/>
            </w:sdtPr>
            <w:sdtEndPr/>
            <w:sdtContent>
              <w:r w:rsidR="00D67C2C">
                <w:rPr>
                  <w:lang w:val="en-ZA"/>
                </w:rPr>
                <w:t>Advanced Threat Analytics Implementation Services</w:t>
              </w:r>
            </w:sdtContent>
          </w:sdt>
          <w:r w:rsidR="00D67C2C">
            <w:t xml:space="preserve">, Version </w:t>
          </w:r>
          <w:fldSimple w:instr=" DOCPROPERTY  Version  \* MERGEFORMAT ">
            <w:r w:rsidR="00403C0C">
              <w:t>.1</w:t>
            </w:r>
          </w:fldSimple>
          <w:r w:rsidR="00D67C2C">
            <w:t xml:space="preserve"> </w:t>
          </w:r>
          <w:sdt>
            <w:sdtPr>
              <w:alias w:val="Document Status"/>
              <w:id w:val="963622499"/>
              <w:dataBinding w:xpath="/root[1]/Status[1]" w:storeItemID="{7DE374A5-E216-4000-ACD6-42798D20C6D1}"/>
              <w:dropDownList w:lastValue="Draft">
                <w:listItem w:value="[Document Status]"/>
              </w:dropDownList>
            </w:sdtPr>
            <w:sdtEndPr/>
            <w:sdtContent>
              <w:r w:rsidR="00D67C2C">
                <w:t>Draft</w:t>
              </w:r>
            </w:sdtContent>
          </w:sdt>
          <w:r w:rsidR="0051452D">
            <w:t xml:space="preserve">, </w:t>
          </w:r>
          <w:r w:rsidR="00D67C2C">
            <w:t>“</w:t>
          </w:r>
          <w:fldSimple w:instr=" FILENAME   \* MERGEFORMAT ">
            <w:r w:rsidR="00403C0C">
              <w:rPr>
                <w:noProof/>
              </w:rPr>
              <w:t>ATAIS - Engagement Delivery Guide.docx</w:t>
            </w:r>
          </w:fldSimple>
          <w:r w:rsidR="00D67C2C">
            <w:t>"</w:t>
          </w:r>
        </w:p>
      </w:tc>
    </w:tr>
  </w:tbl>
  <w:p w14:paraId="598E60D4" w14:textId="77777777" w:rsidR="00D67C2C" w:rsidRDefault="00D67C2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B9BD0" w14:textId="77777777" w:rsidR="00EA3A9B" w:rsidRDefault="00EA3A9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E60D7" w14:textId="13F91455" w:rsidR="00D67C2C" w:rsidRDefault="00D67C2C">
    <w:pPr>
      <w:pStyle w:val="Footer"/>
      <w:pBdr>
        <w:top w:val="single" w:sz="4" w:space="1" w:color="auto"/>
      </w:pBdr>
      <w:jc w:val="right"/>
    </w:pPr>
    <w:r>
      <w:fldChar w:fldCharType="begin"/>
    </w:r>
    <w:r>
      <w:instrText xml:space="preserve"> PAGE  \* roman  \* MERGEFORMAT </w:instrText>
    </w:r>
    <w:r>
      <w:fldChar w:fldCharType="separate"/>
    </w:r>
    <w:r w:rsidR="0081038D">
      <w:rPr>
        <w:noProof/>
      </w:rPr>
      <w:t>v</w:t>
    </w:r>
    <w:r>
      <w:fldChar w:fldCharType="end"/>
    </w:r>
  </w:p>
  <w:tbl>
    <w:tblPr>
      <w:tblW w:w="9587" w:type="dxa"/>
      <w:tblInd w:w="-227" w:type="dxa"/>
      <w:tblLayout w:type="fixed"/>
      <w:tblLook w:val="01E0" w:firstRow="1" w:lastRow="1" w:firstColumn="1" w:lastColumn="1" w:noHBand="0" w:noVBand="0"/>
    </w:tblPr>
    <w:tblGrid>
      <w:gridCol w:w="9587"/>
    </w:tblGrid>
    <w:tr w:rsidR="00D67C2C" w14:paraId="598E60DB" w14:textId="77777777" w:rsidTr="0051452D">
      <w:tc>
        <w:tcPr>
          <w:tcW w:w="9587" w:type="dxa"/>
        </w:tcPr>
        <w:p w14:paraId="598E60DA" w14:textId="7F5B3D62" w:rsidR="00D67C2C" w:rsidRDefault="00362509" w:rsidP="0051452D">
          <w:pPr>
            <w:pStyle w:val="Footer"/>
            <w:ind w:firstLine="119"/>
          </w:pPr>
          <w:sdt>
            <w:sdtPr>
              <w:alias w:val="Title"/>
              <w:id w:val="-1445759555"/>
              <w:dataBinding w:prefixMappings="xmlns:ns0='http://purl.org/dc/elements/1.1/' xmlns:ns1='http://schemas.openxmlformats.org/package/2006/metadata/core-properties' " w:xpath="/ns1:coreProperties[1]/ns0:title[1]" w:storeItemID="{6C3C8BC8-F283-45AE-878A-BAB7291924A1}"/>
              <w:text/>
            </w:sdtPr>
            <w:sdtEndPr/>
            <w:sdtContent>
              <w:r w:rsidR="0051452D">
                <w:t>ATAIS - Engagement Delivery Guide</w:t>
              </w:r>
            </w:sdtContent>
          </w:sdt>
          <w:r w:rsidR="00D67C2C">
            <w:t xml:space="preserve">, </w:t>
          </w:r>
          <w:sdt>
            <w:sdtPr>
              <w:alias w:val="Subject"/>
              <w:id w:val="873274794"/>
              <w:dataBinding w:prefixMappings="xmlns:ns0='http://purl.org/dc/elements/1.1/' xmlns:ns1='http://schemas.openxmlformats.org/package/2006/metadata/core-properties' " w:xpath="/ns1:coreProperties[1]/ns0:subject[1]" w:storeItemID="{6C3C8BC8-F283-45AE-878A-BAB7291924A1}"/>
              <w:text/>
            </w:sdtPr>
            <w:sdtEndPr/>
            <w:sdtContent>
              <w:r w:rsidR="00D67C2C">
                <w:rPr>
                  <w:lang w:val="en-ZA"/>
                </w:rPr>
                <w:t>Advanced Threat Analytics Implementation Services</w:t>
              </w:r>
            </w:sdtContent>
          </w:sdt>
          <w:r w:rsidR="00D67C2C">
            <w:t xml:space="preserve">, Version </w:t>
          </w:r>
          <w:fldSimple w:instr=" DOCPROPERTY  Version  \* MERGEFORMAT ">
            <w:r w:rsidR="00403C0C">
              <w:t>.1</w:t>
            </w:r>
          </w:fldSimple>
          <w:r w:rsidR="00403C0C">
            <w:t xml:space="preserve"> </w:t>
          </w:r>
          <w:fldSimple w:instr=" DOCPROPERTY  &quot;Document Status&quot;  \* MERGEFORMAT ">
            <w:r w:rsidR="00403C0C">
              <w:t>Final</w:t>
            </w:r>
          </w:fldSimple>
          <w:r w:rsidR="0051452D">
            <w:t xml:space="preserve">, </w:t>
          </w:r>
          <w:r w:rsidR="00D67C2C">
            <w:t>“</w:t>
          </w:r>
          <w:fldSimple w:instr=" FILENAME   \* MERGEFORMAT ">
            <w:r w:rsidR="00403C0C">
              <w:rPr>
                <w:noProof/>
              </w:rPr>
              <w:t>ATAIS - Engagement Delivery Guide.docx</w:t>
            </w:r>
          </w:fldSimple>
          <w:r w:rsidR="00D67C2C">
            <w:t>"</w:t>
          </w:r>
        </w:p>
      </w:tc>
    </w:tr>
  </w:tbl>
  <w:p w14:paraId="598E60DC" w14:textId="77777777" w:rsidR="00D67C2C" w:rsidRDefault="00D67C2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E60E0" w14:textId="12A112F6" w:rsidR="00D67C2C" w:rsidRDefault="00D67C2C"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81038D">
      <w:rPr>
        <w:noProof/>
      </w:rPr>
      <w:t>6</w:t>
    </w:r>
    <w:r>
      <w:fldChar w:fldCharType="end"/>
    </w:r>
  </w:p>
  <w:tbl>
    <w:tblPr>
      <w:tblW w:w="9360" w:type="dxa"/>
      <w:tblLayout w:type="fixed"/>
      <w:tblLook w:val="01E0" w:firstRow="1" w:lastRow="1" w:firstColumn="1" w:lastColumn="1" w:noHBand="0" w:noVBand="0"/>
    </w:tblPr>
    <w:tblGrid>
      <w:gridCol w:w="9360"/>
    </w:tblGrid>
    <w:tr w:rsidR="00D67C2C" w14:paraId="598E60E4" w14:textId="77777777" w:rsidTr="0051452D">
      <w:tc>
        <w:tcPr>
          <w:tcW w:w="9360" w:type="dxa"/>
        </w:tcPr>
        <w:p w14:paraId="598E60E3" w14:textId="52AE1254" w:rsidR="00D67C2C" w:rsidRDefault="00362509" w:rsidP="0051452D">
          <w:pPr>
            <w:pStyle w:val="Footer"/>
            <w:ind w:firstLine="119"/>
          </w:pPr>
          <w:sdt>
            <w:sdtPr>
              <w:alias w:val="Title"/>
              <w:id w:val="2088949922"/>
              <w:dataBinding w:prefixMappings="xmlns:ns0='http://purl.org/dc/elements/1.1/' xmlns:ns1='http://schemas.openxmlformats.org/package/2006/metadata/core-properties' " w:xpath="/ns1:coreProperties[1]/ns0:title[1]" w:storeItemID="{6C3C8BC8-F283-45AE-878A-BAB7291924A1}"/>
              <w:text/>
            </w:sdtPr>
            <w:sdtEndPr/>
            <w:sdtContent>
              <w:r w:rsidR="0051452D">
                <w:t>ATAIS - Engagement Delivery Guide</w:t>
              </w:r>
            </w:sdtContent>
          </w:sdt>
          <w:r w:rsidR="00D67C2C">
            <w:t xml:space="preserve">, </w:t>
          </w:r>
          <w:sdt>
            <w:sdtPr>
              <w:alias w:val="Subject"/>
              <w:id w:val="789164522"/>
              <w:dataBinding w:prefixMappings="xmlns:ns0='http://purl.org/dc/elements/1.1/' xmlns:ns1='http://schemas.openxmlformats.org/package/2006/metadata/core-properties' " w:xpath="/ns1:coreProperties[1]/ns0:subject[1]" w:storeItemID="{6C3C8BC8-F283-45AE-878A-BAB7291924A1}"/>
              <w:text/>
            </w:sdtPr>
            <w:sdtEndPr/>
            <w:sdtContent>
              <w:r w:rsidR="00D67C2C">
                <w:rPr>
                  <w:lang w:val="en-ZA"/>
                </w:rPr>
                <w:t>Advanced Threat Analytics Implementation Services</w:t>
              </w:r>
            </w:sdtContent>
          </w:sdt>
          <w:r w:rsidR="00D67C2C">
            <w:t xml:space="preserve">, Version </w:t>
          </w:r>
          <w:fldSimple w:instr=" DOCPROPERTY  Version  \* MERGEFORMAT ">
            <w:r w:rsidR="00403C0C">
              <w:t>.1</w:t>
            </w:r>
          </w:fldSimple>
          <w:r w:rsidR="00403C0C">
            <w:t xml:space="preserve"> </w:t>
          </w:r>
          <w:fldSimple w:instr=" DOCPROPERTY  &quot;Document Status&quot;  \* MERGEFORMAT ">
            <w:r w:rsidR="00403C0C">
              <w:t>Final</w:t>
            </w:r>
          </w:fldSimple>
          <w:r w:rsidR="0051452D">
            <w:t xml:space="preserve">, </w:t>
          </w:r>
          <w:r w:rsidR="00D67C2C">
            <w:t>"</w:t>
          </w:r>
          <w:fldSimple w:instr=" FILENAME   \* MERGEFORMAT ">
            <w:r w:rsidR="00403C0C">
              <w:rPr>
                <w:noProof/>
              </w:rPr>
              <w:t>ATAIS - Engagement Delivery Guide.docx</w:t>
            </w:r>
          </w:fldSimple>
          <w:r w:rsidR="00D67C2C">
            <w:t>"</w:t>
          </w:r>
        </w:p>
      </w:tc>
    </w:tr>
  </w:tbl>
  <w:p w14:paraId="598E60E5" w14:textId="77777777" w:rsidR="00D67C2C" w:rsidRDefault="00D67C2C" w:rsidP="005A68B0"/>
  <w:p w14:paraId="598E60E6" w14:textId="77777777" w:rsidR="00D67C2C" w:rsidRPr="005A68B0" w:rsidRDefault="00D67C2C" w:rsidP="005A68B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E60E7" w14:textId="378586C3" w:rsidR="00D67C2C" w:rsidRDefault="00403C0C">
    <w:pPr>
      <w:pStyle w:val="Footer"/>
      <w:pBdr>
        <w:top w:val="single" w:sz="4" w:space="1" w:color="auto"/>
      </w:pBdr>
      <w:jc w:val="right"/>
    </w:pPr>
    <w:sdt>
      <w:sdtPr>
        <w:alias w:val="Document Status"/>
        <w:id w:val="-616601162"/>
        <w:dataBinding w:xpath="/root[1]/Status[1]" w:storeItemID="{7DE374A5-E216-4000-ACD6-42798D20C6D1}"/>
        <w:dropDownList w:lastValue="Draft">
          <w:listItem w:value="[Document Status]"/>
        </w:dropDownList>
      </w:sdtPr>
      <w:sdtContent>
        <w:r>
          <w:t>Draft</w:t>
        </w:r>
      </w:sdtContent>
    </w:sdt>
    <w:r>
      <w:t xml:space="preserve"> </w:t>
    </w:r>
    <w:r w:rsidR="00D67C2C">
      <w:t xml:space="preserve">Page </w:t>
    </w:r>
    <w:r w:rsidR="00D67C2C">
      <w:fldChar w:fldCharType="begin"/>
    </w:r>
    <w:r w:rsidR="00D67C2C">
      <w:instrText xml:space="preserve"> PAGE  \* Arabic  \* MERGEFORMAT </w:instrText>
    </w:r>
    <w:r w:rsidR="00D67C2C">
      <w:fldChar w:fldCharType="separate"/>
    </w:r>
    <w:r w:rsidR="0081038D">
      <w:rPr>
        <w:noProof/>
      </w:rPr>
      <w:t>21</w:t>
    </w:r>
    <w:r w:rsidR="00D67C2C">
      <w:fldChar w:fldCharType="end"/>
    </w:r>
  </w:p>
  <w:tbl>
    <w:tblPr>
      <w:tblW w:w="9587" w:type="dxa"/>
      <w:tblInd w:w="-227" w:type="dxa"/>
      <w:tblLayout w:type="fixed"/>
      <w:tblLook w:val="01E0" w:firstRow="1" w:lastRow="1" w:firstColumn="1" w:lastColumn="1" w:noHBand="0" w:noVBand="0"/>
    </w:tblPr>
    <w:tblGrid>
      <w:gridCol w:w="9587"/>
    </w:tblGrid>
    <w:tr w:rsidR="00D67C2C" w14:paraId="598E60EB" w14:textId="77777777" w:rsidTr="0051452D">
      <w:tc>
        <w:tcPr>
          <w:tcW w:w="9587" w:type="dxa"/>
        </w:tcPr>
        <w:p w14:paraId="598E60EA" w14:textId="48DBE4E5" w:rsidR="00D67C2C" w:rsidRDefault="00362509" w:rsidP="0051452D">
          <w:pPr>
            <w:pStyle w:val="Footer"/>
            <w:ind w:firstLine="119"/>
          </w:pPr>
          <w:sdt>
            <w:sdtPr>
              <w:alias w:val="Title"/>
              <w:id w:val="486216718"/>
              <w:dataBinding w:prefixMappings="xmlns:ns0='http://purl.org/dc/elements/1.1/' xmlns:ns1='http://schemas.openxmlformats.org/package/2006/metadata/core-properties' " w:xpath="/ns1:coreProperties[1]/ns0:title[1]" w:storeItemID="{6C3C8BC8-F283-45AE-878A-BAB7291924A1}"/>
              <w:text/>
            </w:sdtPr>
            <w:sdtEndPr/>
            <w:sdtContent>
              <w:r w:rsidR="0051452D">
                <w:t>ATAIS - Engagement Delivery Guide</w:t>
              </w:r>
            </w:sdtContent>
          </w:sdt>
          <w:r w:rsidR="00D67C2C">
            <w:t xml:space="preserve">, </w:t>
          </w:r>
          <w:sdt>
            <w:sdtPr>
              <w:alias w:val="Subject"/>
              <w:id w:val="-1211260512"/>
              <w:dataBinding w:prefixMappings="xmlns:ns0='http://purl.org/dc/elements/1.1/' xmlns:ns1='http://schemas.openxmlformats.org/package/2006/metadata/core-properties' " w:xpath="/ns1:coreProperties[1]/ns0:subject[1]" w:storeItemID="{6C3C8BC8-F283-45AE-878A-BAB7291924A1}"/>
              <w:text/>
            </w:sdtPr>
            <w:sdtEndPr/>
            <w:sdtContent>
              <w:r w:rsidR="00D67C2C">
                <w:rPr>
                  <w:lang w:val="en-ZA"/>
                </w:rPr>
                <w:t>Advanced Threat Analytics Implementation Services</w:t>
              </w:r>
            </w:sdtContent>
          </w:sdt>
          <w:r w:rsidR="00D67C2C">
            <w:t xml:space="preserve">, Version </w:t>
          </w:r>
          <w:fldSimple w:instr=" DOCPROPERTY  Version  \* MERGEFORMAT ">
            <w:r w:rsidR="00403C0C">
              <w:t>.1</w:t>
            </w:r>
          </w:fldSimple>
          <w:r w:rsidR="0051452D">
            <w:t>,</w:t>
          </w:r>
          <w:r w:rsidR="00403C0C">
            <w:t xml:space="preserve"> </w:t>
          </w:r>
          <w:fldSimple w:instr=" DOCPROPERTY  &quot;Document Status&quot;  \* MERGEFORMAT ">
            <w:r w:rsidR="00403C0C">
              <w:t>Final</w:t>
            </w:r>
          </w:fldSimple>
          <w:r w:rsidR="0051452D">
            <w:t xml:space="preserve"> </w:t>
          </w:r>
          <w:r w:rsidR="00D67C2C">
            <w:t>“</w:t>
          </w:r>
          <w:fldSimple w:instr=" FILENAME   \* MERGEFORMAT ">
            <w:r w:rsidR="00403C0C">
              <w:rPr>
                <w:noProof/>
              </w:rPr>
              <w:t>ATAIS - Engagement Delivery Guide.docx</w:t>
            </w:r>
          </w:fldSimple>
          <w:r w:rsidR="00D67C2C">
            <w:t>"</w:t>
          </w:r>
          <w:bookmarkStart w:id="138" w:name="_Toc227064252"/>
        </w:p>
      </w:tc>
    </w:tr>
    <w:bookmarkEnd w:id="138"/>
  </w:tbl>
  <w:p w14:paraId="598E60EC" w14:textId="77777777" w:rsidR="00D67C2C" w:rsidRDefault="00D67C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94DAA" w14:textId="77777777" w:rsidR="00D67C2C" w:rsidRDefault="00D67C2C">
      <w:pPr>
        <w:spacing w:after="0" w:line="240" w:lineRule="auto"/>
      </w:pPr>
      <w:r>
        <w:separator/>
      </w:r>
    </w:p>
  </w:footnote>
  <w:footnote w:type="continuationSeparator" w:id="0">
    <w:p w14:paraId="536E6176" w14:textId="77777777" w:rsidR="00D67C2C" w:rsidRDefault="00D67C2C">
      <w:pPr>
        <w:spacing w:after="0" w:line="240" w:lineRule="auto"/>
      </w:pPr>
      <w:r>
        <w:continuationSeparator/>
      </w:r>
    </w:p>
  </w:footnote>
  <w:footnote w:type="continuationNotice" w:id="1">
    <w:p w14:paraId="5C8B38DB" w14:textId="77777777" w:rsidR="00D67C2C" w:rsidRDefault="00D67C2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A5BE1" w14:textId="77777777" w:rsidR="00EA3A9B" w:rsidRDefault="00EA3A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E60C6" w14:textId="49FDF157" w:rsidR="00D67C2C" w:rsidRDefault="00D67C2C">
    <w:pPr>
      <w:pStyle w:val="Header"/>
    </w:pPr>
    <w:r>
      <w:rPr>
        <w:noProof/>
      </w:rPr>
      <w:drawing>
        <wp:inline distT="0" distB="0" distL="0" distR="0" wp14:anchorId="598E60ED" wp14:editId="598E60EE">
          <wp:extent cx="914400" cy="19494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rsidR="0022550E" w:rsidRPr="0022550E">
      <w:rPr>
        <w:b/>
        <w:color w:val="FF0000"/>
      </w:rPr>
      <w:t>INTERNAL USE ONLY</w:t>
    </w:r>
  </w:p>
  <w:p w14:paraId="598E60C7" w14:textId="77777777" w:rsidR="00D67C2C" w:rsidRDefault="00D67C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35E15" w14:textId="77777777" w:rsidR="00EA3A9B" w:rsidRDefault="00EA3A9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E60D5" w14:textId="04AA0CAB" w:rsidR="00D67C2C" w:rsidRDefault="00D67C2C">
    <w:pPr>
      <w:pStyle w:val="Header"/>
    </w:pPr>
    <w:r>
      <w:rPr>
        <w:noProof/>
      </w:rPr>
      <w:drawing>
        <wp:inline distT="0" distB="0" distL="0" distR="0" wp14:anchorId="598E60EF" wp14:editId="598E60F0">
          <wp:extent cx="914400" cy="1949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0022550E" w:rsidRPr="0022550E">
      <w:rPr>
        <w:b/>
        <w:color w:val="FF0000"/>
      </w:rPr>
      <w:t xml:space="preserve"> INTERNAL USE ONLY</w:t>
    </w:r>
  </w:p>
  <w:p w14:paraId="598E60D6" w14:textId="77777777" w:rsidR="00D67C2C" w:rsidRDefault="00D67C2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E60DD" w14:textId="3A9B889F" w:rsidR="00D67C2C" w:rsidRDefault="00D67C2C">
    <w:pPr>
      <w:pStyle w:val="Header"/>
    </w:pPr>
    <w:r>
      <w:rPr>
        <w:noProof/>
      </w:rPr>
      <w:drawing>
        <wp:inline distT="0" distB="0" distL="0" distR="0" wp14:anchorId="598E60F1" wp14:editId="598E60F2">
          <wp:extent cx="914400" cy="194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0022550E" w:rsidRPr="0022550E">
      <w:rPr>
        <w:b/>
        <w:color w:val="FF0000"/>
      </w:rPr>
      <w:t xml:space="preserve"> INTERNAL USE ONLY</w:t>
    </w:r>
  </w:p>
  <w:p w14:paraId="598E60DE" w14:textId="77777777" w:rsidR="00D67C2C" w:rsidRDefault="00D67C2C">
    <w:pPr>
      <w:pStyle w:val="Header"/>
    </w:pPr>
  </w:p>
  <w:p w14:paraId="598E60DF" w14:textId="77777777" w:rsidR="00D67C2C" w:rsidRDefault="00D67C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797B"/>
    <w:multiLevelType w:val="hybridMultilevel"/>
    <w:tmpl w:val="868C2692"/>
    <w:lvl w:ilvl="0" w:tplc="04090005">
      <w:start w:val="1"/>
      <w:numFmt w:val="bullet"/>
      <w:lvlText w:val=""/>
      <w:lvlJc w:val="left"/>
      <w:pPr>
        <w:tabs>
          <w:tab w:val="num" w:pos="947"/>
        </w:tabs>
        <w:ind w:left="947" w:hanging="360"/>
      </w:pPr>
      <w:rPr>
        <w:rFonts w:ascii="Wingdings" w:hAnsi="Wingdings" w:hint="default"/>
      </w:rPr>
    </w:lvl>
    <w:lvl w:ilvl="1" w:tplc="04090003">
      <w:start w:val="1"/>
      <w:numFmt w:val="bullet"/>
      <w:lvlText w:val="o"/>
      <w:lvlJc w:val="left"/>
      <w:pPr>
        <w:tabs>
          <w:tab w:val="num" w:pos="1667"/>
        </w:tabs>
        <w:ind w:left="1667" w:hanging="360"/>
      </w:pPr>
      <w:rPr>
        <w:rFonts w:ascii="Courier New" w:hAnsi="Courier New" w:cs="Courier New" w:hint="default"/>
      </w:rPr>
    </w:lvl>
    <w:lvl w:ilvl="2" w:tplc="04090005" w:tentative="1">
      <w:start w:val="1"/>
      <w:numFmt w:val="bullet"/>
      <w:lvlText w:val=""/>
      <w:lvlJc w:val="left"/>
      <w:pPr>
        <w:tabs>
          <w:tab w:val="num" w:pos="2387"/>
        </w:tabs>
        <w:ind w:left="2387" w:hanging="360"/>
      </w:pPr>
      <w:rPr>
        <w:rFonts w:ascii="Wingdings" w:hAnsi="Wingdings" w:hint="default"/>
      </w:rPr>
    </w:lvl>
    <w:lvl w:ilvl="3" w:tplc="04090001" w:tentative="1">
      <w:start w:val="1"/>
      <w:numFmt w:val="bullet"/>
      <w:lvlText w:val=""/>
      <w:lvlJc w:val="left"/>
      <w:pPr>
        <w:tabs>
          <w:tab w:val="num" w:pos="3107"/>
        </w:tabs>
        <w:ind w:left="3107" w:hanging="360"/>
      </w:pPr>
      <w:rPr>
        <w:rFonts w:ascii="Symbol" w:hAnsi="Symbol" w:hint="default"/>
      </w:rPr>
    </w:lvl>
    <w:lvl w:ilvl="4" w:tplc="04090003" w:tentative="1">
      <w:start w:val="1"/>
      <w:numFmt w:val="bullet"/>
      <w:lvlText w:val="o"/>
      <w:lvlJc w:val="left"/>
      <w:pPr>
        <w:tabs>
          <w:tab w:val="num" w:pos="3827"/>
        </w:tabs>
        <w:ind w:left="3827" w:hanging="360"/>
      </w:pPr>
      <w:rPr>
        <w:rFonts w:ascii="Courier New" w:hAnsi="Courier New" w:cs="Courier New" w:hint="default"/>
      </w:rPr>
    </w:lvl>
    <w:lvl w:ilvl="5" w:tplc="04090005" w:tentative="1">
      <w:start w:val="1"/>
      <w:numFmt w:val="bullet"/>
      <w:lvlText w:val=""/>
      <w:lvlJc w:val="left"/>
      <w:pPr>
        <w:tabs>
          <w:tab w:val="num" w:pos="4547"/>
        </w:tabs>
        <w:ind w:left="4547" w:hanging="360"/>
      </w:pPr>
      <w:rPr>
        <w:rFonts w:ascii="Wingdings" w:hAnsi="Wingdings" w:hint="default"/>
      </w:rPr>
    </w:lvl>
    <w:lvl w:ilvl="6" w:tplc="04090001" w:tentative="1">
      <w:start w:val="1"/>
      <w:numFmt w:val="bullet"/>
      <w:lvlText w:val=""/>
      <w:lvlJc w:val="left"/>
      <w:pPr>
        <w:tabs>
          <w:tab w:val="num" w:pos="5267"/>
        </w:tabs>
        <w:ind w:left="5267" w:hanging="360"/>
      </w:pPr>
      <w:rPr>
        <w:rFonts w:ascii="Symbol" w:hAnsi="Symbol" w:hint="default"/>
      </w:rPr>
    </w:lvl>
    <w:lvl w:ilvl="7" w:tplc="04090003" w:tentative="1">
      <w:start w:val="1"/>
      <w:numFmt w:val="bullet"/>
      <w:lvlText w:val="o"/>
      <w:lvlJc w:val="left"/>
      <w:pPr>
        <w:tabs>
          <w:tab w:val="num" w:pos="5987"/>
        </w:tabs>
        <w:ind w:left="5987" w:hanging="360"/>
      </w:pPr>
      <w:rPr>
        <w:rFonts w:ascii="Courier New" w:hAnsi="Courier New" w:cs="Courier New" w:hint="default"/>
      </w:rPr>
    </w:lvl>
    <w:lvl w:ilvl="8" w:tplc="04090005" w:tentative="1">
      <w:start w:val="1"/>
      <w:numFmt w:val="bullet"/>
      <w:lvlText w:val=""/>
      <w:lvlJc w:val="left"/>
      <w:pPr>
        <w:tabs>
          <w:tab w:val="num" w:pos="6707"/>
        </w:tabs>
        <w:ind w:left="6707" w:hanging="360"/>
      </w:pPr>
      <w:rPr>
        <w:rFonts w:ascii="Wingdings" w:hAnsi="Wingdings" w:hint="default"/>
      </w:rPr>
    </w:lvl>
  </w:abstractNum>
  <w:abstractNum w:abstractNumId="1" w15:restartNumberingAfterBreak="0">
    <w:nsid w:val="02E12420"/>
    <w:multiLevelType w:val="multilevel"/>
    <w:tmpl w:val="1FFA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165C4"/>
    <w:multiLevelType w:val="hybridMultilevel"/>
    <w:tmpl w:val="C74AD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C5C8F"/>
    <w:multiLevelType w:val="multilevel"/>
    <w:tmpl w:val="6358917C"/>
    <w:lvl w:ilvl="0">
      <w:start w:val="1"/>
      <w:numFmt w:val="decimal"/>
      <w:lvlRestart w:val="0"/>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0.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lvlText w:val="%1.%2.%6"/>
      <w:lvlJc w:val="left"/>
      <w:pPr>
        <w:tabs>
          <w:tab w:val="num" w:pos="4680"/>
        </w:tabs>
        <w:ind w:left="2736" w:hanging="936"/>
      </w:pPr>
      <w:rPr>
        <w:rFonts w:hint="default"/>
      </w:rPr>
    </w:lvl>
    <w:lvl w:ilvl="6">
      <w:start w:val="1"/>
      <w:numFmt w:val="decimal"/>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4" w15:restartNumberingAfterBreak="0">
    <w:nsid w:val="1030423F"/>
    <w:multiLevelType w:val="multilevel"/>
    <w:tmpl w:val="6358917C"/>
    <w:lvl w:ilvl="0">
      <w:start w:val="1"/>
      <w:numFmt w:val="decimal"/>
      <w:lvlRestart w:val="0"/>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0.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lvlText w:val="%1.%2.%6"/>
      <w:lvlJc w:val="left"/>
      <w:pPr>
        <w:tabs>
          <w:tab w:val="num" w:pos="4680"/>
        </w:tabs>
        <w:ind w:left="2736" w:hanging="936"/>
      </w:pPr>
      <w:rPr>
        <w:rFonts w:hint="default"/>
      </w:rPr>
    </w:lvl>
    <w:lvl w:ilvl="6">
      <w:start w:val="1"/>
      <w:numFmt w:val="decimal"/>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5"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5451C6B"/>
    <w:multiLevelType w:val="multilevel"/>
    <w:tmpl w:val="52D04F04"/>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1029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6307597"/>
    <w:multiLevelType w:val="hybridMultilevel"/>
    <w:tmpl w:val="C35412AA"/>
    <w:lvl w:ilvl="0" w:tplc="0302C56E">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D3E86"/>
    <w:multiLevelType w:val="hybridMultilevel"/>
    <w:tmpl w:val="D2BABB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9B61BD2"/>
    <w:multiLevelType w:val="hybridMultilevel"/>
    <w:tmpl w:val="DC1CD7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AC537A7"/>
    <w:multiLevelType w:val="hybridMultilevel"/>
    <w:tmpl w:val="5AEEE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E40633"/>
    <w:multiLevelType w:val="hybridMultilevel"/>
    <w:tmpl w:val="CB9E247C"/>
    <w:lvl w:ilvl="0" w:tplc="7F7AF5C4">
      <w:start w:val="1"/>
      <w:numFmt w:val="bullet"/>
      <w:lvlText w:val=""/>
      <w:lvlJc w:val="left"/>
      <w:pPr>
        <w:ind w:left="720" w:hanging="360"/>
      </w:pPr>
      <w:rPr>
        <w:rFonts w:ascii="Symbol" w:hAnsi="Symbol" w:hint="default"/>
        <w:color w:val="008AC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A15074"/>
    <w:multiLevelType w:val="hybridMultilevel"/>
    <w:tmpl w:val="7E90C356"/>
    <w:lvl w:ilvl="0" w:tplc="D5A815A6">
      <w:start w:val="1"/>
      <w:numFmt w:val="bullet"/>
      <w:pStyle w:val="CellBullet"/>
      <w:lvlText w:val=""/>
      <w:lvlJc w:val="left"/>
      <w:pPr>
        <w:ind w:left="720" w:hanging="360"/>
      </w:pPr>
      <w:rPr>
        <w:rFonts w:ascii="Symbol" w:hAnsi="Symbol" w:hint="default"/>
      </w:rPr>
    </w:lvl>
    <w:lvl w:ilvl="1" w:tplc="308E303C">
      <w:start w:val="1"/>
      <w:numFmt w:val="bullet"/>
      <w:lvlText w:val=""/>
      <w:lvlJc w:val="left"/>
      <w:pPr>
        <w:ind w:left="1440" w:hanging="360"/>
      </w:pPr>
      <w:rPr>
        <w:rFonts w:ascii="Symbol" w:hAnsi="Symbol" w:hint="default"/>
        <w:color w:val="5191CD"/>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5"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7D1F8F"/>
    <w:multiLevelType w:val="hybridMultilevel"/>
    <w:tmpl w:val="D4A20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B61362"/>
    <w:multiLevelType w:val="hybridMultilevel"/>
    <w:tmpl w:val="ACDA99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74760F4"/>
    <w:multiLevelType w:val="hybridMultilevel"/>
    <w:tmpl w:val="6DD03E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1366E0A"/>
    <w:multiLevelType w:val="hybridMultilevel"/>
    <w:tmpl w:val="ACFE34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2" w15:restartNumberingAfterBreak="0">
    <w:nsid w:val="46294EE4"/>
    <w:multiLevelType w:val="hybridMultilevel"/>
    <w:tmpl w:val="6E60C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4" w15:restartNumberingAfterBreak="0">
    <w:nsid w:val="4F1B0901"/>
    <w:multiLevelType w:val="hybridMultilevel"/>
    <w:tmpl w:val="4462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F74848"/>
    <w:multiLevelType w:val="hybridMultilevel"/>
    <w:tmpl w:val="758029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B8E2486"/>
    <w:multiLevelType w:val="hybridMultilevel"/>
    <w:tmpl w:val="E1D68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0F01125"/>
    <w:multiLevelType w:val="hybridMultilevel"/>
    <w:tmpl w:val="D660B4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6390552E"/>
    <w:multiLevelType w:val="hybridMultilevel"/>
    <w:tmpl w:val="257C4A1A"/>
    <w:lvl w:ilvl="0" w:tplc="21E46ACA">
      <w:start w:val="1"/>
      <w:numFmt w:val="lowerLetter"/>
      <w:pStyle w:val="NumBullet2"/>
      <w:lvlText w:val="%1."/>
      <w:lvlJc w:val="left"/>
      <w:pPr>
        <w:ind w:left="1368" w:hanging="360"/>
      </w:pPr>
      <w:rPr>
        <w:rFonts w:hint="default"/>
        <w:color w:val="008AC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9"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0"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7BED7501"/>
    <w:multiLevelType w:val="hybridMultilevel"/>
    <w:tmpl w:val="D65645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7E22266D"/>
    <w:multiLevelType w:val="hybridMultilevel"/>
    <w:tmpl w:val="C1DA4A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7E8923EE"/>
    <w:multiLevelType w:val="hybridMultilevel"/>
    <w:tmpl w:val="49A49E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7FE36BBA"/>
    <w:multiLevelType w:val="hybridMultilevel"/>
    <w:tmpl w:val="12E2C1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21"/>
  </w:num>
  <w:num w:numId="4">
    <w:abstractNumId w:val="14"/>
  </w:num>
  <w:num w:numId="5">
    <w:abstractNumId w:val="23"/>
  </w:num>
  <w:num w:numId="6">
    <w:abstractNumId w:val="30"/>
  </w:num>
  <w:num w:numId="7">
    <w:abstractNumId w:val="13"/>
  </w:num>
  <w:num w:numId="8">
    <w:abstractNumId w:val="6"/>
  </w:num>
  <w:num w:numId="9">
    <w:abstractNumId w:val="30"/>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0">
    <w:abstractNumId w:val="29"/>
  </w:num>
  <w:num w:numId="11">
    <w:abstractNumId w:val="0"/>
  </w:num>
  <w:num w:numId="12">
    <w:abstractNumId w:val="22"/>
  </w:num>
  <w:num w:numId="13">
    <w:abstractNumId w:val="10"/>
  </w:num>
  <w:num w:numId="14">
    <w:abstractNumId w:val="12"/>
  </w:num>
  <w:num w:numId="15">
    <w:abstractNumId w:val="17"/>
  </w:num>
  <w:num w:numId="16">
    <w:abstractNumId w:val="2"/>
  </w:num>
  <w:num w:numId="17">
    <w:abstractNumId w:val="33"/>
  </w:num>
  <w:num w:numId="18">
    <w:abstractNumId w:val="18"/>
  </w:num>
  <w:num w:numId="19">
    <w:abstractNumId w:val="19"/>
  </w:num>
  <w:num w:numId="20">
    <w:abstractNumId w:val="28"/>
  </w:num>
  <w:num w:numId="21">
    <w:abstractNumId w:val="20"/>
  </w:num>
  <w:num w:numId="22">
    <w:abstractNumId w:val="27"/>
  </w:num>
  <w:num w:numId="23">
    <w:abstractNumId w:val="1"/>
  </w:num>
  <w:num w:numId="24">
    <w:abstractNumId w:val="9"/>
  </w:num>
  <w:num w:numId="25">
    <w:abstractNumId w:val="32"/>
  </w:num>
  <w:num w:numId="26">
    <w:abstractNumId w:val="7"/>
  </w:num>
  <w:num w:numId="27">
    <w:abstractNumId w:val="11"/>
  </w:num>
  <w:num w:numId="28">
    <w:abstractNumId w:val="16"/>
  </w:num>
  <w:num w:numId="29">
    <w:abstractNumId w:val="3"/>
  </w:num>
  <w:num w:numId="30">
    <w:abstractNumId w:val="8"/>
  </w:num>
  <w:num w:numId="31">
    <w:abstractNumId w:val="34"/>
  </w:num>
  <w:num w:numId="32">
    <w:abstractNumId w:val="25"/>
  </w:num>
  <w:num w:numId="33">
    <w:abstractNumId w:val="31"/>
  </w:num>
  <w:num w:numId="34">
    <w:abstractNumId w:val="3"/>
    <w:lvlOverride w:ilvl="0">
      <w:lvl w:ilvl="0">
        <w:start w:val="1"/>
        <w:numFmt w:val="decimal"/>
        <w:lvlRestart w:val="0"/>
        <w:lvlText w:val="%1"/>
        <w:lvlJc w:val="left"/>
        <w:pPr>
          <w:ind w:left="936" w:hanging="936"/>
        </w:pPr>
        <w:rPr>
          <w:rFonts w:hint="default"/>
        </w:rPr>
      </w:lvl>
    </w:lvlOverride>
    <w:lvlOverride w:ilvl="1">
      <w:lvl w:ilvl="1">
        <w:start w:val="1"/>
        <w:numFmt w:val="decimal"/>
        <w:lvlText w:val="%1.%2"/>
        <w:lvlJc w:val="left"/>
        <w:pPr>
          <w:ind w:left="936" w:hanging="936"/>
        </w:pPr>
        <w:rPr>
          <w:rFonts w:hint="default"/>
        </w:rPr>
      </w:lvl>
    </w:lvlOverride>
    <w:lvlOverride w:ilvl="2">
      <w:lvl w:ilvl="2">
        <w:start w:val="1"/>
        <w:numFmt w:val="decimal"/>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lvlText w:val="%1.%2.%6"/>
        <w:lvlJc w:val="left"/>
        <w:pPr>
          <w:tabs>
            <w:tab w:val="num" w:pos="4680"/>
          </w:tabs>
          <w:ind w:left="2736" w:hanging="936"/>
        </w:pPr>
        <w:rPr>
          <w:rFonts w:hint="default"/>
        </w:rPr>
      </w:lvl>
    </w:lvlOverride>
    <w:lvlOverride w:ilvl="6">
      <w:lvl w:ilvl="6">
        <w:start w:val="1"/>
        <w:numFmt w:val="decimal"/>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35">
    <w:abstractNumId w:val="24"/>
  </w:num>
  <w:num w:numId="36">
    <w:abstractNumId w:val="26"/>
  </w:num>
  <w:num w:numId="37">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1843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14F4"/>
    <w:rsid w:val="00001DB3"/>
    <w:rsid w:val="0000317C"/>
    <w:rsid w:val="0002246C"/>
    <w:rsid w:val="000234B2"/>
    <w:rsid w:val="00032171"/>
    <w:rsid w:val="00051BC1"/>
    <w:rsid w:val="00052DEB"/>
    <w:rsid w:val="00056837"/>
    <w:rsid w:val="0006633D"/>
    <w:rsid w:val="0006656E"/>
    <w:rsid w:val="00080A45"/>
    <w:rsid w:val="000922B3"/>
    <w:rsid w:val="000A5EA3"/>
    <w:rsid w:val="000A6EAE"/>
    <w:rsid w:val="000C2E13"/>
    <w:rsid w:val="000C511D"/>
    <w:rsid w:val="000C69D9"/>
    <w:rsid w:val="000E0CE0"/>
    <w:rsid w:val="000F1470"/>
    <w:rsid w:val="001023AF"/>
    <w:rsid w:val="00102E7C"/>
    <w:rsid w:val="001133AC"/>
    <w:rsid w:val="00121182"/>
    <w:rsid w:val="00123F08"/>
    <w:rsid w:val="0012758E"/>
    <w:rsid w:val="00133A50"/>
    <w:rsid w:val="00134827"/>
    <w:rsid w:val="00141D65"/>
    <w:rsid w:val="00145A0C"/>
    <w:rsid w:val="001602F3"/>
    <w:rsid w:val="00165EFA"/>
    <w:rsid w:val="001868A3"/>
    <w:rsid w:val="001917FF"/>
    <w:rsid w:val="001928D7"/>
    <w:rsid w:val="001962EE"/>
    <w:rsid w:val="001B447A"/>
    <w:rsid w:val="001C1772"/>
    <w:rsid w:val="001C2F3E"/>
    <w:rsid w:val="001C785A"/>
    <w:rsid w:val="001D2270"/>
    <w:rsid w:val="001E5CDD"/>
    <w:rsid w:val="002171E5"/>
    <w:rsid w:val="00220BD6"/>
    <w:rsid w:val="002222D7"/>
    <w:rsid w:val="0022550E"/>
    <w:rsid w:val="00230835"/>
    <w:rsid w:val="002407C0"/>
    <w:rsid w:val="00240EFC"/>
    <w:rsid w:val="00250449"/>
    <w:rsid w:val="00257119"/>
    <w:rsid w:val="00260D12"/>
    <w:rsid w:val="002739E3"/>
    <w:rsid w:val="00292CF2"/>
    <w:rsid w:val="002959DC"/>
    <w:rsid w:val="002A67E8"/>
    <w:rsid w:val="002C54ED"/>
    <w:rsid w:val="002F242E"/>
    <w:rsid w:val="002F4F8C"/>
    <w:rsid w:val="002F7147"/>
    <w:rsid w:val="00301AB8"/>
    <w:rsid w:val="00302F9D"/>
    <w:rsid w:val="00306C0B"/>
    <w:rsid w:val="00321376"/>
    <w:rsid w:val="00324044"/>
    <w:rsid w:val="0033007B"/>
    <w:rsid w:val="00342676"/>
    <w:rsid w:val="00351B7C"/>
    <w:rsid w:val="0035639E"/>
    <w:rsid w:val="00362509"/>
    <w:rsid w:val="00365131"/>
    <w:rsid w:val="00376D73"/>
    <w:rsid w:val="003811AB"/>
    <w:rsid w:val="00394AA9"/>
    <w:rsid w:val="00394B3B"/>
    <w:rsid w:val="0039700C"/>
    <w:rsid w:val="003A1D40"/>
    <w:rsid w:val="003A40CD"/>
    <w:rsid w:val="003C0397"/>
    <w:rsid w:val="003C5D31"/>
    <w:rsid w:val="003D1A4E"/>
    <w:rsid w:val="003D24E9"/>
    <w:rsid w:val="003D2BB8"/>
    <w:rsid w:val="003E0157"/>
    <w:rsid w:val="003E2D5D"/>
    <w:rsid w:val="003E4C55"/>
    <w:rsid w:val="003E5D03"/>
    <w:rsid w:val="003E7D93"/>
    <w:rsid w:val="003F299B"/>
    <w:rsid w:val="00403C0C"/>
    <w:rsid w:val="00403D27"/>
    <w:rsid w:val="00426976"/>
    <w:rsid w:val="00434EA3"/>
    <w:rsid w:val="00435702"/>
    <w:rsid w:val="004447FA"/>
    <w:rsid w:val="00444C9F"/>
    <w:rsid w:val="00451C9B"/>
    <w:rsid w:val="00455762"/>
    <w:rsid w:val="004750EA"/>
    <w:rsid w:val="004838C9"/>
    <w:rsid w:val="00492371"/>
    <w:rsid w:val="004A3753"/>
    <w:rsid w:val="004B18D0"/>
    <w:rsid w:val="004C7E33"/>
    <w:rsid w:val="004D02C6"/>
    <w:rsid w:val="004E53BE"/>
    <w:rsid w:val="004E61E8"/>
    <w:rsid w:val="00501390"/>
    <w:rsid w:val="0051452D"/>
    <w:rsid w:val="005145B6"/>
    <w:rsid w:val="00516DBA"/>
    <w:rsid w:val="005356F9"/>
    <w:rsid w:val="00570500"/>
    <w:rsid w:val="00582A38"/>
    <w:rsid w:val="00592367"/>
    <w:rsid w:val="005A1497"/>
    <w:rsid w:val="005A50D1"/>
    <w:rsid w:val="005A68B0"/>
    <w:rsid w:val="005B0AA3"/>
    <w:rsid w:val="005B19DD"/>
    <w:rsid w:val="005D09F4"/>
    <w:rsid w:val="005F316C"/>
    <w:rsid w:val="0060105C"/>
    <w:rsid w:val="006020B9"/>
    <w:rsid w:val="00605AD1"/>
    <w:rsid w:val="00611095"/>
    <w:rsid w:val="00616749"/>
    <w:rsid w:val="00623312"/>
    <w:rsid w:val="00626C47"/>
    <w:rsid w:val="0062734B"/>
    <w:rsid w:val="00630A3B"/>
    <w:rsid w:val="00634EA2"/>
    <w:rsid w:val="00645818"/>
    <w:rsid w:val="006470A3"/>
    <w:rsid w:val="00656702"/>
    <w:rsid w:val="00665B18"/>
    <w:rsid w:val="0066717D"/>
    <w:rsid w:val="00667C38"/>
    <w:rsid w:val="00670B75"/>
    <w:rsid w:val="00671AF7"/>
    <w:rsid w:val="00674980"/>
    <w:rsid w:val="006A3433"/>
    <w:rsid w:val="006A7E78"/>
    <w:rsid w:val="006B3D7C"/>
    <w:rsid w:val="006C2C75"/>
    <w:rsid w:val="006D0F88"/>
    <w:rsid w:val="00700B4C"/>
    <w:rsid w:val="007010E8"/>
    <w:rsid w:val="00704FB9"/>
    <w:rsid w:val="007105E8"/>
    <w:rsid w:val="007152EB"/>
    <w:rsid w:val="00715431"/>
    <w:rsid w:val="00721C70"/>
    <w:rsid w:val="00727664"/>
    <w:rsid w:val="00733201"/>
    <w:rsid w:val="00744A22"/>
    <w:rsid w:val="0075158F"/>
    <w:rsid w:val="00757A8A"/>
    <w:rsid w:val="00761C69"/>
    <w:rsid w:val="007645B6"/>
    <w:rsid w:val="00777ECC"/>
    <w:rsid w:val="0079153A"/>
    <w:rsid w:val="007A5BE7"/>
    <w:rsid w:val="007A661F"/>
    <w:rsid w:val="007C5827"/>
    <w:rsid w:val="007C75C7"/>
    <w:rsid w:val="007D5C03"/>
    <w:rsid w:val="007E4106"/>
    <w:rsid w:val="007E4A07"/>
    <w:rsid w:val="007F2B59"/>
    <w:rsid w:val="008026CD"/>
    <w:rsid w:val="0081038D"/>
    <w:rsid w:val="0082700B"/>
    <w:rsid w:val="0084302F"/>
    <w:rsid w:val="00843611"/>
    <w:rsid w:val="008567D2"/>
    <w:rsid w:val="00871C39"/>
    <w:rsid w:val="00873506"/>
    <w:rsid w:val="00876CC8"/>
    <w:rsid w:val="00887673"/>
    <w:rsid w:val="00892561"/>
    <w:rsid w:val="0089394A"/>
    <w:rsid w:val="00893D7B"/>
    <w:rsid w:val="008A2AD0"/>
    <w:rsid w:val="008A7558"/>
    <w:rsid w:val="008B306B"/>
    <w:rsid w:val="008C6690"/>
    <w:rsid w:val="008D288D"/>
    <w:rsid w:val="008F35A7"/>
    <w:rsid w:val="008F53E2"/>
    <w:rsid w:val="008F6075"/>
    <w:rsid w:val="008F716B"/>
    <w:rsid w:val="008F71E3"/>
    <w:rsid w:val="008F7E9C"/>
    <w:rsid w:val="00901ACF"/>
    <w:rsid w:val="00903250"/>
    <w:rsid w:val="00905AD1"/>
    <w:rsid w:val="00906851"/>
    <w:rsid w:val="00907691"/>
    <w:rsid w:val="00924EC3"/>
    <w:rsid w:val="009565DB"/>
    <w:rsid w:val="00963B2F"/>
    <w:rsid w:val="009715E5"/>
    <w:rsid w:val="0098070A"/>
    <w:rsid w:val="00982322"/>
    <w:rsid w:val="0098314A"/>
    <w:rsid w:val="0098721E"/>
    <w:rsid w:val="00993A73"/>
    <w:rsid w:val="009A16DB"/>
    <w:rsid w:val="009A42A5"/>
    <w:rsid w:val="009B007D"/>
    <w:rsid w:val="009C0A8C"/>
    <w:rsid w:val="009C11D6"/>
    <w:rsid w:val="009D18C2"/>
    <w:rsid w:val="009D48BB"/>
    <w:rsid w:val="009D532E"/>
    <w:rsid w:val="009E7265"/>
    <w:rsid w:val="009F4172"/>
    <w:rsid w:val="00A00037"/>
    <w:rsid w:val="00A01A9B"/>
    <w:rsid w:val="00A027E9"/>
    <w:rsid w:val="00A031CE"/>
    <w:rsid w:val="00A1314E"/>
    <w:rsid w:val="00A16160"/>
    <w:rsid w:val="00A17974"/>
    <w:rsid w:val="00A212D7"/>
    <w:rsid w:val="00A25EF8"/>
    <w:rsid w:val="00A328A1"/>
    <w:rsid w:val="00A458A6"/>
    <w:rsid w:val="00A606A3"/>
    <w:rsid w:val="00A811FF"/>
    <w:rsid w:val="00A843D8"/>
    <w:rsid w:val="00A95DD1"/>
    <w:rsid w:val="00A95DFF"/>
    <w:rsid w:val="00A9767E"/>
    <w:rsid w:val="00AA4C0B"/>
    <w:rsid w:val="00AB13F4"/>
    <w:rsid w:val="00AB1A91"/>
    <w:rsid w:val="00AB37EA"/>
    <w:rsid w:val="00AB5106"/>
    <w:rsid w:val="00AB76DC"/>
    <w:rsid w:val="00AC0995"/>
    <w:rsid w:val="00AC11F7"/>
    <w:rsid w:val="00AC71A0"/>
    <w:rsid w:val="00AC71F9"/>
    <w:rsid w:val="00AD5E06"/>
    <w:rsid w:val="00AF0C31"/>
    <w:rsid w:val="00AF742D"/>
    <w:rsid w:val="00AF7DBB"/>
    <w:rsid w:val="00B03748"/>
    <w:rsid w:val="00B03F70"/>
    <w:rsid w:val="00B053B3"/>
    <w:rsid w:val="00B0583E"/>
    <w:rsid w:val="00B439F1"/>
    <w:rsid w:val="00B51EEF"/>
    <w:rsid w:val="00B60A5A"/>
    <w:rsid w:val="00B6625D"/>
    <w:rsid w:val="00BA6F61"/>
    <w:rsid w:val="00BA706A"/>
    <w:rsid w:val="00BB4057"/>
    <w:rsid w:val="00BB7745"/>
    <w:rsid w:val="00BC75EE"/>
    <w:rsid w:val="00BD1F1C"/>
    <w:rsid w:val="00BF01F6"/>
    <w:rsid w:val="00BF022F"/>
    <w:rsid w:val="00BF7186"/>
    <w:rsid w:val="00C00F09"/>
    <w:rsid w:val="00C06F44"/>
    <w:rsid w:val="00C1245D"/>
    <w:rsid w:val="00C17D28"/>
    <w:rsid w:val="00C238D6"/>
    <w:rsid w:val="00C24696"/>
    <w:rsid w:val="00C30701"/>
    <w:rsid w:val="00C30ECC"/>
    <w:rsid w:val="00C33E8B"/>
    <w:rsid w:val="00C340FB"/>
    <w:rsid w:val="00C42292"/>
    <w:rsid w:val="00C606C4"/>
    <w:rsid w:val="00CA4432"/>
    <w:rsid w:val="00CA5263"/>
    <w:rsid w:val="00CB28A8"/>
    <w:rsid w:val="00CD6E4E"/>
    <w:rsid w:val="00CE095F"/>
    <w:rsid w:val="00CE78A2"/>
    <w:rsid w:val="00CF570C"/>
    <w:rsid w:val="00D057BE"/>
    <w:rsid w:val="00D07085"/>
    <w:rsid w:val="00D07E2E"/>
    <w:rsid w:val="00D13ACA"/>
    <w:rsid w:val="00D140A6"/>
    <w:rsid w:val="00D15A87"/>
    <w:rsid w:val="00D17236"/>
    <w:rsid w:val="00D200A3"/>
    <w:rsid w:val="00D226AE"/>
    <w:rsid w:val="00D3088E"/>
    <w:rsid w:val="00D31487"/>
    <w:rsid w:val="00D3440D"/>
    <w:rsid w:val="00D55D09"/>
    <w:rsid w:val="00D60EB8"/>
    <w:rsid w:val="00D663C4"/>
    <w:rsid w:val="00D67C2C"/>
    <w:rsid w:val="00D70798"/>
    <w:rsid w:val="00D70B71"/>
    <w:rsid w:val="00D70FD4"/>
    <w:rsid w:val="00DB2102"/>
    <w:rsid w:val="00DC4233"/>
    <w:rsid w:val="00DC6258"/>
    <w:rsid w:val="00DF1EA6"/>
    <w:rsid w:val="00E02264"/>
    <w:rsid w:val="00E02385"/>
    <w:rsid w:val="00E03267"/>
    <w:rsid w:val="00E1057E"/>
    <w:rsid w:val="00E2293D"/>
    <w:rsid w:val="00E25F73"/>
    <w:rsid w:val="00E32460"/>
    <w:rsid w:val="00E34665"/>
    <w:rsid w:val="00E35602"/>
    <w:rsid w:val="00E51568"/>
    <w:rsid w:val="00E51633"/>
    <w:rsid w:val="00E51666"/>
    <w:rsid w:val="00E54593"/>
    <w:rsid w:val="00E66006"/>
    <w:rsid w:val="00E665F6"/>
    <w:rsid w:val="00E86436"/>
    <w:rsid w:val="00E95FD7"/>
    <w:rsid w:val="00EA1410"/>
    <w:rsid w:val="00EA3452"/>
    <w:rsid w:val="00EA3A9B"/>
    <w:rsid w:val="00EA5525"/>
    <w:rsid w:val="00EA55DC"/>
    <w:rsid w:val="00EA7D5C"/>
    <w:rsid w:val="00EB2752"/>
    <w:rsid w:val="00EB29F0"/>
    <w:rsid w:val="00EC1BBC"/>
    <w:rsid w:val="00ED659D"/>
    <w:rsid w:val="00EE404A"/>
    <w:rsid w:val="00EE75F3"/>
    <w:rsid w:val="00EF4DCE"/>
    <w:rsid w:val="00EF6839"/>
    <w:rsid w:val="00F1463C"/>
    <w:rsid w:val="00F242CE"/>
    <w:rsid w:val="00F2727C"/>
    <w:rsid w:val="00F30BCF"/>
    <w:rsid w:val="00F31A42"/>
    <w:rsid w:val="00F41BBA"/>
    <w:rsid w:val="00F431FE"/>
    <w:rsid w:val="00F453B7"/>
    <w:rsid w:val="00F63F76"/>
    <w:rsid w:val="00F70465"/>
    <w:rsid w:val="00F75E6F"/>
    <w:rsid w:val="00F8239B"/>
    <w:rsid w:val="00F9649B"/>
    <w:rsid w:val="00FA3D79"/>
    <w:rsid w:val="00FA6283"/>
    <w:rsid w:val="00FA7E7D"/>
    <w:rsid w:val="00FB10C3"/>
    <w:rsid w:val="00FB3000"/>
    <w:rsid w:val="00FC55B9"/>
    <w:rsid w:val="00FD221A"/>
    <w:rsid w:val="00FD787D"/>
    <w:rsid w:val="00FE2E2D"/>
    <w:rsid w:val="00FF36B0"/>
    <w:rsid w:val="00FF6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98E5F6E"/>
  <w15:docId w15:val="{48D4D917-EF37-4E09-8D71-8FD3A3B57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2371"/>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rPr>
      <w:rFonts w:ascii="Segoe UI" w:eastAsiaTheme="minorHAnsi" w:hAnsi="Segoe UI"/>
      <w:color w:val="008AC8"/>
      <w:spacing w:val="10"/>
      <w:sz w:val="36"/>
      <w:szCs w:val="48"/>
    </w:rPr>
  </w:style>
  <w:style w:type="paragraph" w:styleId="TOC1">
    <w:name w:val="toc 1"/>
    <w:basedOn w:val="Normal"/>
    <w:next w:val="Normal"/>
    <w:uiPriority w:val="39"/>
    <w:unhideWhenUsed/>
    <w:rsid w:val="00C340FB"/>
    <w:pPr>
      <w:tabs>
        <w:tab w:val="left" w:pos="440"/>
        <w:tab w:val="right" w:leader="dot" w:pos="9346"/>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rsid w:val="00F2727C"/>
    <w:pPr>
      <w:tabs>
        <w:tab w:val="left" w:pos="880"/>
        <w:tab w:val="right" w:leader="dot" w:pos="9350"/>
      </w:tabs>
      <w:spacing w:after="100"/>
      <w:ind w:left="216"/>
    </w:pPr>
    <w:rPr>
      <w:rFonts w:ascii="Segoe" w:hAnsi="Segoe"/>
      <w:sz w:val="20"/>
    </w:rPr>
  </w:style>
  <w:style w:type="paragraph" w:styleId="ListParagraph">
    <w:name w:val="List Paragraph"/>
    <w:aliases w:val="Bullet Number,Bullet 1,Use Case List Paragraph,List Paragraph1,lp1,lp11,List Paragraph11,Num Bullet 1"/>
    <w:basedOn w:val="Normal"/>
    <w:link w:val="ListParagraphChar"/>
    <w:uiPriority w:val="34"/>
    <w:qFormat/>
    <w:pPr>
      <w:numPr>
        <w:numId w:val="7"/>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2"/>
    <w:qFormat/>
    <w:rsid w:val="003D2BB8"/>
    <w:pPr>
      <w:keepNext/>
      <w:keepLines/>
      <w:numPr>
        <w:numId w:val="8"/>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D3088E"/>
    <w:pPr>
      <w:spacing w:after="100"/>
      <w:ind w:left="446"/>
    </w:pPr>
    <w:rPr>
      <w:rFonts w:ascii="Segoe" w:hAnsi="Segoe"/>
      <w:color w:val="auto"/>
      <w:sz w:val="20"/>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Bullet 1 Char,Use Case List Paragraph Char,List Paragraph1 Char,lp1 Char,lp11 Char,List Paragraph11 Char,Num Bullet 1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2"/>
    <w:qFormat/>
    <w:rsid w:val="003D2BB8"/>
    <w:pPr>
      <w:keepNext/>
      <w:keepLines/>
      <w:numPr>
        <w:ilvl w:val="1"/>
        <w:numId w:val="8"/>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2"/>
    <w:qFormat/>
    <w:rsid w:val="006020B9"/>
    <w:pPr>
      <w:keepNext/>
      <w:keepLines/>
      <w:numPr>
        <w:ilvl w:val="2"/>
        <w:numId w:val="8"/>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6020B9"/>
    <w:pPr>
      <w:keepNext/>
      <w:keepLines/>
      <w:numPr>
        <w:ilvl w:val="3"/>
        <w:numId w:val="8"/>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8"/>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9"/>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aliases w:val="Picture - Caption,BCX Caption"/>
    <w:basedOn w:val="Normal"/>
    <w:next w:val="Normal"/>
    <w:link w:val="CaptionChar"/>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uiPriority w:val="4"/>
    <w:qFormat/>
    <w:pPr>
      <w:spacing w:before="0" w:after="0" w:line="240" w:lineRule="auto"/>
    </w:pPr>
    <w:rPr>
      <w:sz w:val="20"/>
      <w:szCs w:val="20"/>
    </w:rPr>
  </w:style>
  <w:style w:type="numbering" w:customStyle="1" w:styleId="NumberedList">
    <w:name w:val="Numbered List"/>
    <w:basedOn w:val="NoList"/>
    <w:rsid w:val="00E02385"/>
    <w:pPr>
      <w:numPr>
        <w:numId w:val="10"/>
      </w:numPr>
    </w:pPr>
  </w:style>
  <w:style w:type="paragraph" w:styleId="TableofFigures">
    <w:name w:val="table of figures"/>
    <w:basedOn w:val="Normal"/>
    <w:next w:val="Normal"/>
    <w:uiPriority w:val="99"/>
    <w:rsid w:val="007A661F"/>
    <w:pPr>
      <w:spacing w:after="0"/>
    </w:pPr>
  </w:style>
  <w:style w:type="paragraph" w:styleId="Index1">
    <w:name w:val="index 1"/>
    <w:basedOn w:val="Normal"/>
    <w:next w:val="Normal"/>
    <w:autoRedefine/>
    <w:uiPriority w:val="99"/>
    <w:semiHidden/>
    <w:unhideWhenUsed/>
    <w:rsid w:val="00492371"/>
    <w:pPr>
      <w:spacing w:before="0" w:after="0" w:line="240" w:lineRule="auto"/>
      <w:ind w:left="220" w:hanging="220"/>
    </w:pPr>
  </w:style>
  <w:style w:type="paragraph" w:styleId="TOAHeading">
    <w:name w:val="toa heading"/>
    <w:basedOn w:val="Normal"/>
    <w:next w:val="Normal"/>
    <w:uiPriority w:val="99"/>
    <w:semiHidden/>
    <w:unhideWhenUsed/>
    <w:rsid w:val="00ED659D"/>
    <w:rPr>
      <w:rFonts w:asciiTheme="majorHAnsi" w:eastAsiaTheme="majorEastAsia" w:hAnsiTheme="majorHAnsi" w:cstheme="majorBidi"/>
      <w:b/>
      <w:bCs/>
      <w:sz w:val="24"/>
      <w:szCs w:val="24"/>
    </w:rPr>
  </w:style>
  <w:style w:type="paragraph" w:customStyle="1" w:styleId="NumHeading2">
    <w:name w:val="Num Heading 2"/>
    <w:basedOn w:val="Heading2"/>
    <w:next w:val="Normal"/>
    <w:link w:val="NumHeading2Char"/>
    <w:qFormat/>
    <w:rsid w:val="005B19DD"/>
    <w:pPr>
      <w:keepNext/>
      <w:spacing w:before="240" w:after="120" w:line="264" w:lineRule="auto"/>
    </w:pPr>
    <w:rPr>
      <w:rFonts w:eastAsia="Arial"/>
      <w:b/>
      <w:bCs/>
      <w:color w:val="333333"/>
      <w:sz w:val="28"/>
      <w:szCs w:val="28"/>
      <w:lang w:eastAsia="ja-JP"/>
    </w:rPr>
  </w:style>
  <w:style w:type="character" w:customStyle="1" w:styleId="NumHeading2Char">
    <w:name w:val="Num Heading 2 Char"/>
    <w:basedOn w:val="DefaultParagraphFont"/>
    <w:link w:val="NumHeading2"/>
    <w:rsid w:val="005B19DD"/>
    <w:rPr>
      <w:rFonts w:ascii="Segoe UI" w:eastAsia="Arial" w:hAnsi="Segoe UI" w:cs="Segoe UI"/>
      <w:b/>
      <w:bCs/>
      <w:color w:val="333333"/>
      <w:sz w:val="28"/>
      <w:szCs w:val="28"/>
      <w:lang w:eastAsia="ja-JP"/>
    </w:rPr>
  </w:style>
  <w:style w:type="table" w:customStyle="1" w:styleId="LightList-Accent11">
    <w:name w:val="Light List - Accent 11"/>
    <w:basedOn w:val="TableNormal"/>
    <w:rsid w:val="005B19D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ewNormal">
    <w:name w:val="New Normal"/>
    <w:basedOn w:val="Normal"/>
    <w:qFormat/>
    <w:rsid w:val="005B19DD"/>
    <w:pPr>
      <w:suppressAutoHyphens/>
      <w:spacing w:after="180" w:line="260" w:lineRule="atLeast"/>
    </w:pPr>
    <w:rPr>
      <w:rFonts w:ascii="Arial" w:eastAsia="MS Mincho" w:hAnsi="Arial" w:cs="Arial"/>
      <w:sz w:val="20"/>
    </w:rPr>
  </w:style>
  <w:style w:type="character" w:customStyle="1" w:styleId="TextChar">
    <w:name w:val="Text Char"/>
    <w:aliases w:val="t Char"/>
    <w:basedOn w:val="DefaultParagraphFont"/>
    <w:link w:val="Text"/>
    <w:locked/>
    <w:rsid w:val="005B19DD"/>
    <w:rPr>
      <w:rFonts w:ascii="Arial" w:hAnsi="Arial"/>
      <w:color w:val="000000"/>
    </w:rPr>
  </w:style>
  <w:style w:type="paragraph" w:customStyle="1" w:styleId="Text">
    <w:name w:val="Text"/>
    <w:aliases w:val="t,text"/>
    <w:link w:val="TextChar"/>
    <w:qFormat/>
    <w:rsid w:val="005B19DD"/>
    <w:pPr>
      <w:spacing w:before="60" w:after="60" w:line="240" w:lineRule="auto"/>
    </w:pPr>
    <w:rPr>
      <w:rFonts w:ascii="Arial" w:hAnsi="Arial"/>
      <w:color w:val="000000"/>
    </w:rPr>
  </w:style>
  <w:style w:type="paragraph" w:customStyle="1" w:styleId="CellBullet">
    <w:name w:val="Cell Bullet"/>
    <w:basedOn w:val="Normal"/>
    <w:qFormat/>
    <w:rsid w:val="005B19DD"/>
    <w:pPr>
      <w:numPr>
        <w:numId w:val="14"/>
      </w:numPr>
      <w:suppressAutoHyphens/>
      <w:spacing w:before="80" w:after="80" w:line="240" w:lineRule="auto"/>
      <w:ind w:left="245" w:hanging="245"/>
    </w:pPr>
    <w:rPr>
      <w:rFonts w:eastAsia="Times New Roman" w:cs="Arial"/>
      <w:color w:val="1F497D" w:themeColor="text2"/>
      <w:sz w:val="18"/>
      <w:szCs w:val="20"/>
    </w:rPr>
  </w:style>
  <w:style w:type="paragraph" w:styleId="FootnoteText">
    <w:name w:val="footnote text"/>
    <w:basedOn w:val="Normal"/>
    <w:link w:val="FootnoteTextChar"/>
    <w:uiPriority w:val="99"/>
    <w:semiHidden/>
    <w:unhideWhenUsed/>
    <w:rsid w:val="00876CC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76CC8"/>
    <w:rPr>
      <w:rFonts w:ascii="Segoe UI" w:hAnsi="Segoe UI"/>
      <w:sz w:val="20"/>
      <w:szCs w:val="20"/>
    </w:rPr>
  </w:style>
  <w:style w:type="character" w:styleId="FootnoteReference">
    <w:name w:val="footnote reference"/>
    <w:basedOn w:val="DefaultParagraphFont"/>
    <w:uiPriority w:val="99"/>
    <w:semiHidden/>
    <w:unhideWhenUsed/>
    <w:rsid w:val="00876CC8"/>
    <w:rPr>
      <w:vertAlign w:val="superscript"/>
    </w:rPr>
  </w:style>
  <w:style w:type="paragraph" w:customStyle="1" w:styleId="Heading4Numbered">
    <w:name w:val="Heading 4 (Numbered)"/>
    <w:basedOn w:val="Normal"/>
    <w:next w:val="Normal"/>
    <w:uiPriority w:val="2"/>
    <w:unhideWhenUsed/>
    <w:qFormat/>
    <w:rsid w:val="00D13ACA"/>
    <w:pPr>
      <w:keepNext/>
      <w:keepLines/>
      <w:tabs>
        <w:tab w:val="left" w:pos="1152"/>
      </w:tabs>
      <w:spacing w:before="240" w:after="240" w:line="240" w:lineRule="auto"/>
      <w:ind w:left="1152" w:hanging="1152"/>
      <w:outlineLvl w:val="3"/>
    </w:pPr>
    <w:rPr>
      <w:rFonts w:eastAsiaTheme="minorHAnsi"/>
      <w:color w:val="008AC8"/>
      <w:sz w:val="24"/>
    </w:rPr>
  </w:style>
  <w:style w:type="paragraph" w:customStyle="1" w:styleId="Heading5Numbered">
    <w:name w:val="Heading 5 (Numbered)"/>
    <w:basedOn w:val="Normal"/>
    <w:next w:val="Normal"/>
    <w:uiPriority w:val="2"/>
    <w:unhideWhenUsed/>
    <w:qFormat/>
    <w:rsid w:val="00D13ACA"/>
    <w:pPr>
      <w:keepNext/>
      <w:keepLines/>
      <w:tabs>
        <w:tab w:val="left" w:pos="1152"/>
      </w:tabs>
      <w:spacing w:before="240" w:line="240" w:lineRule="auto"/>
      <w:outlineLvl w:val="4"/>
    </w:pPr>
    <w:rPr>
      <w:rFonts w:eastAsiaTheme="minorHAnsi"/>
      <w:color w:val="008AC8"/>
      <w:sz w:val="24"/>
      <w:szCs w:val="20"/>
    </w:rPr>
  </w:style>
  <w:style w:type="paragraph" w:customStyle="1" w:styleId="NumBullet2">
    <w:name w:val="Num Bullet 2"/>
    <w:basedOn w:val="ListParagraph"/>
    <w:uiPriority w:val="3"/>
    <w:qFormat/>
    <w:rsid w:val="00D13ACA"/>
    <w:pPr>
      <w:numPr>
        <w:numId w:val="20"/>
      </w:numPr>
      <w:ind w:left="648"/>
    </w:pPr>
  </w:style>
  <w:style w:type="character" w:customStyle="1" w:styleId="CaptionChar">
    <w:name w:val="Caption Char"/>
    <w:aliases w:val="Picture - Caption Char,BCX Caption Char"/>
    <w:basedOn w:val="DefaultParagraphFont"/>
    <w:link w:val="Caption"/>
    <w:locked/>
    <w:rsid w:val="00D13ACA"/>
    <w:rPr>
      <w:rFonts w:ascii="Segoe UI" w:hAnsi="Segoe UI"/>
      <w:bCs/>
      <w:color w:val="008AC8"/>
      <w:sz w:val="18"/>
      <w:szCs w:val="18"/>
    </w:rPr>
  </w:style>
  <w:style w:type="table" w:styleId="TableClassic2">
    <w:name w:val="Table Classic 2"/>
    <w:basedOn w:val="TableNormal"/>
    <w:rsid w:val="00AC71F9"/>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GridTable5Dark-Accent1">
    <w:name w:val="Grid Table 5 Dark Accent 1"/>
    <w:basedOn w:val="TableNormal"/>
    <w:uiPriority w:val="50"/>
    <w:rsid w:val="006458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ableHeading-11pt">
    <w:name w:val="Table Heading - 11 pt"/>
    <w:basedOn w:val="Normal"/>
    <w:uiPriority w:val="4"/>
    <w:qFormat/>
    <w:rsid w:val="00CB28A8"/>
    <w:pPr>
      <w:spacing w:before="0" w:after="0"/>
    </w:pPr>
    <w:rPr>
      <w:color w:val="FFFFFF" w:themeColor="background1"/>
    </w:rPr>
  </w:style>
  <w:style w:type="paragraph" w:customStyle="1" w:styleId="NumHeading3">
    <w:name w:val="Num Heading 3"/>
    <w:basedOn w:val="Heading3"/>
    <w:next w:val="Normal"/>
    <w:semiHidden/>
    <w:rsid w:val="005B0AA3"/>
    <w:pPr>
      <w:keepNext w:val="0"/>
      <w:keepLines w:val="0"/>
      <w:widowControl w:val="0"/>
      <w:tabs>
        <w:tab w:val="left" w:pos="1440"/>
        <w:tab w:val="num" w:pos="4680"/>
      </w:tabs>
      <w:spacing w:before="120" w:after="60"/>
      <w:ind w:left="2736" w:hanging="936"/>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D200A3"/>
    <w:pPr>
      <w:keepNext w:val="0"/>
      <w:keepLines w:val="0"/>
      <w:widowControl w:val="0"/>
      <w:tabs>
        <w:tab w:val="left" w:pos="1440"/>
        <w:tab w:val="num" w:pos="5400"/>
      </w:tabs>
      <w:spacing w:before="120" w:after="60"/>
      <w:ind w:left="3240" w:hanging="1080"/>
      <w:outlineLvl w:val="9"/>
    </w:pPr>
    <w:rPr>
      <w:rFonts w:eastAsia="Segoe Semibold" w:cs="Segoe Semibold"/>
      <w:i/>
      <w:color w:val="333333"/>
      <w:sz w:val="16"/>
      <w:szCs w:val="24"/>
      <w:lang w:eastAsia="en-AU"/>
    </w:rPr>
  </w:style>
  <w:style w:type="character" w:styleId="UnresolvedMention">
    <w:name w:val="Unresolved Mention"/>
    <w:basedOn w:val="DefaultParagraphFont"/>
    <w:uiPriority w:val="99"/>
    <w:semiHidden/>
    <w:unhideWhenUsed/>
    <w:rsid w:val="0061109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25994164">
      <w:bodyDiv w:val="1"/>
      <w:marLeft w:val="0"/>
      <w:marRight w:val="0"/>
      <w:marTop w:val="0"/>
      <w:marBottom w:val="0"/>
      <w:divBdr>
        <w:top w:val="none" w:sz="0" w:space="0" w:color="auto"/>
        <w:left w:val="none" w:sz="0" w:space="0" w:color="auto"/>
        <w:bottom w:val="none" w:sz="0" w:space="0" w:color="auto"/>
        <w:right w:val="none" w:sz="0" w:space="0" w:color="auto"/>
      </w:divBdr>
      <w:divsChild>
        <w:div w:id="1792475867">
          <w:marLeft w:val="0"/>
          <w:marRight w:val="0"/>
          <w:marTop w:val="0"/>
          <w:marBottom w:val="0"/>
          <w:divBdr>
            <w:top w:val="none" w:sz="0" w:space="0" w:color="auto"/>
            <w:left w:val="none" w:sz="0" w:space="0" w:color="auto"/>
            <w:bottom w:val="none" w:sz="0" w:space="0" w:color="auto"/>
            <w:right w:val="none" w:sz="0" w:space="0" w:color="auto"/>
          </w:divBdr>
          <w:divsChild>
            <w:div w:id="1960606271">
              <w:marLeft w:val="0"/>
              <w:marRight w:val="0"/>
              <w:marTop w:val="288"/>
              <w:marBottom w:val="0"/>
              <w:divBdr>
                <w:top w:val="none" w:sz="0" w:space="0" w:color="auto"/>
                <w:left w:val="none" w:sz="0" w:space="0" w:color="auto"/>
                <w:bottom w:val="none" w:sz="0" w:space="0" w:color="auto"/>
                <w:right w:val="none" w:sz="0" w:space="0" w:color="auto"/>
              </w:divBdr>
              <w:divsChild>
                <w:div w:id="1133905533">
                  <w:marLeft w:val="0"/>
                  <w:marRight w:val="0"/>
                  <w:marTop w:val="0"/>
                  <w:marBottom w:val="0"/>
                  <w:divBdr>
                    <w:top w:val="none" w:sz="0" w:space="0" w:color="auto"/>
                    <w:left w:val="none" w:sz="0" w:space="0" w:color="auto"/>
                    <w:bottom w:val="none" w:sz="0" w:space="0" w:color="auto"/>
                    <w:right w:val="none" w:sz="0" w:space="0" w:color="auto"/>
                  </w:divBdr>
                  <w:divsChild>
                    <w:div w:id="9190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15034155">
      <w:bodyDiv w:val="1"/>
      <w:marLeft w:val="0"/>
      <w:marRight w:val="0"/>
      <w:marTop w:val="0"/>
      <w:marBottom w:val="0"/>
      <w:divBdr>
        <w:top w:val="none" w:sz="0" w:space="0" w:color="auto"/>
        <w:left w:val="none" w:sz="0" w:space="0" w:color="auto"/>
        <w:bottom w:val="none" w:sz="0" w:space="0" w:color="auto"/>
        <w:right w:val="none" w:sz="0" w:space="0" w:color="auto"/>
      </w:divBdr>
      <w:divsChild>
        <w:div w:id="1866366094">
          <w:marLeft w:val="0"/>
          <w:marRight w:val="0"/>
          <w:marTop w:val="0"/>
          <w:marBottom w:val="0"/>
          <w:divBdr>
            <w:top w:val="none" w:sz="0" w:space="0" w:color="auto"/>
            <w:left w:val="none" w:sz="0" w:space="0" w:color="auto"/>
            <w:bottom w:val="none" w:sz="0" w:space="0" w:color="auto"/>
            <w:right w:val="none" w:sz="0" w:space="0" w:color="auto"/>
          </w:divBdr>
          <w:divsChild>
            <w:div w:id="996113873">
              <w:marLeft w:val="0"/>
              <w:marRight w:val="0"/>
              <w:marTop w:val="0"/>
              <w:marBottom w:val="0"/>
              <w:divBdr>
                <w:top w:val="none" w:sz="0" w:space="0" w:color="auto"/>
                <w:left w:val="none" w:sz="0" w:space="0" w:color="auto"/>
                <w:bottom w:val="none" w:sz="0" w:space="0" w:color="auto"/>
                <w:right w:val="none" w:sz="0" w:space="0" w:color="auto"/>
              </w:divBdr>
              <w:divsChild>
                <w:div w:id="1003239142">
                  <w:marLeft w:val="4200"/>
                  <w:marRight w:val="0"/>
                  <w:marTop w:val="0"/>
                  <w:marBottom w:val="0"/>
                  <w:divBdr>
                    <w:top w:val="none" w:sz="0" w:space="0" w:color="auto"/>
                    <w:left w:val="none" w:sz="0" w:space="0" w:color="auto"/>
                    <w:bottom w:val="none" w:sz="0" w:space="0" w:color="auto"/>
                    <w:right w:val="none" w:sz="0" w:space="0" w:color="auto"/>
                  </w:divBdr>
                  <w:divsChild>
                    <w:div w:id="297034690">
                      <w:marLeft w:val="0"/>
                      <w:marRight w:val="0"/>
                      <w:marTop w:val="0"/>
                      <w:marBottom w:val="0"/>
                      <w:divBdr>
                        <w:top w:val="none" w:sz="0" w:space="0" w:color="auto"/>
                        <w:left w:val="none" w:sz="0" w:space="0" w:color="auto"/>
                        <w:bottom w:val="none" w:sz="0" w:space="0" w:color="auto"/>
                        <w:right w:val="none" w:sz="0" w:space="0" w:color="auto"/>
                      </w:divBdr>
                      <w:divsChild>
                        <w:div w:id="1670252345">
                          <w:marLeft w:val="0"/>
                          <w:marRight w:val="0"/>
                          <w:marTop w:val="0"/>
                          <w:marBottom w:val="0"/>
                          <w:divBdr>
                            <w:top w:val="none" w:sz="0" w:space="0" w:color="auto"/>
                            <w:left w:val="none" w:sz="0" w:space="0" w:color="auto"/>
                            <w:bottom w:val="none" w:sz="0" w:space="0" w:color="auto"/>
                            <w:right w:val="none" w:sz="0" w:space="0" w:color="auto"/>
                          </w:divBdr>
                          <w:divsChild>
                            <w:div w:id="1671370883">
                              <w:marLeft w:val="0"/>
                              <w:marRight w:val="0"/>
                              <w:marTop w:val="0"/>
                              <w:marBottom w:val="0"/>
                              <w:divBdr>
                                <w:top w:val="none" w:sz="0" w:space="0" w:color="auto"/>
                                <w:left w:val="none" w:sz="0" w:space="0" w:color="auto"/>
                                <w:bottom w:val="none" w:sz="0" w:space="0" w:color="auto"/>
                                <w:right w:val="none" w:sz="0" w:space="0" w:color="auto"/>
                              </w:divBdr>
                              <w:divsChild>
                                <w:div w:id="1056587022">
                                  <w:marLeft w:val="0"/>
                                  <w:marRight w:val="0"/>
                                  <w:marTop w:val="0"/>
                                  <w:marBottom w:val="0"/>
                                  <w:divBdr>
                                    <w:top w:val="none" w:sz="0" w:space="0" w:color="auto"/>
                                    <w:left w:val="none" w:sz="0" w:space="0" w:color="auto"/>
                                    <w:bottom w:val="none" w:sz="0" w:space="0" w:color="auto"/>
                                    <w:right w:val="none" w:sz="0" w:space="0" w:color="auto"/>
                                  </w:divBdr>
                                  <w:divsChild>
                                    <w:div w:id="820384571">
                                      <w:marLeft w:val="0"/>
                                      <w:marRight w:val="0"/>
                                      <w:marTop w:val="0"/>
                                      <w:marBottom w:val="0"/>
                                      <w:divBdr>
                                        <w:top w:val="none" w:sz="0" w:space="0" w:color="auto"/>
                                        <w:left w:val="none" w:sz="0" w:space="0" w:color="auto"/>
                                        <w:bottom w:val="none" w:sz="0" w:space="0" w:color="auto"/>
                                        <w:right w:val="none" w:sz="0" w:space="0" w:color="auto"/>
                                      </w:divBdr>
                                      <w:divsChild>
                                        <w:div w:id="724137083">
                                          <w:marLeft w:val="0"/>
                                          <w:marRight w:val="0"/>
                                          <w:marTop w:val="0"/>
                                          <w:marBottom w:val="0"/>
                                          <w:divBdr>
                                            <w:top w:val="none" w:sz="0" w:space="0" w:color="auto"/>
                                            <w:left w:val="none" w:sz="0" w:space="0" w:color="auto"/>
                                            <w:bottom w:val="none" w:sz="0" w:space="0" w:color="auto"/>
                                            <w:right w:val="none" w:sz="0" w:space="0" w:color="auto"/>
                                          </w:divBdr>
                                          <w:divsChild>
                                            <w:div w:id="1595166486">
                                              <w:marLeft w:val="0"/>
                                              <w:marRight w:val="0"/>
                                              <w:marTop w:val="0"/>
                                              <w:marBottom w:val="0"/>
                                              <w:divBdr>
                                                <w:top w:val="none" w:sz="0" w:space="0" w:color="auto"/>
                                                <w:left w:val="none" w:sz="0" w:space="0" w:color="auto"/>
                                                <w:bottom w:val="none" w:sz="0" w:space="0" w:color="auto"/>
                                                <w:right w:val="none" w:sz="0" w:space="0" w:color="auto"/>
                                              </w:divBdr>
                                              <w:divsChild>
                                                <w:div w:id="604002006">
                                                  <w:marLeft w:val="0"/>
                                                  <w:marRight w:val="0"/>
                                                  <w:marTop w:val="0"/>
                                                  <w:marBottom w:val="0"/>
                                                  <w:divBdr>
                                                    <w:top w:val="none" w:sz="0" w:space="0" w:color="auto"/>
                                                    <w:left w:val="none" w:sz="0" w:space="0" w:color="auto"/>
                                                    <w:bottom w:val="none" w:sz="0" w:space="0" w:color="auto"/>
                                                    <w:right w:val="none" w:sz="0" w:space="0" w:color="auto"/>
                                                  </w:divBdr>
                                                  <w:divsChild>
                                                    <w:div w:id="1884946760">
                                                      <w:marLeft w:val="0"/>
                                                      <w:marRight w:val="0"/>
                                                      <w:marTop w:val="0"/>
                                                      <w:marBottom w:val="0"/>
                                                      <w:divBdr>
                                                        <w:top w:val="none" w:sz="0" w:space="0" w:color="auto"/>
                                                        <w:left w:val="none" w:sz="0" w:space="0" w:color="auto"/>
                                                        <w:bottom w:val="none" w:sz="0" w:space="0" w:color="auto"/>
                                                        <w:right w:val="none" w:sz="0" w:space="0" w:color="auto"/>
                                                      </w:divBdr>
                                                    </w:div>
                                                  </w:divsChild>
                                                </w:div>
                                                <w:div w:id="1435321808">
                                                  <w:marLeft w:val="0"/>
                                                  <w:marRight w:val="0"/>
                                                  <w:marTop w:val="0"/>
                                                  <w:marBottom w:val="0"/>
                                                  <w:divBdr>
                                                    <w:top w:val="none" w:sz="0" w:space="0" w:color="auto"/>
                                                    <w:left w:val="none" w:sz="0" w:space="0" w:color="auto"/>
                                                    <w:bottom w:val="none" w:sz="0" w:space="0" w:color="auto"/>
                                                    <w:right w:val="none" w:sz="0" w:space="0" w:color="auto"/>
                                                  </w:divBdr>
                                                  <w:divsChild>
                                                    <w:div w:id="13465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67745106">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1280823">
      <w:bodyDiv w:val="1"/>
      <w:marLeft w:val="0"/>
      <w:marRight w:val="0"/>
      <w:marTop w:val="0"/>
      <w:marBottom w:val="0"/>
      <w:divBdr>
        <w:top w:val="none" w:sz="0" w:space="0" w:color="auto"/>
        <w:left w:val="none" w:sz="0" w:space="0" w:color="auto"/>
        <w:bottom w:val="none" w:sz="0" w:space="0" w:color="auto"/>
        <w:right w:val="none" w:sz="0" w:space="0" w:color="auto"/>
      </w:divBdr>
      <w:divsChild>
        <w:div w:id="425614395">
          <w:marLeft w:val="0"/>
          <w:marRight w:val="0"/>
          <w:marTop w:val="0"/>
          <w:marBottom w:val="0"/>
          <w:divBdr>
            <w:top w:val="none" w:sz="0" w:space="0" w:color="auto"/>
            <w:left w:val="none" w:sz="0" w:space="0" w:color="auto"/>
            <w:bottom w:val="none" w:sz="0" w:space="0" w:color="auto"/>
            <w:right w:val="none" w:sz="0" w:space="0" w:color="auto"/>
          </w:divBdr>
          <w:divsChild>
            <w:div w:id="620459470">
              <w:marLeft w:val="0"/>
              <w:marRight w:val="0"/>
              <w:marTop w:val="0"/>
              <w:marBottom w:val="0"/>
              <w:divBdr>
                <w:top w:val="none" w:sz="0" w:space="0" w:color="auto"/>
                <w:left w:val="none" w:sz="0" w:space="0" w:color="auto"/>
                <w:bottom w:val="none" w:sz="0" w:space="0" w:color="auto"/>
                <w:right w:val="none" w:sz="0" w:space="0" w:color="auto"/>
              </w:divBdr>
              <w:divsChild>
                <w:div w:id="924536348">
                  <w:marLeft w:val="4200"/>
                  <w:marRight w:val="0"/>
                  <w:marTop w:val="0"/>
                  <w:marBottom w:val="0"/>
                  <w:divBdr>
                    <w:top w:val="none" w:sz="0" w:space="0" w:color="auto"/>
                    <w:left w:val="none" w:sz="0" w:space="0" w:color="auto"/>
                    <w:bottom w:val="none" w:sz="0" w:space="0" w:color="auto"/>
                    <w:right w:val="none" w:sz="0" w:space="0" w:color="auto"/>
                  </w:divBdr>
                  <w:divsChild>
                    <w:div w:id="191308427">
                      <w:marLeft w:val="0"/>
                      <w:marRight w:val="0"/>
                      <w:marTop w:val="0"/>
                      <w:marBottom w:val="0"/>
                      <w:divBdr>
                        <w:top w:val="none" w:sz="0" w:space="0" w:color="auto"/>
                        <w:left w:val="none" w:sz="0" w:space="0" w:color="auto"/>
                        <w:bottom w:val="none" w:sz="0" w:space="0" w:color="auto"/>
                        <w:right w:val="none" w:sz="0" w:space="0" w:color="auto"/>
                      </w:divBdr>
                      <w:divsChild>
                        <w:div w:id="1518229300">
                          <w:marLeft w:val="0"/>
                          <w:marRight w:val="0"/>
                          <w:marTop w:val="0"/>
                          <w:marBottom w:val="0"/>
                          <w:divBdr>
                            <w:top w:val="none" w:sz="0" w:space="0" w:color="auto"/>
                            <w:left w:val="none" w:sz="0" w:space="0" w:color="auto"/>
                            <w:bottom w:val="none" w:sz="0" w:space="0" w:color="auto"/>
                            <w:right w:val="none" w:sz="0" w:space="0" w:color="auto"/>
                          </w:divBdr>
                          <w:divsChild>
                            <w:div w:id="2087797113">
                              <w:marLeft w:val="0"/>
                              <w:marRight w:val="0"/>
                              <w:marTop w:val="0"/>
                              <w:marBottom w:val="0"/>
                              <w:divBdr>
                                <w:top w:val="none" w:sz="0" w:space="0" w:color="auto"/>
                                <w:left w:val="none" w:sz="0" w:space="0" w:color="auto"/>
                                <w:bottom w:val="none" w:sz="0" w:space="0" w:color="auto"/>
                                <w:right w:val="none" w:sz="0" w:space="0" w:color="auto"/>
                              </w:divBdr>
                              <w:divsChild>
                                <w:div w:id="27531839">
                                  <w:marLeft w:val="0"/>
                                  <w:marRight w:val="0"/>
                                  <w:marTop w:val="0"/>
                                  <w:marBottom w:val="0"/>
                                  <w:divBdr>
                                    <w:top w:val="none" w:sz="0" w:space="0" w:color="auto"/>
                                    <w:left w:val="none" w:sz="0" w:space="0" w:color="auto"/>
                                    <w:bottom w:val="none" w:sz="0" w:space="0" w:color="auto"/>
                                    <w:right w:val="none" w:sz="0" w:space="0" w:color="auto"/>
                                  </w:divBdr>
                                  <w:divsChild>
                                    <w:div w:id="1899314600">
                                      <w:marLeft w:val="0"/>
                                      <w:marRight w:val="0"/>
                                      <w:marTop w:val="0"/>
                                      <w:marBottom w:val="0"/>
                                      <w:divBdr>
                                        <w:top w:val="none" w:sz="0" w:space="0" w:color="auto"/>
                                        <w:left w:val="none" w:sz="0" w:space="0" w:color="auto"/>
                                        <w:bottom w:val="none" w:sz="0" w:space="0" w:color="auto"/>
                                        <w:right w:val="none" w:sz="0" w:space="0" w:color="auto"/>
                                      </w:divBdr>
                                      <w:divsChild>
                                        <w:div w:id="261842884">
                                          <w:marLeft w:val="0"/>
                                          <w:marRight w:val="0"/>
                                          <w:marTop w:val="0"/>
                                          <w:marBottom w:val="0"/>
                                          <w:divBdr>
                                            <w:top w:val="none" w:sz="0" w:space="0" w:color="auto"/>
                                            <w:left w:val="none" w:sz="0" w:space="0" w:color="auto"/>
                                            <w:bottom w:val="none" w:sz="0" w:space="0" w:color="auto"/>
                                            <w:right w:val="none" w:sz="0" w:space="0" w:color="auto"/>
                                          </w:divBdr>
                                          <w:divsChild>
                                            <w:div w:id="509026316">
                                              <w:marLeft w:val="0"/>
                                              <w:marRight w:val="0"/>
                                              <w:marTop w:val="0"/>
                                              <w:marBottom w:val="0"/>
                                              <w:divBdr>
                                                <w:top w:val="none" w:sz="0" w:space="0" w:color="auto"/>
                                                <w:left w:val="none" w:sz="0" w:space="0" w:color="auto"/>
                                                <w:bottom w:val="none" w:sz="0" w:space="0" w:color="auto"/>
                                                <w:right w:val="none" w:sz="0" w:space="0" w:color="auto"/>
                                              </w:divBdr>
                                              <w:divsChild>
                                                <w:div w:id="1800878278">
                                                  <w:marLeft w:val="0"/>
                                                  <w:marRight w:val="0"/>
                                                  <w:marTop w:val="0"/>
                                                  <w:marBottom w:val="0"/>
                                                  <w:divBdr>
                                                    <w:top w:val="none" w:sz="0" w:space="0" w:color="auto"/>
                                                    <w:left w:val="none" w:sz="0" w:space="0" w:color="auto"/>
                                                    <w:bottom w:val="none" w:sz="0" w:space="0" w:color="auto"/>
                                                    <w:right w:val="none" w:sz="0" w:space="0" w:color="auto"/>
                                                  </w:divBdr>
                                                  <w:divsChild>
                                                    <w:div w:id="964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1468856">
      <w:bodyDiv w:val="1"/>
      <w:marLeft w:val="0"/>
      <w:marRight w:val="0"/>
      <w:marTop w:val="0"/>
      <w:marBottom w:val="0"/>
      <w:divBdr>
        <w:top w:val="none" w:sz="0" w:space="0" w:color="auto"/>
        <w:left w:val="none" w:sz="0" w:space="0" w:color="auto"/>
        <w:bottom w:val="none" w:sz="0" w:space="0" w:color="auto"/>
        <w:right w:val="none" w:sz="0" w:space="0" w:color="auto"/>
      </w:divBdr>
      <w:divsChild>
        <w:div w:id="763648816">
          <w:marLeft w:val="0"/>
          <w:marRight w:val="0"/>
          <w:marTop w:val="0"/>
          <w:marBottom w:val="0"/>
          <w:divBdr>
            <w:top w:val="none" w:sz="0" w:space="0" w:color="auto"/>
            <w:left w:val="none" w:sz="0" w:space="0" w:color="auto"/>
            <w:bottom w:val="none" w:sz="0" w:space="0" w:color="auto"/>
            <w:right w:val="none" w:sz="0" w:space="0" w:color="auto"/>
          </w:divBdr>
          <w:divsChild>
            <w:div w:id="1661890155">
              <w:marLeft w:val="0"/>
              <w:marRight w:val="0"/>
              <w:marTop w:val="0"/>
              <w:marBottom w:val="0"/>
              <w:divBdr>
                <w:top w:val="none" w:sz="0" w:space="0" w:color="auto"/>
                <w:left w:val="none" w:sz="0" w:space="0" w:color="auto"/>
                <w:bottom w:val="none" w:sz="0" w:space="0" w:color="auto"/>
                <w:right w:val="none" w:sz="0" w:space="0" w:color="auto"/>
              </w:divBdr>
              <w:divsChild>
                <w:div w:id="1809585780">
                  <w:marLeft w:val="4200"/>
                  <w:marRight w:val="0"/>
                  <w:marTop w:val="0"/>
                  <w:marBottom w:val="0"/>
                  <w:divBdr>
                    <w:top w:val="none" w:sz="0" w:space="0" w:color="auto"/>
                    <w:left w:val="none" w:sz="0" w:space="0" w:color="auto"/>
                    <w:bottom w:val="none" w:sz="0" w:space="0" w:color="auto"/>
                    <w:right w:val="none" w:sz="0" w:space="0" w:color="auto"/>
                  </w:divBdr>
                  <w:divsChild>
                    <w:div w:id="543299241">
                      <w:marLeft w:val="0"/>
                      <w:marRight w:val="0"/>
                      <w:marTop w:val="0"/>
                      <w:marBottom w:val="0"/>
                      <w:divBdr>
                        <w:top w:val="none" w:sz="0" w:space="0" w:color="auto"/>
                        <w:left w:val="none" w:sz="0" w:space="0" w:color="auto"/>
                        <w:bottom w:val="none" w:sz="0" w:space="0" w:color="auto"/>
                        <w:right w:val="none" w:sz="0" w:space="0" w:color="auto"/>
                      </w:divBdr>
                      <w:divsChild>
                        <w:div w:id="422799808">
                          <w:marLeft w:val="0"/>
                          <w:marRight w:val="0"/>
                          <w:marTop w:val="0"/>
                          <w:marBottom w:val="0"/>
                          <w:divBdr>
                            <w:top w:val="none" w:sz="0" w:space="0" w:color="auto"/>
                            <w:left w:val="none" w:sz="0" w:space="0" w:color="auto"/>
                            <w:bottom w:val="none" w:sz="0" w:space="0" w:color="auto"/>
                            <w:right w:val="none" w:sz="0" w:space="0" w:color="auto"/>
                          </w:divBdr>
                          <w:divsChild>
                            <w:div w:id="697589654">
                              <w:marLeft w:val="0"/>
                              <w:marRight w:val="0"/>
                              <w:marTop w:val="0"/>
                              <w:marBottom w:val="0"/>
                              <w:divBdr>
                                <w:top w:val="none" w:sz="0" w:space="0" w:color="auto"/>
                                <w:left w:val="none" w:sz="0" w:space="0" w:color="auto"/>
                                <w:bottom w:val="none" w:sz="0" w:space="0" w:color="auto"/>
                                <w:right w:val="none" w:sz="0" w:space="0" w:color="auto"/>
                              </w:divBdr>
                              <w:divsChild>
                                <w:div w:id="306206397">
                                  <w:marLeft w:val="0"/>
                                  <w:marRight w:val="0"/>
                                  <w:marTop w:val="0"/>
                                  <w:marBottom w:val="0"/>
                                  <w:divBdr>
                                    <w:top w:val="none" w:sz="0" w:space="0" w:color="auto"/>
                                    <w:left w:val="none" w:sz="0" w:space="0" w:color="auto"/>
                                    <w:bottom w:val="none" w:sz="0" w:space="0" w:color="auto"/>
                                    <w:right w:val="none" w:sz="0" w:space="0" w:color="auto"/>
                                  </w:divBdr>
                                  <w:divsChild>
                                    <w:div w:id="916939463">
                                      <w:marLeft w:val="0"/>
                                      <w:marRight w:val="0"/>
                                      <w:marTop w:val="0"/>
                                      <w:marBottom w:val="0"/>
                                      <w:divBdr>
                                        <w:top w:val="none" w:sz="0" w:space="0" w:color="auto"/>
                                        <w:left w:val="none" w:sz="0" w:space="0" w:color="auto"/>
                                        <w:bottom w:val="none" w:sz="0" w:space="0" w:color="auto"/>
                                        <w:right w:val="none" w:sz="0" w:space="0" w:color="auto"/>
                                      </w:divBdr>
                                      <w:divsChild>
                                        <w:div w:id="1132553725">
                                          <w:marLeft w:val="0"/>
                                          <w:marRight w:val="0"/>
                                          <w:marTop w:val="0"/>
                                          <w:marBottom w:val="0"/>
                                          <w:divBdr>
                                            <w:top w:val="none" w:sz="0" w:space="0" w:color="auto"/>
                                            <w:left w:val="none" w:sz="0" w:space="0" w:color="auto"/>
                                            <w:bottom w:val="none" w:sz="0" w:space="0" w:color="auto"/>
                                            <w:right w:val="none" w:sz="0" w:space="0" w:color="auto"/>
                                          </w:divBdr>
                                          <w:divsChild>
                                            <w:div w:id="19086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hyperlink" Target="http://www.microsoft.com/en-us/download/details.aspx?id=36036" TargetMode="External"/><Relationship Id="rId21" Type="http://schemas.openxmlformats.org/officeDocument/2006/relationships/header" Target="header4.xml"/><Relationship Id="rId34" Type="http://schemas.openxmlformats.org/officeDocument/2006/relationships/footer" Target="footer6.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hyperlink" Target="https://aka.ms/ipfeedback" TargetMode="External"/><Relationship Id="rId33" Type="http://schemas.openxmlformats.org/officeDocument/2006/relationships/image" Target="media/image5.png"/><Relationship Id="rId38" Type="http://schemas.openxmlformats.org/officeDocument/2006/relationships/customXml" Target="../customXml/item8.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yperlink" Target="https://www.msinvolve.com/msi-core/DirOD/71708.asp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5.xml"/><Relationship Id="rId32" Type="http://schemas.openxmlformats.org/officeDocument/2006/relationships/image" Target="media/image4.png"/><Relationship Id="rId37" Type="http://schemas.openxmlformats.org/officeDocument/2006/relationships/customXml" Target="../customXml/item7.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hyperlink" Target="https://support.microsoft.com/en-us/kb/3011780" TargetMode="External"/><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hyperlink" Target="https://support.microsoft.com/en-us/kb/3047154"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4.xml"/><Relationship Id="rId27" Type="http://schemas.openxmlformats.org/officeDocument/2006/relationships/hyperlink" Target="https://technet.microsoft.com/en-us/library/security/ms14-068.aspx" TargetMode="External"/><Relationship Id="rId30" Type="http://schemas.openxmlformats.org/officeDocument/2006/relationships/hyperlink" Target="http://aka.ms/atasizingtool" TargetMode="External"/><Relationship Id="rId35" Type="http://schemas.openxmlformats.org/officeDocument/2006/relationships/fontTable" Target="fontTable.xml"/><Relationship Id="rId8" Type="http://schemas.openxmlformats.org/officeDocument/2006/relationships/styles" Target="styl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Campus IPKit Document" ma:contentTypeID="0x01010079CA57CA2DAD654DAB031774EE67465800FF22C14E3380F141B00C804EB723BB130035DD28EBBF78EC44BD4B029CB87CEE13" ma:contentTypeVersion="1182" ma:contentTypeDescription="" ma:contentTypeScope="" ma:versionID="653d17361f2e84db4314e39b679fe841">
  <xsd:schema xmlns:xsd="http://www.w3.org/2001/XMLSchema" xmlns:xs="http://www.w3.org/2001/XMLSchema" xmlns:p="http://schemas.microsoft.com/office/2006/metadata/properties" xmlns:ns3="230e9df3-be65-4c73-a93b-d1236ebd677e" xmlns:ns4="a03db2c4-cfa1-47cf-b926-9ba3cc5eb230" xmlns:ns5="bb1e6685-bf4b-4446-9f15-165055b94d3d" targetNamespace="http://schemas.microsoft.com/office/2006/metadata/properties" ma:root="true" ma:fieldsID="df60557f69358cd44e6d037c5a858dc9" ns3:_="" ns4:_="" ns5:_="">
    <xsd:import namespace="230e9df3-be65-4c73-a93b-d1236ebd677e"/>
    <xsd:import namespace="a03db2c4-cfa1-47cf-b926-9ba3cc5eb230"/>
    <xsd:import namespace="bb1e6685-bf4b-4446-9f15-165055b94d3d"/>
    <xsd:element name="properties">
      <xsd:complexType>
        <xsd:sequence>
          <xsd:element name="documentManagement">
            <xsd:complexType>
              <xsd:all>
                <xsd:element ref="ns3:DocumentDescription" minOccurs="0"/>
                <xsd:element ref="ns4:QuickStartVisible" minOccurs="0"/>
                <xsd:element ref="ns4:QuickStartOrder" minOccurs="0"/>
                <xsd:element ref="ns3:DerivedFromID" minOccurs="0"/>
                <xsd:element ref="ns3:Peer_x0020_Review_x0020_Count" minOccurs="0"/>
                <xsd:element ref="ns3:Peer_x0020_Review_x0020_Indicator" minOccurs="0"/>
                <xsd:element ref="ns4:SMEComments" minOccurs="0"/>
                <xsd:element ref="ns4:SMEReviewCount" minOccurs="0"/>
                <xsd:element ref="ns4:SMEReviewIndicator" minOccurs="0"/>
                <xsd:element ref="ns4:m30021b8fec0475c8e6348a3d0c06a07" minOccurs="0"/>
                <xsd:element ref="ns3:_dlc_DocId" minOccurs="0"/>
                <xsd:element ref="ns3:_dlc_DocIdUrl" minOccurs="0"/>
                <xsd:element ref="ns3:oad7af80ad0f4ba99bb03b3894ab533c" minOccurs="0"/>
                <xsd:element ref="ns3:TaxCatchAll" minOccurs="0"/>
                <xsd:element ref="ns3:TaxCatchAllLabel" minOccurs="0"/>
                <xsd:element ref="ns4:p2cc2700055643d8b7538b146d9b1b61" minOccurs="0"/>
                <xsd:element ref="ns3:_dlc_DocIdPersistId" minOccurs="0"/>
                <xsd:element ref="ns3:ServicesIPV1" minOccurs="0"/>
                <xsd:element ref="ns3:ServicesIPV3" minOccurs="0"/>
                <xsd:element ref="ns3:ServicesIPV2" minOccurs="0"/>
                <xsd:element ref="ns5:MediaServiceMetadata" minOccurs="0"/>
                <xsd:element ref="ns5:MediaServiceFastMetadata" minOccurs="0"/>
                <xsd:element ref="ns3:af1f5bfae61e4243aac9966cb19580e1" minOccurs="0"/>
                <xsd:element ref="ns5:MediaServiceEventHashCode" minOccurs="0"/>
                <xsd:element ref="ns5:MediaServiceGenerationTime" minOccurs="0"/>
                <xsd:element ref="ns3:Peer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DerivedFromID" ma:index="9" nillable="true" ma:displayName="Derived from ID" ma:default="Original" ma:description="Holds the Document Id if the document is derived from an existing document in Campus." ma:internalName="DerivedFromID" ma:readOnly="false">
      <xsd:simpleType>
        <xsd:restriction base="dms:Text">
          <xsd:maxLength value="255"/>
        </xsd:restriction>
      </xsd:simpleType>
    </xsd:element>
    <xsd:element name="Peer_x0020_Review_x0020_Count" ma:index="10"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11" nillable="true" ma:displayName="Peer Review Indicator" ma:description="The rating applied to the document by a peer." ma:internalName="Peer_x0020_Review_x0020_Indicator">
      <xsd:simpleType>
        <xsd:restriction base="dms:Number"/>
      </xsd:simple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oad7af80ad0f4ba99bb03b3894ab533c" ma:index="25"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ervicesIPV1" ma:index="32" nillable="true" ma:displayName="AEB" ma:decimals="0" ma:description="Actual effort to build" ma:internalName="ServicesIPV1" ma:percentage="FALSE">
      <xsd:simpleType>
        <xsd:restriction base="dms:Number"/>
      </xsd:simpleType>
    </xsd:element>
    <xsd:element name="ServicesIPV3" ma:index="33" nillable="true" ma:displayName="EEA" ma:decimals="0" ma:description="Estimated effort to apply" ma:internalName="ServicesIPV3" ma:percentage="FALSE">
      <xsd:simpleType>
        <xsd:restriction base="dms:Number"/>
      </xsd:simpleType>
    </xsd:element>
    <xsd:element name="ServicesIPV2" ma:index="34" nillable="true" ma:displayName="EEB" ma:decimals="0" ma:description="Estimated effort to build" ma:internalName="ServicesIPV2" ma:percentage="FALSE">
      <xsd:simpleType>
        <xsd:restriction base="dms:Number"/>
      </xsd:simpleType>
    </xsd:element>
    <xsd:element name="af1f5bfae61e4243aac9966cb19580e1" ma:index="38" nillable="true" ma:taxonomy="true" ma:internalName="af1f5bfae61e4243aac9966cb19580e1" ma:taxonomyFieldName="ServicesCommunities" ma:displayName="WW Communities" ma:default="416;#WW Security Community|0f25267c-6b0f-4840-b577-62a8e7dfa9ae"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element name="Peer_x0020_Comments" ma:index="42" nillable="true" ma:displayName="Peer Comments" ma:description="Provide your comments on the value of the piece of IP being reviewed." ma:internalName="Peer_x0020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Visible" ma:index="7" nillable="true" ma:displayName="Quick Start Visible" ma:default="0" ma:internalName="QuickStartVisible" ma:readOnly="false">
      <xsd:simpleType>
        <xsd:restriction base="dms:Boolean"/>
      </xsd:simpleType>
    </xsd:element>
    <xsd:element name="QuickStartOrder" ma:index="8"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SMEComments" ma:index="12" nillable="true" ma:displayName="SME Comments" ma:internalName="SMEComments">
      <xsd:simpleType>
        <xsd:restriction base="dms:Note">
          <xsd:maxLength value="255"/>
        </xsd:restriction>
      </xsd:simpleType>
    </xsd:element>
    <xsd:element name="SMEReviewCount" ma:index="13" nillable="true" ma:displayName="SME Review Count" ma:internalName="SMEReviewCount">
      <xsd:simpleType>
        <xsd:restriction base="dms:Number"/>
      </xsd:simpleType>
    </xsd:element>
    <xsd:element name="SMEReviewIndicator" ma:index="14" nillable="true" ma:displayName="SME Review Indicator" ma:internalName="SMEReviewIndicator">
      <xsd:simpleType>
        <xsd:restriction base="dms:Number"/>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p2cc2700055643d8b7538b146d9b1b61" ma:index="30" nillable="true" ma:taxonomy="true" ma:internalName="p2cc2700055643d8b7538b146d9b1b61" ma:taxonomyFieldName="MS_x0020_Language" ma:displayName="Language" ma:fieldId="{92cc2700-0556-43d8-b753-8b146d9b1b61}" ma:sspId="e385fb40-52d4-4fae-9c5b-3e8ff8a5878e" ma:termSetId="2851bb56-f3b7-4d07-b1ba-07ede7d3b14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b1e6685-bf4b-4446-9f15-165055b94d3d" elementFormDefault="qualified">
    <xsd:import namespace="http://schemas.microsoft.com/office/2006/documentManagement/types"/>
    <xsd:import namespace="http://schemas.microsoft.com/office/infopath/2007/PartnerControls"/>
    <xsd:element name="MediaServiceMetadata" ma:index="36" nillable="true" ma:displayName="MediaServiceMetadata" ma:description="" ma:hidden="true" ma:internalName="MediaServiceMetadata" ma:readOnly="true">
      <xsd:simpleType>
        <xsd:restriction base="dms:Note"/>
      </xsd:simpleType>
    </xsd:element>
    <xsd:element name="MediaServiceFastMetadata" ma:index="37" nillable="true" ma:displayName="MediaServiceFastMetadata" ma:description="" ma:hidden="true" ma:internalName="MediaServiceFastMetadata" ma:readOnly="true">
      <xsd:simpleType>
        <xsd:restriction base="dms:Note"/>
      </xsd:simpleType>
    </xsd:element>
    <xsd:element name="MediaServiceEventHashCode" ma:index="40" nillable="true" ma:displayName="MediaServiceEventHashCode" ma:hidden="true" ma:internalName="MediaServiceEventHashCode" ma:readOnly="true">
      <xsd:simpleType>
        <xsd:restriction base="dms:Text"/>
      </xsd:simpleType>
    </xsd:element>
    <xsd:element name="MediaServiceGenerationTime" ma:index="4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DocumentDescription xmlns="230e9df3-be65-4c73-a93b-d1236ebd677e" xsi:nil="true"/>
    <ServicesIPV2 xmlns="230e9df3-be65-4c73-a93b-d1236ebd677e" xsi:nil="true"/>
    <QuickStartOrder xmlns="a03db2c4-cfa1-47cf-b926-9ba3cc5eb230">1</QuickStartOrder>
    <ServicesIPV3 xmlns="230e9df3-be65-4c73-a93b-d1236ebd677e" xsi:nil="true"/>
    <SMEReviewCount xmlns="a03db2c4-cfa1-47cf-b926-9ba3cc5eb230" xsi:nil="true"/>
    <oad7af80ad0f4ba99bb03b3894ab533c xmlns="230e9df3-be65-4c73-a93b-d1236ebd677e">
      <Terms xmlns="http://schemas.microsoft.com/office/infopath/2007/PartnerControls">
        <TermInfo xmlns="http://schemas.microsoft.com/office/infopath/2007/PartnerControls">
          <TermName xmlns="http://schemas.microsoft.com/office/infopath/2007/PartnerControls">technical guides</TermName>
          <TermId xmlns="http://schemas.microsoft.com/office/infopath/2007/PartnerControls">0fdc58f1-5553-4582-ae79-b900fc87eede</TermId>
        </TermInfo>
      </Terms>
    </oad7af80ad0f4ba99bb03b3894ab533c>
    <Peer_x0020_Review_x0020_Indicator xmlns="230e9df3-be65-4c73-a93b-d1236ebd677e" xsi:nil="true"/>
    <Peer_x0020_Review_x0020_Count xmlns="230e9df3-be65-4c73-a93b-d1236ebd677e" xsi:nil="true"/>
    <SMEComments xmlns="a03db2c4-cfa1-47cf-b926-9ba3cc5eb230" xsi:nil="true"/>
    <QuickStartVisible xmlns="a03db2c4-cfa1-47cf-b926-9ba3cc5eb230">false</QuickStartVisible>
    <SMEReviewIndicator xmlns="a03db2c4-cfa1-47cf-b926-9ba3cc5eb230" xsi:nil="true"/>
    <ServicesIPV1 xmlns="230e9df3-be65-4c73-a93b-d1236ebd677e" xsi:nil="true"/>
    <DerivedFromID xmlns="230e9df3-be65-4c73-a93b-d1236ebd677e">Original</DerivedFromID>
    <TaxCatchAll xmlns="230e9df3-be65-4c73-a93b-d1236ebd677e">
      <Value>1532</Value>
      <Value>150</Value>
      <Value>1248</Value>
    </TaxCatchAll>
    <p2cc2700055643d8b7538b146d9b1b61 xmlns="a03db2c4-cfa1-47cf-b926-9ba3cc5eb230">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p2cc2700055643d8b7538b146d9b1b61>
    <af1f5bfae61e4243aac9966cb19580e1 xmlns="230e9df3-be65-4c73-a93b-d1236ebd677e">
      <Terms xmlns="http://schemas.microsoft.com/office/infopath/2007/PartnerControls"/>
    </af1f5bfae61e4243aac9966cb19580e1>
    <m30021b8fec0475c8e6348a3d0c06a07 xmlns="a03db2c4-cfa1-47cf-b926-9ba3cc5eb230">
      <Terms xmlns="http://schemas.microsoft.com/office/infopath/2007/PartnerControls"/>
    </m30021b8fec0475c8e6348a3d0c06a07>
    <_dlc_DocId xmlns="230e9df3-be65-4c73-a93b-d1236ebd677e">CAMPUSIPKIT-413329837-93</_dlc_DocId>
    <_dlc_DocIdUrl xmlns="230e9df3-be65-4c73-a93b-d1236ebd677e">
      <Url>https://microsoft.sharepoint.com/teams/campusipkits/advancedthreatanalyticsimplementationservices/_layouts/15/DocIdRedir.aspx?ID=CAMPUSIPKIT-413329837-93</Url>
      <Description>CAMPUSIPKIT-413329837-93</Description>
    </_dlc_DocIdUrl>
    <Peer_x0020_Comments xmlns="230e9df3-be65-4c73-a93b-d1236ebd677e" xsi:nil="true"/>
  </documentManagement>
</p:properties>
</file>

<file path=customXml/item5.xml><?xml version="1.0" encoding="utf-8"?>
<root>
  <Status>Draft</Status>
</root>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SharedContentType xmlns="Microsoft.SharePoint.Taxonomy.ContentTypeSync" SourceId="e385fb40-52d4-4fae-9c5b-3e8ff8a5878e" ContentTypeId="0x01010079CA57CA2DAD654DAB031774EE674658" PreviousValue="false"/>
</file>

<file path=customXml/item8.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3.xml><?xml version="1.0" encoding="utf-8"?>
<ds:datastoreItem xmlns:ds="http://schemas.openxmlformats.org/officeDocument/2006/customXml" ds:itemID="{550E933D-1E73-46BE-9945-EFAD7B1F8390}"/>
</file>

<file path=customXml/itemProps4.xml><?xml version="1.0" encoding="utf-8"?>
<ds:datastoreItem xmlns:ds="http://schemas.openxmlformats.org/officeDocument/2006/customXml" ds:itemID="{77952D5B-3052-4ECD-B9E7-0A9821532CD8}">
  <ds:schemaRefs>
    <ds:schemaRef ds:uri="http://purl.org/dc/elements/1.1/"/>
    <ds:schemaRef ds:uri="61d60598-af27-47d1-ac21-b88b3443f689"/>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schemas.microsoft.com/office/2006/metadata/properties"/>
    <ds:schemaRef ds:uri="http://www.w3.org/XML/1998/namespace"/>
    <ds:schemaRef ds:uri="http://purl.org/dc/dcmitype/"/>
  </ds:schemaRefs>
</ds:datastoreItem>
</file>

<file path=customXml/itemProps5.xml><?xml version="1.0" encoding="utf-8"?>
<ds:datastoreItem xmlns:ds="http://schemas.openxmlformats.org/officeDocument/2006/customXml" ds:itemID="{7DE374A5-E216-4000-ACD6-42798D20C6D1}">
  <ds:schemaRefs/>
</ds:datastoreItem>
</file>

<file path=customXml/itemProps6.xml><?xml version="1.0" encoding="utf-8"?>
<ds:datastoreItem xmlns:ds="http://schemas.openxmlformats.org/officeDocument/2006/customXml" ds:itemID="{777A7BF1-9CD8-4C5F-B3E8-4815ABC7894C}">
  <ds:schemaRefs>
    <ds:schemaRef ds:uri="http://schemas.openxmlformats.org/officeDocument/2006/bibliography"/>
  </ds:schemaRefs>
</ds:datastoreItem>
</file>

<file path=customXml/itemProps7.xml><?xml version="1.0" encoding="utf-8"?>
<ds:datastoreItem xmlns:ds="http://schemas.openxmlformats.org/officeDocument/2006/customXml" ds:itemID="{640EB1E9-A7BA-4645-BDEA-6B268BFD68E2}"/>
</file>

<file path=customXml/itemProps8.xml><?xml version="1.0" encoding="utf-8"?>
<ds:datastoreItem xmlns:ds="http://schemas.openxmlformats.org/officeDocument/2006/customXml" ds:itemID="{D8226111-9185-4482-AC64-FB136673D138}"/>
</file>

<file path=docProps/app.xml><?xml version="1.0" encoding="utf-8"?>
<Properties xmlns="http://schemas.openxmlformats.org/officeDocument/2006/extended-properties" xmlns:vt="http://schemas.openxmlformats.org/officeDocument/2006/docPropsVTypes">
  <Template>SDMBaseTemplate.dotx</Template>
  <TotalTime>45</TotalTime>
  <Pages>22</Pages>
  <Words>4802</Words>
  <Characters>27377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ATAIS - Engagement Delivery Guide</vt:lpstr>
    </vt:vector>
  </TitlesOfParts>
  <Manager>Author Manager</Manager>
  <Company>Microsoft Corporation</Company>
  <LinksUpToDate>false</LinksUpToDate>
  <CharactersWithSpaces>32115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ATAIS - Engagement Delivery Guide</dc:title>
  <dc:subject>Advanced Threat Analytics Implementation Services</dc:subject>
  <dc:creator>Author</dc:creator>
  <cp:keywords/>
  <dc:description/>
  <cp:lastModifiedBy>Heath Aubin</cp:lastModifiedBy>
  <cp:revision>54</cp:revision>
  <dcterms:created xsi:type="dcterms:W3CDTF">2016-06-30T04:12:00Z</dcterms:created>
  <dcterms:modified xsi:type="dcterms:W3CDTF">2018-03-23T18:40:00Z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0x01010079CA57CA2DAD654DAB031774EE67465800FF22C14E3380F141B00C804EB723BB130035DD28EBBF78EC44BD4B029CB87CEE13</vt:lpwstr>
  </property>
  <property fmtid="{D5CDD505-2E9C-101B-9397-08002B2CF9AE}" pid="3" name="Date completed">
    <vt:lpwstr>12/1/2012</vt:lpwstr>
  </property>
  <property fmtid="{D5CDD505-2E9C-101B-9397-08002B2CF9AE}" pid="4" name="Author Email">
    <vt:lpwstr>Add Author Email to Doc Properties</vt:lpwstr>
  </property>
  <property fmtid="{D5CDD505-2E9C-101B-9397-08002B2CF9AE}" pid="5" name="Author Position">
    <vt:lpwstr>Add Author Position to Doc Properties</vt:lpwstr>
  </property>
  <property fmtid="{D5CDD505-2E9C-101B-9397-08002B2CF9AE}" pid="6" name="Contributors">
    <vt:lpwstr>Add Contributors to Doc Properties</vt:lpwstr>
  </property>
  <property fmtid="{D5CDD505-2E9C-101B-9397-08002B2CF9AE}" pid="7" name="Version">
    <vt:lpwstr>.1</vt:lpwstr>
  </property>
  <property fmtid="{D5CDD505-2E9C-101B-9397-08002B2CF9AE}" pid="8" name="Document Status">
    <vt:lpwstr>Final</vt:lpwstr>
  </property>
  <property fmtid="{D5CDD505-2E9C-101B-9397-08002B2CF9AE}" pid="9" name="Deliverable Type">
    <vt:lpwstr>Vision Scope</vt:lpwstr>
  </property>
  <property fmtid="{D5CDD505-2E9C-101B-9397-08002B2CF9AE}" pid="10" name="Description0">
    <vt:lpwstr>Template</vt:lpwstr>
  </property>
  <property fmtid="{D5CDD505-2E9C-101B-9397-08002B2CF9AE}" pid="11" name="Size">
    <vt:lpwstr>1mb</vt:lpwstr>
  </property>
  <property fmtid="{D5CDD505-2E9C-101B-9397-08002B2CF9AE}" pid="12" name="TemplateId">
    <vt:lpwstr>0</vt:lpwstr>
  </property>
  <property fmtid="{D5CDD505-2E9C-101B-9397-08002B2CF9AE}" pid="13" name="Downloads">
    <vt:lpwstr>0</vt:lpwstr>
  </property>
  <property fmtid="{D5CDD505-2E9C-101B-9397-08002B2CF9AE}" pid="14" name="TemplateName">
    <vt:lpwstr>xx</vt:lpwstr>
  </property>
  <property fmtid="{D5CDD505-2E9C-101B-9397-08002B2CF9AE}" pid="15" name="PublishedDate">
    <vt:lpwstr>01/01/01</vt:lpwstr>
  </property>
  <property fmtid="{D5CDD505-2E9C-101B-9397-08002B2CF9AE}" pid="16" name="DocType">
    <vt:lpwstr> </vt:lpwstr>
  </property>
  <property fmtid="{D5CDD505-2E9C-101B-9397-08002B2CF9AE}" pid="17" name="DocCategory">
    <vt:lpwstr>  </vt:lpwstr>
  </property>
  <property fmtid="{D5CDD505-2E9C-101B-9397-08002B2CF9AE}" pid="18" name="Customer">
    <vt:lpwstr>[Customer Name]</vt:lpwstr>
  </property>
  <property fmtid="{D5CDD505-2E9C-101B-9397-08002B2CF9AE}" pid="19" name="AssetType">
    <vt:lpwstr>7;#Document|bd483d13-9815-4c18-9aac-d6617bef9838</vt:lpwstr>
  </property>
  <property fmtid="{D5CDD505-2E9C-101B-9397-08002B2CF9AE}" pid="20" name="Geography">
    <vt:lpwstr/>
  </property>
  <property fmtid="{D5CDD505-2E9C-101B-9397-08002B2CF9AE}" pid="21" name="Engagement Phase">
    <vt:lpwstr>10;#MSF-Delivery Management|ea90f86b-9e67-489b-b17b-c646c6495d87</vt:lpwstr>
  </property>
  <property fmtid="{D5CDD505-2E9C-101B-9397-08002B2CF9AE}" pid="22" name="Industry">
    <vt:lpwstr/>
  </property>
  <property fmtid="{D5CDD505-2E9C-101B-9397-08002B2CF9AE}" pid="23" name="Communities">
    <vt:lpwstr/>
  </property>
  <property fmtid="{D5CDD505-2E9C-101B-9397-08002B2CF9AE}" pid="24" name="Service Line">
    <vt:lpwstr/>
  </property>
  <property fmtid="{D5CDD505-2E9C-101B-9397-08002B2CF9AE}" pid="25" name="Offering">
    <vt:lpwstr/>
  </property>
  <property fmtid="{D5CDD505-2E9C-101B-9397-08002B2CF9AE}" pid="26" name="Products">
    <vt:lpwstr/>
  </property>
  <property fmtid="{D5CDD505-2E9C-101B-9397-08002B2CF9AE}" pid="27" name="MCSSolution">
    <vt:lpwstr>26;#Security and Identity|8862671a-73c4-4e1a-beff-4a57a60186cd;#21;#Identity Solutions|abbfee75-3aa5-431e-91f5-743087acdb47;#32;#Delivery|3e44a2a4-c52b-4fc0-a797-2b5e78646c4d</vt:lpwstr>
  </property>
  <property fmtid="{D5CDD505-2E9C-101B-9397-08002B2CF9AE}" pid="28" name="MSEBOMType">
    <vt:lpwstr>51;#Delivery|50be8c81-4bad-4b17-aeb5-3d605ac13dcf</vt:lpwstr>
  </property>
  <property fmtid="{D5CDD505-2E9C-101B-9397-08002B2CF9AE}" pid="29" name="Business Scenarios">
    <vt:lpwstr>1;#Identity ＆ Security Services|fc41d925-3421-41b6-835a-15686448b551</vt:lpwstr>
  </property>
  <property fmtid="{D5CDD505-2E9C-101B-9397-08002B2CF9AE}" pid="30" name="Primary Products">
    <vt:lpwstr>2;#Forefront Identity Manager|b5328650-d8a3-4cc0-b902-57d0c524db00</vt:lpwstr>
  </property>
  <property fmtid="{D5CDD505-2E9C-101B-9397-08002B2CF9AE}" pid="31" name="MSEPhase">
    <vt:lpwstr>25;#Deploying|109cf645-d34d-4465-bfdf-6789d57ff429</vt:lpwstr>
  </property>
  <property fmtid="{D5CDD505-2E9C-101B-9397-08002B2CF9AE}" pid="32" name="MCSIPType">
    <vt:lpwstr>52;#Delivery Guide|50a15039-7e3b-43dc-a0b1-d3316c570284</vt:lpwstr>
  </property>
  <property fmtid="{D5CDD505-2E9C-101B-9397-08002B2CF9AE}" pid="33" name="Priority Areas">
    <vt:lpwstr>3;#Security and Identity|8862671a-73c4-4e1a-beff-4a57a60186cd</vt:lpwstr>
  </property>
  <property fmtid="{D5CDD505-2E9C-101B-9397-08002B2CF9AE}" pid="34" name="MCSOffering">
    <vt:lpwstr>27;#Security and Identity|8862671a-73c4-4e1a-beff-4a57a60186cd;#22;#Dynamic Identity Framework|b222427f-ae26-41d9-ab3c-0dd36f7e0898;#33;#Delivery|32f08e87-58d1-4f81-a232-922d8e100ae6</vt:lpwstr>
  </property>
  <property fmtid="{D5CDD505-2E9C-101B-9397-08002B2CF9AE}" pid="35" name="Language">
    <vt:lpwstr/>
  </property>
  <property fmtid="{D5CDD505-2E9C-101B-9397-08002B2CF9AE}" pid="36" name="DocVizMetadataToken">
    <vt:lpwstr>270x350x2</vt:lpwstr>
  </property>
  <property fmtid="{D5CDD505-2E9C-101B-9397-08002B2CF9AE}" pid="37" name="ServicesDomain">
    <vt:lpwstr/>
  </property>
  <property fmtid="{D5CDD505-2E9C-101B-9397-08002B2CF9AE}" pid="38" name="ie6d2fd56e2d423f9ae5744f65e04598">
    <vt:lpwstr/>
  </property>
  <property fmtid="{D5CDD505-2E9C-101B-9397-08002B2CF9AE}" pid="39" name="VerticalIndustries">
    <vt:lpwstr/>
  </property>
  <property fmtid="{D5CDD505-2E9C-101B-9397-08002B2CF9AE}" pid="40" name="bc28b5f076654a3b96073bbbebfeb8c9">
    <vt:lpwstr>English|cb91f272-ce4d-4a7e-9bbf-78b58e3d188d</vt:lpwstr>
  </property>
  <property fmtid="{D5CDD505-2E9C-101B-9397-08002B2CF9AE}" pid="41" name="l56d15105ae648fdac87f06e9633001e">
    <vt:lpwstr/>
  </property>
  <property fmtid="{D5CDD505-2E9C-101B-9397-08002B2CF9AE}" pid="42" name="MSProducts">
    <vt:lpwstr/>
  </property>
  <property fmtid="{D5CDD505-2E9C-101B-9397-08002B2CF9AE}" pid="43" name="p920f6992caa4adbaa1880c7ef19b02a">
    <vt:lpwstr>Microsoft Consulting Services|16861cb7-dc23-4c81-ad09-95aa40a9656e</vt:lpwstr>
  </property>
  <property fmtid="{D5CDD505-2E9C-101B-9397-08002B2CF9AE}" pid="44" name="_dlc_DocIdItemGuid">
    <vt:lpwstr>2cf0c77a-f0d6-4c37-97cb-d1ec0a3e6f03</vt:lpwstr>
  </property>
  <property fmtid="{D5CDD505-2E9C-101B-9397-08002B2CF9AE}" pid="45" name="EnterpriseServices">
    <vt:lpwstr>951;#Microsoft Consulting Services|16861cb7-dc23-4c81-ad09-95aa40a9656e</vt:lpwstr>
  </property>
  <property fmtid="{D5CDD505-2E9C-101B-9397-08002B2CF9AE}" pid="46" name="Services Marketing Audience">
    <vt:lpwstr/>
  </property>
  <property fmtid="{D5CDD505-2E9C-101B-9397-08002B2CF9AE}" pid="47" name="ServicesIPTypes">
    <vt:lpwstr>1532;#technical guides|0fdc58f1-5553-4582-ae79-b900fc87eede</vt:lpwstr>
  </property>
  <property fmtid="{D5CDD505-2E9C-101B-9397-08002B2CF9AE}" pid="48" name="ServicesLifecycleStage">
    <vt:lpwstr/>
  </property>
  <property fmtid="{D5CDD505-2E9C-101B-9397-08002B2CF9AE}" pid="49" name="ServicesCommunities">
    <vt:lpwstr/>
  </property>
  <property fmtid="{D5CDD505-2E9C-101B-9397-08002B2CF9AE}" pid="50" name="MSLanguage">
    <vt:lpwstr>1248;#English|cb91f272-ce4d-4a7e-9bbf-78b58e3d188d</vt:lpwstr>
  </property>
  <property fmtid="{D5CDD505-2E9C-101B-9397-08002B2CF9AE}" pid="51" name="campustrv">
    <vt:lpwstr>;#Consulting Delivery;#</vt:lpwstr>
  </property>
  <property fmtid="{D5CDD505-2E9C-101B-9397-08002B2CF9AE}" pid="52" name="MS Language">
    <vt:lpwstr>1248;#English|cb91f272-ce4d-4a7e-9bbf-78b58e3d188d</vt:lpwstr>
  </property>
  <property fmtid="{D5CDD505-2E9C-101B-9397-08002B2CF9AE}" pid="53" name="SalesGeography">
    <vt:lpwstr>150;#worldwide|f598ae31-7013-409c-b319-2e9b7bb8b3f5</vt:lpwstr>
  </property>
  <property fmtid="{D5CDD505-2E9C-101B-9397-08002B2CF9AE}" pid="54" name="ESSM BOM - IP Type">
    <vt:lpwstr>1277;#delivery and engagement guides|da010e12-c7c9-4fbc-be44-c4f9f59c1bde</vt:lpwstr>
  </property>
  <property fmtid="{D5CDD505-2E9C-101B-9397-08002B2CF9AE}" pid="55" name="m74a2925250f485f9486ed3f97e2a6b3">
    <vt:lpwstr/>
  </property>
  <property fmtid="{D5CDD505-2E9C-101B-9397-08002B2CF9AE}" pid="56" name="g6775e77a6d84637a29014d883a4378a">
    <vt:lpwstr/>
  </property>
  <property fmtid="{D5CDD505-2E9C-101B-9397-08002B2CF9AE}" pid="57" name="MSProductsTaxHTField0">
    <vt:lpwstr/>
  </property>
  <property fmtid="{D5CDD505-2E9C-101B-9397-08002B2CF9AE}" pid="58" name="af1f5bfae61e4243aac9966cb19580e1">
    <vt:lpwstr/>
  </property>
  <property fmtid="{D5CDD505-2E9C-101B-9397-08002B2CF9AE}" pid="59" name="cb7870d3641f4a52807a63577a9c1b08">
    <vt:lpwstr>worldwide|f598ae31-7013-409c-b319-2e9b7bb8b3f5</vt:lpwstr>
  </property>
  <property fmtid="{D5CDD505-2E9C-101B-9397-08002B2CF9AE}" pid="60" name="IPKitNavigation">
    <vt:lpwstr/>
  </property>
  <property fmtid="{D5CDD505-2E9C-101B-9397-08002B2CF9AE}" pid="61" name="MSIP_Label_f42aa342-8706-4288-bd11-ebb85995028c_Enabled">
    <vt:lpwstr>True</vt:lpwstr>
  </property>
  <property fmtid="{D5CDD505-2E9C-101B-9397-08002B2CF9AE}" pid="62" name="MSIP_Label_f42aa342-8706-4288-bd11-ebb85995028c_SiteId">
    <vt:lpwstr>72f988bf-86f1-41af-91ab-2d7cd011db47</vt:lpwstr>
  </property>
  <property fmtid="{D5CDD505-2E9C-101B-9397-08002B2CF9AE}" pid="63" name="MSIP_Label_f42aa342-8706-4288-bd11-ebb85995028c_Owner">
    <vt:lpwstr>heatha@microsoft.com</vt:lpwstr>
  </property>
  <property fmtid="{D5CDD505-2E9C-101B-9397-08002B2CF9AE}" pid="64" name="MSIP_Label_f42aa342-8706-4288-bd11-ebb85995028c_SetDate">
    <vt:lpwstr>2018-03-23T18:00:35.2435202Z</vt:lpwstr>
  </property>
  <property fmtid="{D5CDD505-2E9C-101B-9397-08002B2CF9AE}" pid="65" name="MSIP_Label_f42aa342-8706-4288-bd11-ebb85995028c_Name">
    <vt:lpwstr>General</vt:lpwstr>
  </property>
  <property fmtid="{D5CDD505-2E9C-101B-9397-08002B2CF9AE}" pid="66" name="MSIP_Label_f42aa342-8706-4288-bd11-ebb85995028c_Application">
    <vt:lpwstr>Microsoft Azure Information Protection</vt:lpwstr>
  </property>
  <property fmtid="{D5CDD505-2E9C-101B-9397-08002B2CF9AE}" pid="67" name="MSIP_Label_f42aa342-8706-4288-bd11-ebb85995028c_Extended_MSFT_Method">
    <vt:lpwstr>Automatic</vt:lpwstr>
  </property>
  <property fmtid="{D5CDD505-2E9C-101B-9397-08002B2CF9AE}" pid="68" name="Sensitivity">
    <vt:lpwstr>General</vt:lpwstr>
  </property>
</Properties>
</file>