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2D480" w14:textId="77777777" w:rsidR="00A059E4" w:rsidRPr="001D6C4C" w:rsidRDefault="00A059E4" w:rsidP="003E260B"/>
    <w:p w14:paraId="14CEFACF" w14:textId="77777777" w:rsidR="00A059E4" w:rsidRPr="001D6C4C" w:rsidRDefault="00A059E4" w:rsidP="003E260B"/>
    <w:p w14:paraId="6378958A" w14:textId="77777777" w:rsidR="00A059E4" w:rsidRPr="001D6C4C" w:rsidRDefault="00A059E4" w:rsidP="003E260B"/>
    <w:p w14:paraId="240DADC5" w14:textId="77777777" w:rsidR="00A059E4" w:rsidRPr="001D6C4C" w:rsidRDefault="00A059E4" w:rsidP="003E260B"/>
    <w:p w14:paraId="3BD021DA" w14:textId="77777777" w:rsidR="00717F2C" w:rsidRPr="001D6C4C" w:rsidRDefault="008E6137" w:rsidP="003E260B">
      <w:r w:rsidRPr="001D6C4C">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09A9CD4A" w14:textId="77777777" w:rsidR="00FE5E88" w:rsidRDefault="00FE5E88" w:rsidP="00636570">
                            <w:pPr>
                              <w:pStyle w:val="Heading1"/>
                              <w:numPr>
                                <w:ilvl w:val="0"/>
                                <w:numId w:val="0"/>
                              </w:numPr>
                            </w:pPr>
                            <w:bookmarkStart w:id="0" w:name="_Toc475028472"/>
                            <w:bookmarkStart w:id="1" w:name="_Toc476167700"/>
                            <w:bookmarkEnd w:id="0"/>
                            <w:bookmarkEnd w:id="1"/>
                          </w:p>
                          <w:p w14:paraId="52353F76" w14:textId="77777777" w:rsidR="00FE5E88" w:rsidRPr="0052546A" w:rsidRDefault="00FE5E88"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p w14:paraId="5FD078D1" w14:textId="77777777" w:rsidR="00FE5E88" w:rsidRDefault="00FE5E88"/>
                          <w:p w14:paraId="3BCA43F2" w14:textId="77777777" w:rsidR="00FE5E88" w:rsidRDefault="00FE5E88" w:rsidP="00636570">
                            <w:pPr>
                              <w:pStyle w:val="Heading1"/>
                              <w:numPr>
                                <w:ilvl w:val="0"/>
                                <w:numId w:val="0"/>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09A9CD4A" w14:textId="77777777" w:rsidR="00FE5E88" w:rsidRDefault="00FE5E88" w:rsidP="00636570">
                      <w:pPr>
                        <w:pStyle w:val="Heading1"/>
                        <w:numPr>
                          <w:ilvl w:val="0"/>
                          <w:numId w:val="0"/>
                        </w:numPr>
                      </w:pPr>
                      <w:bookmarkStart w:id="2" w:name="_Toc475028472"/>
                      <w:bookmarkStart w:id="3" w:name="_Toc476167700"/>
                      <w:bookmarkEnd w:id="2"/>
                      <w:bookmarkEnd w:id="3"/>
                    </w:p>
                    <w:p w14:paraId="52353F76" w14:textId="77777777" w:rsidR="00FE5E88" w:rsidRPr="0052546A" w:rsidRDefault="00FE5E88"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p w14:paraId="5FD078D1" w14:textId="77777777" w:rsidR="00FE5E88" w:rsidRDefault="00FE5E88"/>
                    <w:p w14:paraId="3BCA43F2" w14:textId="77777777" w:rsidR="00FE5E88" w:rsidRDefault="00FE5E88" w:rsidP="00636570">
                      <w:pPr>
                        <w:pStyle w:val="Heading1"/>
                        <w:numPr>
                          <w:ilvl w:val="0"/>
                          <w:numId w:val="0"/>
                        </w:numPr>
                      </w:pPr>
                    </w:p>
                  </w:txbxContent>
                </v:textbox>
                <w10:wrap type="topAndBottom" anchorx="page"/>
              </v:shape>
            </w:pict>
          </mc:Fallback>
        </mc:AlternateContent>
      </w:r>
    </w:p>
    <w:p w14:paraId="15E585F4" w14:textId="77777777" w:rsidR="00A86A5C" w:rsidRPr="001D6C4C" w:rsidRDefault="00A86A5C" w:rsidP="003E260B"/>
    <w:p w14:paraId="2DB177D6" w14:textId="4D79DD3C" w:rsidR="00B67647" w:rsidRPr="001D6C4C" w:rsidRDefault="00520504" w:rsidP="00B67647">
      <w:pPr>
        <w:rPr>
          <w:rFonts w:cs="Segoe UI"/>
          <w:b/>
          <w:bCs/>
          <w:color w:val="008272"/>
          <w:sz w:val="32"/>
        </w:rPr>
      </w:pPr>
      <w:r w:rsidRPr="001D6C4C">
        <w:rPr>
          <w:rFonts w:cs="Segoe UI"/>
          <w:b/>
          <w:bCs/>
          <w:color w:val="008272"/>
          <w:sz w:val="32"/>
        </w:rPr>
        <w:t xml:space="preserve"> SharePoint Upgrade</w:t>
      </w:r>
    </w:p>
    <w:p w14:paraId="0C4F17AD" w14:textId="77777777" w:rsidR="0043613E" w:rsidRPr="001D6C4C" w:rsidRDefault="0043613E" w:rsidP="003E260B"/>
    <w:p w14:paraId="514BED89" w14:textId="77777777" w:rsidR="00717F2C" w:rsidRPr="001D6C4C" w:rsidRDefault="4BAA7215" w:rsidP="003E260B">
      <w:r w:rsidRPr="001D6C4C">
        <w:t>Prepared for</w:t>
      </w:r>
    </w:p>
    <w:p w14:paraId="68E4889E" w14:textId="5E125DC5" w:rsidR="00717F2C" w:rsidRPr="001D6C4C" w:rsidRDefault="00717F2C" w:rsidP="00A8149E">
      <w:pPr>
        <w:pStyle w:val="Instructional"/>
        <w:rPr>
          <w:b/>
          <w:bCs/>
          <w:color w:val="auto"/>
          <w:sz w:val="28"/>
          <w:szCs w:val="28"/>
        </w:rPr>
      </w:pPr>
    </w:p>
    <w:p w14:paraId="225A0C29" w14:textId="77777777" w:rsidR="00B40F77" w:rsidRPr="001D6C4C" w:rsidRDefault="00B40F77" w:rsidP="003E260B"/>
    <w:p w14:paraId="739156E9" w14:textId="77777777" w:rsidR="007F148A" w:rsidRPr="001D6C4C" w:rsidRDefault="4BAA7215" w:rsidP="003E260B">
      <w:r w:rsidRPr="001D6C4C">
        <w:t>Prepared by</w:t>
      </w:r>
    </w:p>
    <w:p w14:paraId="492E7E22" w14:textId="77777777" w:rsidR="007F148A" w:rsidRPr="001D6C4C" w:rsidRDefault="007F148A" w:rsidP="003E260B"/>
    <w:p w14:paraId="17A9C6CE" w14:textId="13D57D0F" w:rsidR="00717F2C" w:rsidRPr="001D6C4C" w:rsidRDefault="00717F2C" w:rsidP="003E260B">
      <w:r w:rsidRPr="001D6C4C">
        <w:t>Date:</w:t>
      </w:r>
      <w:r w:rsidR="005B2564" w:rsidRPr="001D6C4C">
        <w:t xml:space="preserve"> </w:t>
      </w:r>
      <w:r w:rsidR="00783FBF" w:rsidRPr="001D6C4C">
        <w:rPr>
          <w:b/>
          <w:bCs/>
        </w:rPr>
        <w:t>29</w:t>
      </w:r>
      <w:r w:rsidR="005B2564" w:rsidRPr="001D6C4C">
        <w:rPr>
          <w:b/>
          <w:bCs/>
          <w:vertAlign w:val="superscript"/>
        </w:rPr>
        <w:t>th</w:t>
      </w:r>
      <w:r w:rsidR="005B2564" w:rsidRPr="001D6C4C">
        <w:rPr>
          <w:b/>
          <w:bCs/>
        </w:rPr>
        <w:t xml:space="preserve"> April 2020</w:t>
      </w:r>
    </w:p>
    <w:p w14:paraId="18440107" w14:textId="17CA0C2E" w:rsidR="007F148A" w:rsidRPr="001D6C4C" w:rsidRDefault="4BAA7215" w:rsidP="003E260B">
      <w:r w:rsidRPr="001D6C4C">
        <w:t xml:space="preserve">Version: </w:t>
      </w:r>
      <w:r w:rsidR="00672099" w:rsidRPr="001D6C4C">
        <w:rPr>
          <w:b/>
        </w:rPr>
        <w:t>1</w:t>
      </w:r>
      <w:r w:rsidR="00A03852" w:rsidRPr="001D6C4C">
        <w:rPr>
          <w:b/>
        </w:rPr>
        <w:t>.</w:t>
      </w:r>
      <w:r w:rsidR="00672099" w:rsidRPr="001D6C4C">
        <w:rPr>
          <w:b/>
        </w:rPr>
        <w:t>0</w:t>
      </w:r>
      <w:r w:rsidR="00A03852" w:rsidRPr="001D6C4C">
        <w:rPr>
          <w:b/>
        </w:rPr>
        <w:t xml:space="preserve"> </w:t>
      </w:r>
      <w:r w:rsidR="00672099" w:rsidRPr="001D6C4C">
        <w:rPr>
          <w:b/>
        </w:rPr>
        <w:t>Final</w:t>
      </w:r>
    </w:p>
    <w:p w14:paraId="30F26D20" w14:textId="77777777" w:rsidR="007F148A" w:rsidRPr="001D6C4C" w:rsidRDefault="007F148A" w:rsidP="003E260B">
      <w:pPr>
        <w:sectPr w:rsidR="007F148A" w:rsidRPr="001D6C4C"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rPr>
      </w:sdtEndPr>
      <w:sdtContent>
        <w:p w14:paraId="5F513339" w14:textId="77777777" w:rsidR="00C23371" w:rsidRPr="001D6C4C" w:rsidRDefault="4BAA7215" w:rsidP="4BAA7215">
          <w:pPr>
            <w:pStyle w:val="TOCHeading"/>
            <w:numPr>
              <w:ilvl w:val="0"/>
              <w:numId w:val="0"/>
            </w:numPr>
            <w:ind w:left="360" w:hanging="360"/>
            <w:rPr>
              <w:rFonts w:ascii="Segoe UI" w:hAnsi="Segoe UI" w:cs="Segoe UI"/>
            </w:rPr>
          </w:pPr>
          <w:r w:rsidRPr="001D6C4C">
            <w:rPr>
              <w:rFonts w:ascii="Segoe UI" w:hAnsi="Segoe UI" w:cs="Segoe UI"/>
            </w:rPr>
            <w:t>Table of contents</w:t>
          </w:r>
        </w:p>
        <w:p w14:paraId="7CB3EFA7" w14:textId="5B59E685" w:rsidR="00D17B7E" w:rsidRDefault="00EF21FB">
          <w:pPr>
            <w:pStyle w:val="TOC1"/>
            <w:tabs>
              <w:tab w:val="right" w:leader="dot" w:pos="9350"/>
            </w:tabs>
            <w:rPr>
              <w:rFonts w:asciiTheme="minorHAnsi" w:eastAsiaTheme="minorEastAsia" w:hAnsiTheme="minorHAnsi"/>
              <w:noProof/>
              <w:sz w:val="22"/>
              <w:lang w:eastAsia="en-AU"/>
            </w:rPr>
          </w:pPr>
          <w:r w:rsidRPr="001D6C4C">
            <w:fldChar w:fldCharType="begin"/>
          </w:r>
          <w:r w:rsidRPr="001D6C4C">
            <w:instrText xml:space="preserve"> TOC \o "1-2" \h \z \u </w:instrText>
          </w:r>
          <w:r w:rsidRPr="001D6C4C">
            <w:fldChar w:fldCharType="separate"/>
          </w:r>
          <w:hyperlink w:anchor="_Toc39216481" w:history="1">
            <w:r w:rsidR="00D17B7E" w:rsidRPr="00C208AB">
              <w:rPr>
                <w:rStyle w:val="Hyperlink"/>
                <w:noProof/>
              </w:rPr>
              <w:t>Introduction</w:t>
            </w:r>
            <w:r w:rsidR="00D17B7E">
              <w:rPr>
                <w:noProof/>
                <w:webHidden/>
              </w:rPr>
              <w:tab/>
            </w:r>
            <w:r w:rsidR="00D17B7E">
              <w:rPr>
                <w:noProof/>
                <w:webHidden/>
              </w:rPr>
              <w:fldChar w:fldCharType="begin"/>
            </w:r>
            <w:r w:rsidR="00D17B7E">
              <w:rPr>
                <w:noProof/>
                <w:webHidden/>
              </w:rPr>
              <w:instrText xml:space="preserve"> PAGEREF _Toc39216481 \h </w:instrText>
            </w:r>
            <w:r w:rsidR="00D17B7E">
              <w:rPr>
                <w:noProof/>
                <w:webHidden/>
              </w:rPr>
            </w:r>
            <w:r w:rsidR="00D17B7E">
              <w:rPr>
                <w:noProof/>
                <w:webHidden/>
              </w:rPr>
              <w:fldChar w:fldCharType="separate"/>
            </w:r>
            <w:r w:rsidR="00D17B7E">
              <w:rPr>
                <w:noProof/>
                <w:webHidden/>
              </w:rPr>
              <w:t>1</w:t>
            </w:r>
            <w:r w:rsidR="00D17B7E">
              <w:rPr>
                <w:noProof/>
                <w:webHidden/>
              </w:rPr>
              <w:fldChar w:fldCharType="end"/>
            </w:r>
          </w:hyperlink>
        </w:p>
        <w:p w14:paraId="1DFDD9B9" w14:textId="2C04CB0D" w:rsidR="00D17B7E" w:rsidRDefault="00BD4000">
          <w:pPr>
            <w:pStyle w:val="TOC1"/>
            <w:tabs>
              <w:tab w:val="left" w:pos="400"/>
              <w:tab w:val="right" w:leader="dot" w:pos="9350"/>
            </w:tabs>
            <w:rPr>
              <w:rFonts w:asciiTheme="minorHAnsi" w:eastAsiaTheme="minorEastAsia" w:hAnsiTheme="minorHAnsi"/>
              <w:noProof/>
              <w:sz w:val="22"/>
              <w:lang w:eastAsia="en-AU"/>
            </w:rPr>
          </w:pPr>
          <w:hyperlink w:anchor="_Toc39216482" w:history="1">
            <w:r w:rsidR="00D17B7E" w:rsidRPr="00C208AB">
              <w:rPr>
                <w:rStyle w:val="Hyperlink"/>
                <w:noProof/>
              </w:rPr>
              <w:t>1.</w:t>
            </w:r>
            <w:r w:rsidR="00D17B7E">
              <w:rPr>
                <w:rFonts w:asciiTheme="minorHAnsi" w:eastAsiaTheme="minorEastAsia" w:hAnsiTheme="minorHAnsi"/>
                <w:noProof/>
                <w:sz w:val="22"/>
                <w:lang w:eastAsia="en-AU"/>
              </w:rPr>
              <w:tab/>
            </w:r>
            <w:r w:rsidR="00D17B7E" w:rsidRPr="00C208AB">
              <w:rPr>
                <w:rStyle w:val="Hyperlink"/>
                <w:noProof/>
              </w:rPr>
              <w:t>Project objectives and scope</w:t>
            </w:r>
            <w:r w:rsidR="00D17B7E">
              <w:rPr>
                <w:noProof/>
                <w:webHidden/>
              </w:rPr>
              <w:tab/>
            </w:r>
            <w:r w:rsidR="00D17B7E">
              <w:rPr>
                <w:noProof/>
                <w:webHidden/>
              </w:rPr>
              <w:fldChar w:fldCharType="begin"/>
            </w:r>
            <w:r w:rsidR="00D17B7E">
              <w:rPr>
                <w:noProof/>
                <w:webHidden/>
              </w:rPr>
              <w:instrText xml:space="preserve"> PAGEREF _Toc39216482 \h </w:instrText>
            </w:r>
            <w:r w:rsidR="00D17B7E">
              <w:rPr>
                <w:noProof/>
                <w:webHidden/>
              </w:rPr>
            </w:r>
            <w:r w:rsidR="00D17B7E">
              <w:rPr>
                <w:noProof/>
                <w:webHidden/>
              </w:rPr>
              <w:fldChar w:fldCharType="separate"/>
            </w:r>
            <w:r w:rsidR="00D17B7E">
              <w:rPr>
                <w:noProof/>
                <w:webHidden/>
              </w:rPr>
              <w:t>1</w:t>
            </w:r>
            <w:r w:rsidR="00D17B7E">
              <w:rPr>
                <w:noProof/>
                <w:webHidden/>
              </w:rPr>
              <w:fldChar w:fldCharType="end"/>
            </w:r>
          </w:hyperlink>
        </w:p>
        <w:p w14:paraId="2E965205" w14:textId="2A93DCC4"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83" w:history="1">
            <w:r w:rsidR="00D17B7E" w:rsidRPr="00C208AB">
              <w:rPr>
                <w:rStyle w:val="Hyperlink"/>
                <w:noProof/>
              </w:rPr>
              <w:t>1.1.</w:t>
            </w:r>
            <w:r w:rsidR="00D17B7E">
              <w:rPr>
                <w:rFonts w:asciiTheme="minorHAnsi" w:eastAsiaTheme="minorEastAsia" w:hAnsiTheme="minorHAnsi"/>
                <w:noProof/>
                <w:sz w:val="22"/>
                <w:lang w:eastAsia="en-AU"/>
              </w:rPr>
              <w:tab/>
            </w:r>
            <w:r w:rsidR="00D17B7E" w:rsidRPr="00C208AB">
              <w:rPr>
                <w:rStyle w:val="Hyperlink"/>
                <w:noProof/>
              </w:rPr>
              <w:t>Objectives</w:t>
            </w:r>
            <w:r w:rsidR="00D17B7E">
              <w:rPr>
                <w:noProof/>
                <w:webHidden/>
              </w:rPr>
              <w:tab/>
            </w:r>
            <w:r w:rsidR="00D17B7E">
              <w:rPr>
                <w:noProof/>
                <w:webHidden/>
              </w:rPr>
              <w:fldChar w:fldCharType="begin"/>
            </w:r>
            <w:r w:rsidR="00D17B7E">
              <w:rPr>
                <w:noProof/>
                <w:webHidden/>
              </w:rPr>
              <w:instrText xml:space="preserve"> PAGEREF _Toc39216483 \h </w:instrText>
            </w:r>
            <w:r w:rsidR="00D17B7E">
              <w:rPr>
                <w:noProof/>
                <w:webHidden/>
              </w:rPr>
            </w:r>
            <w:r w:rsidR="00D17B7E">
              <w:rPr>
                <w:noProof/>
                <w:webHidden/>
              </w:rPr>
              <w:fldChar w:fldCharType="separate"/>
            </w:r>
            <w:r w:rsidR="00D17B7E">
              <w:rPr>
                <w:noProof/>
                <w:webHidden/>
              </w:rPr>
              <w:t>1</w:t>
            </w:r>
            <w:r w:rsidR="00D17B7E">
              <w:rPr>
                <w:noProof/>
                <w:webHidden/>
              </w:rPr>
              <w:fldChar w:fldCharType="end"/>
            </w:r>
          </w:hyperlink>
        </w:p>
        <w:p w14:paraId="57D54C0D" w14:textId="4C2D87CB"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84" w:history="1">
            <w:r w:rsidR="00D17B7E" w:rsidRPr="00C208AB">
              <w:rPr>
                <w:rStyle w:val="Hyperlink"/>
                <w:noProof/>
              </w:rPr>
              <w:t>1.2.</w:t>
            </w:r>
            <w:r w:rsidR="00D17B7E">
              <w:rPr>
                <w:rFonts w:asciiTheme="minorHAnsi" w:eastAsiaTheme="minorEastAsia" w:hAnsiTheme="minorHAnsi"/>
                <w:noProof/>
                <w:sz w:val="22"/>
                <w:lang w:eastAsia="en-AU"/>
              </w:rPr>
              <w:tab/>
            </w:r>
            <w:r w:rsidR="00D17B7E" w:rsidRPr="00C208AB">
              <w:rPr>
                <w:rStyle w:val="Hyperlink"/>
                <w:noProof/>
              </w:rPr>
              <w:t>Areas in scope</w:t>
            </w:r>
            <w:r w:rsidR="00D17B7E">
              <w:rPr>
                <w:noProof/>
                <w:webHidden/>
              </w:rPr>
              <w:tab/>
            </w:r>
            <w:r w:rsidR="00D17B7E">
              <w:rPr>
                <w:noProof/>
                <w:webHidden/>
              </w:rPr>
              <w:fldChar w:fldCharType="begin"/>
            </w:r>
            <w:r w:rsidR="00D17B7E">
              <w:rPr>
                <w:noProof/>
                <w:webHidden/>
              </w:rPr>
              <w:instrText xml:space="preserve"> PAGEREF _Toc39216484 \h </w:instrText>
            </w:r>
            <w:r w:rsidR="00D17B7E">
              <w:rPr>
                <w:noProof/>
                <w:webHidden/>
              </w:rPr>
            </w:r>
            <w:r w:rsidR="00D17B7E">
              <w:rPr>
                <w:noProof/>
                <w:webHidden/>
              </w:rPr>
              <w:fldChar w:fldCharType="separate"/>
            </w:r>
            <w:r w:rsidR="00D17B7E">
              <w:rPr>
                <w:noProof/>
                <w:webHidden/>
              </w:rPr>
              <w:t>1</w:t>
            </w:r>
            <w:r w:rsidR="00D17B7E">
              <w:rPr>
                <w:noProof/>
                <w:webHidden/>
              </w:rPr>
              <w:fldChar w:fldCharType="end"/>
            </w:r>
          </w:hyperlink>
        </w:p>
        <w:p w14:paraId="2CD37E71" w14:textId="3F6AA840"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85" w:history="1">
            <w:r w:rsidR="00D17B7E" w:rsidRPr="00C208AB">
              <w:rPr>
                <w:rStyle w:val="Hyperlink"/>
                <w:noProof/>
              </w:rPr>
              <w:t>1.3.</w:t>
            </w:r>
            <w:r w:rsidR="00D17B7E">
              <w:rPr>
                <w:rFonts w:asciiTheme="minorHAnsi" w:eastAsiaTheme="minorEastAsia" w:hAnsiTheme="minorHAnsi"/>
                <w:noProof/>
                <w:sz w:val="22"/>
                <w:lang w:eastAsia="en-AU"/>
              </w:rPr>
              <w:tab/>
            </w:r>
            <w:r w:rsidR="00D17B7E" w:rsidRPr="00C208AB">
              <w:rPr>
                <w:rStyle w:val="Hyperlink"/>
                <w:noProof/>
              </w:rPr>
              <w:t>Areas out of scope</w:t>
            </w:r>
            <w:r w:rsidR="00D17B7E">
              <w:rPr>
                <w:noProof/>
                <w:webHidden/>
              </w:rPr>
              <w:tab/>
            </w:r>
            <w:r w:rsidR="00D17B7E">
              <w:rPr>
                <w:noProof/>
                <w:webHidden/>
              </w:rPr>
              <w:fldChar w:fldCharType="begin"/>
            </w:r>
            <w:r w:rsidR="00D17B7E">
              <w:rPr>
                <w:noProof/>
                <w:webHidden/>
              </w:rPr>
              <w:instrText xml:space="preserve"> PAGEREF _Toc39216485 \h </w:instrText>
            </w:r>
            <w:r w:rsidR="00D17B7E">
              <w:rPr>
                <w:noProof/>
                <w:webHidden/>
              </w:rPr>
            </w:r>
            <w:r w:rsidR="00D17B7E">
              <w:rPr>
                <w:noProof/>
                <w:webHidden/>
              </w:rPr>
              <w:fldChar w:fldCharType="separate"/>
            </w:r>
            <w:r w:rsidR="00D17B7E">
              <w:rPr>
                <w:noProof/>
                <w:webHidden/>
              </w:rPr>
              <w:t>8</w:t>
            </w:r>
            <w:r w:rsidR="00D17B7E">
              <w:rPr>
                <w:noProof/>
                <w:webHidden/>
              </w:rPr>
              <w:fldChar w:fldCharType="end"/>
            </w:r>
          </w:hyperlink>
        </w:p>
        <w:p w14:paraId="48A68839" w14:textId="49FC7823" w:rsidR="00D17B7E" w:rsidRDefault="00BD4000">
          <w:pPr>
            <w:pStyle w:val="TOC1"/>
            <w:tabs>
              <w:tab w:val="left" w:pos="400"/>
              <w:tab w:val="right" w:leader="dot" w:pos="9350"/>
            </w:tabs>
            <w:rPr>
              <w:rFonts w:asciiTheme="minorHAnsi" w:eastAsiaTheme="minorEastAsia" w:hAnsiTheme="minorHAnsi"/>
              <w:noProof/>
              <w:sz w:val="22"/>
              <w:lang w:eastAsia="en-AU"/>
            </w:rPr>
          </w:pPr>
          <w:hyperlink w:anchor="_Toc39216486" w:history="1">
            <w:r w:rsidR="00D17B7E" w:rsidRPr="00C208AB">
              <w:rPr>
                <w:rStyle w:val="Hyperlink"/>
                <w:noProof/>
              </w:rPr>
              <w:t>2.</w:t>
            </w:r>
            <w:r w:rsidR="00D17B7E">
              <w:rPr>
                <w:rFonts w:asciiTheme="minorHAnsi" w:eastAsiaTheme="minorEastAsia" w:hAnsiTheme="minorHAnsi"/>
                <w:noProof/>
                <w:sz w:val="22"/>
                <w:lang w:eastAsia="en-AU"/>
              </w:rPr>
              <w:tab/>
            </w:r>
            <w:r w:rsidR="00D17B7E" w:rsidRPr="00C208AB">
              <w:rPr>
                <w:rStyle w:val="Hyperlink"/>
                <w:noProof/>
              </w:rPr>
              <w:t>Project approach, timeline, and deliverable acceptance</w:t>
            </w:r>
            <w:r w:rsidR="00D17B7E">
              <w:rPr>
                <w:noProof/>
                <w:webHidden/>
              </w:rPr>
              <w:tab/>
            </w:r>
            <w:r w:rsidR="00D17B7E">
              <w:rPr>
                <w:noProof/>
                <w:webHidden/>
              </w:rPr>
              <w:fldChar w:fldCharType="begin"/>
            </w:r>
            <w:r w:rsidR="00D17B7E">
              <w:rPr>
                <w:noProof/>
                <w:webHidden/>
              </w:rPr>
              <w:instrText xml:space="preserve"> PAGEREF _Toc39216486 \h </w:instrText>
            </w:r>
            <w:r w:rsidR="00D17B7E">
              <w:rPr>
                <w:noProof/>
                <w:webHidden/>
              </w:rPr>
            </w:r>
            <w:r w:rsidR="00D17B7E">
              <w:rPr>
                <w:noProof/>
                <w:webHidden/>
              </w:rPr>
              <w:fldChar w:fldCharType="separate"/>
            </w:r>
            <w:r w:rsidR="00D17B7E">
              <w:rPr>
                <w:noProof/>
                <w:webHidden/>
              </w:rPr>
              <w:t>11</w:t>
            </w:r>
            <w:r w:rsidR="00D17B7E">
              <w:rPr>
                <w:noProof/>
                <w:webHidden/>
              </w:rPr>
              <w:fldChar w:fldCharType="end"/>
            </w:r>
          </w:hyperlink>
        </w:p>
        <w:p w14:paraId="37C4BE03" w14:textId="04AB53C6"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87" w:history="1">
            <w:r w:rsidR="00D17B7E" w:rsidRPr="00C208AB">
              <w:rPr>
                <w:rStyle w:val="Hyperlink"/>
                <w:noProof/>
              </w:rPr>
              <w:t>2.1.</w:t>
            </w:r>
            <w:r w:rsidR="00D17B7E">
              <w:rPr>
                <w:rFonts w:asciiTheme="minorHAnsi" w:eastAsiaTheme="minorEastAsia" w:hAnsiTheme="minorHAnsi"/>
                <w:noProof/>
                <w:sz w:val="22"/>
                <w:lang w:eastAsia="en-AU"/>
              </w:rPr>
              <w:tab/>
            </w:r>
            <w:r w:rsidR="00D17B7E" w:rsidRPr="00C208AB">
              <w:rPr>
                <w:rStyle w:val="Hyperlink"/>
                <w:noProof/>
              </w:rPr>
              <w:t>Approach</w:t>
            </w:r>
            <w:r w:rsidR="00D17B7E">
              <w:rPr>
                <w:noProof/>
                <w:webHidden/>
              </w:rPr>
              <w:tab/>
            </w:r>
            <w:r w:rsidR="00D17B7E">
              <w:rPr>
                <w:noProof/>
                <w:webHidden/>
              </w:rPr>
              <w:fldChar w:fldCharType="begin"/>
            </w:r>
            <w:r w:rsidR="00D17B7E">
              <w:rPr>
                <w:noProof/>
                <w:webHidden/>
              </w:rPr>
              <w:instrText xml:space="preserve"> PAGEREF _Toc39216487 \h </w:instrText>
            </w:r>
            <w:r w:rsidR="00D17B7E">
              <w:rPr>
                <w:noProof/>
                <w:webHidden/>
              </w:rPr>
            </w:r>
            <w:r w:rsidR="00D17B7E">
              <w:rPr>
                <w:noProof/>
                <w:webHidden/>
              </w:rPr>
              <w:fldChar w:fldCharType="separate"/>
            </w:r>
            <w:r w:rsidR="00D17B7E">
              <w:rPr>
                <w:noProof/>
                <w:webHidden/>
              </w:rPr>
              <w:t>11</w:t>
            </w:r>
            <w:r w:rsidR="00D17B7E">
              <w:rPr>
                <w:noProof/>
                <w:webHidden/>
              </w:rPr>
              <w:fldChar w:fldCharType="end"/>
            </w:r>
          </w:hyperlink>
        </w:p>
        <w:p w14:paraId="11BA41A0" w14:textId="539FC0F3"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88" w:history="1">
            <w:r w:rsidR="00D17B7E" w:rsidRPr="00C208AB">
              <w:rPr>
                <w:rStyle w:val="Hyperlink"/>
                <w:noProof/>
              </w:rPr>
              <w:t>2.2.</w:t>
            </w:r>
            <w:r w:rsidR="00D17B7E">
              <w:rPr>
                <w:rFonts w:asciiTheme="minorHAnsi" w:eastAsiaTheme="minorEastAsia" w:hAnsiTheme="minorHAnsi"/>
                <w:noProof/>
                <w:sz w:val="22"/>
                <w:lang w:eastAsia="en-AU"/>
              </w:rPr>
              <w:tab/>
            </w:r>
            <w:r w:rsidR="00D17B7E" w:rsidRPr="00C208AB">
              <w:rPr>
                <w:rStyle w:val="Hyperlink"/>
                <w:noProof/>
              </w:rPr>
              <w:t>Engagement initiation</w:t>
            </w:r>
            <w:r w:rsidR="00D17B7E">
              <w:rPr>
                <w:noProof/>
                <w:webHidden/>
              </w:rPr>
              <w:tab/>
            </w:r>
            <w:r w:rsidR="00D17B7E">
              <w:rPr>
                <w:noProof/>
                <w:webHidden/>
              </w:rPr>
              <w:fldChar w:fldCharType="begin"/>
            </w:r>
            <w:r w:rsidR="00D17B7E">
              <w:rPr>
                <w:noProof/>
                <w:webHidden/>
              </w:rPr>
              <w:instrText xml:space="preserve"> PAGEREF _Toc39216488 \h </w:instrText>
            </w:r>
            <w:r w:rsidR="00D17B7E">
              <w:rPr>
                <w:noProof/>
                <w:webHidden/>
              </w:rPr>
            </w:r>
            <w:r w:rsidR="00D17B7E">
              <w:rPr>
                <w:noProof/>
                <w:webHidden/>
              </w:rPr>
              <w:fldChar w:fldCharType="separate"/>
            </w:r>
            <w:r w:rsidR="00D17B7E">
              <w:rPr>
                <w:noProof/>
                <w:webHidden/>
              </w:rPr>
              <w:t>11</w:t>
            </w:r>
            <w:r w:rsidR="00D17B7E">
              <w:rPr>
                <w:noProof/>
                <w:webHidden/>
              </w:rPr>
              <w:fldChar w:fldCharType="end"/>
            </w:r>
          </w:hyperlink>
        </w:p>
        <w:p w14:paraId="31744402" w14:textId="0D3627DF"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89" w:history="1">
            <w:r w:rsidR="00D17B7E" w:rsidRPr="00C208AB">
              <w:rPr>
                <w:rStyle w:val="Hyperlink"/>
                <w:noProof/>
              </w:rPr>
              <w:t>2.3.</w:t>
            </w:r>
            <w:r w:rsidR="00D17B7E">
              <w:rPr>
                <w:rFonts w:asciiTheme="minorHAnsi" w:eastAsiaTheme="minorEastAsia" w:hAnsiTheme="minorHAnsi"/>
                <w:noProof/>
                <w:sz w:val="22"/>
                <w:lang w:eastAsia="en-AU"/>
              </w:rPr>
              <w:tab/>
            </w:r>
            <w:r w:rsidR="00D17B7E" w:rsidRPr="00C208AB">
              <w:rPr>
                <w:rStyle w:val="Hyperlink"/>
                <w:noProof/>
              </w:rPr>
              <w:t>General project activities</w:t>
            </w:r>
            <w:r w:rsidR="00D17B7E">
              <w:rPr>
                <w:noProof/>
                <w:webHidden/>
              </w:rPr>
              <w:tab/>
            </w:r>
            <w:r w:rsidR="00D17B7E">
              <w:rPr>
                <w:noProof/>
                <w:webHidden/>
              </w:rPr>
              <w:fldChar w:fldCharType="begin"/>
            </w:r>
            <w:r w:rsidR="00D17B7E">
              <w:rPr>
                <w:noProof/>
                <w:webHidden/>
              </w:rPr>
              <w:instrText xml:space="preserve"> PAGEREF _Toc39216489 \h </w:instrText>
            </w:r>
            <w:r w:rsidR="00D17B7E">
              <w:rPr>
                <w:noProof/>
                <w:webHidden/>
              </w:rPr>
            </w:r>
            <w:r w:rsidR="00D17B7E">
              <w:rPr>
                <w:noProof/>
                <w:webHidden/>
              </w:rPr>
              <w:fldChar w:fldCharType="separate"/>
            </w:r>
            <w:r w:rsidR="00D17B7E">
              <w:rPr>
                <w:noProof/>
                <w:webHidden/>
              </w:rPr>
              <w:t>12</w:t>
            </w:r>
            <w:r w:rsidR="00D17B7E">
              <w:rPr>
                <w:noProof/>
                <w:webHidden/>
              </w:rPr>
              <w:fldChar w:fldCharType="end"/>
            </w:r>
          </w:hyperlink>
        </w:p>
        <w:p w14:paraId="5461D2FF" w14:textId="7867D5C5"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0" w:history="1">
            <w:r w:rsidR="00D17B7E" w:rsidRPr="00C208AB">
              <w:rPr>
                <w:rStyle w:val="Hyperlink"/>
                <w:noProof/>
              </w:rPr>
              <w:t>2.4.</w:t>
            </w:r>
            <w:r w:rsidR="00D17B7E">
              <w:rPr>
                <w:rFonts w:asciiTheme="minorHAnsi" w:eastAsiaTheme="minorEastAsia" w:hAnsiTheme="minorHAnsi"/>
                <w:noProof/>
                <w:sz w:val="22"/>
                <w:lang w:eastAsia="en-AU"/>
              </w:rPr>
              <w:tab/>
            </w:r>
            <w:r w:rsidR="00D17B7E" w:rsidRPr="00C208AB">
              <w:rPr>
                <w:rStyle w:val="Hyperlink"/>
                <w:noProof/>
              </w:rPr>
              <w:t>Project components and deliverables</w:t>
            </w:r>
            <w:r w:rsidR="00D17B7E">
              <w:rPr>
                <w:noProof/>
                <w:webHidden/>
              </w:rPr>
              <w:tab/>
            </w:r>
            <w:r w:rsidR="00D17B7E">
              <w:rPr>
                <w:noProof/>
                <w:webHidden/>
              </w:rPr>
              <w:fldChar w:fldCharType="begin"/>
            </w:r>
            <w:r w:rsidR="00D17B7E">
              <w:rPr>
                <w:noProof/>
                <w:webHidden/>
              </w:rPr>
              <w:instrText xml:space="preserve"> PAGEREF _Toc39216490 \h </w:instrText>
            </w:r>
            <w:r w:rsidR="00D17B7E">
              <w:rPr>
                <w:noProof/>
                <w:webHidden/>
              </w:rPr>
            </w:r>
            <w:r w:rsidR="00D17B7E">
              <w:rPr>
                <w:noProof/>
                <w:webHidden/>
              </w:rPr>
              <w:fldChar w:fldCharType="separate"/>
            </w:r>
            <w:r w:rsidR="00D17B7E">
              <w:rPr>
                <w:noProof/>
                <w:webHidden/>
              </w:rPr>
              <w:t>14</w:t>
            </w:r>
            <w:r w:rsidR="00D17B7E">
              <w:rPr>
                <w:noProof/>
                <w:webHidden/>
              </w:rPr>
              <w:fldChar w:fldCharType="end"/>
            </w:r>
          </w:hyperlink>
        </w:p>
        <w:p w14:paraId="47E86B69" w14:textId="173BC332"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1" w:history="1">
            <w:r w:rsidR="00D17B7E" w:rsidRPr="00C208AB">
              <w:rPr>
                <w:rStyle w:val="Hyperlink"/>
                <w:noProof/>
              </w:rPr>
              <w:t>2.5.</w:t>
            </w:r>
            <w:r w:rsidR="00D17B7E">
              <w:rPr>
                <w:rFonts w:asciiTheme="minorHAnsi" w:eastAsiaTheme="minorEastAsia" w:hAnsiTheme="minorHAnsi"/>
                <w:noProof/>
                <w:sz w:val="22"/>
                <w:lang w:eastAsia="en-AU"/>
              </w:rPr>
              <w:tab/>
            </w:r>
            <w:r w:rsidR="00D17B7E" w:rsidRPr="00C208AB">
              <w:rPr>
                <w:rStyle w:val="Hyperlink"/>
                <w:noProof/>
              </w:rPr>
              <w:t>Timeline</w:t>
            </w:r>
            <w:r w:rsidR="00D17B7E">
              <w:rPr>
                <w:noProof/>
                <w:webHidden/>
              </w:rPr>
              <w:tab/>
            </w:r>
            <w:r w:rsidR="00D17B7E">
              <w:rPr>
                <w:noProof/>
                <w:webHidden/>
              </w:rPr>
              <w:fldChar w:fldCharType="begin"/>
            </w:r>
            <w:r w:rsidR="00D17B7E">
              <w:rPr>
                <w:noProof/>
                <w:webHidden/>
              </w:rPr>
              <w:instrText xml:space="preserve"> PAGEREF _Toc39216491 \h </w:instrText>
            </w:r>
            <w:r w:rsidR="00D17B7E">
              <w:rPr>
                <w:noProof/>
                <w:webHidden/>
              </w:rPr>
            </w:r>
            <w:r w:rsidR="00D17B7E">
              <w:rPr>
                <w:noProof/>
                <w:webHidden/>
              </w:rPr>
              <w:fldChar w:fldCharType="separate"/>
            </w:r>
            <w:r w:rsidR="00D17B7E">
              <w:rPr>
                <w:noProof/>
                <w:webHidden/>
              </w:rPr>
              <w:t>1</w:t>
            </w:r>
            <w:r w:rsidR="00D17B7E">
              <w:rPr>
                <w:noProof/>
                <w:webHidden/>
              </w:rPr>
              <w:fldChar w:fldCharType="end"/>
            </w:r>
          </w:hyperlink>
        </w:p>
        <w:p w14:paraId="3A6D6EC4" w14:textId="31D15897"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2" w:history="1">
            <w:r w:rsidR="00D17B7E" w:rsidRPr="00C208AB">
              <w:rPr>
                <w:rStyle w:val="Hyperlink"/>
                <w:noProof/>
              </w:rPr>
              <w:t>2.6.</w:t>
            </w:r>
            <w:r w:rsidR="00D17B7E">
              <w:rPr>
                <w:rFonts w:asciiTheme="minorHAnsi" w:eastAsiaTheme="minorEastAsia" w:hAnsiTheme="minorHAnsi"/>
                <w:noProof/>
                <w:sz w:val="22"/>
                <w:lang w:eastAsia="en-AU"/>
              </w:rPr>
              <w:tab/>
            </w:r>
            <w:r w:rsidR="00D17B7E" w:rsidRPr="00C208AB">
              <w:rPr>
                <w:rStyle w:val="Hyperlink"/>
                <w:noProof/>
              </w:rPr>
              <w:t>Deliverable acceptance process</w:t>
            </w:r>
            <w:r w:rsidR="00D17B7E">
              <w:rPr>
                <w:noProof/>
                <w:webHidden/>
              </w:rPr>
              <w:tab/>
            </w:r>
            <w:r w:rsidR="00D17B7E">
              <w:rPr>
                <w:noProof/>
                <w:webHidden/>
              </w:rPr>
              <w:fldChar w:fldCharType="begin"/>
            </w:r>
            <w:r w:rsidR="00D17B7E">
              <w:rPr>
                <w:noProof/>
                <w:webHidden/>
              </w:rPr>
              <w:instrText xml:space="preserve"> PAGEREF _Toc39216492 \h </w:instrText>
            </w:r>
            <w:r w:rsidR="00D17B7E">
              <w:rPr>
                <w:noProof/>
                <w:webHidden/>
              </w:rPr>
            </w:r>
            <w:r w:rsidR="00D17B7E">
              <w:rPr>
                <w:noProof/>
                <w:webHidden/>
              </w:rPr>
              <w:fldChar w:fldCharType="separate"/>
            </w:r>
            <w:r w:rsidR="00D17B7E">
              <w:rPr>
                <w:noProof/>
                <w:webHidden/>
              </w:rPr>
              <w:t>1</w:t>
            </w:r>
            <w:r w:rsidR="00D17B7E">
              <w:rPr>
                <w:noProof/>
                <w:webHidden/>
              </w:rPr>
              <w:fldChar w:fldCharType="end"/>
            </w:r>
          </w:hyperlink>
        </w:p>
        <w:p w14:paraId="133F23F5" w14:textId="4F1BECC1"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3" w:history="1">
            <w:r w:rsidR="00D17B7E" w:rsidRPr="00C208AB">
              <w:rPr>
                <w:rStyle w:val="Hyperlink"/>
                <w:noProof/>
              </w:rPr>
              <w:t>2.7.</w:t>
            </w:r>
            <w:r w:rsidR="00D17B7E">
              <w:rPr>
                <w:rFonts w:asciiTheme="minorHAnsi" w:eastAsiaTheme="minorEastAsia" w:hAnsiTheme="minorHAnsi"/>
                <w:noProof/>
                <w:sz w:val="22"/>
                <w:lang w:eastAsia="en-AU"/>
              </w:rPr>
              <w:tab/>
            </w:r>
            <w:r w:rsidR="00D17B7E" w:rsidRPr="00C208AB">
              <w:rPr>
                <w:rStyle w:val="Hyperlink"/>
                <w:noProof/>
              </w:rPr>
              <w:t>Project governance</w:t>
            </w:r>
            <w:r w:rsidR="00D17B7E">
              <w:rPr>
                <w:noProof/>
                <w:webHidden/>
              </w:rPr>
              <w:tab/>
            </w:r>
            <w:r w:rsidR="00D17B7E">
              <w:rPr>
                <w:noProof/>
                <w:webHidden/>
              </w:rPr>
              <w:fldChar w:fldCharType="begin"/>
            </w:r>
            <w:r w:rsidR="00D17B7E">
              <w:rPr>
                <w:noProof/>
                <w:webHidden/>
              </w:rPr>
              <w:instrText xml:space="preserve"> PAGEREF _Toc39216493 \h </w:instrText>
            </w:r>
            <w:r w:rsidR="00D17B7E">
              <w:rPr>
                <w:noProof/>
                <w:webHidden/>
              </w:rPr>
            </w:r>
            <w:r w:rsidR="00D17B7E">
              <w:rPr>
                <w:noProof/>
                <w:webHidden/>
              </w:rPr>
              <w:fldChar w:fldCharType="separate"/>
            </w:r>
            <w:r w:rsidR="00D17B7E">
              <w:rPr>
                <w:noProof/>
                <w:webHidden/>
              </w:rPr>
              <w:t>1</w:t>
            </w:r>
            <w:r w:rsidR="00D17B7E">
              <w:rPr>
                <w:noProof/>
                <w:webHidden/>
              </w:rPr>
              <w:fldChar w:fldCharType="end"/>
            </w:r>
          </w:hyperlink>
        </w:p>
        <w:p w14:paraId="78531DCE" w14:textId="68022182"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4" w:history="1">
            <w:r w:rsidR="00D17B7E" w:rsidRPr="00C208AB">
              <w:rPr>
                <w:rStyle w:val="Hyperlink"/>
                <w:noProof/>
              </w:rPr>
              <w:t>2.8.</w:t>
            </w:r>
            <w:r w:rsidR="00D17B7E">
              <w:rPr>
                <w:rFonts w:asciiTheme="minorHAnsi" w:eastAsiaTheme="minorEastAsia" w:hAnsiTheme="minorHAnsi"/>
                <w:noProof/>
                <w:sz w:val="22"/>
                <w:lang w:eastAsia="en-AU"/>
              </w:rPr>
              <w:tab/>
            </w:r>
            <w:r w:rsidR="00D17B7E" w:rsidRPr="00C208AB">
              <w:rPr>
                <w:rStyle w:val="Hyperlink"/>
                <w:noProof/>
              </w:rPr>
              <w:t>Project completion</w:t>
            </w:r>
            <w:r w:rsidR="00D17B7E">
              <w:rPr>
                <w:noProof/>
                <w:webHidden/>
              </w:rPr>
              <w:tab/>
            </w:r>
            <w:r w:rsidR="00D17B7E">
              <w:rPr>
                <w:noProof/>
                <w:webHidden/>
              </w:rPr>
              <w:fldChar w:fldCharType="begin"/>
            </w:r>
            <w:r w:rsidR="00D17B7E">
              <w:rPr>
                <w:noProof/>
                <w:webHidden/>
              </w:rPr>
              <w:instrText xml:space="preserve"> PAGEREF _Toc39216494 \h </w:instrText>
            </w:r>
            <w:r w:rsidR="00D17B7E">
              <w:rPr>
                <w:noProof/>
                <w:webHidden/>
              </w:rPr>
            </w:r>
            <w:r w:rsidR="00D17B7E">
              <w:rPr>
                <w:noProof/>
                <w:webHidden/>
              </w:rPr>
              <w:fldChar w:fldCharType="separate"/>
            </w:r>
            <w:r w:rsidR="00D17B7E">
              <w:rPr>
                <w:noProof/>
                <w:webHidden/>
              </w:rPr>
              <w:t>3</w:t>
            </w:r>
            <w:r w:rsidR="00D17B7E">
              <w:rPr>
                <w:noProof/>
                <w:webHidden/>
              </w:rPr>
              <w:fldChar w:fldCharType="end"/>
            </w:r>
          </w:hyperlink>
        </w:p>
        <w:p w14:paraId="27AB63B2" w14:textId="6F0EB0A8" w:rsidR="00D17B7E" w:rsidRDefault="00BD4000">
          <w:pPr>
            <w:pStyle w:val="TOC1"/>
            <w:tabs>
              <w:tab w:val="left" w:pos="400"/>
              <w:tab w:val="right" w:leader="dot" w:pos="9350"/>
            </w:tabs>
            <w:rPr>
              <w:rFonts w:asciiTheme="minorHAnsi" w:eastAsiaTheme="minorEastAsia" w:hAnsiTheme="minorHAnsi"/>
              <w:noProof/>
              <w:sz w:val="22"/>
              <w:lang w:eastAsia="en-AU"/>
            </w:rPr>
          </w:pPr>
          <w:hyperlink w:anchor="_Toc39216495" w:history="1">
            <w:r w:rsidR="00D17B7E" w:rsidRPr="00C208AB">
              <w:rPr>
                <w:rStyle w:val="Hyperlink"/>
                <w:noProof/>
              </w:rPr>
              <w:t>3.</w:t>
            </w:r>
            <w:r w:rsidR="00D17B7E">
              <w:rPr>
                <w:rFonts w:asciiTheme="minorHAnsi" w:eastAsiaTheme="minorEastAsia" w:hAnsiTheme="minorHAnsi"/>
                <w:noProof/>
                <w:sz w:val="22"/>
                <w:lang w:eastAsia="en-AU"/>
              </w:rPr>
              <w:tab/>
            </w:r>
            <w:r w:rsidR="00D17B7E" w:rsidRPr="00C208AB">
              <w:rPr>
                <w:rStyle w:val="Hyperlink"/>
                <w:noProof/>
              </w:rPr>
              <w:t>Project organisation</w:t>
            </w:r>
            <w:r w:rsidR="00D17B7E">
              <w:rPr>
                <w:noProof/>
                <w:webHidden/>
              </w:rPr>
              <w:tab/>
            </w:r>
            <w:r w:rsidR="00D17B7E">
              <w:rPr>
                <w:noProof/>
                <w:webHidden/>
              </w:rPr>
              <w:fldChar w:fldCharType="begin"/>
            </w:r>
            <w:r w:rsidR="00D17B7E">
              <w:rPr>
                <w:noProof/>
                <w:webHidden/>
              </w:rPr>
              <w:instrText xml:space="preserve"> PAGEREF _Toc39216495 \h </w:instrText>
            </w:r>
            <w:r w:rsidR="00D17B7E">
              <w:rPr>
                <w:noProof/>
                <w:webHidden/>
              </w:rPr>
            </w:r>
            <w:r w:rsidR="00D17B7E">
              <w:rPr>
                <w:noProof/>
                <w:webHidden/>
              </w:rPr>
              <w:fldChar w:fldCharType="separate"/>
            </w:r>
            <w:r w:rsidR="00D17B7E">
              <w:rPr>
                <w:noProof/>
                <w:webHidden/>
              </w:rPr>
              <w:t>3</w:t>
            </w:r>
            <w:r w:rsidR="00D17B7E">
              <w:rPr>
                <w:noProof/>
                <w:webHidden/>
              </w:rPr>
              <w:fldChar w:fldCharType="end"/>
            </w:r>
          </w:hyperlink>
        </w:p>
        <w:p w14:paraId="751C60E1" w14:textId="3BAAE67D"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6" w:history="1">
            <w:r w:rsidR="00D17B7E" w:rsidRPr="00C208AB">
              <w:rPr>
                <w:rStyle w:val="Hyperlink"/>
                <w:noProof/>
              </w:rPr>
              <w:t>3.1.</w:t>
            </w:r>
            <w:r w:rsidR="00D17B7E">
              <w:rPr>
                <w:rFonts w:asciiTheme="minorHAnsi" w:eastAsiaTheme="minorEastAsia" w:hAnsiTheme="minorHAnsi"/>
                <w:noProof/>
                <w:sz w:val="22"/>
                <w:lang w:eastAsia="en-AU"/>
              </w:rPr>
              <w:tab/>
            </w:r>
            <w:r w:rsidR="00D17B7E" w:rsidRPr="00C208AB">
              <w:rPr>
                <w:rStyle w:val="Hyperlink"/>
                <w:noProof/>
              </w:rPr>
              <w:t>Project roles and responsibilities</w:t>
            </w:r>
            <w:r w:rsidR="00D17B7E">
              <w:rPr>
                <w:noProof/>
                <w:webHidden/>
              </w:rPr>
              <w:tab/>
            </w:r>
            <w:r w:rsidR="00D17B7E">
              <w:rPr>
                <w:noProof/>
                <w:webHidden/>
              </w:rPr>
              <w:fldChar w:fldCharType="begin"/>
            </w:r>
            <w:r w:rsidR="00D17B7E">
              <w:rPr>
                <w:noProof/>
                <w:webHidden/>
              </w:rPr>
              <w:instrText xml:space="preserve"> PAGEREF _Toc39216496 \h </w:instrText>
            </w:r>
            <w:r w:rsidR="00D17B7E">
              <w:rPr>
                <w:noProof/>
                <w:webHidden/>
              </w:rPr>
            </w:r>
            <w:r w:rsidR="00D17B7E">
              <w:rPr>
                <w:noProof/>
                <w:webHidden/>
              </w:rPr>
              <w:fldChar w:fldCharType="separate"/>
            </w:r>
            <w:r w:rsidR="00D17B7E">
              <w:rPr>
                <w:noProof/>
                <w:webHidden/>
              </w:rPr>
              <w:t>3</w:t>
            </w:r>
            <w:r w:rsidR="00D17B7E">
              <w:rPr>
                <w:noProof/>
                <w:webHidden/>
              </w:rPr>
              <w:fldChar w:fldCharType="end"/>
            </w:r>
          </w:hyperlink>
        </w:p>
        <w:p w14:paraId="5CBD80F0" w14:textId="688EFE87" w:rsidR="00D17B7E" w:rsidRDefault="00BD4000">
          <w:pPr>
            <w:pStyle w:val="TOC1"/>
            <w:tabs>
              <w:tab w:val="left" w:pos="400"/>
              <w:tab w:val="right" w:leader="dot" w:pos="9350"/>
            </w:tabs>
            <w:rPr>
              <w:rFonts w:asciiTheme="minorHAnsi" w:eastAsiaTheme="minorEastAsia" w:hAnsiTheme="minorHAnsi"/>
              <w:noProof/>
              <w:sz w:val="22"/>
              <w:lang w:eastAsia="en-AU"/>
            </w:rPr>
          </w:pPr>
          <w:hyperlink w:anchor="_Toc39216497" w:history="1">
            <w:r w:rsidR="00D17B7E" w:rsidRPr="00C208AB">
              <w:rPr>
                <w:rStyle w:val="Hyperlink"/>
                <w:noProof/>
              </w:rPr>
              <w:t>4.</w:t>
            </w:r>
            <w:r w:rsidR="00D17B7E">
              <w:rPr>
                <w:rFonts w:asciiTheme="minorHAnsi" w:eastAsiaTheme="minorEastAsia" w:hAnsiTheme="minorHAnsi"/>
                <w:noProof/>
                <w:sz w:val="22"/>
                <w:lang w:eastAsia="en-AU"/>
              </w:rPr>
              <w:tab/>
            </w:r>
            <w:r w:rsidR="00D17B7E" w:rsidRPr="00C208AB">
              <w:rPr>
                <w:rStyle w:val="Hyperlink"/>
                <w:noProof/>
              </w:rPr>
              <w:t xml:space="preserve"> responsibilities and project assumptions</w:t>
            </w:r>
            <w:r w:rsidR="00D17B7E">
              <w:rPr>
                <w:noProof/>
                <w:webHidden/>
              </w:rPr>
              <w:tab/>
            </w:r>
            <w:r w:rsidR="00D17B7E">
              <w:rPr>
                <w:noProof/>
                <w:webHidden/>
              </w:rPr>
              <w:fldChar w:fldCharType="begin"/>
            </w:r>
            <w:r w:rsidR="00D17B7E">
              <w:rPr>
                <w:noProof/>
                <w:webHidden/>
              </w:rPr>
              <w:instrText xml:space="preserve"> PAGEREF _Toc39216497 \h </w:instrText>
            </w:r>
            <w:r w:rsidR="00D17B7E">
              <w:rPr>
                <w:noProof/>
                <w:webHidden/>
              </w:rPr>
            </w:r>
            <w:r w:rsidR="00D17B7E">
              <w:rPr>
                <w:noProof/>
                <w:webHidden/>
              </w:rPr>
              <w:fldChar w:fldCharType="separate"/>
            </w:r>
            <w:r w:rsidR="00D17B7E">
              <w:rPr>
                <w:noProof/>
                <w:webHidden/>
              </w:rPr>
              <w:t>6</w:t>
            </w:r>
            <w:r w:rsidR="00D17B7E">
              <w:rPr>
                <w:noProof/>
                <w:webHidden/>
              </w:rPr>
              <w:fldChar w:fldCharType="end"/>
            </w:r>
          </w:hyperlink>
        </w:p>
        <w:p w14:paraId="6D0851EC" w14:textId="2013D951"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8" w:history="1">
            <w:r w:rsidR="00D17B7E" w:rsidRPr="00C208AB">
              <w:rPr>
                <w:rStyle w:val="Hyperlink"/>
                <w:noProof/>
              </w:rPr>
              <w:t>4.1.</w:t>
            </w:r>
            <w:r w:rsidR="00D17B7E">
              <w:rPr>
                <w:rFonts w:asciiTheme="minorHAnsi" w:eastAsiaTheme="minorEastAsia" w:hAnsiTheme="minorHAnsi"/>
                <w:noProof/>
                <w:sz w:val="22"/>
                <w:lang w:eastAsia="en-AU"/>
              </w:rPr>
              <w:tab/>
            </w:r>
            <w:r w:rsidR="00D17B7E" w:rsidRPr="00C208AB">
              <w:rPr>
                <w:rStyle w:val="Hyperlink"/>
                <w:noProof/>
              </w:rPr>
              <w:t xml:space="preserve"> responsibilities</w:t>
            </w:r>
            <w:r w:rsidR="00D17B7E">
              <w:rPr>
                <w:noProof/>
                <w:webHidden/>
              </w:rPr>
              <w:tab/>
            </w:r>
            <w:r w:rsidR="00D17B7E">
              <w:rPr>
                <w:noProof/>
                <w:webHidden/>
              </w:rPr>
              <w:fldChar w:fldCharType="begin"/>
            </w:r>
            <w:r w:rsidR="00D17B7E">
              <w:rPr>
                <w:noProof/>
                <w:webHidden/>
              </w:rPr>
              <w:instrText xml:space="preserve"> PAGEREF _Toc39216498 \h </w:instrText>
            </w:r>
            <w:r w:rsidR="00D17B7E">
              <w:rPr>
                <w:noProof/>
                <w:webHidden/>
              </w:rPr>
            </w:r>
            <w:r w:rsidR="00D17B7E">
              <w:rPr>
                <w:noProof/>
                <w:webHidden/>
              </w:rPr>
              <w:fldChar w:fldCharType="separate"/>
            </w:r>
            <w:r w:rsidR="00D17B7E">
              <w:rPr>
                <w:noProof/>
                <w:webHidden/>
              </w:rPr>
              <w:t>6</w:t>
            </w:r>
            <w:r w:rsidR="00D17B7E">
              <w:rPr>
                <w:noProof/>
                <w:webHidden/>
              </w:rPr>
              <w:fldChar w:fldCharType="end"/>
            </w:r>
          </w:hyperlink>
        </w:p>
        <w:p w14:paraId="733BC9A9" w14:textId="3E2662E4"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499" w:history="1">
            <w:r w:rsidR="00D17B7E" w:rsidRPr="00C208AB">
              <w:rPr>
                <w:rStyle w:val="Hyperlink"/>
                <w:noProof/>
              </w:rPr>
              <w:t>4.2.</w:t>
            </w:r>
            <w:r w:rsidR="00D17B7E">
              <w:rPr>
                <w:rFonts w:asciiTheme="minorHAnsi" w:eastAsiaTheme="minorEastAsia" w:hAnsiTheme="minorHAnsi"/>
                <w:noProof/>
                <w:sz w:val="22"/>
                <w:lang w:eastAsia="en-AU"/>
              </w:rPr>
              <w:tab/>
            </w:r>
            <w:r w:rsidR="00D17B7E" w:rsidRPr="00C208AB">
              <w:rPr>
                <w:rStyle w:val="Hyperlink"/>
                <w:noProof/>
              </w:rPr>
              <w:t>Project assumptions</w:t>
            </w:r>
            <w:r w:rsidR="00D17B7E">
              <w:rPr>
                <w:noProof/>
                <w:webHidden/>
              </w:rPr>
              <w:tab/>
            </w:r>
            <w:r w:rsidR="00D17B7E">
              <w:rPr>
                <w:noProof/>
                <w:webHidden/>
              </w:rPr>
              <w:fldChar w:fldCharType="begin"/>
            </w:r>
            <w:r w:rsidR="00D17B7E">
              <w:rPr>
                <w:noProof/>
                <w:webHidden/>
              </w:rPr>
              <w:instrText xml:space="preserve"> PAGEREF _Toc39216499 \h </w:instrText>
            </w:r>
            <w:r w:rsidR="00D17B7E">
              <w:rPr>
                <w:noProof/>
                <w:webHidden/>
              </w:rPr>
            </w:r>
            <w:r w:rsidR="00D17B7E">
              <w:rPr>
                <w:noProof/>
                <w:webHidden/>
              </w:rPr>
              <w:fldChar w:fldCharType="separate"/>
            </w:r>
            <w:r w:rsidR="00D17B7E">
              <w:rPr>
                <w:noProof/>
                <w:webHidden/>
              </w:rPr>
              <w:t>6</w:t>
            </w:r>
            <w:r w:rsidR="00D17B7E">
              <w:rPr>
                <w:noProof/>
                <w:webHidden/>
              </w:rPr>
              <w:fldChar w:fldCharType="end"/>
            </w:r>
          </w:hyperlink>
        </w:p>
        <w:p w14:paraId="57B44D35" w14:textId="2FFC22B1" w:rsidR="00D17B7E" w:rsidRDefault="00BD4000">
          <w:pPr>
            <w:pStyle w:val="TOC1"/>
            <w:tabs>
              <w:tab w:val="left" w:pos="400"/>
              <w:tab w:val="right" w:leader="dot" w:pos="9350"/>
            </w:tabs>
            <w:rPr>
              <w:rFonts w:asciiTheme="minorHAnsi" w:eastAsiaTheme="minorEastAsia" w:hAnsiTheme="minorHAnsi"/>
              <w:noProof/>
              <w:sz w:val="22"/>
              <w:lang w:eastAsia="en-AU"/>
            </w:rPr>
          </w:pPr>
          <w:hyperlink w:anchor="_Toc39216500" w:history="1">
            <w:r w:rsidR="00D17B7E" w:rsidRPr="00C208AB">
              <w:rPr>
                <w:rStyle w:val="Hyperlink"/>
                <w:noProof/>
              </w:rPr>
              <w:t>5.</w:t>
            </w:r>
            <w:r w:rsidR="00D17B7E">
              <w:rPr>
                <w:rFonts w:asciiTheme="minorHAnsi" w:eastAsiaTheme="minorEastAsia" w:hAnsiTheme="minorHAnsi"/>
                <w:noProof/>
                <w:sz w:val="22"/>
                <w:lang w:eastAsia="en-AU"/>
              </w:rPr>
              <w:tab/>
            </w:r>
            <w:r w:rsidR="00D17B7E" w:rsidRPr="00C208AB">
              <w:rPr>
                <w:rStyle w:val="Hyperlink"/>
                <w:noProof/>
              </w:rPr>
              <w:t>Appendix 1 – Scrum Approach</w:t>
            </w:r>
            <w:r w:rsidR="00D17B7E">
              <w:rPr>
                <w:noProof/>
                <w:webHidden/>
              </w:rPr>
              <w:tab/>
            </w:r>
            <w:r w:rsidR="00D17B7E">
              <w:rPr>
                <w:noProof/>
                <w:webHidden/>
              </w:rPr>
              <w:fldChar w:fldCharType="begin"/>
            </w:r>
            <w:r w:rsidR="00D17B7E">
              <w:rPr>
                <w:noProof/>
                <w:webHidden/>
              </w:rPr>
              <w:instrText xml:space="preserve"> PAGEREF _Toc39216500 \h </w:instrText>
            </w:r>
            <w:r w:rsidR="00D17B7E">
              <w:rPr>
                <w:noProof/>
                <w:webHidden/>
              </w:rPr>
            </w:r>
            <w:r w:rsidR="00D17B7E">
              <w:rPr>
                <w:noProof/>
                <w:webHidden/>
              </w:rPr>
              <w:fldChar w:fldCharType="separate"/>
            </w:r>
            <w:r w:rsidR="00D17B7E">
              <w:rPr>
                <w:noProof/>
                <w:webHidden/>
              </w:rPr>
              <w:t>8</w:t>
            </w:r>
            <w:r w:rsidR="00D17B7E">
              <w:rPr>
                <w:noProof/>
                <w:webHidden/>
              </w:rPr>
              <w:fldChar w:fldCharType="end"/>
            </w:r>
          </w:hyperlink>
        </w:p>
        <w:p w14:paraId="3B02CAFD" w14:textId="6A51D66C"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501" w:history="1">
            <w:r w:rsidR="00D17B7E" w:rsidRPr="00C208AB">
              <w:rPr>
                <w:rStyle w:val="Hyperlink"/>
                <w:noProof/>
              </w:rPr>
              <w:t>5.1.</w:t>
            </w:r>
            <w:r w:rsidR="00D17B7E">
              <w:rPr>
                <w:rFonts w:asciiTheme="minorHAnsi" w:eastAsiaTheme="minorEastAsia" w:hAnsiTheme="minorHAnsi"/>
                <w:noProof/>
                <w:sz w:val="22"/>
                <w:lang w:eastAsia="en-AU"/>
              </w:rPr>
              <w:tab/>
            </w:r>
            <w:r w:rsidR="00D17B7E" w:rsidRPr="00C208AB">
              <w:rPr>
                <w:rStyle w:val="Hyperlink"/>
                <w:noProof/>
              </w:rPr>
              <w:t>Sprint process</w:t>
            </w:r>
            <w:r w:rsidR="00D17B7E">
              <w:rPr>
                <w:noProof/>
                <w:webHidden/>
              </w:rPr>
              <w:tab/>
            </w:r>
            <w:r w:rsidR="00D17B7E">
              <w:rPr>
                <w:noProof/>
                <w:webHidden/>
              </w:rPr>
              <w:fldChar w:fldCharType="begin"/>
            </w:r>
            <w:r w:rsidR="00D17B7E">
              <w:rPr>
                <w:noProof/>
                <w:webHidden/>
              </w:rPr>
              <w:instrText xml:space="preserve"> PAGEREF _Toc39216501 \h </w:instrText>
            </w:r>
            <w:r w:rsidR="00D17B7E">
              <w:rPr>
                <w:noProof/>
                <w:webHidden/>
              </w:rPr>
            </w:r>
            <w:r w:rsidR="00D17B7E">
              <w:rPr>
                <w:noProof/>
                <w:webHidden/>
              </w:rPr>
              <w:fldChar w:fldCharType="separate"/>
            </w:r>
            <w:r w:rsidR="00D17B7E">
              <w:rPr>
                <w:noProof/>
                <w:webHidden/>
              </w:rPr>
              <w:t>8</w:t>
            </w:r>
            <w:r w:rsidR="00D17B7E">
              <w:rPr>
                <w:noProof/>
                <w:webHidden/>
              </w:rPr>
              <w:fldChar w:fldCharType="end"/>
            </w:r>
          </w:hyperlink>
        </w:p>
        <w:p w14:paraId="7532127D" w14:textId="26493F1E" w:rsidR="00D17B7E" w:rsidRDefault="00BD4000">
          <w:pPr>
            <w:pStyle w:val="TOC2"/>
            <w:tabs>
              <w:tab w:val="left" w:pos="800"/>
              <w:tab w:val="right" w:leader="dot" w:pos="9350"/>
            </w:tabs>
            <w:rPr>
              <w:rFonts w:asciiTheme="minorHAnsi" w:eastAsiaTheme="minorEastAsia" w:hAnsiTheme="minorHAnsi"/>
              <w:noProof/>
              <w:sz w:val="22"/>
              <w:lang w:eastAsia="en-AU"/>
            </w:rPr>
          </w:pPr>
          <w:hyperlink w:anchor="_Toc39216502" w:history="1">
            <w:r w:rsidR="00D17B7E" w:rsidRPr="00C208AB">
              <w:rPr>
                <w:rStyle w:val="Hyperlink"/>
                <w:noProof/>
              </w:rPr>
              <w:t>5.2.</w:t>
            </w:r>
            <w:r w:rsidR="00D17B7E">
              <w:rPr>
                <w:rFonts w:asciiTheme="minorHAnsi" w:eastAsiaTheme="minorEastAsia" w:hAnsiTheme="minorHAnsi"/>
                <w:noProof/>
                <w:sz w:val="22"/>
                <w:lang w:eastAsia="en-AU"/>
              </w:rPr>
              <w:tab/>
            </w:r>
            <w:r w:rsidR="00D17B7E" w:rsidRPr="00C208AB">
              <w:rPr>
                <w:rStyle w:val="Hyperlink"/>
                <w:noProof/>
              </w:rPr>
              <w:t>Development sprints</w:t>
            </w:r>
            <w:r w:rsidR="00D17B7E">
              <w:rPr>
                <w:noProof/>
                <w:webHidden/>
              </w:rPr>
              <w:tab/>
            </w:r>
            <w:r w:rsidR="00D17B7E">
              <w:rPr>
                <w:noProof/>
                <w:webHidden/>
              </w:rPr>
              <w:fldChar w:fldCharType="begin"/>
            </w:r>
            <w:r w:rsidR="00D17B7E">
              <w:rPr>
                <w:noProof/>
                <w:webHidden/>
              </w:rPr>
              <w:instrText xml:space="preserve"> PAGEREF _Toc39216502 \h </w:instrText>
            </w:r>
            <w:r w:rsidR="00D17B7E">
              <w:rPr>
                <w:noProof/>
                <w:webHidden/>
              </w:rPr>
            </w:r>
            <w:r w:rsidR="00D17B7E">
              <w:rPr>
                <w:noProof/>
                <w:webHidden/>
              </w:rPr>
              <w:fldChar w:fldCharType="separate"/>
            </w:r>
            <w:r w:rsidR="00D17B7E">
              <w:rPr>
                <w:noProof/>
                <w:webHidden/>
              </w:rPr>
              <w:t>8</w:t>
            </w:r>
            <w:r w:rsidR="00D17B7E">
              <w:rPr>
                <w:noProof/>
                <w:webHidden/>
              </w:rPr>
              <w:fldChar w:fldCharType="end"/>
            </w:r>
          </w:hyperlink>
        </w:p>
        <w:p w14:paraId="1CFC49A9" w14:textId="3484B87E" w:rsidR="00D17B7E" w:rsidRDefault="00BD4000">
          <w:pPr>
            <w:pStyle w:val="TOC1"/>
            <w:tabs>
              <w:tab w:val="left" w:pos="400"/>
              <w:tab w:val="right" w:leader="dot" w:pos="9350"/>
            </w:tabs>
            <w:rPr>
              <w:rFonts w:asciiTheme="minorHAnsi" w:eastAsiaTheme="minorEastAsia" w:hAnsiTheme="minorHAnsi"/>
              <w:noProof/>
              <w:sz w:val="22"/>
              <w:lang w:eastAsia="en-AU"/>
            </w:rPr>
          </w:pPr>
          <w:hyperlink w:anchor="_Toc39216503" w:history="1">
            <w:r w:rsidR="00D17B7E" w:rsidRPr="00C208AB">
              <w:rPr>
                <w:rStyle w:val="Hyperlink"/>
                <w:noProof/>
              </w:rPr>
              <w:t>6.</w:t>
            </w:r>
            <w:r w:rsidR="00D17B7E">
              <w:rPr>
                <w:rFonts w:asciiTheme="minorHAnsi" w:eastAsiaTheme="minorEastAsia" w:hAnsiTheme="minorHAnsi"/>
                <w:noProof/>
                <w:sz w:val="22"/>
                <w:lang w:eastAsia="en-AU"/>
              </w:rPr>
              <w:tab/>
            </w:r>
            <w:r w:rsidR="00D17B7E" w:rsidRPr="00C208AB">
              <w:rPr>
                <w:rStyle w:val="Hyperlink"/>
                <w:noProof/>
              </w:rPr>
              <w:t>Appendix 2 -  Statement of Requirements alignment</w:t>
            </w:r>
            <w:r w:rsidR="00D17B7E">
              <w:rPr>
                <w:noProof/>
                <w:webHidden/>
              </w:rPr>
              <w:tab/>
            </w:r>
            <w:r w:rsidR="00D17B7E">
              <w:rPr>
                <w:noProof/>
                <w:webHidden/>
              </w:rPr>
              <w:fldChar w:fldCharType="begin"/>
            </w:r>
            <w:r w:rsidR="00D17B7E">
              <w:rPr>
                <w:noProof/>
                <w:webHidden/>
              </w:rPr>
              <w:instrText xml:space="preserve"> PAGEREF _Toc39216503 \h </w:instrText>
            </w:r>
            <w:r w:rsidR="00D17B7E">
              <w:rPr>
                <w:noProof/>
                <w:webHidden/>
              </w:rPr>
            </w:r>
            <w:r w:rsidR="00D17B7E">
              <w:rPr>
                <w:noProof/>
                <w:webHidden/>
              </w:rPr>
              <w:fldChar w:fldCharType="separate"/>
            </w:r>
            <w:r w:rsidR="00D17B7E">
              <w:rPr>
                <w:noProof/>
                <w:webHidden/>
              </w:rPr>
              <w:t>11</w:t>
            </w:r>
            <w:r w:rsidR="00D17B7E">
              <w:rPr>
                <w:noProof/>
                <w:webHidden/>
              </w:rPr>
              <w:fldChar w:fldCharType="end"/>
            </w:r>
          </w:hyperlink>
        </w:p>
        <w:p w14:paraId="2BD3D968" w14:textId="15A2A2CD" w:rsidR="00C23371" w:rsidRPr="001D6C4C" w:rsidRDefault="00EF21FB">
          <w:r w:rsidRPr="001D6C4C">
            <w:fldChar w:fldCharType="end"/>
          </w:r>
        </w:p>
      </w:sdtContent>
    </w:sdt>
    <w:p w14:paraId="794823F3" w14:textId="77777777" w:rsidR="00C81329" w:rsidRPr="001D6C4C" w:rsidRDefault="00C81329"/>
    <w:p w14:paraId="15EE5469" w14:textId="77777777" w:rsidR="007E7F79" w:rsidRPr="001D6C4C" w:rsidRDefault="007E7F79">
      <w:pPr>
        <w:rPr>
          <w:highlight w:val="yellow"/>
        </w:rPr>
        <w:sectPr w:rsidR="007E7F79" w:rsidRPr="001D6C4C" w:rsidSect="00D84C88">
          <w:footerReference w:type="first" r:id="rId8"/>
          <w:pgSz w:w="12240" w:h="15840" w:code="1"/>
          <w:pgMar w:top="1440" w:right="1440" w:bottom="1440" w:left="1440" w:header="567" w:footer="720" w:gutter="0"/>
          <w:pgNumType w:start="1"/>
          <w:cols w:space="720"/>
          <w:docGrid w:linePitch="360"/>
        </w:sectPr>
      </w:pPr>
    </w:p>
    <w:p w14:paraId="7328ED66" w14:textId="4560CAD1" w:rsidR="0001741F" w:rsidRPr="001D6C4C" w:rsidRDefault="0001741F" w:rsidP="00D17B7E">
      <w:pPr>
        <w:jc w:val="both"/>
      </w:pPr>
      <w:bookmarkStart w:id="4" w:name="_Toc476167701"/>
      <w:bookmarkStart w:id="5" w:name="_Toc476168021"/>
      <w:r w:rsidRPr="001D6C4C">
        <w:lastRenderedPageBreak/>
        <w:t>This Statement of Work (</w:t>
      </w:r>
      <w:r w:rsidR="00036AAA" w:rsidRPr="001D6C4C">
        <w:t>SoW</w:t>
      </w:r>
      <w:r w:rsidRPr="001D6C4C">
        <w:t>) and any exhibits, appendices, schedules, and attachments to it are made pursuant to Work Order</w:t>
      </w:r>
      <w:r w:rsidR="006D4C85" w:rsidRPr="001D6C4C">
        <w:t xml:space="preserve"> </w:t>
      </w:r>
      <w:r w:rsidR="006D4C85" w:rsidRPr="001D6C4C">
        <w:rPr>
          <w:b/>
          <w:bCs/>
        </w:rPr>
        <w:t>7-VQ6FKDW7J</w:t>
      </w:r>
      <w:r w:rsidRPr="001D6C4C">
        <w:t xml:space="preserve"> and describes the work to be performed (Services) by Microsoft (“us,” “we”) for</w:t>
      </w:r>
      <w:r w:rsidR="006D4C85" w:rsidRPr="001D6C4C">
        <w:t xml:space="preserve"> </w:t>
      </w:r>
      <w:r w:rsidRPr="001D6C4C">
        <w:t xml:space="preserve"> (“</w:t>
      </w:r>
      <w:r w:rsidR="009B33CF" w:rsidRPr="001D6C4C">
        <w:t>”, “</w:t>
      </w:r>
      <w:r w:rsidRPr="001D6C4C">
        <w:t>,” “you,” “your”) relating to</w:t>
      </w:r>
      <w:r w:rsidR="00874B3E" w:rsidRPr="001D6C4C">
        <w:t xml:space="preserve"> the  SharePoint Upgrade</w:t>
      </w:r>
      <w:r w:rsidRPr="001D6C4C">
        <w:t xml:space="preserve"> (project).</w:t>
      </w:r>
    </w:p>
    <w:p w14:paraId="0428572C" w14:textId="2727EE42" w:rsidR="0001741F" w:rsidRPr="001D6C4C" w:rsidRDefault="4BAA7215" w:rsidP="00D17B7E">
      <w:pPr>
        <w:jc w:val="both"/>
      </w:pPr>
      <w:r w:rsidRPr="001D6C4C">
        <w:t xml:space="preserve">This </w:t>
      </w:r>
      <w:r w:rsidR="00036AAA" w:rsidRPr="001D6C4C">
        <w:t>SoW</w:t>
      </w:r>
      <w:r w:rsidRPr="001D6C4C">
        <w:t xml:space="preserve"> and the associated Work Order expire 30 days after their publication date, unless signed by both parties or formally extended in writing by Microsoft.</w:t>
      </w:r>
    </w:p>
    <w:p w14:paraId="29CE2E57" w14:textId="596AEF0E" w:rsidR="00C81329" w:rsidRPr="001D6C4C" w:rsidRDefault="00C81329" w:rsidP="00D17B7E">
      <w:pPr>
        <w:pStyle w:val="Heading1nonumbers"/>
        <w:jc w:val="both"/>
      </w:pPr>
      <w:bookmarkStart w:id="6" w:name="_Toc514413037"/>
      <w:bookmarkStart w:id="7" w:name="_Toc517761993"/>
      <w:bookmarkStart w:id="8" w:name="_Toc39216481"/>
      <w:r w:rsidRPr="001D6C4C">
        <w:t>Introduction</w:t>
      </w:r>
      <w:bookmarkEnd w:id="4"/>
      <w:bookmarkEnd w:id="5"/>
      <w:bookmarkEnd w:id="6"/>
      <w:bookmarkEnd w:id="7"/>
      <w:bookmarkEnd w:id="8"/>
    </w:p>
    <w:p w14:paraId="4E1B5F05" w14:textId="437CF2DB" w:rsidR="00BC516E" w:rsidRPr="001D6C4C" w:rsidRDefault="00BC516E" w:rsidP="00D17B7E">
      <w:pPr>
        <w:jc w:val="both"/>
      </w:pPr>
      <w:r w:rsidRPr="001D6C4C">
        <w:t xml:space="preserve">This </w:t>
      </w:r>
      <w:r w:rsidR="00036AAA" w:rsidRPr="001D6C4C">
        <w:t>SoW</w:t>
      </w:r>
      <w:r w:rsidRPr="001D6C4C">
        <w:t xml:space="preserve"> describes the Microsoft Services</w:t>
      </w:r>
      <w:r w:rsidR="00791395" w:rsidRPr="001D6C4C">
        <w:t xml:space="preserve"> to be provided </w:t>
      </w:r>
      <w:r w:rsidR="007929B4" w:rsidRPr="001D6C4C">
        <w:t xml:space="preserve">in </w:t>
      </w:r>
      <w:r w:rsidR="00172F4D" w:rsidRPr="001D6C4C">
        <w:t xml:space="preserve">this engagement. </w:t>
      </w:r>
      <w:r w:rsidR="00A95380" w:rsidRPr="001D6C4C">
        <w:t xml:space="preserve">The </w:t>
      </w:r>
      <w:r w:rsidR="006E0966" w:rsidRPr="001D6C4C">
        <w:t xml:space="preserve">core of </w:t>
      </w:r>
      <w:r w:rsidR="00CF6D5A" w:rsidRPr="001D6C4C">
        <w:t xml:space="preserve">the provided </w:t>
      </w:r>
      <w:r w:rsidR="008A5240" w:rsidRPr="001D6C4C">
        <w:t>scope</w:t>
      </w:r>
      <w:r w:rsidR="00A95380" w:rsidRPr="001D6C4C">
        <w:t xml:space="preserve"> </w:t>
      </w:r>
      <w:r w:rsidR="00B27423" w:rsidRPr="001D6C4C">
        <w:t>uses</w:t>
      </w:r>
      <w:r w:rsidR="00A95380" w:rsidRPr="001D6C4C">
        <w:t xml:space="preserve"> the </w:t>
      </w:r>
      <w:r w:rsidR="0044356D" w:rsidRPr="001D6C4C">
        <w:t xml:space="preserve">SharePoint </w:t>
      </w:r>
      <w:r w:rsidR="030CA8D1" w:rsidRPr="001D6C4C">
        <w:t>P</w:t>
      </w:r>
      <w:r w:rsidR="0044356D" w:rsidRPr="001D6C4C">
        <w:t xml:space="preserve">roduct </w:t>
      </w:r>
      <w:r w:rsidR="3C1D6C43" w:rsidRPr="001D6C4C">
        <w:t>L</w:t>
      </w:r>
      <w:r w:rsidR="0044356D" w:rsidRPr="001D6C4C">
        <w:t xml:space="preserve">ine </w:t>
      </w:r>
      <w:r w:rsidR="6696A23B" w:rsidRPr="001D6C4C">
        <w:t>A</w:t>
      </w:r>
      <w:r w:rsidR="0044356D" w:rsidRPr="001D6C4C">
        <w:t xml:space="preserve">rchitecture </w:t>
      </w:r>
      <w:r w:rsidR="00415EF2" w:rsidRPr="001D6C4C">
        <w:t xml:space="preserve">(PLA) </w:t>
      </w:r>
      <w:r w:rsidR="0044356D" w:rsidRPr="001D6C4C">
        <w:t xml:space="preserve">and provides a repeatable </w:t>
      </w:r>
      <w:r w:rsidR="00EB6EB3" w:rsidRPr="001D6C4C">
        <w:t xml:space="preserve">deployment methodology to </w:t>
      </w:r>
      <w:r w:rsidR="005A31E8" w:rsidRPr="001D6C4C">
        <w:t>assist</w:t>
      </w:r>
      <w:r w:rsidR="005A31E8" w:rsidRPr="001D6C4C">
        <w:rPr>
          <w:rFonts w:eastAsiaTheme="minorEastAsia"/>
          <w:szCs w:val="20"/>
        </w:rPr>
        <w:t xml:space="preserve"> </w:t>
      </w:r>
      <w:r w:rsidR="4A2E9C04" w:rsidRPr="001D6C4C">
        <w:rPr>
          <w:rFonts w:eastAsiaTheme="minorEastAsia"/>
          <w:szCs w:val="20"/>
        </w:rPr>
        <w:t>Capability Acquisition and Sustainment Group</w:t>
      </w:r>
      <w:r w:rsidR="4A2E9C04" w:rsidRPr="001D6C4C">
        <w:t xml:space="preserve"> (</w:t>
      </w:r>
      <w:r w:rsidR="2D49E750" w:rsidRPr="001D6C4C">
        <w:t>)</w:t>
      </w:r>
      <w:r w:rsidR="0037660B" w:rsidRPr="001D6C4C">
        <w:t xml:space="preserve"> with </w:t>
      </w:r>
      <w:r w:rsidR="00C16902" w:rsidRPr="001D6C4C">
        <w:t xml:space="preserve">implementing </w:t>
      </w:r>
      <w:r w:rsidR="006635DA" w:rsidRPr="001D6C4C">
        <w:t>its</w:t>
      </w:r>
      <w:r w:rsidR="00C16902" w:rsidRPr="001D6C4C">
        <w:t xml:space="preserve"> on-</w:t>
      </w:r>
      <w:r w:rsidR="00150F8B" w:rsidRPr="001D6C4C">
        <w:t>premises</w:t>
      </w:r>
      <w:r w:rsidR="00C16902" w:rsidRPr="001D6C4C">
        <w:t xml:space="preserve"> SharePoint Server </w:t>
      </w:r>
      <w:r w:rsidR="00146E1D" w:rsidRPr="001D6C4C">
        <w:t xml:space="preserve">2016 </w:t>
      </w:r>
      <w:r w:rsidR="00150F8B" w:rsidRPr="001D6C4C">
        <w:t>environment.</w:t>
      </w:r>
      <w:r w:rsidR="00146E1D" w:rsidRPr="001D6C4C">
        <w:t xml:space="preserve"> This </w:t>
      </w:r>
      <w:r w:rsidR="00036AAA" w:rsidRPr="001D6C4C">
        <w:t>SoW</w:t>
      </w:r>
      <w:r w:rsidR="00146E1D" w:rsidRPr="001D6C4C">
        <w:t xml:space="preserve"> also provides  with </w:t>
      </w:r>
      <w:r w:rsidR="002F4986" w:rsidRPr="001D6C4C">
        <w:t xml:space="preserve">the </w:t>
      </w:r>
      <w:r w:rsidR="00146E1D" w:rsidRPr="001D6C4C">
        <w:t xml:space="preserve">Microsoft Services approach to work with  in envisioning, designing and assisting in the remediation of its current applications hosted on the SharePoint 2010 environment, and planning the migration activities. </w:t>
      </w:r>
    </w:p>
    <w:p w14:paraId="4C942469" w14:textId="6B0D77FD" w:rsidR="00C81329" w:rsidRPr="001D6C4C" w:rsidRDefault="00C81329" w:rsidP="00C84DD9">
      <w:pPr>
        <w:pStyle w:val="Heading1"/>
      </w:pPr>
      <w:bookmarkStart w:id="9" w:name="_Toc515009685"/>
      <w:bookmarkStart w:id="10" w:name="_Toc476167702"/>
      <w:bookmarkStart w:id="11" w:name="_Toc476168022"/>
      <w:bookmarkStart w:id="12" w:name="_Ref477786305"/>
      <w:bookmarkStart w:id="13" w:name="_Toc514413038"/>
      <w:bookmarkStart w:id="14" w:name="_Toc517761994"/>
      <w:bookmarkStart w:id="15" w:name="_Toc39216482"/>
      <w:bookmarkEnd w:id="9"/>
      <w:r w:rsidRPr="001D6C4C">
        <w:t xml:space="preserve">Project </w:t>
      </w:r>
      <w:r w:rsidR="00D8456D" w:rsidRPr="001D6C4C">
        <w:t>objective</w:t>
      </w:r>
      <w:r w:rsidR="00267D79" w:rsidRPr="001D6C4C">
        <w:t>s</w:t>
      </w:r>
      <w:r w:rsidR="00D8456D" w:rsidRPr="001D6C4C">
        <w:t xml:space="preserve"> and scope</w:t>
      </w:r>
      <w:bookmarkEnd w:id="10"/>
      <w:bookmarkEnd w:id="11"/>
      <w:bookmarkEnd w:id="12"/>
      <w:bookmarkEnd w:id="13"/>
      <w:bookmarkEnd w:id="14"/>
      <w:bookmarkEnd w:id="15"/>
    </w:p>
    <w:p w14:paraId="6A459C58" w14:textId="1224C3B6" w:rsidR="005A1C5E" w:rsidRPr="001D6C4C" w:rsidRDefault="005A1C5E" w:rsidP="00C84DD9">
      <w:pPr>
        <w:pStyle w:val="Heading2"/>
      </w:pPr>
      <w:bookmarkStart w:id="16" w:name="_Toc476167703"/>
      <w:bookmarkStart w:id="17" w:name="_Toc476168023"/>
      <w:bookmarkStart w:id="18" w:name="_Toc514413039"/>
      <w:bookmarkStart w:id="19" w:name="_Toc517761995"/>
      <w:bookmarkStart w:id="20" w:name="_Toc39216483"/>
      <w:r w:rsidRPr="001D6C4C">
        <w:t>Objectives</w:t>
      </w:r>
      <w:bookmarkEnd w:id="16"/>
      <w:bookmarkEnd w:id="17"/>
      <w:bookmarkEnd w:id="18"/>
      <w:bookmarkEnd w:id="19"/>
      <w:bookmarkEnd w:id="20"/>
    </w:p>
    <w:p w14:paraId="68C9689E" w14:textId="3E1A996B" w:rsidR="00B67647" w:rsidRPr="001D6C4C" w:rsidRDefault="00E24834" w:rsidP="00497613">
      <w:pPr>
        <w:jc w:val="both"/>
      </w:pPr>
      <w:r w:rsidRPr="001D6C4C">
        <w:t xml:space="preserve">The objectives of this project are to </w:t>
      </w:r>
      <w:r w:rsidR="18CBD0E3" w:rsidRPr="001D6C4C">
        <w:t xml:space="preserve">plan, </w:t>
      </w:r>
      <w:r w:rsidRPr="001D6C4C">
        <w:t>design and deploy a Microsoft SharePoint Server 201</w:t>
      </w:r>
      <w:r w:rsidR="001B24A1" w:rsidRPr="001D6C4C">
        <w:t>6</w:t>
      </w:r>
      <w:r w:rsidRPr="001D6C4C">
        <w:t xml:space="preserve"> Enterprise solution</w:t>
      </w:r>
      <w:r w:rsidR="00142FBC" w:rsidRPr="001D6C4C">
        <w:t xml:space="preserve"> which is security </w:t>
      </w:r>
      <w:r w:rsidR="00080AD2" w:rsidRPr="001D6C4C">
        <w:t>accredited</w:t>
      </w:r>
      <w:r w:rsidRPr="001D6C4C">
        <w:t>. The project will include the following components.</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415"/>
        <w:gridCol w:w="7943"/>
      </w:tblGrid>
      <w:tr w:rsidR="00392FDE" w:rsidRPr="001D6C4C" w14:paraId="45E8C5BE" w14:textId="77777777" w:rsidTr="00497613">
        <w:trPr>
          <w:trHeight w:val="144"/>
          <w:tblHeader/>
        </w:trPr>
        <w:tc>
          <w:tcPr>
            <w:tcW w:w="1415" w:type="dxa"/>
            <w:shd w:val="clear" w:color="auto" w:fill="008272"/>
          </w:tcPr>
          <w:p w14:paraId="11BF5C47" w14:textId="77777777" w:rsidR="00B67647" w:rsidRPr="001D6C4C" w:rsidRDefault="00B67647" w:rsidP="00B67647">
            <w:pPr>
              <w:pStyle w:val="Table-Header"/>
            </w:pPr>
            <w:r w:rsidRPr="001D6C4C">
              <w:t>ID</w:t>
            </w:r>
          </w:p>
        </w:tc>
        <w:tc>
          <w:tcPr>
            <w:tcW w:w="7943" w:type="dxa"/>
            <w:shd w:val="clear" w:color="auto" w:fill="008272"/>
          </w:tcPr>
          <w:p w14:paraId="7543D254" w14:textId="6C8081BE" w:rsidR="00B67647" w:rsidRPr="001D6C4C" w:rsidRDefault="00B67647" w:rsidP="00B67647">
            <w:pPr>
              <w:pStyle w:val="Table-Header"/>
            </w:pPr>
            <w:r w:rsidRPr="001D6C4C">
              <w:t xml:space="preserve">Component </w:t>
            </w:r>
            <w:r w:rsidR="001049E4" w:rsidRPr="001D6C4C">
              <w:t>name</w:t>
            </w:r>
          </w:p>
        </w:tc>
      </w:tr>
      <w:tr w:rsidR="00B67647" w:rsidRPr="001D6C4C" w14:paraId="45E70017" w14:textId="77777777" w:rsidTr="00497613">
        <w:trPr>
          <w:trHeight w:val="193"/>
        </w:trPr>
        <w:tc>
          <w:tcPr>
            <w:tcW w:w="1415" w:type="dxa"/>
            <w:shd w:val="clear" w:color="auto" w:fill="auto"/>
          </w:tcPr>
          <w:p w14:paraId="0DF6F327" w14:textId="5F6388BE" w:rsidR="00B67647" w:rsidRPr="001D6C4C" w:rsidRDefault="004E3B53" w:rsidP="00B67647">
            <w:pPr>
              <w:pStyle w:val="TableText"/>
            </w:pPr>
            <w:r w:rsidRPr="001D6C4C">
              <w:rPr>
                <w:rFonts w:cs="Segoe UI"/>
              </w:rPr>
              <w:t>SPD-01</w:t>
            </w:r>
          </w:p>
        </w:tc>
        <w:tc>
          <w:tcPr>
            <w:tcW w:w="7943" w:type="dxa"/>
            <w:shd w:val="clear" w:color="auto" w:fill="auto"/>
          </w:tcPr>
          <w:p w14:paraId="55DACC93" w14:textId="2540F0F0" w:rsidR="00B67647" w:rsidRPr="001D6C4C" w:rsidRDefault="004E3B53" w:rsidP="00783FBF">
            <w:pPr>
              <w:pStyle w:val="TableText"/>
              <w:tabs>
                <w:tab w:val="center" w:pos="3863"/>
              </w:tabs>
              <w:rPr>
                <w:rFonts w:ascii="Segoe UI Semilight" w:hAnsi="Segoe UI Semilight"/>
              </w:rPr>
            </w:pPr>
            <w:r w:rsidRPr="001D6C4C">
              <w:rPr>
                <w:rFonts w:eastAsia="Calibri"/>
              </w:rPr>
              <w:t>SharePoint Server 201</w:t>
            </w:r>
            <w:r w:rsidR="00A078AB" w:rsidRPr="001D6C4C">
              <w:rPr>
                <w:rFonts w:eastAsia="Calibri"/>
              </w:rPr>
              <w:t>6</w:t>
            </w:r>
            <w:r w:rsidRPr="001D6C4C">
              <w:rPr>
                <w:rFonts w:eastAsia="Calibri"/>
              </w:rPr>
              <w:t xml:space="preserve"> Deployment</w:t>
            </w:r>
            <w:r w:rsidR="00D84C88" w:rsidRPr="001D6C4C">
              <w:rPr>
                <w:rFonts w:eastAsia="Calibri"/>
              </w:rPr>
              <w:t>.</w:t>
            </w:r>
          </w:p>
        </w:tc>
      </w:tr>
      <w:tr w:rsidR="000B7AFF" w:rsidRPr="001D6C4C" w14:paraId="1E6E1E8C" w14:textId="77777777" w:rsidTr="00497613">
        <w:trPr>
          <w:trHeight w:val="193"/>
        </w:trPr>
        <w:tc>
          <w:tcPr>
            <w:tcW w:w="1415" w:type="dxa"/>
            <w:shd w:val="clear" w:color="auto" w:fill="auto"/>
          </w:tcPr>
          <w:p w14:paraId="23E22572" w14:textId="5AD2303D" w:rsidR="000B7AFF" w:rsidRPr="001D6C4C" w:rsidRDefault="00146E1D" w:rsidP="00B67647">
            <w:pPr>
              <w:pStyle w:val="TableText"/>
              <w:rPr>
                <w:rFonts w:cs="Segoe UI"/>
              </w:rPr>
            </w:pPr>
            <w:r w:rsidRPr="001D6C4C">
              <w:rPr>
                <w:rFonts w:cs="Segoe UI"/>
              </w:rPr>
              <w:t>APP-01</w:t>
            </w:r>
          </w:p>
        </w:tc>
        <w:tc>
          <w:tcPr>
            <w:tcW w:w="7943" w:type="dxa"/>
            <w:shd w:val="clear" w:color="auto" w:fill="auto"/>
          </w:tcPr>
          <w:p w14:paraId="35C33FAA" w14:textId="73B4F4B4" w:rsidR="000B7AFF" w:rsidRPr="001D6C4C" w:rsidRDefault="000B7AFF" w:rsidP="00B67647">
            <w:pPr>
              <w:pStyle w:val="TableText"/>
              <w:rPr>
                <w:rFonts w:eastAsia="Calibri"/>
              </w:rPr>
            </w:pPr>
            <w:r w:rsidRPr="001D6C4C">
              <w:rPr>
                <w:rFonts w:eastAsia="Calibri"/>
              </w:rPr>
              <w:t>Application envisioning</w:t>
            </w:r>
            <w:r w:rsidR="00146E1D" w:rsidRPr="001D6C4C">
              <w:rPr>
                <w:rFonts w:eastAsia="Calibri"/>
              </w:rPr>
              <w:t>, designing and development planning</w:t>
            </w:r>
            <w:r w:rsidR="00D84C88" w:rsidRPr="001D6C4C">
              <w:rPr>
                <w:rFonts w:eastAsia="Calibri"/>
              </w:rPr>
              <w:t>.</w:t>
            </w:r>
          </w:p>
        </w:tc>
      </w:tr>
      <w:tr w:rsidR="000B7AFF" w:rsidRPr="001D6C4C" w14:paraId="6255A671" w14:textId="77777777" w:rsidTr="00497613">
        <w:trPr>
          <w:trHeight w:val="193"/>
        </w:trPr>
        <w:tc>
          <w:tcPr>
            <w:tcW w:w="1415" w:type="dxa"/>
            <w:shd w:val="clear" w:color="auto" w:fill="auto"/>
          </w:tcPr>
          <w:p w14:paraId="0FB2C217" w14:textId="4B524B86" w:rsidR="000B7AFF" w:rsidRPr="001D6C4C" w:rsidRDefault="00146E1D" w:rsidP="00B67647">
            <w:pPr>
              <w:pStyle w:val="TableText"/>
              <w:rPr>
                <w:rFonts w:cs="Segoe UI"/>
              </w:rPr>
            </w:pPr>
            <w:r w:rsidRPr="001D6C4C">
              <w:rPr>
                <w:rFonts w:cs="Segoe UI"/>
              </w:rPr>
              <w:t>APP-02</w:t>
            </w:r>
          </w:p>
        </w:tc>
        <w:tc>
          <w:tcPr>
            <w:tcW w:w="7943" w:type="dxa"/>
            <w:shd w:val="clear" w:color="auto" w:fill="auto"/>
          </w:tcPr>
          <w:p w14:paraId="57CCAEAA" w14:textId="09B89535" w:rsidR="000B7AFF" w:rsidRPr="001D6C4C" w:rsidRDefault="00146E1D" w:rsidP="00B67647">
            <w:pPr>
              <w:pStyle w:val="TableText"/>
              <w:rPr>
                <w:rFonts w:eastAsia="Calibri"/>
              </w:rPr>
            </w:pPr>
            <w:r w:rsidRPr="001D6C4C">
              <w:rPr>
                <w:rFonts w:eastAsia="Calibri"/>
              </w:rPr>
              <w:t>Core framework development</w:t>
            </w:r>
            <w:r w:rsidR="00D84C88" w:rsidRPr="001D6C4C">
              <w:rPr>
                <w:rFonts w:eastAsia="Calibri"/>
              </w:rPr>
              <w:t>.</w:t>
            </w:r>
          </w:p>
        </w:tc>
      </w:tr>
      <w:tr w:rsidR="00380055" w:rsidRPr="001D6C4C" w14:paraId="13FE2CD3" w14:textId="77777777" w:rsidTr="00497613">
        <w:trPr>
          <w:trHeight w:val="193"/>
        </w:trPr>
        <w:tc>
          <w:tcPr>
            <w:tcW w:w="1415" w:type="dxa"/>
            <w:shd w:val="clear" w:color="auto" w:fill="auto"/>
          </w:tcPr>
          <w:p w14:paraId="61A52292" w14:textId="26CEBA20" w:rsidR="00380055" w:rsidRPr="001D6C4C" w:rsidRDefault="001F2991" w:rsidP="00B67647">
            <w:pPr>
              <w:pStyle w:val="TableText"/>
              <w:rPr>
                <w:rFonts w:cs="Segoe UI"/>
              </w:rPr>
            </w:pPr>
            <w:r w:rsidRPr="001D6C4C">
              <w:rPr>
                <w:rFonts w:cs="Segoe UI"/>
              </w:rPr>
              <w:t>APP-03</w:t>
            </w:r>
          </w:p>
        </w:tc>
        <w:tc>
          <w:tcPr>
            <w:tcW w:w="7943" w:type="dxa"/>
            <w:shd w:val="clear" w:color="auto" w:fill="auto"/>
          </w:tcPr>
          <w:p w14:paraId="172C27C3" w14:textId="727EDB95" w:rsidR="00380055" w:rsidRPr="001D6C4C" w:rsidRDefault="00380055" w:rsidP="00B67647">
            <w:pPr>
              <w:pStyle w:val="TableText"/>
              <w:rPr>
                <w:rFonts w:eastAsia="Calibri"/>
              </w:rPr>
            </w:pPr>
            <w:r w:rsidRPr="001D6C4C">
              <w:rPr>
                <w:rFonts w:eastAsia="Calibri"/>
              </w:rPr>
              <w:t>Migration planning and exec</w:t>
            </w:r>
            <w:r w:rsidR="001F2991" w:rsidRPr="001D6C4C">
              <w:rPr>
                <w:rFonts w:eastAsia="Calibri"/>
              </w:rPr>
              <w:t>ution</w:t>
            </w:r>
            <w:r w:rsidR="00D84C88" w:rsidRPr="001D6C4C">
              <w:rPr>
                <w:rFonts w:eastAsia="Calibri"/>
              </w:rPr>
              <w:t>.</w:t>
            </w:r>
          </w:p>
        </w:tc>
      </w:tr>
    </w:tbl>
    <w:p w14:paraId="418136DB" w14:textId="0E267D51" w:rsidR="00D8456D" w:rsidRPr="001D6C4C" w:rsidRDefault="004C2A6F" w:rsidP="00C84DD9">
      <w:pPr>
        <w:pStyle w:val="Heading2"/>
      </w:pPr>
      <w:bookmarkStart w:id="21" w:name="_Toc515009688"/>
      <w:bookmarkStart w:id="22" w:name="_Areas_in_scope"/>
      <w:bookmarkStart w:id="23" w:name="_Toc476167704"/>
      <w:bookmarkStart w:id="24" w:name="_Toc476168024"/>
      <w:bookmarkStart w:id="25" w:name="_Ref477786310"/>
      <w:bookmarkStart w:id="26" w:name="_Toc514413040"/>
      <w:bookmarkStart w:id="27" w:name="_Toc517761996"/>
      <w:bookmarkStart w:id="28" w:name="_Toc39216484"/>
      <w:bookmarkEnd w:id="21"/>
      <w:bookmarkEnd w:id="22"/>
      <w:r w:rsidRPr="001D6C4C">
        <w:t xml:space="preserve">Areas </w:t>
      </w:r>
      <w:r w:rsidR="00D8456D" w:rsidRPr="001D6C4C">
        <w:t>in scope</w:t>
      </w:r>
      <w:bookmarkEnd w:id="23"/>
      <w:bookmarkEnd w:id="24"/>
      <w:bookmarkEnd w:id="25"/>
      <w:bookmarkEnd w:id="26"/>
      <w:bookmarkEnd w:id="27"/>
      <w:bookmarkEnd w:id="28"/>
    </w:p>
    <w:p w14:paraId="1522413C" w14:textId="7B80A035" w:rsidR="00390A88" w:rsidRPr="001D6C4C" w:rsidRDefault="00390A88" w:rsidP="00C84DD9">
      <w:pPr>
        <w:pStyle w:val="Heading3"/>
      </w:pPr>
      <w:bookmarkStart w:id="29" w:name="_General_project_scope"/>
      <w:bookmarkStart w:id="30" w:name="_Toc476168025"/>
      <w:bookmarkStart w:id="31" w:name="_Ref514404435"/>
      <w:bookmarkStart w:id="32" w:name="_Ref514404470"/>
      <w:bookmarkStart w:id="33" w:name="_Ref514404472"/>
      <w:bookmarkStart w:id="34" w:name="_Ref514404487"/>
      <w:bookmarkStart w:id="35" w:name="_Ref514404500"/>
      <w:bookmarkStart w:id="36" w:name="_Ref514404523"/>
      <w:bookmarkStart w:id="37" w:name="_Ref514404537"/>
      <w:bookmarkStart w:id="38" w:name="_Ref514404773"/>
      <w:bookmarkStart w:id="39" w:name="_Ref514404960"/>
      <w:bookmarkStart w:id="40" w:name="_Ref514404970"/>
      <w:bookmarkStart w:id="41" w:name="_Ref514404992"/>
      <w:bookmarkStart w:id="42" w:name="_Ref514765574"/>
      <w:bookmarkStart w:id="43" w:name="_Ref514765823"/>
      <w:bookmarkStart w:id="44" w:name="_Ref514765983"/>
      <w:bookmarkStart w:id="45" w:name="_Ref514766049"/>
      <w:bookmarkStart w:id="46" w:name="_Ref514766265"/>
      <w:bookmarkStart w:id="47" w:name="_Ref514832908"/>
      <w:bookmarkStart w:id="48" w:name="_Ref514832913"/>
      <w:bookmarkEnd w:id="29"/>
      <w:r w:rsidRPr="001D6C4C">
        <w:t>General project 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8C4347D" w14:textId="7A705239" w:rsidR="005A1C5E" w:rsidRPr="001D6C4C" w:rsidRDefault="00B67647" w:rsidP="00497613">
      <w:pPr>
        <w:jc w:val="both"/>
        <w:rPr>
          <w:rFonts w:cs="Segoe UI"/>
        </w:rPr>
      </w:pPr>
      <w:r w:rsidRPr="001D6C4C">
        <w:rPr>
          <w:rFonts w:cs="Segoe UI"/>
        </w:rPr>
        <w:t xml:space="preserve">The </w:t>
      </w:r>
      <w:r w:rsidR="00C77C26" w:rsidRPr="001D6C4C">
        <w:rPr>
          <w:rFonts w:cs="Segoe UI"/>
        </w:rPr>
        <w:t xml:space="preserve">SharePoint Deployment Foundation </w:t>
      </w:r>
      <w:r w:rsidRPr="001D6C4C">
        <w:rPr>
          <w:rFonts w:cs="Segoe UI"/>
        </w:rPr>
        <w:t>project components and scope are specified in the following table.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17"/>
        <w:gridCol w:w="3622"/>
        <w:gridCol w:w="3623"/>
      </w:tblGrid>
      <w:tr w:rsidR="00616D3A" w:rsidRPr="001D6C4C" w14:paraId="3DBA0C28" w14:textId="77777777" w:rsidTr="00497613">
        <w:trPr>
          <w:trHeight w:val="360"/>
          <w:tblHeader/>
        </w:trPr>
        <w:tc>
          <w:tcPr>
            <w:tcW w:w="2117" w:type="dxa"/>
            <w:shd w:val="clear" w:color="auto" w:fill="008272"/>
          </w:tcPr>
          <w:p w14:paraId="4A1E91C0" w14:textId="77777777" w:rsidR="003D1C77" w:rsidRPr="001D6C4C" w:rsidRDefault="003D1C77" w:rsidP="005C3C1C">
            <w:pPr>
              <w:pStyle w:val="Table-Header"/>
              <w:rPr>
                <w:rFonts w:cs="Segoe UI"/>
                <w:szCs w:val="20"/>
              </w:rPr>
            </w:pPr>
            <w:r w:rsidRPr="001D6C4C">
              <w:rPr>
                <w:rFonts w:cs="Segoe UI"/>
                <w:szCs w:val="20"/>
              </w:rPr>
              <w:t>Component (ID)</w:t>
            </w:r>
          </w:p>
        </w:tc>
        <w:tc>
          <w:tcPr>
            <w:tcW w:w="3622" w:type="dxa"/>
            <w:shd w:val="clear" w:color="auto" w:fill="008272"/>
          </w:tcPr>
          <w:p w14:paraId="11CA53A3" w14:textId="2BF9BEFC" w:rsidR="003D1C77" w:rsidRPr="001D6C4C" w:rsidRDefault="003D1C77" w:rsidP="005C3C1C">
            <w:pPr>
              <w:pStyle w:val="Table-Header"/>
              <w:rPr>
                <w:rFonts w:cs="Segoe UI"/>
                <w:szCs w:val="20"/>
              </w:rPr>
            </w:pPr>
            <w:r w:rsidRPr="001D6C4C">
              <w:rPr>
                <w:rFonts w:cs="Segoe UI"/>
                <w:szCs w:val="20"/>
              </w:rPr>
              <w:t>Description</w:t>
            </w:r>
          </w:p>
        </w:tc>
        <w:tc>
          <w:tcPr>
            <w:tcW w:w="3623" w:type="dxa"/>
            <w:shd w:val="clear" w:color="auto" w:fill="008272"/>
          </w:tcPr>
          <w:p w14:paraId="19F74260" w14:textId="77777777" w:rsidR="003D1C77" w:rsidRPr="001D6C4C" w:rsidRDefault="003D1C77" w:rsidP="005C3C1C">
            <w:pPr>
              <w:pStyle w:val="Table-Header"/>
              <w:rPr>
                <w:rFonts w:cs="Segoe UI"/>
                <w:szCs w:val="20"/>
              </w:rPr>
            </w:pPr>
            <w:r w:rsidRPr="001D6C4C">
              <w:rPr>
                <w:rFonts w:cs="Segoe UI"/>
                <w:szCs w:val="20"/>
              </w:rPr>
              <w:t>Assumptions</w:t>
            </w:r>
          </w:p>
        </w:tc>
      </w:tr>
      <w:tr w:rsidR="00465B52" w:rsidRPr="001D6C4C" w14:paraId="776EA75E" w14:textId="77777777" w:rsidTr="00497613">
        <w:trPr>
          <w:trHeight w:val="432"/>
        </w:trPr>
        <w:tc>
          <w:tcPr>
            <w:tcW w:w="2117" w:type="dxa"/>
            <w:shd w:val="clear" w:color="auto" w:fill="auto"/>
          </w:tcPr>
          <w:p w14:paraId="2571259D" w14:textId="04D07C44" w:rsidR="00465B52" w:rsidRPr="001D6C4C" w:rsidRDefault="00465B52" w:rsidP="00465B52">
            <w:pPr>
              <w:pStyle w:val="TableText"/>
              <w:rPr>
                <w:rFonts w:cs="Segoe UI"/>
                <w:szCs w:val="20"/>
              </w:rPr>
            </w:pPr>
            <w:r w:rsidRPr="001D6C4C">
              <w:rPr>
                <w:rFonts w:eastAsia="Calibri"/>
              </w:rPr>
              <w:t>SharePoint Server 201</w:t>
            </w:r>
            <w:r w:rsidR="00146E1D" w:rsidRPr="001D6C4C">
              <w:rPr>
                <w:rFonts w:eastAsia="Calibri"/>
              </w:rPr>
              <w:t>6</w:t>
            </w:r>
            <w:r w:rsidRPr="001D6C4C">
              <w:rPr>
                <w:rFonts w:eastAsia="Calibri"/>
              </w:rPr>
              <w:t xml:space="preserve"> Deployment</w:t>
            </w:r>
            <w:r w:rsidR="00254EF7" w:rsidRPr="001D6C4C">
              <w:rPr>
                <w:rFonts w:eastAsia="Calibri"/>
              </w:rPr>
              <w:t xml:space="preserve"> </w:t>
            </w:r>
            <w:r w:rsidR="00254EF7" w:rsidRPr="001D6C4C">
              <w:rPr>
                <w:rFonts w:eastAsia="Calibri"/>
                <w:b/>
                <w:bCs/>
              </w:rPr>
              <w:t>(</w:t>
            </w:r>
            <w:r w:rsidR="00423F93" w:rsidRPr="001D6C4C">
              <w:rPr>
                <w:rFonts w:eastAsia="Calibri"/>
                <w:b/>
                <w:bCs/>
              </w:rPr>
              <w:t>SPD-01)</w:t>
            </w:r>
          </w:p>
        </w:tc>
        <w:tc>
          <w:tcPr>
            <w:tcW w:w="3622" w:type="dxa"/>
            <w:shd w:val="clear" w:color="auto" w:fill="auto"/>
          </w:tcPr>
          <w:p w14:paraId="0BEA6855" w14:textId="0762D0DE" w:rsidR="00465B52" w:rsidRPr="001D6C4C" w:rsidRDefault="00465B52" w:rsidP="009D378E">
            <w:pPr>
              <w:pStyle w:val="Bulletlist"/>
              <w:rPr>
                <w:b/>
              </w:rPr>
            </w:pPr>
            <w:r w:rsidRPr="001D6C4C">
              <w:t>Deploy and configur</w:t>
            </w:r>
            <w:r w:rsidR="005C32B0" w:rsidRPr="001D6C4C">
              <w:t xml:space="preserve">e </w:t>
            </w:r>
            <w:r w:rsidRPr="001D6C4C">
              <w:t>a single SharePoint Server 20</w:t>
            </w:r>
            <w:r w:rsidR="00146E1D" w:rsidRPr="001D6C4C">
              <w:t>16</w:t>
            </w:r>
            <w:r w:rsidRPr="001D6C4C">
              <w:t xml:space="preserve"> farm </w:t>
            </w:r>
            <w:r w:rsidR="006E6B87" w:rsidRPr="001D6C4C">
              <w:t xml:space="preserve">in each environment </w:t>
            </w:r>
            <w:r w:rsidRPr="001D6C4C">
              <w:t>with high</w:t>
            </w:r>
            <w:r w:rsidR="00193FB2" w:rsidRPr="001D6C4C">
              <w:t>-</w:t>
            </w:r>
            <w:r w:rsidRPr="001D6C4C">
              <w:t>availability capabilities that adheres to the SharePoint P</w:t>
            </w:r>
            <w:r w:rsidR="00A6597B" w:rsidRPr="001D6C4C">
              <w:t>LA</w:t>
            </w:r>
            <w:r w:rsidRPr="001D6C4C">
              <w:t xml:space="preserve">, </w:t>
            </w:r>
            <w:r w:rsidR="00BC34E2" w:rsidRPr="001D6C4C">
              <w:t xml:space="preserve">and </w:t>
            </w:r>
            <w:r w:rsidRPr="001D6C4C">
              <w:t>support</w:t>
            </w:r>
            <w:r w:rsidR="00BC34E2" w:rsidRPr="001D6C4C">
              <w:t>s</w:t>
            </w:r>
            <w:r w:rsidRPr="001D6C4C">
              <w:t xml:space="preserve"> collaboration, publishing, search</w:t>
            </w:r>
            <w:r w:rsidR="009C5B6E" w:rsidRPr="001D6C4C">
              <w:t>,</w:t>
            </w:r>
            <w:r w:rsidRPr="001D6C4C">
              <w:t xml:space="preserve"> and app capabilities</w:t>
            </w:r>
            <w:r w:rsidR="009C5B6E" w:rsidRPr="001D6C4C">
              <w:t>.</w:t>
            </w:r>
          </w:p>
          <w:p w14:paraId="3AB14C49" w14:textId="294AE42A" w:rsidR="00465B52" w:rsidRPr="001D6C4C" w:rsidRDefault="00280C0D" w:rsidP="00FB5021">
            <w:pPr>
              <w:pStyle w:val="Bulletlist"/>
              <w:rPr>
                <w:b/>
              </w:rPr>
            </w:pPr>
            <w:r w:rsidRPr="001D6C4C">
              <w:lastRenderedPageBreak/>
              <w:t>Provision t</w:t>
            </w:r>
            <w:r w:rsidR="00465B52" w:rsidRPr="001D6C4C">
              <w:t xml:space="preserve">he following </w:t>
            </w:r>
            <w:r w:rsidR="006E5347" w:rsidRPr="001D6C4C">
              <w:t>s</w:t>
            </w:r>
            <w:r w:rsidR="00465B52" w:rsidRPr="001D6C4C">
              <w:t xml:space="preserve">ervice </w:t>
            </w:r>
            <w:r w:rsidR="006E5347" w:rsidRPr="001D6C4C">
              <w:t>a</w:t>
            </w:r>
            <w:r w:rsidR="00465B52" w:rsidRPr="001D6C4C">
              <w:t>pplications to support these capabilities:</w:t>
            </w:r>
          </w:p>
          <w:p w14:paraId="3EC86A55" w14:textId="6D97C664" w:rsidR="00465B52" w:rsidRPr="001D6C4C" w:rsidRDefault="00465B52" w:rsidP="00D726F6">
            <w:pPr>
              <w:pStyle w:val="TableBullet1"/>
              <w:numPr>
                <w:ilvl w:val="1"/>
                <w:numId w:val="9"/>
              </w:numPr>
              <w:ind w:left="839" w:hanging="450"/>
            </w:pPr>
            <w:r w:rsidRPr="001D6C4C">
              <w:t xml:space="preserve">Business </w:t>
            </w:r>
            <w:r w:rsidR="006E5347" w:rsidRPr="001D6C4C">
              <w:t>d</w:t>
            </w:r>
            <w:r w:rsidRPr="001D6C4C">
              <w:t xml:space="preserve">ata </w:t>
            </w:r>
            <w:r w:rsidR="006E5347" w:rsidRPr="001D6C4C">
              <w:t>c</w:t>
            </w:r>
            <w:r w:rsidRPr="001D6C4C">
              <w:t>onnectivity</w:t>
            </w:r>
            <w:r w:rsidR="00D84C88" w:rsidRPr="001D6C4C">
              <w:t>.</w:t>
            </w:r>
          </w:p>
          <w:p w14:paraId="29A4023E" w14:textId="35E3D987" w:rsidR="00465B52" w:rsidRPr="001D6C4C" w:rsidRDefault="00465B52" w:rsidP="00D726F6">
            <w:pPr>
              <w:pStyle w:val="TableBullet1"/>
              <w:numPr>
                <w:ilvl w:val="1"/>
                <w:numId w:val="9"/>
              </w:numPr>
              <w:ind w:left="839" w:hanging="450"/>
            </w:pPr>
            <w:r w:rsidRPr="001D6C4C">
              <w:t xml:space="preserve">Managed </w:t>
            </w:r>
            <w:r w:rsidR="006E5347" w:rsidRPr="001D6C4C">
              <w:t>m</w:t>
            </w:r>
            <w:r w:rsidRPr="001D6C4C">
              <w:t>etadata</w:t>
            </w:r>
            <w:r w:rsidR="00D84C88" w:rsidRPr="001D6C4C">
              <w:t>.</w:t>
            </w:r>
          </w:p>
          <w:p w14:paraId="13F6C351" w14:textId="0738491A" w:rsidR="00465B52" w:rsidRPr="001D6C4C" w:rsidRDefault="00465B52" w:rsidP="00D726F6">
            <w:pPr>
              <w:pStyle w:val="TableBullet1"/>
              <w:numPr>
                <w:ilvl w:val="1"/>
                <w:numId w:val="9"/>
              </w:numPr>
              <w:ind w:left="839" w:hanging="450"/>
            </w:pPr>
            <w:r w:rsidRPr="001D6C4C">
              <w:t>Search</w:t>
            </w:r>
            <w:r w:rsidR="00D84C88" w:rsidRPr="001D6C4C">
              <w:t>.</w:t>
            </w:r>
          </w:p>
          <w:p w14:paraId="7CAFB624" w14:textId="38C863C9" w:rsidR="00465B52" w:rsidRPr="001D6C4C" w:rsidRDefault="00465B52" w:rsidP="00D726F6">
            <w:pPr>
              <w:pStyle w:val="TableBullet1"/>
              <w:numPr>
                <w:ilvl w:val="1"/>
                <w:numId w:val="9"/>
              </w:numPr>
              <w:ind w:left="839" w:hanging="450"/>
            </w:pPr>
            <w:r w:rsidRPr="001D6C4C">
              <w:t xml:space="preserve">Secure </w:t>
            </w:r>
            <w:r w:rsidR="006E5347" w:rsidRPr="001D6C4C">
              <w:t>s</w:t>
            </w:r>
            <w:r w:rsidRPr="001D6C4C">
              <w:t>tore</w:t>
            </w:r>
            <w:r w:rsidR="00D84C88" w:rsidRPr="001D6C4C">
              <w:t>.</w:t>
            </w:r>
          </w:p>
          <w:p w14:paraId="7BEB7A5C" w14:textId="3386442E" w:rsidR="00465B52" w:rsidRPr="001D6C4C" w:rsidRDefault="00465B52" w:rsidP="00D726F6">
            <w:pPr>
              <w:pStyle w:val="TableBullet1"/>
              <w:numPr>
                <w:ilvl w:val="1"/>
                <w:numId w:val="9"/>
              </w:numPr>
              <w:ind w:left="839" w:hanging="450"/>
            </w:pPr>
            <w:r w:rsidRPr="001D6C4C">
              <w:t xml:space="preserve">User </w:t>
            </w:r>
            <w:r w:rsidR="006E5347" w:rsidRPr="001D6C4C">
              <w:t>p</w:t>
            </w:r>
            <w:r w:rsidRPr="001D6C4C">
              <w:t>rofile</w:t>
            </w:r>
            <w:r w:rsidR="00D84C88" w:rsidRPr="001D6C4C">
              <w:t>.</w:t>
            </w:r>
          </w:p>
          <w:p w14:paraId="13C22239" w14:textId="3DDE7B53" w:rsidR="00465B52" w:rsidRPr="001D6C4C" w:rsidRDefault="00465B52" w:rsidP="00D726F6">
            <w:pPr>
              <w:pStyle w:val="TableBullet1"/>
              <w:numPr>
                <w:ilvl w:val="1"/>
                <w:numId w:val="9"/>
              </w:numPr>
              <w:spacing w:before="0"/>
              <w:ind w:left="835" w:hanging="446"/>
              <w:contextualSpacing w:val="0"/>
            </w:pPr>
            <w:r w:rsidRPr="001D6C4C">
              <w:t xml:space="preserve">Visio </w:t>
            </w:r>
            <w:r w:rsidR="006E5347" w:rsidRPr="001D6C4C">
              <w:t>s</w:t>
            </w:r>
            <w:r w:rsidRPr="001D6C4C">
              <w:t>ervices</w:t>
            </w:r>
            <w:r w:rsidR="00D84C88" w:rsidRPr="001D6C4C">
              <w:t>.</w:t>
            </w:r>
          </w:p>
          <w:p w14:paraId="73DF9884" w14:textId="77777777" w:rsidR="00146E1D" w:rsidRPr="001D6C4C" w:rsidRDefault="00280C0D" w:rsidP="00146E1D">
            <w:pPr>
              <w:pStyle w:val="TableBullet1"/>
            </w:pPr>
            <w:r w:rsidRPr="001D6C4C">
              <w:t>Deploy a</w:t>
            </w:r>
            <w:r w:rsidR="00465B52" w:rsidRPr="001D6C4C">
              <w:t xml:space="preserve"> single web application that supports both MySites </w:t>
            </w:r>
            <w:r w:rsidR="00146E1D" w:rsidRPr="001D6C4C">
              <w:t xml:space="preserve">and other workloads </w:t>
            </w:r>
            <w:r w:rsidR="006B6E06" w:rsidRPr="001D6C4C">
              <w:t>through</w:t>
            </w:r>
            <w:r w:rsidR="00465B52" w:rsidRPr="001D6C4C">
              <w:t xml:space="preserve"> host-named site collections</w:t>
            </w:r>
            <w:r w:rsidR="006B6E06" w:rsidRPr="001D6C4C">
              <w:t>.</w:t>
            </w:r>
          </w:p>
          <w:p w14:paraId="7985058E" w14:textId="6D26A7A0" w:rsidR="00146E1D" w:rsidRPr="001D6C4C" w:rsidRDefault="00C91D19" w:rsidP="00146E1D">
            <w:pPr>
              <w:pStyle w:val="TableBullet1"/>
            </w:pPr>
            <w:r w:rsidRPr="001D6C4C">
              <w:t>Deploy a second SharePoint farm and configur</w:t>
            </w:r>
            <w:r w:rsidR="00717989" w:rsidRPr="001D6C4C">
              <w:t>e</w:t>
            </w:r>
            <w:r w:rsidRPr="001D6C4C">
              <w:t xml:space="preserve"> </w:t>
            </w:r>
            <w:r w:rsidR="00717989" w:rsidRPr="001D6C4C">
              <w:t xml:space="preserve">Microsoft </w:t>
            </w:r>
            <w:r w:rsidRPr="001D6C4C">
              <w:t xml:space="preserve">SQL Always On in a secondary data </w:t>
            </w:r>
            <w:r w:rsidR="00496202" w:rsidRPr="001D6C4C">
              <w:t>centre</w:t>
            </w:r>
            <w:r w:rsidRPr="001D6C4C">
              <w:t xml:space="preserve"> or </w:t>
            </w:r>
            <w:r w:rsidR="00717989" w:rsidRPr="001D6C4C">
              <w:t xml:space="preserve">Microsoft </w:t>
            </w:r>
            <w:r w:rsidRPr="001D6C4C">
              <w:t xml:space="preserve">Azure region to provide hot standby </w:t>
            </w:r>
            <w:r w:rsidR="00335AB2" w:rsidRPr="001D6C4C">
              <w:t>d</w:t>
            </w:r>
            <w:r w:rsidRPr="001D6C4C">
              <w:t xml:space="preserve">isaster </w:t>
            </w:r>
            <w:r w:rsidR="00335AB2" w:rsidRPr="001D6C4C">
              <w:t>r</w:t>
            </w:r>
            <w:r w:rsidRPr="001D6C4C">
              <w:t>ecovery capabilities for SharePoint</w:t>
            </w:r>
            <w:r w:rsidR="00335AB2" w:rsidRPr="001D6C4C">
              <w:t>.</w:t>
            </w:r>
          </w:p>
          <w:p w14:paraId="19333E63" w14:textId="1DD117A6" w:rsidR="00C91D19" w:rsidRPr="001D6C4C" w:rsidRDefault="00E113F2" w:rsidP="00146E1D">
            <w:pPr>
              <w:pStyle w:val="TableBullet1"/>
            </w:pPr>
            <w:r w:rsidRPr="001D6C4C">
              <w:t>Complete p</w:t>
            </w:r>
            <w:r w:rsidR="00C91D19" w:rsidRPr="001D6C4C">
              <w:t>erformance testing of the primary SharePoint farm under various levels of concurrent usage to ascertain the likely performance and throughput of the farm in production</w:t>
            </w:r>
            <w:r w:rsidR="006C5C98" w:rsidRPr="001D6C4C">
              <w:t>.</w:t>
            </w:r>
          </w:p>
          <w:p w14:paraId="33B18AC8" w14:textId="56A791F8" w:rsidR="000E66E5" w:rsidRPr="001D6C4C" w:rsidRDefault="000E66E5" w:rsidP="00146E1D">
            <w:pPr>
              <w:pStyle w:val="TableBullet1"/>
            </w:pPr>
            <w:r w:rsidRPr="001D6C4C">
              <w:t>The farm will be deployed in Dev, Test, Pre-prod, UAT and Production environments</w:t>
            </w:r>
            <w:r w:rsidR="006E6B87" w:rsidRPr="001D6C4C">
              <w:t>.</w:t>
            </w:r>
          </w:p>
          <w:p w14:paraId="3CB331AC" w14:textId="1D6BB224" w:rsidR="001B3D53" w:rsidRPr="001D6C4C" w:rsidRDefault="0082706B" w:rsidP="007B7986">
            <w:pPr>
              <w:pStyle w:val="TableBullet1"/>
            </w:pPr>
            <w:r w:rsidRPr="001D6C4C">
              <w:t xml:space="preserve">The farm will </w:t>
            </w:r>
            <w:r w:rsidR="00580F87" w:rsidRPr="001D6C4C">
              <w:t xml:space="preserve">be designed </w:t>
            </w:r>
            <w:r w:rsidR="00764F8A" w:rsidRPr="001D6C4C">
              <w:t>to</w:t>
            </w:r>
            <w:r w:rsidRPr="001D6C4C">
              <w:t xml:space="preserve"> support multi-domain </w:t>
            </w:r>
            <w:r w:rsidR="00DF32CD" w:rsidRPr="001D6C4C">
              <w:t>authentication and author</w:t>
            </w:r>
            <w:r w:rsidR="00036AAA" w:rsidRPr="001D6C4C">
              <w:t>is</w:t>
            </w:r>
            <w:r w:rsidR="00DF32CD" w:rsidRPr="001D6C4C">
              <w:t>atio</w:t>
            </w:r>
            <w:r w:rsidR="00326D85" w:rsidRPr="001D6C4C">
              <w:t xml:space="preserve">n </w:t>
            </w:r>
            <w:r w:rsidR="00525AB8" w:rsidRPr="001D6C4C">
              <w:t xml:space="preserve">with exact requirements determined </w:t>
            </w:r>
            <w:r w:rsidR="00326D85" w:rsidRPr="001D6C4C">
              <w:t xml:space="preserve">during </w:t>
            </w:r>
            <w:r w:rsidR="00764F8A" w:rsidRPr="001D6C4C">
              <w:t xml:space="preserve">the </w:t>
            </w:r>
            <w:r w:rsidR="002F34FF" w:rsidRPr="001D6C4C">
              <w:t>plan</w:t>
            </w:r>
            <w:r w:rsidR="001B3D53" w:rsidRPr="001D6C4C">
              <w:t>ning</w:t>
            </w:r>
            <w:r w:rsidR="002F34FF" w:rsidRPr="001D6C4C">
              <w:t xml:space="preserve"> phase</w:t>
            </w:r>
            <w:r w:rsidR="00F36C84" w:rsidRPr="001D6C4C">
              <w:t>.</w:t>
            </w:r>
          </w:p>
          <w:p w14:paraId="60119AF7" w14:textId="03ED2BBA" w:rsidR="00FF4A2A" w:rsidRPr="001D6C4C" w:rsidRDefault="00FF4A2A" w:rsidP="00A16315">
            <w:pPr>
              <w:pStyle w:val="TableBullet1"/>
            </w:pPr>
            <w:r w:rsidRPr="001D6C4C">
              <w:t>Develop a disaster recovery plan that fits in with existing CIOG disaster recovery procedures and limitations.</w:t>
            </w:r>
          </w:p>
          <w:p w14:paraId="476C9907" w14:textId="21BCCA59" w:rsidR="00465B52" w:rsidRPr="001D6C4C" w:rsidRDefault="00120664" w:rsidP="002C4D57">
            <w:pPr>
              <w:pStyle w:val="TableBullet1"/>
              <w:numPr>
                <w:ilvl w:val="0"/>
                <w:numId w:val="0"/>
              </w:numPr>
              <w:rPr>
                <w:rFonts w:cs="Segoe UI"/>
                <w:szCs w:val="20"/>
              </w:rPr>
            </w:pPr>
            <w:r w:rsidRPr="001D6C4C">
              <w:t>Design and deploy the multi-domain model to the JITF pre-production environment including AD design and deployment enough to replicate the DSN/DSE model in production</w:t>
            </w:r>
            <w:r w:rsidR="00D84C88" w:rsidRPr="001D6C4C">
              <w:t>.</w:t>
            </w:r>
          </w:p>
        </w:tc>
        <w:tc>
          <w:tcPr>
            <w:tcW w:w="3623" w:type="dxa"/>
            <w:shd w:val="clear" w:color="auto" w:fill="auto"/>
          </w:tcPr>
          <w:p w14:paraId="41E20B5F" w14:textId="26B885D7" w:rsidR="00465B52" w:rsidRPr="001D6C4C" w:rsidRDefault="00465B52" w:rsidP="00FB5021">
            <w:pPr>
              <w:pStyle w:val="Bulletlist"/>
            </w:pPr>
            <w:r w:rsidRPr="001D6C4C">
              <w:lastRenderedPageBreak/>
              <w:t>A single</w:t>
            </w:r>
            <w:r w:rsidR="00124C9F" w:rsidRPr="001D6C4C">
              <w:t xml:space="preserve"> (no shared services)</w:t>
            </w:r>
            <w:r w:rsidRPr="001D6C4C">
              <w:t xml:space="preserve"> SharePoint farm will be deployed to on-premises virtual machines</w:t>
            </w:r>
            <w:r w:rsidR="00454A34" w:rsidRPr="001D6C4C">
              <w:t xml:space="preserve"> in Dev, Test, Pre-Production</w:t>
            </w:r>
            <w:r w:rsidR="00124C9F" w:rsidRPr="001D6C4C">
              <w:t>, UAT and Production environments.</w:t>
            </w:r>
          </w:p>
          <w:p w14:paraId="17DB02EC" w14:textId="7EDCA43A" w:rsidR="00465B52" w:rsidRPr="001D6C4C" w:rsidRDefault="00465B52" w:rsidP="00FB5021">
            <w:pPr>
              <w:pStyle w:val="Bulletlist"/>
            </w:pPr>
            <w:r w:rsidRPr="001D6C4C">
              <w:t>A single Office Online Server farm will be deployed on-premises</w:t>
            </w:r>
            <w:r w:rsidR="00146E1D" w:rsidRPr="001D6C4C">
              <w:t>.</w:t>
            </w:r>
          </w:p>
          <w:p w14:paraId="480BCF2E" w14:textId="0918FB6A" w:rsidR="00465B52" w:rsidRPr="001D6C4C" w:rsidRDefault="00465B52" w:rsidP="00FB5021">
            <w:pPr>
              <w:pStyle w:val="Bulletlist"/>
            </w:pPr>
            <w:r w:rsidRPr="001D6C4C">
              <w:lastRenderedPageBreak/>
              <w:t xml:space="preserve"> will provision the on-premises</w:t>
            </w:r>
            <w:r w:rsidR="00A92178" w:rsidRPr="001D6C4C">
              <w:t xml:space="preserve"> </w:t>
            </w:r>
            <w:r w:rsidR="00343121" w:rsidRPr="001D6C4C">
              <w:t>virtual machine</w:t>
            </w:r>
            <w:r w:rsidR="007A4CF8" w:rsidRPr="001D6C4C">
              <w:t>s</w:t>
            </w:r>
            <w:r w:rsidRPr="001D6C4C">
              <w:t xml:space="preserve"> requested</w:t>
            </w:r>
            <w:r w:rsidR="003217D5" w:rsidRPr="001D6C4C">
              <w:t xml:space="preserve">.  will also </w:t>
            </w:r>
            <w:r w:rsidRPr="001D6C4C">
              <w:t xml:space="preserve">provide Microsoft with </w:t>
            </w:r>
            <w:r w:rsidR="001F7E42" w:rsidRPr="001D6C4C">
              <w:t xml:space="preserve">Microsoft </w:t>
            </w:r>
            <w:r w:rsidR="00B61C65" w:rsidRPr="001D6C4C">
              <w:t>Remote Desktop Protocol (</w:t>
            </w:r>
            <w:r w:rsidRPr="001D6C4C">
              <w:t>RDP</w:t>
            </w:r>
            <w:r w:rsidR="00B61C65" w:rsidRPr="001D6C4C">
              <w:t>)</w:t>
            </w:r>
            <w:r w:rsidRPr="001D6C4C">
              <w:t xml:space="preserve"> access to these </w:t>
            </w:r>
            <w:r w:rsidR="00343121" w:rsidRPr="001D6C4C">
              <w:t>virtual machine</w:t>
            </w:r>
            <w:r w:rsidRPr="001D6C4C">
              <w:t>s with local administrator permissions</w:t>
            </w:r>
            <w:r w:rsidR="009C5B6E" w:rsidRPr="001D6C4C">
              <w:t>.</w:t>
            </w:r>
          </w:p>
          <w:p w14:paraId="08180170" w14:textId="623E621B" w:rsidR="00465B52" w:rsidRPr="001D6C4C" w:rsidRDefault="00465B52" w:rsidP="00FB5021">
            <w:pPr>
              <w:pStyle w:val="Bulletlist"/>
            </w:pPr>
            <w:r w:rsidRPr="001D6C4C">
              <w:t xml:space="preserve">There is a highly consistent intra-farm latency of &lt;1ms one way, 99.9% of the time over a period of </w:t>
            </w:r>
            <w:r w:rsidR="004E57FB" w:rsidRPr="001D6C4C">
              <w:t>10</w:t>
            </w:r>
            <w:r w:rsidRPr="001D6C4C">
              <w:t xml:space="preserve"> minutes</w:t>
            </w:r>
            <w:r w:rsidR="00F23FF7" w:rsidRPr="001D6C4C">
              <w:t xml:space="preserve"> </w:t>
            </w:r>
            <w:r w:rsidRPr="001D6C4C">
              <w:t>(intra-farm latency is commonly defined as the latency between the front-end web servers and the database servers)</w:t>
            </w:r>
            <w:r w:rsidR="009C5B6E" w:rsidRPr="001D6C4C">
              <w:t>.</w:t>
            </w:r>
          </w:p>
          <w:p w14:paraId="5DED4CB9" w14:textId="77777777" w:rsidR="00146E1D" w:rsidRPr="001D6C4C" w:rsidRDefault="00465B52" w:rsidP="00146E1D">
            <w:pPr>
              <w:pStyle w:val="Bulletlist"/>
            </w:pPr>
            <w:r w:rsidRPr="001D6C4C">
              <w:t>The bandwidth speed must be at least 1 gigabit per second</w:t>
            </w:r>
            <w:r w:rsidR="002908AB" w:rsidRPr="001D6C4C">
              <w:t>.</w:t>
            </w:r>
          </w:p>
          <w:p w14:paraId="0E1CBB7A" w14:textId="1E71D0C0" w:rsidR="00C91D19" w:rsidRPr="001D6C4C" w:rsidRDefault="00C91D19" w:rsidP="00146E1D">
            <w:pPr>
              <w:pStyle w:val="Bulletlist"/>
            </w:pPr>
            <w:r w:rsidRPr="001D6C4C">
              <w:t xml:space="preserve"> has a secondary data </w:t>
            </w:r>
            <w:r w:rsidR="00496202" w:rsidRPr="001D6C4C">
              <w:t>centre</w:t>
            </w:r>
            <w:r w:rsidRPr="001D6C4C">
              <w:t xml:space="preserve"> that can be used to host SharePoint and supporting SQL infrastructure for the disaster recovery farm</w:t>
            </w:r>
            <w:r w:rsidR="00345225" w:rsidRPr="001D6C4C">
              <w:t>.</w:t>
            </w:r>
          </w:p>
          <w:p w14:paraId="61DB9CC8" w14:textId="0FFEE475" w:rsidR="00C91D19" w:rsidRPr="001D6C4C" w:rsidRDefault="00C91D19" w:rsidP="00146E1D">
            <w:pPr>
              <w:pStyle w:val="Bulletlist"/>
            </w:pPr>
            <w:r w:rsidRPr="001D6C4C">
              <w:t>The disaster recovery SharePoint farm will be configured identically to the production farm</w:t>
            </w:r>
            <w:r w:rsidR="00345225" w:rsidRPr="001D6C4C">
              <w:t>.</w:t>
            </w:r>
          </w:p>
          <w:p w14:paraId="35D761BC" w14:textId="77777777" w:rsidR="00C91D19" w:rsidRPr="001D6C4C" w:rsidRDefault="00C91D19" w:rsidP="00146E1D">
            <w:pPr>
              <w:pStyle w:val="Bulletlist"/>
            </w:pPr>
            <w:r w:rsidRPr="001D6C4C">
              <w:t>Failover of SharePoint from production to disaster recovery can be performed manually once a business decision has been made to invoke disaster recovery.</w:t>
            </w:r>
          </w:p>
          <w:p w14:paraId="304E6E4D" w14:textId="656A0889" w:rsidR="00C91D19" w:rsidRPr="001D6C4C" w:rsidRDefault="00C91D19" w:rsidP="005A2A81">
            <w:pPr>
              <w:pStyle w:val="Bulletlist"/>
            </w:pPr>
            <w:r w:rsidRPr="001D6C4C">
              <w:t>Performance testing is performed against the primary SharePoint farm and does not include the disaster recovery farm</w:t>
            </w:r>
            <w:r w:rsidR="00F139DF" w:rsidRPr="001D6C4C">
              <w:t>.</w:t>
            </w:r>
          </w:p>
          <w:p w14:paraId="4BEA4B93" w14:textId="1AD5DF0B" w:rsidR="00C91D19" w:rsidRPr="001D6C4C" w:rsidRDefault="00C91D19" w:rsidP="005A2A81">
            <w:pPr>
              <w:pStyle w:val="Bulletlist"/>
            </w:pPr>
            <w:r w:rsidRPr="001D6C4C">
              <w:t>A standard predefined list of test cases will be used to undertake performance testing</w:t>
            </w:r>
            <w:r w:rsidR="00F139DF" w:rsidRPr="001D6C4C">
              <w:t>.</w:t>
            </w:r>
          </w:p>
          <w:p w14:paraId="76622ACE" w14:textId="0DE1DDEC" w:rsidR="00C91D19" w:rsidRPr="001D6C4C" w:rsidRDefault="00C91D19" w:rsidP="005A2A81">
            <w:pPr>
              <w:pStyle w:val="Bulletlist"/>
            </w:pPr>
            <w:r w:rsidRPr="001D6C4C">
              <w:t xml:space="preserve">A maximum of </w:t>
            </w:r>
            <w:r w:rsidR="000A23FD" w:rsidRPr="001D6C4C">
              <w:t>six (</w:t>
            </w:r>
            <w:r w:rsidRPr="001D6C4C">
              <w:t>6</w:t>
            </w:r>
            <w:r w:rsidR="000A23FD" w:rsidRPr="001D6C4C">
              <w:t>)</w:t>
            </w:r>
            <w:r w:rsidRPr="001D6C4C">
              <w:t xml:space="preserve"> days is allocated to the actual performance testing. Once this time has been consumed, the report will be created that summari</w:t>
            </w:r>
            <w:r w:rsidR="00496202" w:rsidRPr="001D6C4C">
              <w:t>s</w:t>
            </w:r>
            <w:r w:rsidRPr="001D6C4C">
              <w:t>es the findings</w:t>
            </w:r>
            <w:r w:rsidR="00F139DF" w:rsidRPr="001D6C4C">
              <w:t>.</w:t>
            </w:r>
          </w:p>
          <w:p w14:paraId="53C9BFC5" w14:textId="77777777" w:rsidR="00C91D19" w:rsidRDefault="00C91D19" w:rsidP="00F139DF">
            <w:pPr>
              <w:pStyle w:val="Bulletlist"/>
            </w:pPr>
            <w:r w:rsidRPr="001D6C4C">
              <w:t>The intent is to validate that the SharePoint farm can handle the volume of end-user traffic as designed</w:t>
            </w:r>
            <w:r w:rsidR="00F139DF" w:rsidRPr="001D6C4C">
              <w:t>.</w:t>
            </w:r>
          </w:p>
          <w:p w14:paraId="65063ADF" w14:textId="1B741EB8" w:rsidR="003678ED" w:rsidRDefault="003678ED" w:rsidP="003678ED">
            <w:pPr>
              <w:pStyle w:val="Bulletlist"/>
            </w:pPr>
            <w:r>
              <w:t>Network performance can affect the results of performance testing.</w:t>
            </w:r>
          </w:p>
          <w:p w14:paraId="68E6C05D" w14:textId="48A98930" w:rsidR="003678ED" w:rsidRPr="001D6C4C" w:rsidRDefault="003678ED" w:rsidP="003678ED">
            <w:pPr>
              <w:pStyle w:val="Bulletlist"/>
            </w:pPr>
            <w:r>
              <w:lastRenderedPageBreak/>
              <w:t>The underlying hardware and platform architecture provided for the project can affect the overall performance of the system.</w:t>
            </w:r>
          </w:p>
        </w:tc>
      </w:tr>
      <w:tr w:rsidR="002F7240" w:rsidRPr="001D6C4C" w14:paraId="3A1A0756" w14:textId="77777777" w:rsidTr="00497613">
        <w:trPr>
          <w:trHeight w:val="432"/>
        </w:trPr>
        <w:tc>
          <w:tcPr>
            <w:tcW w:w="2117" w:type="dxa"/>
            <w:shd w:val="clear" w:color="auto" w:fill="auto"/>
          </w:tcPr>
          <w:p w14:paraId="5BD5234C" w14:textId="2C00C53C" w:rsidR="002F7240" w:rsidRPr="001D6C4C" w:rsidRDefault="00F602A2" w:rsidP="00465B52">
            <w:pPr>
              <w:pStyle w:val="TableText"/>
              <w:rPr>
                <w:rFonts w:eastAsia="Calibri"/>
              </w:rPr>
            </w:pPr>
            <w:r w:rsidRPr="001D6C4C">
              <w:rPr>
                <w:rFonts w:eastAsia="Calibri"/>
              </w:rPr>
              <w:lastRenderedPageBreak/>
              <w:t>Application envisioning, designing and development planning</w:t>
            </w:r>
            <w:r w:rsidR="002F7240" w:rsidRPr="001D6C4C">
              <w:rPr>
                <w:rFonts w:eastAsia="Calibri"/>
              </w:rPr>
              <w:t xml:space="preserve"> </w:t>
            </w:r>
            <w:r w:rsidR="002F7240" w:rsidRPr="001D6C4C">
              <w:rPr>
                <w:rFonts w:eastAsia="Calibri"/>
                <w:b/>
                <w:bCs/>
              </w:rPr>
              <w:t>(APP-01)</w:t>
            </w:r>
          </w:p>
        </w:tc>
        <w:tc>
          <w:tcPr>
            <w:tcW w:w="3622" w:type="dxa"/>
            <w:shd w:val="clear" w:color="auto" w:fill="auto"/>
          </w:tcPr>
          <w:p w14:paraId="1F585864" w14:textId="77777777" w:rsidR="0005216F" w:rsidRPr="001D6C4C" w:rsidRDefault="0074560A" w:rsidP="00E86293">
            <w:pPr>
              <w:pStyle w:val="Bulletlist"/>
              <w:numPr>
                <w:ilvl w:val="0"/>
                <w:numId w:val="0"/>
              </w:numPr>
            </w:pPr>
            <w:r w:rsidRPr="001D6C4C">
              <w:t>Microsoft will provide the following Services to support the elaboration of requirements and the planning of the solution:</w:t>
            </w:r>
          </w:p>
          <w:p w14:paraId="32154D50" w14:textId="0F6214EB" w:rsidR="0005216F" w:rsidRPr="001D6C4C" w:rsidRDefault="0005216F" w:rsidP="00C36DB3">
            <w:pPr>
              <w:pStyle w:val="Bulletlist"/>
            </w:pPr>
            <w:r w:rsidRPr="001D6C4C">
              <w:t xml:space="preserve">Facilitate up to eight </w:t>
            </w:r>
            <w:r w:rsidR="009E6A69" w:rsidRPr="001D6C4C">
              <w:t xml:space="preserve">(8) </w:t>
            </w:r>
            <w:r w:rsidRPr="001D6C4C">
              <w:t>elaboration workshops of two</w:t>
            </w:r>
            <w:r w:rsidR="009E6A69" w:rsidRPr="001D6C4C">
              <w:t xml:space="preserve"> (2)</w:t>
            </w:r>
            <w:r w:rsidRPr="001D6C4C">
              <w:t xml:space="preserve"> to four</w:t>
            </w:r>
            <w:r w:rsidR="009E6A69" w:rsidRPr="001D6C4C">
              <w:t xml:space="preserve"> (4)</w:t>
            </w:r>
            <w:r w:rsidRPr="001D6C4C">
              <w:t xml:space="preserve"> hours each over a period of four </w:t>
            </w:r>
            <w:r w:rsidR="009E6A69" w:rsidRPr="001D6C4C">
              <w:t xml:space="preserve">(4) </w:t>
            </w:r>
            <w:r w:rsidRPr="001D6C4C">
              <w:t>weeks with  stakeholders</w:t>
            </w:r>
            <w:r w:rsidR="009B38BD" w:rsidRPr="001D6C4C">
              <w:t>.</w:t>
            </w:r>
          </w:p>
          <w:p w14:paraId="62C34003" w14:textId="40BC2AF4" w:rsidR="00A715E6" w:rsidRPr="001D6C4C" w:rsidRDefault="00A715E6" w:rsidP="00C36DB3">
            <w:pPr>
              <w:pStyle w:val="Bulletlist"/>
            </w:pPr>
            <w:r w:rsidRPr="001D6C4C">
              <w:t>Assess the solution scope and requirements, and develop a solution backlog consisting epics, features, user stories, and acceptance criteria.</w:t>
            </w:r>
          </w:p>
          <w:p w14:paraId="301B9775" w14:textId="77777777" w:rsidR="00A715E6" w:rsidRPr="001D6C4C" w:rsidRDefault="00A715E6" w:rsidP="00C36DB3">
            <w:pPr>
              <w:pStyle w:val="Bulletlist"/>
            </w:pPr>
            <w:r w:rsidRPr="001D6C4C">
              <w:t>Develop an initial, high-level solution architecture.</w:t>
            </w:r>
          </w:p>
          <w:p w14:paraId="47D4A5E8" w14:textId="77777777" w:rsidR="006655A8" w:rsidRPr="001D6C4C" w:rsidRDefault="00A715E6" w:rsidP="00C36DB3">
            <w:pPr>
              <w:pStyle w:val="Bulletlist"/>
            </w:pPr>
            <w:r w:rsidRPr="001D6C4C">
              <w:t>Develop interaction designs and/or wireframes for the solution.</w:t>
            </w:r>
          </w:p>
          <w:p w14:paraId="0B426548" w14:textId="77777777" w:rsidR="006655A8" w:rsidRPr="001D6C4C" w:rsidRDefault="00A715E6" w:rsidP="00C36DB3">
            <w:pPr>
              <w:pStyle w:val="Bulletlist"/>
            </w:pPr>
            <w:r w:rsidRPr="001D6C4C">
              <w:t>Develop the testing strategy and identify the types of tests required (such as integration, performance, disaster recovery, and scalability) during the subsequent development phase.</w:t>
            </w:r>
          </w:p>
          <w:p w14:paraId="104CDCB4" w14:textId="77777777" w:rsidR="006655A8" w:rsidRPr="001D6C4C" w:rsidRDefault="00A715E6" w:rsidP="00C36DB3">
            <w:pPr>
              <w:pStyle w:val="Bulletlist"/>
            </w:pPr>
            <w:r w:rsidRPr="001D6C4C">
              <w:t>Create a high-level project plan that outlines the key development phase milestones and the proposed timeline for implementation.</w:t>
            </w:r>
          </w:p>
          <w:p w14:paraId="16BDF79C" w14:textId="77777777" w:rsidR="006655A8" w:rsidRPr="001D6C4C" w:rsidRDefault="00A715E6" w:rsidP="00C36DB3">
            <w:pPr>
              <w:pStyle w:val="Bulletlist"/>
            </w:pPr>
            <w:r w:rsidRPr="001D6C4C">
              <w:t>Document key assumptions.</w:t>
            </w:r>
          </w:p>
          <w:p w14:paraId="30D7AD8F" w14:textId="77777777" w:rsidR="0074560A" w:rsidRPr="001D6C4C" w:rsidRDefault="00A715E6" w:rsidP="00C36DB3">
            <w:pPr>
              <w:pStyle w:val="Bulletlist"/>
            </w:pPr>
            <w:r w:rsidRPr="001D6C4C">
              <w:t>Create an initial risk list and identify potential risk mitigations.</w:t>
            </w:r>
          </w:p>
          <w:p w14:paraId="19337FC1" w14:textId="01CC245C" w:rsidR="0074560A" w:rsidRPr="001D6C4C" w:rsidRDefault="00124C9F" w:rsidP="00C36DB3">
            <w:pPr>
              <w:pStyle w:val="Bulletlist"/>
            </w:pPr>
            <w:r w:rsidRPr="001D6C4C">
              <w:t>Microsoft will provide  with an application development team staffed as defined in the associated Work Order. The application development team will follow recommended agile practices (described further in the Scrum approach section) that can help  to develop the solution in the new farm</w:t>
            </w:r>
            <w:r w:rsidR="009B38BD" w:rsidRPr="001D6C4C">
              <w:t>.</w:t>
            </w:r>
          </w:p>
          <w:p w14:paraId="1AB80995" w14:textId="0F9B995E" w:rsidR="0075450E" w:rsidRPr="001D6C4C" w:rsidRDefault="0075450E" w:rsidP="00C36DB3">
            <w:pPr>
              <w:pStyle w:val="Bulletlist"/>
            </w:pPr>
            <w:r w:rsidRPr="001D6C4C">
              <w:lastRenderedPageBreak/>
              <w:t>Where possible Microsoft will utilise the tools and documentation provided by  for the project and update as appropriate</w:t>
            </w:r>
            <w:r w:rsidR="00E86293" w:rsidRPr="001D6C4C">
              <w:t>.</w:t>
            </w:r>
          </w:p>
        </w:tc>
        <w:tc>
          <w:tcPr>
            <w:tcW w:w="3623" w:type="dxa"/>
            <w:shd w:val="clear" w:color="auto" w:fill="auto"/>
          </w:tcPr>
          <w:p w14:paraId="0A3F753A" w14:textId="5F576A9D" w:rsidR="006A18C8" w:rsidRPr="001D6C4C" w:rsidRDefault="00124C9F" w:rsidP="004B780D">
            <w:pPr>
              <w:pStyle w:val="Bulletlist"/>
            </w:pPr>
            <w:r w:rsidRPr="001D6C4C">
              <w:lastRenderedPageBreak/>
              <w:t>The development will be executed in ’s Dev environment.</w:t>
            </w:r>
          </w:p>
          <w:p w14:paraId="21544CFB" w14:textId="37A1F41C" w:rsidR="00E02051" w:rsidRPr="001D6C4C" w:rsidRDefault="00F938EC" w:rsidP="00FB5021">
            <w:pPr>
              <w:pStyle w:val="Bulletlist"/>
            </w:pPr>
            <w:r w:rsidRPr="001D6C4C">
              <w:t xml:space="preserve"> will provide access to the relevant tools </w:t>
            </w:r>
            <w:r w:rsidR="00F32B0A" w:rsidRPr="001D6C4C">
              <w:t>including DREAMS tokens</w:t>
            </w:r>
            <w:r w:rsidR="00A30D6D" w:rsidRPr="001D6C4C">
              <w:t xml:space="preserve"> to access the systems remotely and </w:t>
            </w:r>
            <w:r w:rsidR="00F32B0A" w:rsidRPr="001D6C4C">
              <w:t xml:space="preserve">Team Centre </w:t>
            </w:r>
            <w:r w:rsidR="00A30D6D" w:rsidRPr="001D6C4C">
              <w:t>to access relevant project documentation.</w:t>
            </w:r>
          </w:p>
        </w:tc>
      </w:tr>
      <w:tr w:rsidR="00ED0018" w:rsidRPr="001D6C4C" w14:paraId="3A4430DB" w14:textId="77777777" w:rsidTr="3B684F00">
        <w:trPr>
          <w:trHeight w:val="432"/>
        </w:trPr>
        <w:tc>
          <w:tcPr>
            <w:tcW w:w="2117" w:type="dxa"/>
            <w:shd w:val="clear" w:color="auto" w:fill="auto"/>
          </w:tcPr>
          <w:p w14:paraId="6286D8BB" w14:textId="7E3159E2" w:rsidR="0007162D" w:rsidRPr="001D6C4C" w:rsidRDefault="00F602A2" w:rsidP="00465B52">
            <w:pPr>
              <w:pStyle w:val="TableText"/>
              <w:rPr>
                <w:rFonts w:eastAsia="Calibri"/>
              </w:rPr>
            </w:pPr>
            <w:r w:rsidRPr="001D6C4C">
              <w:rPr>
                <w:rFonts w:eastAsia="Calibri"/>
              </w:rPr>
              <w:t xml:space="preserve">Core framework development </w:t>
            </w:r>
            <w:r w:rsidR="0007162D" w:rsidRPr="001D6C4C">
              <w:rPr>
                <w:rFonts w:eastAsia="Calibri"/>
                <w:b/>
              </w:rPr>
              <w:t>(APP-02)</w:t>
            </w:r>
          </w:p>
        </w:tc>
        <w:tc>
          <w:tcPr>
            <w:tcW w:w="3622" w:type="dxa"/>
            <w:shd w:val="clear" w:color="auto" w:fill="auto"/>
          </w:tcPr>
          <w:p w14:paraId="36E396A8" w14:textId="1BB0077A" w:rsidR="0007162D" w:rsidRPr="001D6C4C" w:rsidRDefault="00364517" w:rsidP="00E86293">
            <w:pPr>
              <w:pStyle w:val="Bulletlist"/>
              <w:numPr>
                <w:ilvl w:val="0"/>
                <w:numId w:val="0"/>
              </w:numPr>
            </w:pPr>
            <w:r w:rsidRPr="001D6C4C">
              <w:t xml:space="preserve">Microsoft will provide the following services to develop the required </w:t>
            </w:r>
            <w:r w:rsidR="00A502F6" w:rsidRPr="001D6C4C">
              <w:t>application components as determined from</w:t>
            </w:r>
            <w:r w:rsidR="00F602A2" w:rsidRPr="001D6C4C">
              <w:t xml:space="preserve"> the envisioning and planning outputs of</w:t>
            </w:r>
            <w:r w:rsidR="00A502F6" w:rsidRPr="001D6C4C">
              <w:t xml:space="preserve"> </w:t>
            </w:r>
            <w:r w:rsidR="00F602A2" w:rsidRPr="001D6C4C">
              <w:rPr>
                <w:b/>
                <w:bCs/>
              </w:rPr>
              <w:t>APP-01</w:t>
            </w:r>
            <w:r w:rsidR="00E86293" w:rsidRPr="001D6C4C">
              <w:t>;</w:t>
            </w:r>
          </w:p>
          <w:p w14:paraId="0E663964" w14:textId="29BD9B1B" w:rsidR="00856B41" w:rsidRPr="001D6C4C" w:rsidRDefault="00856B41" w:rsidP="00C36DB3">
            <w:pPr>
              <w:pStyle w:val="Bulletlist"/>
            </w:pPr>
            <w:r w:rsidRPr="001D6C4C">
              <w:t>Conduct sprint planning session for each sprint.</w:t>
            </w:r>
          </w:p>
          <w:p w14:paraId="0F6AC1D5" w14:textId="0FDD2C1F" w:rsidR="00E950CD" w:rsidRPr="001D6C4C" w:rsidRDefault="00856B41" w:rsidP="00FF1C13">
            <w:pPr>
              <w:pStyle w:val="Bulletlist"/>
            </w:pPr>
            <w:r w:rsidRPr="001D6C4C">
              <w:t xml:space="preserve">Produce a sprint plan </w:t>
            </w:r>
            <w:r w:rsidR="0080703E" w:rsidRPr="001D6C4C">
              <w:t xml:space="preserve">detailing the in-scope items for the sprint, </w:t>
            </w:r>
            <w:r w:rsidR="0012330A" w:rsidRPr="001D6C4C">
              <w:t>risks,</w:t>
            </w:r>
            <w:r w:rsidR="0080703E" w:rsidRPr="001D6C4C">
              <w:t xml:space="preserve"> and dependencies</w:t>
            </w:r>
            <w:r w:rsidR="00E86293" w:rsidRPr="001D6C4C">
              <w:t>.</w:t>
            </w:r>
          </w:p>
          <w:p w14:paraId="66993660" w14:textId="72955ADA" w:rsidR="00FB5C2B" w:rsidRPr="001D6C4C" w:rsidRDefault="006B4C77" w:rsidP="00C36DB3">
            <w:pPr>
              <w:pStyle w:val="Bulletlist"/>
            </w:pPr>
            <w:r w:rsidRPr="001D6C4C">
              <w:t>Plan and review user stories for each sprint</w:t>
            </w:r>
            <w:r w:rsidR="00E86293" w:rsidRPr="001D6C4C">
              <w:t>.</w:t>
            </w:r>
          </w:p>
          <w:p w14:paraId="519E3588" w14:textId="0E8D247B" w:rsidR="00070AF5" w:rsidRPr="001D6C4C" w:rsidRDefault="00E802AC" w:rsidP="00FF1C13">
            <w:pPr>
              <w:pStyle w:val="Bulletlist"/>
            </w:pPr>
            <w:r w:rsidRPr="001D6C4C">
              <w:t>Update project documentation</w:t>
            </w:r>
            <w:r w:rsidR="006D292D" w:rsidRPr="001D6C4C">
              <w:t xml:space="preserve"> as each sprint is planned and implemented</w:t>
            </w:r>
            <w:r w:rsidRPr="001D6C4C">
              <w:t xml:space="preserve"> </w:t>
            </w:r>
            <w:r w:rsidR="00FF12BB" w:rsidRPr="001D6C4C">
              <w:t>including risks, assumptions, dependencies</w:t>
            </w:r>
            <w:r w:rsidR="00B32FDD" w:rsidRPr="001D6C4C">
              <w:t>, backlogs,</w:t>
            </w:r>
            <w:r w:rsidR="00FF12BB" w:rsidRPr="001D6C4C">
              <w:t xml:space="preserve"> and project plans.</w:t>
            </w:r>
          </w:p>
          <w:p w14:paraId="2F5B6427" w14:textId="20478346" w:rsidR="004D29BA" w:rsidRPr="001D6C4C" w:rsidRDefault="004D29BA" w:rsidP="00FF1C13">
            <w:pPr>
              <w:pStyle w:val="Bulletlist"/>
            </w:pPr>
            <w:r w:rsidRPr="001D6C4C">
              <w:t>Develop and deliver all in scope items for each sprint.</w:t>
            </w:r>
          </w:p>
          <w:p w14:paraId="6A357BBC" w14:textId="63F28DF1" w:rsidR="00254C6F" w:rsidRPr="001D6C4C" w:rsidRDefault="00254C6F" w:rsidP="00C86BE0">
            <w:pPr>
              <w:pStyle w:val="Bulletlist"/>
            </w:pPr>
            <w:r w:rsidRPr="001D6C4C">
              <w:t>Develop and enable a multi-domain model to match the current SharePoint 2010 authentication and authorisation model.</w:t>
            </w:r>
          </w:p>
        </w:tc>
        <w:tc>
          <w:tcPr>
            <w:tcW w:w="3623" w:type="dxa"/>
            <w:shd w:val="clear" w:color="auto" w:fill="auto"/>
          </w:tcPr>
          <w:p w14:paraId="20D8DA87" w14:textId="40D2319A" w:rsidR="0007162D" w:rsidRPr="001D6C4C" w:rsidRDefault="004C4234" w:rsidP="000F774B">
            <w:pPr>
              <w:pStyle w:val="Bulletlist"/>
            </w:pPr>
            <w:r w:rsidRPr="001D6C4C">
              <w:t xml:space="preserve"> will </w:t>
            </w:r>
            <w:r w:rsidR="00E731FA" w:rsidRPr="001D6C4C">
              <w:t>designate and make available a</w:t>
            </w:r>
            <w:r w:rsidRPr="001D6C4C">
              <w:t xml:space="preserve"> </w:t>
            </w:r>
            <w:r w:rsidR="00ED3D74" w:rsidRPr="001D6C4C">
              <w:t>full-time</w:t>
            </w:r>
            <w:r w:rsidRPr="001D6C4C">
              <w:t xml:space="preserve"> </w:t>
            </w:r>
            <w:r w:rsidR="00E731FA" w:rsidRPr="001D6C4C">
              <w:t>product owner</w:t>
            </w:r>
            <w:r w:rsidR="002F388D" w:rsidRPr="001D6C4C">
              <w:t xml:space="preserve"> to facilitate smooth communication and decision making between Microsoft and .</w:t>
            </w:r>
          </w:p>
        </w:tc>
      </w:tr>
      <w:tr w:rsidR="007A6095" w:rsidRPr="001D6C4C" w14:paraId="2CC535B3" w14:textId="77777777" w:rsidTr="00497613">
        <w:trPr>
          <w:trHeight w:val="432"/>
        </w:trPr>
        <w:tc>
          <w:tcPr>
            <w:tcW w:w="2117" w:type="dxa"/>
            <w:shd w:val="clear" w:color="auto" w:fill="auto"/>
          </w:tcPr>
          <w:p w14:paraId="4809D63D" w14:textId="106897F9" w:rsidR="007A6095" w:rsidRPr="001D6C4C" w:rsidRDefault="00124C9F" w:rsidP="00465B52">
            <w:pPr>
              <w:pStyle w:val="TableText"/>
              <w:rPr>
                <w:rFonts w:eastAsia="Calibri"/>
              </w:rPr>
            </w:pPr>
            <w:r w:rsidRPr="001D6C4C">
              <w:rPr>
                <w:rFonts w:eastAsia="Calibri"/>
              </w:rPr>
              <w:t xml:space="preserve">Migration planning and execution </w:t>
            </w:r>
            <w:r w:rsidR="00D42036" w:rsidRPr="001D6C4C">
              <w:rPr>
                <w:rFonts w:eastAsia="Calibri"/>
                <w:b/>
              </w:rPr>
              <w:t>(</w:t>
            </w:r>
            <w:r w:rsidR="00380055" w:rsidRPr="001D6C4C">
              <w:rPr>
                <w:rFonts w:eastAsia="Calibri"/>
                <w:b/>
              </w:rPr>
              <w:t>APP-0</w:t>
            </w:r>
            <w:r w:rsidR="00EF319F" w:rsidRPr="001D6C4C">
              <w:rPr>
                <w:rFonts w:eastAsia="Calibri"/>
                <w:b/>
              </w:rPr>
              <w:t>3</w:t>
            </w:r>
            <w:r w:rsidR="00D42036" w:rsidRPr="001D6C4C">
              <w:rPr>
                <w:rFonts w:eastAsia="Calibri"/>
                <w:b/>
              </w:rPr>
              <w:t>)</w:t>
            </w:r>
          </w:p>
        </w:tc>
        <w:tc>
          <w:tcPr>
            <w:tcW w:w="3622" w:type="dxa"/>
            <w:shd w:val="clear" w:color="auto" w:fill="auto"/>
          </w:tcPr>
          <w:p w14:paraId="7E1E89D0" w14:textId="5AC5B89C" w:rsidR="007A6095" w:rsidRPr="001D6C4C" w:rsidRDefault="00B30AB4" w:rsidP="00C36DB3">
            <w:pPr>
              <w:pStyle w:val="Bulletlist"/>
            </w:pPr>
            <w:r w:rsidRPr="001D6C4C">
              <w:t xml:space="preserve">Microsoft will collaborate with  to </w:t>
            </w:r>
            <w:r w:rsidR="00890916" w:rsidRPr="001D6C4C">
              <w:t xml:space="preserve">design and </w:t>
            </w:r>
            <w:r w:rsidRPr="001D6C4C">
              <w:t xml:space="preserve">plan the migration of the content </w:t>
            </w:r>
            <w:r w:rsidR="0048698A" w:rsidRPr="001D6C4C">
              <w:t>in the current ShareP</w:t>
            </w:r>
            <w:r w:rsidR="00E63F81" w:rsidRPr="001D6C4C">
              <w:t>o</w:t>
            </w:r>
            <w:r w:rsidR="0048698A" w:rsidRPr="001D6C4C">
              <w:t xml:space="preserve">int 2010 farm to </w:t>
            </w:r>
            <w:r w:rsidR="00E63F81" w:rsidRPr="001D6C4C">
              <w:t>the new platform</w:t>
            </w:r>
            <w:r w:rsidR="00890916" w:rsidRPr="001D6C4C">
              <w:t xml:space="preserve"> and execute the migration plan by using the agreed approach</w:t>
            </w:r>
            <w:r w:rsidR="009B38BD" w:rsidRPr="001D6C4C">
              <w:t>.</w:t>
            </w:r>
          </w:p>
          <w:p w14:paraId="3C6CB495" w14:textId="6E482670" w:rsidR="007A6095" w:rsidRPr="001D6C4C" w:rsidRDefault="000450A6" w:rsidP="00C36DB3">
            <w:pPr>
              <w:pStyle w:val="Bulletlist"/>
            </w:pPr>
            <w:r w:rsidRPr="001D6C4C">
              <w:t>Provide details of an out</w:t>
            </w:r>
            <w:r w:rsidR="008073AF" w:rsidRPr="001D6C4C">
              <w:t xml:space="preserve"> of scope migration that will required  to migrate.</w:t>
            </w:r>
          </w:p>
        </w:tc>
        <w:tc>
          <w:tcPr>
            <w:tcW w:w="3623" w:type="dxa"/>
            <w:shd w:val="clear" w:color="auto" w:fill="auto"/>
          </w:tcPr>
          <w:p w14:paraId="31588A7A" w14:textId="60F79ADC" w:rsidR="009D3326" w:rsidRPr="001D6C4C" w:rsidRDefault="003678ED" w:rsidP="00B60689">
            <w:pPr>
              <w:pStyle w:val="Bulletlist"/>
              <w:numPr>
                <w:ilvl w:val="0"/>
                <w:numId w:val="0"/>
              </w:numPr>
            </w:pPr>
            <w:r>
              <w:t>Any migration tools required will be sourced and provided by .</w:t>
            </w:r>
          </w:p>
        </w:tc>
      </w:tr>
      <w:tr w:rsidR="00234B43" w:rsidRPr="001D6C4C" w14:paraId="23D032F7" w14:textId="77777777" w:rsidTr="00497613">
        <w:trPr>
          <w:trHeight w:val="432"/>
        </w:trPr>
        <w:tc>
          <w:tcPr>
            <w:tcW w:w="2117" w:type="dxa"/>
            <w:shd w:val="clear" w:color="auto" w:fill="auto"/>
          </w:tcPr>
          <w:p w14:paraId="77C75F9C" w14:textId="46C69EAB" w:rsidR="00234B43" w:rsidRPr="001D6C4C" w:rsidRDefault="00234B43" w:rsidP="00465B52">
            <w:pPr>
              <w:pStyle w:val="TableText"/>
              <w:rPr>
                <w:rFonts w:eastAsia="Calibri"/>
              </w:rPr>
            </w:pPr>
            <w:r w:rsidRPr="001D6C4C">
              <w:rPr>
                <w:rFonts w:eastAsia="Calibri"/>
              </w:rPr>
              <w:t>Security Accreditation</w:t>
            </w:r>
          </w:p>
        </w:tc>
        <w:tc>
          <w:tcPr>
            <w:tcW w:w="3622" w:type="dxa"/>
            <w:shd w:val="clear" w:color="auto" w:fill="auto"/>
          </w:tcPr>
          <w:p w14:paraId="36ABE453" w14:textId="2020D05F" w:rsidR="00234B43" w:rsidRPr="001D6C4C" w:rsidRDefault="00DA2122" w:rsidP="00C36DB3">
            <w:pPr>
              <w:pStyle w:val="Bulletlist"/>
            </w:pPr>
            <w:r w:rsidRPr="001D6C4C">
              <w:t xml:space="preserve">Contribute to the </w:t>
            </w:r>
            <w:r w:rsidR="00450CFD" w:rsidRPr="001D6C4C">
              <w:t xml:space="preserve">documentation required to achieve </w:t>
            </w:r>
            <w:r w:rsidR="00B53001" w:rsidRPr="001D6C4C">
              <w:t>accreditation</w:t>
            </w:r>
            <w:r w:rsidR="00450CFD" w:rsidRPr="001D6C4C">
              <w:t xml:space="preserve"> </w:t>
            </w:r>
            <w:r w:rsidRPr="001D6C4C">
              <w:t xml:space="preserve">and design the solution </w:t>
            </w:r>
            <w:r w:rsidR="004F5CCD" w:rsidRPr="001D6C4C">
              <w:t xml:space="preserve">by following the ISM </w:t>
            </w:r>
            <w:r w:rsidRPr="001D6C4C">
              <w:t>requirements</w:t>
            </w:r>
            <w:r w:rsidR="00E86293" w:rsidRPr="001D6C4C">
              <w:t>.</w:t>
            </w:r>
          </w:p>
        </w:tc>
        <w:tc>
          <w:tcPr>
            <w:tcW w:w="3623" w:type="dxa"/>
            <w:shd w:val="clear" w:color="auto" w:fill="auto"/>
          </w:tcPr>
          <w:p w14:paraId="0E0C1E44" w14:textId="15FCD3A6" w:rsidR="003678ED" w:rsidRDefault="004F5CCD" w:rsidP="00E86293">
            <w:pPr>
              <w:pStyle w:val="Bulletlist"/>
            </w:pPr>
            <w:r w:rsidRPr="001D6C4C">
              <w:t xml:space="preserve"> will be executing the security accreditation process and are responsible for the </w:t>
            </w:r>
            <w:r w:rsidR="00B53001" w:rsidRPr="001D6C4C">
              <w:t>IRAP assessment.</w:t>
            </w:r>
          </w:p>
          <w:p w14:paraId="427745CF" w14:textId="4176DE2B" w:rsidR="003678ED" w:rsidRDefault="003678ED" w:rsidP="003678ED">
            <w:pPr>
              <w:pStyle w:val="Bulletlist"/>
            </w:pPr>
            <w:r>
              <w:t xml:space="preserve">While delivery of security accreditation is out of scope, Microsoft will develop all </w:t>
            </w:r>
            <w:r>
              <w:lastRenderedPageBreak/>
              <w:t xml:space="preserve">deliverables that are in scope with this end goal in mind. </w:t>
            </w:r>
          </w:p>
          <w:p w14:paraId="7B631958" w14:textId="35F0A060" w:rsidR="00234B43" w:rsidRPr="001D6C4C" w:rsidRDefault="003678ED" w:rsidP="003678ED">
            <w:pPr>
              <w:pStyle w:val="Bulletlist"/>
            </w:pPr>
            <w:r>
              <w:t>Security accredited resources will be available to assist in design workshops.</w:t>
            </w:r>
          </w:p>
        </w:tc>
      </w:tr>
    </w:tbl>
    <w:p w14:paraId="28CF931A" w14:textId="78587152" w:rsidR="00396F61" w:rsidRPr="001D6C4C" w:rsidRDefault="00FE5E88" w:rsidP="00D17B7E">
      <w:pPr>
        <w:jc w:val="both"/>
      </w:pPr>
      <w:bookmarkStart w:id="49" w:name="_Toc476168026"/>
      <w:r>
        <w:lastRenderedPageBreak/>
        <w:t xml:space="preserve">APP-01, </w:t>
      </w:r>
      <w:r w:rsidRPr="00672099">
        <w:t>APP-02 and APP-03 use</w:t>
      </w:r>
      <w:r>
        <w:t>s</w:t>
      </w:r>
      <w:r w:rsidRPr="00672099">
        <w:t xml:space="preserve"> a capacity-based agile development model. </w:t>
      </w:r>
      <w:r w:rsidRPr="000A6EDE">
        <w:t xml:space="preserve">The development capacity is limited to the </w:t>
      </w:r>
      <w:r>
        <w:t>effort</w:t>
      </w:r>
      <w:r w:rsidRPr="000A6EDE">
        <w:t xml:space="preserve"> and resources </w:t>
      </w:r>
      <w:r>
        <w:t>described</w:t>
      </w:r>
      <w:r w:rsidRPr="000A6EDE">
        <w:t xml:space="preserve"> in the </w:t>
      </w:r>
      <w:r>
        <w:t>timeline in Section 2.5 ie 10 sprints of 3 weeks each.</w:t>
      </w:r>
      <w:r w:rsidRPr="00672099">
        <w:t xml:space="preserve"> Microsoft will only deliver the number of sprints and scope that can be achieved by these resources within </w:t>
      </w:r>
      <w:r>
        <w:t>that capacity</w:t>
      </w:r>
      <w:r w:rsidRPr="00672099">
        <w:t>. Any scope or sprints that cannot be completed within th</w:t>
      </w:r>
      <w:r>
        <w:t xml:space="preserve">is capacity </w:t>
      </w:r>
      <w:r w:rsidRPr="00672099">
        <w:t xml:space="preserve">can be added through the change management process in accordance with </w:t>
      </w:r>
      <w:hyperlink w:anchor="_Change_management_process" w:history="1">
        <w:r w:rsidRPr="00672099">
          <w:rPr>
            <w:rStyle w:val="Hyperlink"/>
          </w:rPr>
          <w:t xml:space="preserve">Section </w:t>
        </w:r>
        <w:r w:rsidRPr="00672099">
          <w:rPr>
            <w:rStyle w:val="Hyperlink"/>
          </w:rPr>
          <w:fldChar w:fldCharType="begin"/>
        </w:r>
        <w:r w:rsidRPr="00672099">
          <w:rPr>
            <w:rStyle w:val="Hyperlink"/>
          </w:rPr>
          <w:instrText xml:space="preserve"> REF _Ref38558164 \r </w:instrText>
        </w:r>
        <w:r>
          <w:rPr>
            <w:rStyle w:val="Hyperlink"/>
          </w:rPr>
          <w:instrText xml:space="preserve"> \* MERGEFORMAT </w:instrText>
        </w:r>
        <w:r w:rsidRPr="00672099">
          <w:rPr>
            <w:rStyle w:val="Hyperlink"/>
          </w:rPr>
          <w:fldChar w:fldCharType="separate"/>
        </w:r>
        <w:r w:rsidRPr="00672099">
          <w:rPr>
            <w:rStyle w:val="Hyperlink"/>
          </w:rPr>
          <w:t>2.7.3</w:t>
        </w:r>
        <w:r w:rsidRPr="00672099">
          <w:rPr>
            <w:rStyle w:val="Hyperlink"/>
          </w:rPr>
          <w:fldChar w:fldCharType="end"/>
        </w:r>
      </w:hyperlink>
      <w:r w:rsidRPr="00672099">
        <w:t>.</w:t>
      </w:r>
    </w:p>
    <w:p w14:paraId="6A0D21D3" w14:textId="79143FDB" w:rsidR="00D8456D" w:rsidRPr="001D6C4C" w:rsidRDefault="00884E0D" w:rsidP="00C84DD9">
      <w:pPr>
        <w:pStyle w:val="Heading3"/>
      </w:pPr>
      <w:bookmarkStart w:id="50" w:name="_Software_products_and"/>
      <w:bookmarkEnd w:id="50"/>
      <w:r w:rsidRPr="001D6C4C">
        <w:t xml:space="preserve">Software products and </w:t>
      </w:r>
      <w:r w:rsidR="004B0557" w:rsidRPr="001D6C4C">
        <w:t>technologies</w:t>
      </w:r>
      <w:bookmarkEnd w:id="49"/>
    </w:p>
    <w:p w14:paraId="2B66B60E" w14:textId="659DE8CC" w:rsidR="00D8456D" w:rsidRPr="001D6C4C" w:rsidRDefault="4BAA7215" w:rsidP="00AF30FA">
      <w:pPr>
        <w:jc w:val="both"/>
      </w:pPr>
      <w:r w:rsidRPr="001D6C4C">
        <w:t xml:space="preserve">The products and technology that are listed in the following table are required for project </w:t>
      </w:r>
      <w:r w:rsidR="0093037C" w:rsidRPr="001D6C4C">
        <w:t>delivery</w:t>
      </w:r>
      <w:r w:rsidRPr="001D6C4C">
        <w:t>.  is responsible for obtaining all identified licenses and products.</w:t>
      </w:r>
      <w:r w:rsidR="00FB5E16" w:rsidRPr="001D6C4C">
        <w:t xml:space="preserve"> Microsoft assumes that any product </w:t>
      </w:r>
      <w:r w:rsidR="007778DE" w:rsidRPr="001D6C4C">
        <w:t xml:space="preserve">version used during the </w:t>
      </w:r>
      <w:r w:rsidR="00FC4A10" w:rsidRPr="001D6C4C">
        <w:t xml:space="preserve">project is </w:t>
      </w:r>
      <w:r w:rsidR="00084F9E" w:rsidRPr="001D6C4C">
        <w:t xml:space="preserve">either </w:t>
      </w:r>
      <w:r w:rsidR="00FC4A10" w:rsidRPr="001D6C4C">
        <w:t xml:space="preserve">in mainstream support </w:t>
      </w:r>
      <w:r w:rsidR="00084F9E" w:rsidRPr="001D6C4C">
        <w:t xml:space="preserve">or is </w:t>
      </w:r>
      <w:r w:rsidR="00732681" w:rsidRPr="001D6C4C">
        <w:t>covered by an extended support agreement</w:t>
      </w:r>
      <w:r w:rsidR="00084F9E" w:rsidRPr="001D6C4C">
        <w:t xml:space="preserve"> procured</w:t>
      </w:r>
      <w:r w:rsidR="002A6767" w:rsidRPr="001D6C4C">
        <w:t xml:space="preserve"> by </w:t>
      </w:r>
      <w:r w:rsidR="00084F9E" w:rsidRPr="001D6C4C">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322"/>
        <w:gridCol w:w="4067"/>
        <w:gridCol w:w="2126"/>
        <w:gridCol w:w="1844"/>
      </w:tblGrid>
      <w:tr w:rsidR="005D0886" w:rsidRPr="001D6C4C" w14:paraId="32D645D9" w14:textId="77777777" w:rsidTr="00E86293">
        <w:trPr>
          <w:trHeight w:val="364"/>
          <w:tblHeader/>
        </w:trPr>
        <w:tc>
          <w:tcPr>
            <w:tcW w:w="1322" w:type="dxa"/>
            <w:shd w:val="clear" w:color="auto" w:fill="008272"/>
          </w:tcPr>
          <w:p w14:paraId="1E63071D" w14:textId="77777777" w:rsidR="003D1C77" w:rsidRPr="001D6C4C" w:rsidRDefault="003D1C77" w:rsidP="005C3C1C">
            <w:pPr>
              <w:pStyle w:val="Table-Header"/>
              <w:rPr>
                <w:rFonts w:cs="Segoe UI"/>
                <w:szCs w:val="20"/>
              </w:rPr>
            </w:pPr>
            <w:r w:rsidRPr="001D6C4C">
              <w:rPr>
                <w:rFonts w:cs="Segoe UI"/>
                <w:szCs w:val="20"/>
              </w:rPr>
              <w:t xml:space="preserve">Component ID </w:t>
            </w:r>
          </w:p>
        </w:tc>
        <w:tc>
          <w:tcPr>
            <w:tcW w:w="4067" w:type="dxa"/>
            <w:shd w:val="clear" w:color="auto" w:fill="008272"/>
          </w:tcPr>
          <w:p w14:paraId="581496B6" w14:textId="77777777" w:rsidR="003D1C77" w:rsidRPr="001D6C4C" w:rsidRDefault="003D1C77" w:rsidP="005C3C1C">
            <w:pPr>
              <w:pStyle w:val="Table-Header"/>
              <w:rPr>
                <w:rFonts w:cs="Segoe UI"/>
                <w:szCs w:val="20"/>
              </w:rPr>
            </w:pPr>
            <w:r w:rsidRPr="001D6C4C">
              <w:rPr>
                <w:rFonts w:cs="Segoe UI"/>
                <w:szCs w:val="20"/>
              </w:rPr>
              <w:t>Product and technology item</w:t>
            </w:r>
          </w:p>
        </w:tc>
        <w:tc>
          <w:tcPr>
            <w:tcW w:w="2126" w:type="dxa"/>
            <w:shd w:val="clear" w:color="auto" w:fill="008272"/>
          </w:tcPr>
          <w:p w14:paraId="28E6A048" w14:textId="6186AC15" w:rsidR="003D1C77" w:rsidRPr="001D6C4C" w:rsidRDefault="003D1C77" w:rsidP="005C3C1C">
            <w:pPr>
              <w:pStyle w:val="Table-Header"/>
              <w:rPr>
                <w:rFonts w:cs="Segoe UI"/>
                <w:szCs w:val="20"/>
              </w:rPr>
            </w:pPr>
            <w:r w:rsidRPr="001D6C4C">
              <w:rPr>
                <w:rFonts w:cs="Segoe UI"/>
                <w:szCs w:val="20"/>
              </w:rPr>
              <w:t>Version</w:t>
            </w:r>
          </w:p>
        </w:tc>
        <w:tc>
          <w:tcPr>
            <w:tcW w:w="1844" w:type="dxa"/>
            <w:shd w:val="clear" w:color="auto" w:fill="008272"/>
          </w:tcPr>
          <w:p w14:paraId="329FADAB" w14:textId="77777777" w:rsidR="003D1C77" w:rsidRPr="001D6C4C" w:rsidRDefault="003D1C77" w:rsidP="005C3C1C">
            <w:pPr>
              <w:pStyle w:val="Table-Header"/>
              <w:rPr>
                <w:rFonts w:cs="Segoe UI"/>
                <w:szCs w:val="20"/>
              </w:rPr>
            </w:pPr>
            <w:r w:rsidRPr="001D6C4C">
              <w:rPr>
                <w:rFonts w:cs="Segoe UI"/>
                <w:szCs w:val="20"/>
              </w:rPr>
              <w:t>Ready by</w:t>
            </w:r>
          </w:p>
        </w:tc>
      </w:tr>
      <w:tr w:rsidR="001B62C4" w:rsidRPr="001D6C4C" w14:paraId="2DFFAE1F" w14:textId="77777777" w:rsidTr="00E86293">
        <w:trPr>
          <w:trHeight w:val="432"/>
        </w:trPr>
        <w:tc>
          <w:tcPr>
            <w:tcW w:w="1322" w:type="dxa"/>
            <w:vMerge w:val="restart"/>
            <w:shd w:val="clear" w:color="auto" w:fill="auto"/>
          </w:tcPr>
          <w:p w14:paraId="61426FAB" w14:textId="68BA0A0A" w:rsidR="001B62C4" w:rsidRPr="001D6C4C" w:rsidRDefault="001B62C4" w:rsidP="00181789">
            <w:pPr>
              <w:pStyle w:val="TableText"/>
              <w:rPr>
                <w:rFonts w:cs="Segoe UI"/>
                <w:szCs w:val="20"/>
              </w:rPr>
            </w:pPr>
            <w:r w:rsidRPr="001D6C4C">
              <w:rPr>
                <w:rFonts w:cs="Segoe UI"/>
                <w:szCs w:val="20"/>
              </w:rPr>
              <w:t>All</w:t>
            </w:r>
          </w:p>
        </w:tc>
        <w:tc>
          <w:tcPr>
            <w:tcW w:w="4067" w:type="dxa"/>
            <w:shd w:val="clear" w:color="auto" w:fill="auto"/>
          </w:tcPr>
          <w:p w14:paraId="4CC2EB28" w14:textId="31067CF1" w:rsidR="001B62C4" w:rsidRPr="001D6C4C" w:rsidRDefault="008F5B5B" w:rsidP="00181789">
            <w:pPr>
              <w:pStyle w:val="TableText"/>
              <w:rPr>
                <w:rFonts w:cs="Segoe UI"/>
                <w:szCs w:val="20"/>
              </w:rPr>
            </w:pPr>
            <w:r w:rsidRPr="001D6C4C">
              <w:rPr>
                <w:rFonts w:eastAsia="Calibri" w:cs="Segoe UI"/>
              </w:rPr>
              <w:t xml:space="preserve">Microsoft </w:t>
            </w:r>
            <w:r w:rsidR="001B62C4" w:rsidRPr="001D6C4C">
              <w:rPr>
                <w:rFonts w:eastAsia="Calibri" w:cs="Segoe UI"/>
              </w:rPr>
              <w:t>SharePoint Server Enterprise</w:t>
            </w:r>
          </w:p>
        </w:tc>
        <w:tc>
          <w:tcPr>
            <w:tcW w:w="2126" w:type="dxa"/>
            <w:shd w:val="clear" w:color="auto" w:fill="auto"/>
          </w:tcPr>
          <w:p w14:paraId="6CC436EB" w14:textId="3FDB57B0" w:rsidR="001B62C4" w:rsidRPr="001D6C4C" w:rsidRDefault="001B62C4" w:rsidP="00E86293">
            <w:pPr>
              <w:pStyle w:val="TableText"/>
              <w:jc w:val="center"/>
              <w:rPr>
                <w:rFonts w:cs="Segoe UI"/>
                <w:szCs w:val="20"/>
              </w:rPr>
            </w:pPr>
            <w:r w:rsidRPr="001D6C4C">
              <w:rPr>
                <w:rFonts w:eastAsia="Calibri" w:cs="Segoe UI"/>
              </w:rPr>
              <w:t>201</w:t>
            </w:r>
            <w:r w:rsidR="00496202" w:rsidRPr="001D6C4C">
              <w:rPr>
                <w:rFonts w:eastAsia="Calibri" w:cs="Segoe UI"/>
              </w:rPr>
              <w:t>6</w:t>
            </w:r>
          </w:p>
        </w:tc>
        <w:tc>
          <w:tcPr>
            <w:tcW w:w="1844" w:type="dxa"/>
            <w:shd w:val="clear" w:color="auto" w:fill="auto"/>
          </w:tcPr>
          <w:p w14:paraId="3E7BC9F6" w14:textId="20F62C9F" w:rsidR="001B62C4" w:rsidRPr="001D6C4C" w:rsidRDefault="001B62C4" w:rsidP="00E86293">
            <w:pPr>
              <w:pStyle w:val="TableText"/>
              <w:jc w:val="center"/>
              <w:rPr>
                <w:rFonts w:cs="Segoe UI"/>
                <w:szCs w:val="20"/>
              </w:rPr>
            </w:pPr>
            <w:r w:rsidRPr="001D6C4C">
              <w:rPr>
                <w:rFonts w:eastAsia="Calibri" w:cs="Segoe UI"/>
              </w:rPr>
              <w:t>Start of project</w:t>
            </w:r>
          </w:p>
        </w:tc>
      </w:tr>
      <w:tr w:rsidR="001B62C4" w:rsidRPr="001D6C4C" w14:paraId="497091CE" w14:textId="77777777" w:rsidTr="00E86293">
        <w:trPr>
          <w:trHeight w:val="432"/>
        </w:trPr>
        <w:tc>
          <w:tcPr>
            <w:tcW w:w="1322" w:type="dxa"/>
            <w:vMerge/>
            <w:shd w:val="clear" w:color="auto" w:fill="auto"/>
          </w:tcPr>
          <w:p w14:paraId="5EE551B6" w14:textId="77777777" w:rsidR="001B62C4" w:rsidRPr="001D6C4C" w:rsidRDefault="001B62C4" w:rsidP="00181789">
            <w:pPr>
              <w:pStyle w:val="TableText"/>
              <w:rPr>
                <w:rFonts w:cs="Segoe UI"/>
                <w:szCs w:val="20"/>
              </w:rPr>
            </w:pPr>
          </w:p>
        </w:tc>
        <w:tc>
          <w:tcPr>
            <w:tcW w:w="4067" w:type="dxa"/>
            <w:shd w:val="clear" w:color="auto" w:fill="auto"/>
          </w:tcPr>
          <w:p w14:paraId="1E7C9DBE" w14:textId="7037A37E" w:rsidR="001B62C4" w:rsidRPr="001D6C4C" w:rsidRDefault="008F5B5B" w:rsidP="00181789">
            <w:pPr>
              <w:pStyle w:val="TableText"/>
              <w:rPr>
                <w:rFonts w:cs="Segoe UI"/>
                <w:szCs w:val="20"/>
              </w:rPr>
            </w:pPr>
            <w:r w:rsidRPr="001D6C4C">
              <w:rPr>
                <w:rFonts w:eastAsia="Calibri" w:cs="Segoe UI"/>
              </w:rPr>
              <w:t xml:space="preserve">Microsoft </w:t>
            </w:r>
            <w:r w:rsidR="001B62C4" w:rsidRPr="001D6C4C">
              <w:rPr>
                <w:rFonts w:eastAsia="Calibri" w:cs="Segoe UI"/>
              </w:rPr>
              <w:t>Office Online Server</w:t>
            </w:r>
          </w:p>
        </w:tc>
        <w:tc>
          <w:tcPr>
            <w:tcW w:w="2126" w:type="dxa"/>
            <w:shd w:val="clear" w:color="auto" w:fill="auto"/>
          </w:tcPr>
          <w:p w14:paraId="2DBC47B5" w14:textId="7B9D40B1" w:rsidR="001B62C4" w:rsidRPr="001D6C4C" w:rsidRDefault="001B62C4" w:rsidP="00E86293">
            <w:pPr>
              <w:pStyle w:val="TableText"/>
              <w:jc w:val="center"/>
              <w:rPr>
                <w:rFonts w:cs="Segoe UI"/>
                <w:szCs w:val="20"/>
              </w:rPr>
            </w:pPr>
            <w:r w:rsidRPr="001D6C4C">
              <w:rPr>
                <w:rFonts w:eastAsia="Calibri" w:cs="Segoe UI"/>
              </w:rPr>
              <w:t>201</w:t>
            </w:r>
            <w:r w:rsidR="00496202" w:rsidRPr="001D6C4C">
              <w:rPr>
                <w:rFonts w:eastAsia="Calibri" w:cs="Segoe UI"/>
              </w:rPr>
              <w:t>6</w:t>
            </w:r>
          </w:p>
        </w:tc>
        <w:tc>
          <w:tcPr>
            <w:tcW w:w="1844" w:type="dxa"/>
            <w:shd w:val="clear" w:color="auto" w:fill="auto"/>
          </w:tcPr>
          <w:p w14:paraId="2B17C1BF" w14:textId="5DF5B356" w:rsidR="001B62C4" w:rsidRPr="001D6C4C" w:rsidRDefault="001B62C4" w:rsidP="00E86293">
            <w:pPr>
              <w:pStyle w:val="TableText"/>
              <w:jc w:val="center"/>
              <w:rPr>
                <w:rFonts w:cs="Segoe UI"/>
                <w:szCs w:val="20"/>
              </w:rPr>
            </w:pPr>
            <w:r w:rsidRPr="001D6C4C">
              <w:rPr>
                <w:rFonts w:eastAsia="Calibri" w:cs="Segoe UI"/>
              </w:rPr>
              <w:t>Start of project</w:t>
            </w:r>
          </w:p>
        </w:tc>
      </w:tr>
      <w:tr w:rsidR="001B62C4" w:rsidRPr="001D6C4C" w14:paraId="1EB3E0B6" w14:textId="77777777" w:rsidTr="00E86293">
        <w:trPr>
          <w:trHeight w:val="432"/>
        </w:trPr>
        <w:tc>
          <w:tcPr>
            <w:tcW w:w="1322" w:type="dxa"/>
            <w:vMerge/>
            <w:shd w:val="clear" w:color="auto" w:fill="auto"/>
          </w:tcPr>
          <w:p w14:paraId="47C388FC" w14:textId="77777777" w:rsidR="001B62C4" w:rsidRPr="001D6C4C" w:rsidRDefault="001B62C4" w:rsidP="00181789">
            <w:pPr>
              <w:pStyle w:val="TableText"/>
              <w:rPr>
                <w:rFonts w:cs="Segoe UI"/>
                <w:szCs w:val="20"/>
              </w:rPr>
            </w:pPr>
          </w:p>
        </w:tc>
        <w:tc>
          <w:tcPr>
            <w:tcW w:w="4067" w:type="dxa"/>
            <w:shd w:val="clear" w:color="auto" w:fill="auto"/>
          </w:tcPr>
          <w:p w14:paraId="336AF474" w14:textId="16D01D0D" w:rsidR="001B62C4" w:rsidRPr="001D6C4C" w:rsidRDefault="008F5B5B" w:rsidP="00181789">
            <w:pPr>
              <w:pStyle w:val="TableText"/>
              <w:rPr>
                <w:rFonts w:cs="Segoe UI"/>
                <w:szCs w:val="20"/>
              </w:rPr>
            </w:pPr>
            <w:r w:rsidRPr="001D6C4C">
              <w:rPr>
                <w:rFonts w:eastAsia="Calibri" w:cs="Segoe UI"/>
              </w:rPr>
              <w:t xml:space="preserve">Microsoft </w:t>
            </w:r>
            <w:r w:rsidR="001B62C4" w:rsidRPr="001D6C4C">
              <w:rPr>
                <w:rFonts w:eastAsia="Calibri" w:cs="Segoe UI"/>
              </w:rPr>
              <w:t>SQL Server Enterprise</w:t>
            </w:r>
          </w:p>
        </w:tc>
        <w:tc>
          <w:tcPr>
            <w:tcW w:w="2126" w:type="dxa"/>
            <w:shd w:val="clear" w:color="auto" w:fill="auto"/>
          </w:tcPr>
          <w:p w14:paraId="2930D5DE" w14:textId="279F0832" w:rsidR="001B62C4" w:rsidRPr="001D6C4C" w:rsidRDefault="001B62C4" w:rsidP="00E86293">
            <w:pPr>
              <w:pStyle w:val="TableText"/>
              <w:jc w:val="center"/>
              <w:rPr>
                <w:rFonts w:cs="Segoe UI"/>
                <w:szCs w:val="20"/>
              </w:rPr>
            </w:pPr>
            <w:r w:rsidRPr="001D6C4C">
              <w:rPr>
                <w:rFonts w:eastAsia="Calibri" w:cs="Segoe UI"/>
              </w:rPr>
              <w:t>201</w:t>
            </w:r>
            <w:r w:rsidR="00496202" w:rsidRPr="001D6C4C">
              <w:rPr>
                <w:rFonts w:eastAsia="Calibri" w:cs="Segoe UI"/>
              </w:rPr>
              <w:t>4</w:t>
            </w:r>
            <w:r w:rsidRPr="001D6C4C">
              <w:rPr>
                <w:rFonts w:eastAsia="Calibri" w:cs="Segoe UI"/>
              </w:rPr>
              <w:t>+</w:t>
            </w:r>
          </w:p>
        </w:tc>
        <w:tc>
          <w:tcPr>
            <w:tcW w:w="1844" w:type="dxa"/>
            <w:shd w:val="clear" w:color="auto" w:fill="auto"/>
          </w:tcPr>
          <w:p w14:paraId="51896350" w14:textId="40097A24" w:rsidR="001B62C4" w:rsidRPr="001D6C4C" w:rsidRDefault="001B62C4" w:rsidP="00E86293">
            <w:pPr>
              <w:pStyle w:val="TableText"/>
              <w:jc w:val="center"/>
              <w:rPr>
                <w:rFonts w:cs="Segoe UI"/>
                <w:szCs w:val="20"/>
              </w:rPr>
            </w:pPr>
            <w:r w:rsidRPr="001D6C4C">
              <w:rPr>
                <w:rFonts w:eastAsia="Calibri" w:cs="Segoe UI"/>
              </w:rPr>
              <w:t>Start of project</w:t>
            </w:r>
          </w:p>
        </w:tc>
      </w:tr>
      <w:tr w:rsidR="001B62C4" w:rsidRPr="001D6C4C" w14:paraId="38766470" w14:textId="77777777" w:rsidTr="00E86293">
        <w:trPr>
          <w:trHeight w:val="432"/>
        </w:trPr>
        <w:tc>
          <w:tcPr>
            <w:tcW w:w="1322" w:type="dxa"/>
            <w:vMerge/>
            <w:shd w:val="clear" w:color="auto" w:fill="auto"/>
          </w:tcPr>
          <w:p w14:paraId="21B999DF" w14:textId="77777777" w:rsidR="001B62C4" w:rsidRPr="001D6C4C" w:rsidRDefault="001B62C4" w:rsidP="00181789">
            <w:pPr>
              <w:pStyle w:val="TableText"/>
              <w:rPr>
                <w:rFonts w:cs="Segoe UI"/>
                <w:szCs w:val="20"/>
              </w:rPr>
            </w:pPr>
          </w:p>
        </w:tc>
        <w:tc>
          <w:tcPr>
            <w:tcW w:w="4067" w:type="dxa"/>
            <w:shd w:val="clear" w:color="auto" w:fill="auto"/>
          </w:tcPr>
          <w:p w14:paraId="6850C4F2" w14:textId="22BD8198" w:rsidR="001B62C4" w:rsidRPr="001D6C4C" w:rsidRDefault="008F5B5B" w:rsidP="00181789">
            <w:pPr>
              <w:pStyle w:val="TableText"/>
              <w:rPr>
                <w:rFonts w:cs="Segoe UI"/>
                <w:szCs w:val="20"/>
              </w:rPr>
            </w:pPr>
            <w:r w:rsidRPr="001D6C4C">
              <w:rPr>
                <w:rFonts w:eastAsia="Calibri" w:cs="Segoe UI"/>
              </w:rPr>
              <w:t xml:space="preserve">Microsoft </w:t>
            </w:r>
            <w:r w:rsidR="001B62C4" w:rsidRPr="001D6C4C">
              <w:rPr>
                <w:rFonts w:eastAsia="Calibri" w:cs="Segoe UI"/>
              </w:rPr>
              <w:t>Windows Server</w:t>
            </w:r>
          </w:p>
        </w:tc>
        <w:tc>
          <w:tcPr>
            <w:tcW w:w="2126" w:type="dxa"/>
            <w:shd w:val="clear" w:color="auto" w:fill="auto"/>
          </w:tcPr>
          <w:p w14:paraId="7DA055F2" w14:textId="1879CCF1" w:rsidR="001B62C4" w:rsidRPr="001D6C4C" w:rsidRDefault="001B62C4" w:rsidP="00E86293">
            <w:pPr>
              <w:pStyle w:val="TableText"/>
              <w:jc w:val="center"/>
              <w:rPr>
                <w:rFonts w:cs="Segoe UI"/>
                <w:szCs w:val="20"/>
              </w:rPr>
            </w:pPr>
            <w:r w:rsidRPr="001D6C4C">
              <w:rPr>
                <w:rFonts w:eastAsia="Calibri" w:cs="Segoe UI"/>
              </w:rPr>
              <w:t>201</w:t>
            </w:r>
            <w:r w:rsidR="00496202" w:rsidRPr="001D6C4C">
              <w:rPr>
                <w:rFonts w:eastAsia="Calibri" w:cs="Segoe UI"/>
              </w:rPr>
              <w:t>2</w:t>
            </w:r>
            <w:r w:rsidRPr="001D6C4C">
              <w:rPr>
                <w:rFonts w:eastAsia="Calibri" w:cs="Segoe UI"/>
              </w:rPr>
              <w:t>+</w:t>
            </w:r>
          </w:p>
        </w:tc>
        <w:tc>
          <w:tcPr>
            <w:tcW w:w="1844" w:type="dxa"/>
            <w:shd w:val="clear" w:color="auto" w:fill="auto"/>
          </w:tcPr>
          <w:p w14:paraId="0B0E238C" w14:textId="6C077BCE" w:rsidR="001B62C4" w:rsidRPr="001D6C4C" w:rsidRDefault="001B62C4" w:rsidP="00E86293">
            <w:pPr>
              <w:pStyle w:val="TableText"/>
              <w:jc w:val="center"/>
              <w:rPr>
                <w:rFonts w:cs="Segoe UI"/>
                <w:szCs w:val="20"/>
              </w:rPr>
            </w:pPr>
            <w:r w:rsidRPr="001D6C4C">
              <w:rPr>
                <w:rFonts w:eastAsia="Calibri" w:cs="Segoe UI"/>
              </w:rPr>
              <w:t>Start of project</w:t>
            </w:r>
          </w:p>
        </w:tc>
      </w:tr>
      <w:tr w:rsidR="005457C3" w:rsidRPr="001D6C4C" w14:paraId="71B1A0BE" w14:textId="77777777" w:rsidTr="00E86293">
        <w:trPr>
          <w:trHeight w:val="432"/>
        </w:trPr>
        <w:tc>
          <w:tcPr>
            <w:tcW w:w="1322" w:type="dxa"/>
            <w:shd w:val="clear" w:color="auto" w:fill="auto"/>
          </w:tcPr>
          <w:p w14:paraId="01356BF5" w14:textId="3FFAB746" w:rsidR="005457C3" w:rsidRPr="001D6C4C" w:rsidRDefault="005457C3" w:rsidP="00181789">
            <w:pPr>
              <w:pStyle w:val="TableText"/>
              <w:rPr>
                <w:rFonts w:cs="Segoe UI"/>
                <w:szCs w:val="20"/>
              </w:rPr>
            </w:pPr>
            <w:r w:rsidRPr="001D6C4C">
              <w:rPr>
                <w:rFonts w:cs="Segoe UI"/>
                <w:szCs w:val="20"/>
              </w:rPr>
              <w:t>APP-0</w:t>
            </w:r>
            <w:r w:rsidR="00F04DD9" w:rsidRPr="001D6C4C">
              <w:rPr>
                <w:rFonts w:cs="Segoe UI"/>
                <w:szCs w:val="20"/>
              </w:rPr>
              <w:t>1</w:t>
            </w:r>
          </w:p>
        </w:tc>
        <w:tc>
          <w:tcPr>
            <w:tcW w:w="4067" w:type="dxa"/>
            <w:shd w:val="clear" w:color="auto" w:fill="auto"/>
          </w:tcPr>
          <w:p w14:paraId="797B3E50" w14:textId="34F85CF5" w:rsidR="005457C3" w:rsidRPr="001D6C4C" w:rsidRDefault="00443465" w:rsidP="00181789">
            <w:pPr>
              <w:pStyle w:val="TableText"/>
              <w:rPr>
                <w:rFonts w:eastAsia="Calibri" w:cs="Segoe UI"/>
              </w:rPr>
            </w:pPr>
            <w:r w:rsidRPr="001D6C4C">
              <w:rPr>
                <w:rFonts w:eastAsia="Calibri" w:cs="Segoe UI"/>
              </w:rPr>
              <w:t xml:space="preserve">Microsoft </w:t>
            </w:r>
            <w:r w:rsidR="005457C3" w:rsidRPr="001D6C4C">
              <w:rPr>
                <w:rFonts w:eastAsia="Calibri" w:cs="Segoe UI"/>
              </w:rPr>
              <w:t xml:space="preserve">Visual Studio </w:t>
            </w:r>
          </w:p>
        </w:tc>
        <w:tc>
          <w:tcPr>
            <w:tcW w:w="2126" w:type="dxa"/>
            <w:shd w:val="clear" w:color="auto" w:fill="auto"/>
          </w:tcPr>
          <w:p w14:paraId="081278A1" w14:textId="332C129E" w:rsidR="005457C3" w:rsidRPr="001D6C4C" w:rsidRDefault="009F5EC4" w:rsidP="00E86293">
            <w:pPr>
              <w:pStyle w:val="TableText"/>
              <w:jc w:val="center"/>
              <w:rPr>
                <w:rFonts w:eastAsia="Calibri" w:cs="Segoe UI"/>
              </w:rPr>
            </w:pPr>
            <w:r w:rsidRPr="001D6C4C">
              <w:rPr>
                <w:rFonts w:eastAsia="Calibri" w:cs="Segoe UI"/>
              </w:rPr>
              <w:t>Current version</w:t>
            </w:r>
          </w:p>
        </w:tc>
        <w:tc>
          <w:tcPr>
            <w:tcW w:w="1844" w:type="dxa"/>
            <w:shd w:val="clear" w:color="auto" w:fill="auto"/>
          </w:tcPr>
          <w:p w14:paraId="47AA775A" w14:textId="2F4BB633" w:rsidR="005457C3" w:rsidRPr="001D6C4C" w:rsidRDefault="009F5EC4" w:rsidP="00E86293">
            <w:pPr>
              <w:pStyle w:val="TableText"/>
              <w:jc w:val="center"/>
              <w:rPr>
                <w:rFonts w:eastAsia="Calibri" w:cs="Segoe UI"/>
              </w:rPr>
            </w:pPr>
            <w:r w:rsidRPr="001D6C4C">
              <w:rPr>
                <w:rFonts w:eastAsia="Calibri" w:cs="Segoe UI"/>
              </w:rPr>
              <w:t>S</w:t>
            </w:r>
            <w:r w:rsidR="00443465" w:rsidRPr="001D6C4C">
              <w:rPr>
                <w:rFonts w:eastAsia="Calibri" w:cs="Segoe UI"/>
              </w:rPr>
              <w:t>tart of Sprint 1</w:t>
            </w:r>
          </w:p>
        </w:tc>
      </w:tr>
      <w:tr w:rsidR="00554F08" w:rsidRPr="001D6C4C" w14:paraId="332175DB" w14:textId="77777777" w:rsidTr="00E86293">
        <w:trPr>
          <w:trHeight w:val="432"/>
        </w:trPr>
        <w:tc>
          <w:tcPr>
            <w:tcW w:w="1322" w:type="dxa"/>
            <w:shd w:val="clear" w:color="auto" w:fill="auto"/>
          </w:tcPr>
          <w:p w14:paraId="1F77EAA8" w14:textId="03B99F71" w:rsidR="00554F08" w:rsidRPr="001D6C4C" w:rsidRDefault="00554F08" w:rsidP="00181789">
            <w:pPr>
              <w:pStyle w:val="TableText"/>
              <w:rPr>
                <w:rFonts w:cs="Segoe UI"/>
                <w:szCs w:val="20"/>
              </w:rPr>
            </w:pPr>
            <w:r w:rsidRPr="001D6C4C">
              <w:rPr>
                <w:rFonts w:cs="Segoe UI"/>
                <w:szCs w:val="20"/>
              </w:rPr>
              <w:t>APP-0</w:t>
            </w:r>
            <w:r w:rsidR="00F04DD9" w:rsidRPr="001D6C4C">
              <w:rPr>
                <w:rFonts w:cs="Segoe UI"/>
                <w:szCs w:val="20"/>
              </w:rPr>
              <w:t>1</w:t>
            </w:r>
          </w:p>
        </w:tc>
        <w:tc>
          <w:tcPr>
            <w:tcW w:w="4067" w:type="dxa"/>
            <w:shd w:val="clear" w:color="auto" w:fill="auto"/>
          </w:tcPr>
          <w:p w14:paraId="5671F949" w14:textId="16A62897" w:rsidR="00554F08" w:rsidRPr="001D6C4C" w:rsidRDefault="00554F08" w:rsidP="00181789">
            <w:pPr>
              <w:pStyle w:val="TableText"/>
              <w:rPr>
                <w:rFonts w:eastAsia="Calibri" w:cs="Segoe UI"/>
              </w:rPr>
            </w:pPr>
            <w:r w:rsidRPr="001D6C4C">
              <w:rPr>
                <w:rFonts w:eastAsia="Calibri" w:cs="Segoe UI"/>
              </w:rPr>
              <w:t>T</w:t>
            </w:r>
            <w:r w:rsidR="00F60099" w:rsidRPr="001D6C4C">
              <w:rPr>
                <w:rFonts w:eastAsia="Calibri" w:cs="Segoe UI"/>
              </w:rPr>
              <w:t>ea</w:t>
            </w:r>
            <w:r w:rsidR="009F5EC4" w:rsidRPr="001D6C4C">
              <w:rPr>
                <w:rFonts w:eastAsia="Calibri" w:cs="Segoe UI"/>
              </w:rPr>
              <w:t xml:space="preserve">m </w:t>
            </w:r>
            <w:r w:rsidRPr="001D6C4C">
              <w:rPr>
                <w:rFonts w:eastAsia="Calibri" w:cs="Segoe UI"/>
              </w:rPr>
              <w:t>F</w:t>
            </w:r>
            <w:r w:rsidR="009F5EC4" w:rsidRPr="001D6C4C">
              <w:rPr>
                <w:rFonts w:eastAsia="Calibri" w:cs="Segoe UI"/>
              </w:rPr>
              <w:t xml:space="preserve">oundation </w:t>
            </w:r>
            <w:r w:rsidRPr="001D6C4C">
              <w:rPr>
                <w:rFonts w:eastAsia="Calibri" w:cs="Segoe UI"/>
              </w:rPr>
              <w:t>S</w:t>
            </w:r>
            <w:r w:rsidR="009F5EC4" w:rsidRPr="001D6C4C">
              <w:rPr>
                <w:rFonts w:eastAsia="Calibri" w:cs="Segoe UI"/>
              </w:rPr>
              <w:t>erver</w:t>
            </w:r>
            <w:r w:rsidR="00F04DD9" w:rsidRPr="001D6C4C">
              <w:rPr>
                <w:rFonts w:eastAsia="Calibri" w:cs="Segoe UI"/>
              </w:rPr>
              <w:t xml:space="preserve"> or </w:t>
            </w:r>
            <w:r w:rsidR="00D514AC" w:rsidRPr="001D6C4C">
              <w:rPr>
                <w:rFonts w:eastAsia="Calibri" w:cs="Segoe UI"/>
              </w:rPr>
              <w:t xml:space="preserve">equivalent </w:t>
            </w:r>
          </w:p>
        </w:tc>
        <w:tc>
          <w:tcPr>
            <w:tcW w:w="2126" w:type="dxa"/>
            <w:shd w:val="clear" w:color="auto" w:fill="auto"/>
          </w:tcPr>
          <w:p w14:paraId="6D753F95" w14:textId="6EA0C5BA" w:rsidR="00554F08" w:rsidRPr="001D6C4C" w:rsidRDefault="009F5EC4" w:rsidP="00E86293">
            <w:pPr>
              <w:pStyle w:val="TableText"/>
              <w:jc w:val="center"/>
              <w:rPr>
                <w:rFonts w:eastAsia="Calibri" w:cs="Segoe UI"/>
              </w:rPr>
            </w:pPr>
            <w:r w:rsidRPr="001D6C4C">
              <w:rPr>
                <w:rFonts w:eastAsia="Calibri" w:cs="Segoe UI"/>
              </w:rPr>
              <w:t>Current version</w:t>
            </w:r>
          </w:p>
        </w:tc>
        <w:tc>
          <w:tcPr>
            <w:tcW w:w="1844" w:type="dxa"/>
            <w:shd w:val="clear" w:color="auto" w:fill="auto"/>
          </w:tcPr>
          <w:p w14:paraId="46151DB5" w14:textId="11D77886" w:rsidR="00554F08" w:rsidRPr="001D6C4C" w:rsidRDefault="00E97F29" w:rsidP="00E86293">
            <w:pPr>
              <w:pStyle w:val="TableText"/>
              <w:jc w:val="center"/>
              <w:rPr>
                <w:rFonts w:eastAsia="Calibri" w:cs="Segoe UI"/>
              </w:rPr>
            </w:pPr>
            <w:r w:rsidRPr="001D6C4C">
              <w:rPr>
                <w:rFonts w:eastAsia="Calibri" w:cs="Segoe UI"/>
              </w:rPr>
              <w:t>Start of project</w:t>
            </w:r>
          </w:p>
        </w:tc>
      </w:tr>
      <w:tr w:rsidR="003D5481" w:rsidRPr="001D6C4C" w14:paraId="7F6B7F72" w14:textId="77777777" w:rsidTr="00E86293">
        <w:trPr>
          <w:trHeight w:val="432"/>
        </w:trPr>
        <w:tc>
          <w:tcPr>
            <w:tcW w:w="1322" w:type="dxa"/>
            <w:shd w:val="clear" w:color="auto" w:fill="auto"/>
          </w:tcPr>
          <w:p w14:paraId="06244F98" w14:textId="07BF84C9" w:rsidR="003D5481" w:rsidRPr="001D6C4C" w:rsidRDefault="003D5481" w:rsidP="00181789">
            <w:pPr>
              <w:pStyle w:val="TableText"/>
              <w:rPr>
                <w:rFonts w:cs="Segoe UI"/>
                <w:szCs w:val="20"/>
              </w:rPr>
            </w:pPr>
            <w:r w:rsidRPr="001D6C4C">
              <w:rPr>
                <w:rFonts w:cs="Segoe UI"/>
                <w:szCs w:val="20"/>
              </w:rPr>
              <w:t>APP-0</w:t>
            </w:r>
            <w:r w:rsidR="00F04DD9" w:rsidRPr="001D6C4C">
              <w:rPr>
                <w:rFonts w:cs="Segoe UI"/>
                <w:szCs w:val="20"/>
              </w:rPr>
              <w:t>1</w:t>
            </w:r>
          </w:p>
        </w:tc>
        <w:tc>
          <w:tcPr>
            <w:tcW w:w="4067" w:type="dxa"/>
            <w:shd w:val="clear" w:color="auto" w:fill="auto"/>
          </w:tcPr>
          <w:p w14:paraId="3A0E278D" w14:textId="08122737" w:rsidR="003D5481" w:rsidRPr="001D6C4C" w:rsidRDefault="003D5481" w:rsidP="00181789">
            <w:pPr>
              <w:pStyle w:val="TableText"/>
              <w:rPr>
                <w:rFonts w:eastAsia="Calibri" w:cs="Segoe UI"/>
              </w:rPr>
            </w:pPr>
            <w:r w:rsidRPr="001D6C4C">
              <w:rPr>
                <w:rFonts w:eastAsia="Calibri" w:cs="Segoe UI"/>
              </w:rPr>
              <w:t xml:space="preserve">Nintex, </w:t>
            </w:r>
            <w:r w:rsidR="00ED5FC7" w:rsidRPr="001D6C4C">
              <w:rPr>
                <w:rFonts w:eastAsia="Calibri" w:cs="Segoe UI"/>
              </w:rPr>
              <w:t xml:space="preserve">ArcGIS map part, </w:t>
            </w:r>
            <w:r w:rsidR="00170E27" w:rsidRPr="001D6C4C">
              <w:rPr>
                <w:rFonts w:eastAsia="Calibri" w:cs="Segoe UI"/>
              </w:rPr>
              <w:t xml:space="preserve">BA Insights </w:t>
            </w:r>
          </w:p>
        </w:tc>
        <w:tc>
          <w:tcPr>
            <w:tcW w:w="2126" w:type="dxa"/>
            <w:shd w:val="clear" w:color="auto" w:fill="auto"/>
          </w:tcPr>
          <w:p w14:paraId="4C1021F1" w14:textId="593156CA" w:rsidR="003D5481" w:rsidRPr="001D6C4C" w:rsidRDefault="00170E27" w:rsidP="00E86293">
            <w:pPr>
              <w:pStyle w:val="TableText"/>
              <w:jc w:val="center"/>
              <w:rPr>
                <w:rFonts w:eastAsia="Calibri" w:cs="Segoe UI"/>
              </w:rPr>
            </w:pPr>
            <w:r w:rsidRPr="001D6C4C">
              <w:rPr>
                <w:rFonts w:eastAsia="Calibri" w:cs="Segoe UI"/>
              </w:rPr>
              <w:t>Supported version for SharePoint 2016</w:t>
            </w:r>
          </w:p>
        </w:tc>
        <w:tc>
          <w:tcPr>
            <w:tcW w:w="1844" w:type="dxa"/>
            <w:shd w:val="clear" w:color="auto" w:fill="auto"/>
          </w:tcPr>
          <w:p w14:paraId="21F2EC99" w14:textId="5794FCFA" w:rsidR="003D5481" w:rsidRPr="001D6C4C" w:rsidRDefault="00592F7C" w:rsidP="00E86293">
            <w:pPr>
              <w:pStyle w:val="TableText"/>
              <w:jc w:val="center"/>
              <w:rPr>
                <w:rFonts w:eastAsia="Calibri" w:cs="Segoe UI"/>
              </w:rPr>
            </w:pPr>
            <w:r w:rsidRPr="001D6C4C">
              <w:rPr>
                <w:rFonts w:eastAsia="Calibri" w:cs="Segoe UI"/>
              </w:rPr>
              <w:t>Start of Sprint 1</w:t>
            </w:r>
          </w:p>
        </w:tc>
      </w:tr>
      <w:tr w:rsidR="00ED0018" w:rsidRPr="001D6C4C" w14:paraId="7EE6F24A" w14:textId="77777777" w:rsidTr="00E86293">
        <w:trPr>
          <w:trHeight w:val="432"/>
        </w:trPr>
        <w:tc>
          <w:tcPr>
            <w:tcW w:w="1322" w:type="dxa"/>
            <w:shd w:val="clear" w:color="auto" w:fill="auto"/>
          </w:tcPr>
          <w:p w14:paraId="4B59B0C8" w14:textId="686FF3F4" w:rsidR="002712E6" w:rsidRPr="001D6C4C" w:rsidRDefault="00074235" w:rsidP="00181789">
            <w:pPr>
              <w:pStyle w:val="TableText"/>
              <w:rPr>
                <w:rFonts w:cs="Segoe UI"/>
                <w:szCs w:val="20"/>
              </w:rPr>
            </w:pPr>
            <w:r w:rsidRPr="001D6C4C">
              <w:rPr>
                <w:rFonts w:cs="Segoe UI"/>
                <w:szCs w:val="20"/>
              </w:rPr>
              <w:t>All</w:t>
            </w:r>
          </w:p>
        </w:tc>
        <w:tc>
          <w:tcPr>
            <w:tcW w:w="4067" w:type="dxa"/>
            <w:shd w:val="clear" w:color="auto" w:fill="auto"/>
          </w:tcPr>
          <w:p w14:paraId="4ADFBD66" w14:textId="77777777" w:rsidR="00446275" w:rsidRPr="001D6C4C" w:rsidRDefault="00446275" w:rsidP="00181789">
            <w:pPr>
              <w:pStyle w:val="TableText"/>
              <w:rPr>
                <w:rFonts w:eastAsia="Calibri" w:cs="Segoe UI"/>
              </w:rPr>
            </w:pPr>
            <w:r w:rsidRPr="001D6C4C">
              <w:rPr>
                <w:rFonts w:eastAsia="Calibri" w:cs="Segoe UI"/>
              </w:rPr>
              <w:t>Team Center access</w:t>
            </w:r>
          </w:p>
        </w:tc>
        <w:tc>
          <w:tcPr>
            <w:tcW w:w="2126" w:type="dxa"/>
            <w:shd w:val="clear" w:color="auto" w:fill="auto"/>
          </w:tcPr>
          <w:p w14:paraId="0471DC9B" w14:textId="77777777" w:rsidR="002712E6" w:rsidRPr="001D6C4C" w:rsidRDefault="002712E6" w:rsidP="00E86293">
            <w:pPr>
              <w:pStyle w:val="TableText"/>
              <w:jc w:val="center"/>
              <w:rPr>
                <w:rFonts w:eastAsia="Calibri" w:cs="Segoe UI"/>
              </w:rPr>
            </w:pPr>
          </w:p>
        </w:tc>
        <w:tc>
          <w:tcPr>
            <w:tcW w:w="1844" w:type="dxa"/>
            <w:shd w:val="clear" w:color="auto" w:fill="auto"/>
          </w:tcPr>
          <w:p w14:paraId="1F28E507" w14:textId="5EBB50CE" w:rsidR="002712E6" w:rsidRPr="001D6C4C" w:rsidRDefault="00446275" w:rsidP="00E86293">
            <w:pPr>
              <w:pStyle w:val="TableText"/>
              <w:jc w:val="center"/>
              <w:rPr>
                <w:rFonts w:eastAsia="Calibri" w:cs="Segoe UI"/>
              </w:rPr>
            </w:pPr>
            <w:r w:rsidRPr="001D6C4C">
              <w:rPr>
                <w:rFonts w:eastAsia="Calibri" w:cs="Segoe UI"/>
              </w:rPr>
              <w:t xml:space="preserve">Start of </w:t>
            </w:r>
            <w:r w:rsidR="003F0991" w:rsidRPr="001D6C4C">
              <w:rPr>
                <w:rFonts w:eastAsia="Calibri" w:cs="Segoe UI"/>
              </w:rPr>
              <w:t>project</w:t>
            </w:r>
          </w:p>
        </w:tc>
      </w:tr>
      <w:tr w:rsidR="00ED0018" w:rsidRPr="001D6C4C" w14:paraId="7D56C38E" w14:textId="77777777" w:rsidTr="00E86293">
        <w:trPr>
          <w:trHeight w:val="432"/>
        </w:trPr>
        <w:tc>
          <w:tcPr>
            <w:tcW w:w="1322" w:type="dxa"/>
            <w:shd w:val="clear" w:color="auto" w:fill="auto"/>
          </w:tcPr>
          <w:p w14:paraId="503CD0DB" w14:textId="02533943" w:rsidR="00074235" w:rsidRPr="001D6C4C" w:rsidRDefault="00074235" w:rsidP="00181789">
            <w:pPr>
              <w:pStyle w:val="TableText"/>
              <w:rPr>
                <w:rFonts w:cs="Segoe UI"/>
                <w:szCs w:val="20"/>
              </w:rPr>
            </w:pPr>
            <w:r w:rsidRPr="001D6C4C">
              <w:rPr>
                <w:rFonts w:cs="Segoe UI"/>
                <w:szCs w:val="20"/>
              </w:rPr>
              <w:t>All</w:t>
            </w:r>
          </w:p>
        </w:tc>
        <w:tc>
          <w:tcPr>
            <w:tcW w:w="4067" w:type="dxa"/>
            <w:shd w:val="clear" w:color="auto" w:fill="auto"/>
          </w:tcPr>
          <w:p w14:paraId="4825351A" w14:textId="75F8D164" w:rsidR="00074235" w:rsidRPr="001D6C4C" w:rsidRDefault="009E1ADA" w:rsidP="00181789">
            <w:pPr>
              <w:pStyle w:val="TableText"/>
              <w:rPr>
                <w:rFonts w:eastAsia="Calibri" w:cs="Segoe UI"/>
              </w:rPr>
            </w:pPr>
            <w:r w:rsidRPr="001D6C4C">
              <w:rPr>
                <w:rFonts w:eastAsia="Calibri" w:cs="Segoe UI"/>
              </w:rPr>
              <w:t>Remote access to  systems through DREAMS tokens</w:t>
            </w:r>
          </w:p>
        </w:tc>
        <w:tc>
          <w:tcPr>
            <w:tcW w:w="2126" w:type="dxa"/>
            <w:shd w:val="clear" w:color="auto" w:fill="auto"/>
          </w:tcPr>
          <w:p w14:paraId="56731497" w14:textId="77A835A3" w:rsidR="00074235" w:rsidRPr="001D6C4C" w:rsidRDefault="009E1ADA" w:rsidP="00E86293">
            <w:pPr>
              <w:pStyle w:val="TableText"/>
              <w:jc w:val="center"/>
              <w:rPr>
                <w:rFonts w:eastAsia="Calibri" w:cs="Segoe UI"/>
              </w:rPr>
            </w:pPr>
            <w:r w:rsidRPr="001D6C4C">
              <w:rPr>
                <w:rFonts w:eastAsia="Calibri" w:cs="Segoe UI"/>
              </w:rPr>
              <w:t xml:space="preserve">Physical or </w:t>
            </w:r>
            <w:r w:rsidR="00E86293" w:rsidRPr="001D6C4C">
              <w:rPr>
                <w:rFonts w:eastAsia="Calibri" w:cs="Segoe UI"/>
              </w:rPr>
              <w:t>m</w:t>
            </w:r>
            <w:r w:rsidRPr="001D6C4C">
              <w:rPr>
                <w:rFonts w:eastAsia="Calibri" w:cs="Segoe UI"/>
              </w:rPr>
              <w:t>obile app</w:t>
            </w:r>
          </w:p>
        </w:tc>
        <w:tc>
          <w:tcPr>
            <w:tcW w:w="1844" w:type="dxa"/>
            <w:shd w:val="clear" w:color="auto" w:fill="auto"/>
          </w:tcPr>
          <w:p w14:paraId="17E9BF26" w14:textId="6DCE0847" w:rsidR="00074235" w:rsidRPr="001D6C4C" w:rsidRDefault="003F0991" w:rsidP="00E86293">
            <w:pPr>
              <w:pStyle w:val="TableText"/>
              <w:jc w:val="center"/>
              <w:rPr>
                <w:rFonts w:eastAsia="Calibri" w:cs="Segoe UI"/>
              </w:rPr>
            </w:pPr>
            <w:r w:rsidRPr="001D6C4C">
              <w:rPr>
                <w:rFonts w:eastAsia="Calibri" w:cs="Segoe UI"/>
              </w:rPr>
              <w:t>Start of project</w:t>
            </w:r>
          </w:p>
        </w:tc>
      </w:tr>
    </w:tbl>
    <w:p w14:paraId="74C070B6" w14:textId="5D8FF713" w:rsidR="004230B2" w:rsidRPr="001D6C4C" w:rsidRDefault="004230B2" w:rsidP="00C84DD9">
      <w:pPr>
        <w:pStyle w:val="Heading3"/>
      </w:pPr>
      <w:bookmarkStart w:id="51" w:name="_Toc476168029"/>
      <w:r w:rsidRPr="001D6C4C">
        <w:t>Environments</w:t>
      </w:r>
      <w:bookmarkEnd w:id="51"/>
    </w:p>
    <w:p w14:paraId="15B0DE7F" w14:textId="77777777" w:rsidR="004230B2" w:rsidRPr="001D6C4C" w:rsidRDefault="4BAA7215" w:rsidP="00EA26FD">
      <w:r w:rsidRPr="001D6C4C">
        <w:t>The following environments will be required to deliver the project.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702"/>
        <w:gridCol w:w="1702"/>
        <w:gridCol w:w="2979"/>
        <w:gridCol w:w="2979"/>
      </w:tblGrid>
      <w:tr w:rsidR="005D0886" w:rsidRPr="001D6C4C" w14:paraId="3C69F20A" w14:textId="77777777" w:rsidTr="00DF6E8B">
        <w:trPr>
          <w:trHeight w:val="360"/>
          <w:tblHeader/>
        </w:trPr>
        <w:tc>
          <w:tcPr>
            <w:tcW w:w="1702" w:type="dxa"/>
            <w:shd w:val="clear" w:color="auto" w:fill="008272"/>
          </w:tcPr>
          <w:p w14:paraId="3D5462A9" w14:textId="77777777" w:rsidR="003D1C77" w:rsidRPr="001D6C4C" w:rsidRDefault="003D1C77" w:rsidP="005C3C1C">
            <w:pPr>
              <w:pStyle w:val="Table-Header"/>
            </w:pPr>
            <w:r w:rsidRPr="001D6C4C">
              <w:lastRenderedPageBreak/>
              <w:t>Environment</w:t>
            </w:r>
          </w:p>
        </w:tc>
        <w:tc>
          <w:tcPr>
            <w:tcW w:w="1702" w:type="dxa"/>
            <w:shd w:val="clear" w:color="auto" w:fill="008272"/>
          </w:tcPr>
          <w:p w14:paraId="6959D3E5" w14:textId="77777777" w:rsidR="003D1C77" w:rsidRPr="001D6C4C" w:rsidRDefault="003D1C77" w:rsidP="005C3C1C">
            <w:pPr>
              <w:pStyle w:val="Table-Header"/>
            </w:pPr>
            <w:r w:rsidRPr="001D6C4C">
              <w:t>Location</w:t>
            </w:r>
          </w:p>
        </w:tc>
        <w:tc>
          <w:tcPr>
            <w:tcW w:w="2979" w:type="dxa"/>
            <w:shd w:val="clear" w:color="auto" w:fill="008272"/>
          </w:tcPr>
          <w:p w14:paraId="3622E49D" w14:textId="4D5D5E6D" w:rsidR="003D1C77" w:rsidRPr="001D6C4C" w:rsidRDefault="00A2097B" w:rsidP="005C3C1C">
            <w:pPr>
              <w:pStyle w:val="Table-Header"/>
            </w:pPr>
            <w:r w:rsidRPr="001D6C4C">
              <w:t>Responsible for configuration</w:t>
            </w:r>
          </w:p>
        </w:tc>
        <w:tc>
          <w:tcPr>
            <w:tcW w:w="2979" w:type="dxa"/>
            <w:shd w:val="clear" w:color="auto" w:fill="008272"/>
          </w:tcPr>
          <w:p w14:paraId="73A92E81" w14:textId="77777777" w:rsidR="003D1C77" w:rsidRPr="001D6C4C" w:rsidRDefault="003D1C77" w:rsidP="005C3C1C">
            <w:pPr>
              <w:pStyle w:val="Table-Header"/>
            </w:pPr>
            <w:r w:rsidRPr="001D6C4C">
              <w:t>Ready by</w:t>
            </w:r>
          </w:p>
        </w:tc>
      </w:tr>
      <w:tr w:rsidR="00A71FC3" w:rsidRPr="001D6C4C" w14:paraId="136C3C5D" w14:textId="77777777" w:rsidTr="00DF6E8B">
        <w:trPr>
          <w:trHeight w:val="437"/>
        </w:trPr>
        <w:tc>
          <w:tcPr>
            <w:tcW w:w="1702" w:type="dxa"/>
            <w:shd w:val="clear" w:color="auto" w:fill="auto"/>
          </w:tcPr>
          <w:p w14:paraId="4777481E" w14:textId="1EDF47D0" w:rsidR="00A71FC3" w:rsidRPr="001D6C4C" w:rsidRDefault="00A71FC3" w:rsidP="00A71FC3">
            <w:pPr>
              <w:pStyle w:val="TableText"/>
            </w:pPr>
            <w:r w:rsidRPr="001D6C4C">
              <w:t>Dev</w:t>
            </w:r>
          </w:p>
        </w:tc>
        <w:tc>
          <w:tcPr>
            <w:tcW w:w="1702" w:type="dxa"/>
            <w:shd w:val="clear" w:color="auto" w:fill="auto"/>
          </w:tcPr>
          <w:p w14:paraId="4616829C" w14:textId="6585F01F" w:rsidR="00A71FC3" w:rsidRPr="001D6C4C" w:rsidRDefault="00A71FC3" w:rsidP="00E86293">
            <w:pPr>
              <w:pStyle w:val="TableText"/>
              <w:jc w:val="center"/>
              <w:rPr>
                <w:rFonts w:ascii="Segoe UI Semilight" w:hAnsi="Segoe UI Semilight"/>
              </w:rPr>
            </w:pPr>
          </w:p>
        </w:tc>
        <w:tc>
          <w:tcPr>
            <w:tcW w:w="2979" w:type="dxa"/>
            <w:shd w:val="clear" w:color="auto" w:fill="auto"/>
          </w:tcPr>
          <w:p w14:paraId="689D8119" w14:textId="5E59CCC5" w:rsidR="00A71FC3" w:rsidRPr="001D6C4C" w:rsidRDefault="00056E28" w:rsidP="00E86293">
            <w:pPr>
              <w:pStyle w:val="TableText"/>
              <w:jc w:val="center"/>
              <w:rPr>
                <w:rFonts w:ascii="Segoe UI Semilight" w:hAnsi="Segoe UI Semilight"/>
              </w:rPr>
            </w:pPr>
            <w:r w:rsidRPr="001D6C4C">
              <w:t xml:space="preserve"> + Microsoft</w:t>
            </w:r>
          </w:p>
        </w:tc>
        <w:tc>
          <w:tcPr>
            <w:tcW w:w="2979" w:type="dxa"/>
            <w:shd w:val="clear" w:color="auto" w:fill="auto"/>
          </w:tcPr>
          <w:p w14:paraId="7D6E8188" w14:textId="78D5D95A" w:rsidR="00A71FC3" w:rsidRPr="001D6C4C" w:rsidRDefault="002B3451" w:rsidP="00A71FC3">
            <w:pPr>
              <w:pStyle w:val="TableText"/>
            </w:pPr>
            <w:r w:rsidRPr="001D6C4C">
              <w:t>Before Sprint 1 starts</w:t>
            </w:r>
          </w:p>
        </w:tc>
      </w:tr>
      <w:tr w:rsidR="00A71FC3" w:rsidRPr="001D6C4C" w14:paraId="3367F0DC" w14:textId="77777777" w:rsidTr="00DF6E8B">
        <w:trPr>
          <w:trHeight w:val="437"/>
        </w:trPr>
        <w:tc>
          <w:tcPr>
            <w:tcW w:w="1702" w:type="dxa"/>
            <w:shd w:val="clear" w:color="auto" w:fill="auto"/>
          </w:tcPr>
          <w:p w14:paraId="45B6222B" w14:textId="6E494826" w:rsidR="00A71FC3" w:rsidRPr="001D6C4C" w:rsidRDefault="00A71FC3" w:rsidP="00A71FC3">
            <w:pPr>
              <w:pStyle w:val="TableText"/>
            </w:pPr>
            <w:r w:rsidRPr="001D6C4C">
              <w:t>Test</w:t>
            </w:r>
          </w:p>
        </w:tc>
        <w:tc>
          <w:tcPr>
            <w:tcW w:w="1702" w:type="dxa"/>
            <w:shd w:val="clear" w:color="auto" w:fill="auto"/>
          </w:tcPr>
          <w:p w14:paraId="77499772" w14:textId="361196E8" w:rsidR="00A71FC3" w:rsidRPr="001D6C4C" w:rsidRDefault="00A71FC3" w:rsidP="00E86293">
            <w:pPr>
              <w:pStyle w:val="TableText"/>
              <w:jc w:val="center"/>
            </w:pPr>
          </w:p>
        </w:tc>
        <w:tc>
          <w:tcPr>
            <w:tcW w:w="2979" w:type="dxa"/>
            <w:shd w:val="clear" w:color="auto" w:fill="auto"/>
          </w:tcPr>
          <w:p w14:paraId="5D43E9B9" w14:textId="5BD706FD" w:rsidR="00A71FC3" w:rsidRPr="001D6C4C" w:rsidRDefault="00A71FC3" w:rsidP="00E86293">
            <w:pPr>
              <w:pStyle w:val="TableText"/>
              <w:jc w:val="center"/>
            </w:pPr>
            <w:r w:rsidRPr="001D6C4C">
              <w:t xml:space="preserve"> + Microsoft</w:t>
            </w:r>
          </w:p>
        </w:tc>
        <w:tc>
          <w:tcPr>
            <w:tcW w:w="2979" w:type="dxa"/>
            <w:shd w:val="clear" w:color="auto" w:fill="auto"/>
          </w:tcPr>
          <w:p w14:paraId="116A3B0C" w14:textId="7D93DE83" w:rsidR="00A71FC3" w:rsidRPr="001D6C4C" w:rsidRDefault="00D60714" w:rsidP="00A71FC3">
            <w:pPr>
              <w:pStyle w:val="TableText"/>
            </w:pPr>
            <w:r w:rsidRPr="001D6C4C">
              <w:t>Before Sprint 1 starts</w:t>
            </w:r>
          </w:p>
        </w:tc>
      </w:tr>
      <w:tr w:rsidR="00A71FC3" w:rsidRPr="001D6C4C" w14:paraId="7C75FE71" w14:textId="77777777" w:rsidTr="00DF6E8B">
        <w:trPr>
          <w:trHeight w:val="437"/>
        </w:trPr>
        <w:tc>
          <w:tcPr>
            <w:tcW w:w="1702" w:type="dxa"/>
            <w:shd w:val="clear" w:color="auto" w:fill="auto"/>
          </w:tcPr>
          <w:p w14:paraId="53628279" w14:textId="214BF951" w:rsidR="00A71FC3" w:rsidRPr="001D6C4C" w:rsidRDefault="00A71FC3" w:rsidP="00A71FC3">
            <w:pPr>
              <w:pStyle w:val="TableText"/>
            </w:pPr>
            <w:r w:rsidRPr="001D6C4C">
              <w:t>Pre-Production</w:t>
            </w:r>
          </w:p>
        </w:tc>
        <w:tc>
          <w:tcPr>
            <w:tcW w:w="1702" w:type="dxa"/>
            <w:shd w:val="clear" w:color="auto" w:fill="auto"/>
          </w:tcPr>
          <w:p w14:paraId="0534320E" w14:textId="63340767" w:rsidR="00A71FC3" w:rsidRPr="001D6C4C" w:rsidRDefault="00A71FC3" w:rsidP="00E86293">
            <w:pPr>
              <w:pStyle w:val="TableText"/>
              <w:jc w:val="center"/>
            </w:pPr>
          </w:p>
        </w:tc>
        <w:tc>
          <w:tcPr>
            <w:tcW w:w="2979" w:type="dxa"/>
            <w:shd w:val="clear" w:color="auto" w:fill="auto"/>
          </w:tcPr>
          <w:p w14:paraId="3E70EB3F" w14:textId="5E0CDF0C" w:rsidR="00A71FC3" w:rsidRPr="001D6C4C" w:rsidRDefault="00056E28" w:rsidP="00E86293">
            <w:pPr>
              <w:pStyle w:val="TableText"/>
              <w:jc w:val="center"/>
            </w:pPr>
            <w:r w:rsidRPr="001D6C4C">
              <w:t xml:space="preserve"> + Microsoft</w:t>
            </w:r>
          </w:p>
        </w:tc>
        <w:tc>
          <w:tcPr>
            <w:tcW w:w="2979" w:type="dxa"/>
            <w:shd w:val="clear" w:color="auto" w:fill="auto"/>
          </w:tcPr>
          <w:p w14:paraId="0CFDB784" w14:textId="0BBCB4BC" w:rsidR="00A71FC3" w:rsidRPr="001D6C4C" w:rsidRDefault="00D60714" w:rsidP="00A71FC3">
            <w:pPr>
              <w:pStyle w:val="TableText"/>
            </w:pPr>
            <w:r w:rsidRPr="001D6C4C">
              <w:t>Determine during planning</w:t>
            </w:r>
          </w:p>
        </w:tc>
      </w:tr>
      <w:tr w:rsidR="00A71FC3" w:rsidRPr="001D6C4C" w14:paraId="0556B516" w14:textId="77777777" w:rsidTr="00DF6E8B">
        <w:trPr>
          <w:trHeight w:val="437"/>
        </w:trPr>
        <w:tc>
          <w:tcPr>
            <w:tcW w:w="1702" w:type="dxa"/>
            <w:shd w:val="clear" w:color="auto" w:fill="auto"/>
          </w:tcPr>
          <w:p w14:paraId="5C1500B8" w14:textId="368CA184" w:rsidR="00A71FC3" w:rsidRPr="001D6C4C" w:rsidRDefault="00A71FC3" w:rsidP="00A71FC3">
            <w:pPr>
              <w:pStyle w:val="TableText"/>
            </w:pPr>
            <w:r w:rsidRPr="001D6C4C">
              <w:t>UAT</w:t>
            </w:r>
          </w:p>
        </w:tc>
        <w:tc>
          <w:tcPr>
            <w:tcW w:w="1702" w:type="dxa"/>
            <w:shd w:val="clear" w:color="auto" w:fill="auto"/>
          </w:tcPr>
          <w:p w14:paraId="2CC97946" w14:textId="2ED5A707" w:rsidR="00A71FC3" w:rsidRPr="001D6C4C" w:rsidRDefault="00A71FC3" w:rsidP="00E86293">
            <w:pPr>
              <w:pStyle w:val="TableText"/>
              <w:jc w:val="center"/>
            </w:pPr>
          </w:p>
        </w:tc>
        <w:tc>
          <w:tcPr>
            <w:tcW w:w="2979" w:type="dxa"/>
            <w:shd w:val="clear" w:color="auto" w:fill="auto"/>
          </w:tcPr>
          <w:p w14:paraId="483E3185" w14:textId="55757EF3" w:rsidR="00A71FC3" w:rsidRPr="001D6C4C" w:rsidRDefault="002B3451" w:rsidP="00E86293">
            <w:pPr>
              <w:pStyle w:val="TableText"/>
              <w:jc w:val="center"/>
            </w:pPr>
            <w:r w:rsidRPr="001D6C4C">
              <w:t xml:space="preserve"> + Microsoft</w:t>
            </w:r>
          </w:p>
        </w:tc>
        <w:tc>
          <w:tcPr>
            <w:tcW w:w="2979" w:type="dxa"/>
            <w:shd w:val="clear" w:color="auto" w:fill="auto"/>
          </w:tcPr>
          <w:p w14:paraId="14FE92E9" w14:textId="3879C1BA" w:rsidR="00A71FC3" w:rsidRPr="001D6C4C" w:rsidRDefault="00D60714" w:rsidP="00A71FC3">
            <w:pPr>
              <w:pStyle w:val="TableText"/>
            </w:pPr>
            <w:r w:rsidRPr="001D6C4C">
              <w:t>Determine during planning</w:t>
            </w:r>
          </w:p>
        </w:tc>
      </w:tr>
      <w:tr w:rsidR="00A71FC3" w:rsidRPr="001D6C4C" w14:paraId="2FBAF252" w14:textId="77777777" w:rsidTr="00DF6E8B">
        <w:trPr>
          <w:trHeight w:val="437"/>
        </w:trPr>
        <w:tc>
          <w:tcPr>
            <w:tcW w:w="1702" w:type="dxa"/>
            <w:shd w:val="clear" w:color="auto" w:fill="auto"/>
          </w:tcPr>
          <w:p w14:paraId="2E730B74" w14:textId="435CAA9C" w:rsidR="00A71FC3" w:rsidRPr="001D6C4C" w:rsidRDefault="00A71FC3" w:rsidP="00A71FC3">
            <w:pPr>
              <w:pStyle w:val="TableText"/>
            </w:pPr>
            <w:r w:rsidRPr="001D6C4C">
              <w:t>Production</w:t>
            </w:r>
          </w:p>
        </w:tc>
        <w:tc>
          <w:tcPr>
            <w:tcW w:w="1702" w:type="dxa"/>
            <w:shd w:val="clear" w:color="auto" w:fill="auto"/>
          </w:tcPr>
          <w:p w14:paraId="0E8B204F" w14:textId="17940E17" w:rsidR="00A71FC3" w:rsidRPr="001D6C4C" w:rsidRDefault="00A71FC3" w:rsidP="00E86293">
            <w:pPr>
              <w:pStyle w:val="TableText"/>
              <w:jc w:val="center"/>
            </w:pPr>
          </w:p>
        </w:tc>
        <w:tc>
          <w:tcPr>
            <w:tcW w:w="2979" w:type="dxa"/>
            <w:shd w:val="clear" w:color="auto" w:fill="auto"/>
          </w:tcPr>
          <w:p w14:paraId="0A632EE6" w14:textId="25ED4BB8" w:rsidR="00A71FC3" w:rsidRPr="001D6C4C" w:rsidRDefault="00A71FC3" w:rsidP="00E86293">
            <w:pPr>
              <w:pStyle w:val="TableText"/>
              <w:jc w:val="center"/>
            </w:pPr>
          </w:p>
        </w:tc>
        <w:tc>
          <w:tcPr>
            <w:tcW w:w="2979" w:type="dxa"/>
            <w:shd w:val="clear" w:color="auto" w:fill="auto"/>
          </w:tcPr>
          <w:p w14:paraId="1A0AE9E0" w14:textId="3AE79630" w:rsidR="00A71FC3" w:rsidRPr="001D6C4C" w:rsidRDefault="00D60714" w:rsidP="00A71FC3">
            <w:pPr>
              <w:pStyle w:val="TableText"/>
            </w:pPr>
            <w:r w:rsidRPr="001D6C4C">
              <w:t>Determine during planning</w:t>
            </w:r>
          </w:p>
        </w:tc>
      </w:tr>
    </w:tbl>
    <w:p w14:paraId="56315882" w14:textId="77777777" w:rsidR="00D812F8" w:rsidRPr="001D6C4C" w:rsidRDefault="00D812F8" w:rsidP="00C84DD9">
      <w:pPr>
        <w:pStyle w:val="Heading3"/>
      </w:pPr>
      <w:bookmarkStart w:id="52" w:name="_Testing_and_defect"/>
      <w:bookmarkStart w:id="53" w:name="_Toc476168030"/>
      <w:bookmarkStart w:id="54" w:name="_Ref477932815"/>
      <w:bookmarkStart w:id="55" w:name="_Ref38614536"/>
      <w:bookmarkEnd w:id="52"/>
      <w:r w:rsidRPr="001D6C4C">
        <w:t>Testing</w:t>
      </w:r>
      <w:r w:rsidR="008C6B1A" w:rsidRPr="001D6C4C">
        <w:t xml:space="preserve"> and defect remediation</w:t>
      </w:r>
      <w:bookmarkEnd w:id="53"/>
      <w:bookmarkEnd w:id="54"/>
      <w:bookmarkEnd w:id="55"/>
    </w:p>
    <w:p w14:paraId="06D74332" w14:textId="77EEC960" w:rsidR="00DB3CDA" w:rsidRPr="001D6C4C" w:rsidRDefault="4BAA7215" w:rsidP="00BD3F15">
      <w:pPr>
        <w:pStyle w:val="Heading4"/>
      </w:pPr>
      <w:r w:rsidRPr="001D6C4C">
        <w:t>Testing</w:t>
      </w:r>
    </w:p>
    <w:p w14:paraId="0B397B9B" w14:textId="1B7E90A3" w:rsidR="00FA3D21" w:rsidRPr="001D6C4C" w:rsidRDefault="00FA3D21" w:rsidP="00DF6E8B">
      <w:pPr>
        <w:jc w:val="both"/>
      </w:pPr>
      <w:r w:rsidRPr="001D6C4C">
        <w:t xml:space="preserve">The following testing is included in </w:t>
      </w:r>
      <w:r w:rsidR="00895AD2" w:rsidRPr="001D6C4C">
        <w:t xml:space="preserve">the </w:t>
      </w:r>
      <w:r w:rsidRPr="001D6C4C">
        <w:t xml:space="preserve">scope </w:t>
      </w:r>
      <w:r w:rsidR="00895AD2" w:rsidRPr="001D6C4C">
        <w:t xml:space="preserve">of </w:t>
      </w:r>
      <w:r w:rsidRPr="001D6C4C">
        <w:t>the project</w:t>
      </w:r>
      <w:r w:rsidR="003C1EDE" w:rsidRPr="001D6C4C">
        <w:t>.</w:t>
      </w:r>
      <w:r w:rsidR="00EA26FD" w:rsidRPr="001D6C4C">
        <w:t xml:space="preserve"> </w:t>
      </w:r>
      <w:r w:rsidR="00A6780F" w:rsidRPr="001D6C4C">
        <w:t>If  has responsibility for testing, the Microsoft effort to support that activity is identified</w:t>
      </w:r>
      <w:r w:rsidR="00E06254" w:rsidRPr="001D6C4C">
        <w:t>. I</w:t>
      </w:r>
      <w:r w:rsidR="00D17C12" w:rsidRPr="001D6C4C">
        <w:t>f additional time is needed for Microsoft test</w:t>
      </w:r>
      <w:r w:rsidR="00ED7049" w:rsidRPr="001D6C4C">
        <w:t>ing</w:t>
      </w:r>
      <w:r w:rsidR="00D17C12" w:rsidRPr="001D6C4C">
        <w:t xml:space="preserve"> support, </w:t>
      </w:r>
      <w:r w:rsidR="00E06254" w:rsidRPr="001D6C4C">
        <w:t xml:space="preserve">then </w:t>
      </w:r>
      <w:r w:rsidR="00667E45" w:rsidRPr="001D6C4C">
        <w:t xml:space="preserve">it </w:t>
      </w:r>
      <w:r w:rsidR="003F6207" w:rsidRPr="001D6C4C">
        <w:t xml:space="preserve">can be requested through the </w:t>
      </w:r>
      <w:r w:rsidR="00826D7A" w:rsidRPr="001D6C4C">
        <w:t>change management process</w:t>
      </w:r>
      <w:r w:rsidR="00667E45" w:rsidRPr="001D6C4C">
        <w:t xml:space="preserve"> </w:t>
      </w:r>
      <w:r w:rsidR="00D17C12" w:rsidRPr="001D6C4C">
        <w:t xml:space="preserve">described in this </w:t>
      </w:r>
      <w:r w:rsidR="00036AAA" w:rsidRPr="001D6C4C">
        <w:t>SoW</w:t>
      </w:r>
      <w:r w:rsidR="003F6207" w:rsidRPr="001D6C4C">
        <w:t>.</w:t>
      </w:r>
    </w:p>
    <w:tbl>
      <w:tblPr>
        <w:tblStyle w:val="TableGrid1"/>
        <w:tblW w:w="9356" w:type="dxa"/>
        <w:tblInd w:w="-3"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993"/>
        <w:gridCol w:w="1701"/>
        <w:gridCol w:w="2693"/>
        <w:gridCol w:w="1417"/>
        <w:gridCol w:w="1276"/>
        <w:gridCol w:w="1276"/>
      </w:tblGrid>
      <w:tr w:rsidR="005D0886" w:rsidRPr="001D6C4C" w14:paraId="35747662" w14:textId="77777777" w:rsidTr="00E60EBA">
        <w:trPr>
          <w:trHeight w:val="362"/>
          <w:tblHeader/>
        </w:trPr>
        <w:tc>
          <w:tcPr>
            <w:tcW w:w="993" w:type="dxa"/>
            <w:vMerge w:val="restart"/>
            <w:shd w:val="clear" w:color="auto" w:fill="008272"/>
          </w:tcPr>
          <w:p w14:paraId="2F3A8406" w14:textId="657D8177" w:rsidR="00F25AA7" w:rsidRPr="001D6C4C" w:rsidRDefault="00F25AA7" w:rsidP="00B44F57">
            <w:pPr>
              <w:pStyle w:val="Table-Header"/>
            </w:pPr>
            <w:r w:rsidRPr="001D6C4C">
              <w:t>Com</w:t>
            </w:r>
            <w:r w:rsidR="00AF0312" w:rsidRPr="001D6C4C">
              <w:t>p.</w:t>
            </w:r>
            <w:r w:rsidRPr="001D6C4C">
              <w:t xml:space="preserve"> ID</w:t>
            </w:r>
          </w:p>
        </w:tc>
        <w:tc>
          <w:tcPr>
            <w:tcW w:w="1701" w:type="dxa"/>
            <w:vMerge w:val="restart"/>
            <w:shd w:val="clear" w:color="auto" w:fill="008272"/>
          </w:tcPr>
          <w:p w14:paraId="3747A3C1" w14:textId="31FC183C" w:rsidR="00F25AA7" w:rsidRPr="001D6C4C" w:rsidRDefault="00F25AA7" w:rsidP="00B44F57">
            <w:pPr>
              <w:pStyle w:val="Table-Header"/>
            </w:pPr>
            <w:r w:rsidRPr="001D6C4C">
              <w:t>Test type (environment)</w:t>
            </w:r>
          </w:p>
        </w:tc>
        <w:tc>
          <w:tcPr>
            <w:tcW w:w="2693" w:type="dxa"/>
            <w:vMerge w:val="restart"/>
            <w:shd w:val="clear" w:color="auto" w:fill="008272"/>
          </w:tcPr>
          <w:p w14:paraId="5261F0AA" w14:textId="77777777" w:rsidR="00F25AA7" w:rsidRPr="001D6C4C" w:rsidRDefault="00F25AA7" w:rsidP="00B44F57">
            <w:pPr>
              <w:pStyle w:val="Table-Header"/>
            </w:pPr>
            <w:r w:rsidRPr="001D6C4C">
              <w:t>Description</w:t>
            </w:r>
          </w:p>
        </w:tc>
        <w:tc>
          <w:tcPr>
            <w:tcW w:w="3969" w:type="dxa"/>
            <w:gridSpan w:val="3"/>
            <w:shd w:val="clear" w:color="auto" w:fill="008272"/>
          </w:tcPr>
          <w:p w14:paraId="125A8386" w14:textId="77777777" w:rsidR="00F25AA7" w:rsidRPr="001D6C4C" w:rsidRDefault="00F25AA7" w:rsidP="00B44F57">
            <w:pPr>
              <w:pStyle w:val="Table-Header"/>
              <w:rPr>
                <w:szCs w:val="18"/>
              </w:rPr>
            </w:pPr>
            <w:r w:rsidRPr="001D6C4C">
              <w:t>Responsibility</w:t>
            </w:r>
          </w:p>
        </w:tc>
      </w:tr>
      <w:tr w:rsidR="005D0886" w:rsidRPr="001D6C4C" w14:paraId="4C698308" w14:textId="77777777" w:rsidTr="00E60EBA">
        <w:trPr>
          <w:trHeight w:val="362"/>
          <w:tblHeader/>
        </w:trPr>
        <w:tc>
          <w:tcPr>
            <w:tcW w:w="993" w:type="dxa"/>
            <w:vMerge/>
            <w:shd w:val="clear" w:color="auto" w:fill="008272"/>
          </w:tcPr>
          <w:p w14:paraId="49718152" w14:textId="77777777" w:rsidR="00F25AA7" w:rsidRPr="001D6C4C" w:rsidRDefault="00F25AA7" w:rsidP="00B44F57">
            <w:pPr>
              <w:pStyle w:val="Table-Header"/>
            </w:pPr>
          </w:p>
        </w:tc>
        <w:tc>
          <w:tcPr>
            <w:tcW w:w="1701" w:type="dxa"/>
            <w:vMerge/>
            <w:shd w:val="clear" w:color="auto" w:fill="008272"/>
          </w:tcPr>
          <w:p w14:paraId="4FEE6B1D" w14:textId="0AADD282" w:rsidR="00F25AA7" w:rsidRPr="001D6C4C" w:rsidRDefault="00F25AA7" w:rsidP="00B44F57">
            <w:pPr>
              <w:pStyle w:val="Table-Header"/>
            </w:pPr>
          </w:p>
        </w:tc>
        <w:tc>
          <w:tcPr>
            <w:tcW w:w="2693" w:type="dxa"/>
            <w:vMerge/>
            <w:shd w:val="clear" w:color="auto" w:fill="008272"/>
          </w:tcPr>
          <w:p w14:paraId="08900564" w14:textId="77777777" w:rsidR="00F25AA7" w:rsidRPr="001D6C4C" w:rsidRDefault="00F25AA7" w:rsidP="00B44F57">
            <w:pPr>
              <w:pStyle w:val="Table-Header"/>
            </w:pPr>
          </w:p>
        </w:tc>
        <w:tc>
          <w:tcPr>
            <w:tcW w:w="1417" w:type="dxa"/>
            <w:shd w:val="clear" w:color="auto" w:fill="008272"/>
          </w:tcPr>
          <w:p w14:paraId="182B763E" w14:textId="673CDF85" w:rsidR="00F25AA7" w:rsidRPr="001D6C4C" w:rsidRDefault="00F25AA7" w:rsidP="4BAA7215">
            <w:pPr>
              <w:pStyle w:val="Table-Header"/>
              <w:rPr>
                <w:b w:val="0"/>
                <w:sz w:val="18"/>
                <w:szCs w:val="18"/>
              </w:rPr>
            </w:pPr>
            <w:r w:rsidRPr="001D6C4C">
              <w:rPr>
                <w:b w:val="0"/>
                <w:sz w:val="18"/>
                <w:szCs w:val="18"/>
              </w:rPr>
              <w:t>Has responsibility for testing?</w:t>
            </w:r>
          </w:p>
        </w:tc>
        <w:tc>
          <w:tcPr>
            <w:tcW w:w="1276" w:type="dxa"/>
            <w:shd w:val="clear" w:color="auto" w:fill="008272"/>
          </w:tcPr>
          <w:p w14:paraId="5663E2BE" w14:textId="77777777" w:rsidR="00F25AA7" w:rsidRPr="001D6C4C" w:rsidRDefault="00F25AA7" w:rsidP="4BAA7215">
            <w:pPr>
              <w:pStyle w:val="Table-Header"/>
              <w:rPr>
                <w:b w:val="0"/>
                <w:sz w:val="18"/>
                <w:szCs w:val="18"/>
              </w:rPr>
            </w:pPr>
            <w:r w:rsidRPr="001D6C4C">
              <w:rPr>
                <w:b w:val="0"/>
                <w:sz w:val="18"/>
                <w:szCs w:val="18"/>
              </w:rPr>
              <w:t>Provides data or test cases</w:t>
            </w:r>
          </w:p>
        </w:tc>
        <w:tc>
          <w:tcPr>
            <w:tcW w:w="1276" w:type="dxa"/>
            <w:shd w:val="clear" w:color="auto" w:fill="008272"/>
          </w:tcPr>
          <w:p w14:paraId="50FE7208" w14:textId="77777777" w:rsidR="00F25AA7" w:rsidRPr="001D6C4C" w:rsidRDefault="00F25AA7" w:rsidP="4BAA7215">
            <w:pPr>
              <w:pStyle w:val="Table-Header"/>
              <w:rPr>
                <w:b w:val="0"/>
                <w:sz w:val="18"/>
                <w:szCs w:val="18"/>
              </w:rPr>
            </w:pPr>
            <w:r w:rsidRPr="001D6C4C">
              <w:rPr>
                <w:b w:val="0"/>
                <w:sz w:val="18"/>
                <w:szCs w:val="18"/>
              </w:rPr>
              <w:t>Provides guidance and support</w:t>
            </w:r>
          </w:p>
        </w:tc>
      </w:tr>
      <w:tr w:rsidR="00F25AA7" w:rsidRPr="001D6C4C" w14:paraId="1120EA3B" w14:textId="77777777" w:rsidTr="00E60EBA">
        <w:trPr>
          <w:trHeight w:val="362"/>
        </w:trPr>
        <w:tc>
          <w:tcPr>
            <w:tcW w:w="993" w:type="dxa"/>
            <w:vMerge w:val="restart"/>
          </w:tcPr>
          <w:p w14:paraId="08490517" w14:textId="57172B30" w:rsidR="00F25AA7" w:rsidRPr="001D6C4C" w:rsidRDefault="00F25AA7" w:rsidP="00463266">
            <w:pPr>
              <w:pStyle w:val="TableText"/>
            </w:pPr>
            <w:r w:rsidRPr="001D6C4C">
              <w:t>APP-02</w:t>
            </w:r>
          </w:p>
        </w:tc>
        <w:tc>
          <w:tcPr>
            <w:tcW w:w="1701" w:type="dxa"/>
            <w:shd w:val="clear" w:color="auto" w:fill="auto"/>
          </w:tcPr>
          <w:p w14:paraId="06D4B9DA" w14:textId="53553E6F" w:rsidR="00F25AA7" w:rsidRPr="001D6C4C" w:rsidRDefault="00F25AA7" w:rsidP="00463266">
            <w:pPr>
              <w:pStyle w:val="TableText"/>
            </w:pPr>
            <w:r w:rsidRPr="001D6C4C">
              <w:t>Unit Tests (Dev)</w:t>
            </w:r>
          </w:p>
        </w:tc>
        <w:tc>
          <w:tcPr>
            <w:tcW w:w="2693" w:type="dxa"/>
            <w:shd w:val="clear" w:color="auto" w:fill="auto"/>
          </w:tcPr>
          <w:p w14:paraId="29EAA1E9" w14:textId="0322019A" w:rsidR="00F25AA7" w:rsidRPr="001D6C4C" w:rsidRDefault="00F25AA7" w:rsidP="00463266">
            <w:pPr>
              <w:pStyle w:val="TableText"/>
            </w:pPr>
            <w:r w:rsidRPr="001D6C4C">
              <w:t>Test that cover a single component or element of code</w:t>
            </w:r>
            <w:r w:rsidR="00E86293" w:rsidRPr="001D6C4C">
              <w:t>.</w:t>
            </w:r>
          </w:p>
        </w:tc>
        <w:tc>
          <w:tcPr>
            <w:tcW w:w="1417" w:type="dxa"/>
            <w:shd w:val="clear" w:color="auto" w:fill="auto"/>
          </w:tcPr>
          <w:p w14:paraId="29522696" w14:textId="2EDE6881" w:rsidR="00F25AA7" w:rsidRPr="001D6C4C" w:rsidRDefault="00F25AA7" w:rsidP="00463266">
            <w:pPr>
              <w:pStyle w:val="TableText"/>
            </w:pPr>
            <w:r w:rsidRPr="001D6C4C">
              <w:t>Microsoft</w:t>
            </w:r>
          </w:p>
        </w:tc>
        <w:tc>
          <w:tcPr>
            <w:tcW w:w="1276" w:type="dxa"/>
            <w:shd w:val="clear" w:color="auto" w:fill="auto"/>
          </w:tcPr>
          <w:p w14:paraId="4F9F1225" w14:textId="0BFA95B9" w:rsidR="00F25AA7" w:rsidRPr="001D6C4C" w:rsidRDefault="00F25AA7" w:rsidP="00463266">
            <w:pPr>
              <w:pStyle w:val="TableText"/>
            </w:pPr>
            <w:r w:rsidRPr="001D6C4C">
              <w:t>Microsoft</w:t>
            </w:r>
          </w:p>
        </w:tc>
        <w:tc>
          <w:tcPr>
            <w:tcW w:w="1276" w:type="dxa"/>
            <w:shd w:val="clear" w:color="auto" w:fill="auto"/>
          </w:tcPr>
          <w:p w14:paraId="2488047D" w14:textId="4DAC1470" w:rsidR="00F25AA7" w:rsidRPr="001D6C4C" w:rsidRDefault="00F25AA7" w:rsidP="00463266">
            <w:pPr>
              <w:pStyle w:val="TableText"/>
            </w:pPr>
            <w:r w:rsidRPr="001D6C4C">
              <w:t>Microsoft</w:t>
            </w:r>
          </w:p>
        </w:tc>
      </w:tr>
      <w:tr w:rsidR="00F25AA7" w:rsidRPr="001D6C4C" w14:paraId="1AFA4C91" w14:textId="77777777" w:rsidTr="00E60EBA">
        <w:trPr>
          <w:trHeight w:val="362"/>
        </w:trPr>
        <w:tc>
          <w:tcPr>
            <w:tcW w:w="993" w:type="dxa"/>
            <w:vMerge/>
          </w:tcPr>
          <w:p w14:paraId="108EC875" w14:textId="77777777" w:rsidR="00F25AA7" w:rsidRPr="001D6C4C" w:rsidRDefault="00F25AA7" w:rsidP="00463266">
            <w:pPr>
              <w:pStyle w:val="TableText"/>
            </w:pPr>
          </w:p>
        </w:tc>
        <w:tc>
          <w:tcPr>
            <w:tcW w:w="1701" w:type="dxa"/>
            <w:shd w:val="clear" w:color="auto" w:fill="auto"/>
          </w:tcPr>
          <w:p w14:paraId="71E91061" w14:textId="4A894E54" w:rsidR="00F25AA7" w:rsidRPr="001D6C4C" w:rsidRDefault="00F25AA7" w:rsidP="00463266">
            <w:pPr>
              <w:pStyle w:val="TableText"/>
            </w:pPr>
            <w:r w:rsidRPr="001D6C4C">
              <w:t>Integration Tests (Dev)</w:t>
            </w:r>
          </w:p>
        </w:tc>
        <w:tc>
          <w:tcPr>
            <w:tcW w:w="2693" w:type="dxa"/>
            <w:shd w:val="clear" w:color="auto" w:fill="auto"/>
          </w:tcPr>
          <w:p w14:paraId="15265758" w14:textId="13484F7F" w:rsidR="00F25AA7" w:rsidRPr="001D6C4C" w:rsidRDefault="00F25AA7" w:rsidP="00463266">
            <w:pPr>
              <w:pStyle w:val="TableText"/>
            </w:pPr>
            <w:r w:rsidRPr="001D6C4C">
              <w:t>Integration tests combine 2 or more components that have been unit tested</w:t>
            </w:r>
            <w:r w:rsidR="00E86293" w:rsidRPr="001D6C4C">
              <w:t>.</w:t>
            </w:r>
          </w:p>
        </w:tc>
        <w:tc>
          <w:tcPr>
            <w:tcW w:w="1417" w:type="dxa"/>
            <w:shd w:val="clear" w:color="auto" w:fill="auto"/>
          </w:tcPr>
          <w:p w14:paraId="7AF1996A" w14:textId="3A599D7B" w:rsidR="00F25AA7" w:rsidRPr="001D6C4C" w:rsidRDefault="00F25AA7" w:rsidP="00463266">
            <w:pPr>
              <w:pStyle w:val="TableText"/>
            </w:pPr>
            <w:r w:rsidRPr="001D6C4C">
              <w:t>Microsoft</w:t>
            </w:r>
          </w:p>
        </w:tc>
        <w:tc>
          <w:tcPr>
            <w:tcW w:w="1276" w:type="dxa"/>
            <w:shd w:val="clear" w:color="auto" w:fill="auto"/>
          </w:tcPr>
          <w:p w14:paraId="21977E88" w14:textId="6C3BBA29" w:rsidR="00F25AA7" w:rsidRPr="001D6C4C" w:rsidRDefault="00F25AA7" w:rsidP="00463266">
            <w:pPr>
              <w:pStyle w:val="TableText"/>
            </w:pPr>
            <w:r w:rsidRPr="001D6C4C">
              <w:t>Microsoft</w:t>
            </w:r>
          </w:p>
        </w:tc>
        <w:tc>
          <w:tcPr>
            <w:tcW w:w="1276" w:type="dxa"/>
            <w:shd w:val="clear" w:color="auto" w:fill="auto"/>
          </w:tcPr>
          <w:p w14:paraId="4BDDE72B" w14:textId="1DBE65C5" w:rsidR="00F25AA7" w:rsidRPr="001D6C4C" w:rsidRDefault="00F25AA7" w:rsidP="00463266">
            <w:pPr>
              <w:pStyle w:val="TableText"/>
            </w:pPr>
            <w:r w:rsidRPr="001D6C4C">
              <w:t>Microsoft</w:t>
            </w:r>
          </w:p>
        </w:tc>
      </w:tr>
      <w:tr w:rsidR="00F25AA7" w:rsidRPr="001D6C4C" w14:paraId="01C1C6CE" w14:textId="77777777" w:rsidTr="00E60EBA">
        <w:trPr>
          <w:trHeight w:val="362"/>
        </w:trPr>
        <w:tc>
          <w:tcPr>
            <w:tcW w:w="993" w:type="dxa"/>
            <w:vMerge/>
          </w:tcPr>
          <w:p w14:paraId="512A6A52" w14:textId="77777777" w:rsidR="00F25AA7" w:rsidRPr="001D6C4C" w:rsidRDefault="00F25AA7" w:rsidP="000A48B4">
            <w:pPr>
              <w:pStyle w:val="TableText"/>
            </w:pPr>
          </w:p>
        </w:tc>
        <w:tc>
          <w:tcPr>
            <w:tcW w:w="1701" w:type="dxa"/>
            <w:shd w:val="clear" w:color="auto" w:fill="auto"/>
          </w:tcPr>
          <w:p w14:paraId="57F70970" w14:textId="5147F90E" w:rsidR="00F25AA7" w:rsidRPr="001D6C4C" w:rsidRDefault="00F25AA7" w:rsidP="000A48B4">
            <w:pPr>
              <w:pStyle w:val="TableText"/>
            </w:pPr>
            <w:r w:rsidRPr="001D6C4C">
              <w:t>System Test (Test)</w:t>
            </w:r>
          </w:p>
        </w:tc>
        <w:tc>
          <w:tcPr>
            <w:tcW w:w="2693" w:type="dxa"/>
            <w:shd w:val="clear" w:color="auto" w:fill="auto"/>
          </w:tcPr>
          <w:p w14:paraId="3B3201E7" w14:textId="32E99B5D" w:rsidR="00F25AA7" w:rsidRPr="001D6C4C" w:rsidRDefault="00F25AA7" w:rsidP="000A48B4">
            <w:pPr>
              <w:pStyle w:val="TableText"/>
            </w:pPr>
            <w:r w:rsidRPr="001D6C4C">
              <w:t>Testing the solution to verify that it meets the specified functional requirements. Test cases will be based on the user stories and acceptance criteria defined in the solution backlog.</w:t>
            </w:r>
          </w:p>
        </w:tc>
        <w:tc>
          <w:tcPr>
            <w:tcW w:w="1417" w:type="dxa"/>
            <w:shd w:val="clear" w:color="auto" w:fill="auto"/>
          </w:tcPr>
          <w:p w14:paraId="087FCA32" w14:textId="617F78EE" w:rsidR="00F25AA7" w:rsidRPr="001D6C4C" w:rsidRDefault="00F25AA7" w:rsidP="000A48B4">
            <w:pPr>
              <w:pStyle w:val="TableText"/>
            </w:pPr>
          </w:p>
        </w:tc>
        <w:tc>
          <w:tcPr>
            <w:tcW w:w="1276" w:type="dxa"/>
            <w:shd w:val="clear" w:color="auto" w:fill="auto"/>
          </w:tcPr>
          <w:p w14:paraId="297C9A63" w14:textId="724F39BE" w:rsidR="00F25AA7" w:rsidRPr="001D6C4C" w:rsidRDefault="00F25AA7" w:rsidP="000A48B4">
            <w:pPr>
              <w:pStyle w:val="TableText"/>
            </w:pPr>
          </w:p>
        </w:tc>
        <w:tc>
          <w:tcPr>
            <w:tcW w:w="1276" w:type="dxa"/>
            <w:shd w:val="clear" w:color="auto" w:fill="auto"/>
          </w:tcPr>
          <w:p w14:paraId="2C3B809D" w14:textId="67441AFA" w:rsidR="00F25AA7" w:rsidRPr="001D6C4C" w:rsidRDefault="00F25AA7" w:rsidP="000A48B4">
            <w:pPr>
              <w:pStyle w:val="TableText"/>
            </w:pPr>
            <w:r w:rsidRPr="001D6C4C">
              <w:t>Microsoft</w:t>
            </w:r>
          </w:p>
        </w:tc>
      </w:tr>
      <w:tr w:rsidR="00F25AA7" w:rsidRPr="001D6C4C" w14:paraId="3CD39532" w14:textId="77777777" w:rsidTr="00E60EBA">
        <w:trPr>
          <w:trHeight w:val="362"/>
        </w:trPr>
        <w:tc>
          <w:tcPr>
            <w:tcW w:w="993" w:type="dxa"/>
            <w:vMerge/>
          </w:tcPr>
          <w:p w14:paraId="73FE6DFE" w14:textId="77777777" w:rsidR="00F25AA7" w:rsidRPr="001D6C4C" w:rsidRDefault="00F25AA7" w:rsidP="003D5481">
            <w:pPr>
              <w:pStyle w:val="TableText"/>
            </w:pPr>
          </w:p>
        </w:tc>
        <w:tc>
          <w:tcPr>
            <w:tcW w:w="1701" w:type="dxa"/>
            <w:shd w:val="clear" w:color="auto" w:fill="auto"/>
          </w:tcPr>
          <w:p w14:paraId="612AF08E" w14:textId="3B1371B8" w:rsidR="00F25AA7" w:rsidRPr="001D6C4C" w:rsidRDefault="00F25AA7" w:rsidP="003D5481">
            <w:pPr>
              <w:pStyle w:val="TableText"/>
            </w:pPr>
            <w:r w:rsidRPr="001D6C4C">
              <w:t>UAT (UAT)</w:t>
            </w:r>
          </w:p>
        </w:tc>
        <w:tc>
          <w:tcPr>
            <w:tcW w:w="2693" w:type="dxa"/>
            <w:shd w:val="clear" w:color="auto" w:fill="auto"/>
          </w:tcPr>
          <w:p w14:paraId="475B567C" w14:textId="646734D1" w:rsidR="00F25AA7" w:rsidRPr="001D6C4C" w:rsidRDefault="00F25AA7" w:rsidP="003D5481">
            <w:pPr>
              <w:pStyle w:val="TableText"/>
            </w:pPr>
            <w:r w:rsidRPr="001D6C4C">
              <w:t xml:space="preserve">Testing user functionality of key scenarios as defined by the completed user stories and acceptance criteria. UAT is the responsibility of  and will be conducted over </w:t>
            </w:r>
            <w:r w:rsidRPr="001D6C4C">
              <w:lastRenderedPageBreak/>
              <w:t>the course of the project according to the UAT time frames agreed upon during Plan phase. Feedback from UAT (bugs or new user stories) and other backlog items will be priorit</w:t>
            </w:r>
            <w:r w:rsidR="00783FBF" w:rsidRPr="001D6C4C">
              <w:t>ise</w:t>
            </w:r>
            <w:r w:rsidRPr="001D6C4C">
              <w:t>d in the solution backlog. Test cases will be based on the user stories and acceptance criteria defined in the solution backlog.</w:t>
            </w:r>
          </w:p>
        </w:tc>
        <w:tc>
          <w:tcPr>
            <w:tcW w:w="1417" w:type="dxa"/>
            <w:shd w:val="clear" w:color="auto" w:fill="auto"/>
          </w:tcPr>
          <w:p w14:paraId="16119B95" w14:textId="66622D6F" w:rsidR="00F25AA7" w:rsidRPr="001D6C4C" w:rsidRDefault="00F25AA7" w:rsidP="003D5481">
            <w:pPr>
              <w:pStyle w:val="TableText"/>
            </w:pPr>
          </w:p>
        </w:tc>
        <w:tc>
          <w:tcPr>
            <w:tcW w:w="1276" w:type="dxa"/>
            <w:shd w:val="clear" w:color="auto" w:fill="auto"/>
          </w:tcPr>
          <w:p w14:paraId="3C8A5003" w14:textId="5F75F0A9" w:rsidR="00F25AA7" w:rsidRPr="001D6C4C" w:rsidRDefault="00F25AA7" w:rsidP="003D5481">
            <w:pPr>
              <w:pStyle w:val="TableText"/>
            </w:pPr>
          </w:p>
        </w:tc>
        <w:tc>
          <w:tcPr>
            <w:tcW w:w="1276" w:type="dxa"/>
            <w:shd w:val="clear" w:color="auto" w:fill="auto"/>
          </w:tcPr>
          <w:p w14:paraId="212C555D" w14:textId="118E6F01" w:rsidR="00F25AA7" w:rsidRPr="001D6C4C" w:rsidRDefault="00F25AA7" w:rsidP="003D5481">
            <w:pPr>
              <w:pStyle w:val="TableText"/>
            </w:pPr>
            <w:r w:rsidRPr="001D6C4C">
              <w:t>Microsoft</w:t>
            </w:r>
          </w:p>
        </w:tc>
      </w:tr>
      <w:tr w:rsidR="00F25AA7" w:rsidRPr="001D6C4C" w14:paraId="5D5FD564" w14:textId="77777777" w:rsidTr="00E60EBA">
        <w:trPr>
          <w:trHeight w:val="362"/>
        </w:trPr>
        <w:tc>
          <w:tcPr>
            <w:tcW w:w="993" w:type="dxa"/>
            <w:vMerge w:val="restart"/>
          </w:tcPr>
          <w:p w14:paraId="7DF4BCC9" w14:textId="1C67A7F5" w:rsidR="00F25AA7" w:rsidRPr="001D6C4C" w:rsidRDefault="00F25AA7" w:rsidP="00CD3835">
            <w:pPr>
              <w:pStyle w:val="TableText"/>
              <w:rPr>
                <w:rFonts w:eastAsia="Calibri"/>
              </w:rPr>
            </w:pPr>
            <w:r w:rsidRPr="001D6C4C">
              <w:rPr>
                <w:rFonts w:eastAsia="Calibri"/>
              </w:rPr>
              <w:t>SPD-01</w:t>
            </w:r>
          </w:p>
        </w:tc>
        <w:tc>
          <w:tcPr>
            <w:tcW w:w="1701" w:type="dxa"/>
            <w:shd w:val="clear" w:color="auto" w:fill="auto"/>
          </w:tcPr>
          <w:p w14:paraId="705BE634" w14:textId="65F83421" w:rsidR="00F25AA7" w:rsidRPr="001D6C4C" w:rsidRDefault="00F25AA7" w:rsidP="00CD3835">
            <w:pPr>
              <w:pStyle w:val="TableText"/>
              <w:rPr>
                <w:rFonts w:eastAsia="Calibri"/>
              </w:rPr>
            </w:pPr>
            <w:r w:rsidRPr="001D6C4C">
              <w:rPr>
                <w:rFonts w:eastAsia="Calibri"/>
              </w:rPr>
              <w:t>Validation testing (production)</w:t>
            </w:r>
          </w:p>
        </w:tc>
        <w:tc>
          <w:tcPr>
            <w:tcW w:w="2693" w:type="dxa"/>
            <w:shd w:val="clear" w:color="auto" w:fill="auto"/>
          </w:tcPr>
          <w:p w14:paraId="109B3E46" w14:textId="1990AB2C" w:rsidR="00F25AA7" w:rsidRPr="001D6C4C" w:rsidRDefault="00F25AA7" w:rsidP="00CD3835">
            <w:pPr>
              <w:pStyle w:val="TableText"/>
              <w:rPr>
                <w:rFonts w:eastAsia="Calibri"/>
              </w:rPr>
            </w:pPr>
            <w:r w:rsidRPr="001D6C4C">
              <w:rPr>
                <w:rFonts w:eastAsia="Calibri"/>
              </w:rPr>
              <w:t>Test cases will be implemented in the production environment to validate that the implemented solution is functioning as designed.</w:t>
            </w:r>
          </w:p>
        </w:tc>
        <w:tc>
          <w:tcPr>
            <w:tcW w:w="1417" w:type="dxa"/>
            <w:shd w:val="clear" w:color="auto" w:fill="auto"/>
          </w:tcPr>
          <w:p w14:paraId="2EB0ADC4" w14:textId="5E037D31" w:rsidR="00F25AA7" w:rsidRPr="001D6C4C" w:rsidRDefault="00F25AA7" w:rsidP="00CD3835">
            <w:pPr>
              <w:pStyle w:val="TableText"/>
              <w:rPr>
                <w:rFonts w:eastAsia="Calibri"/>
              </w:rPr>
            </w:pPr>
            <w:r w:rsidRPr="001D6C4C">
              <w:rPr>
                <w:rFonts w:eastAsia="Calibri"/>
              </w:rPr>
              <w:t>Microsoft</w:t>
            </w:r>
          </w:p>
        </w:tc>
        <w:tc>
          <w:tcPr>
            <w:tcW w:w="1276" w:type="dxa"/>
            <w:shd w:val="clear" w:color="auto" w:fill="auto"/>
          </w:tcPr>
          <w:p w14:paraId="4B0703BB" w14:textId="46E6A235" w:rsidR="00F25AA7" w:rsidRPr="001D6C4C" w:rsidRDefault="00F25AA7" w:rsidP="00CD3835">
            <w:pPr>
              <w:pStyle w:val="TableText"/>
              <w:rPr>
                <w:rFonts w:eastAsia="Calibri"/>
              </w:rPr>
            </w:pPr>
            <w:r w:rsidRPr="001D6C4C">
              <w:rPr>
                <w:rFonts w:eastAsia="Calibri"/>
              </w:rPr>
              <w:t>Microsoft</w:t>
            </w:r>
          </w:p>
        </w:tc>
        <w:tc>
          <w:tcPr>
            <w:tcW w:w="1276" w:type="dxa"/>
            <w:shd w:val="clear" w:color="auto" w:fill="auto"/>
          </w:tcPr>
          <w:p w14:paraId="6726FA5E" w14:textId="4A9E6E77" w:rsidR="00F25AA7" w:rsidRPr="001D6C4C" w:rsidRDefault="00F25AA7" w:rsidP="00CD3835">
            <w:pPr>
              <w:pStyle w:val="TableText"/>
              <w:rPr>
                <w:rFonts w:eastAsia="Calibri"/>
              </w:rPr>
            </w:pPr>
          </w:p>
        </w:tc>
      </w:tr>
      <w:tr w:rsidR="00F25AA7" w:rsidRPr="001D6C4C" w14:paraId="6F969BC2" w14:textId="77777777" w:rsidTr="00E60EBA">
        <w:trPr>
          <w:trHeight w:val="362"/>
        </w:trPr>
        <w:tc>
          <w:tcPr>
            <w:tcW w:w="993" w:type="dxa"/>
            <w:vMerge/>
          </w:tcPr>
          <w:p w14:paraId="154E1B81" w14:textId="77777777" w:rsidR="00F25AA7" w:rsidRPr="001D6C4C" w:rsidRDefault="00F25AA7" w:rsidP="00CD3835">
            <w:pPr>
              <w:pStyle w:val="TableText"/>
              <w:rPr>
                <w:rFonts w:eastAsia="Calibri"/>
              </w:rPr>
            </w:pPr>
          </w:p>
        </w:tc>
        <w:tc>
          <w:tcPr>
            <w:tcW w:w="1701" w:type="dxa"/>
            <w:shd w:val="clear" w:color="auto" w:fill="auto"/>
          </w:tcPr>
          <w:p w14:paraId="3A5BE449" w14:textId="0BA35DB2" w:rsidR="00F25AA7" w:rsidRPr="001D6C4C" w:rsidRDefault="00F25AA7" w:rsidP="00CD3835">
            <w:pPr>
              <w:pStyle w:val="TableText"/>
              <w:rPr>
                <w:rFonts w:eastAsia="Calibri"/>
              </w:rPr>
            </w:pPr>
            <w:r w:rsidRPr="001D6C4C">
              <w:rPr>
                <w:rFonts w:eastAsia="Calibri"/>
              </w:rPr>
              <w:t>Performance testing (production)</w:t>
            </w:r>
          </w:p>
        </w:tc>
        <w:tc>
          <w:tcPr>
            <w:tcW w:w="2693" w:type="dxa"/>
            <w:shd w:val="clear" w:color="auto" w:fill="auto"/>
          </w:tcPr>
          <w:p w14:paraId="725198E3" w14:textId="740CDC1D" w:rsidR="00F25AA7" w:rsidRPr="001D6C4C" w:rsidRDefault="00F25AA7" w:rsidP="00CD3835">
            <w:pPr>
              <w:pStyle w:val="TableText"/>
              <w:rPr>
                <w:rFonts w:eastAsia="Calibri"/>
              </w:rPr>
            </w:pPr>
            <w:r w:rsidRPr="001D6C4C">
              <w:rPr>
                <w:rFonts w:eastAsia="Calibri"/>
              </w:rPr>
              <w:t>Performance testing under various levels of concurrent usage to ascertain the likely performance and throughput of the SharePoint farm in production</w:t>
            </w:r>
            <w:r w:rsidR="00E60EBA" w:rsidRPr="001D6C4C">
              <w:rPr>
                <w:rFonts w:eastAsia="Calibri"/>
              </w:rPr>
              <w:t>.</w:t>
            </w:r>
          </w:p>
        </w:tc>
        <w:tc>
          <w:tcPr>
            <w:tcW w:w="1417" w:type="dxa"/>
            <w:shd w:val="clear" w:color="auto" w:fill="auto"/>
          </w:tcPr>
          <w:p w14:paraId="3F632A89" w14:textId="0D20FD84" w:rsidR="00F25AA7" w:rsidRPr="001D6C4C" w:rsidRDefault="00F25AA7" w:rsidP="00CD3835">
            <w:pPr>
              <w:pStyle w:val="TableText"/>
              <w:rPr>
                <w:rFonts w:eastAsia="Calibri"/>
              </w:rPr>
            </w:pPr>
            <w:r w:rsidRPr="001D6C4C">
              <w:rPr>
                <w:rFonts w:eastAsia="Calibri"/>
              </w:rPr>
              <w:t>Microsoft</w:t>
            </w:r>
          </w:p>
        </w:tc>
        <w:tc>
          <w:tcPr>
            <w:tcW w:w="1276" w:type="dxa"/>
            <w:shd w:val="clear" w:color="auto" w:fill="auto"/>
          </w:tcPr>
          <w:p w14:paraId="5A639D2A" w14:textId="45AA66FA" w:rsidR="00F25AA7" w:rsidRPr="001D6C4C" w:rsidRDefault="00F25AA7" w:rsidP="00CD3835">
            <w:pPr>
              <w:pStyle w:val="TableText"/>
              <w:rPr>
                <w:rFonts w:eastAsia="Calibri"/>
              </w:rPr>
            </w:pPr>
            <w:r w:rsidRPr="001D6C4C">
              <w:rPr>
                <w:rFonts w:eastAsia="Calibri"/>
              </w:rPr>
              <w:t>Microsoft</w:t>
            </w:r>
          </w:p>
        </w:tc>
        <w:tc>
          <w:tcPr>
            <w:tcW w:w="1276" w:type="dxa"/>
            <w:shd w:val="clear" w:color="auto" w:fill="auto"/>
          </w:tcPr>
          <w:p w14:paraId="3A913477" w14:textId="3B00BAB9" w:rsidR="00F25AA7" w:rsidRPr="001D6C4C" w:rsidRDefault="00F25AA7" w:rsidP="00CD3835">
            <w:pPr>
              <w:pStyle w:val="TableText"/>
              <w:rPr>
                <w:rFonts w:eastAsia="Calibri"/>
              </w:rPr>
            </w:pPr>
          </w:p>
        </w:tc>
      </w:tr>
    </w:tbl>
    <w:p w14:paraId="36C6A377" w14:textId="77777777" w:rsidR="003E7B6A" w:rsidRPr="001D6C4C" w:rsidRDefault="4BAA7215" w:rsidP="00BD3F15">
      <w:pPr>
        <w:pStyle w:val="Heading4"/>
      </w:pPr>
      <w:r w:rsidRPr="001D6C4C">
        <w:t>Defect remediation</w:t>
      </w:r>
    </w:p>
    <w:p w14:paraId="7D79D163" w14:textId="26082FD6" w:rsidR="008C6B1A" w:rsidRPr="001D6C4C" w:rsidRDefault="4BAA7215" w:rsidP="00CF1407">
      <w:pPr>
        <w:jc w:val="both"/>
      </w:pPr>
      <w:r w:rsidRPr="001D6C4C">
        <w:t>If defects are identified during testing, the priority of the item will be jointly agreed</w:t>
      </w:r>
      <w:r w:rsidR="00421617" w:rsidRPr="001D6C4C">
        <w:t xml:space="preserve"> </w:t>
      </w:r>
      <w:r w:rsidRPr="001D6C4C">
        <w:t>upon by  and Microsoft. Defect priorit</w:t>
      </w:r>
      <w:r w:rsidR="00036AAA" w:rsidRPr="001D6C4C">
        <w:t>is</w:t>
      </w:r>
      <w:r w:rsidRPr="001D6C4C">
        <w:t>ation is defined in the following table.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0"/>
        <w:gridCol w:w="3237"/>
      </w:tblGrid>
      <w:tr w:rsidR="00616D3A" w:rsidRPr="001D6C4C" w14:paraId="4ECF037B" w14:textId="77777777" w:rsidTr="4BAA7215">
        <w:trPr>
          <w:trHeight w:val="508"/>
          <w:tblHeader/>
        </w:trPr>
        <w:tc>
          <w:tcPr>
            <w:tcW w:w="1082" w:type="dxa"/>
            <w:shd w:val="clear" w:color="auto" w:fill="008272"/>
          </w:tcPr>
          <w:p w14:paraId="4562B5E8" w14:textId="77777777" w:rsidR="000D4E93" w:rsidRPr="001D6C4C" w:rsidRDefault="4BAA7215" w:rsidP="00B44F57">
            <w:pPr>
              <w:pStyle w:val="Table-Header"/>
            </w:pPr>
            <w:r w:rsidRPr="001D6C4C">
              <w:t>Priority</w:t>
            </w:r>
          </w:p>
        </w:tc>
        <w:tc>
          <w:tcPr>
            <w:tcW w:w="5040" w:type="dxa"/>
            <w:shd w:val="clear" w:color="auto" w:fill="008272"/>
          </w:tcPr>
          <w:p w14:paraId="76E95155" w14:textId="77777777" w:rsidR="000D4E93" w:rsidRPr="001D6C4C" w:rsidRDefault="4BAA7215" w:rsidP="00B44F57">
            <w:pPr>
              <w:pStyle w:val="Table-Header"/>
            </w:pPr>
            <w:r w:rsidRPr="001D6C4C">
              <w:t>Description</w:t>
            </w:r>
          </w:p>
        </w:tc>
        <w:tc>
          <w:tcPr>
            <w:tcW w:w="3237" w:type="dxa"/>
            <w:shd w:val="clear" w:color="auto" w:fill="008272"/>
          </w:tcPr>
          <w:p w14:paraId="6FE211BA" w14:textId="77777777" w:rsidR="000D4E93" w:rsidRPr="001D6C4C" w:rsidRDefault="4BAA7215" w:rsidP="00B44F57">
            <w:pPr>
              <w:pStyle w:val="Table-Header"/>
            </w:pPr>
            <w:r w:rsidRPr="001D6C4C">
              <w:t>Remediation in scope?</w:t>
            </w:r>
          </w:p>
        </w:tc>
      </w:tr>
      <w:tr w:rsidR="00616D3A" w:rsidRPr="001D6C4C" w14:paraId="1EAB248A" w14:textId="77777777" w:rsidTr="4BAA7215">
        <w:trPr>
          <w:trHeight w:val="432"/>
        </w:trPr>
        <w:tc>
          <w:tcPr>
            <w:tcW w:w="1082" w:type="dxa"/>
            <w:shd w:val="clear" w:color="auto" w:fill="auto"/>
          </w:tcPr>
          <w:p w14:paraId="76C569B6" w14:textId="77777777" w:rsidR="000D4E93" w:rsidRPr="001D6C4C" w:rsidRDefault="4BAA7215" w:rsidP="00117AE2">
            <w:pPr>
              <w:pStyle w:val="TableText"/>
            </w:pPr>
            <w:r w:rsidRPr="001D6C4C">
              <w:t>P1</w:t>
            </w:r>
          </w:p>
        </w:tc>
        <w:tc>
          <w:tcPr>
            <w:tcW w:w="5040" w:type="dxa"/>
            <w:shd w:val="clear" w:color="auto" w:fill="FFFFFF" w:themeFill="background1"/>
          </w:tcPr>
          <w:p w14:paraId="0E7557C4" w14:textId="4CB8A60C" w:rsidR="000D4E93" w:rsidRPr="001D6C4C" w:rsidRDefault="4BAA7215" w:rsidP="4BAA7215">
            <w:pPr>
              <w:pStyle w:val="TableText"/>
              <w:rPr>
                <w:rFonts w:ascii="Segoe UI Semilight" w:hAnsi="Segoe UI Semilight"/>
              </w:rPr>
            </w:pPr>
            <w:r w:rsidRPr="001D6C4C">
              <w:rPr>
                <w:rFonts w:cs="Segoe UI"/>
                <w:b/>
                <w:bCs/>
              </w:rPr>
              <w:t>Blocking defect</w:t>
            </w:r>
            <w:r w:rsidRPr="001D6C4C">
              <w:rPr>
                <w:rFonts w:cs="Segoe UI"/>
              </w:rPr>
              <w:t xml:space="preserve"> </w:t>
            </w:r>
            <w:r w:rsidR="00D17C12" w:rsidRPr="001D6C4C">
              <w:br/>
            </w:r>
            <w:r w:rsidRPr="001D6C4C">
              <w:rPr>
                <w:rFonts w:cs="Segoe UI"/>
              </w:rPr>
              <w:t>Development, testing, or production launch cannot proceed until this type of defect is corrected. A defect of this type blocks further progress in this area.</w:t>
            </w:r>
          </w:p>
        </w:tc>
        <w:tc>
          <w:tcPr>
            <w:tcW w:w="3237" w:type="dxa"/>
            <w:shd w:val="clear" w:color="auto" w:fill="FFFFFF" w:themeFill="background1"/>
          </w:tcPr>
          <w:p w14:paraId="46B4BC5D" w14:textId="77777777" w:rsidR="000D4E93" w:rsidRPr="001D6C4C" w:rsidRDefault="4BAA7215" w:rsidP="00117AE2">
            <w:pPr>
              <w:pStyle w:val="TableText"/>
            </w:pPr>
            <w:r w:rsidRPr="001D6C4C">
              <w:t>Yes</w:t>
            </w:r>
          </w:p>
        </w:tc>
      </w:tr>
      <w:tr w:rsidR="000D4E93" w:rsidRPr="001D6C4C" w14:paraId="2ABBC0C1" w14:textId="77777777" w:rsidTr="00B013E9">
        <w:trPr>
          <w:trHeight w:val="432"/>
        </w:trPr>
        <w:tc>
          <w:tcPr>
            <w:tcW w:w="1082" w:type="dxa"/>
            <w:shd w:val="clear" w:color="auto" w:fill="auto"/>
          </w:tcPr>
          <w:p w14:paraId="26A57310" w14:textId="77777777" w:rsidR="000D4E93" w:rsidRPr="001D6C4C" w:rsidRDefault="4BAA7215" w:rsidP="00117AE2">
            <w:pPr>
              <w:pStyle w:val="TableText"/>
            </w:pPr>
            <w:r w:rsidRPr="001D6C4C">
              <w:t>P2</w:t>
            </w:r>
          </w:p>
        </w:tc>
        <w:tc>
          <w:tcPr>
            <w:tcW w:w="5040" w:type="dxa"/>
            <w:shd w:val="clear" w:color="auto" w:fill="auto"/>
          </w:tcPr>
          <w:p w14:paraId="343BF7BE" w14:textId="77777777" w:rsidR="000D4E93" w:rsidRPr="001D6C4C" w:rsidRDefault="4BAA7215" w:rsidP="4BAA7215">
            <w:pPr>
              <w:pStyle w:val="TableText"/>
              <w:rPr>
                <w:rFonts w:ascii="Segoe UI Semilight" w:hAnsi="Segoe UI Semilight"/>
              </w:rPr>
            </w:pPr>
            <w:r w:rsidRPr="001D6C4C">
              <w:rPr>
                <w:rFonts w:cs="Segoe UI"/>
                <w:b/>
                <w:bCs/>
              </w:rPr>
              <w:t>Significant defect</w:t>
            </w:r>
            <w:r w:rsidR="000D4E93" w:rsidRPr="001D6C4C">
              <w:br/>
            </w:r>
            <w:r w:rsidRPr="001D6C4C">
              <w:t>This type of defect must be fixed prior to moving to production. Such a defect, however, will not affect test plan implementation.</w:t>
            </w:r>
          </w:p>
        </w:tc>
        <w:tc>
          <w:tcPr>
            <w:tcW w:w="3237" w:type="dxa"/>
            <w:shd w:val="clear" w:color="auto" w:fill="auto"/>
          </w:tcPr>
          <w:p w14:paraId="7B9C0013" w14:textId="77777777" w:rsidR="000D4E93" w:rsidRPr="001D6C4C" w:rsidRDefault="4BAA7215" w:rsidP="00117AE2">
            <w:pPr>
              <w:pStyle w:val="TableText"/>
            </w:pPr>
            <w:r w:rsidRPr="001D6C4C">
              <w:t>Yes</w:t>
            </w:r>
          </w:p>
        </w:tc>
      </w:tr>
      <w:tr w:rsidR="000D4E93" w:rsidRPr="001D6C4C" w14:paraId="6D575FF6" w14:textId="77777777" w:rsidTr="00B013E9">
        <w:trPr>
          <w:trHeight w:val="432"/>
        </w:trPr>
        <w:tc>
          <w:tcPr>
            <w:tcW w:w="1082" w:type="dxa"/>
            <w:shd w:val="clear" w:color="auto" w:fill="auto"/>
          </w:tcPr>
          <w:p w14:paraId="7FDE7CA8" w14:textId="77777777" w:rsidR="000D4E93" w:rsidRPr="001D6C4C" w:rsidRDefault="4BAA7215" w:rsidP="00117AE2">
            <w:pPr>
              <w:pStyle w:val="TableText"/>
            </w:pPr>
            <w:r w:rsidRPr="001D6C4C">
              <w:lastRenderedPageBreak/>
              <w:t>P3</w:t>
            </w:r>
          </w:p>
        </w:tc>
        <w:tc>
          <w:tcPr>
            <w:tcW w:w="5040" w:type="dxa"/>
            <w:shd w:val="clear" w:color="auto" w:fill="auto"/>
          </w:tcPr>
          <w:p w14:paraId="1561435A" w14:textId="77777777" w:rsidR="000D4E93" w:rsidRPr="001D6C4C" w:rsidRDefault="4BAA7215" w:rsidP="00117AE2">
            <w:pPr>
              <w:pStyle w:val="TableText"/>
            </w:pPr>
            <w:r w:rsidRPr="001D6C4C">
              <w:rPr>
                <w:rFonts w:cs="Segoe UI"/>
                <w:b/>
                <w:bCs/>
              </w:rPr>
              <w:t>Important defect</w:t>
            </w:r>
            <w:r w:rsidR="000D4E93" w:rsidRPr="001D6C4C">
              <w:br/>
            </w:r>
            <w:r w:rsidRPr="001D6C4C">
              <w:t>It is important to correct this type of defect. However, it is possible to move forward into production through the use of a workaround.</w:t>
            </w:r>
          </w:p>
        </w:tc>
        <w:tc>
          <w:tcPr>
            <w:tcW w:w="3237" w:type="dxa"/>
            <w:shd w:val="clear" w:color="auto" w:fill="auto"/>
          </w:tcPr>
          <w:p w14:paraId="4F619329" w14:textId="77777777" w:rsidR="000D4E93" w:rsidRPr="001D6C4C" w:rsidRDefault="4BAA7215" w:rsidP="00117AE2">
            <w:pPr>
              <w:pStyle w:val="TableText"/>
            </w:pPr>
            <w:r w:rsidRPr="001D6C4C">
              <w:t>No; the problem will be logged. Remediation will be performed through an agreed-upon change request only.</w:t>
            </w:r>
          </w:p>
        </w:tc>
      </w:tr>
      <w:tr w:rsidR="000D4E93" w:rsidRPr="001D6C4C" w14:paraId="3402A3A9" w14:textId="77777777" w:rsidTr="00B013E9">
        <w:trPr>
          <w:trHeight w:val="432"/>
        </w:trPr>
        <w:tc>
          <w:tcPr>
            <w:tcW w:w="1082" w:type="dxa"/>
            <w:shd w:val="clear" w:color="auto" w:fill="auto"/>
          </w:tcPr>
          <w:p w14:paraId="4C0958ED" w14:textId="77777777" w:rsidR="000D4E93" w:rsidRPr="001D6C4C" w:rsidRDefault="4BAA7215" w:rsidP="00117AE2">
            <w:pPr>
              <w:pStyle w:val="TableText"/>
            </w:pPr>
            <w:r w:rsidRPr="001D6C4C">
              <w:t>P4</w:t>
            </w:r>
          </w:p>
        </w:tc>
        <w:tc>
          <w:tcPr>
            <w:tcW w:w="5040" w:type="dxa"/>
            <w:shd w:val="clear" w:color="auto" w:fill="auto"/>
          </w:tcPr>
          <w:p w14:paraId="1DA55FFB" w14:textId="77777777" w:rsidR="000D4E93" w:rsidRPr="001D6C4C" w:rsidRDefault="4BAA7215" w:rsidP="4BAA7215">
            <w:pPr>
              <w:pStyle w:val="TableText"/>
              <w:rPr>
                <w:b/>
                <w:bCs/>
              </w:rPr>
            </w:pPr>
            <w:r w:rsidRPr="001D6C4C">
              <w:rPr>
                <w:rFonts w:cs="Segoe UI"/>
                <w:b/>
                <w:bCs/>
              </w:rPr>
              <w:t>Enhancements and low priority defects</w:t>
            </w:r>
            <w:r w:rsidR="000D4E93" w:rsidRPr="001D6C4C">
              <w:br/>
            </w:r>
            <w:r w:rsidRPr="001D6C4C">
              <w:t>P4 defects consist of feature enhancement and cosmetic defects. These include design requests that vary from original concepts.</w:t>
            </w:r>
          </w:p>
        </w:tc>
        <w:tc>
          <w:tcPr>
            <w:tcW w:w="3237" w:type="dxa"/>
            <w:shd w:val="clear" w:color="auto" w:fill="auto"/>
          </w:tcPr>
          <w:p w14:paraId="6C5FD887" w14:textId="77777777" w:rsidR="000D4E93" w:rsidRPr="001D6C4C" w:rsidRDefault="4BAA7215" w:rsidP="00117AE2">
            <w:pPr>
              <w:pStyle w:val="TableText"/>
            </w:pPr>
            <w:r w:rsidRPr="001D6C4C">
              <w:t>No; the problem will be logged. Remediation will be performed through an agreed-upon change request only.</w:t>
            </w:r>
          </w:p>
        </w:tc>
      </w:tr>
    </w:tbl>
    <w:p w14:paraId="644D6488" w14:textId="4D9B9F9A" w:rsidR="009D4EBC" w:rsidRPr="001D6C4C" w:rsidRDefault="004C2A6F" w:rsidP="00C84DD9">
      <w:pPr>
        <w:pStyle w:val="Heading2"/>
      </w:pPr>
      <w:bookmarkStart w:id="56" w:name="_Toc476167705"/>
      <w:bookmarkStart w:id="57" w:name="_Toc476168032"/>
      <w:bookmarkStart w:id="58" w:name="_Toc514413041"/>
      <w:bookmarkStart w:id="59" w:name="_Toc517761997"/>
      <w:bookmarkStart w:id="60" w:name="_Toc39216485"/>
      <w:r w:rsidRPr="001D6C4C">
        <w:t>Areas out of scope</w:t>
      </w:r>
      <w:bookmarkEnd w:id="56"/>
      <w:bookmarkEnd w:id="57"/>
      <w:bookmarkEnd w:id="58"/>
      <w:bookmarkEnd w:id="59"/>
      <w:bookmarkEnd w:id="60"/>
    </w:p>
    <w:p w14:paraId="6776338B" w14:textId="3A6C384F" w:rsidR="00881E85" w:rsidRPr="001D6C4C" w:rsidRDefault="00881E85" w:rsidP="00CF1407">
      <w:pPr>
        <w:jc w:val="both"/>
      </w:pPr>
      <w:r w:rsidRPr="001D6C4C">
        <w:t xml:space="preserve">Any area not explicitly included in the </w:t>
      </w:r>
      <w:r w:rsidRPr="001D6C4C">
        <w:fldChar w:fldCharType="begin"/>
      </w:r>
      <w:r w:rsidRPr="001D6C4C">
        <w:instrText xml:space="preserve"> REF _Ref477786310 \h </w:instrText>
      </w:r>
      <w:r w:rsidR="00CF1407" w:rsidRPr="001D6C4C">
        <w:instrText xml:space="preserve"> \* MERGEFORMAT </w:instrText>
      </w:r>
      <w:r w:rsidRPr="001D6C4C">
        <w:fldChar w:fldCharType="separate"/>
      </w:r>
      <w:r w:rsidR="00490B79" w:rsidRPr="001D6C4C">
        <w:t xml:space="preserve">Areas in </w:t>
      </w:r>
      <w:r w:rsidR="00C86BE0" w:rsidRPr="001D6C4C">
        <w:t>S</w:t>
      </w:r>
      <w:r w:rsidR="00490B79" w:rsidRPr="001D6C4C">
        <w:t>cope</w:t>
      </w:r>
      <w:r w:rsidRPr="001D6C4C">
        <w:fldChar w:fldCharType="end"/>
      </w:r>
      <w:r w:rsidRPr="001D6C4C">
        <w:t xml:space="preserve"> section is out of scope for Microsoft during this project. </w:t>
      </w:r>
      <w:r w:rsidR="00C86BE0" w:rsidRPr="001D6C4C">
        <w:t>For further clarity, the items outlined in the table below are Out of Scope for th</w:t>
      </w:r>
      <w:r w:rsidRPr="001D6C4C">
        <w:t>is project.</w:t>
      </w:r>
    </w:p>
    <w:tbl>
      <w:tblPr>
        <w:tblStyle w:val="TableGrid1"/>
        <w:tblW w:w="9362" w:type="dxa"/>
        <w:tblInd w:w="-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4A0" w:firstRow="1" w:lastRow="0" w:firstColumn="1" w:lastColumn="0" w:noHBand="0" w:noVBand="1"/>
      </w:tblPr>
      <w:tblGrid>
        <w:gridCol w:w="1498"/>
        <w:gridCol w:w="1915"/>
        <w:gridCol w:w="5949"/>
      </w:tblGrid>
      <w:tr w:rsidR="00616D3A" w:rsidRPr="001D6C4C" w14:paraId="58F63468" w14:textId="77777777" w:rsidTr="006D4843">
        <w:trPr>
          <w:trHeight w:val="360"/>
          <w:tblHeader/>
        </w:trPr>
        <w:tc>
          <w:tcPr>
            <w:tcW w:w="1498" w:type="dxa"/>
            <w:shd w:val="clear" w:color="auto" w:fill="008272"/>
          </w:tcPr>
          <w:p w14:paraId="55816A59" w14:textId="6B50F12D" w:rsidR="008779C6" w:rsidRPr="001D6C4C" w:rsidRDefault="008779C6" w:rsidP="00C669ED">
            <w:pPr>
              <w:rPr>
                <w:rFonts w:eastAsia="Calibri"/>
                <w:b/>
                <w:color w:val="FFFFFF"/>
              </w:rPr>
            </w:pPr>
            <w:r w:rsidRPr="001D6C4C">
              <w:rPr>
                <w:rFonts w:eastAsia="Calibri"/>
                <w:b/>
                <w:color w:val="FFFFFF"/>
              </w:rPr>
              <w:t>Component ID</w:t>
            </w:r>
          </w:p>
        </w:tc>
        <w:tc>
          <w:tcPr>
            <w:tcW w:w="1915" w:type="dxa"/>
            <w:shd w:val="clear" w:color="auto" w:fill="008272"/>
          </w:tcPr>
          <w:p w14:paraId="37F05816" w14:textId="45AE9470" w:rsidR="008779C6" w:rsidRPr="001D6C4C" w:rsidRDefault="008779C6" w:rsidP="00C669ED">
            <w:pPr>
              <w:rPr>
                <w:rFonts w:eastAsia="Calibri"/>
                <w:b/>
                <w:color w:val="FFFFFF"/>
              </w:rPr>
            </w:pPr>
            <w:r w:rsidRPr="001D6C4C">
              <w:rPr>
                <w:rFonts w:eastAsia="Calibri"/>
                <w:b/>
                <w:color w:val="FFFFFF"/>
              </w:rPr>
              <w:t>Area</w:t>
            </w:r>
          </w:p>
        </w:tc>
        <w:tc>
          <w:tcPr>
            <w:tcW w:w="5949" w:type="dxa"/>
            <w:shd w:val="clear" w:color="auto" w:fill="008272"/>
          </w:tcPr>
          <w:p w14:paraId="1A701584" w14:textId="77777777" w:rsidR="008779C6" w:rsidRPr="001D6C4C" w:rsidRDefault="008779C6" w:rsidP="00C669ED">
            <w:pPr>
              <w:rPr>
                <w:rFonts w:eastAsia="Calibri"/>
                <w:b/>
                <w:color w:val="FFFFFF"/>
              </w:rPr>
            </w:pPr>
            <w:r w:rsidRPr="001D6C4C">
              <w:rPr>
                <w:rFonts w:eastAsia="Calibri"/>
                <w:b/>
                <w:color w:val="FFFFFF"/>
              </w:rPr>
              <w:t>Description</w:t>
            </w:r>
          </w:p>
        </w:tc>
      </w:tr>
      <w:tr w:rsidR="00CE0544" w:rsidRPr="001D6C4C" w14:paraId="0F3FFAB6" w14:textId="77777777" w:rsidTr="00B013E9">
        <w:trPr>
          <w:trHeight w:val="437"/>
        </w:trPr>
        <w:tc>
          <w:tcPr>
            <w:tcW w:w="1498" w:type="dxa"/>
            <w:vMerge w:val="restart"/>
            <w:shd w:val="clear" w:color="auto" w:fill="auto"/>
          </w:tcPr>
          <w:p w14:paraId="06402AC2" w14:textId="5236AA46" w:rsidR="00CE0544" w:rsidRPr="001D6C4C" w:rsidRDefault="00CE0544" w:rsidP="00C518D1">
            <w:pPr>
              <w:pStyle w:val="TableText"/>
              <w:rPr>
                <w:rFonts w:cs="Segoe UI"/>
                <w:szCs w:val="20"/>
              </w:rPr>
            </w:pPr>
            <w:r w:rsidRPr="001D6C4C">
              <w:t>SPD-01</w:t>
            </w:r>
          </w:p>
        </w:tc>
        <w:tc>
          <w:tcPr>
            <w:tcW w:w="1915" w:type="dxa"/>
            <w:shd w:val="clear" w:color="auto" w:fill="auto"/>
          </w:tcPr>
          <w:p w14:paraId="7845503F" w14:textId="2608528F" w:rsidR="00CE0544" w:rsidRPr="001D6C4C" w:rsidRDefault="00CE0544" w:rsidP="00C518D1">
            <w:pPr>
              <w:pStyle w:val="TableText"/>
              <w:rPr>
                <w:rFonts w:cs="Segoe UI"/>
                <w:szCs w:val="20"/>
              </w:rPr>
            </w:pPr>
            <w:r w:rsidRPr="001D6C4C">
              <w:rPr>
                <w:rFonts w:cs="Segoe UI"/>
                <w:szCs w:val="20"/>
              </w:rPr>
              <w:t xml:space="preserve">Product </w:t>
            </w:r>
            <w:r w:rsidR="000C07F4" w:rsidRPr="001D6C4C">
              <w:rPr>
                <w:rFonts w:cs="Segoe UI"/>
                <w:szCs w:val="20"/>
              </w:rPr>
              <w:t>l</w:t>
            </w:r>
            <w:r w:rsidRPr="001D6C4C">
              <w:rPr>
                <w:rFonts w:cs="Segoe UI"/>
                <w:szCs w:val="20"/>
              </w:rPr>
              <w:t>icenses</w:t>
            </w:r>
          </w:p>
        </w:tc>
        <w:tc>
          <w:tcPr>
            <w:tcW w:w="5949" w:type="dxa"/>
            <w:shd w:val="clear" w:color="auto" w:fill="auto"/>
          </w:tcPr>
          <w:p w14:paraId="16247242" w14:textId="231FFC69" w:rsidR="00CE0544" w:rsidRPr="001D6C4C" w:rsidRDefault="00CE0544" w:rsidP="00C518D1">
            <w:pPr>
              <w:pStyle w:val="TableText"/>
              <w:rPr>
                <w:szCs w:val="20"/>
              </w:rPr>
            </w:pPr>
            <w:r w:rsidRPr="001D6C4C">
              <w:rPr>
                <w:rFonts w:cs="Segoe UI"/>
                <w:szCs w:val="20"/>
              </w:rPr>
              <w:t xml:space="preserve"> is responsible for acquiring all required product licenses</w:t>
            </w:r>
            <w:r w:rsidR="00047298" w:rsidRPr="001D6C4C">
              <w:rPr>
                <w:rFonts w:cs="Segoe UI"/>
                <w:szCs w:val="20"/>
              </w:rPr>
              <w:t>.</w:t>
            </w:r>
          </w:p>
        </w:tc>
      </w:tr>
      <w:tr w:rsidR="00CE0544" w:rsidRPr="001D6C4C" w14:paraId="1D57B09F" w14:textId="77777777" w:rsidTr="00B013E9">
        <w:trPr>
          <w:trHeight w:val="437"/>
        </w:trPr>
        <w:tc>
          <w:tcPr>
            <w:tcW w:w="1498" w:type="dxa"/>
            <w:vMerge/>
            <w:shd w:val="clear" w:color="auto" w:fill="auto"/>
          </w:tcPr>
          <w:p w14:paraId="1B099875" w14:textId="6F6DD684" w:rsidR="00CE0544" w:rsidRPr="001D6C4C" w:rsidRDefault="00CE0544" w:rsidP="00AD4919">
            <w:pPr>
              <w:pStyle w:val="TableText"/>
              <w:rPr>
                <w:rFonts w:cs="Segoe UI"/>
                <w:szCs w:val="20"/>
              </w:rPr>
            </w:pPr>
          </w:p>
        </w:tc>
        <w:tc>
          <w:tcPr>
            <w:tcW w:w="1915" w:type="dxa"/>
            <w:shd w:val="clear" w:color="auto" w:fill="auto"/>
          </w:tcPr>
          <w:p w14:paraId="2481DC74" w14:textId="207DF415" w:rsidR="00CE0544" w:rsidRPr="001D6C4C" w:rsidRDefault="00CE0544" w:rsidP="00AD4919">
            <w:pPr>
              <w:pStyle w:val="TableText"/>
              <w:rPr>
                <w:rFonts w:cs="Segoe UI"/>
                <w:szCs w:val="20"/>
              </w:rPr>
            </w:pPr>
            <w:r w:rsidRPr="001D6C4C">
              <w:rPr>
                <w:rFonts w:cs="Segoe UI"/>
                <w:szCs w:val="20"/>
              </w:rPr>
              <w:t>Hardware</w:t>
            </w:r>
          </w:p>
        </w:tc>
        <w:tc>
          <w:tcPr>
            <w:tcW w:w="5949" w:type="dxa"/>
            <w:shd w:val="clear" w:color="auto" w:fill="auto"/>
          </w:tcPr>
          <w:p w14:paraId="24F31ACB" w14:textId="1D230F8E" w:rsidR="00CE0544" w:rsidRPr="001D6C4C" w:rsidRDefault="00CE0544" w:rsidP="00AD4919">
            <w:pPr>
              <w:pStyle w:val="TableText"/>
              <w:rPr>
                <w:szCs w:val="20"/>
              </w:rPr>
            </w:pPr>
            <w:r w:rsidRPr="001D6C4C">
              <w:rPr>
                <w:rFonts w:cs="Segoe UI"/>
                <w:szCs w:val="20"/>
              </w:rPr>
              <w:t>Hardware will not be provided</w:t>
            </w:r>
            <w:r w:rsidR="009406A3" w:rsidRPr="001D6C4C">
              <w:rPr>
                <w:rFonts w:cs="Segoe UI"/>
                <w:szCs w:val="20"/>
              </w:rPr>
              <w:t xml:space="preserve">, </w:t>
            </w:r>
            <w:r w:rsidR="00602F32" w:rsidRPr="001D6C4C">
              <w:rPr>
                <w:rFonts w:cs="Segoe UI"/>
                <w:szCs w:val="20"/>
              </w:rPr>
              <w:t>commissioned,</w:t>
            </w:r>
            <w:r w:rsidR="009406A3" w:rsidRPr="001D6C4C">
              <w:rPr>
                <w:rFonts w:cs="Segoe UI"/>
                <w:szCs w:val="20"/>
              </w:rPr>
              <w:t xml:space="preserve"> or decommissioned.</w:t>
            </w:r>
            <w:r w:rsidR="00A97F93" w:rsidRPr="001D6C4C">
              <w:rPr>
                <w:rFonts w:cs="Segoe UI"/>
                <w:szCs w:val="20"/>
              </w:rPr>
              <w:t xml:space="preserve"> </w:t>
            </w:r>
            <w:r w:rsidR="00A97F93" w:rsidRPr="001D6C4C">
              <w:rPr>
                <w:rFonts w:cs="Segoe UI"/>
                <w:color w:val="000000"/>
                <w:szCs w:val="20"/>
              </w:rPr>
              <w:t xml:space="preserve">Assistance with a decommissioning plan will be provided but the physical decommissioning will be the responsibility of </w:t>
            </w:r>
            <w:r w:rsidR="00672099" w:rsidRPr="001D6C4C">
              <w:rPr>
                <w:rFonts w:cs="Segoe UI"/>
                <w:color w:val="000000"/>
                <w:szCs w:val="20"/>
              </w:rPr>
              <w:t>.</w:t>
            </w:r>
          </w:p>
        </w:tc>
      </w:tr>
      <w:tr w:rsidR="00CE0544" w:rsidRPr="001D6C4C" w14:paraId="3A74D7CF" w14:textId="77777777" w:rsidTr="00B013E9">
        <w:trPr>
          <w:trHeight w:val="437"/>
        </w:trPr>
        <w:tc>
          <w:tcPr>
            <w:tcW w:w="1498" w:type="dxa"/>
            <w:vMerge/>
            <w:shd w:val="clear" w:color="auto" w:fill="auto"/>
          </w:tcPr>
          <w:p w14:paraId="309C606D" w14:textId="4CB806E2" w:rsidR="00CE0544" w:rsidRPr="001D6C4C" w:rsidRDefault="00CE0544" w:rsidP="00C669ED">
            <w:pPr>
              <w:rPr>
                <w:rFonts w:cs="Segoe UI"/>
                <w:szCs w:val="20"/>
              </w:rPr>
            </w:pPr>
          </w:p>
        </w:tc>
        <w:tc>
          <w:tcPr>
            <w:tcW w:w="1915" w:type="dxa"/>
            <w:shd w:val="clear" w:color="auto" w:fill="auto"/>
          </w:tcPr>
          <w:p w14:paraId="481F7331" w14:textId="33C338F2" w:rsidR="00CE0544" w:rsidRPr="001D6C4C" w:rsidRDefault="00CE0544" w:rsidP="00C518D1">
            <w:r w:rsidRPr="001D6C4C">
              <w:t xml:space="preserve">SharePoint </w:t>
            </w:r>
            <w:r w:rsidR="003F55F4" w:rsidRPr="001D6C4C">
              <w:t>f</w:t>
            </w:r>
            <w:r w:rsidRPr="001D6C4C">
              <w:t xml:space="preserve">eatures and </w:t>
            </w:r>
            <w:r w:rsidR="003F55F4" w:rsidRPr="001D6C4C">
              <w:t>c</w:t>
            </w:r>
            <w:r w:rsidRPr="001D6C4C">
              <w:t>apabilities</w:t>
            </w:r>
          </w:p>
        </w:tc>
        <w:tc>
          <w:tcPr>
            <w:tcW w:w="5949" w:type="dxa"/>
            <w:shd w:val="clear" w:color="auto" w:fill="auto"/>
          </w:tcPr>
          <w:p w14:paraId="7992F7D0" w14:textId="65187208" w:rsidR="00CE0544" w:rsidRPr="001D6C4C" w:rsidRDefault="00CE0544" w:rsidP="00C518D1">
            <w:r w:rsidRPr="001D6C4C">
              <w:t>The following SharePoint features and capabilities are out of scope for the SharePoint farm deployment</w:t>
            </w:r>
            <w:r w:rsidR="00544857" w:rsidRPr="001D6C4C">
              <w:t xml:space="preserve"> and</w:t>
            </w:r>
            <w:r w:rsidRPr="001D6C4C">
              <w:t xml:space="preserve"> can be configured by  at a later date if needed</w:t>
            </w:r>
            <w:r w:rsidR="00544857" w:rsidRPr="001D6C4C">
              <w:t>:</w:t>
            </w:r>
          </w:p>
          <w:p w14:paraId="1639DEAD" w14:textId="2A2AA088" w:rsidR="00CE0544" w:rsidRPr="001D6C4C" w:rsidRDefault="00CE0544" w:rsidP="00C518D1">
            <w:pPr>
              <w:pStyle w:val="Bulletlist"/>
            </w:pPr>
            <w:r w:rsidRPr="001D6C4C">
              <w:t xml:space="preserve">Access </w:t>
            </w:r>
            <w:r w:rsidR="003E1FD4" w:rsidRPr="001D6C4C">
              <w:t>s</w:t>
            </w:r>
            <w:r w:rsidRPr="001D6C4C">
              <w:t>ervices</w:t>
            </w:r>
            <w:r w:rsidR="00E86293" w:rsidRPr="001D6C4C">
              <w:t>.</w:t>
            </w:r>
          </w:p>
          <w:p w14:paraId="45204CEB" w14:textId="1B376125" w:rsidR="00CE0544" w:rsidRPr="001D6C4C" w:rsidRDefault="00CE0544" w:rsidP="00C518D1">
            <w:pPr>
              <w:pStyle w:val="Bulletlist"/>
            </w:pPr>
            <w:r w:rsidRPr="001D6C4C">
              <w:t xml:space="preserve">Anonymous </w:t>
            </w:r>
            <w:r w:rsidR="003E1FD4" w:rsidRPr="001D6C4C">
              <w:t>a</w:t>
            </w:r>
            <w:r w:rsidRPr="001D6C4C">
              <w:t>ccess</w:t>
            </w:r>
            <w:r w:rsidR="00E86293" w:rsidRPr="001D6C4C">
              <w:t>.</w:t>
            </w:r>
          </w:p>
          <w:p w14:paraId="0333A473" w14:textId="4FDA4071" w:rsidR="00CE0544" w:rsidRPr="001D6C4C" w:rsidRDefault="00CE0544" w:rsidP="00C518D1">
            <w:pPr>
              <w:pStyle w:val="Bulletlist"/>
            </w:pPr>
            <w:r w:rsidRPr="001D6C4C">
              <w:t xml:space="preserve">Business </w:t>
            </w:r>
            <w:r w:rsidR="003E1FD4" w:rsidRPr="001D6C4C">
              <w:t>i</w:t>
            </w:r>
            <w:r w:rsidRPr="001D6C4C">
              <w:t>ntelligence</w:t>
            </w:r>
            <w:r w:rsidR="00E86293" w:rsidRPr="001D6C4C">
              <w:t>.</w:t>
            </w:r>
          </w:p>
          <w:p w14:paraId="6F38716B" w14:textId="16D0FE6E" w:rsidR="00CE0544" w:rsidRPr="001D6C4C" w:rsidRDefault="00CE0544" w:rsidP="00C518D1">
            <w:pPr>
              <w:pStyle w:val="Bulletlist"/>
            </w:pPr>
            <w:r w:rsidRPr="001D6C4C">
              <w:t xml:space="preserve">Content </w:t>
            </w:r>
            <w:r w:rsidR="003E1FD4" w:rsidRPr="001D6C4C">
              <w:t>d</w:t>
            </w:r>
            <w:r w:rsidRPr="001D6C4C">
              <w:t>eployment</w:t>
            </w:r>
            <w:r w:rsidR="00E86293" w:rsidRPr="001D6C4C">
              <w:t>.</w:t>
            </w:r>
          </w:p>
          <w:p w14:paraId="63640511" w14:textId="4DC376F9" w:rsidR="00CE0544" w:rsidRPr="001D6C4C" w:rsidRDefault="00CE0544" w:rsidP="00C518D1">
            <w:pPr>
              <w:pStyle w:val="Bulletlist"/>
            </w:pPr>
            <w:r w:rsidRPr="001D6C4C">
              <w:t xml:space="preserve">Custom </w:t>
            </w:r>
            <w:r w:rsidR="003E1FD4" w:rsidRPr="001D6C4C">
              <w:t>m</w:t>
            </w:r>
            <w:r w:rsidRPr="001D6C4C">
              <w:t xml:space="preserve">anaged </w:t>
            </w:r>
            <w:r w:rsidR="003E1FD4" w:rsidRPr="001D6C4C">
              <w:t>p</w:t>
            </w:r>
            <w:r w:rsidRPr="001D6C4C">
              <w:t>aths</w:t>
            </w:r>
            <w:r w:rsidR="00E86293" w:rsidRPr="001D6C4C">
              <w:t>.</w:t>
            </w:r>
          </w:p>
          <w:p w14:paraId="0F233D03" w14:textId="42087E99" w:rsidR="00CE0544" w:rsidRPr="001D6C4C" w:rsidRDefault="00CE0544" w:rsidP="00C518D1">
            <w:pPr>
              <w:pStyle w:val="Bulletlist"/>
            </w:pPr>
            <w:r w:rsidRPr="001D6C4C">
              <w:t xml:space="preserve">InfoPath </w:t>
            </w:r>
            <w:r w:rsidR="003E1FD4" w:rsidRPr="001D6C4C">
              <w:t>f</w:t>
            </w:r>
            <w:r w:rsidRPr="001D6C4C">
              <w:t xml:space="preserve">orms </w:t>
            </w:r>
            <w:r w:rsidR="003E1FD4" w:rsidRPr="001D6C4C">
              <w:t>s</w:t>
            </w:r>
            <w:r w:rsidRPr="001D6C4C">
              <w:t>ervices</w:t>
            </w:r>
            <w:r w:rsidR="00E86293" w:rsidRPr="001D6C4C">
              <w:t>.</w:t>
            </w:r>
          </w:p>
          <w:p w14:paraId="55E85BC7" w14:textId="1181ABA8" w:rsidR="00CE0544" w:rsidRPr="001D6C4C" w:rsidRDefault="00CE0544" w:rsidP="00C518D1">
            <w:pPr>
              <w:pStyle w:val="Bulletlist"/>
            </w:pPr>
            <w:r w:rsidRPr="001D6C4C">
              <w:t>Incoming e</w:t>
            </w:r>
            <w:r w:rsidR="00160977" w:rsidRPr="001D6C4C">
              <w:t>mail</w:t>
            </w:r>
            <w:r w:rsidR="00E86293" w:rsidRPr="001D6C4C">
              <w:t>.</w:t>
            </w:r>
          </w:p>
          <w:p w14:paraId="4E15CA44" w14:textId="7C23DC4E" w:rsidR="00CE0544" w:rsidRPr="001D6C4C" w:rsidRDefault="00CE0544" w:rsidP="00C518D1">
            <w:pPr>
              <w:pStyle w:val="Bulletlist"/>
            </w:pPr>
            <w:r w:rsidRPr="001D6C4C">
              <w:t xml:space="preserve">Machine </w:t>
            </w:r>
            <w:r w:rsidR="003E1FD4" w:rsidRPr="001D6C4C">
              <w:t>t</w:t>
            </w:r>
            <w:r w:rsidRPr="001D6C4C">
              <w:t xml:space="preserve">ranslation </w:t>
            </w:r>
            <w:r w:rsidR="003E1FD4" w:rsidRPr="001D6C4C">
              <w:t>s</w:t>
            </w:r>
            <w:r w:rsidRPr="001D6C4C">
              <w:t>ervice</w:t>
            </w:r>
            <w:r w:rsidR="00E86293" w:rsidRPr="001D6C4C">
              <w:t>.</w:t>
            </w:r>
          </w:p>
          <w:p w14:paraId="34FD7EE7" w14:textId="7F27731D" w:rsidR="00CE0544" w:rsidRPr="001D6C4C" w:rsidRDefault="002E0BE7" w:rsidP="00C518D1">
            <w:pPr>
              <w:pStyle w:val="Bulletlist"/>
            </w:pPr>
            <w:r w:rsidRPr="001D6C4C">
              <w:t xml:space="preserve">Microsoft Office </w:t>
            </w:r>
            <w:r w:rsidR="00CE0544" w:rsidRPr="001D6C4C">
              <w:t xml:space="preserve">PerformancePoint </w:t>
            </w:r>
            <w:r w:rsidRPr="001D6C4C">
              <w:t xml:space="preserve">Server </w:t>
            </w:r>
            <w:r w:rsidR="003E1FD4" w:rsidRPr="001D6C4C">
              <w:t>s</w:t>
            </w:r>
            <w:r w:rsidR="00CE0544" w:rsidRPr="001D6C4C">
              <w:t>ervices</w:t>
            </w:r>
            <w:r w:rsidR="00E86293" w:rsidRPr="001D6C4C">
              <w:t>.</w:t>
            </w:r>
          </w:p>
          <w:p w14:paraId="7BFA227B" w14:textId="4A227694" w:rsidR="00CE0544" w:rsidRPr="001D6C4C" w:rsidRDefault="002E0BE7" w:rsidP="00C518D1">
            <w:pPr>
              <w:pStyle w:val="Bulletlist"/>
            </w:pPr>
            <w:r w:rsidRPr="001D6C4C">
              <w:t xml:space="preserve">Microsoft </w:t>
            </w:r>
            <w:r w:rsidR="00CE0544" w:rsidRPr="001D6C4C">
              <w:t xml:space="preserve">PowerPoint </w:t>
            </w:r>
            <w:r w:rsidRPr="001D6C4C">
              <w:t>a</w:t>
            </w:r>
            <w:r w:rsidR="00CE0544" w:rsidRPr="001D6C4C">
              <w:t>utomation</w:t>
            </w:r>
            <w:r w:rsidR="00E86293" w:rsidRPr="001D6C4C">
              <w:t>.</w:t>
            </w:r>
          </w:p>
          <w:p w14:paraId="4609BC39" w14:textId="3449092E" w:rsidR="00CE0544" w:rsidRPr="001D6C4C" w:rsidRDefault="00CE0544" w:rsidP="00C518D1">
            <w:pPr>
              <w:pStyle w:val="Bulletlist"/>
            </w:pPr>
            <w:r w:rsidRPr="001D6C4C">
              <w:t xml:space="preserve">Remote </w:t>
            </w:r>
            <w:r w:rsidR="001B503B" w:rsidRPr="001D6C4C">
              <w:t xml:space="preserve">binary large </w:t>
            </w:r>
            <w:r w:rsidR="00FC323B" w:rsidRPr="001D6C4C">
              <w:t>object</w:t>
            </w:r>
            <w:r w:rsidRPr="001D6C4C">
              <w:t xml:space="preserve"> </w:t>
            </w:r>
            <w:r w:rsidR="002E0BE7" w:rsidRPr="001D6C4C">
              <w:t>s</w:t>
            </w:r>
            <w:r w:rsidRPr="001D6C4C">
              <w:t>torage</w:t>
            </w:r>
            <w:r w:rsidR="00E86293" w:rsidRPr="001D6C4C">
              <w:t>.</w:t>
            </w:r>
          </w:p>
          <w:p w14:paraId="7E86B424" w14:textId="35E26728" w:rsidR="00CE0544" w:rsidRPr="001D6C4C" w:rsidRDefault="00CE0544" w:rsidP="00C518D1">
            <w:pPr>
              <w:pStyle w:val="Bulletlist"/>
            </w:pPr>
            <w:r w:rsidRPr="001D6C4C">
              <w:t>Variations</w:t>
            </w:r>
            <w:r w:rsidR="00E86293" w:rsidRPr="001D6C4C">
              <w:t>.</w:t>
            </w:r>
          </w:p>
          <w:p w14:paraId="10B9B654" w14:textId="3FF5A73E" w:rsidR="00CE0544" w:rsidRPr="001D6C4C" w:rsidRDefault="002E0BE7" w:rsidP="00C518D1">
            <w:pPr>
              <w:pStyle w:val="Bulletlist"/>
            </w:pPr>
            <w:r w:rsidRPr="001D6C4C">
              <w:t xml:space="preserve">Microsoft </w:t>
            </w:r>
            <w:r w:rsidR="00CE0544" w:rsidRPr="001D6C4C">
              <w:t xml:space="preserve">Word </w:t>
            </w:r>
            <w:r w:rsidRPr="001D6C4C">
              <w:t>a</w:t>
            </w:r>
            <w:r w:rsidR="00CE0544" w:rsidRPr="001D6C4C">
              <w:t>utomation</w:t>
            </w:r>
            <w:r w:rsidR="00E86293" w:rsidRPr="001D6C4C">
              <w:t>.</w:t>
            </w:r>
          </w:p>
          <w:p w14:paraId="3F9461B3" w14:textId="2CE4B6BD" w:rsidR="00CE0544" w:rsidRPr="001D6C4C" w:rsidRDefault="00CE0544" w:rsidP="00C518D1">
            <w:pPr>
              <w:pStyle w:val="Bulletlist"/>
            </w:pPr>
            <w:r w:rsidRPr="001D6C4C">
              <w:t xml:space="preserve">Workflow </w:t>
            </w:r>
            <w:r w:rsidR="002E0BE7" w:rsidRPr="001D6C4C">
              <w:t>m</w:t>
            </w:r>
            <w:r w:rsidRPr="001D6C4C">
              <w:t>anager</w:t>
            </w:r>
            <w:r w:rsidR="00E86293" w:rsidRPr="001D6C4C">
              <w:t>.</w:t>
            </w:r>
          </w:p>
        </w:tc>
      </w:tr>
      <w:tr w:rsidR="00CE0544" w:rsidRPr="001D6C4C" w14:paraId="46A14FCC" w14:textId="77777777" w:rsidTr="00B013E9">
        <w:trPr>
          <w:trHeight w:val="437"/>
        </w:trPr>
        <w:tc>
          <w:tcPr>
            <w:tcW w:w="1498" w:type="dxa"/>
            <w:vMerge/>
            <w:shd w:val="clear" w:color="auto" w:fill="auto"/>
          </w:tcPr>
          <w:p w14:paraId="56ADA5A7" w14:textId="77777777" w:rsidR="00CE0544" w:rsidRPr="001D6C4C" w:rsidRDefault="00CE0544" w:rsidP="00C669ED">
            <w:pPr>
              <w:rPr>
                <w:rFonts w:cs="Segoe UI"/>
                <w:szCs w:val="20"/>
              </w:rPr>
            </w:pPr>
          </w:p>
        </w:tc>
        <w:tc>
          <w:tcPr>
            <w:tcW w:w="1915" w:type="dxa"/>
            <w:shd w:val="clear" w:color="auto" w:fill="auto"/>
          </w:tcPr>
          <w:p w14:paraId="0CF11428" w14:textId="1C23E7E1" w:rsidR="00CE0544" w:rsidRPr="001D6C4C" w:rsidRDefault="00CE0544" w:rsidP="00AD4919">
            <w:pPr>
              <w:pStyle w:val="TableText"/>
            </w:pPr>
            <w:r w:rsidRPr="001D6C4C">
              <w:t>Organ</w:t>
            </w:r>
            <w:r w:rsidR="00036AAA" w:rsidRPr="001D6C4C">
              <w:t>is</w:t>
            </w:r>
            <w:r w:rsidRPr="001D6C4C">
              <w:t xml:space="preserve">ational </w:t>
            </w:r>
            <w:r w:rsidR="003D3593" w:rsidRPr="001D6C4C">
              <w:t>c</w:t>
            </w:r>
            <w:r w:rsidRPr="001D6C4C">
              <w:t xml:space="preserve">hange </w:t>
            </w:r>
            <w:r w:rsidR="00D63BB9" w:rsidRPr="001D6C4C">
              <w:t>m</w:t>
            </w:r>
            <w:r w:rsidRPr="001D6C4C">
              <w:t>anagement</w:t>
            </w:r>
          </w:p>
        </w:tc>
        <w:tc>
          <w:tcPr>
            <w:tcW w:w="5949" w:type="dxa"/>
            <w:shd w:val="clear" w:color="auto" w:fill="auto"/>
          </w:tcPr>
          <w:p w14:paraId="179EEAC5" w14:textId="75DB86A1" w:rsidR="00CE0544" w:rsidRPr="001D6C4C" w:rsidRDefault="00CE0544" w:rsidP="00AD4919">
            <w:pPr>
              <w:pStyle w:val="TableText"/>
              <w:rPr>
                <w:rFonts w:eastAsia="Calibri"/>
              </w:rPr>
            </w:pPr>
            <w:r w:rsidRPr="001D6C4C">
              <w:t>Design or redesign of ’s functional organ</w:t>
            </w:r>
            <w:r w:rsidR="00036AAA" w:rsidRPr="001D6C4C">
              <w:t>is</w:t>
            </w:r>
            <w:r w:rsidRPr="001D6C4C">
              <w:t>ation</w:t>
            </w:r>
            <w:r w:rsidR="00602F32" w:rsidRPr="001D6C4C">
              <w:t>.</w:t>
            </w:r>
          </w:p>
        </w:tc>
      </w:tr>
      <w:tr w:rsidR="00CE0544" w:rsidRPr="001D6C4C" w14:paraId="6D17C2FB" w14:textId="77777777" w:rsidTr="00B013E9">
        <w:trPr>
          <w:trHeight w:val="437"/>
        </w:trPr>
        <w:tc>
          <w:tcPr>
            <w:tcW w:w="1498" w:type="dxa"/>
            <w:vMerge/>
            <w:shd w:val="clear" w:color="auto" w:fill="auto"/>
          </w:tcPr>
          <w:p w14:paraId="26E3C049" w14:textId="77777777" w:rsidR="00CE0544" w:rsidRPr="001D6C4C" w:rsidRDefault="00CE0544" w:rsidP="00C669ED">
            <w:pPr>
              <w:rPr>
                <w:rFonts w:cs="Segoe UI"/>
                <w:szCs w:val="20"/>
              </w:rPr>
            </w:pPr>
          </w:p>
        </w:tc>
        <w:tc>
          <w:tcPr>
            <w:tcW w:w="1915" w:type="dxa"/>
            <w:shd w:val="clear" w:color="auto" w:fill="auto"/>
          </w:tcPr>
          <w:p w14:paraId="357F22D8" w14:textId="237BE8AC" w:rsidR="00CE0544" w:rsidRPr="001D6C4C" w:rsidRDefault="00CE0544" w:rsidP="00AD4919">
            <w:pPr>
              <w:pStyle w:val="TableText"/>
              <w:rPr>
                <w:color w:val="000000"/>
              </w:rPr>
            </w:pPr>
            <w:r w:rsidRPr="001D6C4C">
              <w:t xml:space="preserve">Identity </w:t>
            </w:r>
            <w:r w:rsidR="00D63BB9" w:rsidRPr="001D6C4C">
              <w:t>m</w:t>
            </w:r>
            <w:r w:rsidRPr="001D6C4C">
              <w:t>anagement</w:t>
            </w:r>
          </w:p>
        </w:tc>
        <w:tc>
          <w:tcPr>
            <w:tcW w:w="5949" w:type="dxa"/>
            <w:shd w:val="clear" w:color="auto" w:fill="auto"/>
          </w:tcPr>
          <w:p w14:paraId="69689B39" w14:textId="0E6F8C6F" w:rsidR="00CE0544" w:rsidRPr="001D6C4C" w:rsidRDefault="00CE0544" w:rsidP="00AD4919">
            <w:pPr>
              <w:pStyle w:val="TableText"/>
            </w:pPr>
            <w:r w:rsidRPr="001D6C4C">
              <w:t>Provisioning or deprovisioning of identity objects as part of the solution</w:t>
            </w:r>
            <w:r w:rsidR="00602F32" w:rsidRPr="001D6C4C">
              <w:t>.</w:t>
            </w:r>
          </w:p>
        </w:tc>
      </w:tr>
      <w:tr w:rsidR="00CE0544" w:rsidRPr="001D6C4C" w14:paraId="2FB5A71B" w14:textId="77777777" w:rsidTr="00B013E9">
        <w:trPr>
          <w:trHeight w:val="437"/>
        </w:trPr>
        <w:tc>
          <w:tcPr>
            <w:tcW w:w="1498" w:type="dxa"/>
            <w:vMerge/>
            <w:shd w:val="clear" w:color="auto" w:fill="auto"/>
          </w:tcPr>
          <w:p w14:paraId="795AF96C" w14:textId="77777777" w:rsidR="00CE0544" w:rsidRPr="001D6C4C" w:rsidRDefault="00CE0544" w:rsidP="00C669ED">
            <w:pPr>
              <w:rPr>
                <w:rFonts w:cs="Segoe UI"/>
                <w:szCs w:val="20"/>
              </w:rPr>
            </w:pPr>
          </w:p>
        </w:tc>
        <w:tc>
          <w:tcPr>
            <w:tcW w:w="1915" w:type="dxa"/>
            <w:shd w:val="clear" w:color="auto" w:fill="auto"/>
          </w:tcPr>
          <w:p w14:paraId="439FF8E4" w14:textId="1EDAB336" w:rsidR="00CE0544" w:rsidRPr="001D6C4C" w:rsidRDefault="00CE0544" w:rsidP="00AD4919">
            <w:pPr>
              <w:pStyle w:val="TableText"/>
            </w:pPr>
            <w:r w:rsidRPr="001D6C4C">
              <w:t xml:space="preserve">Client </w:t>
            </w:r>
            <w:r w:rsidR="00D63BB9" w:rsidRPr="001D6C4C">
              <w:t>d</w:t>
            </w:r>
            <w:r w:rsidRPr="001D6C4C">
              <w:t>eployment</w:t>
            </w:r>
          </w:p>
        </w:tc>
        <w:tc>
          <w:tcPr>
            <w:tcW w:w="5949" w:type="dxa"/>
            <w:shd w:val="clear" w:color="auto" w:fill="auto"/>
          </w:tcPr>
          <w:p w14:paraId="6B1C1745" w14:textId="27084F12" w:rsidR="00CE0544" w:rsidRPr="001D6C4C" w:rsidRDefault="00CE0544" w:rsidP="00AD4919">
            <w:pPr>
              <w:pStyle w:val="TableText"/>
              <w:rPr>
                <w:rFonts w:eastAsia="Calibri"/>
              </w:rPr>
            </w:pPr>
            <w:r w:rsidRPr="001D6C4C">
              <w:t>Packaging and deployment of client software to end-user desktops or mobile devices</w:t>
            </w:r>
            <w:r w:rsidR="00602F32" w:rsidRPr="001D6C4C">
              <w:t>.</w:t>
            </w:r>
          </w:p>
        </w:tc>
      </w:tr>
      <w:tr w:rsidR="00CE0544" w:rsidRPr="001D6C4C" w14:paraId="5400C484" w14:textId="77777777" w:rsidTr="00B013E9">
        <w:trPr>
          <w:trHeight w:val="437"/>
        </w:trPr>
        <w:tc>
          <w:tcPr>
            <w:tcW w:w="1498" w:type="dxa"/>
            <w:vMerge/>
            <w:shd w:val="clear" w:color="auto" w:fill="auto"/>
          </w:tcPr>
          <w:p w14:paraId="4FE1ED73" w14:textId="77777777" w:rsidR="00CE0544" w:rsidRPr="001D6C4C" w:rsidRDefault="00CE0544" w:rsidP="00C669ED">
            <w:pPr>
              <w:rPr>
                <w:rFonts w:cs="Segoe UI"/>
                <w:szCs w:val="20"/>
              </w:rPr>
            </w:pPr>
          </w:p>
        </w:tc>
        <w:tc>
          <w:tcPr>
            <w:tcW w:w="1915" w:type="dxa"/>
            <w:shd w:val="clear" w:color="auto" w:fill="auto"/>
          </w:tcPr>
          <w:p w14:paraId="66D88628" w14:textId="35EFE99D" w:rsidR="00CE0544" w:rsidRPr="001D6C4C" w:rsidRDefault="00CE0544" w:rsidP="00AD4919">
            <w:pPr>
              <w:pStyle w:val="TableText"/>
            </w:pPr>
            <w:r w:rsidRPr="001D6C4C">
              <w:t>Decommissioning</w:t>
            </w:r>
          </w:p>
        </w:tc>
        <w:tc>
          <w:tcPr>
            <w:tcW w:w="5949" w:type="dxa"/>
            <w:shd w:val="clear" w:color="auto" w:fill="auto"/>
          </w:tcPr>
          <w:p w14:paraId="1B9F9416" w14:textId="17829001" w:rsidR="00CE0544" w:rsidRPr="001D6C4C" w:rsidRDefault="00CE0544" w:rsidP="00AD4919">
            <w:pPr>
              <w:pStyle w:val="TableText"/>
              <w:rPr>
                <w:rFonts w:eastAsia="Calibri"/>
              </w:rPr>
            </w:pPr>
            <w:r w:rsidRPr="001D6C4C">
              <w:t>Decommissioning of the legacy environment</w:t>
            </w:r>
            <w:r w:rsidR="00602F32" w:rsidRPr="001D6C4C">
              <w:t>.</w:t>
            </w:r>
          </w:p>
        </w:tc>
      </w:tr>
      <w:tr w:rsidR="00CE0544" w:rsidRPr="001D6C4C" w14:paraId="7CFB2FC7" w14:textId="77777777" w:rsidTr="00B013E9">
        <w:trPr>
          <w:trHeight w:val="437"/>
        </w:trPr>
        <w:tc>
          <w:tcPr>
            <w:tcW w:w="1498" w:type="dxa"/>
            <w:vMerge/>
            <w:shd w:val="clear" w:color="auto" w:fill="auto"/>
          </w:tcPr>
          <w:p w14:paraId="7CA21F35" w14:textId="77777777" w:rsidR="00CE0544" w:rsidRPr="001D6C4C" w:rsidRDefault="00CE0544" w:rsidP="00C669ED">
            <w:pPr>
              <w:rPr>
                <w:rFonts w:cs="Segoe UI"/>
                <w:szCs w:val="20"/>
              </w:rPr>
            </w:pPr>
          </w:p>
        </w:tc>
        <w:tc>
          <w:tcPr>
            <w:tcW w:w="1915" w:type="dxa"/>
            <w:shd w:val="clear" w:color="auto" w:fill="auto"/>
          </w:tcPr>
          <w:p w14:paraId="3C7FE275" w14:textId="4719E008" w:rsidR="00CE0544" w:rsidRPr="001D6C4C" w:rsidRDefault="00CE0544" w:rsidP="00AD4919">
            <w:pPr>
              <w:pStyle w:val="TableText"/>
            </w:pPr>
            <w:r w:rsidRPr="001D6C4C">
              <w:t xml:space="preserve">Reporting and </w:t>
            </w:r>
            <w:r w:rsidR="001504FC" w:rsidRPr="001D6C4C">
              <w:t>m</w:t>
            </w:r>
            <w:r w:rsidRPr="001D6C4C">
              <w:t>onitoring</w:t>
            </w:r>
          </w:p>
        </w:tc>
        <w:tc>
          <w:tcPr>
            <w:tcW w:w="5949" w:type="dxa"/>
            <w:shd w:val="clear" w:color="auto" w:fill="auto"/>
          </w:tcPr>
          <w:p w14:paraId="111F6891" w14:textId="3DCC9485" w:rsidR="00CE0544" w:rsidRPr="001D6C4C" w:rsidRDefault="00CE0544" w:rsidP="00AD4919">
            <w:pPr>
              <w:pStyle w:val="TableText"/>
              <w:rPr>
                <w:rFonts w:eastAsia="Calibri"/>
              </w:rPr>
            </w:pPr>
            <w:r w:rsidRPr="001D6C4C">
              <w:t>Detailed reporting and monitoring system design or implementation is not included</w:t>
            </w:r>
            <w:r w:rsidR="001504FC" w:rsidRPr="001D6C4C">
              <w:t>.</w:t>
            </w:r>
          </w:p>
        </w:tc>
      </w:tr>
      <w:tr w:rsidR="00CE0544" w:rsidRPr="001D6C4C" w14:paraId="77741D10" w14:textId="77777777" w:rsidTr="00B013E9">
        <w:trPr>
          <w:trHeight w:val="437"/>
        </w:trPr>
        <w:tc>
          <w:tcPr>
            <w:tcW w:w="1498" w:type="dxa"/>
            <w:vMerge/>
            <w:shd w:val="clear" w:color="auto" w:fill="auto"/>
          </w:tcPr>
          <w:p w14:paraId="507D6550" w14:textId="77777777" w:rsidR="00CE0544" w:rsidRPr="001D6C4C" w:rsidRDefault="00CE0544" w:rsidP="00C669ED">
            <w:pPr>
              <w:pStyle w:val="TableText"/>
              <w:rPr>
                <w:rFonts w:cs="Segoe UI"/>
                <w:szCs w:val="20"/>
              </w:rPr>
            </w:pPr>
          </w:p>
        </w:tc>
        <w:tc>
          <w:tcPr>
            <w:tcW w:w="1915" w:type="dxa"/>
            <w:shd w:val="clear" w:color="auto" w:fill="auto"/>
          </w:tcPr>
          <w:p w14:paraId="7AC4B3DC" w14:textId="2529B1D3" w:rsidR="00CE0544" w:rsidRPr="001D6C4C" w:rsidRDefault="00CE0544" w:rsidP="00AD4919">
            <w:pPr>
              <w:pStyle w:val="TableText"/>
            </w:pPr>
            <w:r w:rsidRPr="001D6C4C">
              <w:t xml:space="preserve">Communications </w:t>
            </w:r>
            <w:r w:rsidR="001504FC" w:rsidRPr="001D6C4C">
              <w:t>p</w:t>
            </w:r>
            <w:r w:rsidRPr="001D6C4C">
              <w:t xml:space="preserve">lan or </w:t>
            </w:r>
            <w:r w:rsidR="003D3593" w:rsidRPr="001D6C4C">
              <w:t>c</w:t>
            </w:r>
            <w:r w:rsidRPr="001D6C4C">
              <w:t xml:space="preserve">hange </w:t>
            </w:r>
            <w:r w:rsidR="001504FC" w:rsidRPr="001D6C4C">
              <w:t>m</w:t>
            </w:r>
            <w:r w:rsidRPr="001D6C4C">
              <w:t xml:space="preserve">anagement </w:t>
            </w:r>
            <w:r w:rsidR="001504FC" w:rsidRPr="001D6C4C">
              <w:t>p</w:t>
            </w:r>
            <w:r w:rsidRPr="001D6C4C">
              <w:t>lan</w:t>
            </w:r>
          </w:p>
        </w:tc>
        <w:tc>
          <w:tcPr>
            <w:tcW w:w="5949" w:type="dxa"/>
            <w:shd w:val="clear" w:color="auto" w:fill="auto"/>
          </w:tcPr>
          <w:p w14:paraId="673500FF" w14:textId="300B0AD6" w:rsidR="00CE0544" w:rsidRPr="001D6C4C" w:rsidRDefault="00CE0544" w:rsidP="00AD4919">
            <w:pPr>
              <w:pStyle w:val="TableText"/>
              <w:rPr>
                <w:rFonts w:eastAsia="Calibri"/>
              </w:rPr>
            </w:pPr>
            <w:r w:rsidRPr="001D6C4C">
              <w:t xml:space="preserve">Development and implementation of an end-user </w:t>
            </w:r>
            <w:r w:rsidR="003D3593" w:rsidRPr="001D6C4C">
              <w:t>c</w:t>
            </w:r>
            <w:r w:rsidRPr="001D6C4C">
              <w:t xml:space="preserve">hange </w:t>
            </w:r>
            <w:r w:rsidR="001504FC" w:rsidRPr="001D6C4C">
              <w:t>m</w:t>
            </w:r>
            <w:r w:rsidRPr="001D6C4C">
              <w:t>anagement</w:t>
            </w:r>
            <w:r w:rsidR="001504FC" w:rsidRPr="001D6C4C">
              <w:t xml:space="preserve"> p</w:t>
            </w:r>
            <w:r w:rsidRPr="001D6C4C">
              <w:t>lan</w:t>
            </w:r>
            <w:r w:rsidR="00602F32" w:rsidRPr="001D6C4C">
              <w:t xml:space="preserve"> </w:t>
            </w:r>
            <w:r w:rsidRPr="001D6C4C">
              <w:t>including communications, training, sponsorship, coaching, and resistance management</w:t>
            </w:r>
            <w:r w:rsidR="00602F32" w:rsidRPr="001D6C4C">
              <w:t>.</w:t>
            </w:r>
          </w:p>
        </w:tc>
      </w:tr>
      <w:tr w:rsidR="00CE0544" w:rsidRPr="001D6C4C" w14:paraId="4EF93FCA" w14:textId="77777777" w:rsidTr="00B013E9">
        <w:trPr>
          <w:trHeight w:val="437"/>
        </w:trPr>
        <w:tc>
          <w:tcPr>
            <w:tcW w:w="1498" w:type="dxa"/>
            <w:vMerge/>
            <w:shd w:val="clear" w:color="auto" w:fill="auto"/>
          </w:tcPr>
          <w:p w14:paraId="72AC5986" w14:textId="77777777" w:rsidR="00CE0544" w:rsidRPr="001D6C4C" w:rsidRDefault="00CE0544" w:rsidP="00C669ED">
            <w:pPr>
              <w:rPr>
                <w:rFonts w:cs="Segoe UI"/>
                <w:szCs w:val="20"/>
              </w:rPr>
            </w:pPr>
          </w:p>
        </w:tc>
        <w:tc>
          <w:tcPr>
            <w:tcW w:w="1915" w:type="dxa"/>
            <w:shd w:val="clear" w:color="auto" w:fill="auto"/>
          </w:tcPr>
          <w:p w14:paraId="3C8BD444" w14:textId="6A35E9D2" w:rsidR="00CE0544" w:rsidRPr="001D6C4C" w:rsidRDefault="00CE0544" w:rsidP="00AD4919">
            <w:pPr>
              <w:pStyle w:val="TableText"/>
            </w:pPr>
            <w:r w:rsidRPr="001D6C4C">
              <w:t xml:space="preserve">Help </w:t>
            </w:r>
            <w:r w:rsidR="0075184A" w:rsidRPr="001D6C4C">
              <w:t>d</w:t>
            </w:r>
            <w:r w:rsidRPr="001D6C4C">
              <w:t xml:space="preserve">esk </w:t>
            </w:r>
            <w:r w:rsidR="0075184A" w:rsidRPr="001D6C4C">
              <w:t>s</w:t>
            </w:r>
            <w:r w:rsidRPr="001D6C4C">
              <w:t>upport</w:t>
            </w:r>
          </w:p>
        </w:tc>
        <w:tc>
          <w:tcPr>
            <w:tcW w:w="5949" w:type="dxa"/>
            <w:shd w:val="clear" w:color="auto" w:fill="auto"/>
          </w:tcPr>
          <w:p w14:paraId="5B5B0C71" w14:textId="1A17777A" w:rsidR="00CE0544" w:rsidRPr="001D6C4C" w:rsidRDefault="00CE0544" w:rsidP="00AD4919">
            <w:pPr>
              <w:pStyle w:val="TableText"/>
              <w:rPr>
                <w:rFonts w:eastAsia="Calibri"/>
              </w:rPr>
            </w:pPr>
            <w:r w:rsidRPr="001D6C4C">
              <w:t xml:space="preserve">Microsoft resources will not staff the </w:t>
            </w:r>
            <w:r w:rsidR="0075184A" w:rsidRPr="001D6C4C">
              <w:t>h</w:t>
            </w:r>
            <w:r w:rsidRPr="001D6C4C">
              <w:t xml:space="preserve">elp </w:t>
            </w:r>
            <w:r w:rsidR="0075184A" w:rsidRPr="001D6C4C">
              <w:t>d</w:t>
            </w:r>
            <w:r w:rsidRPr="001D6C4C">
              <w:t>esk</w:t>
            </w:r>
            <w:r w:rsidR="0075184A" w:rsidRPr="001D6C4C">
              <w:t>.</w:t>
            </w:r>
          </w:p>
        </w:tc>
      </w:tr>
      <w:tr w:rsidR="00CE0544" w:rsidRPr="001D6C4C" w14:paraId="3DCD8CD9" w14:textId="77777777" w:rsidTr="00B013E9">
        <w:trPr>
          <w:trHeight w:val="437"/>
        </w:trPr>
        <w:tc>
          <w:tcPr>
            <w:tcW w:w="1498" w:type="dxa"/>
            <w:vMerge/>
            <w:shd w:val="clear" w:color="auto" w:fill="auto"/>
          </w:tcPr>
          <w:p w14:paraId="225558B7" w14:textId="77777777" w:rsidR="00CE0544" w:rsidRPr="001D6C4C" w:rsidRDefault="00CE0544" w:rsidP="00C669ED">
            <w:pPr>
              <w:rPr>
                <w:rFonts w:cs="Segoe UI"/>
                <w:szCs w:val="20"/>
              </w:rPr>
            </w:pPr>
          </w:p>
        </w:tc>
        <w:tc>
          <w:tcPr>
            <w:tcW w:w="1915" w:type="dxa"/>
            <w:shd w:val="clear" w:color="auto" w:fill="auto"/>
          </w:tcPr>
          <w:p w14:paraId="4B110212" w14:textId="53E96945" w:rsidR="00CE0544" w:rsidRPr="001D6C4C" w:rsidRDefault="00CE0544" w:rsidP="00AD4919">
            <w:pPr>
              <w:pStyle w:val="TableText"/>
            </w:pPr>
            <w:r w:rsidRPr="001D6C4C">
              <w:t xml:space="preserve">Formal </w:t>
            </w:r>
            <w:r w:rsidR="0075184A" w:rsidRPr="001D6C4C">
              <w:t>e</w:t>
            </w:r>
            <w:r w:rsidRPr="001D6C4C">
              <w:t>nd-</w:t>
            </w:r>
            <w:r w:rsidR="0075184A" w:rsidRPr="001D6C4C">
              <w:t>u</w:t>
            </w:r>
            <w:r w:rsidRPr="001D6C4C">
              <w:t xml:space="preserve">ser </w:t>
            </w:r>
            <w:r w:rsidR="0075184A" w:rsidRPr="001D6C4C">
              <w:t>t</w:t>
            </w:r>
            <w:r w:rsidRPr="001D6C4C">
              <w:t xml:space="preserve">raining or </w:t>
            </w:r>
            <w:r w:rsidR="0075184A" w:rsidRPr="001D6C4C">
              <w:t>a</w:t>
            </w:r>
            <w:r w:rsidRPr="001D6C4C">
              <w:t xml:space="preserve">dministrator </w:t>
            </w:r>
            <w:r w:rsidR="0075184A" w:rsidRPr="001D6C4C">
              <w:t>t</w:t>
            </w:r>
            <w:r w:rsidRPr="001D6C4C">
              <w:t>raining</w:t>
            </w:r>
          </w:p>
        </w:tc>
        <w:tc>
          <w:tcPr>
            <w:tcW w:w="5949" w:type="dxa"/>
            <w:shd w:val="clear" w:color="auto" w:fill="auto"/>
          </w:tcPr>
          <w:p w14:paraId="668956A3" w14:textId="782ADAB5" w:rsidR="00CE0544" w:rsidRPr="001D6C4C" w:rsidRDefault="00CE0544" w:rsidP="00AD4919">
            <w:pPr>
              <w:pStyle w:val="TableText"/>
              <w:rPr>
                <w:rFonts w:eastAsia="Calibri"/>
              </w:rPr>
            </w:pPr>
            <w:r w:rsidRPr="001D6C4C">
              <w:t>Detailed review and training on SharePoint features and capabilities, beyond what is covered in the in-scope modules</w:t>
            </w:r>
            <w:r w:rsidR="00602F32" w:rsidRPr="001D6C4C">
              <w:t>.</w:t>
            </w:r>
          </w:p>
        </w:tc>
      </w:tr>
      <w:tr w:rsidR="00CE0544" w:rsidRPr="001D6C4C" w14:paraId="1A7C0E1B" w14:textId="77777777" w:rsidTr="00B013E9">
        <w:trPr>
          <w:trHeight w:val="437"/>
        </w:trPr>
        <w:tc>
          <w:tcPr>
            <w:tcW w:w="1498" w:type="dxa"/>
            <w:vMerge/>
            <w:shd w:val="clear" w:color="auto" w:fill="auto"/>
          </w:tcPr>
          <w:p w14:paraId="46A806DD" w14:textId="77777777" w:rsidR="00CE0544" w:rsidRPr="001D6C4C" w:rsidRDefault="00CE0544" w:rsidP="00C669ED">
            <w:pPr>
              <w:rPr>
                <w:rFonts w:cs="Segoe UI"/>
                <w:szCs w:val="20"/>
              </w:rPr>
            </w:pPr>
          </w:p>
        </w:tc>
        <w:tc>
          <w:tcPr>
            <w:tcW w:w="1915" w:type="dxa"/>
            <w:shd w:val="clear" w:color="auto" w:fill="auto"/>
          </w:tcPr>
          <w:p w14:paraId="1B3F694D" w14:textId="3548D88A" w:rsidR="00CE0544" w:rsidRPr="001D6C4C" w:rsidRDefault="00CE0544" w:rsidP="00AD4919">
            <w:pPr>
              <w:pStyle w:val="TableText"/>
            </w:pPr>
            <w:r w:rsidRPr="001D6C4C">
              <w:t>Networking</w:t>
            </w:r>
          </w:p>
        </w:tc>
        <w:tc>
          <w:tcPr>
            <w:tcW w:w="5949" w:type="dxa"/>
            <w:shd w:val="clear" w:color="auto" w:fill="auto"/>
          </w:tcPr>
          <w:p w14:paraId="6AB77122" w14:textId="6B2919BF" w:rsidR="00CE0544" w:rsidRPr="001D6C4C" w:rsidRDefault="00CE0544" w:rsidP="00AD4919">
            <w:pPr>
              <w:pStyle w:val="TableText"/>
              <w:rPr>
                <w:rFonts w:eastAsia="Calibri"/>
              </w:rPr>
            </w:pPr>
            <w:r w:rsidRPr="001D6C4C">
              <w:t>Firewall changes, perimeter network setup, or any other form of networking changes</w:t>
            </w:r>
            <w:r w:rsidR="00602F32" w:rsidRPr="001D6C4C">
              <w:t>.</w:t>
            </w:r>
          </w:p>
        </w:tc>
      </w:tr>
      <w:tr w:rsidR="00CE0544" w:rsidRPr="001D6C4C" w14:paraId="63DBBF07" w14:textId="77777777" w:rsidTr="00B013E9">
        <w:trPr>
          <w:trHeight w:val="437"/>
        </w:trPr>
        <w:tc>
          <w:tcPr>
            <w:tcW w:w="1498" w:type="dxa"/>
            <w:vMerge/>
            <w:shd w:val="clear" w:color="auto" w:fill="auto"/>
          </w:tcPr>
          <w:p w14:paraId="1CE6DDEF" w14:textId="77777777" w:rsidR="00CE0544" w:rsidRPr="001D6C4C" w:rsidRDefault="00CE0544" w:rsidP="00C669ED">
            <w:pPr>
              <w:rPr>
                <w:rFonts w:cs="Segoe UI"/>
                <w:szCs w:val="20"/>
              </w:rPr>
            </w:pPr>
          </w:p>
        </w:tc>
        <w:tc>
          <w:tcPr>
            <w:tcW w:w="1915" w:type="dxa"/>
            <w:shd w:val="clear" w:color="auto" w:fill="auto"/>
          </w:tcPr>
          <w:p w14:paraId="2435D2BD" w14:textId="30211585" w:rsidR="00CE0544" w:rsidRPr="001D6C4C" w:rsidRDefault="00CE0544" w:rsidP="00AD4919">
            <w:pPr>
              <w:pStyle w:val="TableText"/>
            </w:pPr>
            <w:r w:rsidRPr="001D6C4C">
              <w:t xml:space="preserve">Other </w:t>
            </w:r>
            <w:r w:rsidR="00077F81" w:rsidRPr="001D6C4C">
              <w:t>i</w:t>
            </w:r>
            <w:r w:rsidRPr="001D6C4C">
              <w:t>nfrastructure</w:t>
            </w:r>
          </w:p>
        </w:tc>
        <w:tc>
          <w:tcPr>
            <w:tcW w:w="5949" w:type="dxa"/>
            <w:shd w:val="clear" w:color="auto" w:fill="auto"/>
          </w:tcPr>
          <w:p w14:paraId="3FE26797" w14:textId="00435993" w:rsidR="00CE0544" w:rsidRPr="001D6C4C" w:rsidRDefault="00CE0544" w:rsidP="00AD4919">
            <w:pPr>
              <w:pStyle w:val="TableText"/>
            </w:pPr>
            <w:r w:rsidRPr="001D6C4C">
              <w:t>The design for the server host and hypervisor are out of scope including:</w:t>
            </w:r>
          </w:p>
          <w:p w14:paraId="6BACD7E8" w14:textId="11652360" w:rsidR="00CE0544" w:rsidRPr="001D6C4C" w:rsidRDefault="00CE0544" w:rsidP="00AD4919">
            <w:pPr>
              <w:pStyle w:val="TableBullet1"/>
            </w:pPr>
            <w:r w:rsidRPr="001D6C4C">
              <w:t>Detailed design for SharePoint storage beyond the application requirements</w:t>
            </w:r>
            <w:r w:rsidR="00602F32" w:rsidRPr="001D6C4C">
              <w:t>.</w:t>
            </w:r>
          </w:p>
          <w:p w14:paraId="60E3C721" w14:textId="41AABD5D" w:rsidR="00CE0544" w:rsidRPr="001D6C4C" w:rsidRDefault="00CE0544" w:rsidP="000830B2">
            <w:pPr>
              <w:pStyle w:val="TableBullet1"/>
              <w:spacing w:before="0"/>
              <w:contextualSpacing w:val="0"/>
            </w:pPr>
            <w:r w:rsidRPr="001D6C4C">
              <w:t xml:space="preserve">Design elements that fall outside of the engagement, </w:t>
            </w:r>
            <w:r w:rsidR="008469C8" w:rsidRPr="001D6C4C">
              <w:t xml:space="preserve">including </w:t>
            </w:r>
            <w:r w:rsidRPr="001D6C4C">
              <w:t>but not limited to:</w:t>
            </w:r>
          </w:p>
          <w:p w14:paraId="1D5B33E7" w14:textId="24EC8AD7" w:rsidR="00CE0544" w:rsidRPr="001D6C4C" w:rsidRDefault="00CE0544" w:rsidP="00D726F6">
            <w:pPr>
              <w:pStyle w:val="TableBullet1"/>
              <w:numPr>
                <w:ilvl w:val="1"/>
                <w:numId w:val="9"/>
              </w:numPr>
              <w:ind w:left="816" w:hanging="450"/>
            </w:pPr>
            <w:r w:rsidRPr="001D6C4C">
              <w:t>Hosting</w:t>
            </w:r>
            <w:r w:rsidR="00602F32" w:rsidRPr="001D6C4C">
              <w:t>.</w:t>
            </w:r>
          </w:p>
          <w:p w14:paraId="4EE2E282" w14:textId="13B2CEE0" w:rsidR="00CE0544" w:rsidRPr="001D6C4C" w:rsidRDefault="00CE0544" w:rsidP="00D726F6">
            <w:pPr>
              <w:pStyle w:val="TableBullet1"/>
              <w:numPr>
                <w:ilvl w:val="1"/>
                <w:numId w:val="9"/>
              </w:numPr>
              <w:ind w:left="816" w:hanging="450"/>
            </w:pPr>
            <w:r w:rsidRPr="001D6C4C">
              <w:t>Storage</w:t>
            </w:r>
            <w:r w:rsidR="00602F32" w:rsidRPr="001D6C4C">
              <w:t>.</w:t>
            </w:r>
          </w:p>
          <w:p w14:paraId="71187AE7" w14:textId="512DE173" w:rsidR="00CE0544" w:rsidRPr="001D6C4C" w:rsidRDefault="00CE0544" w:rsidP="00D726F6">
            <w:pPr>
              <w:pStyle w:val="TableBullet1"/>
              <w:numPr>
                <w:ilvl w:val="1"/>
                <w:numId w:val="9"/>
              </w:numPr>
              <w:ind w:left="816" w:hanging="450"/>
            </w:pPr>
            <w:r w:rsidRPr="001D6C4C">
              <w:t>Blade</w:t>
            </w:r>
            <w:r w:rsidR="008469C8" w:rsidRPr="001D6C4C">
              <w:t xml:space="preserve"> or p</w:t>
            </w:r>
            <w:r w:rsidRPr="001D6C4C">
              <w:t xml:space="preserve">hysical </w:t>
            </w:r>
            <w:r w:rsidR="008469C8" w:rsidRPr="001D6C4C">
              <w:t>s</w:t>
            </w:r>
            <w:r w:rsidRPr="001D6C4C">
              <w:t>ervers</w:t>
            </w:r>
            <w:r w:rsidR="00602F32" w:rsidRPr="001D6C4C">
              <w:t>.</w:t>
            </w:r>
          </w:p>
          <w:p w14:paraId="532FDC6A" w14:textId="754DB97E" w:rsidR="00CE0544" w:rsidRPr="001D6C4C" w:rsidRDefault="00CE0544" w:rsidP="00D726F6">
            <w:pPr>
              <w:pStyle w:val="TableBullet1"/>
              <w:numPr>
                <w:ilvl w:val="1"/>
                <w:numId w:val="9"/>
              </w:numPr>
              <w:ind w:left="816" w:hanging="450"/>
            </w:pPr>
            <w:r w:rsidRPr="001D6C4C">
              <w:t>Virtual</w:t>
            </w:r>
            <w:r w:rsidR="00036AAA" w:rsidRPr="001D6C4C">
              <w:t>is</w:t>
            </w:r>
            <w:r w:rsidRPr="001D6C4C">
              <w:t>ation</w:t>
            </w:r>
            <w:r w:rsidR="00602F32" w:rsidRPr="001D6C4C">
              <w:t>.</w:t>
            </w:r>
          </w:p>
          <w:p w14:paraId="6E27A8F2" w14:textId="57BB0598" w:rsidR="00CE0544" w:rsidRPr="001D6C4C" w:rsidRDefault="00CE0544" w:rsidP="00D726F6">
            <w:pPr>
              <w:pStyle w:val="TableBullet1"/>
              <w:numPr>
                <w:ilvl w:val="1"/>
                <w:numId w:val="9"/>
              </w:numPr>
              <w:spacing w:before="0"/>
              <w:ind w:left="806" w:hanging="446"/>
              <w:contextualSpacing w:val="0"/>
            </w:pPr>
            <w:r w:rsidRPr="001D6C4C">
              <w:t xml:space="preserve">Networking </w:t>
            </w:r>
            <w:r w:rsidR="008469C8" w:rsidRPr="001D6C4C">
              <w:t>h</w:t>
            </w:r>
            <w:r w:rsidRPr="001D6C4C">
              <w:t>ardware</w:t>
            </w:r>
            <w:r w:rsidR="00602F32" w:rsidRPr="001D6C4C">
              <w:t>.</w:t>
            </w:r>
          </w:p>
          <w:p w14:paraId="02892EF9" w14:textId="32140C75" w:rsidR="00CE0544" w:rsidRPr="001D6C4C" w:rsidRDefault="00CE0544" w:rsidP="00AD4919">
            <w:pPr>
              <w:pStyle w:val="TableBullet1"/>
              <w:rPr>
                <w:rFonts w:eastAsia="Calibri"/>
              </w:rPr>
            </w:pPr>
            <w:r w:rsidRPr="001D6C4C">
              <w:t xml:space="preserve">Changes to SharePoint </w:t>
            </w:r>
            <w:r w:rsidR="008469C8" w:rsidRPr="001D6C4C">
              <w:t>a</w:t>
            </w:r>
            <w:r w:rsidRPr="001D6C4C">
              <w:t>rchitecture</w:t>
            </w:r>
            <w:r w:rsidR="00602F32" w:rsidRPr="001D6C4C">
              <w:t>.</w:t>
            </w:r>
          </w:p>
        </w:tc>
      </w:tr>
      <w:tr w:rsidR="00CE0544" w:rsidRPr="001D6C4C" w14:paraId="4A6F5B5B" w14:textId="77777777" w:rsidTr="00B013E9">
        <w:trPr>
          <w:trHeight w:val="437"/>
        </w:trPr>
        <w:tc>
          <w:tcPr>
            <w:tcW w:w="1498" w:type="dxa"/>
            <w:vMerge/>
            <w:shd w:val="clear" w:color="auto" w:fill="auto"/>
          </w:tcPr>
          <w:p w14:paraId="03A06D6D" w14:textId="77777777" w:rsidR="00CE0544" w:rsidRPr="001D6C4C" w:rsidRDefault="00CE0544" w:rsidP="00C669ED">
            <w:pPr>
              <w:rPr>
                <w:rFonts w:cs="Segoe UI"/>
                <w:szCs w:val="20"/>
              </w:rPr>
            </w:pPr>
          </w:p>
        </w:tc>
        <w:tc>
          <w:tcPr>
            <w:tcW w:w="1915" w:type="dxa"/>
            <w:shd w:val="clear" w:color="auto" w:fill="auto"/>
          </w:tcPr>
          <w:p w14:paraId="003C4EB5" w14:textId="32EAC553" w:rsidR="00CE0544" w:rsidRPr="001D6C4C" w:rsidRDefault="00CE0544" w:rsidP="00AD4919">
            <w:pPr>
              <w:pStyle w:val="TableText"/>
            </w:pPr>
            <w:r w:rsidRPr="001D6C4C">
              <w:t xml:space="preserve">Non-Microsoft </w:t>
            </w:r>
            <w:r w:rsidR="008469C8" w:rsidRPr="001D6C4C">
              <w:t>h</w:t>
            </w:r>
            <w:r w:rsidRPr="001D6C4C">
              <w:t>igh</w:t>
            </w:r>
            <w:r w:rsidR="00193FB2" w:rsidRPr="001D6C4C">
              <w:t>-</w:t>
            </w:r>
            <w:r w:rsidR="008469C8" w:rsidRPr="001D6C4C">
              <w:t>a</w:t>
            </w:r>
            <w:r w:rsidR="00193FB2" w:rsidRPr="001D6C4C">
              <w:t>vailability</w:t>
            </w:r>
            <w:r w:rsidRPr="001D6C4C">
              <w:t xml:space="preserve"> or </w:t>
            </w:r>
            <w:r w:rsidR="008469C8" w:rsidRPr="001D6C4C">
              <w:t>s</w:t>
            </w:r>
            <w:r w:rsidRPr="001D6C4C">
              <w:t>ite-</w:t>
            </w:r>
            <w:r w:rsidR="008469C8" w:rsidRPr="001D6C4C">
              <w:t>r</w:t>
            </w:r>
            <w:r w:rsidRPr="001D6C4C">
              <w:t xml:space="preserve">esilience </w:t>
            </w:r>
            <w:r w:rsidR="008469C8" w:rsidRPr="001D6C4C">
              <w:t>s</w:t>
            </w:r>
            <w:r w:rsidRPr="001D6C4C">
              <w:t>olutions</w:t>
            </w:r>
          </w:p>
        </w:tc>
        <w:tc>
          <w:tcPr>
            <w:tcW w:w="5949" w:type="dxa"/>
            <w:shd w:val="clear" w:color="auto" w:fill="auto"/>
          </w:tcPr>
          <w:p w14:paraId="24A43419" w14:textId="2B2694FF" w:rsidR="00CE0544" w:rsidRPr="001D6C4C" w:rsidRDefault="00CE0544" w:rsidP="00AD4919">
            <w:pPr>
              <w:pStyle w:val="TableText"/>
              <w:rPr>
                <w:rFonts w:eastAsia="Calibri"/>
              </w:rPr>
            </w:pPr>
            <w:r w:rsidRPr="001D6C4C">
              <w:t xml:space="preserve">Evaluation, selection, </w:t>
            </w:r>
            <w:r w:rsidR="00101C0C" w:rsidRPr="001D6C4C">
              <w:t>design,</w:t>
            </w:r>
            <w:r w:rsidRPr="001D6C4C">
              <w:t xml:space="preserve"> and implementation of third-party data replication techniques</w:t>
            </w:r>
            <w:r w:rsidR="00602F32" w:rsidRPr="001D6C4C">
              <w:t>.</w:t>
            </w:r>
          </w:p>
        </w:tc>
      </w:tr>
      <w:tr w:rsidR="00CE0544" w:rsidRPr="001D6C4C" w14:paraId="59BA1C60" w14:textId="77777777" w:rsidTr="00B013E9">
        <w:trPr>
          <w:trHeight w:val="437"/>
        </w:trPr>
        <w:tc>
          <w:tcPr>
            <w:tcW w:w="1498" w:type="dxa"/>
            <w:vMerge/>
            <w:shd w:val="clear" w:color="auto" w:fill="auto"/>
          </w:tcPr>
          <w:p w14:paraId="0DF275E2" w14:textId="77777777" w:rsidR="00CE0544" w:rsidRPr="001D6C4C" w:rsidRDefault="00CE0544" w:rsidP="00C669ED">
            <w:pPr>
              <w:rPr>
                <w:rFonts w:cs="Segoe UI"/>
                <w:szCs w:val="20"/>
              </w:rPr>
            </w:pPr>
          </w:p>
        </w:tc>
        <w:tc>
          <w:tcPr>
            <w:tcW w:w="1915" w:type="dxa"/>
            <w:shd w:val="clear" w:color="auto" w:fill="auto"/>
          </w:tcPr>
          <w:p w14:paraId="2D1083BB" w14:textId="7B82A503" w:rsidR="00CE0544" w:rsidRPr="001D6C4C" w:rsidRDefault="00CE0544" w:rsidP="00AD4919">
            <w:pPr>
              <w:pStyle w:val="TableText"/>
            </w:pPr>
            <w:r w:rsidRPr="001D6C4C">
              <w:t xml:space="preserve">Identity </w:t>
            </w:r>
            <w:r w:rsidR="00743F83" w:rsidRPr="001D6C4C">
              <w:t>p</w:t>
            </w:r>
            <w:r w:rsidRPr="001D6C4C">
              <w:t>roviders</w:t>
            </w:r>
          </w:p>
        </w:tc>
        <w:tc>
          <w:tcPr>
            <w:tcW w:w="5949" w:type="dxa"/>
            <w:shd w:val="clear" w:color="auto" w:fill="auto"/>
          </w:tcPr>
          <w:p w14:paraId="6D9A7652" w14:textId="4231EE5A" w:rsidR="00CE0544" w:rsidRPr="001D6C4C" w:rsidRDefault="00CE0544" w:rsidP="00AD4919">
            <w:pPr>
              <w:pStyle w:val="TableText"/>
              <w:rPr>
                <w:rFonts w:eastAsia="Calibri"/>
              </w:rPr>
            </w:pPr>
            <w:r w:rsidRPr="001D6C4C">
              <w:t>Integration into any other identity provider (other than Active Directory) using WS-Federation or SAML 2.0</w:t>
            </w:r>
            <w:r w:rsidR="00602F32" w:rsidRPr="001D6C4C">
              <w:t>.</w:t>
            </w:r>
          </w:p>
        </w:tc>
      </w:tr>
      <w:tr w:rsidR="00CE0544" w:rsidRPr="001D6C4C" w14:paraId="6533E421" w14:textId="77777777" w:rsidTr="00B013E9">
        <w:trPr>
          <w:trHeight w:val="437"/>
        </w:trPr>
        <w:tc>
          <w:tcPr>
            <w:tcW w:w="1498" w:type="dxa"/>
            <w:vMerge/>
            <w:shd w:val="clear" w:color="auto" w:fill="auto"/>
          </w:tcPr>
          <w:p w14:paraId="15DEADF8" w14:textId="77777777" w:rsidR="00CE0544" w:rsidRPr="001D6C4C" w:rsidRDefault="00CE0544" w:rsidP="00C669ED">
            <w:pPr>
              <w:rPr>
                <w:rFonts w:cs="Segoe UI"/>
                <w:szCs w:val="20"/>
              </w:rPr>
            </w:pPr>
          </w:p>
        </w:tc>
        <w:tc>
          <w:tcPr>
            <w:tcW w:w="1915" w:type="dxa"/>
            <w:shd w:val="clear" w:color="auto" w:fill="auto"/>
          </w:tcPr>
          <w:p w14:paraId="53DF80FD" w14:textId="776E579C" w:rsidR="00CE0544" w:rsidRPr="001D6C4C" w:rsidRDefault="00CE0544" w:rsidP="00AD4919">
            <w:pPr>
              <w:pStyle w:val="TableText"/>
            </w:pPr>
            <w:r w:rsidRPr="001D6C4C">
              <w:t xml:space="preserve">Operating </w:t>
            </w:r>
            <w:r w:rsidR="00743F83" w:rsidRPr="001D6C4C">
              <w:t>s</w:t>
            </w:r>
            <w:r w:rsidRPr="001D6C4C">
              <w:t xml:space="preserve">ystem </w:t>
            </w:r>
            <w:r w:rsidR="00743F83" w:rsidRPr="001D6C4C">
              <w:t>i</w:t>
            </w:r>
            <w:r w:rsidRPr="001D6C4C">
              <w:t>nstallation</w:t>
            </w:r>
          </w:p>
        </w:tc>
        <w:tc>
          <w:tcPr>
            <w:tcW w:w="5949" w:type="dxa"/>
            <w:shd w:val="clear" w:color="auto" w:fill="auto"/>
          </w:tcPr>
          <w:p w14:paraId="40645C40" w14:textId="69191DAA" w:rsidR="00CE0544" w:rsidRPr="001D6C4C" w:rsidRDefault="00CE0544" w:rsidP="00AD4919">
            <w:pPr>
              <w:pStyle w:val="TableText"/>
              <w:rPr>
                <w:rFonts w:eastAsia="Calibri"/>
              </w:rPr>
            </w:pPr>
            <w:r w:rsidRPr="001D6C4C">
              <w:t xml:space="preserve">Operating </w:t>
            </w:r>
            <w:r w:rsidR="00743F83" w:rsidRPr="001D6C4C">
              <w:t>s</w:t>
            </w:r>
            <w:r w:rsidRPr="001D6C4C">
              <w:t>ystem installation and burn-tests</w:t>
            </w:r>
            <w:r w:rsidR="00743F83" w:rsidRPr="001D6C4C">
              <w:t xml:space="preserve"> or</w:t>
            </w:r>
            <w:r w:rsidRPr="001D6C4C">
              <w:t xml:space="preserve"> rack mounting of servers in the production and build environments</w:t>
            </w:r>
            <w:r w:rsidR="00602F32" w:rsidRPr="001D6C4C">
              <w:t>.</w:t>
            </w:r>
          </w:p>
        </w:tc>
      </w:tr>
      <w:tr w:rsidR="00CE0544" w:rsidRPr="001D6C4C" w14:paraId="630F244F" w14:textId="77777777" w:rsidTr="00B013E9">
        <w:trPr>
          <w:trHeight w:val="437"/>
        </w:trPr>
        <w:tc>
          <w:tcPr>
            <w:tcW w:w="1498" w:type="dxa"/>
            <w:vMerge/>
            <w:shd w:val="clear" w:color="auto" w:fill="auto"/>
          </w:tcPr>
          <w:p w14:paraId="61899C78" w14:textId="77777777" w:rsidR="00CE0544" w:rsidRPr="001D6C4C" w:rsidRDefault="00CE0544" w:rsidP="00C669ED">
            <w:pPr>
              <w:rPr>
                <w:rFonts w:cs="Segoe UI"/>
                <w:szCs w:val="20"/>
              </w:rPr>
            </w:pPr>
          </w:p>
        </w:tc>
        <w:tc>
          <w:tcPr>
            <w:tcW w:w="1915" w:type="dxa"/>
            <w:shd w:val="clear" w:color="auto" w:fill="auto"/>
          </w:tcPr>
          <w:p w14:paraId="12C3C0E0" w14:textId="704D7557" w:rsidR="00CE0544" w:rsidRPr="001D6C4C" w:rsidRDefault="00CE0544" w:rsidP="00AD4919">
            <w:pPr>
              <w:pStyle w:val="TableText"/>
            </w:pPr>
            <w:r w:rsidRPr="001D6C4C">
              <w:t>Content</w:t>
            </w:r>
          </w:p>
        </w:tc>
        <w:tc>
          <w:tcPr>
            <w:tcW w:w="5949" w:type="dxa"/>
            <w:shd w:val="clear" w:color="auto" w:fill="auto"/>
          </w:tcPr>
          <w:p w14:paraId="182FCB39" w14:textId="0B515681" w:rsidR="00CE0544" w:rsidRPr="001D6C4C" w:rsidRDefault="000B5768" w:rsidP="003F3675">
            <w:pPr>
              <w:pStyle w:val="TableBullet1"/>
            </w:pPr>
            <w:r w:rsidRPr="001D6C4C">
              <w:t>Content assessment</w:t>
            </w:r>
            <w:r w:rsidR="00A546AD" w:rsidRPr="001D6C4C">
              <w:t>.</w:t>
            </w:r>
          </w:p>
          <w:p w14:paraId="58E4F81C" w14:textId="04131AC7" w:rsidR="00CE0544" w:rsidRPr="001D6C4C" w:rsidRDefault="000B5768" w:rsidP="003F3675">
            <w:pPr>
              <w:pStyle w:val="TableBullet1"/>
              <w:rPr>
                <w:rFonts w:eastAsia="Calibri"/>
              </w:rPr>
            </w:pPr>
            <w:r w:rsidRPr="001D6C4C">
              <w:t>Creation and population of new site content</w:t>
            </w:r>
            <w:r w:rsidR="00A546AD" w:rsidRPr="001D6C4C">
              <w:t>.</w:t>
            </w:r>
          </w:p>
        </w:tc>
      </w:tr>
      <w:tr w:rsidR="00CE0544" w:rsidRPr="001D6C4C" w14:paraId="79458877" w14:textId="77777777" w:rsidTr="00B013E9">
        <w:trPr>
          <w:trHeight w:val="437"/>
        </w:trPr>
        <w:tc>
          <w:tcPr>
            <w:tcW w:w="1498" w:type="dxa"/>
            <w:vMerge/>
            <w:shd w:val="clear" w:color="auto" w:fill="auto"/>
          </w:tcPr>
          <w:p w14:paraId="1543722E" w14:textId="77777777" w:rsidR="00CE0544" w:rsidRPr="001D6C4C" w:rsidRDefault="00CE0544" w:rsidP="00C669ED">
            <w:pPr>
              <w:rPr>
                <w:rFonts w:cs="Segoe UI"/>
                <w:szCs w:val="20"/>
              </w:rPr>
            </w:pPr>
          </w:p>
        </w:tc>
        <w:tc>
          <w:tcPr>
            <w:tcW w:w="1915" w:type="dxa"/>
            <w:shd w:val="clear" w:color="auto" w:fill="auto"/>
          </w:tcPr>
          <w:p w14:paraId="56F0D83E" w14:textId="788AC016" w:rsidR="00CE0544" w:rsidRPr="001D6C4C" w:rsidRDefault="00CE0544" w:rsidP="00AD4919">
            <w:pPr>
              <w:pStyle w:val="TableText"/>
            </w:pPr>
            <w:r w:rsidRPr="001D6C4C">
              <w:t>Non-</w:t>
            </w:r>
            <w:r w:rsidR="00373A28" w:rsidRPr="001D6C4C">
              <w:t>r</w:t>
            </w:r>
            <w:r w:rsidRPr="001D6C4C">
              <w:t xml:space="preserve">ecommended </w:t>
            </w:r>
            <w:r w:rsidR="00373A28" w:rsidRPr="001D6C4C">
              <w:t>c</w:t>
            </w:r>
            <w:r w:rsidRPr="001D6C4C">
              <w:t>apabilities</w:t>
            </w:r>
          </w:p>
        </w:tc>
        <w:tc>
          <w:tcPr>
            <w:tcW w:w="5949" w:type="dxa"/>
            <w:shd w:val="clear" w:color="auto" w:fill="auto"/>
          </w:tcPr>
          <w:p w14:paraId="70A4B1CA" w14:textId="5DB07E98" w:rsidR="00CE0544" w:rsidRPr="001D6C4C" w:rsidRDefault="00CE0544" w:rsidP="00AD4919">
            <w:pPr>
              <w:pStyle w:val="TableText"/>
              <w:rPr>
                <w:rFonts w:eastAsia="Calibri"/>
              </w:rPr>
            </w:pPr>
            <w:r w:rsidRPr="001D6C4C">
              <w:t xml:space="preserve">Support for any of the capabilities listed as “Excluded” or “Not Supported” in the SharePoint Service </w:t>
            </w:r>
            <w:r w:rsidR="00373A28" w:rsidRPr="001D6C4C">
              <w:t>d</w:t>
            </w:r>
            <w:r w:rsidRPr="001D6C4C">
              <w:t>escription document</w:t>
            </w:r>
            <w:r w:rsidR="003F3675" w:rsidRPr="001D6C4C">
              <w:t>.</w:t>
            </w:r>
          </w:p>
        </w:tc>
      </w:tr>
      <w:tr w:rsidR="00CE0544" w:rsidRPr="001D6C4C" w14:paraId="5CA20B9D" w14:textId="77777777" w:rsidTr="00B013E9">
        <w:trPr>
          <w:trHeight w:val="437"/>
        </w:trPr>
        <w:tc>
          <w:tcPr>
            <w:tcW w:w="1498" w:type="dxa"/>
            <w:vMerge/>
            <w:shd w:val="clear" w:color="auto" w:fill="auto"/>
          </w:tcPr>
          <w:p w14:paraId="23B552BD" w14:textId="77777777" w:rsidR="00CE0544" w:rsidRPr="001D6C4C" w:rsidRDefault="00CE0544" w:rsidP="00C669ED">
            <w:pPr>
              <w:rPr>
                <w:rFonts w:cs="Segoe UI"/>
                <w:szCs w:val="20"/>
              </w:rPr>
            </w:pPr>
          </w:p>
        </w:tc>
        <w:tc>
          <w:tcPr>
            <w:tcW w:w="1915" w:type="dxa"/>
            <w:shd w:val="clear" w:color="auto" w:fill="auto"/>
          </w:tcPr>
          <w:p w14:paraId="3D530C1B" w14:textId="7A80C0D6" w:rsidR="00CE0544" w:rsidRPr="001D6C4C" w:rsidRDefault="00CE0544" w:rsidP="00AD4919">
            <w:pPr>
              <w:pStyle w:val="TableText"/>
            </w:pPr>
            <w:r w:rsidRPr="001D6C4C">
              <w:t xml:space="preserve">SharePoint </w:t>
            </w:r>
            <w:r w:rsidR="00912C4D" w:rsidRPr="001D6C4C">
              <w:t>s</w:t>
            </w:r>
            <w:r w:rsidRPr="001D6C4C">
              <w:t>trategy</w:t>
            </w:r>
          </w:p>
        </w:tc>
        <w:tc>
          <w:tcPr>
            <w:tcW w:w="5949" w:type="dxa"/>
            <w:shd w:val="clear" w:color="auto" w:fill="auto"/>
          </w:tcPr>
          <w:p w14:paraId="36044399" w14:textId="01C8B3A5" w:rsidR="00CE0544" w:rsidRPr="001D6C4C" w:rsidRDefault="00CE0544" w:rsidP="00AD4919">
            <w:pPr>
              <w:pStyle w:val="TableText"/>
              <w:rPr>
                <w:rFonts w:eastAsia="Calibri"/>
              </w:rPr>
            </w:pPr>
            <w:r w:rsidRPr="001D6C4C">
              <w:t>Developing ’s overall SharePoint strategy and roadmap</w:t>
            </w:r>
            <w:r w:rsidR="003F3675" w:rsidRPr="001D6C4C">
              <w:t>.</w:t>
            </w:r>
          </w:p>
        </w:tc>
      </w:tr>
      <w:tr w:rsidR="00895D21" w:rsidRPr="001D6C4C" w14:paraId="75CF9155" w14:textId="77777777" w:rsidTr="00B013E9">
        <w:trPr>
          <w:trHeight w:val="437"/>
        </w:trPr>
        <w:tc>
          <w:tcPr>
            <w:tcW w:w="1498" w:type="dxa"/>
            <w:shd w:val="clear" w:color="auto" w:fill="auto"/>
          </w:tcPr>
          <w:p w14:paraId="6B3BD9DF" w14:textId="6372F35D" w:rsidR="00895D21" w:rsidRPr="001D6C4C" w:rsidRDefault="00895D21" w:rsidP="00C669ED">
            <w:pPr>
              <w:rPr>
                <w:rFonts w:cs="Segoe UI"/>
                <w:szCs w:val="20"/>
              </w:rPr>
            </w:pPr>
            <w:r w:rsidRPr="001D6C4C">
              <w:rPr>
                <w:rFonts w:cs="Segoe UI"/>
                <w:szCs w:val="20"/>
              </w:rPr>
              <w:t>APP</w:t>
            </w:r>
            <w:r w:rsidR="006D4843" w:rsidRPr="001D6C4C">
              <w:rPr>
                <w:rFonts w:cs="Segoe UI"/>
                <w:szCs w:val="20"/>
              </w:rPr>
              <w:t>-</w:t>
            </w:r>
            <w:r w:rsidRPr="001D6C4C">
              <w:rPr>
                <w:rFonts w:cs="Segoe UI"/>
                <w:szCs w:val="20"/>
              </w:rPr>
              <w:t>02</w:t>
            </w:r>
            <w:r w:rsidR="006D4843" w:rsidRPr="001D6C4C">
              <w:rPr>
                <w:rFonts w:cs="Segoe UI"/>
                <w:szCs w:val="20"/>
              </w:rPr>
              <w:t>, App-03</w:t>
            </w:r>
          </w:p>
        </w:tc>
        <w:tc>
          <w:tcPr>
            <w:tcW w:w="1915" w:type="dxa"/>
            <w:shd w:val="clear" w:color="auto" w:fill="auto"/>
          </w:tcPr>
          <w:p w14:paraId="722228AF" w14:textId="1A3EA08C" w:rsidR="00895D21" w:rsidRPr="001D6C4C" w:rsidRDefault="0090232D" w:rsidP="00AD4919">
            <w:pPr>
              <w:pStyle w:val="TableText"/>
            </w:pPr>
            <w:r w:rsidRPr="001D6C4C">
              <w:t>Third Party solutions</w:t>
            </w:r>
          </w:p>
        </w:tc>
        <w:tc>
          <w:tcPr>
            <w:tcW w:w="5949" w:type="dxa"/>
            <w:shd w:val="clear" w:color="auto" w:fill="auto"/>
          </w:tcPr>
          <w:p w14:paraId="237FB856" w14:textId="5481084B" w:rsidR="00895D21" w:rsidRPr="001D6C4C" w:rsidRDefault="0090232D" w:rsidP="00AD4919">
            <w:pPr>
              <w:pStyle w:val="TableText"/>
              <w:rPr>
                <w:rFonts w:eastAsia="Calibri"/>
              </w:rPr>
            </w:pPr>
            <w:r w:rsidRPr="001D6C4C">
              <w:rPr>
                <w:rFonts w:eastAsia="Calibri"/>
              </w:rPr>
              <w:t xml:space="preserve">Microsoft will not be responsible for </w:t>
            </w:r>
            <w:r w:rsidR="00B800D4" w:rsidRPr="001D6C4C">
              <w:rPr>
                <w:rFonts w:eastAsia="Calibri"/>
              </w:rPr>
              <w:t xml:space="preserve">evaluating or procuring any </w:t>
            </w:r>
            <w:r w:rsidR="00DB453B" w:rsidRPr="001D6C4C">
              <w:rPr>
                <w:rFonts w:eastAsia="Calibri"/>
              </w:rPr>
              <w:t>third-party</w:t>
            </w:r>
            <w:r w:rsidR="00B800D4" w:rsidRPr="001D6C4C">
              <w:rPr>
                <w:rFonts w:eastAsia="Calibri"/>
              </w:rPr>
              <w:t xml:space="preserve"> solutions required for the project.</w:t>
            </w:r>
          </w:p>
        </w:tc>
      </w:tr>
      <w:tr w:rsidR="00D94E6B" w:rsidRPr="001D6C4C" w14:paraId="3372E86E" w14:textId="77777777" w:rsidTr="00B013E9">
        <w:trPr>
          <w:trHeight w:val="437"/>
        </w:trPr>
        <w:tc>
          <w:tcPr>
            <w:tcW w:w="1498" w:type="dxa"/>
            <w:shd w:val="clear" w:color="auto" w:fill="auto"/>
          </w:tcPr>
          <w:p w14:paraId="73C98568" w14:textId="77777777" w:rsidR="00D94E6B" w:rsidRPr="001D6C4C" w:rsidRDefault="00D94E6B" w:rsidP="00C669ED">
            <w:pPr>
              <w:rPr>
                <w:rFonts w:cs="Segoe UI"/>
                <w:szCs w:val="20"/>
              </w:rPr>
            </w:pPr>
          </w:p>
        </w:tc>
        <w:tc>
          <w:tcPr>
            <w:tcW w:w="1915" w:type="dxa"/>
            <w:shd w:val="clear" w:color="auto" w:fill="auto"/>
          </w:tcPr>
          <w:p w14:paraId="150FD6F4" w14:textId="05BAE5CD" w:rsidR="00D94E6B" w:rsidRPr="001D6C4C" w:rsidRDefault="00D94E6B" w:rsidP="00AD4919">
            <w:pPr>
              <w:pStyle w:val="TableText"/>
            </w:pPr>
            <w:r w:rsidRPr="001D6C4C">
              <w:t xml:space="preserve">Third Party </w:t>
            </w:r>
            <w:r w:rsidR="00602F32" w:rsidRPr="001D6C4C">
              <w:t>m</w:t>
            </w:r>
            <w:r w:rsidRPr="001D6C4C">
              <w:t>igration</w:t>
            </w:r>
          </w:p>
        </w:tc>
        <w:tc>
          <w:tcPr>
            <w:tcW w:w="5949" w:type="dxa"/>
            <w:shd w:val="clear" w:color="auto" w:fill="auto"/>
          </w:tcPr>
          <w:p w14:paraId="1BB615E6" w14:textId="2489EC83" w:rsidR="00D94E6B" w:rsidRPr="001D6C4C" w:rsidRDefault="005A4EB1" w:rsidP="00AD4919">
            <w:pPr>
              <w:pStyle w:val="TableText"/>
              <w:rPr>
                <w:rFonts w:eastAsia="Calibri"/>
              </w:rPr>
            </w:pPr>
            <w:r w:rsidRPr="001D6C4C">
              <w:rPr>
                <w:rFonts w:eastAsia="Calibri"/>
              </w:rPr>
              <w:t>Microsoft will not be responsible for m</w:t>
            </w:r>
            <w:r w:rsidR="00D94E6B" w:rsidRPr="001D6C4C">
              <w:rPr>
                <w:rFonts w:eastAsia="Calibri"/>
              </w:rPr>
              <w:t xml:space="preserve">igration of content and/or configuration of </w:t>
            </w:r>
            <w:r w:rsidR="00DB453B" w:rsidRPr="001D6C4C">
              <w:rPr>
                <w:rFonts w:eastAsia="Calibri"/>
              </w:rPr>
              <w:t>third-party</w:t>
            </w:r>
            <w:r w:rsidR="00D94E6B" w:rsidRPr="001D6C4C">
              <w:rPr>
                <w:rFonts w:eastAsia="Calibri"/>
              </w:rPr>
              <w:t xml:space="preserve"> solutions</w:t>
            </w:r>
            <w:r w:rsidR="00602F32" w:rsidRPr="001D6C4C">
              <w:rPr>
                <w:rFonts w:eastAsia="Calibri"/>
              </w:rPr>
              <w:t>.</w:t>
            </w:r>
          </w:p>
        </w:tc>
      </w:tr>
      <w:tr w:rsidR="00781CAF" w:rsidRPr="001D6C4C" w14:paraId="344AEA9C" w14:textId="77777777" w:rsidTr="00B013E9">
        <w:trPr>
          <w:trHeight w:val="437"/>
        </w:trPr>
        <w:tc>
          <w:tcPr>
            <w:tcW w:w="1498" w:type="dxa"/>
            <w:shd w:val="clear" w:color="auto" w:fill="auto"/>
          </w:tcPr>
          <w:p w14:paraId="5F4CDAD7" w14:textId="77777777" w:rsidR="00781CAF" w:rsidRPr="001D6C4C" w:rsidRDefault="00781CAF" w:rsidP="00781CAF">
            <w:pPr>
              <w:rPr>
                <w:rFonts w:cs="Segoe UI"/>
                <w:szCs w:val="20"/>
              </w:rPr>
            </w:pPr>
          </w:p>
        </w:tc>
        <w:tc>
          <w:tcPr>
            <w:tcW w:w="1915" w:type="dxa"/>
            <w:shd w:val="clear" w:color="auto" w:fill="auto"/>
          </w:tcPr>
          <w:p w14:paraId="22744FC9" w14:textId="3EB62932" w:rsidR="00781CAF" w:rsidRPr="001D6C4C" w:rsidRDefault="00781CAF" w:rsidP="00781CAF">
            <w:pPr>
              <w:pStyle w:val="TableText"/>
            </w:pPr>
            <w:r w:rsidRPr="00FC3BF3">
              <w:t>Migration Tools</w:t>
            </w:r>
          </w:p>
        </w:tc>
        <w:tc>
          <w:tcPr>
            <w:tcW w:w="5949" w:type="dxa"/>
            <w:shd w:val="clear" w:color="auto" w:fill="auto"/>
          </w:tcPr>
          <w:p w14:paraId="63259827" w14:textId="6D5732F6" w:rsidR="00781CAF" w:rsidRPr="001D6C4C" w:rsidRDefault="00781CAF" w:rsidP="00781CAF">
            <w:pPr>
              <w:pStyle w:val="TableText"/>
              <w:rPr>
                <w:rFonts w:eastAsia="Calibri"/>
              </w:rPr>
            </w:pPr>
            <w:r w:rsidRPr="00FC3BF3">
              <w:t>Microsoft will not be responsible for the procurement of licences for any migration tools.</w:t>
            </w:r>
          </w:p>
        </w:tc>
      </w:tr>
      <w:tr w:rsidR="00ED0018" w:rsidRPr="001D6C4C" w14:paraId="2DC6588A" w14:textId="77777777" w:rsidTr="00B013E9">
        <w:trPr>
          <w:trHeight w:val="437"/>
        </w:trPr>
        <w:tc>
          <w:tcPr>
            <w:tcW w:w="1498" w:type="dxa"/>
            <w:shd w:val="clear" w:color="auto" w:fill="auto"/>
          </w:tcPr>
          <w:p w14:paraId="3466295F" w14:textId="77777777" w:rsidR="00B74441" w:rsidRPr="001D6C4C" w:rsidRDefault="00B74441" w:rsidP="00C669ED">
            <w:pPr>
              <w:rPr>
                <w:rFonts w:cs="Segoe UI"/>
                <w:szCs w:val="20"/>
              </w:rPr>
            </w:pPr>
          </w:p>
        </w:tc>
        <w:tc>
          <w:tcPr>
            <w:tcW w:w="1915" w:type="dxa"/>
            <w:shd w:val="clear" w:color="auto" w:fill="auto"/>
          </w:tcPr>
          <w:p w14:paraId="4E4DFB5A" w14:textId="63FB8C35" w:rsidR="00B74441" w:rsidRPr="001D6C4C" w:rsidRDefault="0039176B" w:rsidP="00AD4919">
            <w:pPr>
              <w:pStyle w:val="TableText"/>
            </w:pPr>
            <w:r w:rsidRPr="001D6C4C">
              <w:t>New content creation</w:t>
            </w:r>
          </w:p>
        </w:tc>
        <w:tc>
          <w:tcPr>
            <w:tcW w:w="5949" w:type="dxa"/>
            <w:shd w:val="clear" w:color="auto" w:fill="auto"/>
          </w:tcPr>
          <w:p w14:paraId="20B07D5F" w14:textId="16C05C08" w:rsidR="00B74441" w:rsidRPr="001D6C4C" w:rsidRDefault="0039176B" w:rsidP="00AD4919">
            <w:pPr>
              <w:pStyle w:val="TableText"/>
              <w:rPr>
                <w:rFonts w:eastAsia="Calibri"/>
              </w:rPr>
            </w:pPr>
            <w:r w:rsidRPr="001D6C4C">
              <w:rPr>
                <w:rFonts w:eastAsia="Calibri"/>
              </w:rPr>
              <w:t xml:space="preserve">Microsoft will not be responsible for </w:t>
            </w:r>
            <w:r w:rsidR="00356F91" w:rsidRPr="001D6C4C">
              <w:rPr>
                <w:rFonts w:eastAsia="Calibri"/>
              </w:rPr>
              <w:t xml:space="preserve">the </w:t>
            </w:r>
            <w:r w:rsidRPr="001D6C4C">
              <w:rPr>
                <w:rFonts w:eastAsia="Calibri"/>
              </w:rPr>
              <w:t xml:space="preserve">creation </w:t>
            </w:r>
            <w:r w:rsidR="00356F91" w:rsidRPr="001D6C4C">
              <w:rPr>
                <w:rFonts w:eastAsia="Calibri"/>
              </w:rPr>
              <w:t>of new sites or data</w:t>
            </w:r>
            <w:r w:rsidRPr="001D6C4C">
              <w:rPr>
                <w:rFonts w:eastAsia="Calibri"/>
              </w:rPr>
              <w:t xml:space="preserve"> </w:t>
            </w:r>
            <w:r w:rsidR="00356F91" w:rsidRPr="001D6C4C">
              <w:rPr>
                <w:rFonts w:eastAsia="Calibri"/>
              </w:rPr>
              <w:t xml:space="preserve">within the </w:t>
            </w:r>
            <w:r w:rsidRPr="001D6C4C">
              <w:rPr>
                <w:rFonts w:eastAsia="Calibri"/>
              </w:rPr>
              <w:t>environment</w:t>
            </w:r>
            <w:r w:rsidR="00602F32" w:rsidRPr="001D6C4C">
              <w:rPr>
                <w:rFonts w:eastAsia="Calibri"/>
              </w:rPr>
              <w:t>.</w:t>
            </w:r>
          </w:p>
        </w:tc>
      </w:tr>
      <w:tr w:rsidR="003678ED" w:rsidRPr="001D6C4C" w14:paraId="6E349730" w14:textId="77777777" w:rsidTr="00B013E9">
        <w:trPr>
          <w:trHeight w:val="437"/>
        </w:trPr>
        <w:tc>
          <w:tcPr>
            <w:tcW w:w="1498" w:type="dxa"/>
            <w:shd w:val="clear" w:color="auto" w:fill="auto"/>
          </w:tcPr>
          <w:p w14:paraId="2796D79E" w14:textId="3185B2FA" w:rsidR="003678ED" w:rsidRPr="001D6C4C" w:rsidRDefault="003678ED" w:rsidP="00C669ED">
            <w:pPr>
              <w:rPr>
                <w:rFonts w:cs="Segoe UI"/>
                <w:szCs w:val="20"/>
              </w:rPr>
            </w:pPr>
            <w:r>
              <w:rPr>
                <w:rFonts w:cs="Segoe UI"/>
                <w:szCs w:val="20"/>
              </w:rPr>
              <w:t>General</w:t>
            </w:r>
          </w:p>
        </w:tc>
        <w:tc>
          <w:tcPr>
            <w:tcW w:w="1915" w:type="dxa"/>
            <w:shd w:val="clear" w:color="auto" w:fill="auto"/>
          </w:tcPr>
          <w:p w14:paraId="60DAA143" w14:textId="45A564C7" w:rsidR="003678ED" w:rsidRPr="001D6C4C" w:rsidRDefault="003678ED" w:rsidP="00AD4919">
            <w:pPr>
              <w:pStyle w:val="TableText"/>
            </w:pPr>
            <w:r>
              <w:t>Security Accreditation</w:t>
            </w:r>
          </w:p>
        </w:tc>
        <w:tc>
          <w:tcPr>
            <w:tcW w:w="5949" w:type="dxa"/>
            <w:shd w:val="clear" w:color="auto" w:fill="auto"/>
          </w:tcPr>
          <w:p w14:paraId="792F6AF3" w14:textId="559AB932" w:rsidR="003678ED" w:rsidRDefault="003678ED" w:rsidP="00D17B7E">
            <w:pPr>
              <w:pStyle w:val="Bulletlist"/>
              <w:numPr>
                <w:ilvl w:val="0"/>
                <w:numId w:val="0"/>
              </w:numPr>
            </w:pPr>
            <w:r>
              <w:t xml:space="preserve">Delivery of security accreditation is out of scope, though Microsoft will develop all deliverables that are in scope with this end goal in mind. </w:t>
            </w:r>
          </w:p>
          <w:p w14:paraId="3E697183" w14:textId="2B26E5D0" w:rsidR="003678ED" w:rsidRPr="001D6C4C" w:rsidRDefault="003678ED" w:rsidP="00AD4919">
            <w:pPr>
              <w:pStyle w:val="TableText"/>
              <w:rPr>
                <w:rFonts w:eastAsia="Calibri"/>
              </w:rPr>
            </w:pPr>
          </w:p>
        </w:tc>
      </w:tr>
    </w:tbl>
    <w:p w14:paraId="06244AAA" w14:textId="4819C72E" w:rsidR="00942632" w:rsidRPr="001D6C4C" w:rsidRDefault="00942632" w:rsidP="00C84DD9">
      <w:pPr>
        <w:pStyle w:val="Heading1"/>
      </w:pPr>
      <w:bookmarkStart w:id="61" w:name="_Toc6407621"/>
      <w:bookmarkStart w:id="62" w:name="_Toc6557806"/>
      <w:bookmarkStart w:id="63" w:name="_Toc6407622"/>
      <w:bookmarkStart w:id="64" w:name="_Toc6557807"/>
      <w:bookmarkStart w:id="65" w:name="_Toc515009691"/>
      <w:bookmarkStart w:id="66" w:name="_Toc476167706"/>
      <w:bookmarkStart w:id="67" w:name="_Toc476168033"/>
      <w:bookmarkStart w:id="68" w:name="_Toc514413042"/>
      <w:bookmarkStart w:id="69" w:name="_Toc517761998"/>
      <w:bookmarkStart w:id="70" w:name="_Toc39216486"/>
      <w:bookmarkEnd w:id="61"/>
      <w:bookmarkEnd w:id="62"/>
      <w:bookmarkEnd w:id="63"/>
      <w:bookmarkEnd w:id="64"/>
      <w:bookmarkEnd w:id="65"/>
      <w:r w:rsidRPr="001D6C4C">
        <w:t>Project approach, timeline</w:t>
      </w:r>
      <w:r w:rsidR="006209A1" w:rsidRPr="001D6C4C">
        <w:t>,</w:t>
      </w:r>
      <w:r w:rsidRPr="001D6C4C">
        <w:t xml:space="preserve"> and deliverable acceptance</w:t>
      </w:r>
      <w:bookmarkEnd w:id="66"/>
      <w:bookmarkEnd w:id="67"/>
      <w:bookmarkEnd w:id="68"/>
      <w:bookmarkEnd w:id="69"/>
      <w:bookmarkEnd w:id="70"/>
    </w:p>
    <w:p w14:paraId="39511EBF" w14:textId="70BAF8DE" w:rsidR="00942632" w:rsidRPr="001D6C4C" w:rsidRDefault="00942632" w:rsidP="00C84DD9">
      <w:pPr>
        <w:pStyle w:val="Heading2"/>
      </w:pPr>
      <w:bookmarkStart w:id="71" w:name="_Toc476167707"/>
      <w:bookmarkStart w:id="72" w:name="_Toc476168034"/>
      <w:bookmarkStart w:id="73" w:name="_Ref477870375"/>
      <w:bookmarkStart w:id="74" w:name="_Ref477873467"/>
      <w:bookmarkStart w:id="75" w:name="_Ref477936654"/>
      <w:bookmarkStart w:id="76" w:name="_Ref477936937"/>
      <w:bookmarkStart w:id="77" w:name="_Toc514413043"/>
      <w:bookmarkStart w:id="78" w:name="_Toc517761999"/>
      <w:bookmarkStart w:id="79" w:name="_Toc39216487"/>
      <w:r w:rsidRPr="001D6C4C">
        <w:t>Approach</w:t>
      </w:r>
      <w:bookmarkEnd w:id="71"/>
      <w:bookmarkEnd w:id="72"/>
      <w:bookmarkEnd w:id="73"/>
      <w:bookmarkEnd w:id="74"/>
      <w:bookmarkEnd w:id="75"/>
      <w:bookmarkEnd w:id="76"/>
      <w:bookmarkEnd w:id="77"/>
      <w:bookmarkEnd w:id="78"/>
      <w:bookmarkEnd w:id="79"/>
    </w:p>
    <w:p w14:paraId="7B6DBF41" w14:textId="023F17CE" w:rsidR="004725A6" w:rsidRPr="001D6C4C" w:rsidRDefault="00F55E42" w:rsidP="009406A3">
      <w:pPr>
        <w:jc w:val="both"/>
      </w:pPr>
      <w:r w:rsidRPr="001D6C4C">
        <w:t xml:space="preserve">The scope of this </w:t>
      </w:r>
      <w:r w:rsidR="00036AAA" w:rsidRPr="001D6C4C">
        <w:t>SoW</w:t>
      </w:r>
      <w:r w:rsidRPr="001D6C4C">
        <w:t xml:space="preserve"> cover</w:t>
      </w:r>
      <w:r w:rsidR="005A1C7F" w:rsidRPr="001D6C4C">
        <w:t>s</w:t>
      </w:r>
      <w:r w:rsidRPr="001D6C4C">
        <w:t xml:space="preserve"> the </w:t>
      </w:r>
      <w:r w:rsidR="005A1C7F" w:rsidRPr="001D6C4C">
        <w:t>c</w:t>
      </w:r>
      <w:r w:rsidRPr="001D6C4C">
        <w:t xml:space="preserve">ore deployment of the platform along with the development of the components to be hosted by the platform. </w:t>
      </w:r>
      <w:r w:rsidR="00823048" w:rsidRPr="001D6C4C">
        <w:t xml:space="preserve"> The project</w:t>
      </w:r>
      <w:r w:rsidR="00E6050E" w:rsidRPr="001D6C4C">
        <w:t xml:space="preserve"> </w:t>
      </w:r>
      <w:r w:rsidR="004725A6" w:rsidRPr="001D6C4C">
        <w:t xml:space="preserve">will be structured across three distinct phases: Plan, Develop, and Deploy. Each phase has distinct activities and deliverables that are described in the following sections. While the phases themselves are delivered sequentially, the activities within each phase are time-boxed and are delivered in an iterative manner in a series of sprints. </w:t>
      </w:r>
    </w:p>
    <w:p w14:paraId="3C4F1DBE" w14:textId="7E088161" w:rsidR="004725A6" w:rsidRPr="001D6C4C" w:rsidRDefault="004725A6" w:rsidP="009406A3">
      <w:pPr>
        <w:jc w:val="center"/>
      </w:pPr>
      <w:r w:rsidRPr="001D6C4C">
        <w:rPr>
          <w:noProof/>
        </w:rPr>
        <w:lastRenderedPageBreak/>
        <w:drawing>
          <wp:inline distT="0" distB="0" distL="0" distR="0" wp14:anchorId="56DAEF88" wp14:editId="2BDF279F">
            <wp:extent cx="4066309" cy="1933199"/>
            <wp:effectExtent l="0" t="0" r="0" b="0"/>
            <wp:docPr id="1152001948"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66309" cy="1933199"/>
                    </a:xfrm>
                    <a:prstGeom prst="rect">
                      <a:avLst/>
                    </a:prstGeom>
                  </pic:spPr>
                </pic:pic>
              </a:graphicData>
            </a:graphic>
          </wp:inline>
        </w:drawing>
      </w:r>
    </w:p>
    <w:p w14:paraId="4234E90D" w14:textId="0BA07CD0" w:rsidR="004725A6" w:rsidRPr="001D6C4C" w:rsidRDefault="004725A6" w:rsidP="009406A3">
      <w:pPr>
        <w:jc w:val="both"/>
      </w:pPr>
      <w:r w:rsidRPr="001D6C4C">
        <w:t>The following sections provide further details on the activities to be performed by Microsoft and , and the deliverables during each of the phases.</w:t>
      </w:r>
    </w:p>
    <w:p w14:paraId="37552954" w14:textId="68B4281C" w:rsidR="007C2E09" w:rsidRPr="001D6C4C" w:rsidRDefault="007C2E09" w:rsidP="009406A3">
      <w:pPr>
        <w:jc w:val="both"/>
        <w:rPr>
          <w:rFonts w:ascii="Calibri" w:hAnsi="Calibri"/>
        </w:rPr>
      </w:pPr>
      <w:r w:rsidRPr="001D6C4C">
        <w:t xml:space="preserve">As part of </w:t>
      </w:r>
      <w:r w:rsidR="006256A5" w:rsidRPr="001D6C4C">
        <w:t>this project</w:t>
      </w:r>
      <w:r w:rsidRPr="001D6C4C">
        <w:t xml:space="preserve">, various deliverables will be created. If a deliverable requires formal review and acceptance (a process described in the </w:t>
      </w:r>
      <w:r w:rsidRPr="001D6C4C">
        <w:fldChar w:fldCharType="begin"/>
      </w:r>
      <w:r w:rsidRPr="001D6C4C">
        <w:instrText xml:space="preserve"> REF _Ref477932041 \h  \* MERGEFORMAT </w:instrText>
      </w:r>
      <w:r w:rsidRPr="001D6C4C">
        <w:fldChar w:fldCharType="separate"/>
      </w:r>
      <w:r w:rsidR="00490B79" w:rsidRPr="001D6C4C">
        <w:t>Deliverable acceptance process</w:t>
      </w:r>
      <w:r w:rsidRPr="001D6C4C">
        <w:fldChar w:fldCharType="end"/>
      </w:r>
      <w:r w:rsidRPr="001D6C4C">
        <w:t xml:space="preserve"> </w:t>
      </w:r>
      <w:hyperlink w:anchor="_Deliverable_acceptance_process" w:history="1">
        <w:r w:rsidR="00C86BE0" w:rsidRPr="001D6C4C">
          <w:rPr>
            <w:rStyle w:val="Hyperlink"/>
          </w:rPr>
          <w:t>S</w:t>
        </w:r>
        <w:r w:rsidRPr="001D6C4C">
          <w:rPr>
            <w:rStyle w:val="Hyperlink"/>
          </w:rPr>
          <w:t>ection</w:t>
        </w:r>
        <w:r w:rsidR="00F17BB0" w:rsidRPr="001D6C4C">
          <w:rPr>
            <w:rStyle w:val="Hyperlink"/>
          </w:rPr>
          <w:t xml:space="preserve"> </w:t>
        </w:r>
        <w:r w:rsidR="00F17BB0" w:rsidRPr="001D6C4C">
          <w:rPr>
            <w:rStyle w:val="Hyperlink"/>
          </w:rPr>
          <w:fldChar w:fldCharType="begin"/>
        </w:r>
        <w:r w:rsidR="00F17BB0" w:rsidRPr="001D6C4C">
          <w:rPr>
            <w:rStyle w:val="Hyperlink"/>
          </w:rPr>
          <w:instrText xml:space="preserve"> REF _Ref38558102 \r </w:instrText>
        </w:r>
        <w:r w:rsidR="00F17BB0" w:rsidRPr="001D6C4C">
          <w:rPr>
            <w:rStyle w:val="Hyperlink"/>
          </w:rPr>
          <w:fldChar w:fldCharType="separate"/>
        </w:r>
        <w:r w:rsidR="00C86BE0" w:rsidRPr="001D6C4C">
          <w:rPr>
            <w:rStyle w:val="Hyperlink"/>
          </w:rPr>
          <w:t>2.6</w:t>
        </w:r>
        <w:r w:rsidR="00F17BB0" w:rsidRPr="001D6C4C">
          <w:rPr>
            <w:rStyle w:val="Hyperlink"/>
          </w:rPr>
          <w:fldChar w:fldCharType="end"/>
        </w:r>
        <w:r w:rsidRPr="001D6C4C">
          <w:rPr>
            <w:rStyle w:val="Hyperlink"/>
          </w:rPr>
          <w:t>),</w:t>
        </w:r>
      </w:hyperlink>
      <w:r w:rsidRPr="001D6C4C">
        <w:t xml:space="preserve"> this is indicated in the following sections.</w:t>
      </w:r>
    </w:p>
    <w:p w14:paraId="0A310811" w14:textId="77777777" w:rsidR="00B5507E" w:rsidRPr="001D6C4C" w:rsidRDefault="00B5507E" w:rsidP="000C3A81">
      <w:pPr>
        <w:pStyle w:val="Heading2"/>
      </w:pPr>
      <w:bookmarkStart w:id="80" w:name="_Toc476168035"/>
      <w:bookmarkStart w:id="81" w:name="_Toc39216488"/>
      <w:r w:rsidRPr="001D6C4C">
        <w:t>Engagement initiation</w:t>
      </w:r>
      <w:bookmarkEnd w:id="80"/>
      <w:bookmarkEnd w:id="81"/>
    </w:p>
    <w:p w14:paraId="160F3930" w14:textId="77777777" w:rsidR="00B5507E" w:rsidRPr="001D6C4C" w:rsidRDefault="4BAA7215" w:rsidP="009406A3">
      <w:pPr>
        <w:jc w:val="both"/>
      </w:pPr>
      <w:r w:rsidRPr="001D6C4C">
        <w:t>Before beginning the project, the following prerequisites must be completed.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7233"/>
      </w:tblGrid>
      <w:tr w:rsidR="00392FDE" w:rsidRPr="001D6C4C" w14:paraId="21D9C950" w14:textId="77777777" w:rsidTr="009406A3">
        <w:trPr>
          <w:trHeight w:val="360"/>
          <w:tblHeader/>
        </w:trPr>
        <w:tc>
          <w:tcPr>
            <w:tcW w:w="2129" w:type="dxa"/>
            <w:shd w:val="clear" w:color="auto" w:fill="008272"/>
          </w:tcPr>
          <w:p w14:paraId="6111A513" w14:textId="77777777" w:rsidR="00B5507E" w:rsidRPr="001D6C4C" w:rsidRDefault="4BAA7215" w:rsidP="00031658">
            <w:pPr>
              <w:pStyle w:val="Table-Header"/>
            </w:pPr>
            <w:r w:rsidRPr="001D6C4C">
              <w:t>Category</w:t>
            </w:r>
          </w:p>
        </w:tc>
        <w:tc>
          <w:tcPr>
            <w:tcW w:w="7233" w:type="dxa"/>
            <w:shd w:val="clear" w:color="auto" w:fill="008272"/>
          </w:tcPr>
          <w:p w14:paraId="7CF6C468" w14:textId="77777777" w:rsidR="00B5507E" w:rsidRPr="001D6C4C" w:rsidRDefault="4BAA7215" w:rsidP="00031658">
            <w:pPr>
              <w:pStyle w:val="Table-Header"/>
            </w:pPr>
            <w:r w:rsidRPr="001D6C4C">
              <w:t>Description</w:t>
            </w:r>
          </w:p>
        </w:tc>
      </w:tr>
      <w:tr w:rsidR="00BC1804" w:rsidRPr="001D6C4C" w14:paraId="5978B02B" w14:textId="77777777" w:rsidTr="00B013E9">
        <w:trPr>
          <w:trHeight w:val="422"/>
        </w:trPr>
        <w:tc>
          <w:tcPr>
            <w:tcW w:w="2129" w:type="dxa"/>
            <w:shd w:val="clear" w:color="auto" w:fill="auto"/>
          </w:tcPr>
          <w:p w14:paraId="3B0CBB88" w14:textId="77777777" w:rsidR="00BC1804" w:rsidRPr="001D6C4C" w:rsidRDefault="00BC1804" w:rsidP="00BC1804">
            <w:pPr>
              <w:pStyle w:val="TableText"/>
            </w:pPr>
            <w:r w:rsidRPr="001D6C4C">
              <w:rPr>
                <w:b/>
                <w:bCs/>
              </w:rPr>
              <w:t>Microsoft activities</w:t>
            </w:r>
            <w:r w:rsidRPr="001D6C4C">
              <w:br/>
              <w:t>The activities to be performed by Microsoft</w:t>
            </w:r>
          </w:p>
        </w:tc>
        <w:tc>
          <w:tcPr>
            <w:tcW w:w="7233" w:type="dxa"/>
            <w:shd w:val="clear" w:color="auto" w:fill="auto"/>
          </w:tcPr>
          <w:p w14:paraId="72833675" w14:textId="1CA58043" w:rsidR="00BC1804" w:rsidRPr="001D6C4C" w:rsidRDefault="00BC1804" w:rsidP="00F7185F">
            <w:pPr>
              <w:pStyle w:val="Bulletlist"/>
            </w:pPr>
            <w:r w:rsidRPr="001D6C4C">
              <w:t xml:space="preserve">Conduct a preinitiation call </w:t>
            </w:r>
            <w:r w:rsidR="00714D48" w:rsidRPr="001D6C4C">
              <w:t>to</w:t>
            </w:r>
            <w:r w:rsidRPr="001D6C4C">
              <w:t xml:space="preserve"> initiate team formation and communicate expectations</w:t>
            </w:r>
            <w:r w:rsidR="004C0D47" w:rsidRPr="001D6C4C">
              <w:t>.</w:t>
            </w:r>
          </w:p>
          <w:p w14:paraId="2ECD0F7B" w14:textId="69ED5D34" w:rsidR="00BC1804" w:rsidRPr="001D6C4C" w:rsidRDefault="00BC1804" w:rsidP="00F7185F">
            <w:pPr>
              <w:pStyle w:val="Bulletlist"/>
            </w:pPr>
            <w:r w:rsidRPr="001D6C4C">
              <w:t xml:space="preserve">Document the project launch prerequisites using input from this </w:t>
            </w:r>
            <w:r w:rsidR="00036AAA" w:rsidRPr="001D6C4C">
              <w:t>SoW</w:t>
            </w:r>
            <w:r w:rsidR="004C0D47" w:rsidRPr="001D6C4C">
              <w:t>.</w:t>
            </w:r>
          </w:p>
          <w:p w14:paraId="0BD7A798" w14:textId="41D0966A" w:rsidR="00BC1804" w:rsidRPr="001D6C4C" w:rsidRDefault="00BC1804" w:rsidP="00F7185F">
            <w:pPr>
              <w:pStyle w:val="Bulletlist"/>
            </w:pPr>
            <w:r w:rsidRPr="001D6C4C">
              <w:t xml:space="preserve">Track the status of launch prerequisites and adjust the </w:t>
            </w:r>
            <w:r w:rsidR="00616E61" w:rsidRPr="001D6C4C">
              <w:t>E</w:t>
            </w:r>
            <w:r w:rsidRPr="001D6C4C">
              <w:t>ngagement initiation phase start date accordingly</w:t>
            </w:r>
            <w:r w:rsidR="00863C76" w:rsidRPr="001D6C4C">
              <w:t>.</w:t>
            </w:r>
          </w:p>
          <w:p w14:paraId="2D2CF0CD" w14:textId="26E0F010" w:rsidR="00BC1804" w:rsidRPr="001D6C4C" w:rsidRDefault="00BC1804" w:rsidP="00F7185F">
            <w:pPr>
              <w:pStyle w:val="Bulletlist"/>
            </w:pPr>
            <w:r w:rsidRPr="001D6C4C">
              <w:t xml:space="preserve">Conduct a detailed walk-through of the </w:t>
            </w:r>
            <w:r w:rsidR="00036AAA" w:rsidRPr="001D6C4C">
              <w:t>SoW</w:t>
            </w:r>
            <w:r w:rsidRPr="001D6C4C">
              <w:t xml:space="preserve"> with  </w:t>
            </w:r>
            <w:r w:rsidR="00714D48" w:rsidRPr="001D6C4C">
              <w:t>to</w:t>
            </w:r>
            <w:r w:rsidRPr="001D6C4C">
              <w:t xml:space="preserve"> agree on an initial project schedule and approach</w:t>
            </w:r>
            <w:r w:rsidR="00863C76" w:rsidRPr="001D6C4C">
              <w:t>.</w:t>
            </w:r>
          </w:p>
          <w:p w14:paraId="6B4537C0" w14:textId="1E665EA3" w:rsidR="008A7F76" w:rsidRPr="001D6C4C" w:rsidRDefault="00FF1E10" w:rsidP="00F7185F">
            <w:pPr>
              <w:pStyle w:val="Bulletlist"/>
            </w:pPr>
            <w:r w:rsidRPr="001D6C4C">
              <w:t xml:space="preserve">Validate </w:t>
            </w:r>
            <w:r w:rsidR="008A7F76" w:rsidRPr="001D6C4C">
              <w:t xml:space="preserve">access to Team </w:t>
            </w:r>
            <w:r w:rsidR="000313ED" w:rsidRPr="001D6C4C">
              <w:t>C</w:t>
            </w:r>
            <w:r w:rsidR="008A7F76" w:rsidRPr="001D6C4C">
              <w:t xml:space="preserve">enter and </w:t>
            </w:r>
            <w:r w:rsidRPr="001D6C4C">
              <w:t>remote access to  systems</w:t>
            </w:r>
            <w:r w:rsidR="00E86293" w:rsidRPr="001D6C4C">
              <w:t>.</w:t>
            </w:r>
          </w:p>
        </w:tc>
      </w:tr>
      <w:tr w:rsidR="00BC1804" w:rsidRPr="001D6C4C" w14:paraId="38AF8A38" w14:textId="77777777" w:rsidTr="00B013E9">
        <w:trPr>
          <w:trHeight w:val="422"/>
        </w:trPr>
        <w:tc>
          <w:tcPr>
            <w:tcW w:w="2129" w:type="dxa"/>
            <w:shd w:val="clear" w:color="auto" w:fill="auto"/>
          </w:tcPr>
          <w:p w14:paraId="060B3F5C" w14:textId="0F112B91" w:rsidR="00BC1804" w:rsidRPr="001D6C4C" w:rsidRDefault="00BC1804" w:rsidP="00BC1804">
            <w:pPr>
              <w:pStyle w:val="TableText"/>
            </w:pPr>
            <w:r w:rsidRPr="001D6C4C">
              <w:rPr>
                <w:b/>
                <w:bCs/>
              </w:rPr>
              <w:t xml:space="preserve"> activities</w:t>
            </w:r>
            <w:r w:rsidRPr="001D6C4C">
              <w:br/>
              <w:t xml:space="preserve">The activities to be performed by </w:t>
            </w:r>
          </w:p>
        </w:tc>
        <w:tc>
          <w:tcPr>
            <w:tcW w:w="7233" w:type="dxa"/>
            <w:shd w:val="clear" w:color="auto" w:fill="auto"/>
          </w:tcPr>
          <w:p w14:paraId="788A68D0" w14:textId="4CC292E0" w:rsidR="00BC1804" w:rsidRPr="001D6C4C" w:rsidRDefault="00BC1804" w:rsidP="005F4663">
            <w:pPr>
              <w:pStyle w:val="Bulletlist"/>
            </w:pPr>
            <w:r w:rsidRPr="001D6C4C">
              <w:t>Attend and participate in the preinitiation call</w:t>
            </w:r>
            <w:r w:rsidR="00863C76" w:rsidRPr="001D6C4C">
              <w:t>.</w:t>
            </w:r>
          </w:p>
          <w:p w14:paraId="248454DB" w14:textId="1C8B020A" w:rsidR="00CB0746" w:rsidRPr="001D6C4C" w:rsidRDefault="00CB0746" w:rsidP="007F7024">
            <w:pPr>
              <w:pStyle w:val="Bulletlist"/>
            </w:pPr>
            <w:r w:rsidRPr="001D6C4C">
              <w:t>Compliance to the CEMP and its process.</w:t>
            </w:r>
          </w:p>
          <w:p w14:paraId="7186B727" w14:textId="443DF19A" w:rsidR="00960C57" w:rsidRPr="001D6C4C" w:rsidRDefault="00960C57" w:rsidP="007F7024">
            <w:pPr>
              <w:pStyle w:val="Bulletlist"/>
            </w:pPr>
            <w:r w:rsidRPr="001D6C4C">
              <w:t>Compliance to SSMP and is processes.</w:t>
            </w:r>
          </w:p>
          <w:p w14:paraId="7EA32B80" w14:textId="7C7BD3E7" w:rsidR="00674400" w:rsidRPr="001D6C4C" w:rsidRDefault="00674400" w:rsidP="00674400">
            <w:pPr>
              <w:pStyle w:val="Bulletlist"/>
            </w:pPr>
            <w:r w:rsidRPr="001D6C4C">
              <w:t xml:space="preserve">Team Center access for Microsoft </w:t>
            </w:r>
            <w:r w:rsidR="008A7F76" w:rsidRPr="001D6C4C">
              <w:t>team</w:t>
            </w:r>
            <w:r w:rsidR="00E86293" w:rsidRPr="001D6C4C">
              <w:t>.</w:t>
            </w:r>
          </w:p>
          <w:p w14:paraId="4B79EEE9" w14:textId="20C10716" w:rsidR="00674400" w:rsidRPr="001D6C4C" w:rsidRDefault="00674400" w:rsidP="00674400">
            <w:pPr>
              <w:pStyle w:val="Bulletlist"/>
            </w:pPr>
            <w:r w:rsidRPr="001D6C4C">
              <w:t>Remote access to  systems through DREAMS tokens</w:t>
            </w:r>
            <w:r w:rsidR="008A7F76" w:rsidRPr="001D6C4C">
              <w:t xml:space="preserve"> for Microsoft team</w:t>
            </w:r>
            <w:r w:rsidR="00E86293" w:rsidRPr="001D6C4C">
              <w:t>.</w:t>
            </w:r>
          </w:p>
          <w:p w14:paraId="70E3DCD6" w14:textId="28398D51" w:rsidR="00BC1804" w:rsidRPr="001D6C4C" w:rsidRDefault="00BC1804" w:rsidP="005F4663">
            <w:pPr>
              <w:pStyle w:val="Bulletlist"/>
            </w:pPr>
            <w:r w:rsidRPr="001D6C4C">
              <w:t>Assign project initiation and launch prerequisite</w:t>
            </w:r>
            <w:r w:rsidR="00F00150" w:rsidRPr="001D6C4C">
              <w:t>s</w:t>
            </w:r>
            <w:r w:rsidRPr="001D6C4C">
              <w:t xml:space="preserve"> responsibilities to accountable  leadership and establish target completion dates</w:t>
            </w:r>
            <w:r w:rsidR="00863C76" w:rsidRPr="001D6C4C">
              <w:t>.</w:t>
            </w:r>
          </w:p>
          <w:p w14:paraId="709BDF85" w14:textId="1544DD97" w:rsidR="00BC1804" w:rsidRPr="001D6C4C" w:rsidRDefault="00BC1804" w:rsidP="005F4663">
            <w:pPr>
              <w:pStyle w:val="Bulletlist"/>
            </w:pPr>
            <w:r w:rsidRPr="001D6C4C">
              <w:t>Complete the project initiation and launch prerequisites</w:t>
            </w:r>
            <w:r w:rsidR="00863C76" w:rsidRPr="001D6C4C">
              <w:t>.</w:t>
            </w:r>
          </w:p>
          <w:p w14:paraId="08DB5AA2" w14:textId="42EF2A5A" w:rsidR="00E92972" w:rsidRPr="001D6C4C" w:rsidRDefault="00BC1804" w:rsidP="005F4663">
            <w:pPr>
              <w:pStyle w:val="Bulletlist"/>
            </w:pPr>
            <w:r w:rsidRPr="001D6C4C">
              <w:t>Staff the project with the required  resources in the time frames that were agreed upon in the preinitiation call</w:t>
            </w:r>
            <w:r w:rsidR="00863C76" w:rsidRPr="001D6C4C">
              <w:t>.</w:t>
            </w:r>
          </w:p>
          <w:p w14:paraId="55FFCDFB" w14:textId="77777777" w:rsidR="005F4663" w:rsidRPr="001D6C4C" w:rsidRDefault="005F4663" w:rsidP="005F4663">
            <w:pPr>
              <w:pStyle w:val="Bulletlist"/>
            </w:pPr>
            <w:r w:rsidRPr="001D6C4C">
              <w:t>Provide current state documentation:</w:t>
            </w:r>
          </w:p>
          <w:p w14:paraId="518DF950" w14:textId="5BC56411" w:rsidR="005F4663" w:rsidRPr="001D6C4C" w:rsidRDefault="005F4663" w:rsidP="00D726F6">
            <w:pPr>
              <w:pStyle w:val="TableBullet1"/>
              <w:numPr>
                <w:ilvl w:val="1"/>
                <w:numId w:val="9"/>
              </w:numPr>
              <w:tabs>
                <w:tab w:val="left" w:pos="720"/>
              </w:tabs>
            </w:pPr>
            <w:r w:rsidRPr="001D6C4C">
              <w:t>Business requirements documentation</w:t>
            </w:r>
            <w:r w:rsidR="00E86293" w:rsidRPr="001D6C4C">
              <w:t>.</w:t>
            </w:r>
          </w:p>
          <w:p w14:paraId="4EA257D1" w14:textId="5FB3F5E9" w:rsidR="005F4663" w:rsidRPr="001D6C4C" w:rsidRDefault="005F4663" w:rsidP="00D726F6">
            <w:pPr>
              <w:pStyle w:val="TableBullet1"/>
              <w:numPr>
                <w:ilvl w:val="1"/>
                <w:numId w:val="9"/>
              </w:numPr>
              <w:tabs>
                <w:tab w:val="left" w:pos="720"/>
              </w:tabs>
            </w:pPr>
            <w:r w:rsidRPr="001D6C4C">
              <w:t>Functional requirements documentation</w:t>
            </w:r>
            <w:r w:rsidR="00E86293" w:rsidRPr="001D6C4C">
              <w:t>.</w:t>
            </w:r>
          </w:p>
          <w:p w14:paraId="450FBA07" w14:textId="0E66B70F" w:rsidR="005F4663" w:rsidRPr="001D6C4C" w:rsidRDefault="005F4663" w:rsidP="00D726F6">
            <w:pPr>
              <w:pStyle w:val="TableBullet1"/>
              <w:numPr>
                <w:ilvl w:val="1"/>
                <w:numId w:val="9"/>
              </w:numPr>
              <w:tabs>
                <w:tab w:val="left" w:pos="720"/>
              </w:tabs>
            </w:pPr>
            <w:r w:rsidRPr="001D6C4C">
              <w:t>Solution architecture documentation</w:t>
            </w:r>
            <w:r w:rsidR="00E86293" w:rsidRPr="001D6C4C">
              <w:t>.</w:t>
            </w:r>
          </w:p>
          <w:p w14:paraId="34BA73C5" w14:textId="358C0AD1" w:rsidR="005F4663" w:rsidRPr="001D6C4C" w:rsidRDefault="005F4663" w:rsidP="00D726F6">
            <w:pPr>
              <w:pStyle w:val="TableBullet1"/>
              <w:numPr>
                <w:ilvl w:val="1"/>
                <w:numId w:val="9"/>
              </w:numPr>
              <w:tabs>
                <w:tab w:val="left" w:pos="720"/>
              </w:tabs>
            </w:pPr>
            <w:r w:rsidRPr="001D6C4C">
              <w:t>Deployment documentation</w:t>
            </w:r>
            <w:r w:rsidR="00E86293" w:rsidRPr="001D6C4C">
              <w:t>.</w:t>
            </w:r>
          </w:p>
          <w:p w14:paraId="26DAF32B" w14:textId="685B4DB0" w:rsidR="005F4663" w:rsidRPr="001D6C4C" w:rsidRDefault="005F4663" w:rsidP="00D726F6">
            <w:pPr>
              <w:pStyle w:val="TableBullet1"/>
              <w:numPr>
                <w:ilvl w:val="1"/>
                <w:numId w:val="9"/>
              </w:numPr>
              <w:tabs>
                <w:tab w:val="left" w:pos="720"/>
              </w:tabs>
            </w:pPr>
            <w:r w:rsidRPr="001D6C4C">
              <w:t>Operations and maintenance documentation</w:t>
            </w:r>
            <w:r w:rsidR="00E86293" w:rsidRPr="001D6C4C">
              <w:t>.</w:t>
            </w:r>
          </w:p>
        </w:tc>
      </w:tr>
    </w:tbl>
    <w:p w14:paraId="0331EFA9" w14:textId="3A079C44" w:rsidR="002641DA" w:rsidRPr="001D6C4C" w:rsidRDefault="002641DA" w:rsidP="000C3A81">
      <w:pPr>
        <w:pStyle w:val="Heading2"/>
      </w:pPr>
      <w:bookmarkStart w:id="82" w:name="_General_project_activities"/>
      <w:bookmarkStart w:id="83" w:name="_Ref514404938"/>
      <w:bookmarkStart w:id="84" w:name="_Toc39216489"/>
      <w:bookmarkEnd w:id="82"/>
      <w:r w:rsidRPr="001D6C4C">
        <w:lastRenderedPageBreak/>
        <w:t>General project activities</w:t>
      </w:r>
      <w:bookmarkEnd w:id="83"/>
      <w:bookmarkEnd w:id="84"/>
    </w:p>
    <w:p w14:paraId="2DC3E1D0" w14:textId="06EBF894" w:rsidR="002641DA" w:rsidRPr="001D6C4C" w:rsidRDefault="002641DA" w:rsidP="009406A3">
      <w:pPr>
        <w:jc w:val="both"/>
      </w:pPr>
      <w:r w:rsidRPr="001D6C4C">
        <w:t>The following table describes the general activities for the project, organ</w:t>
      </w:r>
      <w:r w:rsidR="00783FBF" w:rsidRPr="001D6C4C">
        <w:t>ise</w:t>
      </w:r>
      <w:r w:rsidRPr="001D6C4C">
        <w:t xml:space="preserve">d by phase. These activities will be combined with the activities defined </w:t>
      </w:r>
      <w:r w:rsidR="006F0AD5" w:rsidRPr="001D6C4C">
        <w:t xml:space="preserve">for </w:t>
      </w:r>
      <w:r w:rsidRPr="001D6C4C">
        <w:t xml:space="preserve">in-scope </w:t>
      </w:r>
      <w:r w:rsidR="00DA3CA0" w:rsidRPr="001D6C4C">
        <w:t>project components</w:t>
      </w:r>
      <w:r w:rsidRPr="001D6C4C">
        <w:t xml:space="preserve"> </w:t>
      </w:r>
      <w:r w:rsidR="00603FA5" w:rsidRPr="001D6C4C">
        <w:t xml:space="preserve">to </w:t>
      </w:r>
      <w:r w:rsidRPr="001D6C4C">
        <w:t>establish the overall project approach.</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7233"/>
      </w:tblGrid>
      <w:tr w:rsidR="00392FDE" w:rsidRPr="001D6C4C" w14:paraId="250F62BF" w14:textId="77777777" w:rsidTr="009406A3">
        <w:trPr>
          <w:trHeight w:val="360"/>
          <w:tblHeader/>
        </w:trPr>
        <w:tc>
          <w:tcPr>
            <w:tcW w:w="2129" w:type="dxa"/>
            <w:shd w:val="clear" w:color="auto" w:fill="008272"/>
          </w:tcPr>
          <w:p w14:paraId="4EBAC3FA" w14:textId="77777777" w:rsidR="002641DA" w:rsidRPr="001D6C4C" w:rsidRDefault="002641DA" w:rsidP="005C3C1C">
            <w:pPr>
              <w:pStyle w:val="Table-Header"/>
            </w:pPr>
            <w:r w:rsidRPr="001D6C4C">
              <w:t>Category</w:t>
            </w:r>
          </w:p>
        </w:tc>
        <w:tc>
          <w:tcPr>
            <w:tcW w:w="7233" w:type="dxa"/>
            <w:shd w:val="clear" w:color="auto" w:fill="008272"/>
          </w:tcPr>
          <w:p w14:paraId="6DFD2F60" w14:textId="77777777" w:rsidR="002641DA" w:rsidRPr="001D6C4C" w:rsidRDefault="002641DA" w:rsidP="005C3C1C">
            <w:pPr>
              <w:pStyle w:val="Table-Header"/>
            </w:pPr>
            <w:r w:rsidRPr="001D6C4C">
              <w:t>Description</w:t>
            </w:r>
          </w:p>
        </w:tc>
      </w:tr>
      <w:tr w:rsidR="002641DA" w:rsidRPr="001D6C4C" w14:paraId="6D2043E5" w14:textId="77777777" w:rsidTr="009406A3">
        <w:trPr>
          <w:trHeight w:val="422"/>
        </w:trPr>
        <w:tc>
          <w:tcPr>
            <w:tcW w:w="2129" w:type="dxa"/>
            <w:shd w:val="clear" w:color="auto" w:fill="auto"/>
          </w:tcPr>
          <w:p w14:paraId="5A4C1061" w14:textId="77777777" w:rsidR="002641DA" w:rsidRPr="001D6C4C" w:rsidRDefault="002641DA" w:rsidP="005C3C1C">
            <w:pPr>
              <w:pStyle w:val="TableText"/>
            </w:pPr>
            <w:r w:rsidRPr="001D6C4C">
              <w:rPr>
                <w:b/>
              </w:rPr>
              <w:t>Microsoft activities</w:t>
            </w:r>
            <w:r w:rsidRPr="001D6C4C">
              <w:br/>
              <w:t>The activities to be performed by Microsoft</w:t>
            </w:r>
          </w:p>
        </w:tc>
        <w:tc>
          <w:tcPr>
            <w:tcW w:w="7233" w:type="dxa"/>
            <w:shd w:val="clear" w:color="auto" w:fill="auto"/>
          </w:tcPr>
          <w:p w14:paraId="564F61D4" w14:textId="7743284A" w:rsidR="000350EA" w:rsidRPr="001D6C4C" w:rsidRDefault="00E6050E" w:rsidP="000830B2">
            <w:pPr>
              <w:pStyle w:val="TableBullet1"/>
              <w:numPr>
                <w:ilvl w:val="0"/>
                <w:numId w:val="0"/>
              </w:numPr>
              <w:tabs>
                <w:tab w:val="left" w:pos="720"/>
              </w:tabs>
              <w:rPr>
                <w:b/>
              </w:rPr>
            </w:pPr>
            <w:r w:rsidRPr="001D6C4C">
              <w:rPr>
                <w:b/>
              </w:rPr>
              <w:t>Plan</w:t>
            </w:r>
          </w:p>
          <w:p w14:paraId="3E68F82E" w14:textId="3D6DFC2F" w:rsidR="000350EA" w:rsidRPr="001D6C4C" w:rsidRDefault="000350EA" w:rsidP="00D726F6">
            <w:pPr>
              <w:pStyle w:val="TableBullet1"/>
              <w:numPr>
                <w:ilvl w:val="0"/>
                <w:numId w:val="17"/>
              </w:numPr>
              <w:tabs>
                <w:tab w:val="left" w:pos="720"/>
              </w:tabs>
              <w:ind w:left="360"/>
            </w:pPr>
            <w:r w:rsidRPr="001D6C4C">
              <w:t>Prepare for, and conduct, the project kick</w:t>
            </w:r>
            <w:r w:rsidR="00012698" w:rsidRPr="001D6C4C">
              <w:t>-</w:t>
            </w:r>
            <w:r w:rsidRPr="001D6C4C">
              <w:t>off meeting</w:t>
            </w:r>
            <w:r w:rsidR="00DC701B" w:rsidRPr="001D6C4C">
              <w:t>.</w:t>
            </w:r>
          </w:p>
          <w:p w14:paraId="5C05C158" w14:textId="1E1BA47F" w:rsidR="000350EA" w:rsidRPr="001D6C4C" w:rsidRDefault="000350EA" w:rsidP="00D726F6">
            <w:pPr>
              <w:pStyle w:val="TableBullet1"/>
              <w:numPr>
                <w:ilvl w:val="0"/>
                <w:numId w:val="17"/>
              </w:numPr>
              <w:tabs>
                <w:tab w:val="left" w:pos="720"/>
              </w:tabs>
              <w:ind w:left="360"/>
            </w:pPr>
            <w:r w:rsidRPr="001D6C4C">
              <w:t>Document, discuss, and review conditions of satisfaction and define critical success factors of the project</w:t>
            </w:r>
            <w:r w:rsidR="00DC701B" w:rsidRPr="001D6C4C">
              <w:t>.</w:t>
            </w:r>
          </w:p>
          <w:p w14:paraId="63D7357E" w14:textId="6C3894EF" w:rsidR="000350EA" w:rsidRPr="001D6C4C" w:rsidRDefault="000350EA" w:rsidP="00D726F6">
            <w:pPr>
              <w:pStyle w:val="TableBullet1"/>
              <w:numPr>
                <w:ilvl w:val="0"/>
                <w:numId w:val="17"/>
              </w:numPr>
              <w:tabs>
                <w:tab w:val="left" w:pos="720"/>
              </w:tabs>
              <w:ind w:left="360"/>
            </w:pPr>
            <w:r w:rsidRPr="001D6C4C">
              <w:t xml:space="preserve">Create a risk, actions, </w:t>
            </w:r>
            <w:r w:rsidR="003E5D7D" w:rsidRPr="001D6C4C">
              <w:t>issues</w:t>
            </w:r>
            <w:r w:rsidRPr="001D6C4C">
              <w:t xml:space="preserve">, </w:t>
            </w:r>
            <w:r w:rsidR="00280415" w:rsidRPr="001D6C4C">
              <w:t xml:space="preserve">and </w:t>
            </w:r>
            <w:r w:rsidRPr="001D6C4C">
              <w:t xml:space="preserve">decisions (RAID) log and review it with </w:t>
            </w:r>
            <w:r w:rsidR="00DC701B" w:rsidRPr="001D6C4C">
              <w:t>.</w:t>
            </w:r>
          </w:p>
          <w:p w14:paraId="522C0B86" w14:textId="2FD4ECA1" w:rsidR="000350EA" w:rsidRPr="001D6C4C" w:rsidRDefault="000350EA" w:rsidP="00D726F6">
            <w:pPr>
              <w:pStyle w:val="TableBullet1"/>
              <w:numPr>
                <w:ilvl w:val="0"/>
                <w:numId w:val="17"/>
              </w:numPr>
              <w:tabs>
                <w:tab w:val="left" w:pos="720"/>
              </w:tabs>
              <w:ind w:left="360"/>
            </w:pPr>
            <w:r w:rsidRPr="001D6C4C">
              <w:t>Generate a project communication matrix that can be used to identify meeting cadence, key stakeholders, and the general communication strategy</w:t>
            </w:r>
            <w:r w:rsidR="00DC701B" w:rsidRPr="001D6C4C">
              <w:t>.</w:t>
            </w:r>
          </w:p>
          <w:p w14:paraId="16869E0E" w14:textId="51B697A6" w:rsidR="00464762" w:rsidRPr="001D6C4C" w:rsidRDefault="009142D8" w:rsidP="00D726F6">
            <w:pPr>
              <w:pStyle w:val="TableBullet1"/>
              <w:numPr>
                <w:ilvl w:val="0"/>
                <w:numId w:val="17"/>
              </w:numPr>
              <w:tabs>
                <w:tab w:val="left" w:pos="720"/>
              </w:tabs>
              <w:ind w:left="360"/>
            </w:pPr>
            <w:r w:rsidRPr="001D6C4C">
              <w:t>Plan a</w:t>
            </w:r>
            <w:r w:rsidR="00E81B4C" w:rsidRPr="001D6C4C">
              <w:t>nd implement a</w:t>
            </w:r>
            <w:r w:rsidRPr="001D6C4C">
              <w:t xml:space="preserve"> communications strategy to</w:t>
            </w:r>
            <w:r w:rsidR="003B4F7A" w:rsidRPr="001D6C4C">
              <w:t xml:space="preserve"> facilitate communications between </w:t>
            </w:r>
            <w:r w:rsidR="00E81B4C" w:rsidRPr="001D6C4C">
              <w:t xml:space="preserve">Microsoft, </w:t>
            </w:r>
            <w:r w:rsidR="008A040D" w:rsidRPr="001D6C4C">
              <w:t xml:space="preserve"> </w:t>
            </w:r>
            <w:r w:rsidR="003B4F7A" w:rsidRPr="001D6C4C">
              <w:t>and other 3</w:t>
            </w:r>
            <w:r w:rsidR="003B4F7A" w:rsidRPr="001D6C4C">
              <w:rPr>
                <w:vertAlign w:val="superscript"/>
              </w:rPr>
              <w:t>rd</w:t>
            </w:r>
            <w:r w:rsidR="003B4F7A" w:rsidRPr="001D6C4C">
              <w:t xml:space="preserve"> party vendors </w:t>
            </w:r>
            <w:r w:rsidR="00D305EE" w:rsidRPr="001D6C4C">
              <w:t xml:space="preserve">allowing </w:t>
            </w:r>
            <w:r w:rsidR="001153D3" w:rsidRPr="001D6C4C">
              <w:t>enough</w:t>
            </w:r>
            <w:r w:rsidR="00D305EE" w:rsidRPr="001D6C4C">
              <w:t xml:space="preserve"> lead time for those vendors to prepare f</w:t>
            </w:r>
            <w:r w:rsidR="00904550" w:rsidRPr="001D6C4C">
              <w:t>o</w:t>
            </w:r>
            <w:r w:rsidR="00D305EE" w:rsidRPr="001D6C4C">
              <w:t>r and deliver dependant systems, process</w:t>
            </w:r>
            <w:r w:rsidR="009C0C0F" w:rsidRPr="001D6C4C">
              <w:t>’</w:t>
            </w:r>
            <w:r w:rsidR="00D305EE" w:rsidRPr="001D6C4C">
              <w:t xml:space="preserve"> and proc</w:t>
            </w:r>
            <w:r w:rsidR="00904550" w:rsidRPr="001D6C4C">
              <w:t>edure</w:t>
            </w:r>
            <w:r w:rsidR="009C0C0F" w:rsidRPr="001D6C4C">
              <w:t>s</w:t>
            </w:r>
            <w:r w:rsidR="00904550" w:rsidRPr="001D6C4C">
              <w:t xml:space="preserve"> to the project</w:t>
            </w:r>
            <w:r w:rsidR="00E86293" w:rsidRPr="001D6C4C">
              <w:t>.</w:t>
            </w:r>
          </w:p>
          <w:p w14:paraId="7EC2EAF8" w14:textId="64E49AD6" w:rsidR="000350EA" w:rsidRPr="001D6C4C" w:rsidRDefault="000350EA" w:rsidP="00D726F6">
            <w:pPr>
              <w:pStyle w:val="TableBullet1"/>
              <w:numPr>
                <w:ilvl w:val="0"/>
                <w:numId w:val="17"/>
              </w:numPr>
              <w:tabs>
                <w:tab w:val="left" w:pos="720"/>
              </w:tabs>
              <w:ind w:left="360"/>
            </w:pPr>
            <w:r w:rsidRPr="001D6C4C">
              <w:t xml:space="preserve">Create a preliminary project status report to review with  </w:t>
            </w:r>
            <w:r w:rsidR="008F5CB5" w:rsidRPr="001D6C4C">
              <w:t>p</w:t>
            </w:r>
            <w:r w:rsidRPr="001D6C4C">
              <w:t xml:space="preserve">roject </w:t>
            </w:r>
            <w:r w:rsidR="00280415" w:rsidRPr="001D6C4C">
              <w:t>ma</w:t>
            </w:r>
            <w:r w:rsidRPr="001D6C4C">
              <w:t>nager and refine as necessary based on that person’s input</w:t>
            </w:r>
            <w:r w:rsidR="00DC701B" w:rsidRPr="001D6C4C">
              <w:t>.</w:t>
            </w:r>
          </w:p>
          <w:p w14:paraId="16BD1D63" w14:textId="6B060012" w:rsidR="000350EA" w:rsidRPr="001D6C4C" w:rsidRDefault="000350EA" w:rsidP="00D726F6">
            <w:pPr>
              <w:pStyle w:val="TableBullet1"/>
              <w:numPr>
                <w:ilvl w:val="0"/>
                <w:numId w:val="17"/>
              </w:numPr>
              <w:tabs>
                <w:tab w:val="left" w:pos="720"/>
              </w:tabs>
              <w:ind w:left="360"/>
            </w:pPr>
            <w:r w:rsidRPr="001D6C4C">
              <w:t xml:space="preserve">Deliver workshops and complete other </w:t>
            </w:r>
            <w:r w:rsidR="00E6050E" w:rsidRPr="001D6C4C">
              <w:t xml:space="preserve">plan </w:t>
            </w:r>
            <w:r w:rsidRPr="001D6C4C">
              <w:t>phase activities for in-scope components as defined in</w:t>
            </w:r>
            <w:r w:rsidR="00280415" w:rsidRPr="001D6C4C">
              <w:t xml:space="preserve"> the</w:t>
            </w:r>
            <w:r w:rsidRPr="001D6C4C">
              <w:t xml:space="preserve"> </w:t>
            </w:r>
            <w:r w:rsidR="00280415" w:rsidRPr="001D6C4C">
              <w:t>Project components and deliverables</w:t>
            </w:r>
            <w:r w:rsidRPr="001D6C4C">
              <w:t xml:space="preserve"> section</w:t>
            </w:r>
            <w:r w:rsidR="00DC701B" w:rsidRPr="001D6C4C">
              <w:t>.</w:t>
            </w:r>
          </w:p>
          <w:p w14:paraId="701D2B04" w14:textId="3114F449" w:rsidR="000350EA" w:rsidRPr="001D6C4C" w:rsidRDefault="000350EA" w:rsidP="00D726F6">
            <w:pPr>
              <w:pStyle w:val="TableBullet1"/>
              <w:numPr>
                <w:ilvl w:val="0"/>
                <w:numId w:val="17"/>
              </w:numPr>
              <w:tabs>
                <w:tab w:val="left" w:pos="720"/>
              </w:tabs>
              <w:ind w:left="360"/>
            </w:pPr>
            <w:r w:rsidRPr="001D6C4C">
              <w:t xml:space="preserve">Produce a preparation checklist that details the tasks that are needed to complete the in-scope </w:t>
            </w:r>
            <w:r w:rsidR="00E6050E" w:rsidRPr="001D6C4C">
              <w:t xml:space="preserve">develop or deploy </w:t>
            </w:r>
            <w:r w:rsidRPr="001D6C4C">
              <w:t xml:space="preserve">phase activities, including the resources that must be procured by </w:t>
            </w:r>
            <w:r w:rsidR="00DC701B" w:rsidRPr="001D6C4C">
              <w:t>.</w:t>
            </w:r>
          </w:p>
          <w:p w14:paraId="2A08204E" w14:textId="42D798A2" w:rsidR="000350EA" w:rsidRPr="001D6C4C" w:rsidRDefault="000350EA" w:rsidP="00D726F6">
            <w:pPr>
              <w:pStyle w:val="TableBullet1"/>
              <w:numPr>
                <w:ilvl w:val="0"/>
                <w:numId w:val="17"/>
              </w:numPr>
              <w:tabs>
                <w:tab w:val="left" w:pos="720"/>
              </w:tabs>
              <w:ind w:left="360"/>
            </w:pPr>
            <w:r w:rsidRPr="001D6C4C">
              <w:t>Produce, design, and plan the project documentation</w:t>
            </w:r>
            <w:r w:rsidR="00DC701B" w:rsidRPr="001D6C4C">
              <w:t>.</w:t>
            </w:r>
          </w:p>
          <w:p w14:paraId="7616620E" w14:textId="77006B72" w:rsidR="000350EA" w:rsidRPr="001D6C4C" w:rsidRDefault="000350EA" w:rsidP="00D726F6">
            <w:pPr>
              <w:pStyle w:val="TableBullet1"/>
              <w:numPr>
                <w:ilvl w:val="0"/>
                <w:numId w:val="17"/>
              </w:numPr>
              <w:tabs>
                <w:tab w:val="left" w:pos="720"/>
              </w:tabs>
              <w:spacing w:before="0"/>
              <w:ind w:left="360"/>
            </w:pPr>
            <w:r w:rsidRPr="001D6C4C">
              <w:t>Produce a project plan for Microsoft project activities</w:t>
            </w:r>
            <w:r w:rsidR="00DC701B" w:rsidRPr="001D6C4C">
              <w:t>.</w:t>
            </w:r>
          </w:p>
          <w:p w14:paraId="53BC98C3" w14:textId="51E94CBA" w:rsidR="00012698" w:rsidRPr="001D6C4C" w:rsidRDefault="000350EA" w:rsidP="00012698">
            <w:pPr>
              <w:pStyle w:val="TableBullet1"/>
            </w:pPr>
            <w:r w:rsidRPr="001D6C4C">
              <w:t>Generate a weekly project status report and facilitate project status review meetings with the project team</w:t>
            </w:r>
            <w:r w:rsidR="00870747" w:rsidRPr="001D6C4C">
              <w:t>.</w:t>
            </w:r>
          </w:p>
          <w:p w14:paraId="01AC0E29" w14:textId="0BEC679E" w:rsidR="000350EA" w:rsidRPr="001D6C4C" w:rsidRDefault="000350EA" w:rsidP="00D726F6">
            <w:pPr>
              <w:pStyle w:val="TableBullet1"/>
            </w:pPr>
            <w:r w:rsidRPr="001D6C4C">
              <w:t>Facilitate preparation checklist review meetings with  to track activity status, priorit</w:t>
            </w:r>
            <w:r w:rsidR="00036AAA" w:rsidRPr="001D6C4C">
              <w:t>is</w:t>
            </w:r>
            <w:r w:rsidRPr="001D6C4C">
              <w:t>ation, and completion timelines</w:t>
            </w:r>
            <w:r w:rsidR="00012698" w:rsidRPr="001D6C4C">
              <w:t>.</w:t>
            </w:r>
          </w:p>
          <w:p w14:paraId="40A7F3B1" w14:textId="074FDCBD" w:rsidR="000350EA" w:rsidRPr="001D6C4C" w:rsidRDefault="000350EA" w:rsidP="00D726F6">
            <w:pPr>
              <w:pStyle w:val="TableBullet1"/>
              <w:numPr>
                <w:ilvl w:val="0"/>
                <w:numId w:val="17"/>
              </w:numPr>
              <w:tabs>
                <w:tab w:val="left" w:pos="720"/>
              </w:tabs>
              <w:ind w:left="360"/>
            </w:pPr>
            <w:r w:rsidRPr="001D6C4C">
              <w:t>Provide technical guidance and assistance, and answer questions during -led completion of identified preparation tasks</w:t>
            </w:r>
            <w:r w:rsidR="00870747" w:rsidRPr="001D6C4C">
              <w:t>.</w:t>
            </w:r>
          </w:p>
          <w:p w14:paraId="275E02F0" w14:textId="545727EF" w:rsidR="000350EA" w:rsidRPr="001D6C4C" w:rsidRDefault="000350EA" w:rsidP="00D726F6">
            <w:pPr>
              <w:pStyle w:val="TableBullet1"/>
              <w:numPr>
                <w:ilvl w:val="0"/>
                <w:numId w:val="17"/>
              </w:numPr>
              <w:tabs>
                <w:tab w:val="left" w:pos="720"/>
              </w:tabs>
              <w:ind w:left="360"/>
            </w:pPr>
            <w:r w:rsidRPr="001D6C4C">
              <w:t>Provide input on user communications related to the project</w:t>
            </w:r>
            <w:r w:rsidR="00870747" w:rsidRPr="001D6C4C">
              <w:t>.</w:t>
            </w:r>
          </w:p>
          <w:p w14:paraId="5E134DB4" w14:textId="546AA1E3" w:rsidR="000350EA" w:rsidRPr="001D6C4C" w:rsidRDefault="00870747" w:rsidP="000830B2">
            <w:pPr>
              <w:pStyle w:val="TableBullet1"/>
              <w:numPr>
                <w:ilvl w:val="0"/>
                <w:numId w:val="0"/>
              </w:numPr>
              <w:tabs>
                <w:tab w:val="left" w:pos="720"/>
              </w:tabs>
              <w:spacing w:before="0" w:after="0"/>
              <w:contextualSpacing w:val="0"/>
              <w:rPr>
                <w:b/>
              </w:rPr>
            </w:pPr>
            <w:r w:rsidRPr="001D6C4C">
              <w:br/>
            </w:r>
            <w:r w:rsidR="00E6050E" w:rsidRPr="001D6C4C">
              <w:rPr>
                <w:b/>
              </w:rPr>
              <w:t>Develop/Deploy</w:t>
            </w:r>
            <w:r w:rsidR="000350EA" w:rsidRPr="001D6C4C">
              <w:rPr>
                <w:b/>
              </w:rPr>
              <w:t xml:space="preserve"> </w:t>
            </w:r>
          </w:p>
          <w:p w14:paraId="72C2DAE3" w14:textId="54479C04" w:rsidR="000350EA" w:rsidRPr="001D6C4C" w:rsidRDefault="000350EA" w:rsidP="00D726F6">
            <w:pPr>
              <w:pStyle w:val="TableBullet1"/>
              <w:numPr>
                <w:ilvl w:val="0"/>
                <w:numId w:val="17"/>
              </w:numPr>
              <w:tabs>
                <w:tab w:val="left" w:pos="720"/>
              </w:tabs>
              <w:ind w:left="360"/>
            </w:pPr>
            <w:r w:rsidRPr="001D6C4C">
              <w:t>Facilitate project status meetings with the project team to track the activity status, priorit</w:t>
            </w:r>
            <w:r w:rsidR="00036AAA" w:rsidRPr="001D6C4C">
              <w:t>is</w:t>
            </w:r>
            <w:r w:rsidRPr="001D6C4C">
              <w:t>ation, and completion timelines for project work items and active RAID log entries</w:t>
            </w:r>
            <w:r w:rsidR="00091B02" w:rsidRPr="001D6C4C">
              <w:t>.</w:t>
            </w:r>
          </w:p>
          <w:p w14:paraId="38542390" w14:textId="060688C8" w:rsidR="000350EA" w:rsidRPr="001D6C4C" w:rsidRDefault="000350EA" w:rsidP="00D726F6">
            <w:pPr>
              <w:pStyle w:val="TableBullet1"/>
              <w:numPr>
                <w:ilvl w:val="0"/>
                <w:numId w:val="17"/>
              </w:numPr>
              <w:tabs>
                <w:tab w:val="left" w:pos="720"/>
              </w:tabs>
              <w:ind w:left="360"/>
            </w:pPr>
            <w:r w:rsidRPr="001D6C4C">
              <w:t>Generate a weekly project status report and facilitate weekly project status review meetings with the project team</w:t>
            </w:r>
            <w:r w:rsidR="00091B02" w:rsidRPr="001D6C4C">
              <w:t>.</w:t>
            </w:r>
          </w:p>
          <w:p w14:paraId="04C13E05" w14:textId="71E609BD" w:rsidR="000350EA" w:rsidRPr="001D6C4C" w:rsidRDefault="000350EA" w:rsidP="00D726F6">
            <w:pPr>
              <w:pStyle w:val="TableBullet1"/>
              <w:numPr>
                <w:ilvl w:val="0"/>
                <w:numId w:val="17"/>
              </w:numPr>
              <w:tabs>
                <w:tab w:val="left" w:pos="720"/>
              </w:tabs>
              <w:ind w:left="360"/>
            </w:pPr>
            <w:r w:rsidRPr="001D6C4C">
              <w:t>Produce test cases to validate the implemented solution functions as designed</w:t>
            </w:r>
            <w:r w:rsidR="0001475B" w:rsidRPr="001D6C4C">
              <w:t>.</w:t>
            </w:r>
          </w:p>
          <w:p w14:paraId="0475013D" w14:textId="0CC45F4B" w:rsidR="000350EA" w:rsidRPr="001D6C4C" w:rsidRDefault="000350EA" w:rsidP="00D726F6">
            <w:pPr>
              <w:pStyle w:val="TableBullet1"/>
              <w:numPr>
                <w:ilvl w:val="0"/>
                <w:numId w:val="17"/>
              </w:numPr>
              <w:tabs>
                <w:tab w:val="left" w:pos="720"/>
              </w:tabs>
              <w:ind w:left="360"/>
            </w:pPr>
            <w:r w:rsidRPr="001D6C4C">
              <w:t xml:space="preserve">Complete </w:t>
            </w:r>
            <w:r w:rsidR="00E6050E" w:rsidRPr="001D6C4C">
              <w:t xml:space="preserve">Develop </w:t>
            </w:r>
            <w:r w:rsidRPr="001D6C4C">
              <w:t>phase activities for in-scope components as defined in</w:t>
            </w:r>
            <w:r w:rsidR="009D5181" w:rsidRPr="001D6C4C">
              <w:t xml:space="preserve"> the</w:t>
            </w:r>
            <w:r w:rsidRPr="001D6C4C">
              <w:t xml:space="preserve"> </w:t>
            </w:r>
            <w:r w:rsidR="009D5181" w:rsidRPr="001D6C4C">
              <w:t>Project components and deliverables</w:t>
            </w:r>
            <w:r w:rsidRPr="001D6C4C">
              <w:t xml:space="preserve"> section</w:t>
            </w:r>
            <w:r w:rsidR="0001475B" w:rsidRPr="001D6C4C">
              <w:t>.</w:t>
            </w:r>
          </w:p>
          <w:p w14:paraId="17BD3636" w14:textId="636520D5" w:rsidR="000350EA" w:rsidRPr="001D6C4C" w:rsidRDefault="000350EA" w:rsidP="00D726F6">
            <w:pPr>
              <w:pStyle w:val="TableBullet1"/>
              <w:numPr>
                <w:ilvl w:val="0"/>
                <w:numId w:val="17"/>
              </w:numPr>
              <w:tabs>
                <w:tab w:val="left" w:pos="720"/>
              </w:tabs>
              <w:ind w:left="360"/>
            </w:pPr>
            <w:r w:rsidRPr="001D6C4C">
              <w:t>Complete in-scope testing for the project</w:t>
            </w:r>
            <w:r w:rsidR="0001475B" w:rsidRPr="001D6C4C">
              <w:t>.</w:t>
            </w:r>
          </w:p>
          <w:p w14:paraId="64AD72F6" w14:textId="0D009545" w:rsidR="002641DA" w:rsidRPr="001D6C4C" w:rsidRDefault="000350EA" w:rsidP="00D726F6">
            <w:pPr>
              <w:pStyle w:val="TableBullet1"/>
              <w:numPr>
                <w:ilvl w:val="0"/>
                <w:numId w:val="17"/>
              </w:numPr>
              <w:tabs>
                <w:tab w:val="left" w:pos="720"/>
              </w:tabs>
              <w:ind w:left="360"/>
            </w:pPr>
            <w:r w:rsidRPr="001D6C4C">
              <w:lastRenderedPageBreak/>
              <w:t>Produce delivery summary documentation for the project</w:t>
            </w:r>
            <w:r w:rsidR="0001475B" w:rsidRPr="001D6C4C">
              <w:t>.</w:t>
            </w:r>
          </w:p>
        </w:tc>
      </w:tr>
      <w:tr w:rsidR="002641DA" w:rsidRPr="001D6C4C" w14:paraId="2053C01D" w14:textId="77777777" w:rsidTr="009406A3">
        <w:trPr>
          <w:trHeight w:val="422"/>
        </w:trPr>
        <w:tc>
          <w:tcPr>
            <w:tcW w:w="2129" w:type="dxa"/>
            <w:shd w:val="clear" w:color="auto" w:fill="auto"/>
          </w:tcPr>
          <w:p w14:paraId="09D9A40D" w14:textId="65031125" w:rsidR="002641DA" w:rsidRPr="001D6C4C" w:rsidRDefault="002641DA" w:rsidP="005C3C1C">
            <w:pPr>
              <w:pStyle w:val="TableText"/>
            </w:pPr>
            <w:r w:rsidRPr="001D6C4C">
              <w:rPr>
                <w:b/>
              </w:rPr>
              <w:lastRenderedPageBreak/>
              <w:t xml:space="preserve"> activities</w:t>
            </w:r>
            <w:r w:rsidRPr="001D6C4C">
              <w:br/>
              <w:t xml:space="preserve">The activities to be performed by </w:t>
            </w:r>
          </w:p>
        </w:tc>
        <w:tc>
          <w:tcPr>
            <w:tcW w:w="7233" w:type="dxa"/>
            <w:shd w:val="clear" w:color="auto" w:fill="auto"/>
          </w:tcPr>
          <w:p w14:paraId="7D7743F0" w14:textId="56F478FA" w:rsidR="002641DA" w:rsidRPr="001D6C4C" w:rsidRDefault="00E6050E" w:rsidP="000830B2">
            <w:pPr>
              <w:pStyle w:val="TableBullet1"/>
              <w:numPr>
                <w:ilvl w:val="0"/>
                <w:numId w:val="0"/>
              </w:numPr>
              <w:spacing w:after="0"/>
              <w:contextualSpacing w:val="0"/>
              <w:rPr>
                <w:b/>
              </w:rPr>
            </w:pPr>
            <w:r w:rsidRPr="001D6C4C">
              <w:rPr>
                <w:b/>
              </w:rPr>
              <w:t>Plan</w:t>
            </w:r>
          </w:p>
          <w:p w14:paraId="63763763" w14:textId="41B5B499" w:rsidR="002641DA" w:rsidRPr="001D6C4C" w:rsidRDefault="002641DA" w:rsidP="000830B2">
            <w:pPr>
              <w:pStyle w:val="Bulletlist"/>
              <w:spacing w:before="0" w:after="0"/>
            </w:pPr>
            <w:r w:rsidRPr="001D6C4C">
              <w:t xml:space="preserve">Provide project manager resources to work with the Microsoft </w:t>
            </w:r>
            <w:r w:rsidR="002E6271" w:rsidRPr="001D6C4C">
              <w:t>p</w:t>
            </w:r>
            <w:r w:rsidRPr="001D6C4C">
              <w:t xml:space="preserve">roject </w:t>
            </w:r>
            <w:r w:rsidR="002E6271" w:rsidRPr="001D6C4C">
              <w:t>m</w:t>
            </w:r>
            <w:r w:rsidRPr="001D6C4C">
              <w:t xml:space="preserve">anager and </w:t>
            </w:r>
            <w:r w:rsidR="00CA2C49" w:rsidRPr="001D6C4C">
              <w:t xml:space="preserve">manage </w:t>
            </w:r>
            <w:r w:rsidRPr="001D6C4C">
              <w:t xml:space="preserve"> resources</w:t>
            </w:r>
            <w:r w:rsidR="00CA2C49" w:rsidRPr="001D6C4C">
              <w:t xml:space="preserve"> and assigned </w:t>
            </w:r>
            <w:r w:rsidRPr="001D6C4C">
              <w:t>project activities</w:t>
            </w:r>
            <w:r w:rsidR="006B6164" w:rsidRPr="001D6C4C">
              <w:t>.</w:t>
            </w:r>
          </w:p>
          <w:p w14:paraId="4937ABB4" w14:textId="1BF6053A" w:rsidR="0081171B" w:rsidRPr="001D6C4C" w:rsidRDefault="0081171B" w:rsidP="000830B2">
            <w:pPr>
              <w:pStyle w:val="Bulletlist"/>
              <w:spacing w:before="0" w:after="0"/>
            </w:pPr>
            <w:r w:rsidRPr="001D6C4C">
              <w:t>Manage scheduling and logistics for project workshops</w:t>
            </w:r>
            <w:r w:rsidR="002908AB" w:rsidRPr="001D6C4C">
              <w:t>.</w:t>
            </w:r>
          </w:p>
          <w:p w14:paraId="77C2F0F4" w14:textId="5B1A0B93" w:rsidR="0081171B" w:rsidRPr="001D6C4C" w:rsidRDefault="0081171B" w:rsidP="000830B2">
            <w:pPr>
              <w:pStyle w:val="Bulletlist"/>
              <w:spacing w:before="0" w:after="0"/>
            </w:pPr>
            <w:r w:rsidRPr="001D6C4C">
              <w:t>Provide project resources and subject matter experts to participate in workshops and follow-up meetings</w:t>
            </w:r>
            <w:r w:rsidR="006B6164" w:rsidRPr="001D6C4C">
              <w:t>.</w:t>
            </w:r>
          </w:p>
          <w:p w14:paraId="0CA2B54F" w14:textId="1E7F50BF" w:rsidR="0081171B" w:rsidRPr="001D6C4C" w:rsidRDefault="0081171B" w:rsidP="000830B2">
            <w:pPr>
              <w:pStyle w:val="Bulletlist"/>
              <w:spacing w:before="0" w:after="0"/>
            </w:pPr>
            <w:r w:rsidRPr="001D6C4C">
              <w:t xml:space="preserve">Make necessary design and planning decisions in a timely </w:t>
            </w:r>
            <w:r w:rsidR="003D7E2E" w:rsidRPr="001D6C4C">
              <w:t>manner</w:t>
            </w:r>
            <w:r w:rsidRPr="001D6C4C">
              <w:t xml:space="preserve"> to facilitate completion of the </w:t>
            </w:r>
            <w:r w:rsidR="009F0CE8" w:rsidRPr="001D6C4C">
              <w:t xml:space="preserve">Assess </w:t>
            </w:r>
            <w:r w:rsidRPr="001D6C4C">
              <w:t>phase within the timelines documented in</w:t>
            </w:r>
            <w:r w:rsidR="00215216" w:rsidRPr="001D6C4C">
              <w:t xml:space="preserve"> </w:t>
            </w:r>
            <w:r w:rsidR="00C01E54" w:rsidRPr="001D6C4C">
              <w:t>Timeline</w:t>
            </w:r>
            <w:r w:rsidRPr="001D6C4C">
              <w:t xml:space="preserve"> section</w:t>
            </w:r>
            <w:r w:rsidR="006B6164" w:rsidRPr="001D6C4C">
              <w:t>.</w:t>
            </w:r>
          </w:p>
          <w:p w14:paraId="59124421" w14:textId="755458E6" w:rsidR="002641DA" w:rsidRPr="001D6C4C" w:rsidRDefault="002641DA" w:rsidP="000830B2">
            <w:pPr>
              <w:pStyle w:val="Bulletlist"/>
              <w:spacing w:before="0" w:after="0"/>
            </w:pPr>
            <w:r w:rsidRPr="001D6C4C">
              <w:t xml:space="preserve">Review the RAID log with </w:t>
            </w:r>
            <w:r w:rsidR="009F0CE8" w:rsidRPr="001D6C4C">
              <w:t xml:space="preserve">the </w:t>
            </w:r>
            <w:r w:rsidRPr="001D6C4C">
              <w:t xml:space="preserve">Microsoft project manager and </w:t>
            </w:r>
            <w:r w:rsidR="0081171B" w:rsidRPr="001D6C4C">
              <w:t xml:space="preserve">assign </w:t>
            </w:r>
            <w:r w:rsidRPr="001D6C4C">
              <w:t xml:space="preserve">appropriate resources to actions, </w:t>
            </w:r>
            <w:r w:rsidR="003E5D7D" w:rsidRPr="001D6C4C">
              <w:t>issues</w:t>
            </w:r>
            <w:r w:rsidRPr="001D6C4C">
              <w:t>, and risks</w:t>
            </w:r>
            <w:r w:rsidR="006B6164" w:rsidRPr="001D6C4C">
              <w:t>.</w:t>
            </w:r>
          </w:p>
          <w:p w14:paraId="2CCC9B2D" w14:textId="3AD833CF" w:rsidR="002641DA" w:rsidRPr="001D6C4C" w:rsidRDefault="002641DA" w:rsidP="000830B2">
            <w:pPr>
              <w:pStyle w:val="Bulletlist"/>
              <w:spacing w:before="0" w:after="0"/>
            </w:pPr>
            <w:r w:rsidRPr="001D6C4C">
              <w:t xml:space="preserve">Develop </w:t>
            </w:r>
            <w:r w:rsidR="009F0CE8" w:rsidRPr="001D6C4C">
              <w:t xml:space="preserve">a </w:t>
            </w:r>
            <w:r w:rsidRPr="001D6C4C">
              <w:t>project communication matrix</w:t>
            </w:r>
            <w:r w:rsidR="006B6164" w:rsidRPr="001D6C4C">
              <w:t>.</w:t>
            </w:r>
          </w:p>
          <w:p w14:paraId="4069EA7C" w14:textId="61176E31" w:rsidR="002641DA" w:rsidRPr="001D6C4C" w:rsidRDefault="002641DA" w:rsidP="000830B2">
            <w:pPr>
              <w:pStyle w:val="Bulletlist"/>
              <w:spacing w:before="0" w:after="0"/>
            </w:pPr>
            <w:r w:rsidRPr="001D6C4C">
              <w:t xml:space="preserve">Provide templates or review existing templates </w:t>
            </w:r>
            <w:r w:rsidR="009F0CE8" w:rsidRPr="001D6C4C">
              <w:t xml:space="preserve">that will be used </w:t>
            </w:r>
            <w:r w:rsidRPr="001D6C4C">
              <w:t>for weekly status reports and steering committee reports</w:t>
            </w:r>
            <w:r w:rsidR="006B6164" w:rsidRPr="001D6C4C">
              <w:t>.</w:t>
            </w:r>
          </w:p>
          <w:p w14:paraId="3A55686B" w14:textId="7BE2201A" w:rsidR="00571B2A" w:rsidRPr="001D6C4C" w:rsidRDefault="00571B2A" w:rsidP="000830B2">
            <w:pPr>
              <w:pStyle w:val="Bulletlist"/>
              <w:spacing w:before="0" w:after="0"/>
            </w:pPr>
            <w:r w:rsidRPr="001D6C4C">
              <w:t xml:space="preserve">Review all </w:t>
            </w:r>
            <w:r w:rsidR="00E6050E" w:rsidRPr="001D6C4C">
              <w:t xml:space="preserve">Plan </w:t>
            </w:r>
            <w:r w:rsidRPr="001D6C4C">
              <w:t>phase deliverables</w:t>
            </w:r>
            <w:r w:rsidR="006B6164" w:rsidRPr="001D6C4C">
              <w:t>.</w:t>
            </w:r>
          </w:p>
          <w:p w14:paraId="7993B4BF" w14:textId="72DE2A98" w:rsidR="002641DA" w:rsidRPr="001D6C4C" w:rsidRDefault="0081171B" w:rsidP="000830B2">
            <w:pPr>
              <w:pStyle w:val="Bulletlist"/>
              <w:spacing w:before="0" w:after="0"/>
            </w:pPr>
            <w:r w:rsidRPr="001D6C4C">
              <w:t>Produce and manage the project plan for  project activities</w:t>
            </w:r>
            <w:r w:rsidR="006B6164" w:rsidRPr="001D6C4C">
              <w:t>.</w:t>
            </w:r>
          </w:p>
          <w:p w14:paraId="0961BC54" w14:textId="03334F1F" w:rsidR="002641DA" w:rsidRPr="001D6C4C" w:rsidRDefault="006324FD" w:rsidP="000830B2">
            <w:pPr>
              <w:pStyle w:val="Bulletlist"/>
              <w:spacing w:before="0" w:after="0"/>
            </w:pPr>
            <w:r w:rsidRPr="001D6C4C">
              <w:t>Complete all tasks identified in the preparation checklist and procure all required resources for the project within the timelines established for remediation, as documented in</w:t>
            </w:r>
            <w:r w:rsidR="00A43B77" w:rsidRPr="001D6C4C">
              <w:t xml:space="preserve"> the</w:t>
            </w:r>
            <w:r w:rsidRPr="001D6C4C">
              <w:t xml:space="preserve"> </w:t>
            </w:r>
            <w:r w:rsidR="00A43B77" w:rsidRPr="001D6C4C">
              <w:t>General project scope</w:t>
            </w:r>
            <w:r w:rsidR="00B802AE" w:rsidRPr="001D6C4C">
              <w:t xml:space="preserve"> </w:t>
            </w:r>
            <w:r w:rsidRPr="001D6C4C">
              <w:t>section</w:t>
            </w:r>
            <w:r w:rsidR="006B6164" w:rsidRPr="001D6C4C">
              <w:t>.</w:t>
            </w:r>
          </w:p>
          <w:p w14:paraId="0582A2E2" w14:textId="50150154" w:rsidR="002641DA" w:rsidRPr="001D6C4C" w:rsidRDefault="002641DA" w:rsidP="000830B2">
            <w:pPr>
              <w:pStyle w:val="Bulletlist"/>
            </w:pPr>
            <w:r w:rsidRPr="001D6C4C">
              <w:t xml:space="preserve">Update the project plan with updates to project activities and status received from </w:t>
            </w:r>
            <w:r w:rsidR="00FE4995" w:rsidRPr="001D6C4C">
              <w:t xml:space="preserve"> </w:t>
            </w:r>
            <w:r w:rsidRPr="001D6C4C">
              <w:t>project team members</w:t>
            </w:r>
            <w:r w:rsidR="00AD4283" w:rsidRPr="001D6C4C">
              <w:t>.</w:t>
            </w:r>
          </w:p>
          <w:p w14:paraId="7FAF6CB3" w14:textId="6F2CBC5A" w:rsidR="002641DA" w:rsidRPr="001D6C4C" w:rsidRDefault="002641DA" w:rsidP="000830B2">
            <w:pPr>
              <w:pStyle w:val="Bulletlist"/>
            </w:pPr>
            <w:r w:rsidRPr="001D6C4C">
              <w:t>Assist in facilitating weekly project status review meeting</w:t>
            </w:r>
            <w:r w:rsidR="004E3819" w:rsidRPr="001D6C4C">
              <w:t>s</w:t>
            </w:r>
            <w:r w:rsidR="00AD4283" w:rsidRPr="001D6C4C">
              <w:t>.</w:t>
            </w:r>
          </w:p>
          <w:p w14:paraId="07E9FC80" w14:textId="76322B55" w:rsidR="002641DA" w:rsidRPr="001D6C4C" w:rsidRDefault="002641DA" w:rsidP="000830B2">
            <w:pPr>
              <w:pStyle w:val="Bulletlist"/>
              <w:spacing w:before="0" w:after="0"/>
            </w:pPr>
            <w:r w:rsidRPr="001D6C4C">
              <w:t>Prepare user communications for the project</w:t>
            </w:r>
            <w:r w:rsidR="00AD4283" w:rsidRPr="001D6C4C">
              <w:t>.</w:t>
            </w:r>
          </w:p>
          <w:p w14:paraId="36887C83" w14:textId="678F3378" w:rsidR="002641DA" w:rsidRPr="001D6C4C" w:rsidRDefault="00E6050E" w:rsidP="000830B2">
            <w:pPr>
              <w:pStyle w:val="TableBullet1"/>
              <w:numPr>
                <w:ilvl w:val="0"/>
                <w:numId w:val="0"/>
              </w:numPr>
              <w:tabs>
                <w:tab w:val="left" w:pos="3510"/>
              </w:tabs>
              <w:spacing w:after="0"/>
              <w:contextualSpacing w:val="0"/>
              <w:rPr>
                <w:b/>
              </w:rPr>
            </w:pPr>
            <w:r w:rsidRPr="001D6C4C">
              <w:rPr>
                <w:b/>
              </w:rPr>
              <w:t>Develop/Deploy</w:t>
            </w:r>
          </w:p>
          <w:p w14:paraId="2D1D8868" w14:textId="41A90127" w:rsidR="002641DA" w:rsidRPr="001D6C4C" w:rsidRDefault="002E0703" w:rsidP="000830B2">
            <w:pPr>
              <w:pStyle w:val="Bulletlist"/>
              <w:spacing w:before="0" w:after="0"/>
            </w:pPr>
            <w:r w:rsidRPr="001D6C4C">
              <w:t>Provide required production access to Microsoft resources or resources who can work alongside Microsoft to facilitate completion of in-scope implementation tasks</w:t>
            </w:r>
            <w:r w:rsidR="00AD4283" w:rsidRPr="001D6C4C">
              <w:t>.</w:t>
            </w:r>
          </w:p>
          <w:p w14:paraId="6106B6F3" w14:textId="50E0D3F3" w:rsidR="002E0703" w:rsidRPr="001D6C4C" w:rsidRDefault="002E0703" w:rsidP="000830B2">
            <w:pPr>
              <w:pStyle w:val="Bulletlist"/>
            </w:pPr>
            <w:r w:rsidRPr="001D6C4C">
              <w:t xml:space="preserve">Update the project plan </w:t>
            </w:r>
            <w:r w:rsidR="0041667A" w:rsidRPr="001D6C4C">
              <w:t>with</w:t>
            </w:r>
            <w:r w:rsidRPr="001D6C4C">
              <w:t xml:space="preserve"> </w:t>
            </w:r>
            <w:r w:rsidR="002D32D2" w:rsidRPr="001D6C4C">
              <w:t xml:space="preserve">the project </w:t>
            </w:r>
            <w:r w:rsidRPr="001D6C4C">
              <w:t>status received from  project team members</w:t>
            </w:r>
            <w:r w:rsidR="00AD4283" w:rsidRPr="001D6C4C">
              <w:t>.</w:t>
            </w:r>
          </w:p>
          <w:p w14:paraId="59A578D2" w14:textId="7CE27810" w:rsidR="002641DA" w:rsidRPr="001D6C4C" w:rsidRDefault="002E0703" w:rsidP="000830B2">
            <w:pPr>
              <w:pStyle w:val="Bulletlist"/>
              <w:spacing w:before="0" w:after="0"/>
            </w:pPr>
            <w:r w:rsidRPr="001D6C4C">
              <w:t xml:space="preserve">Review test cases and other </w:t>
            </w:r>
            <w:r w:rsidR="00925BFA" w:rsidRPr="001D6C4C">
              <w:t xml:space="preserve">Develop and deploy </w:t>
            </w:r>
            <w:r w:rsidRPr="001D6C4C">
              <w:t>phase project deliverables</w:t>
            </w:r>
            <w:r w:rsidR="00AD4283" w:rsidRPr="001D6C4C">
              <w:t>.</w:t>
            </w:r>
          </w:p>
          <w:p w14:paraId="3C18E363" w14:textId="5C2FE259" w:rsidR="002641DA" w:rsidRPr="001D6C4C" w:rsidRDefault="002E0703" w:rsidP="000830B2">
            <w:pPr>
              <w:pStyle w:val="Bulletlist"/>
              <w:spacing w:before="0" w:after="0"/>
            </w:pPr>
            <w:r w:rsidRPr="001D6C4C">
              <w:t xml:space="preserve">Participate in in-scope testing for the project and complete any testing activities assigned to </w:t>
            </w:r>
            <w:r w:rsidR="00AD4283" w:rsidRPr="001D6C4C">
              <w:t>.</w:t>
            </w:r>
          </w:p>
          <w:p w14:paraId="21D8114D" w14:textId="6BC9A63C" w:rsidR="002641DA" w:rsidRPr="001D6C4C" w:rsidRDefault="002641DA" w:rsidP="000830B2">
            <w:pPr>
              <w:pStyle w:val="Bulletlist"/>
              <w:spacing w:before="0" w:after="0"/>
            </w:pPr>
            <w:r w:rsidRPr="001D6C4C">
              <w:t>Assist in facilitating weekly project status review meeting</w:t>
            </w:r>
            <w:r w:rsidR="002E0703" w:rsidRPr="001D6C4C">
              <w:t>s</w:t>
            </w:r>
            <w:r w:rsidR="00AD4283" w:rsidRPr="001D6C4C">
              <w:t>.</w:t>
            </w:r>
          </w:p>
          <w:p w14:paraId="791C839F" w14:textId="5E603091" w:rsidR="005C3C1C" w:rsidRPr="001D6C4C" w:rsidRDefault="002E0703" w:rsidP="000830B2">
            <w:pPr>
              <w:pStyle w:val="Bulletlist"/>
              <w:spacing w:before="0" w:after="0"/>
            </w:pPr>
            <w:r w:rsidRPr="001D6C4C">
              <w:t xml:space="preserve">Manage </w:t>
            </w:r>
            <w:r w:rsidR="002641DA" w:rsidRPr="001D6C4C">
              <w:t xml:space="preserve">the change management process </w:t>
            </w:r>
            <w:r w:rsidRPr="001D6C4C">
              <w:t xml:space="preserve">to </w:t>
            </w:r>
            <w:r w:rsidR="008F0695" w:rsidRPr="001D6C4C">
              <w:t>fa</w:t>
            </w:r>
            <w:r w:rsidR="003F708B" w:rsidRPr="001D6C4C">
              <w:t>cilitate</w:t>
            </w:r>
            <w:r w:rsidRPr="001D6C4C">
              <w:t xml:space="preserve"> timely completion of production implementation tasks</w:t>
            </w:r>
            <w:r w:rsidR="00AD4283" w:rsidRPr="001D6C4C">
              <w:t>.</w:t>
            </w:r>
          </w:p>
          <w:p w14:paraId="55F263FF" w14:textId="11BA6C95" w:rsidR="002641DA" w:rsidRPr="001D6C4C" w:rsidRDefault="002641DA" w:rsidP="000830B2">
            <w:pPr>
              <w:pStyle w:val="Bulletlist"/>
              <w:spacing w:before="0" w:after="0"/>
            </w:pPr>
            <w:r w:rsidRPr="001D6C4C">
              <w:t>Take ownership of the solution for ongoing management and support</w:t>
            </w:r>
            <w:r w:rsidR="00AD4283" w:rsidRPr="001D6C4C">
              <w:t>.</w:t>
            </w:r>
          </w:p>
          <w:p w14:paraId="74D16670" w14:textId="0749A936" w:rsidR="00FE4995" w:rsidRPr="001D6C4C" w:rsidRDefault="002E0703" w:rsidP="000830B2">
            <w:pPr>
              <w:pStyle w:val="Bulletlist"/>
              <w:spacing w:before="0"/>
              <w:contextualSpacing w:val="0"/>
            </w:pPr>
            <w:r w:rsidRPr="001D6C4C">
              <w:t>Manage all end-user communications associated with implementation tasks</w:t>
            </w:r>
            <w:r w:rsidR="00AD4283" w:rsidRPr="001D6C4C">
              <w:t>.</w:t>
            </w:r>
          </w:p>
        </w:tc>
      </w:tr>
      <w:tr w:rsidR="002641DA" w:rsidRPr="001D6C4C" w14:paraId="4945BA4D" w14:textId="77777777" w:rsidTr="009406A3">
        <w:trPr>
          <w:trHeight w:val="422"/>
        </w:trPr>
        <w:tc>
          <w:tcPr>
            <w:tcW w:w="2129" w:type="dxa"/>
            <w:shd w:val="clear" w:color="auto" w:fill="auto"/>
          </w:tcPr>
          <w:p w14:paraId="47FDE1E4" w14:textId="1D995452" w:rsidR="002641DA" w:rsidRPr="001D6C4C" w:rsidRDefault="002641DA" w:rsidP="005C3C1C">
            <w:pPr>
              <w:pStyle w:val="TableText"/>
              <w:rPr>
                <w:b/>
              </w:rPr>
            </w:pPr>
            <w:r w:rsidRPr="001D6C4C">
              <w:rPr>
                <w:rFonts w:eastAsia="Calibri"/>
                <w:b/>
              </w:rPr>
              <w:t>Key assumptions</w:t>
            </w:r>
          </w:p>
        </w:tc>
        <w:tc>
          <w:tcPr>
            <w:tcW w:w="7233" w:type="dxa"/>
            <w:shd w:val="clear" w:color="auto" w:fill="auto"/>
          </w:tcPr>
          <w:p w14:paraId="10E98F15" w14:textId="032E7BB4" w:rsidR="002641DA" w:rsidRPr="001D6C4C" w:rsidRDefault="00FE4995" w:rsidP="000830B2">
            <w:pPr>
              <w:pStyle w:val="TableBullet1"/>
              <w:rPr>
                <w:rFonts w:eastAsia="Calibri"/>
                <w:b/>
              </w:rPr>
            </w:pPr>
            <w:r w:rsidRPr="001D6C4C">
              <w:t xml:space="preserve">If the defined duration or effort for remediation is exhausted before the completion of critical path (blocking) remediation and preparation tasks, </w:t>
            </w:r>
            <w:r w:rsidR="004F3B32" w:rsidRPr="001D6C4C">
              <w:t>a change</w:t>
            </w:r>
            <w:r w:rsidRPr="001D6C4C">
              <w:t xml:space="preserve"> will be </w:t>
            </w:r>
            <w:r w:rsidR="004F3B32" w:rsidRPr="001D6C4C">
              <w:t xml:space="preserve">submitted </w:t>
            </w:r>
            <w:r w:rsidR="00224701" w:rsidRPr="001D6C4C">
              <w:t xml:space="preserve">following the </w:t>
            </w:r>
            <w:r w:rsidR="00FE5049" w:rsidRPr="001D6C4C">
              <w:t>change management process</w:t>
            </w:r>
            <w:r w:rsidR="00224701" w:rsidRPr="001D6C4C">
              <w:t xml:space="preserve"> </w:t>
            </w:r>
            <w:r w:rsidRPr="001D6C4C">
              <w:t>to adjust project scope, timeline, and cost as necessary</w:t>
            </w:r>
            <w:r w:rsidR="006A7303" w:rsidRPr="001D6C4C">
              <w:t>.</w:t>
            </w:r>
          </w:p>
          <w:p w14:paraId="71CFBAFF" w14:textId="333CE839" w:rsidR="002641DA" w:rsidRPr="001D6C4C" w:rsidRDefault="00D7452A" w:rsidP="000830B2">
            <w:pPr>
              <w:pStyle w:val="TableBullet1"/>
            </w:pPr>
            <w:r w:rsidRPr="001D6C4C">
              <w:t xml:space="preserve"> will make all necessary design and planning decisions during the Assess phase of the project. </w:t>
            </w:r>
            <w:r w:rsidR="00AE69FE" w:rsidRPr="001D6C4C">
              <w:t xml:space="preserve">Acceptance of the </w:t>
            </w:r>
            <w:r w:rsidR="006A7303" w:rsidRPr="001D6C4C">
              <w:t>d</w:t>
            </w:r>
            <w:r w:rsidR="00AE69FE" w:rsidRPr="001D6C4C">
              <w:t xml:space="preserve">esign and </w:t>
            </w:r>
            <w:r w:rsidR="006A7303" w:rsidRPr="001D6C4C">
              <w:t>p</w:t>
            </w:r>
            <w:r w:rsidR="00AE69FE" w:rsidRPr="001D6C4C">
              <w:t>lan deliverable constitutes final</w:t>
            </w:r>
            <w:r w:rsidR="00036AAA" w:rsidRPr="001D6C4C">
              <w:t>is</w:t>
            </w:r>
            <w:r w:rsidR="00AE69FE" w:rsidRPr="001D6C4C">
              <w:t xml:space="preserve">ation of </w:t>
            </w:r>
            <w:r w:rsidR="00FB5E16" w:rsidRPr="001D6C4C">
              <w:t xml:space="preserve">all </w:t>
            </w:r>
            <w:r w:rsidR="00CD77CA" w:rsidRPr="001D6C4C">
              <w:t xml:space="preserve">options for implementation. Changes to  </w:t>
            </w:r>
            <w:r w:rsidR="00CD77CA" w:rsidRPr="001D6C4C">
              <w:lastRenderedPageBreak/>
              <w:t>decision</w:t>
            </w:r>
            <w:r w:rsidR="00FB5E16" w:rsidRPr="001D6C4C">
              <w:t>s</w:t>
            </w:r>
            <w:r w:rsidR="00CD77CA" w:rsidRPr="001D6C4C">
              <w:t xml:space="preserve"> after deliverable acceptance will be subject to a project change request.</w:t>
            </w:r>
          </w:p>
        </w:tc>
      </w:tr>
    </w:tbl>
    <w:p w14:paraId="5CF599C3" w14:textId="70ED8C6A" w:rsidR="002641DA" w:rsidRPr="001D6C4C" w:rsidRDefault="002641DA" w:rsidP="006064D9">
      <w:pPr>
        <w:pStyle w:val="Heading2"/>
      </w:pPr>
      <w:bookmarkStart w:id="85" w:name="_Project_components_and"/>
      <w:bookmarkStart w:id="86" w:name="_Ref514404570"/>
      <w:bookmarkStart w:id="87" w:name="_Toc39216490"/>
      <w:bookmarkEnd w:id="85"/>
      <w:r w:rsidRPr="001D6C4C">
        <w:lastRenderedPageBreak/>
        <w:t>Project components and deliverables</w:t>
      </w:r>
      <w:bookmarkEnd w:id="86"/>
      <w:bookmarkEnd w:id="87"/>
    </w:p>
    <w:p w14:paraId="5518C25A" w14:textId="0F1BCF92" w:rsidR="002641DA" w:rsidRPr="001D6C4C" w:rsidRDefault="002641DA" w:rsidP="009406A3">
      <w:pPr>
        <w:jc w:val="both"/>
      </w:pPr>
      <w:r w:rsidRPr="001D6C4C">
        <w:t>The following subsections describe the activities for in-scope project components, organ</w:t>
      </w:r>
      <w:r w:rsidR="00783FBF" w:rsidRPr="001D6C4C">
        <w:t>ise</w:t>
      </w:r>
      <w:r w:rsidRPr="001D6C4C">
        <w:t xml:space="preserve">d by overall project phase. These activities will be combined with the </w:t>
      </w:r>
      <w:r w:rsidR="005D39D3" w:rsidRPr="001D6C4C">
        <w:t>general project activities</w:t>
      </w:r>
      <w:r w:rsidRPr="001D6C4C">
        <w:t xml:space="preserve"> to establish the overall project approach</w:t>
      </w:r>
      <w:r w:rsidR="00101C0C" w:rsidRPr="001D6C4C">
        <w:t xml:space="preserve">. </w:t>
      </w:r>
      <w:r w:rsidR="00603FA5" w:rsidRPr="001D6C4C">
        <w:t>The unique deliverables for each component, and the project deliverables to which each component contributes, are also described.</w:t>
      </w:r>
    </w:p>
    <w:p w14:paraId="1A7782B5" w14:textId="004260A8" w:rsidR="00D06245" w:rsidRPr="001D6C4C" w:rsidRDefault="00D06245" w:rsidP="006064D9">
      <w:pPr>
        <w:pStyle w:val="Heading3"/>
      </w:pPr>
      <w:bookmarkStart w:id="88" w:name="_SharePoint_Server_Deployment"/>
      <w:bookmarkStart w:id="89" w:name="_Hlk37090656"/>
      <w:bookmarkStart w:id="90" w:name="_Ref38568125"/>
      <w:bookmarkEnd w:id="88"/>
      <w:r w:rsidRPr="001D6C4C">
        <w:t>SharePoint Server Deployment 201</w:t>
      </w:r>
      <w:r w:rsidR="00F018AA" w:rsidRPr="001D6C4C">
        <w:t>6</w:t>
      </w:r>
      <w:r w:rsidRPr="001D6C4C">
        <w:t xml:space="preserve"> (S</w:t>
      </w:r>
      <w:r w:rsidR="004F4924" w:rsidRPr="001D6C4C">
        <w:t>P</w:t>
      </w:r>
      <w:bookmarkEnd w:id="89"/>
      <w:r w:rsidR="004F4924" w:rsidRPr="001D6C4C">
        <w:t>D</w:t>
      </w:r>
      <w:r w:rsidRPr="001D6C4C">
        <w:t>-01)</w:t>
      </w:r>
      <w:bookmarkEnd w:id="90"/>
    </w:p>
    <w:tbl>
      <w:tblPr>
        <w:tblStyle w:val="TableGrid1"/>
        <w:tblW w:w="9362"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2129"/>
        <w:gridCol w:w="7233"/>
      </w:tblGrid>
      <w:tr w:rsidR="00616D3A" w:rsidRPr="001D6C4C" w14:paraId="2595BCB0" w14:textId="77777777" w:rsidTr="009406A3">
        <w:trPr>
          <w:trHeight w:val="542"/>
          <w:tblHeader/>
        </w:trPr>
        <w:tc>
          <w:tcPr>
            <w:tcW w:w="2129" w:type="dxa"/>
            <w:tcBorders>
              <w:top w:val="single" w:sz="2" w:space="0" w:color="7F7F7F"/>
              <w:left w:val="single" w:sz="2" w:space="0" w:color="7F7F7F"/>
              <w:bottom w:val="single" w:sz="2" w:space="0" w:color="7F7F7F"/>
              <w:right w:val="single" w:sz="2" w:space="0" w:color="7F7F7F"/>
            </w:tcBorders>
            <w:shd w:val="clear" w:color="auto" w:fill="008272"/>
          </w:tcPr>
          <w:p w14:paraId="04209927" w14:textId="77777777" w:rsidR="00D06245" w:rsidRPr="001D6C4C" w:rsidRDefault="00D06245" w:rsidP="000830B2">
            <w:pPr>
              <w:pStyle w:val="Table-Header"/>
            </w:pPr>
            <w:r w:rsidRPr="001D6C4C">
              <w:t>Category</w:t>
            </w:r>
          </w:p>
        </w:tc>
        <w:tc>
          <w:tcPr>
            <w:tcW w:w="7233" w:type="dxa"/>
            <w:tcBorders>
              <w:top w:val="single" w:sz="2" w:space="0" w:color="7F7F7F"/>
              <w:left w:val="single" w:sz="2" w:space="0" w:color="7F7F7F"/>
              <w:bottom w:val="single" w:sz="2" w:space="0" w:color="7F7F7F"/>
              <w:right w:val="single" w:sz="2" w:space="0" w:color="7F7F7F"/>
            </w:tcBorders>
            <w:shd w:val="clear" w:color="auto" w:fill="008272"/>
          </w:tcPr>
          <w:p w14:paraId="71A016C0" w14:textId="77777777" w:rsidR="00D06245" w:rsidRPr="001D6C4C" w:rsidRDefault="00D06245" w:rsidP="000830B2">
            <w:pPr>
              <w:pStyle w:val="Table-Header"/>
            </w:pPr>
            <w:r w:rsidRPr="001D6C4C">
              <w:t>Description</w:t>
            </w:r>
          </w:p>
        </w:tc>
      </w:tr>
      <w:tr w:rsidR="00D06245" w:rsidRPr="001D6C4C" w14:paraId="4AF417F9" w14:textId="77777777" w:rsidTr="00B013E9">
        <w:trPr>
          <w:trHeight w:val="422"/>
        </w:trPr>
        <w:tc>
          <w:tcPr>
            <w:tcW w:w="2129" w:type="dxa"/>
            <w:tcBorders>
              <w:top w:val="single" w:sz="2" w:space="0" w:color="7F7F7F"/>
              <w:left w:val="single" w:sz="2" w:space="0" w:color="7F7F7F"/>
              <w:bottom w:val="single" w:sz="2" w:space="0" w:color="7F7F7F"/>
              <w:right w:val="single" w:sz="2" w:space="0" w:color="7F7F7F"/>
            </w:tcBorders>
            <w:shd w:val="clear" w:color="auto" w:fill="auto"/>
          </w:tcPr>
          <w:p w14:paraId="7C746601" w14:textId="77777777" w:rsidR="00D06245" w:rsidRPr="001D6C4C" w:rsidRDefault="00D06245" w:rsidP="00C669ED">
            <w:pPr>
              <w:rPr>
                <w:rFonts w:eastAsia="Calibri"/>
              </w:rPr>
            </w:pPr>
            <w:r w:rsidRPr="001D6C4C">
              <w:rPr>
                <w:rFonts w:eastAsia="Calibri"/>
                <w:b/>
              </w:rPr>
              <w:t>Microsoft Activities</w:t>
            </w:r>
            <w:r w:rsidRPr="001D6C4C">
              <w:rPr>
                <w:rFonts w:eastAsia="Calibri"/>
                <w:b/>
              </w:rPr>
              <w:br/>
            </w:r>
            <w:r w:rsidRPr="001D6C4C">
              <w:rPr>
                <w:rFonts w:eastAsia="Calibri"/>
              </w:rPr>
              <w:t>The activities to be performed by Microsoft</w:t>
            </w:r>
          </w:p>
        </w:tc>
        <w:tc>
          <w:tcPr>
            <w:tcW w:w="7233" w:type="dxa"/>
            <w:tcBorders>
              <w:top w:val="single" w:sz="2" w:space="0" w:color="7F7F7F"/>
              <w:left w:val="single" w:sz="2" w:space="0" w:color="7F7F7F"/>
              <w:bottom w:val="single" w:sz="2" w:space="0" w:color="7F7F7F"/>
              <w:right w:val="single" w:sz="2" w:space="0" w:color="7F7F7F"/>
            </w:tcBorders>
            <w:shd w:val="clear" w:color="auto" w:fill="auto"/>
          </w:tcPr>
          <w:p w14:paraId="187A2BCD" w14:textId="3F2B898F" w:rsidR="00D06245" w:rsidRPr="001D6C4C" w:rsidRDefault="008714F9" w:rsidP="000830B2">
            <w:pPr>
              <w:pStyle w:val="TableBullet1"/>
              <w:numPr>
                <w:ilvl w:val="0"/>
                <w:numId w:val="0"/>
              </w:numPr>
              <w:rPr>
                <w:b/>
              </w:rPr>
            </w:pPr>
            <w:r w:rsidRPr="001D6C4C">
              <w:rPr>
                <w:b/>
              </w:rPr>
              <w:t>Plan</w:t>
            </w:r>
          </w:p>
          <w:p w14:paraId="21EF1FA1" w14:textId="39160D63" w:rsidR="00D06245" w:rsidRPr="001D6C4C" w:rsidRDefault="00D06245" w:rsidP="000830B2">
            <w:pPr>
              <w:pStyle w:val="TableBullet1"/>
              <w:spacing w:before="0"/>
              <w:contextualSpacing w:val="0"/>
            </w:pPr>
            <w:r w:rsidRPr="001D6C4C">
              <w:t xml:space="preserve">Conduct planning workshops up to a total of </w:t>
            </w:r>
            <w:r w:rsidR="000D11AB" w:rsidRPr="001D6C4C">
              <w:t>eight (</w:t>
            </w:r>
            <w:r w:rsidR="00163115" w:rsidRPr="001D6C4C">
              <w:t>8</w:t>
            </w:r>
            <w:r w:rsidR="000D11AB" w:rsidRPr="001D6C4C">
              <w:t>)</w:t>
            </w:r>
            <w:r w:rsidR="00163115" w:rsidRPr="001D6C4C">
              <w:t xml:space="preserve"> </w:t>
            </w:r>
            <w:r w:rsidRPr="001D6C4C">
              <w:t>hours in length, covering the following areas:</w:t>
            </w:r>
          </w:p>
          <w:p w14:paraId="6D9D3A41" w14:textId="700FF000" w:rsidR="00D06245" w:rsidRPr="001D6C4C" w:rsidRDefault="00D06245" w:rsidP="00D726F6">
            <w:pPr>
              <w:pStyle w:val="TableBullet1"/>
              <w:numPr>
                <w:ilvl w:val="1"/>
                <w:numId w:val="9"/>
              </w:numPr>
              <w:ind w:left="816" w:hanging="450"/>
            </w:pPr>
            <w:r w:rsidRPr="001D6C4C">
              <w:t>High</w:t>
            </w:r>
            <w:r w:rsidR="00ED50D4" w:rsidRPr="001D6C4C">
              <w:t>-</w:t>
            </w:r>
            <w:r w:rsidRPr="001D6C4C">
              <w:t>availability design</w:t>
            </w:r>
            <w:r w:rsidR="00E86293" w:rsidRPr="001D6C4C">
              <w:t>.</w:t>
            </w:r>
          </w:p>
          <w:p w14:paraId="43D0B67D" w14:textId="3413B9A6" w:rsidR="00D06245" w:rsidRPr="001D6C4C" w:rsidRDefault="00D06245" w:rsidP="00D726F6">
            <w:pPr>
              <w:pStyle w:val="TableBullet1"/>
              <w:numPr>
                <w:ilvl w:val="1"/>
                <w:numId w:val="9"/>
              </w:numPr>
              <w:ind w:left="816" w:hanging="450"/>
            </w:pPr>
            <w:r w:rsidRPr="001D6C4C">
              <w:t>Operations</w:t>
            </w:r>
            <w:r w:rsidR="00E86293" w:rsidRPr="001D6C4C">
              <w:t>.</w:t>
            </w:r>
          </w:p>
          <w:p w14:paraId="38F5C263" w14:textId="07503F5D" w:rsidR="00D06245" w:rsidRPr="001D6C4C" w:rsidRDefault="00D06245" w:rsidP="00D726F6">
            <w:pPr>
              <w:pStyle w:val="TableBullet1"/>
              <w:numPr>
                <w:ilvl w:val="1"/>
                <w:numId w:val="9"/>
              </w:numPr>
              <w:ind w:left="816" w:hanging="450"/>
            </w:pPr>
            <w:r w:rsidRPr="001D6C4C">
              <w:t xml:space="preserve">DNS </w:t>
            </w:r>
            <w:r w:rsidR="00FE020D" w:rsidRPr="001D6C4C">
              <w:t>and</w:t>
            </w:r>
            <w:r w:rsidRPr="001D6C4C">
              <w:t xml:space="preserve"> </w:t>
            </w:r>
            <w:r w:rsidR="00D95D77" w:rsidRPr="001D6C4C">
              <w:t>secure sockets layer</w:t>
            </w:r>
            <w:r w:rsidRPr="001D6C4C">
              <w:t xml:space="preserve"> certificates</w:t>
            </w:r>
            <w:r w:rsidR="00E86293" w:rsidRPr="001D6C4C">
              <w:t>.</w:t>
            </w:r>
          </w:p>
          <w:p w14:paraId="472F15CC" w14:textId="1BF60C8F" w:rsidR="00D06245" w:rsidRPr="001D6C4C" w:rsidRDefault="00D06245" w:rsidP="000830B2">
            <w:pPr>
              <w:pStyle w:val="Bulletlist"/>
            </w:pPr>
            <w:r w:rsidRPr="001D6C4C">
              <w:t>Prepare a remediation checklist</w:t>
            </w:r>
            <w:r w:rsidR="00FE020D" w:rsidRPr="001D6C4C">
              <w:t>.</w:t>
            </w:r>
          </w:p>
          <w:p w14:paraId="74641809" w14:textId="2710488B" w:rsidR="00D06245" w:rsidRPr="001D6C4C" w:rsidRDefault="00D06245" w:rsidP="000830B2">
            <w:pPr>
              <w:pStyle w:val="Bulletlist"/>
              <w:rPr>
                <w:rFonts w:eastAsia="Calibri"/>
              </w:rPr>
            </w:pPr>
            <w:r w:rsidRPr="001D6C4C">
              <w:t xml:space="preserve">Create the </w:t>
            </w:r>
            <w:r w:rsidR="00F03B19" w:rsidRPr="001D6C4C">
              <w:t>d</w:t>
            </w:r>
            <w:r w:rsidRPr="001D6C4C">
              <w:t xml:space="preserve">esign and </w:t>
            </w:r>
            <w:r w:rsidR="00F03B19" w:rsidRPr="001D6C4C">
              <w:t>p</w:t>
            </w:r>
            <w:r w:rsidRPr="001D6C4C">
              <w:t>lan document</w:t>
            </w:r>
            <w:r w:rsidR="00FE020D" w:rsidRPr="001D6C4C">
              <w:t>.</w:t>
            </w:r>
          </w:p>
          <w:p w14:paraId="3EAC7219" w14:textId="42A59B76" w:rsidR="00D06245" w:rsidRPr="001D6C4C" w:rsidRDefault="00D06245" w:rsidP="005A4B53">
            <w:pPr>
              <w:pStyle w:val="Bulletlist"/>
              <w:spacing w:before="0"/>
              <w:contextualSpacing w:val="0"/>
            </w:pPr>
            <w:r w:rsidRPr="001D6C4C">
              <w:t xml:space="preserve">Provide general guidance and answer questions during -led completion of identified preparation tasks up to a maximum of </w:t>
            </w:r>
            <w:r w:rsidR="000D11AB" w:rsidRPr="001D6C4C">
              <w:t>sixteen (</w:t>
            </w:r>
            <w:r w:rsidRPr="001D6C4C">
              <w:t>16</w:t>
            </w:r>
            <w:r w:rsidR="000D11AB" w:rsidRPr="001D6C4C">
              <w:t>)</w:t>
            </w:r>
            <w:r w:rsidRPr="001D6C4C">
              <w:t xml:space="preserve"> hours</w:t>
            </w:r>
            <w:r w:rsidR="00BA6AAE" w:rsidRPr="001D6C4C">
              <w:t>.</w:t>
            </w:r>
          </w:p>
          <w:p w14:paraId="795FB486" w14:textId="03BBB14D" w:rsidR="00D06245" w:rsidRPr="001D6C4C" w:rsidRDefault="008714F9" w:rsidP="000830B2">
            <w:pPr>
              <w:pStyle w:val="TableBullet1"/>
              <w:numPr>
                <w:ilvl w:val="0"/>
                <w:numId w:val="0"/>
              </w:numPr>
              <w:rPr>
                <w:b/>
              </w:rPr>
            </w:pPr>
            <w:r w:rsidRPr="001D6C4C">
              <w:rPr>
                <w:b/>
              </w:rPr>
              <w:t>Develop</w:t>
            </w:r>
            <w:r w:rsidR="00805149" w:rsidRPr="001D6C4C">
              <w:rPr>
                <w:b/>
              </w:rPr>
              <w:t xml:space="preserve"> and Deploy</w:t>
            </w:r>
          </w:p>
          <w:p w14:paraId="679D8192" w14:textId="6649E604" w:rsidR="00D06245" w:rsidRPr="001D6C4C" w:rsidRDefault="00D06245" w:rsidP="005A4B53">
            <w:pPr>
              <w:pStyle w:val="TableBullet1"/>
              <w:spacing w:before="0"/>
              <w:contextualSpacing w:val="0"/>
            </w:pPr>
            <w:r w:rsidRPr="001D6C4C">
              <w:t xml:space="preserve">Refine the design created </w:t>
            </w:r>
            <w:r w:rsidR="00BA6AAE" w:rsidRPr="001D6C4C">
              <w:t>with</w:t>
            </w:r>
            <w:r w:rsidRPr="001D6C4C">
              <w:t xml:space="preserve">in the </w:t>
            </w:r>
            <w:r w:rsidR="00373D77" w:rsidRPr="001D6C4C">
              <w:t>Plan</w:t>
            </w:r>
            <w:r w:rsidRPr="001D6C4C">
              <w:t xml:space="preserve"> phase and work with  to install and configure a SharePoint Server 201</w:t>
            </w:r>
            <w:r w:rsidR="00DE7426" w:rsidRPr="001D6C4C">
              <w:t>6</w:t>
            </w:r>
            <w:r w:rsidRPr="001D6C4C">
              <w:t xml:space="preserve"> farm, comprising the following activities:</w:t>
            </w:r>
          </w:p>
          <w:p w14:paraId="2080B8D9" w14:textId="54B14ADF" w:rsidR="00D06245" w:rsidRPr="001D6C4C" w:rsidRDefault="00D06245" w:rsidP="00D726F6">
            <w:pPr>
              <w:pStyle w:val="ListParagraph"/>
              <w:numPr>
                <w:ilvl w:val="1"/>
                <w:numId w:val="16"/>
              </w:numPr>
              <w:ind w:left="810" w:hanging="450"/>
              <w:rPr>
                <w:rFonts w:cs="Segoe UI"/>
                <w:szCs w:val="20"/>
              </w:rPr>
            </w:pPr>
            <w:r w:rsidRPr="001D6C4C">
              <w:rPr>
                <w:rFonts w:cs="Segoe UI"/>
                <w:szCs w:val="20"/>
              </w:rPr>
              <w:t>Assistance with SQL base configuration (</w:t>
            </w:r>
            <w:r w:rsidR="000D11AB" w:rsidRPr="001D6C4C">
              <w:t>twenty-four (</w:t>
            </w:r>
            <w:r w:rsidRPr="001D6C4C">
              <w:rPr>
                <w:rFonts w:cs="Segoe UI"/>
                <w:szCs w:val="20"/>
              </w:rPr>
              <w:t>24</w:t>
            </w:r>
            <w:r w:rsidR="000D11AB" w:rsidRPr="001D6C4C">
              <w:t>)</w:t>
            </w:r>
            <w:r w:rsidRPr="001D6C4C">
              <w:rPr>
                <w:rFonts w:cs="Segoe UI"/>
                <w:szCs w:val="20"/>
              </w:rPr>
              <w:t xml:space="preserve"> hours)</w:t>
            </w:r>
            <w:r w:rsidR="00E86293" w:rsidRPr="001D6C4C">
              <w:rPr>
                <w:rFonts w:cs="Segoe UI"/>
                <w:szCs w:val="20"/>
              </w:rPr>
              <w:t>.</w:t>
            </w:r>
          </w:p>
          <w:p w14:paraId="05402B83" w14:textId="474EED37" w:rsidR="00D06245" w:rsidRPr="001D6C4C" w:rsidRDefault="00D06245" w:rsidP="00D726F6">
            <w:pPr>
              <w:pStyle w:val="ListParagraph"/>
              <w:numPr>
                <w:ilvl w:val="1"/>
                <w:numId w:val="16"/>
              </w:numPr>
              <w:ind w:left="810" w:hanging="450"/>
              <w:rPr>
                <w:rFonts w:cs="Segoe UI"/>
                <w:szCs w:val="20"/>
              </w:rPr>
            </w:pPr>
            <w:r w:rsidRPr="001D6C4C">
              <w:rPr>
                <w:rFonts w:cs="Segoe UI"/>
                <w:szCs w:val="20"/>
              </w:rPr>
              <w:t>Assistance with the configuration of SQL Always On (</w:t>
            </w:r>
            <w:r w:rsidR="000D11AB" w:rsidRPr="001D6C4C">
              <w:t xml:space="preserve">twenty-four (24) </w:t>
            </w:r>
            <w:r w:rsidRPr="001D6C4C">
              <w:rPr>
                <w:rFonts w:cs="Segoe UI"/>
                <w:szCs w:val="20"/>
              </w:rPr>
              <w:t>hours)</w:t>
            </w:r>
            <w:r w:rsidR="00E86293" w:rsidRPr="001D6C4C">
              <w:rPr>
                <w:rFonts w:cs="Segoe UI"/>
                <w:szCs w:val="20"/>
              </w:rPr>
              <w:t>.</w:t>
            </w:r>
          </w:p>
          <w:p w14:paraId="09D1E96E" w14:textId="734F4A72" w:rsidR="00D06245" w:rsidRPr="001D6C4C" w:rsidRDefault="00D06245" w:rsidP="00D726F6">
            <w:pPr>
              <w:pStyle w:val="ListParagraph"/>
              <w:numPr>
                <w:ilvl w:val="1"/>
                <w:numId w:val="16"/>
              </w:numPr>
              <w:ind w:left="810" w:hanging="450"/>
              <w:rPr>
                <w:rFonts w:cs="Segoe UI"/>
                <w:szCs w:val="20"/>
              </w:rPr>
            </w:pPr>
            <w:r w:rsidRPr="001D6C4C">
              <w:rPr>
                <w:rFonts w:cs="Segoe UI"/>
                <w:szCs w:val="20"/>
              </w:rPr>
              <w:t>SharePoint Server 201</w:t>
            </w:r>
            <w:r w:rsidR="00DE7426" w:rsidRPr="001D6C4C">
              <w:rPr>
                <w:rFonts w:cs="Segoe UI"/>
                <w:szCs w:val="20"/>
              </w:rPr>
              <w:t>6</w:t>
            </w:r>
            <w:r w:rsidRPr="001D6C4C">
              <w:rPr>
                <w:rFonts w:cs="Segoe UI"/>
                <w:szCs w:val="20"/>
              </w:rPr>
              <w:t xml:space="preserve"> installation and base configuration (</w:t>
            </w:r>
            <w:r w:rsidR="000D11AB" w:rsidRPr="001D6C4C">
              <w:t xml:space="preserve">twenty-four (24) </w:t>
            </w:r>
            <w:r w:rsidRPr="001D6C4C">
              <w:rPr>
                <w:rFonts w:cs="Segoe UI"/>
                <w:szCs w:val="20"/>
              </w:rPr>
              <w:t>hours)</w:t>
            </w:r>
            <w:r w:rsidR="00E86293" w:rsidRPr="001D6C4C">
              <w:rPr>
                <w:rFonts w:cs="Segoe UI"/>
                <w:szCs w:val="20"/>
              </w:rPr>
              <w:t>.</w:t>
            </w:r>
          </w:p>
          <w:p w14:paraId="54F4D436" w14:textId="4A212D02" w:rsidR="00D06245" w:rsidRPr="001D6C4C" w:rsidRDefault="00D06245" w:rsidP="00D726F6">
            <w:pPr>
              <w:pStyle w:val="ListParagraph"/>
              <w:numPr>
                <w:ilvl w:val="1"/>
                <w:numId w:val="16"/>
              </w:numPr>
              <w:ind w:left="810" w:hanging="450"/>
              <w:rPr>
                <w:rFonts w:cs="Segoe UI"/>
                <w:szCs w:val="20"/>
              </w:rPr>
            </w:pPr>
            <w:r w:rsidRPr="001D6C4C">
              <w:rPr>
                <w:rFonts w:cs="Segoe UI"/>
                <w:szCs w:val="20"/>
              </w:rPr>
              <w:t xml:space="preserve">SharePoint </w:t>
            </w:r>
            <w:r w:rsidR="00B50597" w:rsidRPr="001D6C4C">
              <w:rPr>
                <w:rFonts w:cs="Segoe UI"/>
                <w:szCs w:val="20"/>
              </w:rPr>
              <w:t>s</w:t>
            </w:r>
            <w:r w:rsidRPr="001D6C4C">
              <w:rPr>
                <w:rFonts w:cs="Segoe UI"/>
                <w:szCs w:val="20"/>
              </w:rPr>
              <w:t xml:space="preserve">ervice </w:t>
            </w:r>
            <w:r w:rsidR="00B50597" w:rsidRPr="001D6C4C">
              <w:rPr>
                <w:rFonts w:cs="Segoe UI"/>
                <w:szCs w:val="20"/>
              </w:rPr>
              <w:t>a</w:t>
            </w:r>
            <w:r w:rsidRPr="001D6C4C">
              <w:rPr>
                <w:rFonts w:cs="Segoe UI"/>
                <w:szCs w:val="20"/>
              </w:rPr>
              <w:t>pplication configuration (</w:t>
            </w:r>
            <w:r w:rsidR="000D11AB" w:rsidRPr="001D6C4C">
              <w:t>sixteen (16)</w:t>
            </w:r>
            <w:r w:rsidR="000D11AB" w:rsidRPr="001D6C4C">
              <w:rPr>
                <w:rFonts w:cs="Segoe UI"/>
                <w:szCs w:val="20"/>
              </w:rPr>
              <w:t xml:space="preserve"> </w:t>
            </w:r>
            <w:r w:rsidRPr="001D6C4C">
              <w:rPr>
                <w:rFonts w:cs="Segoe UI"/>
                <w:szCs w:val="20"/>
              </w:rPr>
              <w:t>hours)</w:t>
            </w:r>
            <w:r w:rsidR="00E86293" w:rsidRPr="001D6C4C">
              <w:rPr>
                <w:rFonts w:cs="Segoe UI"/>
                <w:szCs w:val="20"/>
              </w:rPr>
              <w:t>.</w:t>
            </w:r>
          </w:p>
          <w:p w14:paraId="4F7DFEBF" w14:textId="3EC1AE03" w:rsidR="00D06245" w:rsidRPr="001D6C4C" w:rsidRDefault="00D06245" w:rsidP="00D726F6">
            <w:pPr>
              <w:pStyle w:val="ListParagraph"/>
              <w:numPr>
                <w:ilvl w:val="1"/>
                <w:numId w:val="16"/>
              </w:numPr>
              <w:ind w:left="810" w:hanging="450"/>
              <w:rPr>
                <w:rFonts w:cs="Segoe UI"/>
                <w:szCs w:val="20"/>
              </w:rPr>
            </w:pPr>
            <w:r w:rsidRPr="001D6C4C">
              <w:rPr>
                <w:rFonts w:cs="Segoe UI"/>
                <w:szCs w:val="20"/>
              </w:rPr>
              <w:t>Perform validation testing of the environment and resolve defects (</w:t>
            </w:r>
            <w:r w:rsidR="000D11AB" w:rsidRPr="001D6C4C">
              <w:t xml:space="preserve">twenty-four (24) </w:t>
            </w:r>
            <w:r w:rsidRPr="001D6C4C">
              <w:rPr>
                <w:rFonts w:cs="Segoe UI"/>
                <w:szCs w:val="20"/>
              </w:rPr>
              <w:t>hours)</w:t>
            </w:r>
            <w:r w:rsidR="00526D61" w:rsidRPr="001D6C4C">
              <w:rPr>
                <w:rFonts w:cs="Segoe UI"/>
                <w:szCs w:val="20"/>
              </w:rPr>
              <w:t>.</w:t>
            </w:r>
          </w:p>
          <w:p w14:paraId="2FA2CB24" w14:textId="79E67D56" w:rsidR="00D06245" w:rsidRPr="001D6C4C" w:rsidRDefault="00D06245" w:rsidP="000830B2">
            <w:pPr>
              <w:pStyle w:val="TableBullet1"/>
            </w:pPr>
            <w:r w:rsidRPr="001D6C4C">
              <w:t>Provide test cases that can be used to validate the solution functions as designed</w:t>
            </w:r>
            <w:r w:rsidR="00526D61" w:rsidRPr="001D6C4C">
              <w:t>.</w:t>
            </w:r>
          </w:p>
          <w:p w14:paraId="04573161" w14:textId="3C0A13BA" w:rsidR="007E21A0" w:rsidRPr="001D6C4C" w:rsidRDefault="00D06245" w:rsidP="00B0161D">
            <w:pPr>
              <w:pStyle w:val="TableBullet1"/>
            </w:pPr>
            <w:r w:rsidRPr="001D6C4C">
              <w:t>Assist with  validation</w:t>
            </w:r>
            <w:r w:rsidR="007613DC" w:rsidRPr="001D6C4C">
              <w:t>.</w:t>
            </w:r>
          </w:p>
          <w:p w14:paraId="20D45798" w14:textId="5100E44F" w:rsidR="007E21A0" w:rsidRPr="001D6C4C" w:rsidRDefault="00D06245" w:rsidP="00DE7426">
            <w:pPr>
              <w:pStyle w:val="TableBullet1"/>
            </w:pPr>
            <w:r w:rsidRPr="001D6C4C">
              <w:t>Provide support to the pilot</w:t>
            </w:r>
            <w:r w:rsidR="007613DC" w:rsidRPr="001D6C4C">
              <w:t>.</w:t>
            </w:r>
          </w:p>
          <w:p w14:paraId="0D3128E1" w14:textId="76F83713" w:rsidR="007E21A0" w:rsidRPr="001D6C4C" w:rsidRDefault="007E21A0" w:rsidP="00B0161D">
            <w:pPr>
              <w:pStyle w:val="TableBullet1"/>
            </w:pPr>
            <w:r w:rsidRPr="001D6C4C">
              <w:t>Deploy a second SharePoint farm and configur</w:t>
            </w:r>
            <w:r w:rsidR="006F0A8E" w:rsidRPr="001D6C4C">
              <w:t>e</w:t>
            </w:r>
            <w:r w:rsidRPr="001D6C4C">
              <w:t xml:space="preserve"> SQL Always On in a secondary data cent</w:t>
            </w:r>
            <w:r w:rsidR="00DE7426" w:rsidRPr="001D6C4C">
              <w:t>re</w:t>
            </w:r>
            <w:r w:rsidRPr="001D6C4C">
              <w:t xml:space="preserve"> to provide disaster recovery capabilities</w:t>
            </w:r>
            <w:r w:rsidR="001C3DB2" w:rsidRPr="001D6C4C">
              <w:t>.</w:t>
            </w:r>
          </w:p>
          <w:p w14:paraId="5E9AE3A4" w14:textId="1A5AA3C7" w:rsidR="00DE7426" w:rsidRPr="001D6C4C" w:rsidRDefault="007E21A0" w:rsidP="00DE7426">
            <w:pPr>
              <w:pStyle w:val="TableBullet1"/>
            </w:pPr>
            <w:r w:rsidRPr="001D6C4C">
              <w:t xml:space="preserve">Provide a </w:t>
            </w:r>
            <w:r w:rsidR="006F0A8E" w:rsidRPr="001D6C4C">
              <w:t>d</w:t>
            </w:r>
            <w:r w:rsidRPr="001D6C4C">
              <w:t xml:space="preserve">isaster </w:t>
            </w:r>
            <w:r w:rsidR="006F0A8E" w:rsidRPr="001D6C4C">
              <w:t>r</w:t>
            </w:r>
            <w:r w:rsidRPr="001D6C4C">
              <w:t xml:space="preserve">ecovery </w:t>
            </w:r>
            <w:r w:rsidR="006F0A8E" w:rsidRPr="001D6C4C">
              <w:t>g</w:t>
            </w:r>
            <w:r w:rsidRPr="001D6C4C">
              <w:t>uide that summar</w:t>
            </w:r>
            <w:r w:rsidR="00602F32" w:rsidRPr="001D6C4C">
              <w:t>ises</w:t>
            </w:r>
            <w:r w:rsidRPr="001D6C4C">
              <w:t xml:space="preserve"> the configuration of the disaster recovery farm and provides operational guidance on management and failover</w:t>
            </w:r>
            <w:r w:rsidR="001C3DB2" w:rsidRPr="001D6C4C">
              <w:t>.</w:t>
            </w:r>
          </w:p>
          <w:p w14:paraId="67358E6D" w14:textId="7647652E" w:rsidR="007E21A0" w:rsidRPr="001D6C4C" w:rsidRDefault="00123030" w:rsidP="00D726F6">
            <w:pPr>
              <w:pStyle w:val="TableBullet1"/>
            </w:pPr>
            <w:r w:rsidRPr="001D6C4C">
              <w:lastRenderedPageBreak/>
              <w:t>Complete p</w:t>
            </w:r>
            <w:r w:rsidR="007E21A0" w:rsidRPr="001D6C4C">
              <w:t>erformance testing of the primary SharePoint farm using standard test cases to establish if it</w:t>
            </w:r>
            <w:r w:rsidR="00397731" w:rsidRPr="001D6C4C">
              <w:t xml:space="preserve"> </w:t>
            </w:r>
            <w:r w:rsidR="000D11AB" w:rsidRPr="001D6C4C">
              <w:t>can</w:t>
            </w:r>
            <w:r w:rsidR="007E21A0" w:rsidRPr="001D6C4C">
              <w:t xml:space="preserve"> handle the projected volume of end</w:t>
            </w:r>
            <w:r w:rsidR="00C45052" w:rsidRPr="001D6C4C">
              <w:t>-</w:t>
            </w:r>
            <w:r w:rsidR="007E21A0" w:rsidRPr="001D6C4C">
              <w:t>user traffic</w:t>
            </w:r>
            <w:r w:rsidR="002B7F42" w:rsidRPr="001D6C4C">
              <w:t>.</w:t>
            </w:r>
          </w:p>
          <w:p w14:paraId="2FCC4808" w14:textId="5A735C3A" w:rsidR="007E21A0" w:rsidRPr="001D6C4C" w:rsidRDefault="007E21A0" w:rsidP="00D726F6">
            <w:pPr>
              <w:pStyle w:val="TableBullet1"/>
            </w:pPr>
            <w:r w:rsidRPr="001D6C4C">
              <w:t>Provide a summary of the findings of performance testing, along with any recommendations, such as the need for additional hardware to support the projected usage of SharePoint</w:t>
            </w:r>
            <w:r w:rsidR="002B7F42" w:rsidRPr="001D6C4C">
              <w:t>.</w:t>
            </w:r>
          </w:p>
        </w:tc>
      </w:tr>
      <w:tr w:rsidR="00D06245" w:rsidRPr="001D6C4C" w14:paraId="0B411039" w14:textId="77777777" w:rsidTr="00B013E9">
        <w:trPr>
          <w:trHeight w:val="422"/>
        </w:trPr>
        <w:tc>
          <w:tcPr>
            <w:tcW w:w="2129" w:type="dxa"/>
            <w:tcBorders>
              <w:top w:val="single" w:sz="2" w:space="0" w:color="7F7F7F"/>
              <w:left w:val="single" w:sz="2" w:space="0" w:color="7F7F7F"/>
              <w:bottom w:val="single" w:sz="2" w:space="0" w:color="7F7F7F"/>
              <w:right w:val="single" w:sz="2" w:space="0" w:color="7F7F7F"/>
            </w:tcBorders>
            <w:shd w:val="clear" w:color="auto" w:fill="auto"/>
          </w:tcPr>
          <w:p w14:paraId="05FE9A20" w14:textId="4242B0DD" w:rsidR="00D06245" w:rsidRPr="001D6C4C" w:rsidRDefault="00D06245" w:rsidP="00C669ED">
            <w:pPr>
              <w:rPr>
                <w:rFonts w:eastAsia="Calibri"/>
              </w:rPr>
            </w:pPr>
            <w:r w:rsidRPr="001D6C4C">
              <w:rPr>
                <w:rFonts w:eastAsia="Calibri"/>
                <w:b/>
              </w:rPr>
              <w:lastRenderedPageBreak/>
              <w:t xml:space="preserve"> activities</w:t>
            </w:r>
            <w:r w:rsidRPr="001D6C4C">
              <w:rPr>
                <w:rFonts w:eastAsia="Calibri"/>
                <w:b/>
              </w:rPr>
              <w:br/>
            </w:r>
            <w:r w:rsidRPr="001D6C4C">
              <w:rPr>
                <w:rFonts w:eastAsia="Calibri"/>
              </w:rPr>
              <w:t xml:space="preserve">The activities to be performed by </w:t>
            </w:r>
          </w:p>
        </w:tc>
        <w:tc>
          <w:tcPr>
            <w:tcW w:w="7233" w:type="dxa"/>
            <w:tcBorders>
              <w:top w:val="single" w:sz="2" w:space="0" w:color="7F7F7F"/>
              <w:left w:val="single" w:sz="2" w:space="0" w:color="7F7F7F"/>
              <w:bottom w:val="single" w:sz="2" w:space="0" w:color="7F7F7F"/>
              <w:right w:val="single" w:sz="2" w:space="0" w:color="7F7F7F"/>
            </w:tcBorders>
            <w:shd w:val="clear" w:color="auto" w:fill="auto"/>
          </w:tcPr>
          <w:p w14:paraId="136B6EA2" w14:textId="7F4C6DFB" w:rsidR="00D06245" w:rsidRPr="001D6C4C" w:rsidRDefault="008714F9" w:rsidP="00B0161D">
            <w:pPr>
              <w:pStyle w:val="TableBullet1"/>
              <w:numPr>
                <w:ilvl w:val="0"/>
                <w:numId w:val="0"/>
              </w:numPr>
              <w:spacing w:after="0"/>
              <w:contextualSpacing w:val="0"/>
              <w:rPr>
                <w:b/>
              </w:rPr>
            </w:pPr>
            <w:r w:rsidRPr="001D6C4C">
              <w:rPr>
                <w:b/>
              </w:rPr>
              <w:t>Plan</w:t>
            </w:r>
          </w:p>
          <w:p w14:paraId="19500024" w14:textId="58E66642" w:rsidR="00E517A9" w:rsidRPr="001D6C4C" w:rsidRDefault="00E517A9" w:rsidP="008714F9">
            <w:pPr>
              <w:pStyle w:val="Bulletlist"/>
              <w:spacing w:before="0"/>
              <w:contextualSpacing w:val="0"/>
            </w:pPr>
            <w:r w:rsidRPr="001D6C4C">
              <w:t xml:space="preserve">Provide </w:t>
            </w:r>
            <w:r w:rsidR="00AE080E" w:rsidRPr="001D6C4C">
              <w:t xml:space="preserve">access to </w:t>
            </w:r>
            <w:r w:rsidRPr="001D6C4C">
              <w:t>Annex C to Microsoft</w:t>
            </w:r>
            <w:r w:rsidR="00E86293" w:rsidRPr="001D6C4C">
              <w:t>.</w:t>
            </w:r>
          </w:p>
          <w:p w14:paraId="7DDCB773" w14:textId="2FBA4E06" w:rsidR="008714F9" w:rsidRPr="001D6C4C" w:rsidRDefault="00D06245" w:rsidP="008714F9">
            <w:pPr>
              <w:pStyle w:val="Bulletlist"/>
              <w:spacing w:before="0"/>
              <w:contextualSpacing w:val="0"/>
            </w:pPr>
            <w:r w:rsidRPr="001D6C4C">
              <w:t>Participate in workshops, communicate requirements, provide current environmental information, and make design decisions</w:t>
            </w:r>
            <w:r w:rsidR="008714F9" w:rsidRPr="001D6C4C">
              <w:t>.</w:t>
            </w:r>
          </w:p>
          <w:p w14:paraId="7B1157BF" w14:textId="0DFB5446" w:rsidR="00D06245" w:rsidRPr="001D6C4C" w:rsidRDefault="00D06245" w:rsidP="00D726F6">
            <w:pPr>
              <w:pStyle w:val="Bulletlist"/>
              <w:spacing w:before="0"/>
              <w:contextualSpacing w:val="0"/>
            </w:pPr>
            <w:r w:rsidRPr="001D6C4C">
              <w:t>Assign</w:t>
            </w:r>
            <w:r w:rsidR="00282831" w:rsidRPr="001D6C4C">
              <w:t xml:space="preserve"> the </w:t>
            </w:r>
            <w:r w:rsidRPr="001D6C4C">
              <w:t>resources required for the project and complete all identified preparation tasks</w:t>
            </w:r>
            <w:r w:rsidR="002B7F42" w:rsidRPr="001D6C4C">
              <w:t>.</w:t>
            </w:r>
          </w:p>
          <w:p w14:paraId="7A0B6EC2" w14:textId="0DD1113D" w:rsidR="00D06245" w:rsidRPr="001D6C4C" w:rsidRDefault="008714F9" w:rsidP="00B0161D">
            <w:pPr>
              <w:pStyle w:val="TableBullet1"/>
              <w:numPr>
                <w:ilvl w:val="0"/>
                <w:numId w:val="0"/>
              </w:numPr>
              <w:rPr>
                <w:b/>
              </w:rPr>
            </w:pPr>
            <w:r w:rsidRPr="001D6C4C">
              <w:rPr>
                <w:b/>
              </w:rPr>
              <w:t>Develop</w:t>
            </w:r>
            <w:r w:rsidR="00805149" w:rsidRPr="001D6C4C">
              <w:rPr>
                <w:b/>
              </w:rPr>
              <w:t xml:space="preserve"> and Deploy</w:t>
            </w:r>
          </w:p>
          <w:p w14:paraId="23A50FF3" w14:textId="13009C64" w:rsidR="00D06245" w:rsidRPr="001D6C4C" w:rsidRDefault="00D06245" w:rsidP="00B0161D">
            <w:pPr>
              <w:pStyle w:val="TableBullet1"/>
            </w:pPr>
            <w:r w:rsidRPr="001D6C4C">
              <w:t>Assist Microsoft, as necessary, during production implementation tasks</w:t>
            </w:r>
            <w:r w:rsidR="002B7F42" w:rsidRPr="001D6C4C">
              <w:t>.</w:t>
            </w:r>
          </w:p>
          <w:p w14:paraId="0E61A057" w14:textId="21208FFD" w:rsidR="00D06245" w:rsidRPr="001D6C4C" w:rsidRDefault="00D06245" w:rsidP="00B0161D">
            <w:pPr>
              <w:pStyle w:val="TableBullet1"/>
            </w:pPr>
            <w:r w:rsidRPr="001D6C4C">
              <w:t>Participate in environment validation testing</w:t>
            </w:r>
            <w:r w:rsidR="00D855EB" w:rsidRPr="001D6C4C">
              <w:t>.</w:t>
            </w:r>
          </w:p>
          <w:p w14:paraId="5250F2E2" w14:textId="00974D57" w:rsidR="00D06245" w:rsidRPr="001D6C4C" w:rsidRDefault="00D06245" w:rsidP="00B0161D">
            <w:pPr>
              <w:pStyle w:val="TableBullet1"/>
            </w:pPr>
            <w:r w:rsidRPr="001D6C4C">
              <w:t>Take ownership of the SharePoint farm for ongoing management and support</w:t>
            </w:r>
            <w:r w:rsidR="00D855EB" w:rsidRPr="001D6C4C">
              <w:t>.</w:t>
            </w:r>
          </w:p>
          <w:p w14:paraId="0682BAAC" w14:textId="16492C66" w:rsidR="00D06245" w:rsidRPr="001D6C4C" w:rsidRDefault="00D06245" w:rsidP="00B0161D">
            <w:pPr>
              <w:pStyle w:val="TableBullet1"/>
            </w:pPr>
            <w:r w:rsidRPr="001D6C4C">
              <w:t>Lead pilot deployment</w:t>
            </w:r>
            <w:r w:rsidR="00D855EB" w:rsidRPr="001D6C4C">
              <w:t>.</w:t>
            </w:r>
          </w:p>
          <w:p w14:paraId="0E5270C2" w14:textId="1C390BC8" w:rsidR="007E3BDA" w:rsidRPr="001D6C4C" w:rsidRDefault="00E87666" w:rsidP="00B0161D">
            <w:pPr>
              <w:pStyle w:val="TableBullet1"/>
            </w:pPr>
            <w:r w:rsidRPr="001D6C4C">
              <w:t>Oversee the i</w:t>
            </w:r>
            <w:r w:rsidR="00D06245" w:rsidRPr="001D6C4C">
              <w:t>mplementation closeout and transition to support</w:t>
            </w:r>
            <w:r w:rsidR="00D855EB" w:rsidRPr="001D6C4C">
              <w:t>.</w:t>
            </w:r>
          </w:p>
          <w:p w14:paraId="34C10E85" w14:textId="46EB4270" w:rsidR="007E3BDA" w:rsidRPr="001D6C4C" w:rsidRDefault="007E3BDA" w:rsidP="00B0161D">
            <w:pPr>
              <w:pStyle w:val="TableBullet1"/>
            </w:pPr>
            <w:r w:rsidRPr="001D6C4C">
              <w:t>Provide the infrastructure, software, and licenses to support the creation of a disaster recovery SharePoint farm</w:t>
            </w:r>
            <w:r w:rsidR="00E825EA" w:rsidRPr="001D6C4C">
              <w:t>.</w:t>
            </w:r>
          </w:p>
          <w:p w14:paraId="6D56DAB5" w14:textId="5AA51FB8" w:rsidR="007E3BDA" w:rsidRPr="001D6C4C" w:rsidRDefault="007E3BDA" w:rsidP="00DE7426">
            <w:pPr>
              <w:pStyle w:val="TableBullet1"/>
            </w:pPr>
            <w:r w:rsidRPr="001D6C4C">
              <w:t xml:space="preserve">Provision </w:t>
            </w:r>
            <w:r w:rsidR="00343121" w:rsidRPr="001D6C4C">
              <w:t>virtual machine</w:t>
            </w:r>
            <w:r w:rsidR="00A6597B" w:rsidRPr="001D6C4C">
              <w:t>s</w:t>
            </w:r>
            <w:r w:rsidRPr="001D6C4C">
              <w:t xml:space="preserve"> in a second data </w:t>
            </w:r>
            <w:r w:rsidR="00DB453B" w:rsidRPr="001D6C4C">
              <w:t>centre</w:t>
            </w:r>
            <w:r w:rsidRPr="001D6C4C">
              <w:t xml:space="preserve"> </w:t>
            </w:r>
            <w:r w:rsidR="001B723B" w:rsidRPr="001D6C4C">
              <w:t>or</w:t>
            </w:r>
            <w:r w:rsidRPr="001D6C4C">
              <w:t xml:space="preserve"> Azure region to support the creation of the disaster recovery farm</w:t>
            </w:r>
            <w:r w:rsidR="003B4478" w:rsidRPr="001D6C4C">
              <w:t>.</w:t>
            </w:r>
          </w:p>
          <w:p w14:paraId="38113C27" w14:textId="1387EBF3" w:rsidR="007E3BDA" w:rsidRPr="001D6C4C" w:rsidRDefault="007E3BDA" w:rsidP="00DE7426">
            <w:pPr>
              <w:pStyle w:val="TableBullet1"/>
            </w:pPr>
            <w:r w:rsidRPr="001D6C4C">
              <w:t xml:space="preserve"> has full responsibility for the configuration or reconfiguration of any network infrastructure (such as load balancers) to support disaster recovery capabilities.</w:t>
            </w:r>
          </w:p>
          <w:p w14:paraId="4799681F" w14:textId="35E62E5B" w:rsidR="007E3BDA" w:rsidRPr="001D6C4C" w:rsidRDefault="007E3BDA" w:rsidP="00DE7426">
            <w:pPr>
              <w:pStyle w:val="TableBullet1"/>
            </w:pPr>
            <w:r w:rsidRPr="001D6C4C">
              <w:t>Provide the necessary infrastructure, software, licenses</w:t>
            </w:r>
            <w:r w:rsidR="00B0161D" w:rsidRPr="001D6C4C">
              <w:t>,</w:t>
            </w:r>
            <w:r w:rsidRPr="001D6C4C">
              <w:t xml:space="preserve"> and information to support performance testing</w:t>
            </w:r>
            <w:r w:rsidR="00E825EA" w:rsidRPr="001D6C4C">
              <w:t>.</w:t>
            </w:r>
          </w:p>
          <w:p w14:paraId="633C514A" w14:textId="35DF8F85" w:rsidR="007E3BDA" w:rsidRPr="001D6C4C" w:rsidRDefault="007E3BDA" w:rsidP="00DE7426">
            <w:pPr>
              <w:pStyle w:val="TableBullet1"/>
            </w:pPr>
            <w:r w:rsidRPr="001D6C4C">
              <w:t xml:space="preserve">Provision </w:t>
            </w:r>
            <w:r w:rsidR="00343121" w:rsidRPr="001D6C4C">
              <w:t>virtual machine</w:t>
            </w:r>
            <w:r w:rsidR="00A6597B" w:rsidRPr="001D6C4C">
              <w:t>s</w:t>
            </w:r>
            <w:r w:rsidRPr="001D6C4C">
              <w:t xml:space="preserve"> to run </w:t>
            </w:r>
            <w:r w:rsidR="0019611B" w:rsidRPr="001D6C4C">
              <w:t xml:space="preserve">Microsoft </w:t>
            </w:r>
            <w:r w:rsidRPr="001D6C4C">
              <w:t xml:space="preserve">Visual Studio Enterprise, </w:t>
            </w:r>
            <w:r w:rsidR="00EF4A5B" w:rsidRPr="001D6C4C">
              <w:t>t</w:t>
            </w:r>
            <w:r w:rsidRPr="001D6C4C">
              <w:t xml:space="preserve">est </w:t>
            </w:r>
            <w:r w:rsidR="00EF4A5B" w:rsidRPr="001D6C4C">
              <w:t>c</w:t>
            </w:r>
            <w:r w:rsidRPr="001D6C4C">
              <w:t>ontrollers</w:t>
            </w:r>
            <w:r w:rsidR="00EF4A5B" w:rsidRPr="001D6C4C">
              <w:t>,</w:t>
            </w:r>
            <w:r w:rsidRPr="001D6C4C">
              <w:t xml:space="preserve"> and </w:t>
            </w:r>
            <w:r w:rsidR="00EF4A5B" w:rsidRPr="001D6C4C">
              <w:t>t</w:t>
            </w:r>
            <w:r w:rsidRPr="001D6C4C">
              <w:t xml:space="preserve">est </w:t>
            </w:r>
            <w:r w:rsidR="00EF4A5B" w:rsidRPr="001D6C4C">
              <w:t>a</w:t>
            </w:r>
            <w:r w:rsidRPr="001D6C4C">
              <w:t>gents, and host the required SQL databases.</w:t>
            </w:r>
          </w:p>
          <w:p w14:paraId="1C077088" w14:textId="5AE02091" w:rsidR="007E3BDA" w:rsidRPr="001D6C4C" w:rsidRDefault="007E3BDA" w:rsidP="00DE7426">
            <w:pPr>
              <w:pStyle w:val="TableBullet1"/>
            </w:pPr>
            <w:r w:rsidRPr="001D6C4C">
              <w:t>Assign appropriate permissions to the accounts that will be used to perform performance testing.</w:t>
            </w:r>
          </w:p>
          <w:p w14:paraId="12882005" w14:textId="0F284D97" w:rsidR="007E3BDA" w:rsidRPr="001D6C4C" w:rsidRDefault="00AD49CC" w:rsidP="00D726F6">
            <w:pPr>
              <w:pStyle w:val="TableBullet1"/>
            </w:pPr>
            <w:r w:rsidRPr="001D6C4C">
              <w:t>This information includes t</w:t>
            </w:r>
            <w:r w:rsidR="007E3BDA" w:rsidRPr="001D6C4C">
              <w:t>he anticipated number of end</w:t>
            </w:r>
            <w:r w:rsidR="00096196" w:rsidRPr="001D6C4C">
              <w:t xml:space="preserve"> users</w:t>
            </w:r>
            <w:r w:rsidR="007E3BDA" w:rsidRPr="001D6C4C">
              <w:t xml:space="preserve"> at go-live and the expected increase in end users over the course of the next </w:t>
            </w:r>
            <w:r w:rsidR="00CC1FB3" w:rsidRPr="001D6C4C">
              <w:t>two (</w:t>
            </w:r>
            <w:r w:rsidR="007E3BDA" w:rsidRPr="001D6C4C">
              <w:t>2</w:t>
            </w:r>
            <w:r w:rsidR="00CC1FB3" w:rsidRPr="001D6C4C">
              <w:t>)</w:t>
            </w:r>
            <w:r w:rsidR="007E3BDA" w:rsidRPr="001D6C4C">
              <w:t xml:space="preserve"> years.</w:t>
            </w:r>
          </w:p>
        </w:tc>
      </w:tr>
    </w:tbl>
    <w:p w14:paraId="172D3605" w14:textId="287211BD" w:rsidR="00DF7378" w:rsidRPr="001D6C4C" w:rsidRDefault="004F63B4" w:rsidP="004F63B4">
      <w:pPr>
        <w:pStyle w:val="Heading4"/>
      </w:pPr>
      <w:bookmarkStart w:id="91" w:name="_Toc515009694"/>
      <w:bookmarkStart w:id="92" w:name="_Timeline"/>
      <w:bookmarkStart w:id="93" w:name="_Deliverables"/>
      <w:bookmarkStart w:id="94" w:name="_Toc476167708"/>
      <w:bookmarkStart w:id="95" w:name="_Toc476168041"/>
      <w:bookmarkStart w:id="96" w:name="_Ref514404753"/>
      <w:bookmarkStart w:id="97" w:name="_Toc514413044"/>
      <w:bookmarkStart w:id="98" w:name="_Toc517762000"/>
      <w:bookmarkEnd w:id="91"/>
      <w:bookmarkEnd w:id="92"/>
      <w:bookmarkEnd w:id="93"/>
      <w:r w:rsidRPr="001D6C4C">
        <w:t>Deliverables</w:t>
      </w:r>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870"/>
        <w:gridCol w:w="3161"/>
        <w:gridCol w:w="1361"/>
        <w:gridCol w:w="1393"/>
        <w:gridCol w:w="1574"/>
      </w:tblGrid>
      <w:tr w:rsidR="00616D3A" w:rsidRPr="001D6C4C" w14:paraId="0E645B3D" w14:textId="77777777" w:rsidTr="00C55B50">
        <w:trPr>
          <w:trHeight w:val="361"/>
          <w:tblHeader/>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60BA721" w14:textId="77777777" w:rsidR="006D69D7" w:rsidRPr="001D6C4C" w:rsidRDefault="006D69D7" w:rsidP="00C55B50">
            <w:pPr>
              <w:pStyle w:val="Table-Header"/>
            </w:pPr>
            <w:r w:rsidRPr="001D6C4C">
              <w:t>Name</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81759AE" w14:textId="77777777" w:rsidR="006D69D7" w:rsidRPr="001D6C4C" w:rsidRDefault="006D69D7" w:rsidP="00C55B50">
            <w:pPr>
              <w:pStyle w:val="Table-Header"/>
            </w:pPr>
            <w:r w:rsidRPr="001D6C4C">
              <w:t>Description</w:t>
            </w:r>
          </w:p>
        </w:tc>
        <w:tc>
          <w:tcPr>
            <w:tcW w:w="13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2D84700" w14:textId="77777777" w:rsidR="006D69D7" w:rsidRPr="001D6C4C" w:rsidRDefault="006D69D7" w:rsidP="00C55B50">
            <w:pPr>
              <w:pStyle w:val="Table-Header"/>
            </w:pPr>
            <w:r w:rsidRPr="001D6C4C">
              <w:t>Phase</w:t>
            </w:r>
          </w:p>
        </w:tc>
        <w:tc>
          <w:tcPr>
            <w:tcW w:w="139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E2875DD" w14:textId="62F29B46" w:rsidR="006D69D7" w:rsidRPr="001D6C4C" w:rsidRDefault="00490B79" w:rsidP="00C55B50">
            <w:pPr>
              <w:pStyle w:val="Table-Header"/>
            </w:pPr>
            <w:r w:rsidRPr="001D6C4C">
              <w:t xml:space="preserve"> </w:t>
            </w:r>
            <w:r w:rsidR="006D69D7" w:rsidRPr="001D6C4C">
              <w:t>Acceptance required?</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13E4EDD" w14:textId="77777777" w:rsidR="006D69D7" w:rsidRPr="001D6C4C" w:rsidRDefault="006D69D7" w:rsidP="00C55B50">
            <w:pPr>
              <w:pStyle w:val="Table-Header"/>
            </w:pPr>
            <w:r w:rsidRPr="001D6C4C">
              <w:t>Responsibility</w:t>
            </w:r>
          </w:p>
        </w:tc>
      </w:tr>
      <w:tr w:rsidR="005D0886" w:rsidRPr="001D6C4C" w14:paraId="7F49FBC6" w14:textId="77777777" w:rsidTr="00C55B50">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B0CFCAA" w14:textId="59614884" w:rsidR="006D69D7" w:rsidRPr="001D6C4C" w:rsidRDefault="006D69D7" w:rsidP="00C55B50">
            <w:pPr>
              <w:pStyle w:val="TableText"/>
              <w:rPr>
                <w:rFonts w:eastAsia="Calibri"/>
              </w:rPr>
            </w:pPr>
            <w:r w:rsidRPr="001D6C4C">
              <w:rPr>
                <w:rFonts w:eastAsia="Calibri"/>
              </w:rPr>
              <w:t xml:space="preserve">Project </w:t>
            </w:r>
            <w:r w:rsidR="0090713B" w:rsidRPr="001D6C4C">
              <w:rPr>
                <w:rFonts w:eastAsia="Calibri"/>
              </w:rPr>
              <w:t>P</w:t>
            </w:r>
            <w:r w:rsidRPr="001D6C4C">
              <w:rPr>
                <w:rFonts w:eastAsia="Calibri"/>
              </w:rPr>
              <w:t>lan</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C45E6DD" w14:textId="0D250994" w:rsidR="006D69D7" w:rsidRPr="001D6C4C" w:rsidRDefault="0047194C" w:rsidP="00C55B50">
            <w:pPr>
              <w:pStyle w:val="TableText"/>
              <w:rPr>
                <w:rFonts w:eastAsia="Calibri"/>
              </w:rPr>
            </w:pPr>
            <w:r w:rsidRPr="001D6C4C">
              <w:t>A Microsoft Project plan showing k</w:t>
            </w:r>
            <w:r w:rsidR="006D69D7" w:rsidRPr="001D6C4C">
              <w:t>ey Microsoft activities, milestones, dependencies, and durations</w:t>
            </w:r>
            <w:r w:rsidR="00E86293" w:rsidRPr="001D6C4C">
              <w:t>.</w:t>
            </w:r>
          </w:p>
        </w:tc>
        <w:tc>
          <w:tcPr>
            <w:tcW w:w="13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0B695B6" w14:textId="77777777" w:rsidR="006D69D7" w:rsidRPr="001D6C4C" w:rsidRDefault="006D69D7" w:rsidP="00C55B50">
            <w:pPr>
              <w:pStyle w:val="TableText"/>
              <w:rPr>
                <w:rFonts w:eastAsia="Calibri"/>
              </w:rPr>
            </w:pPr>
            <w:r w:rsidRPr="001D6C4C">
              <w:rPr>
                <w:rFonts w:eastAsia="Calibri"/>
              </w:rPr>
              <w:t>Plan</w:t>
            </w:r>
          </w:p>
          <w:p w14:paraId="179A307A" w14:textId="77777777" w:rsidR="006D69D7" w:rsidRPr="001D6C4C" w:rsidRDefault="006D69D7" w:rsidP="00C55B50">
            <w:pPr>
              <w:jc w:val="center"/>
            </w:pPr>
          </w:p>
        </w:tc>
        <w:tc>
          <w:tcPr>
            <w:tcW w:w="139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1426521" w14:textId="3F58F2D6" w:rsidR="006D69D7" w:rsidRPr="001D6C4C" w:rsidRDefault="003A17CE" w:rsidP="00C55B50">
            <w:pPr>
              <w:pStyle w:val="TableText"/>
              <w:rPr>
                <w:rFonts w:eastAsia="Calibri"/>
              </w:rPr>
            </w:pPr>
            <w:r w:rsidRPr="001D6C4C">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B2E6E4B" w14:textId="77777777" w:rsidR="006D69D7" w:rsidRPr="001D6C4C" w:rsidRDefault="006D69D7" w:rsidP="00C55B50">
            <w:pPr>
              <w:pStyle w:val="TableText"/>
              <w:rPr>
                <w:rFonts w:eastAsia="Calibri"/>
              </w:rPr>
            </w:pPr>
            <w:r w:rsidRPr="001D6C4C">
              <w:rPr>
                <w:rFonts w:eastAsia="Calibri"/>
              </w:rPr>
              <w:t xml:space="preserve">Microsoft </w:t>
            </w:r>
          </w:p>
        </w:tc>
      </w:tr>
      <w:tr w:rsidR="005D0886" w:rsidRPr="001D6C4C" w14:paraId="1005A316" w14:textId="77777777" w:rsidTr="00C55B50">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44CD48A" w14:textId="5B83BDB5" w:rsidR="006D69D7" w:rsidRPr="001D6C4C" w:rsidRDefault="006D69D7" w:rsidP="00C55B50">
            <w:pPr>
              <w:pStyle w:val="TableText"/>
              <w:rPr>
                <w:rFonts w:eastAsia="Calibri"/>
              </w:rPr>
            </w:pPr>
            <w:r w:rsidRPr="001D6C4C">
              <w:rPr>
                <w:rFonts w:eastAsia="Calibri"/>
              </w:rPr>
              <w:lastRenderedPageBreak/>
              <w:t xml:space="preserve">Preparation </w:t>
            </w:r>
            <w:r w:rsidR="0090713B" w:rsidRPr="001D6C4C">
              <w:rPr>
                <w:rFonts w:eastAsia="Calibri"/>
              </w:rPr>
              <w:t>C</w:t>
            </w:r>
            <w:r w:rsidRPr="001D6C4C">
              <w:rPr>
                <w:rFonts w:eastAsia="Calibri"/>
              </w:rPr>
              <w:t>hecklist</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282847B" w14:textId="103BB329" w:rsidR="006D69D7" w:rsidRPr="001D6C4C" w:rsidRDefault="00602F32" w:rsidP="00C55B50">
            <w:pPr>
              <w:pStyle w:val="TableText"/>
            </w:pPr>
            <w:r w:rsidRPr="001D6C4C">
              <w:rPr>
                <w:rFonts w:eastAsia="Calibri"/>
              </w:rPr>
              <w:t>A Microsoft Excel spreadsheet that d</w:t>
            </w:r>
            <w:r w:rsidR="006D69D7" w:rsidRPr="001D6C4C">
              <w:rPr>
                <w:rFonts w:eastAsia="Calibri"/>
              </w:rPr>
              <w:t>ocuments the tasks which must be completed by  and the resources that must be procured to allow for the completion of in-scope work</w:t>
            </w:r>
            <w:r w:rsidR="00E86293" w:rsidRPr="001D6C4C">
              <w:rPr>
                <w:rFonts w:eastAsia="Calibri"/>
              </w:rPr>
              <w:t>.</w:t>
            </w:r>
          </w:p>
        </w:tc>
        <w:tc>
          <w:tcPr>
            <w:tcW w:w="13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4212E11" w14:textId="77777777" w:rsidR="006D69D7" w:rsidRPr="001D6C4C" w:rsidRDefault="006D69D7" w:rsidP="00C55B50">
            <w:pPr>
              <w:pStyle w:val="TableText"/>
              <w:rPr>
                <w:rFonts w:eastAsia="Calibri"/>
              </w:rPr>
            </w:pPr>
            <w:r w:rsidRPr="001D6C4C">
              <w:rPr>
                <w:rFonts w:eastAsia="Calibri"/>
              </w:rPr>
              <w:t>Plan</w:t>
            </w:r>
          </w:p>
        </w:tc>
        <w:tc>
          <w:tcPr>
            <w:tcW w:w="139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7F0EB51" w14:textId="77777777" w:rsidR="006D69D7" w:rsidRPr="001D6C4C" w:rsidRDefault="006D69D7" w:rsidP="00C55B50">
            <w:pPr>
              <w:pStyle w:val="TableText"/>
              <w:rPr>
                <w:rFonts w:eastAsia="Calibri"/>
              </w:rPr>
            </w:pPr>
            <w:r w:rsidRPr="001D6C4C">
              <w:rPr>
                <w:rFonts w:eastAsia="Calibri"/>
              </w:rPr>
              <w:t>No</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0802B30" w14:textId="77777777" w:rsidR="006D69D7" w:rsidRPr="001D6C4C" w:rsidRDefault="006D69D7" w:rsidP="00C55B50">
            <w:pPr>
              <w:pStyle w:val="TableText"/>
              <w:rPr>
                <w:rFonts w:eastAsia="Calibri"/>
              </w:rPr>
            </w:pPr>
            <w:r w:rsidRPr="001D6C4C">
              <w:rPr>
                <w:rFonts w:eastAsia="Calibri"/>
              </w:rPr>
              <w:t>Microsoft</w:t>
            </w:r>
          </w:p>
        </w:tc>
      </w:tr>
      <w:tr w:rsidR="005D0886" w:rsidRPr="001D6C4C" w14:paraId="39D5615B" w14:textId="77777777" w:rsidTr="00C55B50">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34E43E1" w14:textId="6039DD68" w:rsidR="006D69D7" w:rsidRPr="001D6C4C" w:rsidRDefault="006D69D7" w:rsidP="00C55B50">
            <w:pPr>
              <w:pStyle w:val="TableText"/>
            </w:pPr>
            <w:r w:rsidRPr="001D6C4C">
              <w:rPr>
                <w:rFonts w:eastAsia="Calibri"/>
              </w:rPr>
              <w:t xml:space="preserve">Design and </w:t>
            </w:r>
            <w:r w:rsidR="0090713B" w:rsidRPr="001D6C4C">
              <w:rPr>
                <w:rFonts w:eastAsia="Calibri"/>
              </w:rPr>
              <w:t>P</w:t>
            </w:r>
            <w:r w:rsidRPr="001D6C4C">
              <w:rPr>
                <w:rFonts w:eastAsia="Calibri"/>
              </w:rPr>
              <w:t>lan</w:t>
            </w:r>
            <w:r w:rsidR="00DD4BD5" w:rsidRPr="001D6C4C">
              <w:rPr>
                <w:rFonts w:eastAsia="Calibri"/>
              </w:rPr>
              <w:t xml:space="preserve"> Document</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8EF41E" w14:textId="0ED32143" w:rsidR="006D69D7" w:rsidRPr="001D6C4C" w:rsidRDefault="009277B0" w:rsidP="00C55B50">
            <w:pPr>
              <w:pStyle w:val="TableText"/>
            </w:pPr>
            <w:r w:rsidRPr="001D6C4C">
              <w:rPr>
                <w:rFonts w:eastAsia="Calibri"/>
              </w:rPr>
              <w:t xml:space="preserve">A </w:t>
            </w:r>
            <w:r w:rsidR="001E3935" w:rsidRPr="001D6C4C">
              <w:rPr>
                <w:rFonts w:eastAsia="Calibri"/>
              </w:rPr>
              <w:t>Microsoft W</w:t>
            </w:r>
            <w:r w:rsidRPr="001D6C4C">
              <w:rPr>
                <w:rFonts w:eastAsia="Calibri"/>
              </w:rPr>
              <w:t xml:space="preserve">ord document of up to </w:t>
            </w:r>
            <w:r w:rsidR="000E0F67" w:rsidRPr="001D6C4C">
              <w:t>fifty (</w:t>
            </w:r>
            <w:r w:rsidR="003B3A66" w:rsidRPr="001D6C4C">
              <w:rPr>
                <w:rFonts w:eastAsia="Calibri"/>
              </w:rPr>
              <w:t>50</w:t>
            </w:r>
            <w:r w:rsidR="000E0F67" w:rsidRPr="001D6C4C">
              <w:t>)</w:t>
            </w:r>
            <w:r w:rsidR="003B3A66" w:rsidRPr="001D6C4C">
              <w:rPr>
                <w:rFonts w:eastAsia="Calibri"/>
              </w:rPr>
              <w:t xml:space="preserve"> pages that </w:t>
            </w:r>
            <w:r w:rsidR="001E3935" w:rsidRPr="001D6C4C">
              <w:rPr>
                <w:rFonts w:eastAsia="Calibri"/>
              </w:rPr>
              <w:t>c</w:t>
            </w:r>
            <w:r w:rsidR="006D69D7" w:rsidRPr="001D6C4C">
              <w:rPr>
                <w:rFonts w:eastAsia="Calibri"/>
              </w:rPr>
              <w:t>aptures design decisions made during the workshop, documents the design for the solution, and details the high-level plan for the completion of in-scope work</w:t>
            </w:r>
            <w:r w:rsidR="00E86293" w:rsidRPr="001D6C4C">
              <w:rPr>
                <w:rFonts w:eastAsia="Calibri"/>
              </w:rPr>
              <w:t>.</w:t>
            </w:r>
          </w:p>
        </w:tc>
        <w:tc>
          <w:tcPr>
            <w:tcW w:w="13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337F386" w14:textId="77777777" w:rsidR="006D69D7" w:rsidRPr="001D6C4C" w:rsidRDefault="006D69D7" w:rsidP="00C55B50">
            <w:pPr>
              <w:pStyle w:val="TableText"/>
            </w:pPr>
            <w:r w:rsidRPr="001D6C4C">
              <w:t>Plan</w:t>
            </w:r>
          </w:p>
        </w:tc>
        <w:tc>
          <w:tcPr>
            <w:tcW w:w="139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86203E" w14:textId="77777777" w:rsidR="006D69D7" w:rsidRPr="001D6C4C" w:rsidRDefault="006D69D7" w:rsidP="00C55B50">
            <w:pPr>
              <w:pStyle w:val="TableText"/>
            </w:pPr>
            <w:r w:rsidRPr="001D6C4C">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88FA5B7" w14:textId="77777777" w:rsidR="006D69D7" w:rsidRPr="001D6C4C" w:rsidRDefault="006D69D7" w:rsidP="00C55B50">
            <w:pPr>
              <w:pStyle w:val="TableText"/>
            </w:pPr>
            <w:r w:rsidRPr="001D6C4C">
              <w:rPr>
                <w:rFonts w:eastAsia="Calibri"/>
              </w:rPr>
              <w:t>Microsoft</w:t>
            </w:r>
          </w:p>
        </w:tc>
      </w:tr>
      <w:tr w:rsidR="005D0886" w:rsidRPr="001D6C4C" w14:paraId="5CAB25E7" w14:textId="77777777" w:rsidTr="00C55B50">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A04ADE9" w14:textId="10C47EC5" w:rsidR="006D69D7" w:rsidRPr="001D6C4C" w:rsidRDefault="006D69D7" w:rsidP="00C55B50">
            <w:pPr>
              <w:pStyle w:val="TableText"/>
            </w:pPr>
            <w:r w:rsidRPr="001D6C4C">
              <w:rPr>
                <w:rFonts w:eastAsia="Calibri"/>
              </w:rPr>
              <w:t xml:space="preserve">Test </w:t>
            </w:r>
            <w:r w:rsidR="00295413" w:rsidRPr="001D6C4C">
              <w:rPr>
                <w:rFonts w:eastAsia="Calibri"/>
              </w:rPr>
              <w:t>C</w:t>
            </w:r>
            <w:r w:rsidRPr="001D6C4C">
              <w:rPr>
                <w:rFonts w:eastAsia="Calibri"/>
              </w:rPr>
              <w:t>ases</w:t>
            </w:r>
            <w:r w:rsidR="003169A0" w:rsidRPr="001D6C4C">
              <w:rPr>
                <w:rFonts w:eastAsia="Calibri"/>
              </w:rPr>
              <w:t xml:space="preserve"> Document</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09092EC" w14:textId="2EFDBF68" w:rsidR="006D69D7" w:rsidRPr="001D6C4C" w:rsidRDefault="00FB390E" w:rsidP="00C55B50">
            <w:pPr>
              <w:pStyle w:val="TableText"/>
            </w:pPr>
            <w:r w:rsidRPr="001D6C4C">
              <w:rPr>
                <w:rFonts w:eastAsia="Calibri"/>
              </w:rPr>
              <w:t>A</w:t>
            </w:r>
            <w:r w:rsidR="009020E3" w:rsidRPr="001D6C4C">
              <w:rPr>
                <w:rFonts w:eastAsia="Calibri"/>
              </w:rPr>
              <w:t xml:space="preserve"> Microsoft E</w:t>
            </w:r>
            <w:r w:rsidRPr="001D6C4C">
              <w:rPr>
                <w:rFonts w:eastAsia="Calibri"/>
              </w:rPr>
              <w:t xml:space="preserve">xcel </w:t>
            </w:r>
            <w:r w:rsidR="00C16647" w:rsidRPr="001D6C4C">
              <w:rPr>
                <w:rFonts w:eastAsia="Calibri"/>
              </w:rPr>
              <w:t xml:space="preserve">workbook </w:t>
            </w:r>
            <w:r w:rsidR="0047578F" w:rsidRPr="001D6C4C">
              <w:rPr>
                <w:rFonts w:eastAsia="Calibri"/>
              </w:rPr>
              <w:t xml:space="preserve">with </w:t>
            </w:r>
            <w:r w:rsidR="00290685" w:rsidRPr="001D6C4C">
              <w:rPr>
                <w:rFonts w:eastAsia="Calibri"/>
              </w:rPr>
              <w:t xml:space="preserve">up to </w:t>
            </w:r>
            <w:r w:rsidR="000E0F67" w:rsidRPr="001D6C4C">
              <w:t>fifty (</w:t>
            </w:r>
            <w:r w:rsidR="0047578F" w:rsidRPr="001D6C4C">
              <w:rPr>
                <w:rFonts w:eastAsia="Calibri"/>
              </w:rPr>
              <w:t>50</w:t>
            </w:r>
            <w:r w:rsidR="000E0F67" w:rsidRPr="001D6C4C">
              <w:t>)</w:t>
            </w:r>
            <w:r w:rsidR="006D69D7" w:rsidRPr="001D6C4C" w:rsidDel="00290685">
              <w:rPr>
                <w:rFonts w:eastAsia="Calibri"/>
              </w:rPr>
              <w:t xml:space="preserve"> </w:t>
            </w:r>
            <w:r w:rsidR="006D69D7" w:rsidRPr="001D6C4C">
              <w:rPr>
                <w:rFonts w:eastAsia="Calibri"/>
              </w:rPr>
              <w:t xml:space="preserve">test cases which validate that the implemented </w:t>
            </w:r>
            <w:r w:rsidR="00B40341" w:rsidRPr="001D6C4C">
              <w:rPr>
                <w:rFonts w:eastAsia="Calibri"/>
              </w:rPr>
              <w:t xml:space="preserve">farm </w:t>
            </w:r>
            <w:r w:rsidR="006D69D7" w:rsidRPr="001D6C4C">
              <w:rPr>
                <w:rFonts w:eastAsia="Calibri"/>
              </w:rPr>
              <w:t>functions as designed</w:t>
            </w:r>
            <w:r w:rsidR="00E86293" w:rsidRPr="001D6C4C">
              <w:rPr>
                <w:rFonts w:eastAsia="Calibri"/>
              </w:rPr>
              <w:t>.</w:t>
            </w:r>
          </w:p>
        </w:tc>
        <w:tc>
          <w:tcPr>
            <w:tcW w:w="13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56121F4" w14:textId="77777777" w:rsidR="006D69D7" w:rsidRPr="001D6C4C" w:rsidRDefault="006D69D7" w:rsidP="00C55B50">
            <w:pPr>
              <w:pStyle w:val="TableText"/>
            </w:pPr>
            <w:r w:rsidRPr="001D6C4C">
              <w:rPr>
                <w:rFonts w:eastAsia="Calibri"/>
              </w:rPr>
              <w:t>Develop</w:t>
            </w:r>
          </w:p>
        </w:tc>
        <w:tc>
          <w:tcPr>
            <w:tcW w:w="139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606CA6" w14:textId="77777777" w:rsidR="006D69D7" w:rsidRPr="001D6C4C" w:rsidRDefault="006D69D7" w:rsidP="00C55B50">
            <w:pPr>
              <w:pStyle w:val="TableText"/>
            </w:pPr>
            <w:r w:rsidRPr="001D6C4C">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035026F" w14:textId="77777777" w:rsidR="006D69D7" w:rsidRPr="001D6C4C" w:rsidRDefault="006D69D7" w:rsidP="00C55B50">
            <w:pPr>
              <w:pStyle w:val="TableText"/>
            </w:pPr>
            <w:r w:rsidRPr="001D6C4C">
              <w:rPr>
                <w:rFonts w:eastAsia="Calibri"/>
              </w:rPr>
              <w:t>Microsoft</w:t>
            </w:r>
          </w:p>
        </w:tc>
      </w:tr>
      <w:tr w:rsidR="005D0886" w:rsidRPr="001D6C4C" w14:paraId="1BC890D5" w14:textId="77777777" w:rsidTr="00C55B50">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D9F6FF" w14:textId="3373C2BF" w:rsidR="006D69D7" w:rsidRPr="001D6C4C" w:rsidRDefault="006D69D7" w:rsidP="00C55B50">
            <w:r w:rsidRPr="001D6C4C">
              <w:t xml:space="preserve">Performance </w:t>
            </w:r>
            <w:r w:rsidR="00295413" w:rsidRPr="001D6C4C">
              <w:t>T</w:t>
            </w:r>
            <w:r w:rsidRPr="001D6C4C">
              <w:t xml:space="preserve">esting </w:t>
            </w:r>
            <w:r w:rsidR="00295413" w:rsidRPr="001D6C4C">
              <w:t>F</w:t>
            </w:r>
            <w:r w:rsidRPr="001D6C4C">
              <w:t>indings</w:t>
            </w:r>
            <w:r w:rsidR="00582E48" w:rsidRPr="001D6C4C">
              <w:t xml:space="preserve"> Report</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0E55394" w14:textId="61B9CC12" w:rsidR="006D69D7" w:rsidRPr="001D6C4C" w:rsidRDefault="0047194C" w:rsidP="00C55B50">
            <w:r w:rsidRPr="001D6C4C">
              <w:t xml:space="preserve">A Microsoft Word document </w:t>
            </w:r>
            <w:r w:rsidR="00C138DB" w:rsidRPr="001D6C4C">
              <w:t xml:space="preserve">with up to </w:t>
            </w:r>
            <w:r w:rsidR="00E847DB" w:rsidRPr="001D6C4C">
              <w:t xml:space="preserve">ten (10) pages </w:t>
            </w:r>
            <w:r w:rsidRPr="001D6C4C">
              <w:t>that i</w:t>
            </w:r>
            <w:r w:rsidR="006D69D7" w:rsidRPr="001D6C4C">
              <w:t>ncludes a summary of the outcome of the performance testing that was performed against the SharePoint Server 2016 farm</w:t>
            </w:r>
            <w:r w:rsidR="00E86293" w:rsidRPr="001D6C4C">
              <w:t>.</w:t>
            </w:r>
          </w:p>
        </w:tc>
        <w:tc>
          <w:tcPr>
            <w:tcW w:w="13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8C41E6C" w14:textId="77777777" w:rsidR="006D69D7" w:rsidRPr="001D6C4C" w:rsidRDefault="006D69D7" w:rsidP="00C55B50">
            <w:r w:rsidRPr="001D6C4C">
              <w:t>Deploy</w:t>
            </w:r>
          </w:p>
        </w:tc>
        <w:tc>
          <w:tcPr>
            <w:tcW w:w="139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6CFDDEA" w14:textId="11911986" w:rsidR="006D69D7" w:rsidRPr="001D6C4C" w:rsidRDefault="003A17CE" w:rsidP="00C55B50">
            <w:r w:rsidRPr="001D6C4C">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813B30" w14:textId="77777777" w:rsidR="006D69D7" w:rsidRPr="001D6C4C" w:rsidRDefault="006D69D7" w:rsidP="00C55B50">
            <w:r w:rsidRPr="001D6C4C">
              <w:t>Microsoft</w:t>
            </w:r>
          </w:p>
        </w:tc>
      </w:tr>
      <w:tr w:rsidR="005D0886" w:rsidRPr="001D6C4C" w14:paraId="0CEB81D7" w14:textId="77777777" w:rsidTr="00C55B50">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8690089" w14:textId="052AEB64" w:rsidR="006D69D7" w:rsidRPr="001D6C4C" w:rsidRDefault="006D69D7" w:rsidP="00C55B50">
            <w:r w:rsidRPr="001D6C4C">
              <w:t xml:space="preserve">Disaster </w:t>
            </w:r>
            <w:r w:rsidR="00295413" w:rsidRPr="001D6C4C">
              <w:t>R</w:t>
            </w:r>
            <w:r w:rsidRPr="001D6C4C">
              <w:t xml:space="preserve">ecovery </w:t>
            </w:r>
            <w:r w:rsidR="00295413" w:rsidRPr="001D6C4C">
              <w:t>G</w:t>
            </w:r>
            <w:r w:rsidRPr="001D6C4C">
              <w:t>uide</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F467AB5" w14:textId="715FC420" w:rsidR="006D69D7" w:rsidRPr="001D6C4C" w:rsidRDefault="0047194C" w:rsidP="00C55B50">
            <w:r w:rsidRPr="001D6C4C">
              <w:t xml:space="preserve">A Microsoft Word document </w:t>
            </w:r>
            <w:r w:rsidR="003E32EE" w:rsidRPr="001D6C4C">
              <w:t xml:space="preserve">with up to ten (10) pages </w:t>
            </w:r>
            <w:r w:rsidRPr="001D6C4C">
              <w:t>that s</w:t>
            </w:r>
            <w:r w:rsidR="006D69D7" w:rsidRPr="001D6C4C">
              <w:t>ummar</w:t>
            </w:r>
            <w:r w:rsidR="00783FBF" w:rsidRPr="001D6C4C">
              <w:t>ise</w:t>
            </w:r>
            <w:r w:rsidR="006D69D7" w:rsidRPr="001D6C4C">
              <w:t>s the configuration of the disaster recovery farm and provides operational guidance on management and failover</w:t>
            </w:r>
            <w:r w:rsidR="00415AF9" w:rsidRPr="001D6C4C">
              <w:t>.</w:t>
            </w:r>
          </w:p>
        </w:tc>
        <w:tc>
          <w:tcPr>
            <w:tcW w:w="13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DDE642A" w14:textId="77777777" w:rsidR="006D69D7" w:rsidRPr="001D6C4C" w:rsidRDefault="006D69D7" w:rsidP="00C55B50">
            <w:r w:rsidRPr="001D6C4C">
              <w:t>Deploy</w:t>
            </w:r>
          </w:p>
        </w:tc>
        <w:tc>
          <w:tcPr>
            <w:tcW w:w="139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7B5AD8C" w14:textId="5BE36127" w:rsidR="006D69D7" w:rsidRPr="001D6C4C" w:rsidRDefault="003A17CE" w:rsidP="00C55B50">
            <w:r w:rsidRPr="001D6C4C">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FCFAB4C" w14:textId="77777777" w:rsidR="006D69D7" w:rsidRPr="001D6C4C" w:rsidRDefault="006D69D7" w:rsidP="00C55B50">
            <w:r w:rsidRPr="001D6C4C">
              <w:t>Microsoft</w:t>
            </w:r>
          </w:p>
        </w:tc>
      </w:tr>
    </w:tbl>
    <w:p w14:paraId="48555086" w14:textId="4EB2B828" w:rsidR="008676F3" w:rsidRPr="001D6C4C" w:rsidRDefault="008676F3" w:rsidP="006064D9">
      <w:pPr>
        <w:pStyle w:val="Heading3"/>
      </w:pPr>
      <w:bookmarkStart w:id="99" w:name="_Envisioning_and_core"/>
      <w:bookmarkEnd w:id="99"/>
      <w:r w:rsidRPr="001D6C4C">
        <w:t xml:space="preserve">Envisioning and core framework development </w:t>
      </w:r>
      <w:r w:rsidR="00761365" w:rsidRPr="001D6C4C">
        <w:t>and migration</w:t>
      </w:r>
      <w:r w:rsidRPr="001D6C4C">
        <w:t xml:space="preserve"> (</w:t>
      </w:r>
      <w:r w:rsidR="00E33B22" w:rsidRPr="001D6C4C">
        <w:t xml:space="preserve">APP-01, </w:t>
      </w:r>
      <w:r w:rsidRPr="001D6C4C">
        <w:t>APP-02 and APP-03)</w:t>
      </w:r>
    </w:p>
    <w:p w14:paraId="2E78B884" w14:textId="0C505EF1" w:rsidR="006064D9" w:rsidRPr="001D6C4C" w:rsidRDefault="006064D9" w:rsidP="006064D9">
      <w:pPr>
        <w:pStyle w:val="Heading4"/>
      </w:pPr>
      <w:r w:rsidRPr="001D6C4C">
        <w:t>Plan</w:t>
      </w:r>
    </w:p>
    <w:p w14:paraId="6ACE7992" w14:textId="5D54E07E" w:rsidR="00DF7378" w:rsidRPr="001D6C4C" w:rsidRDefault="00DF7378" w:rsidP="009406A3">
      <w:pPr>
        <w:jc w:val="both"/>
      </w:pPr>
      <w:r w:rsidRPr="001D6C4C">
        <w:t>During the Plan phase, the Microsoft Service team will work closely with  project team to align expectations between business stakeholders and the project team. They will develop the vision for the overall solution through:</w:t>
      </w:r>
    </w:p>
    <w:p w14:paraId="0E1AC4A3" w14:textId="77777777" w:rsidR="00DF7378" w:rsidRPr="001D6C4C" w:rsidRDefault="00DF7378" w:rsidP="009406A3">
      <w:pPr>
        <w:pStyle w:val="ListParagraph"/>
        <w:numPr>
          <w:ilvl w:val="0"/>
          <w:numId w:val="21"/>
        </w:numPr>
        <w:spacing w:line="254" w:lineRule="auto"/>
        <w:jc w:val="both"/>
      </w:pPr>
      <w:r w:rsidRPr="001D6C4C">
        <w:t>Envisioning workshops, identifying the business scenarios, user groups, and user stories that the solution is intended to address.</w:t>
      </w:r>
    </w:p>
    <w:p w14:paraId="33F65897" w14:textId="77777777" w:rsidR="00DF7378" w:rsidRPr="001D6C4C" w:rsidRDefault="00DF7378" w:rsidP="009406A3">
      <w:pPr>
        <w:pStyle w:val="ListParagraph"/>
        <w:numPr>
          <w:ilvl w:val="0"/>
          <w:numId w:val="21"/>
        </w:numPr>
        <w:spacing w:line="254" w:lineRule="auto"/>
        <w:jc w:val="both"/>
      </w:pPr>
      <w:r w:rsidRPr="001D6C4C">
        <w:lastRenderedPageBreak/>
        <w:t>Architecture and technical requirements workshops or meetings, defining the initial solution architecture and the high-level tasks required to implement the initial scope.</w:t>
      </w:r>
    </w:p>
    <w:p w14:paraId="0CB15540" w14:textId="1C352F3F" w:rsidR="00DF7378" w:rsidRPr="001D6C4C" w:rsidRDefault="00DF7378" w:rsidP="009406A3">
      <w:pPr>
        <w:jc w:val="both"/>
      </w:pPr>
      <w:r w:rsidRPr="001D6C4C">
        <w:t>These requirements, features, and capabilities will be captured as the initial solution backlog. This solution backlog serves as the foundation upon which  and Microsoft Services will estimate the effort required to design, build, and deliver the solution.</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7290"/>
      </w:tblGrid>
      <w:tr w:rsidR="00616D3A" w:rsidRPr="001D6C4C" w14:paraId="6B987A80" w14:textId="77777777" w:rsidTr="00E757CB">
        <w:trPr>
          <w:trHeight w:val="542"/>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423132C8" w14:textId="77777777" w:rsidR="00E757CB" w:rsidRPr="001D6C4C" w:rsidRDefault="00E757CB">
            <w:pPr>
              <w:pStyle w:val="Table-Header"/>
            </w:pPr>
            <w:r w:rsidRPr="001D6C4C">
              <w:t>Category</w:t>
            </w:r>
          </w:p>
        </w:tc>
        <w:tc>
          <w:tcPr>
            <w:tcW w:w="72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7475F081" w14:textId="77777777" w:rsidR="00E757CB" w:rsidRPr="001D6C4C" w:rsidRDefault="00E757CB">
            <w:pPr>
              <w:pStyle w:val="Table-Header"/>
            </w:pPr>
            <w:r w:rsidRPr="001D6C4C">
              <w:t>Description</w:t>
            </w:r>
          </w:p>
        </w:tc>
      </w:tr>
      <w:tr w:rsidR="00E757CB" w:rsidRPr="001D6C4C" w14:paraId="71CA7866" w14:textId="77777777" w:rsidTr="00B013E9">
        <w:trPr>
          <w:trHeight w:val="422"/>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53A0613B" w14:textId="77777777" w:rsidR="00E757CB" w:rsidRPr="001D6C4C" w:rsidRDefault="00E757CB">
            <w:pPr>
              <w:pStyle w:val="TableText"/>
            </w:pPr>
            <w:r w:rsidRPr="001D6C4C">
              <w:rPr>
                <w:b/>
              </w:rPr>
              <w:t>Microsoft activities</w:t>
            </w:r>
            <w:r w:rsidRPr="001D6C4C">
              <w:rPr>
                <w:b/>
              </w:rPr>
              <w:br/>
            </w:r>
            <w:r w:rsidRPr="001D6C4C">
              <w:t>The activities to be performed by Microsoft</w:t>
            </w:r>
          </w:p>
        </w:tc>
        <w:tc>
          <w:tcPr>
            <w:tcW w:w="72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4ABF0174" w14:textId="77777777" w:rsidR="00E757CB" w:rsidRPr="001D6C4C" w:rsidRDefault="00E757CB">
            <w:pPr>
              <w:pStyle w:val="TableText"/>
              <w:rPr>
                <w:b/>
                <w:bCs/>
              </w:rPr>
            </w:pPr>
            <w:r w:rsidRPr="001D6C4C">
              <w:rPr>
                <w:b/>
                <w:bCs/>
              </w:rPr>
              <w:t>Project management</w:t>
            </w:r>
          </w:p>
          <w:p w14:paraId="2D49658F" w14:textId="154D6E4C" w:rsidR="00E757CB" w:rsidRPr="001D6C4C" w:rsidRDefault="00E757CB" w:rsidP="00F0010F">
            <w:pPr>
              <w:pStyle w:val="TableBullet1"/>
            </w:pPr>
            <w:r w:rsidRPr="001D6C4C">
              <w:t xml:space="preserve">Conduct the project </w:t>
            </w:r>
            <w:r w:rsidR="00DB453B" w:rsidRPr="001D6C4C">
              <w:t>kick-off</w:t>
            </w:r>
            <w:r w:rsidR="00E86293" w:rsidRPr="001D6C4C">
              <w:t>.</w:t>
            </w:r>
          </w:p>
          <w:p w14:paraId="3CEAC9EF" w14:textId="77777777" w:rsidR="00E757CB" w:rsidRPr="001D6C4C" w:rsidRDefault="00E757CB" w:rsidP="00F0010F">
            <w:pPr>
              <w:pStyle w:val="TableBullet1"/>
            </w:pPr>
            <w:r w:rsidRPr="001D6C4C">
              <w:t>Review project objectives, scope, and the engagement timeline.</w:t>
            </w:r>
          </w:p>
          <w:p w14:paraId="6E10C6DF" w14:textId="3B3D6224" w:rsidR="00E757CB" w:rsidRPr="001D6C4C" w:rsidRDefault="00E757CB" w:rsidP="00F0010F">
            <w:pPr>
              <w:pStyle w:val="TableBullet1"/>
            </w:pPr>
            <w:r w:rsidRPr="001D6C4C">
              <w:t>Review assumptions.</w:t>
            </w:r>
          </w:p>
          <w:p w14:paraId="14AA5E50" w14:textId="77777777" w:rsidR="00E757CB" w:rsidRPr="001D6C4C" w:rsidRDefault="00E757CB" w:rsidP="00F0010F">
            <w:pPr>
              <w:pStyle w:val="TableBullet1"/>
            </w:pPr>
            <w:r w:rsidRPr="001D6C4C">
              <w:t>Develop a high-level project plan.</w:t>
            </w:r>
          </w:p>
          <w:p w14:paraId="66F0DBEE" w14:textId="77777777" w:rsidR="00E757CB" w:rsidRPr="001D6C4C" w:rsidRDefault="00E757CB" w:rsidP="00F0010F">
            <w:pPr>
              <w:pStyle w:val="TableBullet1"/>
            </w:pPr>
            <w:r w:rsidRPr="001D6C4C">
              <w:t>Create an initial risk list and identify initial risk mitigations.</w:t>
            </w:r>
          </w:p>
          <w:p w14:paraId="4132347E" w14:textId="77777777" w:rsidR="00E757CB" w:rsidRPr="001D6C4C" w:rsidRDefault="00E757CB">
            <w:pPr>
              <w:pStyle w:val="TableText"/>
              <w:rPr>
                <w:b/>
                <w:bCs/>
              </w:rPr>
            </w:pPr>
            <w:r w:rsidRPr="001D6C4C">
              <w:rPr>
                <w:b/>
                <w:bCs/>
              </w:rPr>
              <w:t>Requirements planning</w:t>
            </w:r>
          </w:p>
          <w:p w14:paraId="3E14A95B" w14:textId="58925E5F" w:rsidR="00E757CB" w:rsidRPr="001D6C4C" w:rsidRDefault="00E757CB" w:rsidP="00FE7C87">
            <w:pPr>
              <w:pStyle w:val="TableBullet1"/>
            </w:pPr>
            <w:r w:rsidRPr="001D6C4C">
              <w:t xml:space="preserve">Review scope, business </w:t>
            </w:r>
            <w:r w:rsidR="00DB453B" w:rsidRPr="001D6C4C">
              <w:t>timelines</w:t>
            </w:r>
            <w:r w:rsidRPr="001D6C4C">
              <w:t>, existing use cases, scenarios, and actors.</w:t>
            </w:r>
          </w:p>
          <w:p w14:paraId="39B1CAE5" w14:textId="3F6245D3" w:rsidR="00E757CB" w:rsidRPr="001D6C4C" w:rsidRDefault="00E757CB" w:rsidP="00FE7C87">
            <w:pPr>
              <w:pStyle w:val="TableBullet1"/>
            </w:pPr>
            <w:r w:rsidRPr="001D6C4C">
              <w:t>Facilitate the envisioning workshop through a series of meetings with .</w:t>
            </w:r>
          </w:p>
          <w:p w14:paraId="3EC19106" w14:textId="381D837F" w:rsidR="00E757CB" w:rsidRPr="001D6C4C" w:rsidRDefault="00E757CB" w:rsidP="00FE7C87">
            <w:pPr>
              <w:pStyle w:val="TableBullet1"/>
            </w:pPr>
            <w:r w:rsidRPr="001D6C4C">
              <w:t>Collaborate with  to develop the solution backlog, including:</w:t>
            </w:r>
          </w:p>
          <w:p w14:paraId="08A67F0D" w14:textId="0537310C" w:rsidR="00E757CB" w:rsidRPr="001D6C4C" w:rsidRDefault="00E757CB" w:rsidP="00D726F6">
            <w:pPr>
              <w:pStyle w:val="TableBullet1"/>
              <w:numPr>
                <w:ilvl w:val="1"/>
                <w:numId w:val="20"/>
              </w:numPr>
              <w:tabs>
                <w:tab w:val="left" w:pos="720"/>
              </w:tabs>
            </w:pPr>
            <w:r w:rsidRPr="001D6C4C">
              <w:t>Features</w:t>
            </w:r>
            <w:r w:rsidR="00E86293" w:rsidRPr="001D6C4C">
              <w:t>.</w:t>
            </w:r>
          </w:p>
          <w:p w14:paraId="60CD1871" w14:textId="201E13BD" w:rsidR="00E757CB" w:rsidRPr="001D6C4C" w:rsidRDefault="00E757CB" w:rsidP="00D726F6">
            <w:pPr>
              <w:pStyle w:val="TableBullet1"/>
              <w:numPr>
                <w:ilvl w:val="1"/>
                <w:numId w:val="20"/>
              </w:numPr>
              <w:tabs>
                <w:tab w:val="left" w:pos="720"/>
              </w:tabs>
            </w:pPr>
            <w:r w:rsidRPr="001D6C4C">
              <w:t>User stories</w:t>
            </w:r>
            <w:r w:rsidR="00E86293" w:rsidRPr="001D6C4C">
              <w:t>.</w:t>
            </w:r>
          </w:p>
          <w:p w14:paraId="293FD267" w14:textId="75427AA6" w:rsidR="00E757CB" w:rsidRPr="001D6C4C" w:rsidRDefault="00E757CB" w:rsidP="00D726F6">
            <w:pPr>
              <w:pStyle w:val="TableBullet1"/>
              <w:numPr>
                <w:ilvl w:val="1"/>
                <w:numId w:val="20"/>
              </w:numPr>
              <w:tabs>
                <w:tab w:val="left" w:pos="720"/>
              </w:tabs>
            </w:pPr>
            <w:r w:rsidRPr="001D6C4C">
              <w:t>Acceptance criteria</w:t>
            </w:r>
            <w:r w:rsidR="00E86293" w:rsidRPr="001D6C4C">
              <w:t>.</w:t>
            </w:r>
          </w:p>
          <w:p w14:paraId="1077785C" w14:textId="77777777" w:rsidR="00E757CB" w:rsidRPr="001D6C4C" w:rsidRDefault="00E757CB" w:rsidP="00FE7C87">
            <w:pPr>
              <w:pStyle w:val="TableBullet1"/>
            </w:pPr>
            <w:r w:rsidRPr="001D6C4C">
              <w:t>Create the solution backlog.</w:t>
            </w:r>
          </w:p>
          <w:p w14:paraId="52512B13" w14:textId="5F4A82CA" w:rsidR="00E757CB" w:rsidRPr="001D6C4C" w:rsidRDefault="00E757CB" w:rsidP="00FE7C87">
            <w:pPr>
              <w:pStyle w:val="TableBullet1"/>
            </w:pPr>
            <w:r w:rsidRPr="001D6C4C">
              <w:t xml:space="preserve">Assist </w:t>
            </w:r>
            <w:r w:rsidR="00C57056" w:rsidRPr="001D6C4C">
              <w:t xml:space="preserve"> </w:t>
            </w:r>
            <w:r w:rsidRPr="001D6C4C">
              <w:t>with backlog prioriti</w:t>
            </w:r>
            <w:r w:rsidR="008A0A99" w:rsidRPr="001D6C4C">
              <w:t>s</w:t>
            </w:r>
            <w:r w:rsidRPr="001D6C4C">
              <w:t>ation.</w:t>
            </w:r>
          </w:p>
          <w:p w14:paraId="0EEE66F3" w14:textId="48886F8D" w:rsidR="00E757CB" w:rsidRPr="001D6C4C" w:rsidRDefault="00E757CB" w:rsidP="00FE7C87">
            <w:pPr>
              <w:pStyle w:val="TableBullet1"/>
            </w:pPr>
            <w:r w:rsidRPr="001D6C4C">
              <w:t xml:space="preserve">Collaborate with </w:t>
            </w:r>
            <w:r w:rsidR="00C57056" w:rsidRPr="001D6C4C">
              <w:t xml:space="preserve"> </w:t>
            </w:r>
            <w:r w:rsidRPr="001D6C4C">
              <w:t>on an estimated release plan based on the initial backlog of user stories.</w:t>
            </w:r>
          </w:p>
          <w:p w14:paraId="6AF03318" w14:textId="77777777" w:rsidR="00E757CB" w:rsidRPr="001D6C4C" w:rsidRDefault="00E757CB" w:rsidP="00FE7C87">
            <w:pPr>
              <w:pStyle w:val="TableBullet1"/>
            </w:pPr>
            <w:r w:rsidRPr="001D6C4C">
              <w:t>Develop a recommended solution architecture.</w:t>
            </w:r>
          </w:p>
          <w:p w14:paraId="1BE5101D" w14:textId="352C4AD7" w:rsidR="00E757CB" w:rsidRPr="001D6C4C" w:rsidRDefault="00E757CB" w:rsidP="00FE7C87">
            <w:pPr>
              <w:pStyle w:val="TableBullet1"/>
            </w:pPr>
            <w:r w:rsidRPr="001D6C4C">
              <w:t>Agree on an estimation methodology with .</w:t>
            </w:r>
          </w:p>
          <w:p w14:paraId="3DA7EDB2" w14:textId="5D750F97" w:rsidR="00E757CB" w:rsidRPr="001D6C4C" w:rsidRDefault="00E757CB" w:rsidP="00FE7C87">
            <w:pPr>
              <w:pStyle w:val="TableBullet1"/>
            </w:pPr>
            <w:r w:rsidRPr="001D6C4C">
              <w:t>Re</w:t>
            </w:r>
            <w:r w:rsidR="00960BEF" w:rsidRPr="001D6C4C">
              <w:t>-</w:t>
            </w:r>
            <w:r w:rsidRPr="001D6C4C">
              <w:t>baseline the estimated effort after detailing user stories through requirements elaboration and backlog grooming.</w:t>
            </w:r>
          </w:p>
          <w:p w14:paraId="0A35206E" w14:textId="77777777" w:rsidR="00E757CB" w:rsidRPr="001D6C4C" w:rsidRDefault="00E757CB" w:rsidP="00FE7C87">
            <w:pPr>
              <w:pStyle w:val="TableBullet1"/>
            </w:pPr>
            <w:r w:rsidRPr="001D6C4C">
              <w:t>Identify impediments to efficient development, including areas that require more elaboration such as proofs of concept or other architectural discovery tasks.</w:t>
            </w:r>
          </w:p>
          <w:p w14:paraId="3329CF96" w14:textId="7F3FF30B" w:rsidR="00E757CB" w:rsidRPr="001D6C4C" w:rsidRDefault="00E757CB" w:rsidP="00FE7C87">
            <w:pPr>
              <w:pStyle w:val="TableBullet1"/>
            </w:pPr>
            <w:r w:rsidRPr="001D6C4C">
              <w:t xml:space="preserve">Collaborate with </w:t>
            </w:r>
            <w:r w:rsidR="00537554" w:rsidRPr="001D6C4C">
              <w:t xml:space="preserve"> </w:t>
            </w:r>
            <w:r w:rsidRPr="001D6C4C">
              <w:t xml:space="preserve">to create a definition of done, that is to say, what constitutes completed user stories. That criteria will be used by the team to decide when a story is complete. </w:t>
            </w:r>
          </w:p>
          <w:p w14:paraId="660D8D19" w14:textId="535BDE23" w:rsidR="00E757CB" w:rsidRPr="001D6C4C" w:rsidRDefault="00E757CB" w:rsidP="00FE7C87">
            <w:pPr>
              <w:pStyle w:val="TableBullet1"/>
            </w:pPr>
            <w:r w:rsidRPr="001D6C4C">
              <w:t>Collaborate with  to determine how much information needs to be available before the development team can work on user stories.</w:t>
            </w:r>
          </w:p>
          <w:p w14:paraId="6B2E67DF" w14:textId="2D67D60E" w:rsidR="00E757CB" w:rsidRPr="001D6C4C" w:rsidRDefault="00E757CB" w:rsidP="00FE7C87">
            <w:pPr>
              <w:pStyle w:val="TableBullet1"/>
            </w:pPr>
            <w:r w:rsidRPr="001D6C4C">
              <w:t xml:space="preserve">Define a test strategy and a plan for all in-scope testing defined in </w:t>
            </w:r>
            <w:hyperlink w:anchor="_Testing_and_defect" w:history="1">
              <w:r w:rsidRPr="001D6C4C">
                <w:rPr>
                  <w:rStyle w:val="Hyperlink"/>
                </w:rPr>
                <w:t>Section</w:t>
              </w:r>
            </w:hyperlink>
            <w:r w:rsidR="0026708E" w:rsidRPr="001D6C4C">
              <w:t xml:space="preserve"> </w:t>
            </w:r>
            <w:r w:rsidR="00152AC5" w:rsidRPr="001D6C4C">
              <w:fldChar w:fldCharType="begin"/>
            </w:r>
            <w:r w:rsidR="00152AC5" w:rsidRPr="001D6C4C">
              <w:instrText xml:space="preserve"> REF _Ref38614536 \r \h </w:instrText>
            </w:r>
            <w:r w:rsidR="00603D70" w:rsidRPr="001D6C4C">
              <w:instrText xml:space="preserve"> \* MERGEFORMAT </w:instrText>
            </w:r>
            <w:r w:rsidR="00152AC5" w:rsidRPr="001D6C4C">
              <w:fldChar w:fldCharType="separate"/>
            </w:r>
            <w:r w:rsidR="00152AC5" w:rsidRPr="001D6C4C">
              <w:t>1.2.4</w:t>
            </w:r>
            <w:r w:rsidR="00152AC5" w:rsidRPr="001D6C4C">
              <w:fldChar w:fldCharType="end"/>
            </w:r>
            <w:r w:rsidRPr="001D6C4C">
              <w:t xml:space="preserve">. If additional testing is determined to be necessary, it can be added following the change management process described in </w:t>
            </w:r>
            <w:hyperlink w:anchor="_Change_management_process" w:history="1">
              <w:r w:rsidRPr="001D6C4C">
                <w:rPr>
                  <w:rStyle w:val="Hyperlink"/>
                </w:rPr>
                <w:t>Section</w:t>
              </w:r>
              <w:r w:rsidR="00576132" w:rsidRPr="001D6C4C">
                <w:rPr>
                  <w:rStyle w:val="Hyperlink"/>
                </w:rPr>
                <w:t xml:space="preserve"> 2.7.3</w:t>
              </w:r>
              <w:r w:rsidRPr="001D6C4C">
                <w:rPr>
                  <w:rStyle w:val="Hyperlink"/>
                </w:rPr>
                <w:t>.</w:t>
              </w:r>
            </w:hyperlink>
          </w:p>
          <w:p w14:paraId="31811B84" w14:textId="37B50D18" w:rsidR="00E757CB" w:rsidRPr="001D6C4C" w:rsidRDefault="00E757CB" w:rsidP="00411727">
            <w:pPr>
              <w:rPr>
                <w:b/>
              </w:rPr>
            </w:pPr>
            <w:r w:rsidRPr="001D6C4C">
              <w:rPr>
                <w:b/>
              </w:rPr>
              <w:t>Development initiation</w:t>
            </w:r>
          </w:p>
          <w:p w14:paraId="41096554" w14:textId="77777777" w:rsidR="00E757CB" w:rsidRPr="001D6C4C" w:rsidRDefault="00E757CB" w:rsidP="00960BEF">
            <w:pPr>
              <w:pStyle w:val="TableBullet1"/>
            </w:pPr>
            <w:r w:rsidRPr="001D6C4C">
              <w:t>Determine application lifecycle management (ALM) and DevOps processes and tools.</w:t>
            </w:r>
          </w:p>
          <w:p w14:paraId="20812135" w14:textId="77777777" w:rsidR="00E757CB" w:rsidRPr="001D6C4C" w:rsidRDefault="00E757CB" w:rsidP="00960BEF">
            <w:pPr>
              <w:pStyle w:val="TableBullet1"/>
            </w:pPr>
            <w:r w:rsidRPr="001D6C4C">
              <w:t>Help prepare the development environment.</w:t>
            </w:r>
          </w:p>
          <w:p w14:paraId="14E3B1FE" w14:textId="77777777" w:rsidR="00E757CB" w:rsidRPr="001D6C4C" w:rsidRDefault="00E757CB" w:rsidP="00960BEF">
            <w:pPr>
              <w:pStyle w:val="TableBullet1"/>
            </w:pPr>
            <w:r w:rsidRPr="001D6C4C">
              <w:t>Create initial code assets as an implementation of parts of the solution architecture.</w:t>
            </w:r>
          </w:p>
          <w:p w14:paraId="7E30188A" w14:textId="77777777" w:rsidR="00E757CB" w:rsidRPr="001D6C4C" w:rsidRDefault="00E757CB" w:rsidP="00960BEF">
            <w:pPr>
              <w:pStyle w:val="TableBullet1"/>
            </w:pPr>
            <w:r w:rsidRPr="001D6C4C">
              <w:lastRenderedPageBreak/>
              <w:t>Set up ALM and DevOps that include building, releasing, and deploying incremental releases of the solution.</w:t>
            </w:r>
          </w:p>
          <w:p w14:paraId="088E07FB" w14:textId="0665C959" w:rsidR="00E757CB" w:rsidRPr="001D6C4C" w:rsidRDefault="00E757CB" w:rsidP="00960BEF">
            <w:pPr>
              <w:pStyle w:val="TableBullet1"/>
            </w:pPr>
            <w:r w:rsidRPr="001D6C4C">
              <w:t xml:space="preserve">Collaborate with </w:t>
            </w:r>
            <w:r w:rsidR="00411727" w:rsidRPr="001D6C4C">
              <w:t xml:space="preserve"> </w:t>
            </w:r>
            <w:r w:rsidRPr="001D6C4C">
              <w:t>product owner to create a proposed scope for Sprint 1, including a set of user stories that are ready for sizing, design, and development.</w:t>
            </w:r>
          </w:p>
          <w:p w14:paraId="391EA464" w14:textId="1EB04D8E" w:rsidR="00E757CB" w:rsidRPr="001D6C4C" w:rsidRDefault="008E68CB" w:rsidP="008E68CB">
            <w:r w:rsidRPr="001D6C4C">
              <w:t>Migration planning</w:t>
            </w:r>
          </w:p>
          <w:p w14:paraId="147F5538" w14:textId="26A3DDA6" w:rsidR="00AE32E7" w:rsidRPr="001D6C4C" w:rsidRDefault="00AE32E7" w:rsidP="00960BEF">
            <w:pPr>
              <w:pStyle w:val="TableBullet1"/>
            </w:pPr>
            <w:r w:rsidRPr="001D6C4C">
              <w:t xml:space="preserve">Determine appropriate migration </w:t>
            </w:r>
            <w:r w:rsidR="00EB77D2" w:rsidRPr="001D6C4C">
              <w:t>phases</w:t>
            </w:r>
            <w:r w:rsidR="00891A03" w:rsidRPr="001D6C4C">
              <w:t>.</w:t>
            </w:r>
          </w:p>
          <w:p w14:paraId="58BB5FC6" w14:textId="2DDF3497" w:rsidR="005F5AB6" w:rsidRPr="001D6C4C" w:rsidRDefault="00347E74" w:rsidP="00960BEF">
            <w:pPr>
              <w:pStyle w:val="TableBullet1"/>
            </w:pPr>
            <w:r w:rsidRPr="001D6C4C">
              <w:t>Identify migration blockers and develop a remediation plan for any such blockers.</w:t>
            </w:r>
          </w:p>
          <w:p w14:paraId="356739DF" w14:textId="77777777" w:rsidR="00A07FB1" w:rsidRPr="001D6C4C" w:rsidRDefault="00A07FB1" w:rsidP="00960BEF">
            <w:pPr>
              <w:pStyle w:val="TableBullet1"/>
            </w:pPr>
            <w:r w:rsidRPr="001D6C4C">
              <w:t>Help prepare</w:t>
            </w:r>
            <w:r w:rsidR="00580796" w:rsidRPr="001D6C4C">
              <w:t xml:space="preserve"> a detailed migration plan including </w:t>
            </w:r>
            <w:r w:rsidR="004231B9" w:rsidRPr="001D6C4C">
              <w:t xml:space="preserve">required software, timelines, resources required and </w:t>
            </w:r>
            <w:r w:rsidR="00D22F03" w:rsidRPr="001D6C4C">
              <w:t>technical migration steps for each workload / sprint.</w:t>
            </w:r>
          </w:p>
          <w:p w14:paraId="162A59FA" w14:textId="3FCA8115" w:rsidR="00A07FB1" w:rsidRPr="001D6C4C" w:rsidRDefault="00790EFD" w:rsidP="00960BEF">
            <w:pPr>
              <w:pStyle w:val="TableBullet1"/>
            </w:pPr>
            <w:r w:rsidRPr="001D6C4C">
              <w:t xml:space="preserve">Determine content that cannot be migrated </w:t>
            </w:r>
            <w:r w:rsidR="0071430A" w:rsidRPr="001D6C4C">
              <w:t>and will need to be re-created in the new environment.</w:t>
            </w:r>
          </w:p>
        </w:tc>
      </w:tr>
      <w:tr w:rsidR="00E757CB" w:rsidRPr="001D6C4C" w14:paraId="21F1DE94" w14:textId="77777777" w:rsidTr="00B013E9">
        <w:trPr>
          <w:trHeight w:val="422"/>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7F79E42D" w14:textId="72F3909E" w:rsidR="00E757CB" w:rsidRPr="001D6C4C" w:rsidRDefault="00E757CB">
            <w:pPr>
              <w:pStyle w:val="TableText"/>
            </w:pPr>
            <w:r w:rsidRPr="001D6C4C">
              <w:rPr>
                <w:b/>
              </w:rPr>
              <w:lastRenderedPageBreak/>
              <w:t xml:space="preserve"> activities</w:t>
            </w:r>
            <w:r w:rsidRPr="001D6C4C">
              <w:rPr>
                <w:b/>
              </w:rPr>
              <w:br/>
            </w:r>
            <w:r w:rsidRPr="001D6C4C">
              <w:t xml:space="preserve">The activities to be performed by </w:t>
            </w:r>
          </w:p>
        </w:tc>
        <w:tc>
          <w:tcPr>
            <w:tcW w:w="72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02338DC2" w14:textId="3970D615" w:rsidR="00E757CB" w:rsidRPr="001D6C4C" w:rsidRDefault="00E757CB" w:rsidP="00960BEF">
            <w:pPr>
              <w:pStyle w:val="TableBullet1"/>
            </w:pPr>
            <w:r w:rsidRPr="001D6C4C">
              <w:t>Attend and participate in the workshops and working sessions.</w:t>
            </w:r>
          </w:p>
          <w:p w14:paraId="26213DE9" w14:textId="05000193" w:rsidR="000A7A70" w:rsidRPr="001D6C4C" w:rsidRDefault="000A7A70" w:rsidP="00960BEF">
            <w:pPr>
              <w:pStyle w:val="TableBullet1"/>
            </w:pPr>
            <w:r w:rsidRPr="001D6C4C">
              <w:t xml:space="preserve"> to provide items analysis completed including applications identified that will not be migrated.</w:t>
            </w:r>
            <w:r w:rsidR="005019AF" w:rsidRPr="001D6C4C">
              <w:t xml:space="preserve"> </w:t>
            </w:r>
          </w:p>
          <w:p w14:paraId="15D32F81" w14:textId="6C4927C3" w:rsidR="005019AF" w:rsidRPr="001D6C4C" w:rsidRDefault="005019AF" w:rsidP="00960BEF">
            <w:pPr>
              <w:pStyle w:val="TableBullet1"/>
            </w:pPr>
            <w:r w:rsidRPr="001D6C4C">
              <w:t xml:space="preserve"> to provide RFC278 search removal requirements to Microsoft</w:t>
            </w:r>
          </w:p>
          <w:p w14:paraId="63A2EAF5" w14:textId="4D8748FE" w:rsidR="005019AF" w:rsidRPr="001D6C4C" w:rsidRDefault="005019AF" w:rsidP="00960BEF">
            <w:pPr>
              <w:pStyle w:val="TableBullet1"/>
            </w:pPr>
            <w:r w:rsidRPr="001D6C4C">
              <w:t xml:space="preserve"> to provide Annex A to Microsoft for review</w:t>
            </w:r>
            <w:r w:rsidR="00E86293" w:rsidRPr="001D6C4C">
              <w:t>.</w:t>
            </w:r>
          </w:p>
          <w:p w14:paraId="0ED20540" w14:textId="622B34F0" w:rsidR="00E757CB" w:rsidRPr="001D6C4C" w:rsidRDefault="00E757CB" w:rsidP="00960BEF">
            <w:pPr>
              <w:pStyle w:val="TableBullet1"/>
            </w:pPr>
            <w:r w:rsidRPr="001D6C4C">
              <w:t>Identify a product owner who is authori</w:t>
            </w:r>
            <w:r w:rsidR="00CE618C" w:rsidRPr="001D6C4C">
              <w:t>s</w:t>
            </w:r>
            <w:r w:rsidRPr="001D6C4C">
              <w:t xml:space="preserve">ed to make business </w:t>
            </w:r>
            <w:r w:rsidR="00CE618C" w:rsidRPr="001D6C4C">
              <w:t xml:space="preserve">prioritisation </w:t>
            </w:r>
            <w:r w:rsidRPr="001D6C4C">
              <w:t>decisions and act as a single point of contact for requirement questions.</w:t>
            </w:r>
          </w:p>
          <w:p w14:paraId="2A201D74" w14:textId="5A081A81" w:rsidR="00E757CB" w:rsidRPr="001D6C4C" w:rsidRDefault="00E757CB" w:rsidP="00960BEF">
            <w:pPr>
              <w:pStyle w:val="TableBullet1"/>
            </w:pPr>
            <w:r w:rsidRPr="001D6C4C">
              <w:t xml:space="preserve">Identify </w:t>
            </w:r>
            <w:r w:rsidR="00411727" w:rsidRPr="001D6C4C">
              <w:t xml:space="preserve"> </w:t>
            </w:r>
            <w:r w:rsidRPr="001D6C4C">
              <w:t>team members who will be available for the duration of the project.</w:t>
            </w:r>
          </w:p>
          <w:p w14:paraId="2D16B446" w14:textId="77777777" w:rsidR="00E757CB" w:rsidRPr="001D6C4C" w:rsidRDefault="00E757CB" w:rsidP="00960BEF">
            <w:pPr>
              <w:pStyle w:val="TableBullet1"/>
            </w:pPr>
            <w:r w:rsidRPr="001D6C4C">
              <w:t>Contribute to the definition of user stories and acceptance criteria.</w:t>
            </w:r>
          </w:p>
          <w:p w14:paraId="5B0E9FB2" w14:textId="695CE28D" w:rsidR="00E757CB" w:rsidRPr="001D6C4C" w:rsidRDefault="00A234CE" w:rsidP="00960BEF">
            <w:pPr>
              <w:pStyle w:val="TableBullet1"/>
            </w:pPr>
            <w:r w:rsidRPr="001D6C4C">
              <w:t xml:space="preserve">Prioritise </w:t>
            </w:r>
            <w:r w:rsidR="00E757CB" w:rsidRPr="001D6C4C">
              <w:t>the backlog of user stories.</w:t>
            </w:r>
          </w:p>
          <w:p w14:paraId="5B114754" w14:textId="03EDA5BA" w:rsidR="00E757CB" w:rsidRPr="001D6C4C" w:rsidRDefault="00E757CB" w:rsidP="00960BEF">
            <w:pPr>
              <w:pStyle w:val="TableBullet1"/>
            </w:pPr>
            <w:r w:rsidRPr="001D6C4C">
              <w:t xml:space="preserve">Provide access to </w:t>
            </w:r>
            <w:r w:rsidR="00411727" w:rsidRPr="001D6C4C">
              <w:t xml:space="preserve"> </w:t>
            </w:r>
            <w:r w:rsidRPr="001D6C4C">
              <w:t>domain and subject matter experts (SMEs).</w:t>
            </w:r>
          </w:p>
          <w:p w14:paraId="40EA4F49" w14:textId="77777777" w:rsidR="00E757CB" w:rsidRPr="001D6C4C" w:rsidRDefault="00E757CB" w:rsidP="00960BEF">
            <w:pPr>
              <w:pStyle w:val="TableBullet1"/>
            </w:pPr>
            <w:r w:rsidRPr="001D6C4C">
              <w:t>Provide updated background information, documentation, and business requirements.</w:t>
            </w:r>
          </w:p>
          <w:p w14:paraId="77F08154" w14:textId="77777777" w:rsidR="00E757CB" w:rsidRPr="001D6C4C" w:rsidRDefault="00E757CB" w:rsidP="00960BEF">
            <w:pPr>
              <w:pStyle w:val="TableBullet1"/>
            </w:pPr>
            <w:r w:rsidRPr="001D6C4C">
              <w:t>Review and provide feedback on preliminary artifacts within the requested review time frame.</w:t>
            </w:r>
          </w:p>
          <w:p w14:paraId="609E5D3D" w14:textId="77777777" w:rsidR="00E757CB" w:rsidRPr="001D6C4C" w:rsidRDefault="00E757CB" w:rsidP="00960BEF">
            <w:pPr>
              <w:pStyle w:val="TableBullet1"/>
            </w:pPr>
            <w:r w:rsidRPr="001D6C4C">
              <w:t>Review and provide feedback on deliverables.</w:t>
            </w:r>
          </w:p>
          <w:p w14:paraId="366BD264" w14:textId="77777777" w:rsidR="00E757CB" w:rsidRPr="001D6C4C" w:rsidRDefault="00E757CB" w:rsidP="00960BEF">
            <w:pPr>
              <w:pStyle w:val="TableBullet1"/>
            </w:pPr>
            <w:r w:rsidRPr="001D6C4C">
              <w:t>Clarify the vision and strategy, business processes, and requirements as needed.</w:t>
            </w:r>
          </w:p>
          <w:p w14:paraId="61730903" w14:textId="77777777" w:rsidR="00E757CB" w:rsidRPr="001D6C4C" w:rsidRDefault="00E757CB" w:rsidP="00960BEF">
            <w:pPr>
              <w:pStyle w:val="TableBullet1"/>
            </w:pPr>
            <w:r w:rsidRPr="001D6C4C">
              <w:t>Help Microsoft develop the proposed solution architecture.</w:t>
            </w:r>
          </w:p>
          <w:p w14:paraId="152DAB42" w14:textId="77777777" w:rsidR="00E757CB" w:rsidRPr="001D6C4C" w:rsidRDefault="00E757CB" w:rsidP="00960BEF">
            <w:pPr>
              <w:pStyle w:val="TableBullet1"/>
            </w:pPr>
            <w:r w:rsidRPr="001D6C4C">
              <w:t>Provide brand guidelines, logo, and photography (or other imagery) to Microsoft, as appropriate for the solution.</w:t>
            </w:r>
          </w:p>
          <w:p w14:paraId="140FBD6C" w14:textId="77777777" w:rsidR="00E757CB" w:rsidRPr="001D6C4C" w:rsidRDefault="00E757CB" w:rsidP="00960BEF">
            <w:pPr>
              <w:pStyle w:val="TableBullet1"/>
            </w:pPr>
            <w:r w:rsidRPr="001D6C4C">
              <w:t>Help Microsoft understand potential dependencies and risks, and provide help removing any impediments.</w:t>
            </w:r>
          </w:p>
          <w:p w14:paraId="3AE2A5C9" w14:textId="77777777" w:rsidR="00E757CB" w:rsidRPr="001D6C4C" w:rsidRDefault="00E757CB" w:rsidP="00960BEF">
            <w:pPr>
              <w:pStyle w:val="TableBullet1"/>
            </w:pPr>
            <w:r w:rsidRPr="001D6C4C">
              <w:t>Clarify requirements as needed.</w:t>
            </w:r>
          </w:p>
          <w:p w14:paraId="23FEE9C9" w14:textId="77777777" w:rsidR="00E757CB" w:rsidRPr="001D6C4C" w:rsidRDefault="00E757CB" w:rsidP="00960BEF">
            <w:pPr>
              <w:pStyle w:val="TableBullet1"/>
            </w:pPr>
            <w:r w:rsidRPr="001D6C4C">
              <w:t>Include the following development initiation activities in the Plan phase if solution development is included in scope.</w:t>
            </w:r>
          </w:p>
          <w:p w14:paraId="055B8EBA" w14:textId="77777777" w:rsidR="00E757CB" w:rsidRPr="001D6C4C" w:rsidRDefault="00E757CB" w:rsidP="00960BEF">
            <w:pPr>
              <w:pStyle w:val="TableBullet1"/>
            </w:pPr>
            <w:r w:rsidRPr="001D6C4C">
              <w:t>Conduct development initiation.</w:t>
            </w:r>
          </w:p>
          <w:p w14:paraId="247F2CB8" w14:textId="4EFB8266" w:rsidR="00E757CB" w:rsidRPr="001D6C4C" w:rsidRDefault="00E757CB" w:rsidP="00960BEF">
            <w:pPr>
              <w:pStyle w:val="TableBullet1"/>
            </w:pPr>
            <w:r w:rsidRPr="001D6C4C">
              <w:t xml:space="preserve">Determine between </w:t>
            </w:r>
            <w:r w:rsidR="00297A86" w:rsidRPr="001D6C4C">
              <w:t xml:space="preserve"> </w:t>
            </w:r>
            <w:r w:rsidRPr="001D6C4C">
              <w:t>and Microsoft who is accountable for environment set up.</w:t>
            </w:r>
          </w:p>
          <w:p w14:paraId="3DE35CB2" w14:textId="4CA782B7" w:rsidR="00E757CB" w:rsidRPr="001D6C4C" w:rsidRDefault="00E757CB" w:rsidP="00960BEF">
            <w:pPr>
              <w:pStyle w:val="TableBullet1"/>
            </w:pPr>
            <w:r w:rsidRPr="001D6C4C">
              <w:t xml:space="preserve">Help prepare the development and test </w:t>
            </w:r>
            <w:r w:rsidR="009F2375" w:rsidRPr="001D6C4C">
              <w:t>environments and</w:t>
            </w:r>
            <w:r w:rsidRPr="001D6C4C">
              <w:t xml:space="preserve"> verify that the Services listed in the solution architecture document are available within each environment.</w:t>
            </w:r>
          </w:p>
          <w:p w14:paraId="5667E7F0" w14:textId="77777777" w:rsidR="00E757CB" w:rsidRPr="001D6C4C" w:rsidRDefault="00E757CB" w:rsidP="00960BEF">
            <w:pPr>
              <w:pStyle w:val="TableBullet1"/>
            </w:pPr>
            <w:r w:rsidRPr="001D6C4C">
              <w:lastRenderedPageBreak/>
              <w:t>Provide Microsoft resources who have been assigned to the project with remote access to the development and test environments.</w:t>
            </w:r>
          </w:p>
          <w:p w14:paraId="020FAC1B" w14:textId="77777777" w:rsidR="00E757CB" w:rsidRPr="001D6C4C" w:rsidRDefault="00E757CB" w:rsidP="00960BEF">
            <w:pPr>
              <w:pStyle w:val="TableBullet1"/>
            </w:pPr>
            <w:r w:rsidRPr="001D6C4C">
              <w:t>Collaborate with Microsoft to create a proposed scope for the first development sprint.</w:t>
            </w:r>
          </w:p>
          <w:p w14:paraId="20C23496" w14:textId="77777777" w:rsidR="00E757CB" w:rsidRPr="001D6C4C" w:rsidRDefault="00A04F59" w:rsidP="00960BEF">
            <w:pPr>
              <w:pStyle w:val="TableBullet1"/>
            </w:pPr>
            <w:r w:rsidRPr="001D6C4C">
              <w:t>Collaborate with Microsoft to help plan migrations and take decisions as when migration options are pr</w:t>
            </w:r>
            <w:r w:rsidR="00B60F78" w:rsidRPr="001D6C4C">
              <w:t>e</w:t>
            </w:r>
            <w:r w:rsidRPr="001D6C4C">
              <w:t>sented</w:t>
            </w:r>
            <w:r w:rsidR="00B60F78" w:rsidRPr="001D6C4C">
              <w:t>.</w:t>
            </w:r>
          </w:p>
          <w:p w14:paraId="4563B002" w14:textId="77777777" w:rsidR="00B60689" w:rsidRPr="001D6C4C" w:rsidRDefault="00B60689" w:rsidP="00960BEF">
            <w:pPr>
              <w:pStyle w:val="TableBullet1"/>
            </w:pPr>
            <w:r w:rsidRPr="001D6C4C">
              <w:t>Migrate third party content and configuration</w:t>
            </w:r>
            <w:r w:rsidRPr="001D6C4C" w:rsidDel="00E402BF">
              <w:t>.</w:t>
            </w:r>
          </w:p>
          <w:p w14:paraId="6B39C2C5" w14:textId="50B2FCB3" w:rsidR="00226014" w:rsidRPr="001D6C4C" w:rsidRDefault="00226014" w:rsidP="00960BEF">
            <w:pPr>
              <w:pStyle w:val="TableBullet1"/>
            </w:pPr>
            <w:r w:rsidRPr="001D6C4C">
              <w:t xml:space="preserve"> uses several third-party solutions to augment the SharePoint capability. Some of these like Nintex workflows, ArcGIS webparts and Search connectors may remain in the upgraded solution. Microsoft will support the integration with these tools, but it will be ’s responsibility to deploy and procure the required and preferred solutions to support the solution.</w:t>
            </w:r>
          </w:p>
        </w:tc>
      </w:tr>
      <w:tr w:rsidR="00E757CB" w:rsidRPr="001D6C4C" w14:paraId="162D82B4" w14:textId="77777777" w:rsidTr="00B013E9">
        <w:trPr>
          <w:trHeight w:val="422"/>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56F49387" w14:textId="77777777" w:rsidR="00E757CB" w:rsidRPr="001D6C4C" w:rsidRDefault="00E757CB">
            <w:pPr>
              <w:pStyle w:val="TableText"/>
            </w:pPr>
            <w:r w:rsidRPr="001D6C4C">
              <w:rPr>
                <w:b/>
              </w:rPr>
              <w:lastRenderedPageBreak/>
              <w:t>Key assumptions</w:t>
            </w:r>
          </w:p>
        </w:tc>
        <w:tc>
          <w:tcPr>
            <w:tcW w:w="72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7FCC91FB" w14:textId="7D954B5F" w:rsidR="00E757CB" w:rsidRPr="001D6C4C" w:rsidRDefault="00E757CB" w:rsidP="00960BEF">
            <w:pPr>
              <w:pStyle w:val="TableBullet1"/>
            </w:pPr>
            <w:r w:rsidRPr="001D6C4C">
              <w:t xml:space="preserve"> representatives (especially the product owners) will be available throughout the duration of the Plan phase.</w:t>
            </w:r>
          </w:p>
          <w:p w14:paraId="6609589F" w14:textId="63796E60" w:rsidR="00E757CB" w:rsidRPr="001D6C4C" w:rsidRDefault="00E757CB" w:rsidP="00960BEF">
            <w:pPr>
              <w:pStyle w:val="TableBullet1"/>
            </w:pPr>
            <w:r w:rsidRPr="001D6C4C">
              <w:t xml:space="preserve">Workshops will be conducted at a Microsoft office or </w:t>
            </w:r>
            <w:r w:rsidR="00297A86" w:rsidRPr="001D6C4C">
              <w:t xml:space="preserve"> </w:t>
            </w:r>
            <w:r w:rsidRPr="001D6C4C">
              <w:t>location.</w:t>
            </w:r>
          </w:p>
          <w:p w14:paraId="0F99B125" w14:textId="448C443F" w:rsidR="00E757CB" w:rsidRPr="001D6C4C" w:rsidRDefault="00E757CB" w:rsidP="00960BEF">
            <w:pPr>
              <w:pStyle w:val="TableBullet1"/>
            </w:pPr>
            <w:r w:rsidRPr="001D6C4C">
              <w:t xml:space="preserve">Work will be performed at </w:t>
            </w:r>
            <w:r w:rsidR="00297A86" w:rsidRPr="001D6C4C">
              <w:t xml:space="preserve"> </w:t>
            </w:r>
            <w:r w:rsidRPr="001D6C4C">
              <w:t>site and remotely.</w:t>
            </w:r>
          </w:p>
        </w:tc>
      </w:tr>
    </w:tbl>
    <w:p w14:paraId="4D4C25AF" w14:textId="3680C594" w:rsidR="008676F3" w:rsidRPr="001D6C4C" w:rsidRDefault="00275B9A" w:rsidP="00CC11A8">
      <w:pPr>
        <w:rPr>
          <w:b/>
          <w:bCs/>
        </w:rPr>
      </w:pPr>
      <w:r w:rsidRPr="001D6C4C">
        <w:rPr>
          <w:b/>
          <w:bCs/>
        </w:rPr>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12"/>
        <w:gridCol w:w="3957"/>
        <w:gridCol w:w="1397"/>
        <w:gridCol w:w="1996"/>
      </w:tblGrid>
      <w:tr w:rsidR="005D0886" w:rsidRPr="001D6C4C" w14:paraId="38D01CEE" w14:textId="77777777" w:rsidTr="002541BA">
        <w:trPr>
          <w:trHeight w:val="361"/>
          <w:tblHeader/>
        </w:trPr>
        <w:tc>
          <w:tcPr>
            <w:tcW w:w="20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3AAFAE29" w14:textId="77777777" w:rsidR="00275B9A" w:rsidRPr="001D6C4C" w:rsidRDefault="00275B9A">
            <w:pPr>
              <w:pStyle w:val="Table-Header"/>
            </w:pPr>
            <w:r w:rsidRPr="001D6C4C">
              <w:t>Name</w:t>
            </w:r>
          </w:p>
        </w:tc>
        <w:tc>
          <w:tcPr>
            <w:tcW w:w="395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00B939FC" w14:textId="77777777" w:rsidR="00275B9A" w:rsidRPr="001D6C4C" w:rsidRDefault="00275B9A">
            <w:pPr>
              <w:pStyle w:val="Table-Header"/>
            </w:pPr>
            <w:r w:rsidRPr="001D6C4C">
              <w:t>Description</w:t>
            </w:r>
          </w:p>
        </w:tc>
        <w:tc>
          <w:tcPr>
            <w:tcW w:w="139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5CF218EA" w14:textId="542309E4" w:rsidR="00275B9A" w:rsidRPr="001D6C4C" w:rsidRDefault="008A040D">
            <w:pPr>
              <w:pStyle w:val="Table-Header"/>
            </w:pPr>
            <w:r w:rsidRPr="001D6C4C">
              <w:t xml:space="preserve"> </w:t>
            </w:r>
            <w:r w:rsidR="00275B9A" w:rsidRPr="001D6C4C">
              <w:t>Acceptance required?</w:t>
            </w:r>
          </w:p>
        </w:tc>
        <w:tc>
          <w:tcPr>
            <w:tcW w:w="199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hideMark/>
          </w:tcPr>
          <w:p w14:paraId="4EB2B4D5" w14:textId="77777777" w:rsidR="00275B9A" w:rsidRPr="001D6C4C" w:rsidRDefault="00275B9A">
            <w:pPr>
              <w:pStyle w:val="Table-Header"/>
            </w:pPr>
            <w:r w:rsidRPr="001D6C4C">
              <w:t>Responsibility</w:t>
            </w:r>
          </w:p>
        </w:tc>
      </w:tr>
      <w:tr w:rsidR="00275B9A" w:rsidRPr="001D6C4C" w14:paraId="2EE46132" w14:textId="77777777" w:rsidTr="00B013E9">
        <w:trPr>
          <w:trHeight w:val="417"/>
        </w:trPr>
        <w:tc>
          <w:tcPr>
            <w:tcW w:w="20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22F2B03A" w14:textId="6FB9E209" w:rsidR="00275B9A" w:rsidRPr="001D6C4C" w:rsidRDefault="00275B9A">
            <w:pPr>
              <w:pStyle w:val="TableText"/>
            </w:pPr>
            <w:r w:rsidRPr="001D6C4C">
              <w:t xml:space="preserve">Solution </w:t>
            </w:r>
            <w:r w:rsidR="0090713B" w:rsidRPr="001D6C4C">
              <w:t>B</w:t>
            </w:r>
            <w:r w:rsidRPr="001D6C4C">
              <w:t>acklog</w:t>
            </w:r>
            <w:r w:rsidR="001058FE" w:rsidRPr="001D6C4C">
              <w:t xml:space="preserve"> Report</w:t>
            </w:r>
          </w:p>
        </w:tc>
        <w:tc>
          <w:tcPr>
            <w:tcW w:w="395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535F6BC6" w14:textId="1113481C" w:rsidR="00275B9A" w:rsidRPr="001D6C4C" w:rsidRDefault="00737147">
            <w:pPr>
              <w:pStyle w:val="TableText"/>
            </w:pPr>
            <w:r w:rsidRPr="001D6C4C">
              <w:t>A</w:t>
            </w:r>
            <w:r w:rsidR="00404DED" w:rsidRPr="001D6C4C">
              <w:t xml:space="preserve"> Micr</w:t>
            </w:r>
            <w:r w:rsidR="009744CF" w:rsidRPr="001D6C4C">
              <w:t>o</w:t>
            </w:r>
            <w:r w:rsidR="00404DED" w:rsidRPr="001D6C4C">
              <w:t>soft E</w:t>
            </w:r>
            <w:r w:rsidRPr="001D6C4C">
              <w:t xml:space="preserve">xcel </w:t>
            </w:r>
            <w:r w:rsidR="000451CC" w:rsidRPr="001D6C4C">
              <w:t>s</w:t>
            </w:r>
            <w:r w:rsidR="00E20538" w:rsidRPr="001D6C4C">
              <w:t xml:space="preserve">preadsheet with </w:t>
            </w:r>
            <w:r w:rsidR="00404DED" w:rsidRPr="001D6C4C">
              <w:t>a</w:t>
            </w:r>
            <w:r w:rsidR="00275B9A" w:rsidRPr="001D6C4C" w:rsidDel="00E20538">
              <w:t xml:space="preserve"> </w:t>
            </w:r>
            <w:r w:rsidR="00E20538" w:rsidRPr="001D6C4C">
              <w:t xml:space="preserve">prioritised </w:t>
            </w:r>
            <w:r w:rsidR="00275B9A" w:rsidRPr="001D6C4C">
              <w:t>list</w:t>
            </w:r>
            <w:r w:rsidR="00366C18" w:rsidRPr="001D6C4C">
              <w:t xml:space="preserve"> of </w:t>
            </w:r>
            <w:r w:rsidR="00275B9A" w:rsidRPr="001D6C4C">
              <w:t>features</w:t>
            </w:r>
            <w:r w:rsidR="00463C69" w:rsidRPr="001D6C4C">
              <w:t xml:space="preserve"> and user stories</w:t>
            </w:r>
            <w:r w:rsidR="00275B9A" w:rsidRPr="001D6C4C">
              <w:t xml:space="preserve">, </w:t>
            </w:r>
            <w:r w:rsidR="00471C0A" w:rsidRPr="001D6C4C">
              <w:t xml:space="preserve">as </w:t>
            </w:r>
            <w:r w:rsidR="00275B9A" w:rsidRPr="001D6C4C">
              <w:t>identified during the Plan Phase</w:t>
            </w:r>
            <w:r w:rsidR="00366C18" w:rsidRPr="001D6C4C">
              <w:t xml:space="preserve"> </w:t>
            </w:r>
            <w:r w:rsidR="00471C0A" w:rsidRPr="001D6C4C">
              <w:t>in</w:t>
            </w:r>
            <w:r w:rsidR="00F22893" w:rsidRPr="001D6C4C">
              <w:t>c</w:t>
            </w:r>
            <w:r w:rsidR="006D05F7" w:rsidRPr="001D6C4C">
              <w:t>l</w:t>
            </w:r>
            <w:r w:rsidR="00471C0A" w:rsidRPr="001D6C4C">
              <w:t xml:space="preserve">uding </w:t>
            </w:r>
            <w:r w:rsidR="00366C18" w:rsidRPr="001D6C4C">
              <w:t xml:space="preserve">the acceptance criteria for each </w:t>
            </w:r>
            <w:r w:rsidR="00471C0A" w:rsidRPr="001D6C4C">
              <w:t>user story</w:t>
            </w:r>
            <w:r w:rsidR="00275B9A" w:rsidRPr="001D6C4C">
              <w:t xml:space="preserve">. </w:t>
            </w:r>
          </w:p>
        </w:tc>
        <w:tc>
          <w:tcPr>
            <w:tcW w:w="139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0EB66872" w14:textId="77777777" w:rsidR="00275B9A" w:rsidRPr="001D6C4C" w:rsidRDefault="00275B9A">
            <w:pPr>
              <w:pStyle w:val="TableText"/>
            </w:pPr>
            <w:r w:rsidRPr="001D6C4C">
              <w:t>Yes</w:t>
            </w:r>
          </w:p>
        </w:tc>
        <w:tc>
          <w:tcPr>
            <w:tcW w:w="199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06D184E8" w14:textId="77777777" w:rsidR="00275B9A" w:rsidRPr="001D6C4C" w:rsidRDefault="00275B9A">
            <w:pPr>
              <w:pStyle w:val="TableText"/>
            </w:pPr>
            <w:r w:rsidRPr="001D6C4C">
              <w:t>Microsoft</w:t>
            </w:r>
          </w:p>
        </w:tc>
      </w:tr>
      <w:tr w:rsidR="002077D3" w:rsidRPr="001D6C4C" w14:paraId="0C29400B" w14:textId="77777777" w:rsidTr="00B013E9">
        <w:trPr>
          <w:trHeight w:val="417"/>
        </w:trPr>
        <w:tc>
          <w:tcPr>
            <w:tcW w:w="20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08B2E9F" w14:textId="04CEA790" w:rsidR="002077D3" w:rsidRPr="001D6C4C" w:rsidRDefault="008A1FD3">
            <w:pPr>
              <w:pStyle w:val="TableText"/>
            </w:pPr>
            <w:r w:rsidRPr="001D6C4C">
              <w:t>SharePoint 2016 capability checklist</w:t>
            </w:r>
          </w:p>
        </w:tc>
        <w:tc>
          <w:tcPr>
            <w:tcW w:w="395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A5EF8F9" w14:textId="361C9046" w:rsidR="002077D3" w:rsidRPr="001D6C4C" w:rsidRDefault="002077D3">
            <w:pPr>
              <w:pStyle w:val="TableText"/>
            </w:pPr>
            <w:r w:rsidRPr="001D6C4C">
              <w:t>A</w:t>
            </w:r>
            <w:r w:rsidR="006D05F7" w:rsidRPr="001D6C4C">
              <w:t xml:space="preserve"> Microsoft E</w:t>
            </w:r>
            <w:r w:rsidRPr="001D6C4C">
              <w:t xml:space="preserve">xcel spreadsheet which will </w:t>
            </w:r>
            <w:r w:rsidR="00682B01" w:rsidRPr="001D6C4C">
              <w:t>provide</w:t>
            </w:r>
            <w:r w:rsidRPr="001D6C4C">
              <w:t xml:space="preserve"> </w:t>
            </w:r>
            <w:r w:rsidR="00682B01" w:rsidRPr="001D6C4C">
              <w:t>mapping</w:t>
            </w:r>
            <w:r w:rsidRPr="001D6C4C">
              <w:t xml:space="preserve"> of each user story</w:t>
            </w:r>
            <w:r w:rsidR="00682B01" w:rsidRPr="001D6C4C">
              <w:t xml:space="preserve"> </w:t>
            </w:r>
            <w:r w:rsidR="00062A96" w:rsidRPr="001D6C4C">
              <w:t>against</w:t>
            </w:r>
            <w:r w:rsidR="00950CCE" w:rsidRPr="001D6C4C">
              <w:t xml:space="preserve"> the </w:t>
            </w:r>
            <w:r w:rsidR="009C0992" w:rsidRPr="001D6C4C">
              <w:t>following</w:t>
            </w:r>
            <w:r w:rsidR="00E86293" w:rsidRPr="001D6C4C">
              <w:t>;</w:t>
            </w:r>
          </w:p>
          <w:p w14:paraId="58EC9FE2" w14:textId="0DC95D70" w:rsidR="009663D8" w:rsidRPr="001D6C4C" w:rsidRDefault="009663D8" w:rsidP="00960BEF">
            <w:pPr>
              <w:pStyle w:val="TableBullet1"/>
            </w:pPr>
            <w:r w:rsidRPr="001D6C4C">
              <w:t>can be implemented off the shelf</w:t>
            </w:r>
            <w:r w:rsidR="00E86293" w:rsidRPr="001D6C4C">
              <w:t>.</w:t>
            </w:r>
          </w:p>
          <w:p w14:paraId="08BE93E5" w14:textId="414627A3" w:rsidR="009663D8" w:rsidRPr="001D6C4C" w:rsidRDefault="009663D8" w:rsidP="00960BEF">
            <w:pPr>
              <w:pStyle w:val="TableBullet1"/>
            </w:pPr>
            <w:r w:rsidRPr="001D6C4C">
              <w:t>require</w:t>
            </w:r>
            <w:r w:rsidR="00F22893" w:rsidRPr="001D6C4C">
              <w:t>s</w:t>
            </w:r>
            <w:r w:rsidRPr="001D6C4C">
              <w:t xml:space="preserve"> development effort</w:t>
            </w:r>
            <w:r w:rsidR="00E86293" w:rsidRPr="001D6C4C">
              <w:t>.</w:t>
            </w:r>
          </w:p>
          <w:p w14:paraId="56886480" w14:textId="0CD7D55F" w:rsidR="009663D8" w:rsidRPr="001D6C4C" w:rsidRDefault="009C0992" w:rsidP="00960BEF">
            <w:pPr>
              <w:pStyle w:val="TableBullet1"/>
            </w:pPr>
            <w:r w:rsidRPr="001D6C4C">
              <w:t>r</w:t>
            </w:r>
            <w:r w:rsidR="00950CCE" w:rsidRPr="001D6C4C">
              <w:t>equire</w:t>
            </w:r>
            <w:r w:rsidR="00F22893" w:rsidRPr="001D6C4C">
              <w:t>s</w:t>
            </w:r>
            <w:r w:rsidR="00950CCE" w:rsidRPr="001D6C4C">
              <w:t xml:space="preserve"> </w:t>
            </w:r>
            <w:r w:rsidRPr="001D6C4C">
              <w:t>3rd Party off the shelf</w:t>
            </w:r>
            <w:r w:rsidR="00046242" w:rsidRPr="001D6C4C">
              <w:t xml:space="preserve"> </w:t>
            </w:r>
            <w:r w:rsidR="00950CCE" w:rsidRPr="001D6C4C">
              <w:t>tools</w:t>
            </w:r>
            <w:r w:rsidR="00F22893" w:rsidRPr="001D6C4C">
              <w:t>.</w:t>
            </w:r>
          </w:p>
        </w:tc>
        <w:tc>
          <w:tcPr>
            <w:tcW w:w="139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9845B11" w14:textId="7F61C452" w:rsidR="002077D3" w:rsidRPr="001D6C4C" w:rsidRDefault="008A1FD3">
            <w:pPr>
              <w:pStyle w:val="TableText"/>
            </w:pPr>
            <w:r w:rsidRPr="001D6C4C">
              <w:t>Yes</w:t>
            </w:r>
          </w:p>
        </w:tc>
        <w:tc>
          <w:tcPr>
            <w:tcW w:w="199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5A66979" w14:textId="375A6F31" w:rsidR="002077D3" w:rsidRPr="001D6C4C" w:rsidRDefault="008A1FD3">
            <w:pPr>
              <w:pStyle w:val="TableText"/>
            </w:pPr>
            <w:r w:rsidRPr="001D6C4C">
              <w:t>Microsoft</w:t>
            </w:r>
          </w:p>
        </w:tc>
      </w:tr>
      <w:tr w:rsidR="00275B9A" w:rsidRPr="001D6C4C" w14:paraId="069CA2A9" w14:textId="77777777" w:rsidTr="00B013E9">
        <w:trPr>
          <w:trHeight w:val="417"/>
        </w:trPr>
        <w:tc>
          <w:tcPr>
            <w:tcW w:w="20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0A717563" w14:textId="1F3C1753" w:rsidR="00275B9A" w:rsidRPr="001D6C4C" w:rsidRDefault="00275B9A">
            <w:pPr>
              <w:pStyle w:val="TableText"/>
            </w:pPr>
            <w:r w:rsidRPr="001D6C4C">
              <w:t xml:space="preserve">Solution </w:t>
            </w:r>
            <w:r w:rsidR="0090713B" w:rsidRPr="001D6C4C">
              <w:t>A</w:t>
            </w:r>
            <w:r w:rsidRPr="001D6C4C">
              <w:t>rchitecture</w:t>
            </w:r>
            <w:r w:rsidR="0090713B" w:rsidRPr="001D6C4C">
              <w:t xml:space="preserve"> Document</w:t>
            </w:r>
          </w:p>
        </w:tc>
        <w:tc>
          <w:tcPr>
            <w:tcW w:w="395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3DB10F9C" w14:textId="1D9C4260" w:rsidR="00275B9A" w:rsidRPr="001D6C4C" w:rsidRDefault="00157056">
            <w:pPr>
              <w:pStyle w:val="TableText"/>
            </w:pPr>
            <w:r w:rsidRPr="001D6C4C">
              <w:t xml:space="preserve">A </w:t>
            </w:r>
            <w:r w:rsidR="00F22893" w:rsidRPr="001D6C4C">
              <w:t>Microsoft W</w:t>
            </w:r>
            <w:r w:rsidRPr="001D6C4C">
              <w:t xml:space="preserve">ord document of up to </w:t>
            </w:r>
            <w:r w:rsidR="00046242" w:rsidRPr="001D6C4C">
              <w:t>thirty (</w:t>
            </w:r>
            <w:r w:rsidR="0037261F" w:rsidRPr="001D6C4C">
              <w:t>30</w:t>
            </w:r>
            <w:r w:rsidR="00046242" w:rsidRPr="001D6C4C">
              <w:t>)</w:t>
            </w:r>
            <w:r w:rsidR="0037261F" w:rsidRPr="001D6C4C">
              <w:t xml:space="preserve"> pages with </w:t>
            </w:r>
            <w:r w:rsidR="00275B9A" w:rsidRPr="001D6C4C">
              <w:t>proposed solution architecture, which</w:t>
            </w:r>
            <w:r w:rsidR="00095425" w:rsidRPr="001D6C4C">
              <w:t xml:space="preserve"> will</w:t>
            </w:r>
            <w:r w:rsidR="00275B9A" w:rsidRPr="001D6C4C">
              <w:t xml:space="preserve"> contain the following key elements:</w:t>
            </w:r>
          </w:p>
          <w:p w14:paraId="4CB0B9CC" w14:textId="2C289E2A" w:rsidR="00275B9A" w:rsidRPr="001D6C4C" w:rsidRDefault="00275B9A" w:rsidP="00960BEF">
            <w:pPr>
              <w:pStyle w:val="TableBullet1"/>
            </w:pPr>
            <w:r w:rsidRPr="001D6C4C">
              <w:t>High-level solution architecture</w:t>
            </w:r>
            <w:r w:rsidR="00E86293" w:rsidRPr="001D6C4C">
              <w:t>.</w:t>
            </w:r>
          </w:p>
          <w:p w14:paraId="32D4B70E" w14:textId="6EC7EC02" w:rsidR="00275B9A" w:rsidRPr="001D6C4C" w:rsidRDefault="00275B9A" w:rsidP="00960BEF">
            <w:pPr>
              <w:pStyle w:val="TableBullet1"/>
            </w:pPr>
            <w:r w:rsidRPr="001D6C4C">
              <w:t>Target platform, tools, and frameworks</w:t>
            </w:r>
            <w:r w:rsidR="00E86293" w:rsidRPr="001D6C4C">
              <w:t>.</w:t>
            </w:r>
          </w:p>
          <w:p w14:paraId="210B586A" w14:textId="50A1F7EF" w:rsidR="00275B9A" w:rsidRPr="001D6C4C" w:rsidRDefault="00275B9A" w:rsidP="00960BEF">
            <w:pPr>
              <w:pStyle w:val="TableBullet1"/>
            </w:pPr>
            <w:r w:rsidRPr="001D6C4C">
              <w:t xml:space="preserve">Security </w:t>
            </w:r>
            <w:r w:rsidR="009525F8" w:rsidRPr="001D6C4C">
              <w:t>design</w:t>
            </w:r>
            <w:r w:rsidR="00E86293" w:rsidRPr="001D6C4C">
              <w:t>.</w:t>
            </w:r>
          </w:p>
          <w:p w14:paraId="2FE5A7F1" w14:textId="445193DF" w:rsidR="00275B9A" w:rsidRPr="001D6C4C" w:rsidRDefault="00275B9A">
            <w:pPr>
              <w:pStyle w:val="TableText"/>
            </w:pPr>
          </w:p>
        </w:tc>
        <w:tc>
          <w:tcPr>
            <w:tcW w:w="139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1868835F" w14:textId="2336A7AB" w:rsidR="00275B9A" w:rsidRPr="001D6C4C" w:rsidRDefault="00F278A6">
            <w:pPr>
              <w:pStyle w:val="TableText"/>
            </w:pPr>
            <w:r w:rsidRPr="001D6C4C">
              <w:t>Yes</w:t>
            </w:r>
          </w:p>
        </w:tc>
        <w:tc>
          <w:tcPr>
            <w:tcW w:w="199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hideMark/>
          </w:tcPr>
          <w:p w14:paraId="7C849D8A" w14:textId="77777777" w:rsidR="00275B9A" w:rsidRPr="001D6C4C" w:rsidRDefault="00275B9A">
            <w:pPr>
              <w:pStyle w:val="TableText"/>
            </w:pPr>
            <w:r w:rsidRPr="001D6C4C">
              <w:t>Microsoft</w:t>
            </w:r>
          </w:p>
        </w:tc>
      </w:tr>
    </w:tbl>
    <w:p w14:paraId="728CC9CF" w14:textId="13DD173F" w:rsidR="00275B9A" w:rsidRPr="001D6C4C" w:rsidRDefault="00187325" w:rsidP="00BB3FC4">
      <w:pPr>
        <w:pStyle w:val="Heading4"/>
      </w:pPr>
      <w:r w:rsidRPr="001D6C4C">
        <w:lastRenderedPageBreak/>
        <w:t>Develop</w:t>
      </w:r>
    </w:p>
    <w:p w14:paraId="73142107" w14:textId="5F3F43F9" w:rsidR="00BB3FC4" w:rsidRPr="001D6C4C" w:rsidRDefault="00BB3FC4" w:rsidP="00D17B7E">
      <w:pPr>
        <w:jc w:val="both"/>
      </w:pPr>
      <w:r w:rsidRPr="001D6C4C">
        <w:t xml:space="preserve">During the Develop phase, Microsoft will provide the Services described in </w:t>
      </w:r>
      <w:hyperlink w:anchor="_Areas_in_scope" w:history="1">
        <w:r w:rsidRPr="001D6C4C">
          <w:rPr>
            <w:rStyle w:val="Hyperlink"/>
          </w:rPr>
          <w:t>Section</w:t>
        </w:r>
        <w:r w:rsidR="00DD33E5" w:rsidRPr="001D6C4C">
          <w:rPr>
            <w:rStyle w:val="Hyperlink"/>
          </w:rPr>
          <w:t xml:space="preserve"> 1.2.</w:t>
        </w:r>
        <w:r w:rsidR="00095425" w:rsidRPr="001D6C4C">
          <w:rPr>
            <w:rStyle w:val="Hyperlink"/>
          </w:rPr>
          <w:t>1</w:t>
        </w:r>
      </w:hyperlink>
      <w:r w:rsidRPr="001D6C4C">
        <w:t xml:space="preserve"> to develop </w:t>
      </w:r>
      <w:r w:rsidR="00DD33E5" w:rsidRPr="001D6C4C">
        <w:t xml:space="preserve">the </w:t>
      </w:r>
      <w:r w:rsidRPr="001D6C4C">
        <w:t xml:space="preserve">solution and deploy it to </w:t>
      </w:r>
      <w:r w:rsidR="00093F58" w:rsidRPr="001D6C4C">
        <w:t xml:space="preserve"> </w:t>
      </w:r>
      <w:r w:rsidRPr="001D6C4C">
        <w:t xml:space="preserve">environment for testing. </w:t>
      </w:r>
      <w:r w:rsidR="003C6523" w:rsidRPr="001D6C4C">
        <w:t xml:space="preserve">Refer to the Appendix for the </w:t>
      </w:r>
      <w:r w:rsidR="00720E6F" w:rsidRPr="001D6C4C">
        <w:t>scrum approach</w:t>
      </w:r>
      <w:r w:rsidR="008610A3" w:rsidRPr="001D6C4C">
        <w:t>.</w:t>
      </w:r>
    </w:p>
    <w:p w14:paraId="292237D6" w14:textId="77777777" w:rsidR="00BB3FC4" w:rsidRPr="001D6C4C" w:rsidRDefault="00BB3FC4" w:rsidP="00D17B7E">
      <w:pPr>
        <w:jc w:val="both"/>
      </w:pPr>
      <w:r w:rsidRPr="001D6C4C">
        <w:t>The following table describes the activities that take place during each development sprint.</w:t>
      </w:r>
    </w:p>
    <w:tbl>
      <w:tblPr>
        <w:tblStyle w:val="TableGrid1"/>
        <w:tblW w:w="9362"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2129"/>
        <w:gridCol w:w="7203"/>
        <w:gridCol w:w="30"/>
      </w:tblGrid>
      <w:tr w:rsidR="00616D3A" w:rsidRPr="001D6C4C" w14:paraId="0EA40527" w14:textId="77777777" w:rsidTr="00276673">
        <w:trPr>
          <w:gridAfter w:val="1"/>
          <w:wAfter w:w="30" w:type="dxa"/>
          <w:trHeight w:val="542"/>
          <w:tblHeader/>
        </w:trPr>
        <w:tc>
          <w:tcPr>
            <w:tcW w:w="2129" w:type="dxa"/>
            <w:tcBorders>
              <w:top w:val="single" w:sz="2" w:space="0" w:color="7F7F7F"/>
              <w:left w:val="single" w:sz="2" w:space="0" w:color="7F7F7F"/>
              <w:bottom w:val="single" w:sz="2" w:space="0" w:color="7F7F7F"/>
              <w:right w:val="single" w:sz="2" w:space="0" w:color="7F7F7F"/>
            </w:tcBorders>
            <w:shd w:val="clear" w:color="auto" w:fill="008272"/>
            <w:hideMark/>
          </w:tcPr>
          <w:p w14:paraId="20C4D1D4" w14:textId="77777777" w:rsidR="00BB3FC4" w:rsidRPr="001D6C4C" w:rsidRDefault="00BB3FC4">
            <w:pPr>
              <w:rPr>
                <w:rFonts w:eastAsia="Calibri"/>
                <w:b/>
                <w:color w:val="FFFFFF"/>
              </w:rPr>
            </w:pPr>
            <w:r w:rsidRPr="001D6C4C">
              <w:rPr>
                <w:rFonts w:eastAsia="Calibri"/>
                <w:b/>
                <w:color w:val="FFFFFF"/>
              </w:rPr>
              <w:t>Category</w:t>
            </w:r>
          </w:p>
        </w:tc>
        <w:tc>
          <w:tcPr>
            <w:tcW w:w="7203" w:type="dxa"/>
            <w:tcBorders>
              <w:top w:val="single" w:sz="2" w:space="0" w:color="7F7F7F"/>
              <w:left w:val="single" w:sz="2" w:space="0" w:color="7F7F7F"/>
              <w:bottom w:val="single" w:sz="2" w:space="0" w:color="7F7F7F"/>
              <w:right w:val="single" w:sz="2" w:space="0" w:color="7F7F7F"/>
            </w:tcBorders>
            <w:shd w:val="clear" w:color="auto" w:fill="008272"/>
            <w:hideMark/>
          </w:tcPr>
          <w:p w14:paraId="39B277A0" w14:textId="77777777" w:rsidR="00BB3FC4" w:rsidRPr="001D6C4C" w:rsidRDefault="00BB3FC4">
            <w:pPr>
              <w:rPr>
                <w:rFonts w:eastAsia="Calibri"/>
                <w:b/>
                <w:color w:val="FFFFFF"/>
              </w:rPr>
            </w:pPr>
            <w:r w:rsidRPr="001D6C4C">
              <w:rPr>
                <w:rFonts w:eastAsia="Calibri"/>
                <w:b/>
                <w:color w:val="FFFFFF"/>
              </w:rPr>
              <w:t>Description</w:t>
            </w:r>
          </w:p>
        </w:tc>
      </w:tr>
      <w:tr w:rsidR="00BB3FC4" w:rsidRPr="001D6C4C" w14:paraId="0EBEB546" w14:textId="77777777" w:rsidTr="00276673">
        <w:trPr>
          <w:gridAfter w:val="1"/>
          <w:wAfter w:w="30" w:type="dxa"/>
          <w:trHeight w:val="422"/>
        </w:trPr>
        <w:tc>
          <w:tcPr>
            <w:tcW w:w="2129" w:type="dxa"/>
            <w:tcBorders>
              <w:top w:val="single" w:sz="2" w:space="0" w:color="7F7F7F"/>
              <w:left w:val="single" w:sz="2" w:space="0" w:color="7F7F7F"/>
              <w:bottom w:val="single" w:sz="2" w:space="0" w:color="7F7F7F"/>
              <w:right w:val="single" w:sz="2" w:space="0" w:color="7F7F7F"/>
            </w:tcBorders>
            <w:hideMark/>
          </w:tcPr>
          <w:p w14:paraId="45665C58" w14:textId="77777777" w:rsidR="00BB3FC4" w:rsidRPr="001D6C4C" w:rsidRDefault="00BB3FC4">
            <w:pPr>
              <w:rPr>
                <w:rFonts w:eastAsia="Calibri"/>
              </w:rPr>
            </w:pPr>
            <w:r w:rsidRPr="001D6C4C">
              <w:rPr>
                <w:rFonts w:eastAsia="Calibri"/>
                <w:b/>
              </w:rPr>
              <w:t>Microsoft activities</w:t>
            </w:r>
            <w:r w:rsidRPr="001D6C4C">
              <w:rPr>
                <w:rFonts w:eastAsia="Calibri"/>
                <w:b/>
              </w:rPr>
              <w:br/>
            </w:r>
            <w:r w:rsidRPr="001D6C4C">
              <w:rPr>
                <w:rFonts w:eastAsia="Calibri"/>
              </w:rPr>
              <w:t>The activities to be performed by Microsoft</w:t>
            </w:r>
          </w:p>
        </w:tc>
        <w:tc>
          <w:tcPr>
            <w:tcW w:w="7203" w:type="dxa"/>
            <w:tcBorders>
              <w:top w:val="single" w:sz="2" w:space="0" w:color="7F7F7F"/>
              <w:left w:val="single" w:sz="2" w:space="0" w:color="7F7F7F"/>
              <w:bottom w:val="single" w:sz="2" w:space="0" w:color="7F7F7F"/>
              <w:right w:val="single" w:sz="2" w:space="0" w:color="7F7F7F"/>
            </w:tcBorders>
          </w:tcPr>
          <w:p w14:paraId="02F17822" w14:textId="0BA115F6" w:rsidR="00BB3FC4" w:rsidRPr="001D6C4C" w:rsidRDefault="00BB3FC4" w:rsidP="00374ABC">
            <w:pPr>
              <w:pStyle w:val="Bulletlist"/>
              <w:numPr>
                <w:ilvl w:val="0"/>
                <w:numId w:val="20"/>
              </w:numPr>
            </w:pPr>
            <w:r w:rsidRPr="001D6C4C">
              <w:t>Review the user stories assigned to the Sprint</w:t>
            </w:r>
            <w:r w:rsidR="00E86293" w:rsidRPr="001D6C4C">
              <w:t>.</w:t>
            </w:r>
          </w:p>
          <w:p w14:paraId="3CC90DEC" w14:textId="191F80A0" w:rsidR="00BB3FC4" w:rsidRPr="001D6C4C" w:rsidRDefault="00BB3FC4" w:rsidP="00374ABC">
            <w:pPr>
              <w:pStyle w:val="Bulletlist"/>
              <w:numPr>
                <w:ilvl w:val="0"/>
                <w:numId w:val="20"/>
              </w:numPr>
            </w:pPr>
            <w:r w:rsidRPr="001D6C4C">
              <w:t xml:space="preserve">Conduct a sprint planning meeting with </w:t>
            </w:r>
            <w:r w:rsidR="008610A3" w:rsidRPr="001D6C4C">
              <w:t xml:space="preserve"> </w:t>
            </w:r>
            <w:r w:rsidRPr="001D6C4C">
              <w:t>at the beginning of each sprint to plan the sprint from the priorit</w:t>
            </w:r>
            <w:r w:rsidR="00783FBF" w:rsidRPr="001D6C4C">
              <w:t>ise</w:t>
            </w:r>
            <w:r w:rsidRPr="001D6C4C">
              <w:t>d backlog.</w:t>
            </w:r>
          </w:p>
          <w:p w14:paraId="0827F676" w14:textId="77777777" w:rsidR="00BB3FC4" w:rsidRPr="001D6C4C" w:rsidRDefault="00BB3FC4" w:rsidP="00374ABC">
            <w:pPr>
              <w:pStyle w:val="Bulletlist"/>
              <w:numPr>
                <w:ilvl w:val="0"/>
                <w:numId w:val="20"/>
              </w:numPr>
            </w:pPr>
            <w:r w:rsidRPr="001D6C4C">
              <w:t>Work collaboratively to design and plan for the implementation of the user stories assigned to the Sprint.</w:t>
            </w:r>
          </w:p>
          <w:p w14:paraId="0026AEE4" w14:textId="10E75FAA" w:rsidR="00BB3FC4" w:rsidRPr="001D6C4C" w:rsidRDefault="00BB3FC4" w:rsidP="00374ABC">
            <w:pPr>
              <w:pStyle w:val="Bulletlist"/>
              <w:numPr>
                <w:ilvl w:val="0"/>
                <w:numId w:val="20"/>
              </w:numPr>
            </w:pPr>
            <w:r w:rsidRPr="001D6C4C">
              <w:t>Conduct and participate in daily scrum meetings</w:t>
            </w:r>
            <w:r w:rsidR="00E86293" w:rsidRPr="001D6C4C">
              <w:t>.</w:t>
            </w:r>
          </w:p>
          <w:p w14:paraId="670FFFC5" w14:textId="77777777" w:rsidR="00BB3FC4" w:rsidRPr="001D6C4C" w:rsidRDefault="00BB3FC4" w:rsidP="00374ABC">
            <w:pPr>
              <w:pStyle w:val="Bulletlist"/>
              <w:numPr>
                <w:ilvl w:val="0"/>
                <w:numId w:val="20"/>
              </w:numPr>
            </w:pPr>
            <w:r w:rsidRPr="001D6C4C">
              <w:t>Design and build the user experience for user stories assigned to the Sprint.</w:t>
            </w:r>
          </w:p>
          <w:p w14:paraId="6BD42971" w14:textId="77777777" w:rsidR="00BB3FC4" w:rsidRPr="001D6C4C" w:rsidRDefault="00BB3FC4" w:rsidP="00374ABC">
            <w:pPr>
              <w:pStyle w:val="Bulletlist"/>
              <w:numPr>
                <w:ilvl w:val="0"/>
                <w:numId w:val="20"/>
              </w:numPr>
            </w:pPr>
            <w:r w:rsidRPr="001D6C4C">
              <w:t>Implement the functional components for user stories assigned to the Sprint.</w:t>
            </w:r>
          </w:p>
          <w:p w14:paraId="71B4B588" w14:textId="68963371" w:rsidR="0086435D" w:rsidRPr="001D6C4C" w:rsidRDefault="0086435D" w:rsidP="00374ABC">
            <w:pPr>
              <w:pStyle w:val="Bulletlist"/>
              <w:numPr>
                <w:ilvl w:val="0"/>
                <w:numId w:val="20"/>
              </w:numPr>
            </w:pPr>
            <w:r w:rsidRPr="001D6C4C">
              <w:t>Assist  with the configuration of the 3rd party components</w:t>
            </w:r>
            <w:r w:rsidR="00E86293" w:rsidRPr="001D6C4C">
              <w:t>.</w:t>
            </w:r>
          </w:p>
          <w:p w14:paraId="533D898F" w14:textId="4B9F9735" w:rsidR="006716BA" w:rsidRPr="001D6C4C" w:rsidRDefault="006716BA" w:rsidP="00374ABC">
            <w:pPr>
              <w:pStyle w:val="Bulletlist"/>
              <w:numPr>
                <w:ilvl w:val="0"/>
                <w:numId w:val="20"/>
              </w:numPr>
              <w:spacing w:line="259" w:lineRule="auto"/>
            </w:pPr>
            <w:r w:rsidRPr="001D6C4C">
              <w:t>Validate the completed user stories against the acceptance criteria and the definition of done.</w:t>
            </w:r>
          </w:p>
          <w:p w14:paraId="4546CC76" w14:textId="7AD30F42" w:rsidR="00BB3FC4" w:rsidRPr="001D6C4C" w:rsidRDefault="00BB3FC4" w:rsidP="00374ABC">
            <w:pPr>
              <w:pStyle w:val="Bulletlist"/>
              <w:numPr>
                <w:ilvl w:val="0"/>
                <w:numId w:val="20"/>
              </w:numPr>
            </w:pPr>
            <w:r w:rsidRPr="001D6C4C">
              <w:t>Conduct functional testing of the implemented user stories in the development and test environment.</w:t>
            </w:r>
          </w:p>
          <w:p w14:paraId="02A4BE70" w14:textId="77777777" w:rsidR="00006165" w:rsidRPr="001D6C4C" w:rsidDel="006716BA" w:rsidRDefault="00BB3FC4" w:rsidP="00374ABC">
            <w:pPr>
              <w:pStyle w:val="Bulletlist"/>
              <w:numPr>
                <w:ilvl w:val="0"/>
                <w:numId w:val="20"/>
              </w:numPr>
            </w:pPr>
            <w:r w:rsidRPr="001D6C4C">
              <w:t>Write and execute automated tests.</w:t>
            </w:r>
          </w:p>
          <w:p w14:paraId="5A0C0C26" w14:textId="3F9CEFB5" w:rsidR="00BB3FC4" w:rsidRPr="001D6C4C" w:rsidRDefault="00BB3FC4" w:rsidP="00374ABC">
            <w:pPr>
              <w:pStyle w:val="Bulletlist"/>
              <w:numPr>
                <w:ilvl w:val="0"/>
                <w:numId w:val="20"/>
              </w:numPr>
            </w:pPr>
            <w:r w:rsidRPr="001D6C4C">
              <w:t>Log and review defects found during testing.</w:t>
            </w:r>
          </w:p>
          <w:p w14:paraId="1B3AFDAD" w14:textId="65407487" w:rsidR="00BB3FC4" w:rsidRPr="001D6C4C" w:rsidRDefault="00BB3FC4" w:rsidP="00374ABC">
            <w:pPr>
              <w:pStyle w:val="Bulletlist"/>
              <w:numPr>
                <w:ilvl w:val="0"/>
                <w:numId w:val="20"/>
              </w:numPr>
            </w:pPr>
            <w:r w:rsidRPr="001D6C4C">
              <w:t xml:space="preserve">Collaborate with </w:t>
            </w:r>
            <w:r w:rsidR="008610A3" w:rsidRPr="001D6C4C">
              <w:t xml:space="preserve"> </w:t>
            </w:r>
            <w:r w:rsidRPr="001D6C4C">
              <w:t>product owner to create a proposed scope for future Sprints, including a set of user stories that are ready for sizing, design, and development.</w:t>
            </w:r>
          </w:p>
          <w:p w14:paraId="6611DA47" w14:textId="2AD84241" w:rsidR="00BB3FC4" w:rsidRPr="001D6C4C" w:rsidRDefault="00BB3FC4" w:rsidP="00374ABC">
            <w:pPr>
              <w:pStyle w:val="Bulletlist"/>
              <w:numPr>
                <w:ilvl w:val="0"/>
                <w:numId w:val="20"/>
              </w:numPr>
            </w:pPr>
            <w:r w:rsidRPr="001D6C4C">
              <w:t>Identify impediments to development progress</w:t>
            </w:r>
            <w:r w:rsidR="00E86293" w:rsidRPr="001D6C4C">
              <w:t>.</w:t>
            </w:r>
          </w:p>
          <w:p w14:paraId="55EFC56F" w14:textId="2BA5B782" w:rsidR="00BB3FC4" w:rsidRPr="001D6C4C" w:rsidRDefault="00BB3FC4" w:rsidP="00374ABC">
            <w:pPr>
              <w:pStyle w:val="Bulletlist"/>
              <w:numPr>
                <w:ilvl w:val="0"/>
                <w:numId w:val="20"/>
              </w:numPr>
            </w:pPr>
            <w:r w:rsidRPr="001D6C4C">
              <w:t xml:space="preserve">Continuous refinement of the effort estimate (effort remaining) of user stories based on the progress of the development, </w:t>
            </w:r>
            <w:r w:rsidR="00783FBF" w:rsidRPr="001D6C4C">
              <w:t>dependencies,</w:t>
            </w:r>
            <w:r w:rsidRPr="001D6C4C">
              <w:t xml:space="preserve"> and architectural constraints/needs.</w:t>
            </w:r>
          </w:p>
          <w:p w14:paraId="6A7625E3" w14:textId="77777777" w:rsidR="00BB3FC4" w:rsidRPr="001D6C4C" w:rsidRDefault="00BB3FC4" w:rsidP="00374ABC">
            <w:pPr>
              <w:pStyle w:val="Bulletlist"/>
              <w:numPr>
                <w:ilvl w:val="0"/>
                <w:numId w:val="20"/>
              </w:numPr>
            </w:pPr>
            <w:r w:rsidRPr="001D6C4C">
              <w:t>Explore external dependencies.</w:t>
            </w:r>
          </w:p>
          <w:p w14:paraId="51986B40" w14:textId="77777777" w:rsidR="00BB3FC4" w:rsidRPr="001D6C4C" w:rsidRDefault="00BB3FC4" w:rsidP="00374ABC">
            <w:pPr>
              <w:pStyle w:val="Bulletlist"/>
              <w:numPr>
                <w:ilvl w:val="0"/>
                <w:numId w:val="20"/>
              </w:numPr>
            </w:pPr>
            <w:r w:rsidRPr="001D6C4C">
              <w:t>Review and refine the risk list.</w:t>
            </w:r>
          </w:p>
          <w:p w14:paraId="11433E2D" w14:textId="74C35042" w:rsidR="0003574D" w:rsidRPr="001D6C4C" w:rsidRDefault="00BB3FC4" w:rsidP="00374ABC">
            <w:pPr>
              <w:pStyle w:val="Bulletlist"/>
              <w:numPr>
                <w:ilvl w:val="0"/>
                <w:numId w:val="20"/>
              </w:numPr>
            </w:pPr>
            <w:r w:rsidRPr="001D6C4C">
              <w:t>Continuous collaboration with  to reassess the remaining resource capacity considering the progress of development, refined solution backlog and clarity on the requirements.</w:t>
            </w:r>
          </w:p>
          <w:p w14:paraId="0F5A2902" w14:textId="3C5D5E82" w:rsidR="0059630B" w:rsidRPr="001D6C4C" w:rsidRDefault="0059630B" w:rsidP="001D43EA">
            <w:pPr>
              <w:rPr>
                <w:b/>
              </w:rPr>
            </w:pPr>
            <w:r w:rsidRPr="001D6C4C">
              <w:rPr>
                <w:b/>
              </w:rPr>
              <w:t>Migration</w:t>
            </w:r>
          </w:p>
          <w:p w14:paraId="40E8B4D7" w14:textId="03EADF6E" w:rsidR="00086E09" w:rsidRPr="001D6C4C" w:rsidRDefault="00374ABC" w:rsidP="007B7986">
            <w:pPr>
              <w:pStyle w:val="ListParagraph"/>
              <w:numPr>
                <w:ilvl w:val="0"/>
                <w:numId w:val="20"/>
              </w:numPr>
              <w:spacing w:line="259" w:lineRule="auto"/>
            </w:pPr>
            <w:r w:rsidRPr="001D6C4C">
              <w:t xml:space="preserve">Collaborate with  to determine the options available to migrate each </w:t>
            </w:r>
            <w:r w:rsidR="00A80EE7" w:rsidRPr="001D6C4C">
              <w:t>scenario</w:t>
            </w:r>
            <w:r w:rsidRPr="001D6C4C">
              <w:t>.</w:t>
            </w:r>
          </w:p>
          <w:p w14:paraId="11D84E16" w14:textId="0EF428DA" w:rsidR="0033770E" w:rsidRPr="001D6C4C" w:rsidRDefault="000467EB" w:rsidP="00095425">
            <w:pPr>
              <w:pStyle w:val="ListParagraph"/>
              <w:numPr>
                <w:ilvl w:val="0"/>
                <w:numId w:val="20"/>
              </w:numPr>
            </w:pPr>
            <w:r w:rsidRPr="001D6C4C">
              <w:t xml:space="preserve">Determine the migration approach needed to migrate the </w:t>
            </w:r>
            <w:r w:rsidR="00F234D2" w:rsidRPr="001D6C4C">
              <w:t xml:space="preserve">scenario </w:t>
            </w:r>
            <w:r w:rsidRPr="001D6C4C">
              <w:t>to the SharePoint 2016 farm</w:t>
            </w:r>
            <w:r w:rsidR="00F54501" w:rsidRPr="001D6C4C">
              <w:t xml:space="preserve"> with </w:t>
            </w:r>
            <w:r w:rsidR="00A24305" w:rsidRPr="001D6C4C">
              <w:t>one</w:t>
            </w:r>
            <w:r w:rsidR="003A13B1" w:rsidRPr="001D6C4C">
              <w:t xml:space="preserve"> or </w:t>
            </w:r>
            <w:r w:rsidR="002C08EF" w:rsidRPr="001D6C4C">
              <w:t>more</w:t>
            </w:r>
            <w:r w:rsidR="00A24305" w:rsidRPr="001D6C4C">
              <w:t xml:space="preserve"> of </w:t>
            </w:r>
            <w:r w:rsidR="00F54501" w:rsidRPr="001D6C4C">
              <w:t>the following options</w:t>
            </w:r>
            <w:r w:rsidR="00E86293" w:rsidRPr="001D6C4C">
              <w:t>;</w:t>
            </w:r>
          </w:p>
          <w:p w14:paraId="0AC8193F" w14:textId="310B180F" w:rsidR="00F54501" w:rsidRPr="001D6C4C" w:rsidRDefault="00364D01" w:rsidP="00374ABC">
            <w:pPr>
              <w:pStyle w:val="Bulletlist"/>
              <w:numPr>
                <w:ilvl w:val="1"/>
                <w:numId w:val="20"/>
              </w:numPr>
            </w:pPr>
            <w:r w:rsidRPr="001D6C4C">
              <w:t>Database attach</w:t>
            </w:r>
            <w:r w:rsidR="00E86293" w:rsidRPr="001D6C4C">
              <w:t>.</w:t>
            </w:r>
          </w:p>
          <w:p w14:paraId="33495CE0" w14:textId="6FFD2F69" w:rsidR="00364D01" w:rsidRPr="001D6C4C" w:rsidRDefault="005B426D" w:rsidP="00374ABC">
            <w:pPr>
              <w:pStyle w:val="Bulletlist"/>
              <w:numPr>
                <w:ilvl w:val="1"/>
                <w:numId w:val="20"/>
              </w:numPr>
            </w:pPr>
            <w:r w:rsidRPr="001D6C4C">
              <w:t>3</w:t>
            </w:r>
            <w:r w:rsidRPr="001D6C4C">
              <w:rPr>
                <w:vertAlign w:val="superscript"/>
              </w:rPr>
              <w:t>rd</w:t>
            </w:r>
            <w:r w:rsidRPr="001D6C4C">
              <w:t xml:space="preserve"> party migration tool</w:t>
            </w:r>
            <w:r w:rsidR="00E86293" w:rsidRPr="001D6C4C">
              <w:t>.</w:t>
            </w:r>
          </w:p>
          <w:p w14:paraId="5D1CDE61" w14:textId="364E88FB" w:rsidR="005B426D" w:rsidRPr="001D6C4C" w:rsidRDefault="00986C63" w:rsidP="00374ABC">
            <w:pPr>
              <w:pStyle w:val="Bulletlist"/>
              <w:numPr>
                <w:ilvl w:val="1"/>
                <w:numId w:val="20"/>
              </w:numPr>
            </w:pPr>
            <w:r w:rsidRPr="001D6C4C">
              <w:t xml:space="preserve">User </w:t>
            </w:r>
            <w:r w:rsidR="0084345C" w:rsidRPr="001D6C4C">
              <w:t>self-migration</w:t>
            </w:r>
            <w:r w:rsidR="00E86293" w:rsidRPr="001D6C4C">
              <w:t>.</w:t>
            </w:r>
          </w:p>
          <w:p w14:paraId="6AA5CED0" w14:textId="1C51B008" w:rsidR="00145317" w:rsidRPr="001D6C4C" w:rsidRDefault="00145317" w:rsidP="00374ABC">
            <w:pPr>
              <w:pStyle w:val="Bulletlist"/>
              <w:numPr>
                <w:ilvl w:val="1"/>
                <w:numId w:val="20"/>
              </w:numPr>
            </w:pPr>
            <w:r w:rsidRPr="001D6C4C">
              <w:t xml:space="preserve">No migration </w:t>
            </w:r>
            <w:r w:rsidR="00BA0E91" w:rsidRPr="001D6C4C">
              <w:t>necessary</w:t>
            </w:r>
            <w:r w:rsidR="00E86293" w:rsidRPr="001D6C4C">
              <w:t>.</w:t>
            </w:r>
          </w:p>
          <w:p w14:paraId="3776EDF9" w14:textId="10494639" w:rsidR="0076597F" w:rsidRPr="001D6C4C" w:rsidRDefault="005120DA" w:rsidP="00374ABC">
            <w:pPr>
              <w:pStyle w:val="Bulletlist"/>
              <w:numPr>
                <w:ilvl w:val="1"/>
                <w:numId w:val="20"/>
              </w:numPr>
            </w:pPr>
            <w:r w:rsidRPr="001D6C4C">
              <w:t>Assisted manual migration</w:t>
            </w:r>
            <w:r w:rsidR="00E86293" w:rsidRPr="001D6C4C">
              <w:t>.</w:t>
            </w:r>
          </w:p>
          <w:p w14:paraId="14E4207A" w14:textId="648A1E5B" w:rsidR="00BB3FC4" w:rsidRPr="001D6C4C" w:rsidRDefault="005A5515" w:rsidP="00441D68">
            <w:pPr>
              <w:pStyle w:val="Bulletlist"/>
              <w:rPr>
                <w:b/>
              </w:rPr>
            </w:pPr>
            <w:r w:rsidRPr="001D6C4C">
              <w:lastRenderedPageBreak/>
              <w:t>Support  with migration of content to the new platform</w:t>
            </w:r>
            <w:r w:rsidR="00E86293" w:rsidRPr="001D6C4C">
              <w:t>.</w:t>
            </w:r>
          </w:p>
        </w:tc>
      </w:tr>
      <w:tr w:rsidR="00BB3FC4" w:rsidRPr="001D6C4C" w14:paraId="4EF7BBB5" w14:textId="77777777" w:rsidTr="00B013E9">
        <w:trPr>
          <w:trHeight w:val="422"/>
        </w:trPr>
        <w:tc>
          <w:tcPr>
            <w:tcW w:w="2129" w:type="dxa"/>
            <w:tcBorders>
              <w:top w:val="single" w:sz="2" w:space="0" w:color="7F7F7F"/>
              <w:left w:val="single" w:sz="2" w:space="0" w:color="7F7F7F"/>
              <w:bottom w:val="single" w:sz="2" w:space="0" w:color="7F7F7F"/>
              <w:right w:val="single" w:sz="2" w:space="0" w:color="7F7F7F"/>
            </w:tcBorders>
            <w:hideMark/>
          </w:tcPr>
          <w:p w14:paraId="453D06CF" w14:textId="2D6BFC1D" w:rsidR="00BB3FC4" w:rsidRPr="001D6C4C" w:rsidRDefault="00BB3FC4">
            <w:pPr>
              <w:rPr>
                <w:rFonts w:eastAsia="Calibri"/>
              </w:rPr>
            </w:pPr>
            <w:r w:rsidRPr="001D6C4C">
              <w:rPr>
                <w:rFonts w:eastAsia="Calibri"/>
                <w:b/>
              </w:rPr>
              <w:lastRenderedPageBreak/>
              <w:t xml:space="preserve"> activities</w:t>
            </w:r>
            <w:r w:rsidRPr="001D6C4C">
              <w:rPr>
                <w:rFonts w:eastAsia="Calibri"/>
                <w:b/>
              </w:rPr>
              <w:br/>
            </w:r>
            <w:r w:rsidRPr="001D6C4C">
              <w:rPr>
                <w:rFonts w:eastAsia="Calibri"/>
              </w:rPr>
              <w:t xml:space="preserve">The activities to be performed by </w:t>
            </w:r>
          </w:p>
        </w:tc>
        <w:tc>
          <w:tcPr>
            <w:tcW w:w="7233" w:type="dxa"/>
            <w:gridSpan w:val="2"/>
            <w:tcBorders>
              <w:top w:val="single" w:sz="2" w:space="0" w:color="7F7F7F"/>
              <w:left w:val="single" w:sz="2" w:space="0" w:color="7F7F7F"/>
              <w:bottom w:val="single" w:sz="2" w:space="0" w:color="7F7F7F"/>
              <w:right w:val="single" w:sz="2" w:space="0" w:color="7F7F7F"/>
            </w:tcBorders>
            <w:shd w:val="clear" w:color="auto" w:fill="auto"/>
          </w:tcPr>
          <w:p w14:paraId="513B1EDF" w14:textId="68924E80" w:rsidR="00BB3FC4" w:rsidRPr="001D6C4C" w:rsidRDefault="00BB3FC4" w:rsidP="00441D68">
            <w:pPr>
              <w:pStyle w:val="TableBullet1"/>
            </w:pPr>
            <w:r w:rsidRPr="001D6C4C">
              <w:t xml:space="preserve">Attend and participate </w:t>
            </w:r>
            <w:r w:rsidR="00D46159" w:rsidRPr="001D6C4C">
              <w:t>d</w:t>
            </w:r>
            <w:r w:rsidRPr="001D6C4C">
              <w:t>aily scrum meetings.</w:t>
            </w:r>
          </w:p>
          <w:p w14:paraId="641C2B86" w14:textId="77777777" w:rsidR="00BB3FC4" w:rsidRPr="001D6C4C" w:rsidRDefault="00BB3FC4" w:rsidP="00441D68">
            <w:pPr>
              <w:pStyle w:val="TableBullet1"/>
            </w:pPr>
            <w:r w:rsidRPr="001D6C4C">
              <w:t>Help refine user stories and provide timely clarifications.</w:t>
            </w:r>
          </w:p>
          <w:p w14:paraId="27BE9DB4" w14:textId="77777777" w:rsidR="00BB3FC4" w:rsidRPr="001D6C4C" w:rsidRDefault="00BB3FC4" w:rsidP="00441D68">
            <w:pPr>
              <w:pStyle w:val="TableBullet1"/>
            </w:pPr>
            <w:r w:rsidRPr="001D6C4C">
              <w:t>Provide updated background information, documentation, and business requirements.</w:t>
            </w:r>
          </w:p>
          <w:p w14:paraId="56B4DD0E" w14:textId="77777777" w:rsidR="00BB3FC4" w:rsidRPr="001D6C4C" w:rsidRDefault="00BB3FC4" w:rsidP="00441D68">
            <w:pPr>
              <w:pStyle w:val="TableBullet1"/>
            </w:pPr>
            <w:r w:rsidRPr="001D6C4C">
              <w:t>Collaborate with Microsoft to create the proposed scope for future Sprints.</w:t>
            </w:r>
          </w:p>
          <w:p w14:paraId="739133AE" w14:textId="77777777" w:rsidR="00BB3FC4" w:rsidRPr="001D6C4C" w:rsidRDefault="00BB3FC4" w:rsidP="00441D68">
            <w:pPr>
              <w:pStyle w:val="TableBullet1"/>
            </w:pPr>
            <w:r w:rsidRPr="001D6C4C">
              <w:t>Provide help removing any impediments.</w:t>
            </w:r>
          </w:p>
          <w:p w14:paraId="247892FF" w14:textId="77777777" w:rsidR="00BB3FC4" w:rsidRPr="001D6C4C" w:rsidRDefault="00BB3FC4" w:rsidP="00441D68">
            <w:pPr>
              <w:pStyle w:val="TableBullet1"/>
            </w:pPr>
            <w:r w:rsidRPr="001D6C4C">
              <w:t>Provide realistic business content for testing and demonstration of the solution.</w:t>
            </w:r>
          </w:p>
          <w:p w14:paraId="40AC12FC" w14:textId="1447CA01" w:rsidR="00BB3FC4" w:rsidRPr="001D6C4C" w:rsidRDefault="00BB3FC4" w:rsidP="00441D68">
            <w:pPr>
              <w:pStyle w:val="TableBullet1"/>
            </w:pPr>
            <w:r w:rsidRPr="001D6C4C">
              <w:t>Participate in testing of the solution and the triage and priorit</w:t>
            </w:r>
            <w:r w:rsidR="00036AAA" w:rsidRPr="001D6C4C">
              <w:t>is</w:t>
            </w:r>
            <w:r w:rsidRPr="001D6C4C">
              <w:t>ation of problems.</w:t>
            </w:r>
          </w:p>
          <w:p w14:paraId="246118ED" w14:textId="41025713" w:rsidR="00BB3FC4" w:rsidRPr="001D6C4C" w:rsidRDefault="00BB3FC4" w:rsidP="00441D68">
            <w:pPr>
              <w:pStyle w:val="TableBullet1"/>
            </w:pPr>
            <w:r w:rsidRPr="001D6C4C">
              <w:t>Attend the Sprint review and Sprint retrospective meetings</w:t>
            </w:r>
            <w:r w:rsidR="00E86293" w:rsidRPr="001D6C4C">
              <w:t>.</w:t>
            </w:r>
          </w:p>
          <w:p w14:paraId="365470BA" w14:textId="0397CDBF" w:rsidR="002D7883" w:rsidRPr="001D6C4C" w:rsidRDefault="002D7883" w:rsidP="00441D68">
            <w:pPr>
              <w:pStyle w:val="TableBullet1"/>
            </w:pPr>
            <w:r w:rsidRPr="001D6C4C">
              <w:t xml:space="preserve">Augment Microsoft Services team to install and integrate </w:t>
            </w:r>
            <w:r w:rsidR="00247B39" w:rsidRPr="001D6C4C">
              <w:t>with the third</w:t>
            </w:r>
            <w:r w:rsidR="00FF1EA2" w:rsidRPr="001D6C4C">
              <w:t>-</w:t>
            </w:r>
            <w:r w:rsidR="00247B39" w:rsidRPr="001D6C4C">
              <w:t>party software such as Nintex</w:t>
            </w:r>
            <w:r w:rsidR="00E86293" w:rsidRPr="001D6C4C">
              <w:t>.</w:t>
            </w:r>
          </w:p>
          <w:p w14:paraId="548D9ADC" w14:textId="4D327387" w:rsidR="00BB3FC4" w:rsidRPr="001D6C4C" w:rsidRDefault="00A22B03" w:rsidP="00441D68">
            <w:pPr>
              <w:pStyle w:val="TableBullet1"/>
            </w:pPr>
            <w:r w:rsidRPr="001D6C4C">
              <w:t>Procure</w:t>
            </w:r>
            <w:r w:rsidR="006264CE" w:rsidRPr="001D6C4C">
              <w:t xml:space="preserve"> SharePoint </w:t>
            </w:r>
            <w:r w:rsidR="00FF1EA2" w:rsidRPr="001D6C4C">
              <w:t xml:space="preserve">Server </w:t>
            </w:r>
            <w:r w:rsidR="006264CE" w:rsidRPr="001D6C4C">
              <w:t xml:space="preserve">2016 </w:t>
            </w:r>
            <w:r w:rsidR="0091285D" w:rsidRPr="001D6C4C">
              <w:t xml:space="preserve">compatible versions of </w:t>
            </w:r>
            <w:r w:rsidR="0047755A" w:rsidRPr="001D6C4C">
              <w:t>required third party solutions as determined in the Plan phase</w:t>
            </w:r>
            <w:r w:rsidR="00E86293" w:rsidRPr="001D6C4C">
              <w:t>.</w:t>
            </w:r>
          </w:p>
          <w:p w14:paraId="6E5A9230" w14:textId="2C0B0EAA" w:rsidR="00B60F78" w:rsidRPr="001D6C4C" w:rsidRDefault="00BB4E36" w:rsidP="00441D68">
            <w:pPr>
              <w:pStyle w:val="TableBullet1"/>
            </w:pPr>
            <w:r w:rsidRPr="001D6C4C">
              <w:t>Provide resources to configure third party solutions and migrate configuration and/or content into the new platform</w:t>
            </w:r>
            <w:r w:rsidR="00E86293" w:rsidRPr="001D6C4C">
              <w:t>.</w:t>
            </w:r>
          </w:p>
          <w:p w14:paraId="3C060B99" w14:textId="319D933D" w:rsidR="00BB3FC4" w:rsidRPr="001D6C4C" w:rsidRDefault="001E139A" w:rsidP="00441D68">
            <w:pPr>
              <w:pStyle w:val="TableBullet1"/>
            </w:pPr>
            <w:r w:rsidRPr="001D6C4C">
              <w:t xml:space="preserve">Take lead </w:t>
            </w:r>
            <w:r w:rsidR="00B3695A" w:rsidRPr="001D6C4C">
              <w:t xml:space="preserve">on </w:t>
            </w:r>
            <w:r w:rsidR="00BB4E36" w:rsidRPr="001D6C4C">
              <w:t>execut</w:t>
            </w:r>
            <w:r w:rsidR="00495CE2" w:rsidRPr="001D6C4C">
              <w:t>ing</w:t>
            </w:r>
            <w:r w:rsidR="00BB4E36" w:rsidRPr="001D6C4C">
              <w:t xml:space="preserve"> migration activities</w:t>
            </w:r>
            <w:r w:rsidR="00E86293" w:rsidRPr="001D6C4C">
              <w:t>.</w:t>
            </w:r>
          </w:p>
        </w:tc>
      </w:tr>
      <w:tr w:rsidR="00BB3FC4" w:rsidRPr="001D6C4C" w14:paraId="391A731B" w14:textId="77777777" w:rsidTr="00B013E9">
        <w:trPr>
          <w:trHeight w:val="422"/>
        </w:trPr>
        <w:tc>
          <w:tcPr>
            <w:tcW w:w="2129" w:type="dxa"/>
            <w:tcBorders>
              <w:top w:val="single" w:sz="2" w:space="0" w:color="7F7F7F"/>
              <w:left w:val="single" w:sz="2" w:space="0" w:color="7F7F7F"/>
              <w:bottom w:val="single" w:sz="2" w:space="0" w:color="7F7F7F"/>
              <w:right w:val="single" w:sz="2" w:space="0" w:color="7F7F7F"/>
            </w:tcBorders>
            <w:hideMark/>
          </w:tcPr>
          <w:p w14:paraId="10E8E167" w14:textId="77777777" w:rsidR="00BB3FC4" w:rsidRPr="001D6C4C" w:rsidRDefault="00BB3FC4">
            <w:pPr>
              <w:rPr>
                <w:rFonts w:eastAsia="Calibri"/>
                <w:b/>
              </w:rPr>
            </w:pPr>
            <w:r w:rsidRPr="001D6C4C">
              <w:rPr>
                <w:rFonts w:eastAsia="Calibri"/>
                <w:b/>
              </w:rPr>
              <w:t>Key Assumptions</w:t>
            </w:r>
          </w:p>
        </w:tc>
        <w:tc>
          <w:tcPr>
            <w:tcW w:w="7233" w:type="dxa"/>
            <w:gridSpan w:val="2"/>
            <w:tcBorders>
              <w:top w:val="single" w:sz="2" w:space="0" w:color="7F7F7F"/>
              <w:left w:val="single" w:sz="2" w:space="0" w:color="7F7F7F"/>
              <w:bottom w:val="single" w:sz="2" w:space="0" w:color="7F7F7F"/>
              <w:right w:val="single" w:sz="2" w:space="0" w:color="7F7F7F"/>
            </w:tcBorders>
            <w:shd w:val="clear" w:color="auto" w:fill="auto"/>
            <w:hideMark/>
          </w:tcPr>
          <w:p w14:paraId="511BED4E" w14:textId="6511153E" w:rsidR="00BB3FC4" w:rsidRPr="001D6C4C" w:rsidRDefault="00BB3FC4" w:rsidP="00441D68">
            <w:pPr>
              <w:pStyle w:val="TableBullet1"/>
            </w:pPr>
            <w:r w:rsidRPr="001D6C4C">
              <w:t xml:space="preserve"> representatives (including the product owner, business decision makers, technical decision makers, user representatives and  Project Manager) will be available throughout the duration of the Sprint. </w:t>
            </w:r>
          </w:p>
          <w:p w14:paraId="74467F9C" w14:textId="77777777" w:rsidR="00BB3FC4" w:rsidRDefault="00BB3FC4" w:rsidP="00441D68">
            <w:pPr>
              <w:pStyle w:val="TableBullet1"/>
            </w:pPr>
            <w:r w:rsidRPr="001D6C4C">
              <w:t>The solution backlog will be continuously refined in each Sprint, which may result in changes to overall scope and changes to required capacity.</w:t>
            </w:r>
          </w:p>
          <w:p w14:paraId="376BAEB7" w14:textId="5B68DBC4" w:rsidR="00110746" w:rsidRPr="001D6C4C" w:rsidRDefault="00110746" w:rsidP="00441D68">
            <w:pPr>
              <w:pStyle w:val="TableBullet1"/>
            </w:pPr>
            <w:r>
              <w:t>Migration of content will be supported where a direct mapping between the old and the new environments is possible e.g. content database attachment. Recreation of content in the new environment is out of scope and will be the responsibility of .</w:t>
            </w:r>
          </w:p>
        </w:tc>
      </w:tr>
    </w:tbl>
    <w:p w14:paraId="46BE975E" w14:textId="77777777" w:rsidR="00BB3FC4" w:rsidRPr="001D6C4C" w:rsidRDefault="00BB3FC4" w:rsidP="00CC11A8">
      <w:pPr>
        <w:rPr>
          <w:rFonts w:ascii="Segoe UI Semibold" w:hAnsi="Segoe UI Semibold" w:cstheme="majorBidi"/>
          <w:b/>
          <w:bCs/>
          <w:sz w:val="24"/>
          <w:szCs w:val="32"/>
        </w:rPr>
      </w:pPr>
      <w:r w:rsidRPr="001D6C4C">
        <w:rPr>
          <w:b/>
          <w:bCs/>
        </w:rPr>
        <w:t>Deliverables</w:t>
      </w:r>
    </w:p>
    <w:p w14:paraId="5EBD3043" w14:textId="77777777" w:rsidR="00BB3FC4" w:rsidRPr="001D6C4C" w:rsidRDefault="00BB3FC4" w:rsidP="00BB3FC4">
      <w:r w:rsidRPr="001D6C4C">
        <w:t>The following table defines the outputs and deliverables from each development sprint.</w:t>
      </w:r>
    </w:p>
    <w:tbl>
      <w:tblPr>
        <w:tblStyle w:val="TableGrid"/>
        <w:tblW w:w="5000" w:type="pct"/>
        <w:tbl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insideH w:val="single" w:sz="2" w:space="0" w:color="767171" w:themeColor="background2" w:themeShade="80"/>
          <w:insideV w:val="single" w:sz="2" w:space="0" w:color="767171" w:themeColor="background2" w:themeShade="80"/>
        </w:tblBorders>
        <w:tblLook w:val="0420" w:firstRow="1" w:lastRow="0" w:firstColumn="0" w:lastColumn="0" w:noHBand="0" w:noVBand="1"/>
      </w:tblPr>
      <w:tblGrid>
        <w:gridCol w:w="1348"/>
        <w:gridCol w:w="5038"/>
        <w:gridCol w:w="1353"/>
        <w:gridCol w:w="1615"/>
      </w:tblGrid>
      <w:tr w:rsidR="00BB3FC4" w:rsidRPr="001D6C4C" w14:paraId="2277BADD" w14:textId="77777777" w:rsidTr="00BB3FC4">
        <w:trPr>
          <w:tblHeader/>
        </w:trPr>
        <w:tc>
          <w:tcPr>
            <w:tcW w:w="721"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shd w:val="clear" w:color="auto" w:fill="008272"/>
            <w:hideMark/>
          </w:tcPr>
          <w:p w14:paraId="1AF15142" w14:textId="77777777" w:rsidR="00BB3FC4" w:rsidRPr="001D6C4C" w:rsidRDefault="00BB3FC4">
            <w:pPr>
              <w:pStyle w:val="Table-Header"/>
            </w:pPr>
            <w:r w:rsidRPr="001D6C4C">
              <w:t>Name</w:t>
            </w:r>
          </w:p>
        </w:tc>
        <w:tc>
          <w:tcPr>
            <w:tcW w:w="2693"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shd w:val="clear" w:color="auto" w:fill="008272"/>
            <w:hideMark/>
          </w:tcPr>
          <w:p w14:paraId="36C71F6D" w14:textId="77777777" w:rsidR="00BB3FC4" w:rsidRPr="001D6C4C" w:rsidRDefault="00BB3FC4">
            <w:pPr>
              <w:pStyle w:val="Table-Header"/>
            </w:pPr>
            <w:r w:rsidRPr="001D6C4C">
              <w:t>Description</w:t>
            </w:r>
          </w:p>
        </w:tc>
        <w:tc>
          <w:tcPr>
            <w:tcW w:w="723"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shd w:val="clear" w:color="auto" w:fill="008272"/>
            <w:hideMark/>
          </w:tcPr>
          <w:p w14:paraId="100D7942" w14:textId="60C3CBC9" w:rsidR="00BB3FC4" w:rsidRPr="001D6C4C" w:rsidRDefault="008A040D">
            <w:pPr>
              <w:pStyle w:val="Table-Header"/>
            </w:pPr>
            <w:r w:rsidRPr="001D6C4C">
              <w:t xml:space="preserve"> </w:t>
            </w:r>
            <w:r w:rsidR="00BB3FC4" w:rsidRPr="001D6C4C">
              <w:t>Acceptance required?</w:t>
            </w:r>
          </w:p>
        </w:tc>
        <w:tc>
          <w:tcPr>
            <w:tcW w:w="863"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shd w:val="clear" w:color="auto" w:fill="008272"/>
            <w:hideMark/>
          </w:tcPr>
          <w:p w14:paraId="6FF19897" w14:textId="77777777" w:rsidR="00BB3FC4" w:rsidRPr="001D6C4C" w:rsidRDefault="00BB3FC4">
            <w:pPr>
              <w:pStyle w:val="Table-Header"/>
            </w:pPr>
            <w:r w:rsidRPr="001D6C4C">
              <w:t>Responsibility</w:t>
            </w:r>
          </w:p>
        </w:tc>
      </w:tr>
      <w:tr w:rsidR="00BB3FC4" w:rsidRPr="001D6C4C" w14:paraId="27ED9899" w14:textId="77777777" w:rsidTr="00BB3FC4">
        <w:tc>
          <w:tcPr>
            <w:tcW w:w="721"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hideMark/>
          </w:tcPr>
          <w:p w14:paraId="66487A3D" w14:textId="30C75316" w:rsidR="00BB3FC4" w:rsidRPr="001D6C4C" w:rsidRDefault="00BB3FC4">
            <w:pPr>
              <w:pStyle w:val="TableText"/>
            </w:pPr>
            <w:r w:rsidRPr="001D6C4C">
              <w:t xml:space="preserve">Sprint </w:t>
            </w:r>
            <w:r w:rsidR="009C501B" w:rsidRPr="001D6C4C">
              <w:t>C</w:t>
            </w:r>
            <w:r w:rsidRPr="001D6C4C">
              <w:t xml:space="preserve">ompletion </w:t>
            </w:r>
            <w:r w:rsidR="009C501B" w:rsidRPr="001D6C4C">
              <w:t>R</w:t>
            </w:r>
            <w:r w:rsidRPr="001D6C4C">
              <w:t>eport</w:t>
            </w:r>
          </w:p>
        </w:tc>
        <w:tc>
          <w:tcPr>
            <w:tcW w:w="2693"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hideMark/>
          </w:tcPr>
          <w:p w14:paraId="05865AB8" w14:textId="68EE7DC7" w:rsidR="00BB3FC4" w:rsidRPr="001D6C4C" w:rsidRDefault="00695A86">
            <w:pPr>
              <w:pStyle w:val="TableText"/>
            </w:pPr>
            <w:r w:rsidRPr="001D6C4C">
              <w:t>A Microsoft Excel</w:t>
            </w:r>
            <w:r w:rsidR="00FF0316" w:rsidRPr="001D6C4C">
              <w:t xml:space="preserve"> </w:t>
            </w:r>
            <w:r w:rsidR="00CB495A" w:rsidRPr="001D6C4C">
              <w:t xml:space="preserve">spreadsheet that </w:t>
            </w:r>
            <w:r w:rsidR="00BB3FC4" w:rsidRPr="001D6C4C">
              <w:t>lists the in-scope items that have been completed during the sprint, any planned work that was not completed, and any project risks or problems. This report is produced as an output of each sprint.</w:t>
            </w:r>
          </w:p>
        </w:tc>
        <w:tc>
          <w:tcPr>
            <w:tcW w:w="723"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hideMark/>
          </w:tcPr>
          <w:p w14:paraId="0E52EF2E" w14:textId="1FE9ABF5" w:rsidR="00BB3FC4" w:rsidRPr="001D6C4C" w:rsidRDefault="00151F07">
            <w:pPr>
              <w:pStyle w:val="TableText"/>
            </w:pPr>
            <w:r w:rsidRPr="001D6C4C">
              <w:t>Yes</w:t>
            </w:r>
          </w:p>
        </w:tc>
        <w:tc>
          <w:tcPr>
            <w:tcW w:w="863" w:type="pct"/>
            <w:tcBorders>
              <w:top w:val="single" w:sz="2" w:space="0" w:color="767171" w:themeColor="background2" w:themeShade="80"/>
              <w:left w:val="single" w:sz="2" w:space="0" w:color="767171" w:themeColor="background2" w:themeShade="80"/>
              <w:bottom w:val="single" w:sz="2" w:space="0" w:color="767171" w:themeColor="background2" w:themeShade="80"/>
              <w:right w:val="single" w:sz="2" w:space="0" w:color="767171" w:themeColor="background2" w:themeShade="80"/>
            </w:tcBorders>
            <w:hideMark/>
          </w:tcPr>
          <w:p w14:paraId="1EAE833E" w14:textId="77777777" w:rsidR="00BB3FC4" w:rsidRPr="001D6C4C" w:rsidRDefault="00BB3FC4">
            <w:pPr>
              <w:pStyle w:val="TableText"/>
            </w:pPr>
            <w:r w:rsidRPr="001D6C4C">
              <w:t xml:space="preserve">Microsoft </w:t>
            </w:r>
          </w:p>
        </w:tc>
      </w:tr>
    </w:tbl>
    <w:p w14:paraId="6103EC76" w14:textId="77777777" w:rsidR="00BB3FC4" w:rsidRPr="001D6C4C" w:rsidRDefault="00BB3FC4" w:rsidP="00CC11A8">
      <w:pPr>
        <w:rPr>
          <w:rFonts w:ascii="Segoe UI Semibold" w:hAnsi="Segoe UI Semibold" w:cstheme="majorBidi"/>
          <w:b/>
          <w:bCs/>
          <w:sz w:val="24"/>
          <w:szCs w:val="32"/>
        </w:rPr>
      </w:pPr>
      <w:r w:rsidRPr="001D6C4C">
        <w:rPr>
          <w:b/>
          <w:bCs/>
        </w:rPr>
        <w:t>Backlog item acceptance</w:t>
      </w:r>
    </w:p>
    <w:p w14:paraId="6E9364A0" w14:textId="384165F4" w:rsidR="00BB3FC4" w:rsidRPr="001D6C4C" w:rsidRDefault="00BB3FC4" w:rsidP="00D17B7E">
      <w:pPr>
        <w:jc w:val="both"/>
      </w:pPr>
      <w:r w:rsidRPr="001D6C4C">
        <w:t>Backlog items (user stories or bugs) do not require formal sign-off or</w:t>
      </w:r>
      <w:r w:rsidR="00095425" w:rsidRPr="001D6C4C">
        <w:t xml:space="preserve">  </w:t>
      </w:r>
      <w:r w:rsidRPr="001D6C4C">
        <w:t>acceptance when they are completed by the development team. Any defects found in a finished backlog item will be added to the solution backlog as a bug and priorit</w:t>
      </w:r>
      <w:r w:rsidR="00783FBF" w:rsidRPr="001D6C4C">
        <w:t>ise</w:t>
      </w:r>
      <w:r w:rsidRPr="001D6C4C">
        <w:t xml:space="preserve">d by  product owner with the other backlog items. A finished backlog item </w:t>
      </w:r>
      <w:r w:rsidRPr="001D6C4C">
        <w:lastRenderedPageBreak/>
        <w:t>may also prompt  product owner to add additional backlog items to enhance the software.</w:t>
      </w:r>
      <w:r w:rsidR="00110746">
        <w:t xml:space="preserve"> Defects found in one sprint may be move to a subsequent sprint for action and delivery during the subsequent sprint.</w:t>
      </w:r>
    </w:p>
    <w:p w14:paraId="7B57CE52" w14:textId="3B86C09C" w:rsidR="00187325" w:rsidRPr="001D6C4C" w:rsidRDefault="004F3333" w:rsidP="007840F6">
      <w:pPr>
        <w:pStyle w:val="Heading4"/>
        <w:rPr>
          <w:sz w:val="20"/>
          <w:szCs w:val="20"/>
        </w:rPr>
      </w:pPr>
      <w:r w:rsidRPr="001D6C4C">
        <w:rPr>
          <w:sz w:val="20"/>
          <w:szCs w:val="20"/>
        </w:rPr>
        <w:t>Deploy</w:t>
      </w:r>
    </w:p>
    <w:p w14:paraId="29DCF11F" w14:textId="1FF74C83" w:rsidR="00CC11A8" w:rsidRPr="001D6C4C" w:rsidRDefault="00CC11A8" w:rsidP="00D17B7E">
      <w:pPr>
        <w:jc w:val="both"/>
      </w:pPr>
      <w:r w:rsidRPr="001D6C4C">
        <w:t>During the Deploy phase, Microsoft will help  deploy the solution to the UAT environment. Microsoft will create automated deployment scripts for the solution components and will be responsible for deploying the solution to the development and test environments. Deployment to production and pre-production environment will be the responsibility .</w:t>
      </w:r>
    </w:p>
    <w:p w14:paraId="18CD85CB" w14:textId="165FFB53" w:rsidR="002B0ECA" w:rsidRPr="001D6C4C" w:rsidRDefault="00672DC1" w:rsidP="00D17B7E">
      <w:pPr>
        <w:jc w:val="both"/>
      </w:pPr>
      <w:r w:rsidRPr="001D6C4C">
        <w:t>Microsoft will contribute to the Security accreditation documentation</w:t>
      </w:r>
      <w:r w:rsidR="00F84ABC" w:rsidRPr="001D6C4C">
        <w:t xml:space="preserve">. </w:t>
      </w:r>
    </w:p>
    <w:p w14:paraId="1C1AF447" w14:textId="77777777" w:rsidR="00CC11A8" w:rsidRPr="001D6C4C" w:rsidRDefault="00CC11A8" w:rsidP="00D17B7E">
      <w:pPr>
        <w:jc w:val="both"/>
        <w:rPr>
          <w:b/>
          <w:bCs/>
        </w:rPr>
      </w:pPr>
      <w:r w:rsidRPr="001D6C4C">
        <w:rPr>
          <w:b/>
          <w:bCs/>
        </w:rPr>
        <w:t>UAT</w:t>
      </w:r>
    </w:p>
    <w:p w14:paraId="5119FC3E" w14:textId="6D3F090A" w:rsidR="00CC11A8" w:rsidRPr="001D6C4C" w:rsidRDefault="00CC11A8" w:rsidP="00D17B7E">
      <w:pPr>
        <w:jc w:val="both"/>
      </w:pPr>
      <w:r w:rsidRPr="001D6C4C">
        <w:t xml:space="preserve">Subject to available resources and capacity, Microsoft will also provide assistance while  conducts UAT of the solution. Such assistance is limited to four </w:t>
      </w:r>
      <w:r w:rsidR="00454F1A" w:rsidRPr="001D6C4C">
        <w:t xml:space="preserve">(4) </w:t>
      </w:r>
      <w:r w:rsidRPr="001D6C4C">
        <w:t xml:space="preserve">weeks </w:t>
      </w:r>
      <w:r w:rsidR="00B607A6" w:rsidRPr="001D6C4C">
        <w:t>of effort</w:t>
      </w:r>
      <w:r w:rsidRPr="001D6C4C">
        <w:t>.</w:t>
      </w:r>
    </w:p>
    <w:p w14:paraId="6CEEB60E" w14:textId="77777777" w:rsidR="00CC11A8" w:rsidRPr="001D6C4C" w:rsidRDefault="00CC11A8" w:rsidP="00D17B7E">
      <w:pPr>
        <w:jc w:val="both"/>
      </w:pPr>
      <w:r w:rsidRPr="001D6C4C">
        <w:t>The following table describes the activities that take place during the Deploy phase.</w:t>
      </w:r>
    </w:p>
    <w:tbl>
      <w:tblPr>
        <w:tblStyle w:val="TableGrid1"/>
        <w:tblW w:w="5000" w:type="pct"/>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2123"/>
        <w:gridCol w:w="7218"/>
        <w:gridCol w:w="13"/>
      </w:tblGrid>
      <w:tr w:rsidR="00CC11A8" w:rsidRPr="001D6C4C" w14:paraId="23F3E492" w14:textId="77777777" w:rsidTr="00276673">
        <w:trPr>
          <w:trHeight w:val="542"/>
          <w:tblHeader/>
        </w:trPr>
        <w:tc>
          <w:tcPr>
            <w:tcW w:w="1135" w:type="pct"/>
            <w:tcBorders>
              <w:top w:val="single" w:sz="2" w:space="0" w:color="7F7F7F"/>
              <w:left w:val="single" w:sz="2" w:space="0" w:color="7F7F7F"/>
              <w:bottom w:val="single" w:sz="2" w:space="0" w:color="7F7F7F"/>
              <w:right w:val="single" w:sz="2" w:space="0" w:color="7F7F7F"/>
            </w:tcBorders>
            <w:shd w:val="clear" w:color="auto" w:fill="008272"/>
            <w:hideMark/>
          </w:tcPr>
          <w:p w14:paraId="1CCB27A1" w14:textId="77777777" w:rsidR="00CC11A8" w:rsidRPr="001D6C4C" w:rsidRDefault="00CC11A8">
            <w:pPr>
              <w:rPr>
                <w:rFonts w:eastAsia="Calibri"/>
                <w:b/>
                <w:color w:val="FFFFFF"/>
              </w:rPr>
            </w:pPr>
            <w:r w:rsidRPr="001D6C4C">
              <w:rPr>
                <w:rFonts w:eastAsia="Calibri"/>
                <w:b/>
                <w:color w:val="FFFFFF"/>
              </w:rPr>
              <w:t>Category</w:t>
            </w:r>
          </w:p>
        </w:tc>
        <w:tc>
          <w:tcPr>
            <w:tcW w:w="3865" w:type="pct"/>
            <w:gridSpan w:val="2"/>
            <w:tcBorders>
              <w:top w:val="single" w:sz="2" w:space="0" w:color="7F7F7F"/>
              <w:left w:val="single" w:sz="2" w:space="0" w:color="7F7F7F"/>
              <w:bottom w:val="single" w:sz="2" w:space="0" w:color="7F7F7F"/>
              <w:right w:val="single" w:sz="2" w:space="0" w:color="7F7F7F"/>
            </w:tcBorders>
            <w:shd w:val="clear" w:color="auto" w:fill="008272"/>
            <w:hideMark/>
          </w:tcPr>
          <w:p w14:paraId="38BC1EBC" w14:textId="77777777" w:rsidR="00CC11A8" w:rsidRPr="001D6C4C" w:rsidRDefault="00CC11A8">
            <w:pPr>
              <w:rPr>
                <w:rFonts w:eastAsia="Calibri"/>
                <w:b/>
                <w:color w:val="FFFFFF"/>
              </w:rPr>
            </w:pPr>
            <w:r w:rsidRPr="001D6C4C">
              <w:rPr>
                <w:rFonts w:eastAsia="Calibri"/>
                <w:b/>
                <w:color w:val="FFFFFF"/>
              </w:rPr>
              <w:t>Description</w:t>
            </w:r>
          </w:p>
        </w:tc>
      </w:tr>
      <w:tr w:rsidR="00CC11A8" w:rsidRPr="001D6C4C" w14:paraId="039970EE" w14:textId="77777777" w:rsidTr="00276673">
        <w:trPr>
          <w:gridAfter w:val="1"/>
          <w:wAfter w:w="7" w:type="pct"/>
          <w:trHeight w:val="422"/>
        </w:trPr>
        <w:tc>
          <w:tcPr>
            <w:tcW w:w="1135" w:type="pct"/>
            <w:tcBorders>
              <w:top w:val="single" w:sz="2" w:space="0" w:color="7F7F7F"/>
              <w:left w:val="single" w:sz="2" w:space="0" w:color="7F7F7F"/>
              <w:bottom w:val="single" w:sz="2" w:space="0" w:color="7F7F7F"/>
              <w:right w:val="single" w:sz="2" w:space="0" w:color="7F7F7F"/>
            </w:tcBorders>
            <w:hideMark/>
          </w:tcPr>
          <w:p w14:paraId="5E947972" w14:textId="77777777" w:rsidR="00CC11A8" w:rsidRPr="001D6C4C" w:rsidRDefault="00CC11A8">
            <w:pPr>
              <w:rPr>
                <w:rFonts w:eastAsia="Calibri"/>
              </w:rPr>
            </w:pPr>
            <w:r w:rsidRPr="001D6C4C">
              <w:rPr>
                <w:rFonts w:eastAsia="Calibri"/>
                <w:b/>
              </w:rPr>
              <w:t>Microsoft activities</w:t>
            </w:r>
            <w:r w:rsidRPr="001D6C4C">
              <w:rPr>
                <w:rFonts w:eastAsia="Calibri"/>
                <w:b/>
              </w:rPr>
              <w:br/>
            </w:r>
            <w:r w:rsidRPr="001D6C4C">
              <w:rPr>
                <w:rFonts w:eastAsia="Calibri"/>
              </w:rPr>
              <w:t>The activities to be performed by Microsoft</w:t>
            </w:r>
          </w:p>
        </w:tc>
        <w:tc>
          <w:tcPr>
            <w:tcW w:w="3858" w:type="pct"/>
            <w:tcBorders>
              <w:top w:val="single" w:sz="2" w:space="0" w:color="7F7F7F"/>
              <w:left w:val="single" w:sz="2" w:space="0" w:color="7F7F7F"/>
              <w:bottom w:val="single" w:sz="2" w:space="0" w:color="7F7F7F"/>
              <w:right w:val="single" w:sz="2" w:space="0" w:color="7F7F7F"/>
            </w:tcBorders>
            <w:hideMark/>
          </w:tcPr>
          <w:p w14:paraId="01040467" w14:textId="264AC177" w:rsidR="00CC11A8" w:rsidRPr="001D6C4C" w:rsidRDefault="00CC11A8" w:rsidP="00441D68">
            <w:pPr>
              <w:pStyle w:val="TableBullet1"/>
            </w:pPr>
            <w:r w:rsidRPr="001D6C4C">
              <w:t>Assist  during the deployment of the solution to the UAT environments.</w:t>
            </w:r>
          </w:p>
          <w:p w14:paraId="12298BCF" w14:textId="4CBC8BB5" w:rsidR="00CC11A8" w:rsidRPr="001D6C4C" w:rsidRDefault="00CC11A8" w:rsidP="00441D68">
            <w:pPr>
              <w:pStyle w:val="TableBullet1"/>
            </w:pPr>
            <w:r w:rsidRPr="001D6C4C">
              <w:t>Facilitate the triage and priorit</w:t>
            </w:r>
            <w:r w:rsidR="00036AAA" w:rsidRPr="001D6C4C">
              <w:t>is</w:t>
            </w:r>
            <w:r w:rsidRPr="001D6C4C">
              <w:t>ation of problems to be solved.</w:t>
            </w:r>
          </w:p>
          <w:p w14:paraId="5EE53401" w14:textId="77777777" w:rsidR="00CC11A8" w:rsidRPr="001D6C4C" w:rsidRDefault="00CC11A8" w:rsidP="00441D68">
            <w:pPr>
              <w:pStyle w:val="TableBullet1"/>
            </w:pPr>
            <w:r w:rsidRPr="001D6C4C">
              <w:t>Fix the highest priority problems found during testing (subject to available development capacity).</w:t>
            </w:r>
          </w:p>
          <w:p w14:paraId="1A08EB5C" w14:textId="3FA559C1" w:rsidR="00CC11A8" w:rsidRPr="001D6C4C" w:rsidRDefault="00CC11A8" w:rsidP="00441D68">
            <w:pPr>
              <w:pStyle w:val="TableBullet1"/>
            </w:pPr>
            <w:r w:rsidRPr="001D6C4C">
              <w:t>Final</w:t>
            </w:r>
            <w:r w:rsidR="00783FBF" w:rsidRPr="001D6C4C">
              <w:t>ise</w:t>
            </w:r>
            <w:r w:rsidRPr="001D6C4C">
              <w:t xml:space="preserve"> the project documentation, making it ready for handover.</w:t>
            </w:r>
          </w:p>
          <w:p w14:paraId="6339F43F" w14:textId="1936AA92" w:rsidR="00CC11A8" w:rsidRPr="001D6C4C" w:rsidRDefault="00CC11A8" w:rsidP="00441D68">
            <w:pPr>
              <w:pStyle w:val="TableBullet1"/>
            </w:pPr>
            <w:r w:rsidRPr="001D6C4C">
              <w:t>Final</w:t>
            </w:r>
            <w:r w:rsidR="00783FBF" w:rsidRPr="001D6C4C">
              <w:t>ise</w:t>
            </w:r>
            <w:r w:rsidRPr="001D6C4C">
              <w:t xml:space="preserve"> the post-engagement solution backlog.</w:t>
            </w:r>
          </w:p>
          <w:p w14:paraId="415C0E32" w14:textId="1CECBD63" w:rsidR="00CC11A8" w:rsidRPr="001D6C4C" w:rsidRDefault="00CC11A8" w:rsidP="00441D68">
            <w:pPr>
              <w:pStyle w:val="TableBullet1"/>
            </w:pPr>
            <w:r w:rsidRPr="001D6C4C">
              <w:t xml:space="preserve">Participate in handover and report-out meetings with </w:t>
            </w:r>
            <w:r w:rsidR="00BB4E36" w:rsidRPr="001D6C4C">
              <w:t xml:space="preserve"> and their sustainability partner</w:t>
            </w:r>
            <w:r w:rsidRPr="001D6C4C">
              <w:t>.</w:t>
            </w:r>
          </w:p>
        </w:tc>
      </w:tr>
      <w:tr w:rsidR="00CC11A8" w:rsidRPr="001D6C4C" w14:paraId="61E39C1B" w14:textId="77777777" w:rsidTr="00276673">
        <w:trPr>
          <w:gridAfter w:val="1"/>
          <w:wAfter w:w="7" w:type="pct"/>
          <w:trHeight w:val="422"/>
        </w:trPr>
        <w:tc>
          <w:tcPr>
            <w:tcW w:w="1135" w:type="pct"/>
            <w:tcBorders>
              <w:top w:val="single" w:sz="2" w:space="0" w:color="7F7F7F"/>
              <w:left w:val="single" w:sz="2" w:space="0" w:color="7F7F7F"/>
              <w:bottom w:val="single" w:sz="2" w:space="0" w:color="7F7F7F"/>
              <w:right w:val="single" w:sz="2" w:space="0" w:color="7F7F7F"/>
            </w:tcBorders>
            <w:hideMark/>
          </w:tcPr>
          <w:p w14:paraId="308E08FE" w14:textId="0BEEFE71" w:rsidR="00CC11A8" w:rsidRPr="001D6C4C" w:rsidRDefault="00CC11A8">
            <w:pPr>
              <w:rPr>
                <w:rFonts w:eastAsia="Calibri"/>
              </w:rPr>
            </w:pPr>
            <w:r w:rsidRPr="001D6C4C">
              <w:rPr>
                <w:rFonts w:eastAsia="Calibri"/>
                <w:b/>
              </w:rPr>
              <w:t xml:space="preserve"> activities</w:t>
            </w:r>
            <w:r w:rsidRPr="001D6C4C">
              <w:rPr>
                <w:rFonts w:eastAsia="Calibri"/>
                <w:b/>
              </w:rPr>
              <w:br/>
            </w:r>
            <w:r w:rsidRPr="001D6C4C">
              <w:rPr>
                <w:rFonts w:eastAsia="Calibri"/>
              </w:rPr>
              <w:t xml:space="preserve">The activities to be performed by </w:t>
            </w:r>
          </w:p>
        </w:tc>
        <w:tc>
          <w:tcPr>
            <w:tcW w:w="3858" w:type="pct"/>
            <w:tcBorders>
              <w:top w:val="single" w:sz="2" w:space="0" w:color="7F7F7F"/>
              <w:left w:val="single" w:sz="2" w:space="0" w:color="7F7F7F"/>
              <w:bottom w:val="single" w:sz="2" w:space="0" w:color="7F7F7F"/>
              <w:right w:val="single" w:sz="2" w:space="0" w:color="7F7F7F"/>
            </w:tcBorders>
            <w:hideMark/>
          </w:tcPr>
          <w:p w14:paraId="53FBCA65" w14:textId="7B4CC92C" w:rsidR="00CC11A8" w:rsidRPr="001D6C4C" w:rsidRDefault="00CC11A8" w:rsidP="00441D68">
            <w:pPr>
              <w:pStyle w:val="TableBullet1"/>
            </w:pPr>
            <w:r w:rsidRPr="001D6C4C">
              <w:t>Deploy the solution to the UAT.</w:t>
            </w:r>
          </w:p>
          <w:p w14:paraId="7D906186" w14:textId="46D10E0B" w:rsidR="00CC11A8" w:rsidRPr="001D6C4C" w:rsidRDefault="00CC11A8" w:rsidP="00441D68">
            <w:pPr>
              <w:pStyle w:val="TableBullet1"/>
            </w:pPr>
            <w:r w:rsidRPr="001D6C4C">
              <w:t>Participate in the testing of the solution and the triage and priorit</w:t>
            </w:r>
            <w:r w:rsidR="00036AAA" w:rsidRPr="001D6C4C">
              <w:t>is</w:t>
            </w:r>
            <w:r w:rsidRPr="001D6C4C">
              <w:t>ation of problems to be solved.</w:t>
            </w:r>
          </w:p>
          <w:p w14:paraId="26FA53E8" w14:textId="77777777" w:rsidR="00CC11A8" w:rsidRPr="001D6C4C" w:rsidRDefault="00CC11A8" w:rsidP="00441D68">
            <w:pPr>
              <w:pStyle w:val="TableBullet1"/>
            </w:pPr>
            <w:r w:rsidRPr="001D6C4C">
              <w:t>Conduct UAT of the solution.</w:t>
            </w:r>
          </w:p>
          <w:p w14:paraId="6C71B96E" w14:textId="77777777" w:rsidR="00CC11A8" w:rsidRPr="001D6C4C" w:rsidRDefault="00CC11A8" w:rsidP="00441D68">
            <w:pPr>
              <w:pStyle w:val="TableBullet1"/>
            </w:pPr>
            <w:r w:rsidRPr="001D6C4C">
              <w:t>Participate in handover and report-out meetings.</w:t>
            </w:r>
          </w:p>
        </w:tc>
      </w:tr>
    </w:tbl>
    <w:p w14:paraId="1CAB5448" w14:textId="77777777" w:rsidR="00CC11A8" w:rsidRPr="001D6C4C" w:rsidRDefault="00CC11A8" w:rsidP="00CC11A8"/>
    <w:p w14:paraId="4423FC43" w14:textId="77777777" w:rsidR="001C47F0" w:rsidRPr="001D6C4C" w:rsidRDefault="001C47F0">
      <w:pPr>
        <w:spacing w:before="0" w:after="160"/>
        <w:rPr>
          <w:rFonts w:ascii="Segoe UI Semibold" w:eastAsiaTheme="majorEastAsia" w:hAnsi="Segoe UI Semibold" w:cstheme="majorBidi"/>
          <w:color w:val="008272"/>
          <w:sz w:val="28"/>
          <w:szCs w:val="32"/>
        </w:rPr>
      </w:pPr>
      <w:r w:rsidRPr="001D6C4C">
        <w:br w:type="page"/>
      </w:r>
    </w:p>
    <w:p w14:paraId="0A075C53" w14:textId="77777777" w:rsidR="001C47F0" w:rsidRPr="001D6C4C" w:rsidRDefault="001C47F0" w:rsidP="00C84DD9">
      <w:pPr>
        <w:pStyle w:val="Heading2"/>
        <w:sectPr w:rsidR="001C47F0" w:rsidRPr="001D6C4C" w:rsidSect="00D84C88">
          <w:footerReference w:type="default" r:id="rId10"/>
          <w:pgSz w:w="12240" w:h="15840" w:code="1"/>
          <w:pgMar w:top="1276" w:right="1440" w:bottom="1135" w:left="1440" w:header="567" w:footer="0" w:gutter="0"/>
          <w:pgNumType w:start="1"/>
          <w:cols w:space="720"/>
          <w:docGrid w:linePitch="360"/>
        </w:sectPr>
      </w:pPr>
    </w:p>
    <w:p w14:paraId="51B824BD" w14:textId="0FA00C5F" w:rsidR="009B1142" w:rsidRPr="001D6C4C" w:rsidRDefault="00C416FE" w:rsidP="00C84DD9">
      <w:pPr>
        <w:pStyle w:val="Heading2"/>
      </w:pPr>
      <w:bookmarkStart w:id="100" w:name="_Toc39216491"/>
      <w:r w:rsidRPr="001D6C4C">
        <w:lastRenderedPageBreak/>
        <w:t>Timeline</w:t>
      </w:r>
      <w:bookmarkEnd w:id="94"/>
      <w:bookmarkEnd w:id="95"/>
      <w:bookmarkEnd w:id="96"/>
      <w:bookmarkEnd w:id="97"/>
      <w:bookmarkEnd w:id="98"/>
      <w:bookmarkEnd w:id="100"/>
    </w:p>
    <w:p w14:paraId="20664765" w14:textId="2399CC2B" w:rsidR="002641DA" w:rsidRPr="001D6C4C" w:rsidRDefault="002641DA" w:rsidP="00276673">
      <w:pPr>
        <w:jc w:val="both"/>
      </w:pPr>
      <w:r w:rsidRPr="001D6C4C">
        <w:t>During project planning, a detailed timeline will be developed. All dates and durations are relative to the project start date and are estimates only.</w:t>
      </w:r>
    </w:p>
    <w:p w14:paraId="0489BF52" w14:textId="6B969D5A" w:rsidR="00C44D16" w:rsidRPr="001D6C4C" w:rsidRDefault="00053000" w:rsidP="00C416FE">
      <w:r w:rsidRPr="001D6C4C">
        <w:rPr>
          <w:noProof/>
        </w:rPr>
        <w:drawing>
          <wp:inline distT="0" distB="0" distL="0" distR="0" wp14:anchorId="0C1F83CE" wp14:editId="25FFE726">
            <wp:extent cx="8187041" cy="3251200"/>
            <wp:effectExtent l="0" t="0" r="5080" b="6350"/>
            <wp:docPr id="25936573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210210" cy="3260401"/>
                    </a:xfrm>
                    <a:prstGeom prst="rect">
                      <a:avLst/>
                    </a:prstGeom>
                  </pic:spPr>
                </pic:pic>
              </a:graphicData>
            </a:graphic>
          </wp:inline>
        </w:drawing>
      </w:r>
    </w:p>
    <w:p w14:paraId="23622BAF" w14:textId="77777777" w:rsidR="001C47F0" w:rsidRPr="001D6C4C" w:rsidRDefault="001C47F0">
      <w:pPr>
        <w:spacing w:before="0" w:after="160"/>
        <w:sectPr w:rsidR="001C47F0" w:rsidRPr="001D6C4C" w:rsidSect="001C47F0">
          <w:pgSz w:w="15840" w:h="12240" w:orient="landscape" w:code="1"/>
          <w:pgMar w:top="1440" w:right="1440" w:bottom="1440" w:left="1134" w:header="284" w:footer="0" w:gutter="0"/>
          <w:pgNumType w:start="1"/>
          <w:cols w:space="720"/>
          <w:docGrid w:linePitch="360"/>
        </w:sectPr>
      </w:pPr>
      <w:bookmarkStart w:id="101" w:name="_Toc6407626"/>
      <w:bookmarkStart w:id="102" w:name="_Toc6557811"/>
      <w:bookmarkStart w:id="103" w:name="_Deliverable_acceptance_process"/>
      <w:bookmarkStart w:id="104" w:name="_Toc476167709"/>
      <w:bookmarkStart w:id="105" w:name="_Toc476168042"/>
      <w:bookmarkStart w:id="106" w:name="_Ref477932041"/>
      <w:bookmarkStart w:id="107" w:name="_Toc514413045"/>
      <w:bookmarkStart w:id="108" w:name="_Toc517762001"/>
      <w:bookmarkStart w:id="109" w:name="_Ref38558102"/>
      <w:bookmarkEnd w:id="101"/>
      <w:bookmarkEnd w:id="102"/>
      <w:bookmarkEnd w:id="103"/>
    </w:p>
    <w:p w14:paraId="337D50C1" w14:textId="14E71E36" w:rsidR="00C44D16" w:rsidRPr="001D6C4C" w:rsidRDefault="00C44D16" w:rsidP="00C84DD9">
      <w:pPr>
        <w:pStyle w:val="Heading2"/>
      </w:pPr>
      <w:bookmarkStart w:id="110" w:name="_Toc39216492"/>
      <w:r w:rsidRPr="001D6C4C">
        <w:lastRenderedPageBreak/>
        <w:t>Deliverable acceptance process</w:t>
      </w:r>
      <w:bookmarkEnd w:id="104"/>
      <w:bookmarkEnd w:id="105"/>
      <w:bookmarkEnd w:id="106"/>
      <w:bookmarkEnd w:id="107"/>
      <w:bookmarkEnd w:id="108"/>
      <w:bookmarkEnd w:id="109"/>
      <w:bookmarkEnd w:id="110"/>
    </w:p>
    <w:p w14:paraId="698FDD25" w14:textId="417A379A" w:rsidR="00C44D16" w:rsidRPr="001D6C4C" w:rsidRDefault="00C44D16" w:rsidP="00D17B7E">
      <w:pPr>
        <w:jc w:val="both"/>
      </w:pPr>
      <w:r w:rsidRPr="001D6C4C">
        <w:t>During the project</w:t>
      </w:r>
      <w:r w:rsidR="00E40CE7" w:rsidRPr="001D6C4C">
        <w:t>,</w:t>
      </w:r>
      <w:r w:rsidRPr="001D6C4C">
        <w:t xml:space="preserve"> </w:t>
      </w:r>
      <w:r w:rsidR="00840E9D" w:rsidRPr="001D6C4C">
        <w:t>Microsoft</w:t>
      </w:r>
      <w:r w:rsidRPr="001D6C4C">
        <w:t xml:space="preserve"> will submit certain deliverables </w:t>
      </w:r>
      <w:r w:rsidR="00D44A6B" w:rsidRPr="001D6C4C">
        <w:t xml:space="preserve">(listed in the </w:t>
      </w:r>
      <w:r w:rsidR="00550DD8" w:rsidRPr="001D6C4C">
        <w:fldChar w:fldCharType="begin"/>
      </w:r>
      <w:r w:rsidR="00550DD8" w:rsidRPr="001D6C4C">
        <w:instrText xml:space="preserve"> REF _Ref477873467 \h </w:instrText>
      </w:r>
      <w:r w:rsidR="00276673" w:rsidRPr="001D6C4C">
        <w:instrText xml:space="preserve"> \* MERGEFORMAT </w:instrText>
      </w:r>
      <w:r w:rsidR="00550DD8" w:rsidRPr="001D6C4C">
        <w:fldChar w:fldCharType="separate"/>
      </w:r>
      <w:r w:rsidR="00490B79" w:rsidRPr="001D6C4C">
        <w:t>Approach</w:t>
      </w:r>
      <w:r w:rsidR="00550DD8" w:rsidRPr="001D6C4C">
        <w:fldChar w:fldCharType="end"/>
      </w:r>
      <w:r w:rsidR="00ED7049" w:rsidRPr="001D6C4C">
        <w:t xml:space="preserve"> </w:t>
      </w:r>
      <w:r w:rsidR="00D44A6B" w:rsidRPr="001D6C4C">
        <w:t xml:space="preserve">section as deliverables with </w:t>
      </w:r>
      <w:r w:rsidR="00ED7049" w:rsidRPr="001D6C4C">
        <w:t>“</w:t>
      </w:r>
      <w:r w:rsidR="006965B5" w:rsidRPr="001D6C4C">
        <w:t xml:space="preserve">Acceptance </w:t>
      </w:r>
      <w:r w:rsidR="00ED7049" w:rsidRPr="001D6C4C">
        <w:t>required</w:t>
      </w:r>
      <w:r w:rsidR="006965B5" w:rsidRPr="001D6C4C">
        <w:t>?</w:t>
      </w:r>
      <w:r w:rsidR="00ED7049" w:rsidRPr="001D6C4C">
        <w:t xml:space="preserve">” </w:t>
      </w:r>
      <w:r w:rsidR="00D44A6B" w:rsidRPr="001D6C4C">
        <w:t xml:space="preserve">equal </w:t>
      </w:r>
      <w:r w:rsidR="006965B5" w:rsidRPr="001D6C4C">
        <w:t xml:space="preserve">to </w:t>
      </w:r>
      <w:r w:rsidR="00ED7049" w:rsidRPr="001D6C4C">
        <w:t>“</w:t>
      </w:r>
      <w:r w:rsidR="006965B5" w:rsidRPr="001D6C4C">
        <w:t>Y</w:t>
      </w:r>
      <w:r w:rsidR="00ED7049" w:rsidRPr="001D6C4C">
        <w:t>es”</w:t>
      </w:r>
      <w:r w:rsidR="00D44A6B" w:rsidRPr="001D6C4C">
        <w:t xml:space="preserve">) </w:t>
      </w:r>
      <w:r w:rsidRPr="001D6C4C">
        <w:t xml:space="preserve">for </w:t>
      </w:r>
      <w:r w:rsidR="00BC30AA" w:rsidRPr="001D6C4C">
        <w:t>’s review and approval.</w:t>
      </w:r>
      <w:r w:rsidR="00A17836" w:rsidRPr="001D6C4C">
        <w:t xml:space="preserve"> The acceptance crite</w:t>
      </w:r>
      <w:r w:rsidR="00A8335B" w:rsidRPr="001D6C4C">
        <w:t>ria</w:t>
      </w:r>
      <w:r w:rsidR="00A21D98" w:rsidRPr="001D6C4C">
        <w:t xml:space="preserve"> for each deliverable wi</w:t>
      </w:r>
      <w:r w:rsidR="00F65E27" w:rsidRPr="001D6C4C">
        <w:t xml:space="preserve">ll be </w:t>
      </w:r>
      <w:r w:rsidR="009B41C9" w:rsidRPr="001D6C4C">
        <w:t>mutually agreed by both pa</w:t>
      </w:r>
      <w:r w:rsidR="00692B0E" w:rsidRPr="001D6C4C">
        <w:t>rties during the planning p</w:t>
      </w:r>
      <w:r w:rsidR="00183AEA" w:rsidRPr="001D6C4C">
        <w:t>hase at the commencement of the project</w:t>
      </w:r>
      <w:r w:rsidR="001E7B35" w:rsidRPr="001D6C4C">
        <w:t>,</w:t>
      </w:r>
      <w:r w:rsidR="00183AEA" w:rsidRPr="001D6C4C">
        <w:t xml:space="preserve"> and </w:t>
      </w:r>
      <w:r w:rsidR="001E7B35" w:rsidRPr="001D6C4C">
        <w:t>at</w:t>
      </w:r>
      <w:r w:rsidR="00F33820" w:rsidRPr="001D6C4C">
        <w:t xml:space="preserve"> the plan</w:t>
      </w:r>
      <w:r w:rsidR="001E7B35" w:rsidRPr="001D6C4C">
        <w:t>ning</w:t>
      </w:r>
      <w:r w:rsidR="00F33820" w:rsidRPr="001D6C4C">
        <w:t xml:space="preserve"> stage</w:t>
      </w:r>
      <w:r w:rsidR="00B77701" w:rsidRPr="001D6C4C">
        <w:t xml:space="preserve"> of the individual sprints</w:t>
      </w:r>
      <w:r w:rsidR="001E7B35" w:rsidRPr="001D6C4C">
        <w:t>.</w:t>
      </w:r>
    </w:p>
    <w:p w14:paraId="4F23B6E6" w14:textId="08B3E198" w:rsidR="00840E9D" w:rsidRPr="001D6C4C" w:rsidRDefault="4BAA7215" w:rsidP="00D17B7E">
      <w:pPr>
        <w:jc w:val="both"/>
      </w:pPr>
      <w:r w:rsidRPr="001D6C4C">
        <w:t xml:space="preserve">Within three business days </w:t>
      </w:r>
      <w:r w:rsidR="00CE596D" w:rsidRPr="001D6C4C">
        <w:t xml:space="preserve">(or a mutually agreed </w:t>
      </w:r>
      <w:r w:rsidR="00C3304D" w:rsidRPr="001D6C4C">
        <w:t xml:space="preserve">time appropriate to the size of the deliverable and </w:t>
      </w:r>
      <w:r w:rsidR="002870F0" w:rsidRPr="001D6C4C">
        <w:t>time</w:t>
      </w:r>
      <w:r w:rsidR="00C3304D" w:rsidRPr="001D6C4C">
        <w:t xml:space="preserve"> required to review)</w:t>
      </w:r>
      <w:r w:rsidRPr="001D6C4C">
        <w:t xml:space="preserve"> of the date of submittal,  is required to:</w:t>
      </w:r>
    </w:p>
    <w:p w14:paraId="282C62F5" w14:textId="520B31AE" w:rsidR="006965B5" w:rsidRPr="001D6C4C" w:rsidRDefault="4BAA7215" w:rsidP="00D17B7E">
      <w:pPr>
        <w:pStyle w:val="Bulletlist"/>
        <w:spacing w:after="0"/>
        <w:ind w:left="270" w:hanging="270"/>
        <w:jc w:val="both"/>
      </w:pPr>
      <w:r w:rsidRPr="001D6C4C">
        <w:rPr>
          <w:b/>
          <w:bCs/>
        </w:rPr>
        <w:t>Accept the deliverable</w:t>
      </w:r>
      <w:r w:rsidRPr="001D6C4C">
        <w:t xml:space="preserve"> by signing, dating, and returning a service deliverable acceptance form, which can be sent by email, or by using (or partially using) the deliverable</w:t>
      </w:r>
      <w:r w:rsidR="006D51A3" w:rsidRPr="001D6C4C">
        <w:t>.</w:t>
      </w:r>
    </w:p>
    <w:p w14:paraId="49DD1CD5" w14:textId="287E1D04" w:rsidR="00840E9D" w:rsidRPr="001D6C4C" w:rsidRDefault="00276673" w:rsidP="00D17B7E">
      <w:pPr>
        <w:spacing w:before="0" w:after="0"/>
        <w:ind w:firstLine="360"/>
        <w:jc w:val="both"/>
      </w:pPr>
      <w:r w:rsidRPr="001D6C4C">
        <w:t>o</w:t>
      </w:r>
      <w:r w:rsidR="4BAA7215" w:rsidRPr="001D6C4C">
        <w:t>r</w:t>
      </w:r>
    </w:p>
    <w:p w14:paraId="42A7EA53" w14:textId="77E2451B" w:rsidR="00840E9D" w:rsidRPr="001D6C4C" w:rsidRDefault="4BAA7215" w:rsidP="00D17B7E">
      <w:pPr>
        <w:pStyle w:val="Bulletlist"/>
        <w:spacing w:before="0"/>
        <w:ind w:left="270" w:hanging="270"/>
        <w:jc w:val="both"/>
      </w:pPr>
      <w:r w:rsidRPr="001D6C4C">
        <w:rPr>
          <w:b/>
          <w:bCs/>
        </w:rPr>
        <w:t>Reject the deliverable</w:t>
      </w:r>
      <w:r w:rsidRPr="001D6C4C">
        <w:t xml:space="preserve"> by notifying Microsoft in writing;  must include a complete list of reasons for rejection.</w:t>
      </w:r>
    </w:p>
    <w:p w14:paraId="19A3DF0B" w14:textId="469EF520" w:rsidR="00840E9D" w:rsidRPr="001D6C4C" w:rsidRDefault="4BAA7215" w:rsidP="00D17B7E">
      <w:pPr>
        <w:jc w:val="both"/>
      </w:pPr>
      <w:r w:rsidRPr="001D6C4C">
        <w:t>Deliverables shall be deemed accepted unless the written rejection notification is received by Microsoft in the time</w:t>
      </w:r>
      <w:r w:rsidR="00091DAE" w:rsidRPr="001D6C4C">
        <w:t xml:space="preserve"> </w:t>
      </w:r>
      <w:r w:rsidRPr="001D6C4C">
        <w:t>frame specified.</w:t>
      </w:r>
    </w:p>
    <w:p w14:paraId="3EB05F78" w14:textId="697A1629" w:rsidR="00840E9D" w:rsidRPr="001D6C4C" w:rsidRDefault="4BAA7215" w:rsidP="00D17B7E">
      <w:pPr>
        <w:jc w:val="both"/>
      </w:pPr>
      <w:r w:rsidRPr="001D6C4C">
        <w:t xml:space="preserve">If a rejection notification is received, Microsoft will correct problems with a deliverable that are in scope for the project (and documented in this </w:t>
      </w:r>
      <w:r w:rsidR="00036AAA" w:rsidRPr="001D6C4C">
        <w:t>SoW</w:t>
      </w:r>
      <w:r w:rsidRPr="001D6C4C">
        <w:t>)</w:t>
      </w:r>
      <w:r w:rsidR="00D8160A" w:rsidRPr="001D6C4C">
        <w:t>.</w:t>
      </w:r>
      <w:r w:rsidRPr="001D6C4C">
        <w:t xml:space="preserve"> </w:t>
      </w:r>
      <w:r w:rsidR="00D9551A" w:rsidRPr="001D6C4C">
        <w:t xml:space="preserve">If </w:t>
      </w:r>
      <w:r w:rsidR="000F0D1D" w:rsidRPr="001D6C4C">
        <w:t xml:space="preserve">required, </w:t>
      </w:r>
      <w:r w:rsidR="00B673B1" w:rsidRPr="001D6C4C">
        <w:t>Microsoft</w:t>
      </w:r>
      <w:r w:rsidR="00482B82" w:rsidRPr="001D6C4C">
        <w:t xml:space="preserve"> will provide </w:t>
      </w:r>
      <w:r w:rsidR="000F0D1D" w:rsidRPr="001D6C4C">
        <w:t xml:space="preserve">up to </w:t>
      </w:r>
      <w:r w:rsidR="00482B82" w:rsidRPr="001D6C4C">
        <w:t>two</w:t>
      </w:r>
      <w:r w:rsidR="000F0D1D" w:rsidRPr="001D6C4C">
        <w:t xml:space="preserve"> (2)</w:t>
      </w:r>
      <w:r w:rsidR="00482B82" w:rsidRPr="001D6C4C">
        <w:t xml:space="preserve"> </w:t>
      </w:r>
      <w:r w:rsidR="00D8160A" w:rsidRPr="001D6C4C">
        <w:t>review</w:t>
      </w:r>
      <w:r w:rsidR="00482B82" w:rsidRPr="001D6C4C">
        <w:t xml:space="preserve"> iterations</w:t>
      </w:r>
      <w:r w:rsidR="00D8160A" w:rsidRPr="001D6C4C">
        <w:t>,</w:t>
      </w:r>
      <w:r w:rsidRPr="001D6C4C">
        <w:t xml:space="preserve"> after which the deliverable is deemed accepted.</w:t>
      </w:r>
    </w:p>
    <w:p w14:paraId="0F4B5A76" w14:textId="38BCEAB4" w:rsidR="00BE7980" w:rsidRPr="001D6C4C" w:rsidRDefault="0031303E" w:rsidP="00D17B7E">
      <w:pPr>
        <w:jc w:val="both"/>
      </w:pPr>
      <w:r w:rsidRPr="001D6C4C">
        <w:t xml:space="preserve">Problems </w:t>
      </w:r>
      <w:r w:rsidR="00BE7980" w:rsidRPr="001D6C4C">
        <w:t xml:space="preserve">that are outside the scope of this </w:t>
      </w:r>
      <w:r w:rsidR="00036AAA" w:rsidRPr="001D6C4C">
        <w:t>SoW</w:t>
      </w:r>
      <w:r w:rsidR="00BE7980" w:rsidRPr="001D6C4C">
        <w:t xml:space="preserve">, and feedback provided after a deliverable has been accepted will be addressed as a change request, managed as described in the </w:t>
      </w:r>
      <w:r w:rsidR="001C47F0" w:rsidRPr="001D6C4C">
        <w:fldChar w:fldCharType="begin"/>
      </w:r>
      <w:r w:rsidR="001C47F0" w:rsidRPr="001D6C4C">
        <w:instrText xml:space="preserve"> REF  _Ref477932885 \h  \* MERGEFORMAT </w:instrText>
      </w:r>
      <w:r w:rsidR="001C47F0" w:rsidRPr="001D6C4C">
        <w:fldChar w:fldCharType="separate"/>
      </w:r>
      <w:r w:rsidR="001C47F0" w:rsidRPr="001D6C4C">
        <w:t>Change management process</w:t>
      </w:r>
      <w:r w:rsidR="001C47F0" w:rsidRPr="001D6C4C">
        <w:fldChar w:fldCharType="end"/>
      </w:r>
      <w:r w:rsidR="00BE7980" w:rsidRPr="001D6C4C">
        <w:t xml:space="preserve"> section</w:t>
      </w:r>
      <w:r w:rsidR="005F3C63" w:rsidRPr="001D6C4C">
        <w:t xml:space="preserve"> </w:t>
      </w:r>
      <w:r w:rsidR="005F3C63" w:rsidRPr="001D6C4C">
        <w:fldChar w:fldCharType="begin"/>
      </w:r>
      <w:r w:rsidR="005F3C63" w:rsidRPr="001D6C4C">
        <w:instrText xml:space="preserve"> REF _Ref38559789 \r \h </w:instrText>
      </w:r>
      <w:r w:rsidR="00D17B7E">
        <w:instrText xml:space="preserve"> \* MERGEFORMAT </w:instrText>
      </w:r>
      <w:r w:rsidR="005F3C63" w:rsidRPr="001D6C4C">
        <w:fldChar w:fldCharType="separate"/>
      </w:r>
      <w:r w:rsidR="005F3C63" w:rsidRPr="001D6C4C">
        <w:t>2.7.3</w:t>
      </w:r>
      <w:r w:rsidR="005F3C63" w:rsidRPr="001D6C4C">
        <w:fldChar w:fldCharType="end"/>
      </w:r>
      <w:r w:rsidR="00BE7980" w:rsidRPr="001D6C4C">
        <w:t>.</w:t>
      </w:r>
    </w:p>
    <w:p w14:paraId="58DA0881" w14:textId="48C87758" w:rsidR="00364836" w:rsidRPr="001D6C4C" w:rsidRDefault="00364836" w:rsidP="00C84DD9">
      <w:pPr>
        <w:pStyle w:val="Heading2"/>
      </w:pPr>
      <w:bookmarkStart w:id="111" w:name="_Project_governance"/>
      <w:bookmarkStart w:id="112" w:name="_Toc476167710"/>
      <w:bookmarkStart w:id="113" w:name="_Toc476168043"/>
      <w:bookmarkStart w:id="114" w:name="_Toc514413046"/>
      <w:bookmarkStart w:id="115" w:name="_Toc517762002"/>
      <w:bookmarkStart w:id="116" w:name="_Toc39216493"/>
      <w:bookmarkEnd w:id="111"/>
      <w:r w:rsidRPr="001D6C4C">
        <w:t>Project governance</w:t>
      </w:r>
      <w:bookmarkEnd w:id="112"/>
      <w:bookmarkEnd w:id="113"/>
      <w:bookmarkEnd w:id="114"/>
      <w:bookmarkEnd w:id="115"/>
      <w:bookmarkEnd w:id="116"/>
    </w:p>
    <w:p w14:paraId="3F851A13" w14:textId="77777777" w:rsidR="00364836" w:rsidRPr="001D6C4C" w:rsidRDefault="4BAA7215" w:rsidP="00D17B7E">
      <w:pPr>
        <w:jc w:val="both"/>
      </w:pPr>
      <w:r w:rsidRPr="001D6C4C">
        <w:t>The governance structure and processes the team will adhere to for the project are described in the following sections:</w:t>
      </w:r>
    </w:p>
    <w:p w14:paraId="7046233D" w14:textId="77777777" w:rsidR="00BB669A" w:rsidRPr="001D6C4C" w:rsidRDefault="00BB669A" w:rsidP="00C84DD9">
      <w:pPr>
        <w:pStyle w:val="Heading3"/>
      </w:pPr>
      <w:bookmarkStart w:id="117" w:name="_Project_communication"/>
      <w:bookmarkStart w:id="118" w:name="_Toc476168044"/>
      <w:bookmarkEnd w:id="117"/>
      <w:r w:rsidRPr="001D6C4C">
        <w:t>Project communication</w:t>
      </w:r>
      <w:bookmarkEnd w:id="118"/>
    </w:p>
    <w:p w14:paraId="4DC2E148" w14:textId="77777777" w:rsidR="00BB669A" w:rsidRPr="001D6C4C" w:rsidRDefault="4BAA7215" w:rsidP="00D17B7E">
      <w:pPr>
        <w:jc w:val="both"/>
      </w:pPr>
      <w:r w:rsidRPr="001D6C4C">
        <w:t>The following will be used to communicate during the project:</w:t>
      </w:r>
    </w:p>
    <w:p w14:paraId="48496664" w14:textId="3E820230" w:rsidR="00104AB3" w:rsidRPr="001D6C4C" w:rsidRDefault="4BAA7215" w:rsidP="00D17B7E">
      <w:pPr>
        <w:pStyle w:val="Bulletlist"/>
        <w:ind w:left="270" w:hanging="270"/>
        <w:jc w:val="both"/>
      </w:pPr>
      <w:r w:rsidRPr="001D6C4C">
        <w:rPr>
          <w:b/>
          <w:bCs/>
        </w:rPr>
        <w:t>Communication plan</w:t>
      </w:r>
      <w:r w:rsidRPr="001D6C4C">
        <w:t xml:space="preserve">: </w:t>
      </w:r>
      <w:r w:rsidR="005F4D96" w:rsidRPr="001D6C4C">
        <w:t>t</w:t>
      </w:r>
      <w:r w:rsidRPr="001D6C4C">
        <w:t>his document will describe the frequency, audience, and content of communication with the team and stakeholders. It will be developed by Microsoft and  as part of project planning.</w:t>
      </w:r>
    </w:p>
    <w:p w14:paraId="42E9DEFF" w14:textId="40FF9643" w:rsidR="00BB669A" w:rsidRPr="001D6C4C" w:rsidRDefault="4BAA7215" w:rsidP="00D17B7E">
      <w:pPr>
        <w:pStyle w:val="Bulletlist"/>
        <w:ind w:left="270" w:hanging="270"/>
        <w:jc w:val="both"/>
      </w:pPr>
      <w:r w:rsidRPr="001D6C4C">
        <w:rPr>
          <w:b/>
          <w:bCs/>
        </w:rPr>
        <w:t>Status reports</w:t>
      </w:r>
      <w:r w:rsidRPr="001D6C4C">
        <w:t xml:space="preserve">: </w:t>
      </w:r>
      <w:r w:rsidR="005F4D96" w:rsidRPr="001D6C4C">
        <w:t>t</w:t>
      </w:r>
      <w:r w:rsidRPr="001D6C4C">
        <w:t>he Microsoft team will prepare and issue regular status reports to project stakeholders per the frequency defined in the communication plan.</w:t>
      </w:r>
    </w:p>
    <w:p w14:paraId="211CC038" w14:textId="28346D0C" w:rsidR="00104AB3" w:rsidRPr="001D6C4C" w:rsidRDefault="4BAA7215" w:rsidP="00D17B7E">
      <w:pPr>
        <w:pStyle w:val="Bulletlist"/>
        <w:ind w:left="270" w:hanging="270"/>
        <w:jc w:val="both"/>
      </w:pPr>
      <w:r w:rsidRPr="001D6C4C">
        <w:rPr>
          <w:b/>
          <w:bCs/>
        </w:rPr>
        <w:t>Status meetings</w:t>
      </w:r>
      <w:r w:rsidR="00A0371B" w:rsidRPr="001D6C4C">
        <w:t xml:space="preserve">: </w:t>
      </w:r>
      <w:r w:rsidR="005F4D96" w:rsidRPr="001D6C4C">
        <w:t>t</w:t>
      </w:r>
      <w:r w:rsidRPr="001D6C4C">
        <w:t>he Microsoft team will schedule regular status meetings to review the overall project status, the acceptance of deliverables, and review open problems and risks.</w:t>
      </w:r>
    </w:p>
    <w:p w14:paraId="6706E72D" w14:textId="77777777" w:rsidR="00E54AE8" w:rsidRPr="001D6C4C" w:rsidRDefault="00E54AE8" w:rsidP="00D17B7E">
      <w:pPr>
        <w:pStyle w:val="Heading3"/>
        <w:jc w:val="both"/>
      </w:pPr>
      <w:bookmarkStart w:id="119" w:name="_Toc476168045"/>
      <w:r w:rsidRPr="001D6C4C">
        <w:t>Risk and issue management</w:t>
      </w:r>
      <w:bookmarkEnd w:id="119"/>
    </w:p>
    <w:p w14:paraId="0EDFAA74" w14:textId="77777777" w:rsidR="00E54AE8" w:rsidRPr="001D6C4C" w:rsidRDefault="4BAA7215" w:rsidP="00D17B7E">
      <w:pPr>
        <w:jc w:val="both"/>
      </w:pPr>
      <w:r w:rsidRPr="001D6C4C">
        <w:t>The following general procedure will be used to manage active project issues and risks during the project:</w:t>
      </w:r>
    </w:p>
    <w:p w14:paraId="359AD658" w14:textId="7E481DA1" w:rsidR="00E54AE8" w:rsidRPr="001D6C4C" w:rsidRDefault="4BAA7215" w:rsidP="00D17B7E">
      <w:pPr>
        <w:pStyle w:val="Bulletlist"/>
        <w:ind w:left="270" w:hanging="270"/>
        <w:jc w:val="both"/>
      </w:pPr>
      <w:r w:rsidRPr="001D6C4C">
        <w:rPr>
          <w:b/>
          <w:bCs/>
        </w:rPr>
        <w:t>Identify</w:t>
      </w:r>
      <w:r w:rsidRPr="001D6C4C">
        <w:t xml:space="preserve">: </w:t>
      </w:r>
      <w:r w:rsidR="005F4D96" w:rsidRPr="001D6C4C">
        <w:t>i</w:t>
      </w:r>
      <w:r w:rsidRPr="001D6C4C">
        <w:t>dentify and document project issues (current problems) and risks (potential problems that could affect the project).</w:t>
      </w:r>
    </w:p>
    <w:p w14:paraId="101DBC46" w14:textId="593145E9" w:rsidR="00E54AE8" w:rsidRPr="001D6C4C" w:rsidRDefault="007251D5" w:rsidP="00D17B7E">
      <w:pPr>
        <w:pStyle w:val="Bulletlist"/>
        <w:ind w:left="270" w:hanging="270"/>
        <w:jc w:val="both"/>
      </w:pPr>
      <w:r w:rsidRPr="001D6C4C">
        <w:rPr>
          <w:b/>
          <w:bCs/>
        </w:rPr>
        <w:lastRenderedPageBreak/>
        <w:t>Analyse</w:t>
      </w:r>
      <w:r w:rsidR="4BAA7215" w:rsidRPr="001D6C4C">
        <w:rPr>
          <w:b/>
          <w:bCs/>
        </w:rPr>
        <w:t xml:space="preserve"> and priorit</w:t>
      </w:r>
      <w:r w:rsidR="00783FBF" w:rsidRPr="001D6C4C">
        <w:rPr>
          <w:b/>
          <w:bCs/>
        </w:rPr>
        <w:t>ise</w:t>
      </w:r>
      <w:r w:rsidR="4BAA7215" w:rsidRPr="001D6C4C">
        <w:t xml:space="preserve">: </w:t>
      </w:r>
      <w:r w:rsidR="005F4D96" w:rsidRPr="001D6C4C">
        <w:t>as</w:t>
      </w:r>
      <w:r w:rsidR="4BAA7215" w:rsidRPr="001D6C4C">
        <w:t>sess the potential impact and determine the highest priority risks and problems that will be actively managed.</w:t>
      </w:r>
    </w:p>
    <w:p w14:paraId="5FCC75C9" w14:textId="7E0A840C" w:rsidR="00E54AE8" w:rsidRPr="001D6C4C" w:rsidRDefault="4BAA7215" w:rsidP="00D17B7E">
      <w:pPr>
        <w:pStyle w:val="Bulletlist"/>
        <w:ind w:left="270" w:hanging="270"/>
        <w:jc w:val="both"/>
      </w:pPr>
      <w:r w:rsidRPr="001D6C4C">
        <w:rPr>
          <w:b/>
          <w:bCs/>
        </w:rPr>
        <w:t>Plan and schedule</w:t>
      </w:r>
      <w:r w:rsidRPr="001D6C4C">
        <w:t xml:space="preserve">: </w:t>
      </w:r>
      <w:r w:rsidR="005F4D96" w:rsidRPr="001D6C4C">
        <w:t>d</w:t>
      </w:r>
      <w:r w:rsidRPr="001D6C4C">
        <w:t>etermine the strategy for managing priority risks and issues</w:t>
      </w:r>
      <w:r w:rsidR="00EB1EE9" w:rsidRPr="001D6C4C">
        <w:t xml:space="preserve"> </w:t>
      </w:r>
      <w:r w:rsidRPr="001D6C4C">
        <w:t>and identify a resource who can take responsibility for mitigation and remediation.</w:t>
      </w:r>
    </w:p>
    <w:p w14:paraId="41CF8E3D" w14:textId="7478B47F" w:rsidR="00E54AE8" w:rsidRPr="001D6C4C" w:rsidRDefault="4BAA7215" w:rsidP="00D17B7E">
      <w:pPr>
        <w:pStyle w:val="Bulletlist"/>
        <w:ind w:left="270" w:hanging="270"/>
        <w:jc w:val="both"/>
      </w:pPr>
      <w:r w:rsidRPr="001D6C4C">
        <w:rPr>
          <w:b/>
          <w:bCs/>
        </w:rPr>
        <w:t>Track and report</w:t>
      </w:r>
      <w:r w:rsidRPr="001D6C4C">
        <w:t xml:space="preserve">: </w:t>
      </w:r>
      <w:r w:rsidR="005F4D96" w:rsidRPr="001D6C4C">
        <w:t>m</w:t>
      </w:r>
      <w:r w:rsidRPr="001D6C4C">
        <w:t>onitor and report the status of risks and problems.</w:t>
      </w:r>
    </w:p>
    <w:p w14:paraId="52909B6B" w14:textId="55B15AF4" w:rsidR="00C4139D" w:rsidRPr="001D6C4C" w:rsidRDefault="4BAA7215" w:rsidP="00D17B7E">
      <w:pPr>
        <w:pStyle w:val="Bulletlist"/>
        <w:ind w:left="270" w:hanging="270"/>
        <w:jc w:val="both"/>
      </w:pPr>
      <w:r w:rsidRPr="001D6C4C">
        <w:rPr>
          <w:b/>
          <w:bCs/>
        </w:rPr>
        <w:t>Escalate</w:t>
      </w:r>
      <w:r w:rsidRPr="001D6C4C">
        <w:t xml:space="preserve">: </w:t>
      </w:r>
      <w:r w:rsidR="005F4D96" w:rsidRPr="001D6C4C">
        <w:t>e</w:t>
      </w:r>
      <w:r w:rsidRPr="001D6C4C">
        <w:t>scalate to project sponsors the high impact problems and risks that the team is unable to resolve.</w:t>
      </w:r>
    </w:p>
    <w:p w14:paraId="10A728DF" w14:textId="0FFB355C" w:rsidR="00E54AE8" w:rsidRPr="001D6C4C" w:rsidRDefault="4BAA7215" w:rsidP="00D17B7E">
      <w:pPr>
        <w:pStyle w:val="Bulletlist"/>
        <w:ind w:left="270" w:hanging="270"/>
        <w:jc w:val="both"/>
      </w:pPr>
      <w:r w:rsidRPr="001D6C4C">
        <w:rPr>
          <w:b/>
          <w:bCs/>
        </w:rPr>
        <w:t>Control</w:t>
      </w:r>
      <w:r w:rsidRPr="001D6C4C">
        <w:t xml:space="preserve">: </w:t>
      </w:r>
      <w:r w:rsidR="005F4D96" w:rsidRPr="001D6C4C">
        <w:t>r</w:t>
      </w:r>
      <w:r w:rsidRPr="001D6C4C">
        <w:t>eview the effectiveness of risk and issue management actions.</w:t>
      </w:r>
    </w:p>
    <w:p w14:paraId="292323AD" w14:textId="77777777" w:rsidR="00E54AE8" w:rsidRPr="001D6C4C" w:rsidRDefault="4BAA7215" w:rsidP="00D17B7E">
      <w:pPr>
        <w:jc w:val="both"/>
      </w:pPr>
      <w:r w:rsidRPr="001D6C4C">
        <w:t>Active issues and risks will be regularly monitored during the project.</w:t>
      </w:r>
    </w:p>
    <w:p w14:paraId="441C6C4E" w14:textId="77777777" w:rsidR="002952F0" w:rsidRPr="001D6C4C" w:rsidRDefault="002952F0" w:rsidP="00D17B7E">
      <w:pPr>
        <w:pStyle w:val="Heading3"/>
        <w:jc w:val="both"/>
      </w:pPr>
      <w:bookmarkStart w:id="120" w:name="_Change_management_process"/>
      <w:bookmarkStart w:id="121" w:name="_Toc476168046"/>
      <w:bookmarkStart w:id="122" w:name="_Ref477866682"/>
      <w:bookmarkStart w:id="123" w:name="_Ref477932885"/>
      <w:bookmarkStart w:id="124" w:name="_Ref477934302"/>
      <w:bookmarkStart w:id="125" w:name="_Ref514404898"/>
      <w:bookmarkStart w:id="126" w:name="_Ref38557661"/>
      <w:bookmarkStart w:id="127" w:name="_Ref38557728"/>
      <w:bookmarkStart w:id="128" w:name="_Ref38558164"/>
      <w:bookmarkStart w:id="129" w:name="_Ref38559789"/>
      <w:bookmarkEnd w:id="120"/>
      <w:r w:rsidRPr="001D6C4C">
        <w:t>Change management process</w:t>
      </w:r>
      <w:bookmarkEnd w:id="121"/>
      <w:bookmarkEnd w:id="122"/>
      <w:bookmarkEnd w:id="123"/>
      <w:bookmarkEnd w:id="124"/>
      <w:bookmarkEnd w:id="125"/>
      <w:bookmarkEnd w:id="126"/>
      <w:bookmarkEnd w:id="127"/>
      <w:bookmarkEnd w:id="128"/>
      <w:bookmarkEnd w:id="129"/>
    </w:p>
    <w:p w14:paraId="1173B89E" w14:textId="33718986" w:rsidR="003E1B4E" w:rsidRPr="001D6C4C" w:rsidRDefault="4BAA7215" w:rsidP="00D17B7E">
      <w:pPr>
        <w:jc w:val="both"/>
      </w:pPr>
      <w:r w:rsidRPr="001D6C4C">
        <w:t xml:space="preserve">During the project, either party </w:t>
      </w:r>
      <w:r w:rsidR="004B292B" w:rsidRPr="001D6C4C">
        <w:t>can</w:t>
      </w:r>
      <w:r w:rsidRPr="001D6C4C">
        <w:t xml:space="preserve"> request modifications to the Services described in this </w:t>
      </w:r>
      <w:r w:rsidR="00036AAA" w:rsidRPr="001D6C4C">
        <w:t>SoW</w:t>
      </w:r>
      <w:r w:rsidRPr="001D6C4C">
        <w:t>. These changes only take effect when the proposed change is agreed upon by both parties. The change management process steps are:</w:t>
      </w:r>
    </w:p>
    <w:p w14:paraId="1F7E356E" w14:textId="1C9ABC23" w:rsidR="003E1B4E" w:rsidRPr="001D6C4C" w:rsidRDefault="4BAA7215" w:rsidP="00D17B7E">
      <w:pPr>
        <w:pStyle w:val="Bulletlist"/>
        <w:ind w:left="270" w:hanging="270"/>
        <w:jc w:val="both"/>
      </w:pPr>
      <w:r w:rsidRPr="001D6C4C">
        <w:rPr>
          <w:b/>
          <w:bCs/>
        </w:rPr>
        <w:t>The change is documented</w:t>
      </w:r>
      <w:r w:rsidRPr="001D6C4C">
        <w:t xml:space="preserve">: </w:t>
      </w:r>
      <w:r w:rsidR="00F94214" w:rsidRPr="001D6C4C">
        <w:t>a</w:t>
      </w:r>
      <w:r w:rsidRPr="001D6C4C">
        <w:t>ll change requests will be documented by Microsoft in a Microsoft change request form and submitted to . The change request form includes:</w:t>
      </w:r>
    </w:p>
    <w:p w14:paraId="47D480FF" w14:textId="77777777" w:rsidR="003E1B4E" w:rsidRPr="001D6C4C" w:rsidRDefault="4BAA7215" w:rsidP="00D17B7E">
      <w:pPr>
        <w:pStyle w:val="Bulletlist"/>
        <w:numPr>
          <w:ilvl w:val="1"/>
          <w:numId w:val="5"/>
        </w:numPr>
        <w:jc w:val="both"/>
      </w:pPr>
      <w:r w:rsidRPr="001D6C4C">
        <w:t>A description of the change.</w:t>
      </w:r>
    </w:p>
    <w:p w14:paraId="3E658DC7" w14:textId="237E4923" w:rsidR="003E1B4E" w:rsidRPr="001D6C4C" w:rsidRDefault="4BAA7215" w:rsidP="00D17B7E">
      <w:pPr>
        <w:pStyle w:val="Bulletlist"/>
        <w:numPr>
          <w:ilvl w:val="1"/>
          <w:numId w:val="5"/>
        </w:numPr>
        <w:jc w:val="both"/>
      </w:pPr>
      <w:r w:rsidRPr="001D6C4C">
        <w:t>The estimated effect of implementing the change.</w:t>
      </w:r>
    </w:p>
    <w:p w14:paraId="58FCEEA6" w14:textId="7730563D" w:rsidR="004723A1" w:rsidRPr="001D6C4C" w:rsidRDefault="4BAA7215" w:rsidP="00D17B7E">
      <w:pPr>
        <w:pStyle w:val="Bulletlist"/>
        <w:ind w:left="270" w:hanging="270"/>
        <w:jc w:val="both"/>
      </w:pPr>
      <w:r w:rsidRPr="001D6C4C">
        <w:rPr>
          <w:b/>
          <w:bCs/>
        </w:rPr>
        <w:t>The change is submitted</w:t>
      </w:r>
      <w:r w:rsidRPr="001D6C4C">
        <w:t xml:space="preserve">: </w:t>
      </w:r>
      <w:r w:rsidR="00B23646" w:rsidRPr="001D6C4C">
        <w:t>t</w:t>
      </w:r>
      <w:r w:rsidRPr="001D6C4C">
        <w:t>he change request form will be provided to .</w:t>
      </w:r>
    </w:p>
    <w:p w14:paraId="7A5C2A99" w14:textId="146965F6" w:rsidR="004723A1" w:rsidRPr="001D6C4C" w:rsidRDefault="4BAA7215" w:rsidP="00D17B7E">
      <w:pPr>
        <w:pStyle w:val="Bulletlist"/>
        <w:ind w:left="270" w:hanging="270"/>
        <w:jc w:val="both"/>
      </w:pPr>
      <w:r w:rsidRPr="001D6C4C">
        <w:rPr>
          <w:b/>
          <w:bCs/>
        </w:rPr>
        <w:t>The change is accepted or rejected</w:t>
      </w:r>
      <w:r w:rsidRPr="001D6C4C">
        <w:t xml:space="preserve">:  has </w:t>
      </w:r>
      <w:r w:rsidR="004E57FB" w:rsidRPr="001D6C4C">
        <w:t>three</w:t>
      </w:r>
      <w:r w:rsidRPr="001D6C4C">
        <w:t xml:space="preserve"> business days to confirm the following to Microsoft:</w:t>
      </w:r>
    </w:p>
    <w:p w14:paraId="3CDB16AF" w14:textId="2A795553" w:rsidR="004723A1" w:rsidRPr="001D6C4C" w:rsidRDefault="4BAA7215" w:rsidP="00D17B7E">
      <w:pPr>
        <w:pStyle w:val="Bulletlist"/>
        <w:numPr>
          <w:ilvl w:val="1"/>
          <w:numId w:val="5"/>
        </w:numPr>
        <w:jc w:val="both"/>
      </w:pPr>
      <w:r w:rsidRPr="001D6C4C">
        <w:t>Acceptance</w:t>
      </w:r>
      <w:r w:rsidR="00A05B99" w:rsidRPr="001D6C4C">
        <w:t xml:space="preserve">: </w:t>
      </w:r>
      <w:r w:rsidRPr="001D6C4C">
        <w:t xml:space="preserve"> must sign and return </w:t>
      </w:r>
      <w:r w:rsidR="00E75DC2" w:rsidRPr="001D6C4C">
        <w:t xml:space="preserve">the </w:t>
      </w:r>
      <w:r w:rsidRPr="001D6C4C">
        <w:t>change request form.</w:t>
      </w:r>
    </w:p>
    <w:p w14:paraId="3C020F04" w14:textId="0BCB2B85" w:rsidR="004723A1" w:rsidRPr="001D6C4C" w:rsidRDefault="4BAA7215" w:rsidP="00D17B7E">
      <w:pPr>
        <w:pStyle w:val="Bulletlist"/>
        <w:numPr>
          <w:ilvl w:val="1"/>
          <w:numId w:val="5"/>
        </w:numPr>
        <w:jc w:val="both"/>
      </w:pPr>
      <w:r w:rsidRPr="001D6C4C">
        <w:t>Rejection</w:t>
      </w:r>
      <w:r w:rsidR="00A05B99" w:rsidRPr="001D6C4C">
        <w:t xml:space="preserve">: </w:t>
      </w:r>
      <w:r w:rsidRPr="001D6C4C">
        <w:t xml:space="preserve">if  does not want to proceed with the change or does not provide an approval within </w:t>
      </w:r>
      <w:r w:rsidR="00722EC7" w:rsidRPr="001D6C4C">
        <w:t>three</w:t>
      </w:r>
      <w:r w:rsidRPr="001D6C4C">
        <w:t xml:space="preserve"> </w:t>
      </w:r>
      <w:r w:rsidR="003D08ED" w:rsidRPr="001D6C4C">
        <w:t xml:space="preserve">(3) </w:t>
      </w:r>
      <w:r w:rsidRPr="001D6C4C">
        <w:t>business days, no changes will be performed.</w:t>
      </w:r>
    </w:p>
    <w:p w14:paraId="712B406D" w14:textId="77777777" w:rsidR="0025535A" w:rsidRPr="001D6C4C" w:rsidRDefault="0025535A" w:rsidP="00D17B7E">
      <w:pPr>
        <w:pStyle w:val="Heading3"/>
        <w:jc w:val="both"/>
      </w:pPr>
      <w:bookmarkStart w:id="130" w:name="_Executive_steering_committee"/>
      <w:bookmarkStart w:id="131" w:name="_Toc476168047"/>
      <w:bookmarkEnd w:id="130"/>
      <w:r w:rsidRPr="001D6C4C">
        <w:t>Executive steering committee</w:t>
      </w:r>
      <w:bookmarkEnd w:id="131"/>
    </w:p>
    <w:p w14:paraId="57A6D6CE" w14:textId="77777777" w:rsidR="0099108B" w:rsidRPr="001D6C4C" w:rsidRDefault="4BAA7215" w:rsidP="00D17B7E">
      <w:pPr>
        <w:jc w:val="both"/>
      </w:pPr>
      <w:r w:rsidRPr="001D6C4C">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368B734E" w14:textId="77777777" w:rsidR="00AB4D70" w:rsidRPr="001D6C4C" w:rsidRDefault="4BAA7215" w:rsidP="00D17B7E">
      <w:pPr>
        <w:pStyle w:val="Bulletlist"/>
        <w:numPr>
          <w:ilvl w:val="1"/>
          <w:numId w:val="9"/>
        </w:numPr>
        <w:jc w:val="both"/>
      </w:pPr>
      <w:r w:rsidRPr="001D6C4C">
        <w:t>Making decisions about project strategic direction.</w:t>
      </w:r>
    </w:p>
    <w:p w14:paraId="1ED34257" w14:textId="77777777" w:rsidR="00AB4D70" w:rsidRPr="001D6C4C" w:rsidRDefault="4BAA7215" w:rsidP="00D17B7E">
      <w:pPr>
        <w:pStyle w:val="Bulletlist"/>
        <w:numPr>
          <w:ilvl w:val="1"/>
          <w:numId w:val="9"/>
        </w:numPr>
        <w:jc w:val="both"/>
      </w:pPr>
      <w:r w:rsidRPr="001D6C4C">
        <w:t>Serving as a final arbiter of project issues.</w:t>
      </w:r>
    </w:p>
    <w:p w14:paraId="29A4D6A1" w14:textId="77777777" w:rsidR="00AB4D70" w:rsidRPr="001D6C4C" w:rsidRDefault="4BAA7215" w:rsidP="00A05B99">
      <w:pPr>
        <w:pStyle w:val="Bulletlist"/>
        <w:numPr>
          <w:ilvl w:val="1"/>
          <w:numId w:val="9"/>
        </w:numPr>
        <w:jc w:val="both"/>
      </w:pPr>
      <w:r w:rsidRPr="001D6C4C">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061713" w:rsidRPr="001D6C4C" w14:paraId="243C1C61" w14:textId="77777777" w:rsidTr="4BAA7215">
        <w:trPr>
          <w:trHeight w:val="360"/>
          <w:tblHeader/>
        </w:trPr>
        <w:tc>
          <w:tcPr>
            <w:tcW w:w="6482" w:type="dxa"/>
            <w:shd w:val="clear" w:color="auto" w:fill="008272"/>
          </w:tcPr>
          <w:p w14:paraId="33CA9BDB" w14:textId="77777777" w:rsidR="00AB4D70" w:rsidRPr="001D6C4C" w:rsidRDefault="4BAA7215" w:rsidP="00D91A3C">
            <w:pPr>
              <w:pStyle w:val="Table-Header"/>
            </w:pPr>
            <w:r w:rsidRPr="001D6C4C">
              <w:t>Role</w:t>
            </w:r>
          </w:p>
        </w:tc>
        <w:tc>
          <w:tcPr>
            <w:tcW w:w="2889" w:type="dxa"/>
            <w:gridSpan w:val="2"/>
            <w:shd w:val="clear" w:color="auto" w:fill="008272"/>
          </w:tcPr>
          <w:p w14:paraId="7EC9F154" w14:textId="0F3C9208" w:rsidR="00AB4D70" w:rsidRPr="001D6C4C" w:rsidRDefault="4BAA7215" w:rsidP="00D91A3C">
            <w:pPr>
              <w:pStyle w:val="Table-Header"/>
            </w:pPr>
            <w:r w:rsidRPr="001D6C4C">
              <w:t>Organ</w:t>
            </w:r>
            <w:r w:rsidR="00036AAA" w:rsidRPr="001D6C4C">
              <w:t>is</w:t>
            </w:r>
            <w:r w:rsidRPr="001D6C4C">
              <w:t>ation</w:t>
            </w:r>
          </w:p>
        </w:tc>
      </w:tr>
      <w:tr w:rsidR="00061713" w:rsidRPr="001D6C4C" w14:paraId="42F96437" w14:textId="77777777" w:rsidTr="4BAA7215">
        <w:trPr>
          <w:gridAfter w:val="1"/>
          <w:wAfter w:w="19" w:type="dxa"/>
          <w:trHeight w:val="432"/>
        </w:trPr>
        <w:tc>
          <w:tcPr>
            <w:tcW w:w="6482" w:type="dxa"/>
            <w:shd w:val="clear" w:color="auto" w:fill="auto"/>
          </w:tcPr>
          <w:p w14:paraId="31196844" w14:textId="05C2597C" w:rsidR="00AB4D70" w:rsidRPr="001D6C4C" w:rsidRDefault="4BAA7215" w:rsidP="0013452E">
            <w:pPr>
              <w:pStyle w:val="TableText"/>
            </w:pPr>
            <w:r w:rsidRPr="001D6C4C">
              <w:t xml:space="preserve">Project </w:t>
            </w:r>
            <w:r w:rsidR="007E752C" w:rsidRPr="001D6C4C">
              <w:t>s</w:t>
            </w:r>
            <w:r w:rsidR="00091DAE" w:rsidRPr="001D6C4C">
              <w:t>ponsor</w:t>
            </w:r>
          </w:p>
        </w:tc>
        <w:tc>
          <w:tcPr>
            <w:tcW w:w="2870" w:type="dxa"/>
            <w:shd w:val="clear" w:color="auto" w:fill="FFFFFF" w:themeFill="background1"/>
          </w:tcPr>
          <w:p w14:paraId="36C1C6EE" w14:textId="0C51430B" w:rsidR="00AB4D70" w:rsidRPr="001D6C4C" w:rsidRDefault="00AB4D70" w:rsidP="0013452E">
            <w:pPr>
              <w:pStyle w:val="TableText"/>
              <w:rPr>
                <w:szCs w:val="18"/>
              </w:rPr>
            </w:pPr>
          </w:p>
        </w:tc>
      </w:tr>
      <w:tr w:rsidR="00061713" w:rsidRPr="001D6C4C" w14:paraId="6BC4B90E" w14:textId="77777777" w:rsidTr="4BAA7215">
        <w:trPr>
          <w:gridAfter w:val="1"/>
          <w:wAfter w:w="19" w:type="dxa"/>
          <w:trHeight w:val="432"/>
        </w:trPr>
        <w:tc>
          <w:tcPr>
            <w:tcW w:w="6482" w:type="dxa"/>
            <w:shd w:val="clear" w:color="auto" w:fill="auto"/>
          </w:tcPr>
          <w:p w14:paraId="74865DF4" w14:textId="0BEF9522" w:rsidR="00AB4D70" w:rsidRPr="001D6C4C" w:rsidRDefault="4BAA7215" w:rsidP="0013452E">
            <w:pPr>
              <w:pStyle w:val="TableText"/>
              <w:rPr>
                <w:szCs w:val="18"/>
              </w:rPr>
            </w:pPr>
            <w:r w:rsidRPr="001D6C4C">
              <w:t xml:space="preserve">Delivery </w:t>
            </w:r>
            <w:r w:rsidR="007E752C" w:rsidRPr="001D6C4C">
              <w:t>m</w:t>
            </w:r>
            <w:r w:rsidR="00091DAE" w:rsidRPr="001D6C4C">
              <w:t>anager</w:t>
            </w:r>
          </w:p>
        </w:tc>
        <w:tc>
          <w:tcPr>
            <w:tcW w:w="2870" w:type="dxa"/>
            <w:shd w:val="clear" w:color="auto" w:fill="FFFFFF" w:themeFill="background1"/>
          </w:tcPr>
          <w:p w14:paraId="61CF60E2" w14:textId="77777777" w:rsidR="00AB4D70" w:rsidRPr="001D6C4C" w:rsidRDefault="4BAA7215" w:rsidP="0013452E">
            <w:pPr>
              <w:pStyle w:val="TableText"/>
              <w:rPr>
                <w:szCs w:val="18"/>
              </w:rPr>
            </w:pPr>
            <w:r w:rsidRPr="001D6C4C">
              <w:t>Microsoft</w:t>
            </w:r>
          </w:p>
        </w:tc>
      </w:tr>
    </w:tbl>
    <w:p w14:paraId="74FC510F" w14:textId="77777777" w:rsidR="00892C8C" w:rsidRPr="001D6C4C" w:rsidRDefault="00892C8C" w:rsidP="00892C8C">
      <w:pPr>
        <w:pStyle w:val="Heading3"/>
      </w:pPr>
      <w:bookmarkStart w:id="132" w:name="_Toc476168048"/>
      <w:r w:rsidRPr="001D6C4C">
        <w:t>Escalation path</w:t>
      </w:r>
      <w:bookmarkEnd w:id="132"/>
    </w:p>
    <w:p w14:paraId="411DF501" w14:textId="392BB3FB" w:rsidR="00892C8C" w:rsidRPr="001D6C4C" w:rsidRDefault="4BAA7215" w:rsidP="00D17B7E">
      <w:pPr>
        <w:jc w:val="both"/>
      </w:pPr>
      <w:r w:rsidRPr="001D6C4C">
        <w:t xml:space="preserve">The Microsoft project manager will work closely with </w:t>
      </w:r>
      <w:r w:rsidR="00396594" w:rsidRPr="001D6C4C">
        <w:t xml:space="preserve"> project manager</w:t>
      </w:r>
      <w:r w:rsidRPr="001D6C4C">
        <w:t xml:space="preserve">, </w:t>
      </w:r>
      <w:r w:rsidR="00396594" w:rsidRPr="001D6C4C">
        <w:t>sponsor</w:t>
      </w:r>
      <w:r w:rsidRPr="001D6C4C">
        <w:t xml:space="preserve">, and other designees to manage project issues, risks, and change requests as described previously.  will provide reasonable access </w:t>
      </w:r>
      <w:r w:rsidRPr="001D6C4C">
        <w:lastRenderedPageBreak/>
        <w:t>to the sponsor or sponsors in order to expedite resolution. The standard escalation path for review, approval, or dispute resolution is as follows:</w:t>
      </w:r>
    </w:p>
    <w:p w14:paraId="354D0A6B" w14:textId="5CA47DA6" w:rsidR="00892C8C" w:rsidRPr="001D6C4C" w:rsidRDefault="4BAA7215" w:rsidP="00D17B7E">
      <w:pPr>
        <w:pStyle w:val="Bulletlist"/>
        <w:numPr>
          <w:ilvl w:val="1"/>
          <w:numId w:val="9"/>
        </w:numPr>
        <w:jc w:val="both"/>
      </w:pPr>
      <w:r w:rsidRPr="001D6C4C">
        <w:t>Project team member (Microsoft or )</w:t>
      </w:r>
      <w:r w:rsidR="00A05B99" w:rsidRPr="001D6C4C">
        <w:t>.</w:t>
      </w:r>
    </w:p>
    <w:p w14:paraId="679589A7" w14:textId="2D751E80" w:rsidR="00892C8C" w:rsidRPr="001D6C4C" w:rsidRDefault="4BAA7215" w:rsidP="00D17B7E">
      <w:pPr>
        <w:pStyle w:val="Bulletlist"/>
        <w:numPr>
          <w:ilvl w:val="1"/>
          <w:numId w:val="9"/>
        </w:numPr>
        <w:jc w:val="both"/>
      </w:pPr>
      <w:r w:rsidRPr="001D6C4C">
        <w:t xml:space="preserve">Project </w:t>
      </w:r>
      <w:r w:rsidR="004A3B26" w:rsidRPr="001D6C4C">
        <w:t>m</w:t>
      </w:r>
      <w:r w:rsidR="00396594" w:rsidRPr="001D6C4C">
        <w:t xml:space="preserve">anager </w:t>
      </w:r>
      <w:r w:rsidRPr="001D6C4C">
        <w:t>(Microsoft and )</w:t>
      </w:r>
      <w:r w:rsidR="00A05B99" w:rsidRPr="001D6C4C">
        <w:t>.</w:t>
      </w:r>
    </w:p>
    <w:p w14:paraId="6ECEC340" w14:textId="71C7A34B" w:rsidR="00892C8C" w:rsidRPr="001D6C4C" w:rsidRDefault="4BAA7215" w:rsidP="00D17B7E">
      <w:pPr>
        <w:pStyle w:val="Bulletlist"/>
        <w:numPr>
          <w:ilvl w:val="1"/>
          <w:numId w:val="9"/>
        </w:numPr>
        <w:jc w:val="both"/>
      </w:pPr>
      <w:r w:rsidRPr="001D6C4C">
        <w:t xml:space="preserve">Microsoft </w:t>
      </w:r>
      <w:r w:rsidR="004A3B26" w:rsidRPr="001D6C4C">
        <w:t>d</w:t>
      </w:r>
      <w:r w:rsidR="00396594" w:rsidRPr="001D6C4C">
        <w:t>elivery</w:t>
      </w:r>
      <w:r w:rsidR="004A3B26" w:rsidRPr="001D6C4C">
        <w:t xml:space="preserve"> m</w:t>
      </w:r>
      <w:r w:rsidR="00396594" w:rsidRPr="001D6C4C">
        <w:t>anager</w:t>
      </w:r>
      <w:r w:rsidR="00A05B99" w:rsidRPr="001D6C4C">
        <w:t>.</w:t>
      </w:r>
    </w:p>
    <w:p w14:paraId="0D256A8F" w14:textId="011FDC23" w:rsidR="00892C8C" w:rsidRPr="001D6C4C" w:rsidRDefault="4BAA7215" w:rsidP="00D17B7E">
      <w:pPr>
        <w:pStyle w:val="Bulletlist"/>
        <w:numPr>
          <w:ilvl w:val="1"/>
          <w:numId w:val="9"/>
        </w:numPr>
        <w:jc w:val="both"/>
      </w:pPr>
      <w:r w:rsidRPr="001D6C4C">
        <w:t xml:space="preserve">Microsoft and  </w:t>
      </w:r>
      <w:r w:rsidR="00396594" w:rsidRPr="001D6C4C">
        <w:t>project sponsor</w:t>
      </w:r>
      <w:r w:rsidR="00A05B99" w:rsidRPr="001D6C4C">
        <w:t>.</w:t>
      </w:r>
    </w:p>
    <w:p w14:paraId="6F75B09C" w14:textId="1233A3D3" w:rsidR="000C591B" w:rsidRPr="001D6C4C" w:rsidRDefault="4BAA7215" w:rsidP="00D17B7E">
      <w:pPr>
        <w:pStyle w:val="Bulletlist"/>
        <w:numPr>
          <w:ilvl w:val="1"/>
          <w:numId w:val="9"/>
        </w:numPr>
        <w:jc w:val="both"/>
      </w:pPr>
      <w:r w:rsidRPr="001D6C4C">
        <w:t>Executive steering committee</w:t>
      </w:r>
      <w:r w:rsidR="00A05B99" w:rsidRPr="001D6C4C">
        <w:t>.</w:t>
      </w:r>
    </w:p>
    <w:p w14:paraId="11054783" w14:textId="5FF0613F" w:rsidR="00AB4D70" w:rsidRPr="001D6C4C" w:rsidRDefault="00AB4D70" w:rsidP="00C84DD9">
      <w:pPr>
        <w:pStyle w:val="Heading2"/>
      </w:pPr>
      <w:bookmarkStart w:id="133" w:name="_Toc476167711"/>
      <w:bookmarkStart w:id="134" w:name="_Toc476168049"/>
      <w:bookmarkStart w:id="135" w:name="_Toc514413047"/>
      <w:bookmarkStart w:id="136" w:name="_Toc517762003"/>
      <w:bookmarkStart w:id="137" w:name="_Toc39216494"/>
      <w:r w:rsidRPr="001D6C4C">
        <w:t>Project completion</w:t>
      </w:r>
      <w:bookmarkEnd w:id="133"/>
      <w:bookmarkEnd w:id="134"/>
      <w:bookmarkEnd w:id="135"/>
      <w:bookmarkEnd w:id="136"/>
      <w:bookmarkEnd w:id="137"/>
    </w:p>
    <w:p w14:paraId="597FC5B6" w14:textId="77777777" w:rsidR="00152B24" w:rsidRPr="001D6C4C" w:rsidRDefault="4BAA7215" w:rsidP="00D17B7E">
      <w:pPr>
        <w:jc w:val="both"/>
      </w:pPr>
      <w:r w:rsidRPr="001D6C4C">
        <w:t>The project will be considered complete when at least one of the following conditions is met:</w:t>
      </w:r>
    </w:p>
    <w:p w14:paraId="15D0BE26" w14:textId="77777777" w:rsidR="00152B24" w:rsidRPr="001D6C4C" w:rsidRDefault="4BAA7215" w:rsidP="00D17B7E">
      <w:pPr>
        <w:pStyle w:val="ListParagraph"/>
        <w:numPr>
          <w:ilvl w:val="0"/>
          <w:numId w:val="29"/>
        </w:numPr>
        <w:jc w:val="both"/>
      </w:pPr>
      <w:r w:rsidRPr="001D6C4C">
        <w:t>All Microsoft deliverables that require acceptance have been delivered and accepted (or deemed accepted).</w:t>
      </w:r>
    </w:p>
    <w:p w14:paraId="041B61EB" w14:textId="77777777" w:rsidR="00152B24" w:rsidRPr="001D6C4C" w:rsidRDefault="4BAA7215" w:rsidP="00D17B7E">
      <w:pPr>
        <w:pStyle w:val="ListParagraph"/>
        <w:numPr>
          <w:ilvl w:val="0"/>
          <w:numId w:val="29"/>
        </w:numPr>
        <w:jc w:val="both"/>
      </w:pPr>
      <w:r w:rsidRPr="001D6C4C">
        <w:t>The Work Order has been terminated.</w:t>
      </w:r>
    </w:p>
    <w:p w14:paraId="29882AFF" w14:textId="3E374E2E" w:rsidR="00152B24" w:rsidRPr="001D6C4C" w:rsidRDefault="00152B24" w:rsidP="00C84DD9">
      <w:pPr>
        <w:pStyle w:val="Heading1"/>
      </w:pPr>
      <w:bookmarkStart w:id="138" w:name="_Toc476167712"/>
      <w:bookmarkStart w:id="139" w:name="_Toc476168050"/>
      <w:bookmarkStart w:id="140" w:name="_Toc514413048"/>
      <w:bookmarkStart w:id="141" w:name="_Toc517762004"/>
      <w:bookmarkStart w:id="142" w:name="_Toc39216495"/>
      <w:r w:rsidRPr="001D6C4C">
        <w:t>Project organ</w:t>
      </w:r>
      <w:r w:rsidR="00036AAA" w:rsidRPr="001D6C4C">
        <w:t>is</w:t>
      </w:r>
      <w:r w:rsidRPr="001D6C4C">
        <w:t>ation</w:t>
      </w:r>
      <w:bookmarkEnd w:id="138"/>
      <w:bookmarkEnd w:id="139"/>
      <w:bookmarkEnd w:id="140"/>
      <w:bookmarkEnd w:id="141"/>
      <w:bookmarkEnd w:id="142"/>
    </w:p>
    <w:p w14:paraId="67E63C12" w14:textId="1DC3FEB6" w:rsidR="00C84DD9" w:rsidRPr="001D6C4C" w:rsidRDefault="00C84DD9" w:rsidP="005C66A2">
      <w:pPr>
        <w:pStyle w:val="Heading2"/>
      </w:pPr>
      <w:bookmarkStart w:id="143" w:name="_Toc476167713"/>
      <w:bookmarkStart w:id="144" w:name="_Toc476168051"/>
      <w:bookmarkStart w:id="145" w:name="_Toc514413049"/>
      <w:bookmarkStart w:id="146" w:name="_Toc517762005"/>
      <w:bookmarkStart w:id="147" w:name="_Toc39216496"/>
      <w:r w:rsidRPr="001D6C4C">
        <w:t>Project roles and responsibilities</w:t>
      </w:r>
      <w:bookmarkEnd w:id="143"/>
      <w:bookmarkEnd w:id="144"/>
      <w:bookmarkEnd w:id="145"/>
      <w:bookmarkEnd w:id="146"/>
      <w:bookmarkEnd w:id="147"/>
    </w:p>
    <w:p w14:paraId="26887B5C" w14:textId="79CA8B05" w:rsidR="0049395D" w:rsidRPr="001D6C4C" w:rsidRDefault="4BAA7215" w:rsidP="00C84DD9">
      <w:r w:rsidRPr="001D6C4C">
        <w:t>The key project roles and the responsibilities are as follows.</w:t>
      </w:r>
    </w:p>
    <w:p w14:paraId="5CF12EF8" w14:textId="3E4CD0B4" w:rsidR="0049395D" w:rsidRPr="001D6C4C" w:rsidRDefault="0049395D" w:rsidP="00BD3F15">
      <w:pPr>
        <w:pStyle w:val="Heading4"/>
      </w:pP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617"/>
        <w:gridCol w:w="1710"/>
        <w:gridCol w:w="6030"/>
      </w:tblGrid>
      <w:tr w:rsidR="009D355E" w:rsidRPr="001D6C4C" w14:paraId="19652D9A" w14:textId="77777777" w:rsidTr="00430FDF">
        <w:trPr>
          <w:trHeight w:val="363"/>
          <w:tblHeader/>
        </w:trPr>
        <w:tc>
          <w:tcPr>
            <w:tcW w:w="1617" w:type="dxa"/>
            <w:shd w:val="clear" w:color="auto" w:fill="008272"/>
          </w:tcPr>
          <w:p w14:paraId="2BA3C2ED" w14:textId="77777777" w:rsidR="009D355E" w:rsidRPr="001D6C4C" w:rsidRDefault="009D355E" w:rsidP="00BD7430">
            <w:pPr>
              <w:pStyle w:val="Table-Header"/>
            </w:pPr>
            <w:r w:rsidRPr="001D6C4C">
              <w:t>Role</w:t>
            </w:r>
          </w:p>
        </w:tc>
        <w:tc>
          <w:tcPr>
            <w:tcW w:w="1710" w:type="dxa"/>
            <w:shd w:val="clear" w:color="auto" w:fill="008272"/>
          </w:tcPr>
          <w:p w14:paraId="4479C7FA" w14:textId="6221D1E1" w:rsidR="009D355E" w:rsidRPr="001D6C4C" w:rsidRDefault="009D355E" w:rsidP="00BD7430">
            <w:pPr>
              <w:pStyle w:val="Table-Header"/>
            </w:pPr>
            <w:r w:rsidRPr="001D6C4C">
              <w:t>Component IDs</w:t>
            </w:r>
          </w:p>
        </w:tc>
        <w:tc>
          <w:tcPr>
            <w:tcW w:w="6030" w:type="dxa"/>
            <w:shd w:val="clear" w:color="auto" w:fill="008272"/>
          </w:tcPr>
          <w:p w14:paraId="0EF99F69" w14:textId="77777777" w:rsidR="009D355E" w:rsidRPr="001D6C4C" w:rsidRDefault="009D355E" w:rsidP="00BD7430">
            <w:pPr>
              <w:pStyle w:val="Table-Header"/>
            </w:pPr>
            <w:r w:rsidRPr="001D6C4C">
              <w:t>Responsibilities</w:t>
            </w:r>
          </w:p>
        </w:tc>
      </w:tr>
      <w:tr w:rsidR="009D355E" w:rsidRPr="001D6C4C" w14:paraId="18494951" w14:textId="77777777" w:rsidTr="00430FDF">
        <w:trPr>
          <w:trHeight w:val="436"/>
        </w:trPr>
        <w:tc>
          <w:tcPr>
            <w:tcW w:w="1617" w:type="dxa"/>
          </w:tcPr>
          <w:p w14:paraId="59933819" w14:textId="77777777" w:rsidR="009D355E" w:rsidRPr="001D6C4C" w:rsidRDefault="009D355E" w:rsidP="00B71036">
            <w:pPr>
              <w:pStyle w:val="TableText"/>
            </w:pPr>
            <w:r w:rsidRPr="001D6C4C">
              <w:t>Project sponsor</w:t>
            </w:r>
          </w:p>
        </w:tc>
        <w:tc>
          <w:tcPr>
            <w:tcW w:w="1710" w:type="dxa"/>
          </w:tcPr>
          <w:p w14:paraId="7FDBF809" w14:textId="77777777" w:rsidR="009D355E" w:rsidRPr="001D6C4C" w:rsidRDefault="00847649" w:rsidP="009D355E">
            <w:pPr>
              <w:pStyle w:val="TableBullet1"/>
              <w:numPr>
                <w:ilvl w:val="0"/>
                <w:numId w:val="0"/>
              </w:numPr>
              <w:ind w:left="360" w:hanging="360"/>
            </w:pPr>
            <w:r w:rsidRPr="001D6C4C">
              <w:t>All</w:t>
            </w:r>
          </w:p>
        </w:tc>
        <w:tc>
          <w:tcPr>
            <w:tcW w:w="6030" w:type="dxa"/>
            <w:shd w:val="clear" w:color="auto" w:fill="auto"/>
          </w:tcPr>
          <w:p w14:paraId="34C7731F" w14:textId="3A96FC47" w:rsidR="009D355E" w:rsidRPr="001D6C4C" w:rsidRDefault="009D355E" w:rsidP="00430FDF">
            <w:pPr>
              <w:pStyle w:val="Bulletlist"/>
            </w:pPr>
            <w:r w:rsidRPr="001D6C4C">
              <w:t xml:space="preserve">Provide the estimated project commitment: </w:t>
            </w:r>
            <w:r w:rsidR="007024AF" w:rsidRPr="001D6C4C">
              <w:t>Eight (</w:t>
            </w:r>
            <w:r w:rsidR="00363714" w:rsidRPr="001D6C4C">
              <w:t>8</w:t>
            </w:r>
            <w:r w:rsidR="007024AF" w:rsidRPr="001D6C4C">
              <w:t>)</w:t>
            </w:r>
            <w:r w:rsidRPr="001D6C4C">
              <w:t xml:space="preserve"> hours </w:t>
            </w:r>
            <w:r w:rsidR="00363714" w:rsidRPr="001D6C4C">
              <w:t>a</w:t>
            </w:r>
            <w:r w:rsidRPr="001D6C4C">
              <w:t xml:space="preserve"> week</w:t>
            </w:r>
            <w:r w:rsidR="00A05B99" w:rsidRPr="001D6C4C">
              <w:t>.</w:t>
            </w:r>
          </w:p>
          <w:p w14:paraId="62983DDB" w14:textId="314F3CDE" w:rsidR="009D355E" w:rsidRPr="001D6C4C" w:rsidRDefault="009D355E" w:rsidP="00430FDF">
            <w:pPr>
              <w:pStyle w:val="Bulletlist"/>
            </w:pPr>
            <w:r w:rsidRPr="001D6C4C">
              <w:t>Make key project decisions</w:t>
            </w:r>
            <w:r w:rsidR="003139D0" w:rsidRPr="001D6C4C">
              <w:t>.</w:t>
            </w:r>
          </w:p>
          <w:p w14:paraId="0589F359" w14:textId="3508D6BC" w:rsidR="009D355E" w:rsidRPr="001D6C4C" w:rsidRDefault="009D355E" w:rsidP="00430FDF">
            <w:pPr>
              <w:pStyle w:val="Bulletlist"/>
            </w:pPr>
            <w:r w:rsidRPr="001D6C4C">
              <w:t>Serve as a point of escalation to support clearing project roadblocks</w:t>
            </w:r>
            <w:r w:rsidR="002908AB" w:rsidRPr="001D6C4C">
              <w:t>.</w:t>
            </w:r>
          </w:p>
        </w:tc>
      </w:tr>
      <w:tr w:rsidR="009D355E" w:rsidRPr="001D6C4C" w14:paraId="3B2ED236" w14:textId="77777777" w:rsidTr="00430FDF">
        <w:trPr>
          <w:trHeight w:val="436"/>
        </w:trPr>
        <w:tc>
          <w:tcPr>
            <w:tcW w:w="1617" w:type="dxa"/>
          </w:tcPr>
          <w:p w14:paraId="4E8E73CE" w14:textId="467D8625" w:rsidR="009D355E" w:rsidRPr="001D6C4C" w:rsidRDefault="009D355E" w:rsidP="00B71036">
            <w:pPr>
              <w:pStyle w:val="TableText"/>
            </w:pPr>
            <w:r w:rsidRPr="001D6C4C">
              <w:t xml:space="preserve">Project </w:t>
            </w:r>
            <w:r w:rsidR="004A3B26" w:rsidRPr="001D6C4C">
              <w:t>m</w:t>
            </w:r>
            <w:r w:rsidR="00D57B54" w:rsidRPr="001D6C4C">
              <w:t>anager</w:t>
            </w:r>
          </w:p>
        </w:tc>
        <w:tc>
          <w:tcPr>
            <w:tcW w:w="1710" w:type="dxa"/>
          </w:tcPr>
          <w:p w14:paraId="49FD7556" w14:textId="77777777" w:rsidR="009D355E" w:rsidRPr="001D6C4C" w:rsidRDefault="00847649" w:rsidP="009D355E">
            <w:pPr>
              <w:pStyle w:val="TableBullet1"/>
              <w:numPr>
                <w:ilvl w:val="0"/>
                <w:numId w:val="0"/>
              </w:numPr>
              <w:ind w:left="360" w:hanging="360"/>
            </w:pPr>
            <w:r w:rsidRPr="001D6C4C">
              <w:t>All</w:t>
            </w:r>
          </w:p>
        </w:tc>
        <w:tc>
          <w:tcPr>
            <w:tcW w:w="6030" w:type="dxa"/>
            <w:shd w:val="clear" w:color="auto" w:fill="auto"/>
          </w:tcPr>
          <w:p w14:paraId="1B8B335E" w14:textId="15A2BAC3" w:rsidR="009D355E" w:rsidRPr="001D6C4C" w:rsidRDefault="009D355E" w:rsidP="00430FDF">
            <w:pPr>
              <w:pStyle w:val="Bulletlist"/>
            </w:pPr>
            <w:r w:rsidRPr="001D6C4C">
              <w:t xml:space="preserve">Provide the estimated project commitment: </w:t>
            </w:r>
            <w:r w:rsidR="00363714" w:rsidRPr="001D6C4C">
              <w:t>Full Time</w:t>
            </w:r>
            <w:r w:rsidR="00A05B99" w:rsidRPr="001D6C4C">
              <w:t>.</w:t>
            </w:r>
          </w:p>
          <w:p w14:paraId="463E6FCB" w14:textId="0200BEF4" w:rsidR="009D355E" w:rsidRPr="001D6C4C" w:rsidRDefault="009D355E" w:rsidP="00430FDF">
            <w:pPr>
              <w:pStyle w:val="Bulletlist"/>
            </w:pPr>
            <w:r w:rsidRPr="001D6C4C">
              <w:t xml:space="preserve">Serve as </w:t>
            </w:r>
            <w:r w:rsidR="00E6051D" w:rsidRPr="001D6C4C">
              <w:t xml:space="preserve">the </w:t>
            </w:r>
            <w:r w:rsidRPr="001D6C4C">
              <w:t>primary point of contact for the Microsoft team</w:t>
            </w:r>
            <w:r w:rsidR="003139D0" w:rsidRPr="001D6C4C">
              <w:t>.</w:t>
            </w:r>
          </w:p>
          <w:p w14:paraId="6453A5FF" w14:textId="50E8A04D" w:rsidR="009D355E" w:rsidRPr="001D6C4C" w:rsidRDefault="009D355E" w:rsidP="00430FDF">
            <w:pPr>
              <w:pStyle w:val="Bulletlist"/>
            </w:pPr>
            <w:r w:rsidRPr="001D6C4C">
              <w:t>Manage the overall project</w:t>
            </w:r>
            <w:r w:rsidR="003139D0" w:rsidRPr="001D6C4C">
              <w:t>.</w:t>
            </w:r>
          </w:p>
          <w:p w14:paraId="78140D03" w14:textId="6AD84DB5" w:rsidR="009D355E" w:rsidRPr="001D6C4C" w:rsidRDefault="009D355E" w:rsidP="00430FDF">
            <w:pPr>
              <w:pStyle w:val="Bulletlist"/>
            </w:pPr>
            <w:r w:rsidRPr="001D6C4C">
              <w:t>Deliver the project on schedule</w:t>
            </w:r>
            <w:r w:rsidR="003139D0" w:rsidRPr="001D6C4C">
              <w:t>.</w:t>
            </w:r>
          </w:p>
          <w:p w14:paraId="34442314" w14:textId="23EF66C1" w:rsidR="009D355E" w:rsidRPr="001D6C4C" w:rsidRDefault="009D355E" w:rsidP="00430FDF">
            <w:pPr>
              <w:pStyle w:val="Bulletlist"/>
            </w:pPr>
            <w:r w:rsidRPr="001D6C4C">
              <w:t>Take responsibility for  resource allocation, risk management, and project priorities</w:t>
            </w:r>
            <w:r w:rsidR="003139D0" w:rsidRPr="001D6C4C">
              <w:t>.</w:t>
            </w:r>
          </w:p>
          <w:p w14:paraId="35027AD3" w14:textId="43A68182" w:rsidR="009D355E" w:rsidRPr="001D6C4C" w:rsidRDefault="009D355E" w:rsidP="00430FDF">
            <w:pPr>
              <w:pStyle w:val="Bulletlist"/>
            </w:pPr>
            <w:r w:rsidRPr="001D6C4C">
              <w:t>Communicate with executive stakeholders</w:t>
            </w:r>
            <w:r w:rsidR="003139D0" w:rsidRPr="001D6C4C">
              <w:t>.</w:t>
            </w:r>
          </w:p>
        </w:tc>
      </w:tr>
      <w:tr w:rsidR="00B0510D" w:rsidRPr="001D6C4C" w14:paraId="2D282199" w14:textId="77777777" w:rsidTr="00430FDF">
        <w:trPr>
          <w:trHeight w:val="436"/>
        </w:trPr>
        <w:tc>
          <w:tcPr>
            <w:tcW w:w="1617" w:type="dxa"/>
          </w:tcPr>
          <w:p w14:paraId="51AFF7FF" w14:textId="45138616" w:rsidR="00B0510D" w:rsidRPr="001D6C4C" w:rsidRDefault="00B0510D" w:rsidP="008917A2">
            <w:pPr>
              <w:pStyle w:val="TableText"/>
            </w:pPr>
            <w:r w:rsidRPr="001D6C4C">
              <w:t>Product owner</w:t>
            </w:r>
          </w:p>
        </w:tc>
        <w:tc>
          <w:tcPr>
            <w:tcW w:w="1710" w:type="dxa"/>
          </w:tcPr>
          <w:p w14:paraId="66C9E014" w14:textId="04D05A16" w:rsidR="00B0510D" w:rsidRPr="001D6C4C" w:rsidRDefault="00B0510D" w:rsidP="008917A2">
            <w:pPr>
              <w:pStyle w:val="TableBullet1"/>
              <w:numPr>
                <w:ilvl w:val="0"/>
                <w:numId w:val="0"/>
              </w:numPr>
              <w:ind w:left="360" w:hanging="360"/>
            </w:pPr>
            <w:r w:rsidRPr="001D6C4C">
              <w:t>All</w:t>
            </w:r>
          </w:p>
        </w:tc>
        <w:tc>
          <w:tcPr>
            <w:tcW w:w="6030" w:type="dxa"/>
            <w:shd w:val="clear" w:color="auto" w:fill="auto"/>
          </w:tcPr>
          <w:p w14:paraId="1A2C0E4D" w14:textId="3245C57E" w:rsidR="00DD40D9" w:rsidRPr="001D6C4C" w:rsidRDefault="00144D1C" w:rsidP="00DD40D9">
            <w:r w:rsidRPr="001D6C4C">
              <w:t xml:space="preserve">The product owner </w:t>
            </w:r>
            <w:r w:rsidR="00EE1445" w:rsidRPr="001D6C4C">
              <w:t xml:space="preserve">is a </w:t>
            </w:r>
            <w:r w:rsidR="006D18DD" w:rsidRPr="001D6C4C">
              <w:t>key</w:t>
            </w:r>
            <w:r w:rsidR="00EE1445" w:rsidRPr="001D6C4C">
              <w:t xml:space="preserve"> member of the project team and </w:t>
            </w:r>
            <w:r w:rsidRPr="001D6C4C">
              <w:t xml:space="preserve">provides the business perspective for all decisions about the solutions fitness for purpose. They assume a business visionary </w:t>
            </w:r>
            <w:r w:rsidR="00EE1445" w:rsidRPr="001D6C4C">
              <w:t>role</w:t>
            </w:r>
            <w:r w:rsidRPr="001D6C4C">
              <w:t xml:space="preserve"> and facilitate the </w:t>
            </w:r>
            <w:r w:rsidR="008A040D" w:rsidRPr="001D6C4C">
              <w:t xml:space="preserve"> </w:t>
            </w:r>
            <w:r w:rsidRPr="001D6C4C">
              <w:t>side of any decisions that need to be made in an expedient way.</w:t>
            </w:r>
            <w:r w:rsidR="00EE1445" w:rsidRPr="001D6C4C">
              <w:t xml:space="preserve"> Responsibilities include:</w:t>
            </w:r>
          </w:p>
          <w:p w14:paraId="2EC2EF7F" w14:textId="39B64246" w:rsidR="00581F37" w:rsidRPr="001D6C4C" w:rsidRDefault="00581F37" w:rsidP="005D22A2">
            <w:pPr>
              <w:pStyle w:val="Bulletlist"/>
            </w:pPr>
            <w:r w:rsidRPr="001D6C4C">
              <w:t>Shape the Product Backlog in line with the  vision for optimal business value</w:t>
            </w:r>
            <w:r w:rsidR="00A05B99" w:rsidRPr="001D6C4C">
              <w:t>.</w:t>
            </w:r>
          </w:p>
          <w:p w14:paraId="076AB488" w14:textId="222D4026" w:rsidR="00581F37" w:rsidRPr="001D6C4C" w:rsidRDefault="00581F37" w:rsidP="005D22A2">
            <w:pPr>
              <w:pStyle w:val="Bulletlist"/>
            </w:pPr>
            <w:r w:rsidRPr="001D6C4C">
              <w:lastRenderedPageBreak/>
              <w:t xml:space="preserve">Bring the appropriate </w:t>
            </w:r>
            <w:r w:rsidR="00BD5639" w:rsidRPr="001D6C4C">
              <w:t xml:space="preserve"> </w:t>
            </w:r>
            <w:r w:rsidRPr="001D6C4C">
              <w:t>subject matter experts into the project so they can contribute to the solution.</w:t>
            </w:r>
          </w:p>
          <w:p w14:paraId="239C6D45" w14:textId="2019468E" w:rsidR="00581F37" w:rsidRPr="001D6C4C" w:rsidRDefault="00581F37" w:rsidP="005D22A2">
            <w:pPr>
              <w:pStyle w:val="Bulletlist"/>
            </w:pPr>
            <w:r w:rsidRPr="001D6C4C">
              <w:t xml:space="preserve">Provide the </w:t>
            </w:r>
            <w:r w:rsidR="009879E6" w:rsidRPr="001D6C4C">
              <w:t xml:space="preserve"> </w:t>
            </w:r>
            <w:r w:rsidRPr="001D6C4C">
              <w:t>(business) perspective for day-to-day decisions</w:t>
            </w:r>
            <w:r w:rsidR="00A05B99" w:rsidRPr="001D6C4C">
              <w:t>.</w:t>
            </w:r>
          </w:p>
          <w:p w14:paraId="4318BBD2" w14:textId="47971E4F" w:rsidR="00581F37" w:rsidRPr="001D6C4C" w:rsidRDefault="00581F37" w:rsidP="005D22A2">
            <w:pPr>
              <w:pStyle w:val="Bulletlist"/>
            </w:pPr>
            <w:r w:rsidRPr="001D6C4C">
              <w:t xml:space="preserve">Contribute to all aspects of requirements, </w:t>
            </w:r>
            <w:r w:rsidR="00783FBF" w:rsidRPr="001D6C4C">
              <w:t>design,</w:t>
            </w:r>
            <w:r w:rsidRPr="001D6C4C">
              <w:t xml:space="preserve"> and review sessions</w:t>
            </w:r>
            <w:r w:rsidR="00A05B99" w:rsidRPr="001D6C4C">
              <w:t>.</w:t>
            </w:r>
          </w:p>
          <w:p w14:paraId="26EA3345" w14:textId="6AAFD681" w:rsidR="00581F37" w:rsidRPr="001D6C4C" w:rsidRDefault="00581F37" w:rsidP="005D22A2">
            <w:pPr>
              <w:pStyle w:val="Bulletlist"/>
            </w:pPr>
            <w:r w:rsidRPr="001D6C4C">
              <w:t>Describes business scenarios to help define the test solution</w:t>
            </w:r>
            <w:r w:rsidR="00A05B99" w:rsidRPr="001D6C4C">
              <w:t>.</w:t>
            </w:r>
          </w:p>
          <w:p w14:paraId="01BD9897" w14:textId="1A7E35B8" w:rsidR="00581F37" w:rsidRPr="001D6C4C" w:rsidRDefault="00581F37" w:rsidP="005D22A2">
            <w:pPr>
              <w:pStyle w:val="Bulletlist"/>
            </w:pPr>
            <w:r w:rsidRPr="001D6C4C">
              <w:t>Provide day to day assurance that the solution is evolving in line with business expectation</w:t>
            </w:r>
            <w:r w:rsidR="00A05B99" w:rsidRPr="001D6C4C">
              <w:t>.</w:t>
            </w:r>
          </w:p>
          <w:p w14:paraId="61938702" w14:textId="04B4883C" w:rsidR="00581F37" w:rsidRPr="001D6C4C" w:rsidRDefault="00581F37" w:rsidP="005D22A2">
            <w:pPr>
              <w:pStyle w:val="Bulletlist"/>
            </w:pPr>
            <w:r w:rsidRPr="001D6C4C">
              <w:t>Communicate project progress back to  key stakeholders on a day to day basis</w:t>
            </w:r>
            <w:r w:rsidR="00A05B99" w:rsidRPr="001D6C4C">
              <w:t>.</w:t>
            </w:r>
          </w:p>
          <w:p w14:paraId="69A6556D" w14:textId="1CDB26B0" w:rsidR="00B0510D" w:rsidRPr="001D6C4C" w:rsidRDefault="00581F37" w:rsidP="005D22A2">
            <w:pPr>
              <w:pStyle w:val="Bulletlist"/>
            </w:pPr>
            <w:r w:rsidRPr="001D6C4C">
              <w:t xml:space="preserve">Champion's and represents the project to </w:t>
            </w:r>
            <w:r w:rsidR="00A05B99" w:rsidRPr="001D6C4C">
              <w:t>.</w:t>
            </w:r>
          </w:p>
        </w:tc>
      </w:tr>
      <w:tr w:rsidR="008917A2" w:rsidRPr="001D6C4C" w14:paraId="452ADF04" w14:textId="77777777" w:rsidTr="00430FDF">
        <w:trPr>
          <w:trHeight w:val="436"/>
        </w:trPr>
        <w:tc>
          <w:tcPr>
            <w:tcW w:w="1617" w:type="dxa"/>
          </w:tcPr>
          <w:p w14:paraId="0E432821" w14:textId="58901860" w:rsidR="008917A2" w:rsidRPr="001D6C4C" w:rsidRDefault="008917A2" w:rsidP="008917A2">
            <w:pPr>
              <w:pStyle w:val="TableText"/>
            </w:pPr>
            <w:r w:rsidRPr="001D6C4C">
              <w:lastRenderedPageBreak/>
              <w:t xml:space="preserve">SharePoint </w:t>
            </w:r>
            <w:r w:rsidR="004A3B26" w:rsidRPr="001D6C4C">
              <w:t>l</w:t>
            </w:r>
            <w:r w:rsidRPr="001D6C4C">
              <w:t>ead</w:t>
            </w:r>
          </w:p>
        </w:tc>
        <w:tc>
          <w:tcPr>
            <w:tcW w:w="1710" w:type="dxa"/>
          </w:tcPr>
          <w:p w14:paraId="41672A8B" w14:textId="3969383B" w:rsidR="008917A2" w:rsidRPr="001D6C4C" w:rsidRDefault="008917A2" w:rsidP="008917A2">
            <w:pPr>
              <w:pStyle w:val="TableBullet1"/>
              <w:numPr>
                <w:ilvl w:val="0"/>
                <w:numId w:val="0"/>
              </w:numPr>
              <w:ind w:left="360" w:hanging="360"/>
            </w:pPr>
            <w:r w:rsidRPr="001D6C4C">
              <w:t>All</w:t>
            </w:r>
          </w:p>
        </w:tc>
        <w:tc>
          <w:tcPr>
            <w:tcW w:w="6030" w:type="dxa"/>
            <w:shd w:val="clear" w:color="auto" w:fill="auto"/>
          </w:tcPr>
          <w:p w14:paraId="4E76F892" w14:textId="54D9D60A" w:rsidR="008917A2" w:rsidRPr="001D6C4C" w:rsidRDefault="008917A2" w:rsidP="00092B86">
            <w:pPr>
              <w:pStyle w:val="Bulletlist"/>
            </w:pPr>
            <w:r w:rsidRPr="001D6C4C">
              <w:t>Provide SharePoint expertise as needed</w:t>
            </w:r>
            <w:r w:rsidR="00E6051D" w:rsidRPr="001D6C4C">
              <w:t>.</w:t>
            </w:r>
          </w:p>
        </w:tc>
      </w:tr>
      <w:tr w:rsidR="008917A2" w:rsidRPr="001D6C4C" w14:paraId="1F82C227" w14:textId="77777777" w:rsidTr="00430FDF">
        <w:trPr>
          <w:trHeight w:val="436"/>
        </w:trPr>
        <w:tc>
          <w:tcPr>
            <w:tcW w:w="1617" w:type="dxa"/>
          </w:tcPr>
          <w:p w14:paraId="18BA7E76" w14:textId="2B03FA09" w:rsidR="008917A2" w:rsidRPr="001D6C4C" w:rsidRDefault="008917A2" w:rsidP="008917A2">
            <w:pPr>
              <w:pStyle w:val="TableText"/>
            </w:pPr>
            <w:r w:rsidRPr="001D6C4C">
              <w:t xml:space="preserve">Active Directory </w:t>
            </w:r>
            <w:r w:rsidR="004A3B26" w:rsidRPr="001D6C4C">
              <w:t>l</w:t>
            </w:r>
            <w:r w:rsidRPr="001D6C4C">
              <w:t xml:space="preserve">ead </w:t>
            </w:r>
          </w:p>
        </w:tc>
        <w:tc>
          <w:tcPr>
            <w:tcW w:w="1710" w:type="dxa"/>
          </w:tcPr>
          <w:p w14:paraId="45923ED2" w14:textId="582CBAA3" w:rsidR="008917A2" w:rsidRPr="001D6C4C" w:rsidRDefault="008917A2" w:rsidP="008917A2">
            <w:pPr>
              <w:pStyle w:val="TableBullet1"/>
              <w:numPr>
                <w:ilvl w:val="0"/>
                <w:numId w:val="0"/>
              </w:numPr>
              <w:ind w:left="360" w:hanging="360"/>
            </w:pPr>
            <w:r w:rsidRPr="001D6C4C">
              <w:t>All</w:t>
            </w:r>
          </w:p>
        </w:tc>
        <w:tc>
          <w:tcPr>
            <w:tcW w:w="6030" w:type="dxa"/>
            <w:shd w:val="clear" w:color="auto" w:fill="auto"/>
          </w:tcPr>
          <w:p w14:paraId="3F3BA865" w14:textId="529BF8F8" w:rsidR="008917A2" w:rsidRPr="001D6C4C" w:rsidRDefault="008917A2" w:rsidP="00430FDF">
            <w:pPr>
              <w:pStyle w:val="Bulletlist"/>
            </w:pPr>
            <w:r w:rsidRPr="001D6C4C">
              <w:t xml:space="preserve">Provide information regarding the Active Directory </w:t>
            </w:r>
            <w:r w:rsidR="00990EDF" w:rsidRPr="001D6C4C">
              <w:t>e</w:t>
            </w:r>
            <w:r w:rsidRPr="001D6C4C">
              <w:t>nvironment</w:t>
            </w:r>
            <w:r w:rsidR="002943D7" w:rsidRPr="001D6C4C">
              <w:t>.</w:t>
            </w:r>
          </w:p>
          <w:p w14:paraId="698B492A" w14:textId="4C8B2BE2" w:rsidR="008917A2" w:rsidRPr="001D6C4C" w:rsidRDefault="008917A2" w:rsidP="00430FDF">
            <w:pPr>
              <w:pStyle w:val="Bulletlist"/>
            </w:pPr>
            <w:r w:rsidRPr="001D6C4C">
              <w:t>Make required changes to Active Directory</w:t>
            </w:r>
            <w:r w:rsidR="002943D7" w:rsidRPr="001D6C4C">
              <w:t>.</w:t>
            </w:r>
          </w:p>
        </w:tc>
      </w:tr>
      <w:tr w:rsidR="008917A2" w:rsidRPr="001D6C4C" w14:paraId="54787376" w14:textId="77777777" w:rsidTr="00430FDF">
        <w:trPr>
          <w:trHeight w:val="436"/>
        </w:trPr>
        <w:tc>
          <w:tcPr>
            <w:tcW w:w="1617" w:type="dxa"/>
          </w:tcPr>
          <w:p w14:paraId="2D1CC825" w14:textId="44AB29CB" w:rsidR="008917A2" w:rsidRPr="001D6C4C" w:rsidRDefault="008917A2" w:rsidP="008917A2">
            <w:pPr>
              <w:pStyle w:val="TableText"/>
            </w:pPr>
            <w:r w:rsidRPr="001D6C4C">
              <w:t xml:space="preserve">Infrastructure </w:t>
            </w:r>
            <w:r w:rsidR="004A3B26" w:rsidRPr="001D6C4C">
              <w:t>l</w:t>
            </w:r>
            <w:r w:rsidRPr="001D6C4C">
              <w:t>ead</w:t>
            </w:r>
          </w:p>
        </w:tc>
        <w:tc>
          <w:tcPr>
            <w:tcW w:w="1710" w:type="dxa"/>
          </w:tcPr>
          <w:p w14:paraId="44370962" w14:textId="21597CEB" w:rsidR="008917A2" w:rsidRPr="001D6C4C" w:rsidRDefault="008917A2" w:rsidP="008917A2">
            <w:pPr>
              <w:pStyle w:val="TableText"/>
            </w:pPr>
            <w:r w:rsidRPr="001D6C4C">
              <w:t>All</w:t>
            </w:r>
          </w:p>
        </w:tc>
        <w:tc>
          <w:tcPr>
            <w:tcW w:w="6030" w:type="dxa"/>
            <w:shd w:val="clear" w:color="auto" w:fill="auto"/>
          </w:tcPr>
          <w:p w14:paraId="7446A016" w14:textId="2FE4A8D3" w:rsidR="008917A2" w:rsidRPr="001D6C4C" w:rsidRDefault="008917A2" w:rsidP="00092B86">
            <w:pPr>
              <w:pStyle w:val="Bulletlist"/>
            </w:pPr>
            <w:r w:rsidRPr="001D6C4C">
              <w:t xml:space="preserve">Provide </w:t>
            </w:r>
            <w:r w:rsidR="00990EDF" w:rsidRPr="001D6C4C">
              <w:t xml:space="preserve">the </w:t>
            </w:r>
            <w:r w:rsidR="00343121" w:rsidRPr="001D6C4C">
              <w:t>virtual machine</w:t>
            </w:r>
            <w:r w:rsidRPr="001D6C4C">
              <w:t xml:space="preserve"> server and infrastructure needed to host the SharePoint farms</w:t>
            </w:r>
            <w:r w:rsidR="002943D7" w:rsidRPr="001D6C4C">
              <w:t>.</w:t>
            </w:r>
          </w:p>
        </w:tc>
      </w:tr>
      <w:tr w:rsidR="008917A2" w:rsidRPr="001D6C4C" w14:paraId="2B083138" w14:textId="77777777" w:rsidTr="00430FDF">
        <w:trPr>
          <w:trHeight w:val="436"/>
        </w:trPr>
        <w:tc>
          <w:tcPr>
            <w:tcW w:w="1617" w:type="dxa"/>
          </w:tcPr>
          <w:p w14:paraId="2BF25F4B" w14:textId="303AB275" w:rsidR="008917A2" w:rsidRPr="001D6C4C" w:rsidRDefault="008917A2" w:rsidP="008917A2">
            <w:pPr>
              <w:pStyle w:val="TableText"/>
            </w:pPr>
            <w:r w:rsidRPr="001D6C4C">
              <w:t xml:space="preserve">SQL </w:t>
            </w:r>
            <w:r w:rsidR="004A3B26" w:rsidRPr="001D6C4C">
              <w:t>s</w:t>
            </w:r>
            <w:r w:rsidRPr="001D6C4C">
              <w:t xml:space="preserve">erver </w:t>
            </w:r>
            <w:r w:rsidR="004A3B26" w:rsidRPr="001D6C4C">
              <w:t>l</w:t>
            </w:r>
            <w:r w:rsidRPr="001D6C4C">
              <w:t>ead</w:t>
            </w:r>
          </w:p>
        </w:tc>
        <w:tc>
          <w:tcPr>
            <w:tcW w:w="1710" w:type="dxa"/>
          </w:tcPr>
          <w:p w14:paraId="0C3E8988" w14:textId="1D06DB25" w:rsidR="008917A2" w:rsidRPr="001D6C4C" w:rsidRDefault="008917A2" w:rsidP="008917A2">
            <w:pPr>
              <w:pStyle w:val="TableText"/>
            </w:pPr>
            <w:r w:rsidRPr="001D6C4C">
              <w:t>All</w:t>
            </w:r>
          </w:p>
        </w:tc>
        <w:tc>
          <w:tcPr>
            <w:tcW w:w="6030" w:type="dxa"/>
            <w:shd w:val="clear" w:color="auto" w:fill="auto"/>
          </w:tcPr>
          <w:p w14:paraId="391252CF" w14:textId="59D9FC97" w:rsidR="008917A2" w:rsidRPr="001D6C4C" w:rsidRDefault="008917A2" w:rsidP="00430FDF">
            <w:pPr>
              <w:pStyle w:val="Bulletlist"/>
            </w:pPr>
            <w:r w:rsidRPr="001D6C4C">
              <w:t>Participate in design sessions</w:t>
            </w:r>
            <w:r w:rsidR="002943D7" w:rsidRPr="001D6C4C">
              <w:t>.</w:t>
            </w:r>
          </w:p>
          <w:p w14:paraId="0EFF9D94" w14:textId="218C892B" w:rsidR="008917A2" w:rsidRPr="001D6C4C" w:rsidRDefault="008917A2" w:rsidP="00430FDF">
            <w:pPr>
              <w:pStyle w:val="Bulletlist"/>
            </w:pPr>
            <w:r w:rsidRPr="001D6C4C">
              <w:t>Design</w:t>
            </w:r>
            <w:r w:rsidR="00722EC7" w:rsidRPr="001D6C4C">
              <w:t xml:space="preserve"> </w:t>
            </w:r>
            <w:r w:rsidR="002943D7" w:rsidRPr="001D6C4C">
              <w:t xml:space="preserve">the </w:t>
            </w:r>
            <w:r w:rsidRPr="001D6C4C">
              <w:t>SQL back-end</w:t>
            </w:r>
            <w:r w:rsidR="002943D7" w:rsidRPr="001D6C4C">
              <w:t>,</w:t>
            </w:r>
            <w:r w:rsidRPr="001D6C4C">
              <w:t xml:space="preserve"> based on SharePoint requirements</w:t>
            </w:r>
            <w:r w:rsidR="002943D7" w:rsidRPr="001D6C4C">
              <w:t>.</w:t>
            </w:r>
          </w:p>
          <w:p w14:paraId="7F4CEA17" w14:textId="3C2326F0" w:rsidR="008917A2" w:rsidRPr="001D6C4C" w:rsidRDefault="008917A2" w:rsidP="00430FDF">
            <w:pPr>
              <w:pStyle w:val="Bulletlist"/>
            </w:pPr>
            <w:r w:rsidRPr="001D6C4C">
              <w:t>Provide high-availability and disaster recovery configuration support (Always On and Availability Groups)</w:t>
            </w:r>
            <w:r w:rsidR="00B9460A" w:rsidRPr="001D6C4C">
              <w:t>.</w:t>
            </w:r>
          </w:p>
          <w:p w14:paraId="5C5E5C4F" w14:textId="52959AFE" w:rsidR="008917A2" w:rsidRPr="001D6C4C" w:rsidRDefault="008917A2" w:rsidP="00430FDF">
            <w:pPr>
              <w:pStyle w:val="Bulletlist"/>
            </w:pPr>
            <w:r w:rsidRPr="001D6C4C">
              <w:t>Provide support during high-availability and disaster recovery testing</w:t>
            </w:r>
            <w:r w:rsidR="003139D0" w:rsidRPr="001D6C4C">
              <w:t>.</w:t>
            </w:r>
          </w:p>
        </w:tc>
      </w:tr>
      <w:tr w:rsidR="008917A2" w:rsidRPr="001D6C4C" w14:paraId="152924B4" w14:textId="77777777" w:rsidTr="00430FDF">
        <w:trPr>
          <w:trHeight w:val="436"/>
        </w:trPr>
        <w:tc>
          <w:tcPr>
            <w:tcW w:w="1617" w:type="dxa"/>
          </w:tcPr>
          <w:p w14:paraId="7455081C" w14:textId="56DCF44A" w:rsidR="008917A2" w:rsidRPr="001D6C4C" w:rsidRDefault="008917A2" w:rsidP="008917A2">
            <w:pPr>
              <w:pStyle w:val="TableText"/>
            </w:pPr>
            <w:r w:rsidRPr="001D6C4C">
              <w:t xml:space="preserve">Network </w:t>
            </w:r>
            <w:r w:rsidR="004A3B26" w:rsidRPr="001D6C4C">
              <w:t>l</w:t>
            </w:r>
            <w:r w:rsidRPr="001D6C4C">
              <w:t>ead</w:t>
            </w:r>
          </w:p>
        </w:tc>
        <w:tc>
          <w:tcPr>
            <w:tcW w:w="1710" w:type="dxa"/>
          </w:tcPr>
          <w:p w14:paraId="7D25010C" w14:textId="544F4148" w:rsidR="008917A2" w:rsidRPr="001D6C4C" w:rsidRDefault="008917A2" w:rsidP="008917A2">
            <w:pPr>
              <w:pStyle w:val="TableText"/>
            </w:pPr>
            <w:r w:rsidRPr="001D6C4C">
              <w:t>All</w:t>
            </w:r>
          </w:p>
        </w:tc>
        <w:tc>
          <w:tcPr>
            <w:tcW w:w="6030" w:type="dxa"/>
            <w:shd w:val="clear" w:color="auto" w:fill="auto"/>
          </w:tcPr>
          <w:p w14:paraId="2FDD69C6" w14:textId="0FE1B164" w:rsidR="008917A2" w:rsidRPr="001D6C4C" w:rsidRDefault="008917A2" w:rsidP="00430FDF">
            <w:pPr>
              <w:pStyle w:val="Bulletlist"/>
            </w:pPr>
            <w:r w:rsidRPr="001D6C4C">
              <w:t>Participate in design sessions</w:t>
            </w:r>
            <w:r w:rsidR="00B9460A" w:rsidRPr="001D6C4C">
              <w:t>.</w:t>
            </w:r>
          </w:p>
          <w:p w14:paraId="5C2F9E67" w14:textId="24E7AC32" w:rsidR="008917A2" w:rsidRPr="001D6C4C" w:rsidRDefault="008917A2" w:rsidP="00430FDF">
            <w:pPr>
              <w:pStyle w:val="Bulletlist"/>
            </w:pPr>
            <w:r w:rsidRPr="001D6C4C">
              <w:t>Provide network information</w:t>
            </w:r>
            <w:r w:rsidR="00B9460A" w:rsidRPr="001D6C4C">
              <w:t>.</w:t>
            </w:r>
          </w:p>
          <w:p w14:paraId="711A3326" w14:textId="61E1FE91" w:rsidR="008917A2" w:rsidRPr="001D6C4C" w:rsidRDefault="008917A2" w:rsidP="00430FDF">
            <w:pPr>
              <w:pStyle w:val="Bulletlist"/>
            </w:pPr>
            <w:r w:rsidRPr="001D6C4C">
              <w:t>Perform required network changes (such as DNS, PKI, firewalls, and load balancers)</w:t>
            </w:r>
            <w:r w:rsidR="00B9460A" w:rsidRPr="001D6C4C">
              <w:t>.</w:t>
            </w:r>
          </w:p>
        </w:tc>
      </w:tr>
      <w:tr w:rsidR="008917A2" w:rsidRPr="001D6C4C" w14:paraId="49E7AA55" w14:textId="77777777" w:rsidTr="00430FDF">
        <w:trPr>
          <w:trHeight w:val="436"/>
        </w:trPr>
        <w:tc>
          <w:tcPr>
            <w:tcW w:w="1617" w:type="dxa"/>
          </w:tcPr>
          <w:p w14:paraId="6671D672" w14:textId="62DD6F10" w:rsidR="008917A2" w:rsidRPr="001D6C4C" w:rsidRDefault="008917A2" w:rsidP="008917A2">
            <w:pPr>
              <w:pStyle w:val="TableText"/>
            </w:pPr>
            <w:r w:rsidRPr="001D6C4C">
              <w:t xml:space="preserve">Help </w:t>
            </w:r>
            <w:r w:rsidR="004A3B26" w:rsidRPr="001D6C4C">
              <w:t>d</w:t>
            </w:r>
            <w:r w:rsidRPr="001D6C4C">
              <w:t xml:space="preserve">esk </w:t>
            </w:r>
            <w:r w:rsidR="004A3B26" w:rsidRPr="001D6C4C">
              <w:t>r</w:t>
            </w:r>
            <w:r w:rsidRPr="001D6C4C">
              <w:t>epresentative</w:t>
            </w:r>
          </w:p>
        </w:tc>
        <w:tc>
          <w:tcPr>
            <w:tcW w:w="1710" w:type="dxa"/>
          </w:tcPr>
          <w:p w14:paraId="383CB113" w14:textId="3DA49E15" w:rsidR="008917A2" w:rsidRPr="001D6C4C" w:rsidRDefault="008917A2" w:rsidP="008917A2">
            <w:pPr>
              <w:pStyle w:val="TableText"/>
            </w:pPr>
            <w:r w:rsidRPr="001D6C4C">
              <w:t>All</w:t>
            </w:r>
          </w:p>
        </w:tc>
        <w:tc>
          <w:tcPr>
            <w:tcW w:w="6030" w:type="dxa"/>
            <w:shd w:val="clear" w:color="auto" w:fill="auto"/>
          </w:tcPr>
          <w:p w14:paraId="16EDD298" w14:textId="63FAA83B" w:rsidR="008917A2" w:rsidRPr="001D6C4C" w:rsidRDefault="008917A2" w:rsidP="00430FDF">
            <w:pPr>
              <w:pStyle w:val="Bulletlist"/>
            </w:pPr>
            <w:r w:rsidRPr="001D6C4C">
              <w:t>Provide the first line of SharePoint end-user support and manage all aspects of the rollout support effort</w:t>
            </w:r>
            <w:r w:rsidR="00B9460A" w:rsidRPr="001D6C4C">
              <w:t>.</w:t>
            </w:r>
          </w:p>
          <w:p w14:paraId="3CB4C7FE" w14:textId="3BD0A4BB" w:rsidR="008917A2" w:rsidRPr="001D6C4C" w:rsidRDefault="008917A2" w:rsidP="00430FDF">
            <w:pPr>
              <w:pStyle w:val="Bulletlist"/>
            </w:pPr>
            <w:r w:rsidRPr="001D6C4C">
              <w:t>Trai</w:t>
            </w:r>
            <w:r w:rsidR="00722EC7" w:rsidRPr="001D6C4C">
              <w:t>n</w:t>
            </w:r>
            <w:r w:rsidRPr="001D6C4C">
              <w:t xml:space="preserve"> the support staff</w:t>
            </w:r>
            <w:r w:rsidR="00B9460A" w:rsidRPr="001D6C4C">
              <w:t>.</w:t>
            </w:r>
          </w:p>
          <w:p w14:paraId="7E692CA4" w14:textId="358A7859" w:rsidR="008917A2" w:rsidRPr="001D6C4C" w:rsidRDefault="008917A2" w:rsidP="00430FDF">
            <w:pPr>
              <w:pStyle w:val="Bulletlist"/>
            </w:pPr>
            <w:r w:rsidRPr="001D6C4C">
              <w:t>Create resources and procedures as appropriate</w:t>
            </w:r>
            <w:r w:rsidR="004B6385" w:rsidRPr="001D6C4C">
              <w:t>.</w:t>
            </w:r>
          </w:p>
          <w:p w14:paraId="0B6201B1" w14:textId="2C4188C0" w:rsidR="008917A2" w:rsidRPr="001D6C4C" w:rsidRDefault="008917A2" w:rsidP="00430FDF">
            <w:pPr>
              <w:pStyle w:val="Bulletlist"/>
            </w:pPr>
            <w:r w:rsidRPr="001D6C4C">
              <w:t>Provide the project team with data that is required as part of the measurement and reporting plan</w:t>
            </w:r>
            <w:r w:rsidR="004B6385" w:rsidRPr="001D6C4C">
              <w:t>.</w:t>
            </w:r>
          </w:p>
        </w:tc>
      </w:tr>
      <w:tr w:rsidR="008917A2" w:rsidRPr="001D6C4C" w14:paraId="4A6C0B78" w14:textId="77777777" w:rsidTr="00430FDF">
        <w:trPr>
          <w:trHeight w:val="436"/>
        </w:trPr>
        <w:tc>
          <w:tcPr>
            <w:tcW w:w="1617" w:type="dxa"/>
          </w:tcPr>
          <w:p w14:paraId="577E6036" w14:textId="2214BD19" w:rsidR="008917A2" w:rsidRPr="001D6C4C" w:rsidRDefault="008917A2" w:rsidP="008917A2">
            <w:pPr>
              <w:pStyle w:val="TableText"/>
            </w:pPr>
            <w:r w:rsidRPr="001D6C4C">
              <w:t xml:space="preserve">Operations </w:t>
            </w:r>
            <w:r w:rsidR="004A3B26" w:rsidRPr="001D6C4C">
              <w:t>m</w:t>
            </w:r>
            <w:r w:rsidRPr="001D6C4C">
              <w:t>anager</w:t>
            </w:r>
          </w:p>
        </w:tc>
        <w:tc>
          <w:tcPr>
            <w:tcW w:w="1710" w:type="dxa"/>
          </w:tcPr>
          <w:p w14:paraId="263DCF96" w14:textId="5EC69E84" w:rsidR="008917A2" w:rsidRPr="001D6C4C" w:rsidRDefault="008917A2" w:rsidP="008917A2">
            <w:pPr>
              <w:pStyle w:val="TableText"/>
            </w:pPr>
            <w:r w:rsidRPr="001D6C4C">
              <w:t>All</w:t>
            </w:r>
          </w:p>
        </w:tc>
        <w:tc>
          <w:tcPr>
            <w:tcW w:w="6030" w:type="dxa"/>
            <w:shd w:val="clear" w:color="auto" w:fill="auto"/>
          </w:tcPr>
          <w:p w14:paraId="4733EC13" w14:textId="5639844F" w:rsidR="008917A2" w:rsidRPr="001D6C4C" w:rsidRDefault="008917A2" w:rsidP="00430FDF">
            <w:pPr>
              <w:pStyle w:val="Bulletlist"/>
            </w:pPr>
            <w:r w:rsidRPr="001D6C4C">
              <w:t xml:space="preserve">Bear overall responsibility for all SharePoint operations management activities and help make sure that all day-to-day operational activities are carried out in a timely and </w:t>
            </w:r>
            <w:r w:rsidR="00DE5AB6" w:rsidRPr="001D6C4C">
              <w:t>effective</w:t>
            </w:r>
            <w:r w:rsidRPr="001D6C4C">
              <w:t xml:space="preserve"> way</w:t>
            </w:r>
            <w:r w:rsidR="00B9460A" w:rsidRPr="001D6C4C">
              <w:t>.</w:t>
            </w:r>
          </w:p>
          <w:p w14:paraId="2DF46620" w14:textId="79AEFDEE" w:rsidR="008917A2" w:rsidRPr="001D6C4C" w:rsidRDefault="008917A2" w:rsidP="00430FDF">
            <w:pPr>
              <w:pStyle w:val="Bulletlist"/>
            </w:pPr>
            <w:r w:rsidRPr="001D6C4C">
              <w:t>Monito</w:t>
            </w:r>
            <w:r w:rsidR="003139D0" w:rsidRPr="001D6C4C">
              <w:t>r</w:t>
            </w:r>
            <w:r w:rsidRPr="001D6C4C">
              <w:t xml:space="preserve"> performance </w:t>
            </w:r>
            <w:r w:rsidR="007251D5" w:rsidRPr="001D6C4C">
              <w:t>behaviour</w:t>
            </w:r>
            <w:r w:rsidR="00B9460A" w:rsidRPr="001D6C4C">
              <w:t>.</w:t>
            </w:r>
          </w:p>
          <w:p w14:paraId="13FEAF92" w14:textId="6DF00A58" w:rsidR="008917A2" w:rsidRPr="001D6C4C" w:rsidRDefault="008917A2" w:rsidP="00430FDF">
            <w:pPr>
              <w:pStyle w:val="Bulletlist"/>
            </w:pPr>
            <w:r w:rsidRPr="001D6C4C">
              <w:t>Run backups</w:t>
            </w:r>
            <w:r w:rsidR="00B9460A" w:rsidRPr="001D6C4C">
              <w:t>.</w:t>
            </w:r>
          </w:p>
          <w:p w14:paraId="2CA234A1" w14:textId="63DEF1F9" w:rsidR="008917A2" w:rsidRPr="001D6C4C" w:rsidRDefault="008917A2" w:rsidP="00430FDF">
            <w:pPr>
              <w:pStyle w:val="Bulletlist"/>
            </w:pPr>
            <w:r w:rsidRPr="001D6C4C">
              <w:t>Perform capacity planning</w:t>
            </w:r>
            <w:r w:rsidR="00B9460A" w:rsidRPr="001D6C4C">
              <w:t>.</w:t>
            </w:r>
          </w:p>
          <w:p w14:paraId="65C9CDFE" w14:textId="099EDF7D" w:rsidR="008917A2" w:rsidRPr="001D6C4C" w:rsidRDefault="008917A2" w:rsidP="00430FDF">
            <w:pPr>
              <w:pStyle w:val="Bulletlist"/>
            </w:pPr>
            <w:r w:rsidRPr="001D6C4C">
              <w:t>Add storage</w:t>
            </w:r>
            <w:r w:rsidR="003139D0" w:rsidRPr="001D6C4C">
              <w:t>,</w:t>
            </w:r>
            <w:r w:rsidRPr="001D6C4C">
              <w:t xml:space="preserve"> if needed</w:t>
            </w:r>
            <w:r w:rsidR="00B9460A" w:rsidRPr="001D6C4C">
              <w:t>.</w:t>
            </w:r>
          </w:p>
          <w:p w14:paraId="2C516A69" w14:textId="7795A2BD" w:rsidR="008917A2" w:rsidRPr="001D6C4C" w:rsidRDefault="008917A2" w:rsidP="00430FDF">
            <w:pPr>
              <w:pStyle w:val="Bulletlist"/>
            </w:pPr>
            <w:r w:rsidRPr="001D6C4C">
              <w:lastRenderedPageBreak/>
              <w:t>Develop plans to help with prompts from the help desk</w:t>
            </w:r>
            <w:r w:rsidR="00B9460A" w:rsidRPr="001D6C4C">
              <w:t>.</w:t>
            </w:r>
          </w:p>
        </w:tc>
      </w:tr>
      <w:tr w:rsidR="008917A2" w:rsidRPr="001D6C4C" w14:paraId="3719C301" w14:textId="77777777" w:rsidTr="00430FDF">
        <w:trPr>
          <w:trHeight w:val="436"/>
        </w:trPr>
        <w:tc>
          <w:tcPr>
            <w:tcW w:w="1617" w:type="dxa"/>
          </w:tcPr>
          <w:p w14:paraId="7805EF55" w14:textId="429116E9" w:rsidR="008917A2" w:rsidRPr="001D6C4C" w:rsidRDefault="008917A2" w:rsidP="008917A2">
            <w:pPr>
              <w:pStyle w:val="TableText"/>
            </w:pPr>
            <w:r w:rsidRPr="001D6C4C">
              <w:lastRenderedPageBreak/>
              <w:t xml:space="preserve">Training </w:t>
            </w:r>
            <w:r w:rsidR="004A3B26" w:rsidRPr="001D6C4C">
              <w:t>r</w:t>
            </w:r>
            <w:r w:rsidRPr="001D6C4C">
              <w:t>epresentative</w:t>
            </w:r>
          </w:p>
        </w:tc>
        <w:tc>
          <w:tcPr>
            <w:tcW w:w="1710" w:type="dxa"/>
          </w:tcPr>
          <w:p w14:paraId="16BB8A64" w14:textId="494CC0A4" w:rsidR="008917A2" w:rsidRPr="001D6C4C" w:rsidRDefault="008917A2" w:rsidP="008917A2">
            <w:pPr>
              <w:pStyle w:val="TableText"/>
            </w:pPr>
            <w:r w:rsidRPr="001D6C4C">
              <w:t>All</w:t>
            </w:r>
          </w:p>
        </w:tc>
        <w:tc>
          <w:tcPr>
            <w:tcW w:w="6030" w:type="dxa"/>
            <w:shd w:val="clear" w:color="auto" w:fill="auto"/>
          </w:tcPr>
          <w:p w14:paraId="672DF4A9" w14:textId="489801B8" w:rsidR="008917A2" w:rsidRPr="001D6C4C" w:rsidRDefault="008917A2" w:rsidP="00430FDF">
            <w:r w:rsidRPr="001D6C4C">
              <w:rPr>
                <w:b/>
              </w:rPr>
              <w:t>Note:</w:t>
            </w:r>
            <w:r w:rsidRPr="001D6C4C">
              <w:t xml:space="preserve"> A training manager is essential; a small, dedicated training team for handling one-on-one and special-purpose training is highly recommended</w:t>
            </w:r>
            <w:r w:rsidR="00722EC7" w:rsidRPr="001D6C4C">
              <w:t>.</w:t>
            </w:r>
          </w:p>
          <w:p w14:paraId="690FE709" w14:textId="5617519F" w:rsidR="008917A2" w:rsidRPr="001D6C4C" w:rsidRDefault="008917A2" w:rsidP="00D726F6">
            <w:pPr>
              <w:pStyle w:val="Bulletlist"/>
              <w:numPr>
                <w:ilvl w:val="0"/>
                <w:numId w:val="18"/>
              </w:numPr>
            </w:pPr>
            <w:r w:rsidRPr="001D6C4C">
              <w:t>Create a training plan</w:t>
            </w:r>
            <w:r w:rsidR="00B9460A" w:rsidRPr="001D6C4C">
              <w:t>.</w:t>
            </w:r>
          </w:p>
          <w:p w14:paraId="1B7BA6F9" w14:textId="7F876694" w:rsidR="00B1264A" w:rsidRPr="001D6C4C" w:rsidRDefault="008917A2" w:rsidP="00D726F6">
            <w:pPr>
              <w:pStyle w:val="Bulletlist"/>
              <w:numPr>
                <w:ilvl w:val="0"/>
                <w:numId w:val="18"/>
              </w:numPr>
            </w:pPr>
            <w:r w:rsidRPr="001D6C4C">
              <w:t>Become familiar with the wide range of SharePoint training materials already available</w:t>
            </w:r>
            <w:r w:rsidR="00B9460A" w:rsidRPr="001D6C4C">
              <w:t>.</w:t>
            </w:r>
          </w:p>
          <w:p w14:paraId="221F36D6" w14:textId="4151142E" w:rsidR="008917A2" w:rsidRPr="001D6C4C" w:rsidRDefault="008917A2" w:rsidP="00D726F6">
            <w:pPr>
              <w:pStyle w:val="Bulletlist"/>
              <w:numPr>
                <w:ilvl w:val="0"/>
                <w:numId w:val="18"/>
              </w:numPr>
            </w:pPr>
            <w:r w:rsidRPr="001D6C4C">
              <w:t>Develop custom</w:t>
            </w:r>
            <w:r w:rsidR="00783FBF" w:rsidRPr="001D6C4C">
              <w:t>ise</w:t>
            </w:r>
            <w:r w:rsidRPr="001D6C4C">
              <w:t>d end-user training materials as appropriate</w:t>
            </w:r>
            <w:r w:rsidR="00B9460A" w:rsidRPr="001D6C4C">
              <w:t>.</w:t>
            </w:r>
          </w:p>
          <w:p w14:paraId="01550E7F" w14:textId="38A93811" w:rsidR="008917A2" w:rsidRPr="001D6C4C" w:rsidRDefault="008917A2" w:rsidP="00D726F6">
            <w:pPr>
              <w:pStyle w:val="Bulletlist"/>
              <w:numPr>
                <w:ilvl w:val="0"/>
                <w:numId w:val="18"/>
              </w:numPr>
            </w:pPr>
            <w:r w:rsidRPr="001D6C4C">
              <w:t>Deliver training to end users</w:t>
            </w:r>
            <w:r w:rsidR="00B9460A" w:rsidRPr="001D6C4C">
              <w:t>.</w:t>
            </w:r>
          </w:p>
        </w:tc>
      </w:tr>
    </w:tbl>
    <w:p w14:paraId="31D49B89" w14:textId="77777777" w:rsidR="00C84DD9" w:rsidRPr="001D6C4C" w:rsidRDefault="4BAA7215" w:rsidP="00BD3F15">
      <w:pPr>
        <w:pStyle w:val="Heading4"/>
      </w:pPr>
      <w:r w:rsidRPr="001D6C4C">
        <w:t>Microsoft</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617"/>
        <w:gridCol w:w="1710"/>
        <w:gridCol w:w="6030"/>
      </w:tblGrid>
      <w:tr w:rsidR="00111485" w:rsidRPr="001D6C4C" w14:paraId="1F57F4A8" w14:textId="77777777" w:rsidTr="00430FDF">
        <w:trPr>
          <w:trHeight w:val="363"/>
          <w:tblHeader/>
        </w:trPr>
        <w:tc>
          <w:tcPr>
            <w:tcW w:w="1617" w:type="dxa"/>
            <w:shd w:val="clear" w:color="auto" w:fill="008272"/>
          </w:tcPr>
          <w:p w14:paraId="445F9B2E" w14:textId="77777777" w:rsidR="00111485" w:rsidRPr="001D6C4C" w:rsidRDefault="00111485" w:rsidP="00BD7430">
            <w:pPr>
              <w:pStyle w:val="Table-Header"/>
            </w:pPr>
            <w:r w:rsidRPr="001D6C4C">
              <w:t>Role</w:t>
            </w:r>
          </w:p>
        </w:tc>
        <w:tc>
          <w:tcPr>
            <w:tcW w:w="1710" w:type="dxa"/>
            <w:shd w:val="clear" w:color="auto" w:fill="008272"/>
          </w:tcPr>
          <w:p w14:paraId="22D10755" w14:textId="5DD9A868" w:rsidR="00111485" w:rsidRPr="001D6C4C" w:rsidRDefault="00111485" w:rsidP="00BD7430">
            <w:pPr>
              <w:pStyle w:val="Table-Header"/>
            </w:pPr>
            <w:r w:rsidRPr="001D6C4C">
              <w:t>Component IDs</w:t>
            </w:r>
          </w:p>
        </w:tc>
        <w:tc>
          <w:tcPr>
            <w:tcW w:w="6030" w:type="dxa"/>
            <w:shd w:val="clear" w:color="auto" w:fill="008272"/>
          </w:tcPr>
          <w:p w14:paraId="481316A1" w14:textId="77777777" w:rsidR="00111485" w:rsidRPr="001D6C4C" w:rsidRDefault="00111485" w:rsidP="00BD7430">
            <w:pPr>
              <w:pStyle w:val="Table-Header"/>
            </w:pPr>
            <w:r w:rsidRPr="001D6C4C">
              <w:t>Responsibilities</w:t>
            </w:r>
          </w:p>
        </w:tc>
      </w:tr>
      <w:tr w:rsidR="00111485" w:rsidRPr="001D6C4C" w14:paraId="51CC3EEF" w14:textId="77777777" w:rsidTr="00430FDF">
        <w:trPr>
          <w:trHeight w:val="436"/>
        </w:trPr>
        <w:tc>
          <w:tcPr>
            <w:tcW w:w="1617" w:type="dxa"/>
          </w:tcPr>
          <w:p w14:paraId="0C51A687" w14:textId="277FAC79" w:rsidR="00111485" w:rsidRPr="001D6C4C" w:rsidRDefault="00111485" w:rsidP="00111485">
            <w:pPr>
              <w:pStyle w:val="TableText"/>
            </w:pPr>
            <w:r w:rsidRPr="001D6C4C">
              <w:t xml:space="preserve">Microsoft </w:t>
            </w:r>
            <w:r w:rsidR="00F850FC" w:rsidRPr="001D6C4C">
              <w:t>d</w:t>
            </w:r>
            <w:r w:rsidRPr="001D6C4C">
              <w:t xml:space="preserve">elivery </w:t>
            </w:r>
            <w:r w:rsidR="00F850FC" w:rsidRPr="001D6C4C">
              <w:t>m</w:t>
            </w:r>
            <w:r w:rsidRPr="001D6C4C">
              <w:t>anager</w:t>
            </w:r>
          </w:p>
        </w:tc>
        <w:tc>
          <w:tcPr>
            <w:tcW w:w="1710" w:type="dxa"/>
          </w:tcPr>
          <w:p w14:paraId="336E4630" w14:textId="77777777" w:rsidR="00111485" w:rsidRPr="001D6C4C" w:rsidRDefault="00111485" w:rsidP="00BD7430">
            <w:pPr>
              <w:pStyle w:val="TableText"/>
            </w:pPr>
            <w:r w:rsidRPr="001D6C4C">
              <w:t>All</w:t>
            </w:r>
          </w:p>
        </w:tc>
        <w:tc>
          <w:tcPr>
            <w:tcW w:w="6030" w:type="dxa"/>
            <w:shd w:val="clear" w:color="auto" w:fill="auto"/>
            <w:vAlign w:val="center"/>
          </w:tcPr>
          <w:p w14:paraId="28875B4F" w14:textId="0BB9C067" w:rsidR="00111485" w:rsidRPr="001D6C4C" w:rsidRDefault="00111485" w:rsidP="00111485">
            <w:pPr>
              <w:pStyle w:val="TableBullet1"/>
            </w:pPr>
            <w:r w:rsidRPr="001D6C4C">
              <w:t>Manage and coordinate the overall Microsoft project</w:t>
            </w:r>
            <w:r w:rsidR="00722EC7" w:rsidRPr="001D6C4C">
              <w:t>.</w:t>
            </w:r>
          </w:p>
          <w:p w14:paraId="6BC69E31" w14:textId="01865CC5" w:rsidR="00111485" w:rsidRPr="001D6C4C" w:rsidRDefault="00111485" w:rsidP="00111485">
            <w:pPr>
              <w:pStyle w:val="TableBullet1"/>
            </w:pPr>
            <w:r w:rsidRPr="001D6C4C">
              <w:t>Serve as a single point of contact for escalations, billing issues, personnel matters, and contract extensions</w:t>
            </w:r>
            <w:r w:rsidR="00722EC7" w:rsidRPr="001D6C4C">
              <w:t>.</w:t>
            </w:r>
          </w:p>
          <w:p w14:paraId="19D9C0F5" w14:textId="009B623C" w:rsidR="00111485" w:rsidRPr="001D6C4C" w:rsidRDefault="00111485" w:rsidP="00111485">
            <w:pPr>
              <w:pStyle w:val="TableBullet1"/>
            </w:pPr>
            <w:r w:rsidRPr="001D6C4C">
              <w:t>Facilitate project governance activities and lead the executive steering committee</w:t>
            </w:r>
            <w:r w:rsidR="00722EC7" w:rsidRPr="001D6C4C">
              <w:t>.</w:t>
            </w:r>
          </w:p>
        </w:tc>
      </w:tr>
      <w:tr w:rsidR="00111485" w:rsidRPr="001D6C4C" w14:paraId="50957250" w14:textId="77777777" w:rsidTr="00430FDF">
        <w:trPr>
          <w:trHeight w:val="436"/>
        </w:trPr>
        <w:tc>
          <w:tcPr>
            <w:tcW w:w="1617" w:type="dxa"/>
          </w:tcPr>
          <w:p w14:paraId="23973F0D" w14:textId="25B81800" w:rsidR="00111485" w:rsidRPr="001D6C4C" w:rsidRDefault="00111485" w:rsidP="00111485">
            <w:pPr>
              <w:pStyle w:val="TableText"/>
            </w:pPr>
            <w:r w:rsidRPr="001D6C4C">
              <w:t xml:space="preserve">Microsoft </w:t>
            </w:r>
            <w:r w:rsidR="008F5CB5" w:rsidRPr="001D6C4C">
              <w:t>p</w:t>
            </w:r>
            <w:r w:rsidRPr="001D6C4C">
              <w:t xml:space="preserve">roject </w:t>
            </w:r>
            <w:r w:rsidR="00F850FC" w:rsidRPr="001D6C4C">
              <w:t>m</w:t>
            </w:r>
            <w:r w:rsidRPr="001D6C4C">
              <w:t>anager</w:t>
            </w:r>
          </w:p>
        </w:tc>
        <w:tc>
          <w:tcPr>
            <w:tcW w:w="1710" w:type="dxa"/>
          </w:tcPr>
          <w:p w14:paraId="7C5AA299" w14:textId="77777777" w:rsidR="00111485" w:rsidRPr="001D6C4C" w:rsidRDefault="00111485" w:rsidP="00BD7430">
            <w:pPr>
              <w:pStyle w:val="TableText"/>
            </w:pPr>
            <w:r w:rsidRPr="001D6C4C">
              <w:t>All</w:t>
            </w:r>
          </w:p>
        </w:tc>
        <w:tc>
          <w:tcPr>
            <w:tcW w:w="6030" w:type="dxa"/>
            <w:shd w:val="clear" w:color="auto" w:fill="auto"/>
            <w:vAlign w:val="center"/>
          </w:tcPr>
          <w:p w14:paraId="3C1CAF5C" w14:textId="6703E0B3" w:rsidR="00111485" w:rsidRPr="001D6C4C" w:rsidRDefault="00111485" w:rsidP="00493514">
            <w:pPr>
              <w:pStyle w:val="TableBullet1"/>
            </w:pPr>
            <w:r w:rsidRPr="001D6C4C">
              <w:t>Manage and coordinate Microsoft project delivery</w:t>
            </w:r>
            <w:r w:rsidR="002F6591" w:rsidRPr="001D6C4C">
              <w:t>.</w:t>
            </w:r>
          </w:p>
          <w:p w14:paraId="338025ED" w14:textId="722E6627" w:rsidR="00111485" w:rsidRPr="001D6C4C" w:rsidRDefault="00111485" w:rsidP="00493514">
            <w:pPr>
              <w:pStyle w:val="TableBullet1"/>
            </w:pPr>
            <w:r w:rsidRPr="001D6C4C">
              <w:t>Take responsibility for issue and risk management, change management, project priorities, status communications, and status meetings</w:t>
            </w:r>
            <w:r w:rsidR="002F6591" w:rsidRPr="001D6C4C">
              <w:t>.</w:t>
            </w:r>
          </w:p>
          <w:p w14:paraId="563BD634" w14:textId="1E67ECF4" w:rsidR="00111485" w:rsidRPr="001D6C4C" w:rsidRDefault="00111485" w:rsidP="00493514">
            <w:pPr>
              <w:pStyle w:val="TableBullet1"/>
            </w:pPr>
            <w:r w:rsidRPr="001D6C4C">
              <w:t>Coordinate Microsoft and Microsoft</w:t>
            </w:r>
            <w:r w:rsidRPr="001D6C4C" w:rsidDel="00C35540">
              <w:t xml:space="preserve"> </w:t>
            </w:r>
            <w:r w:rsidRPr="001D6C4C">
              <w:t>subcontractor resources but not  resources</w:t>
            </w:r>
            <w:r w:rsidR="002F6591" w:rsidRPr="001D6C4C">
              <w:t>.</w:t>
            </w:r>
          </w:p>
        </w:tc>
      </w:tr>
      <w:tr w:rsidR="00111485" w:rsidRPr="001D6C4C" w14:paraId="155A0CBE" w14:textId="77777777" w:rsidTr="00430FDF">
        <w:trPr>
          <w:trHeight w:val="436"/>
        </w:trPr>
        <w:tc>
          <w:tcPr>
            <w:tcW w:w="1617" w:type="dxa"/>
          </w:tcPr>
          <w:p w14:paraId="104F56B5" w14:textId="45F1DB0C" w:rsidR="00111485" w:rsidRPr="001D6C4C" w:rsidRDefault="00111485" w:rsidP="00111485">
            <w:pPr>
              <w:pStyle w:val="TableText"/>
            </w:pPr>
            <w:r w:rsidRPr="001D6C4C">
              <w:t xml:space="preserve">Microsoft </w:t>
            </w:r>
            <w:r w:rsidR="00F850FC" w:rsidRPr="001D6C4C">
              <w:t>l</w:t>
            </w:r>
            <w:r w:rsidRPr="001D6C4C">
              <w:t xml:space="preserve">ead </w:t>
            </w:r>
            <w:r w:rsidR="00F850FC" w:rsidRPr="001D6C4C">
              <w:t>a</w:t>
            </w:r>
            <w:r w:rsidRPr="001D6C4C">
              <w:t>rchitect</w:t>
            </w:r>
          </w:p>
        </w:tc>
        <w:tc>
          <w:tcPr>
            <w:tcW w:w="1710" w:type="dxa"/>
          </w:tcPr>
          <w:p w14:paraId="4EBE29F5" w14:textId="77777777" w:rsidR="00111485" w:rsidRPr="001D6C4C" w:rsidRDefault="00111485" w:rsidP="00BD7430">
            <w:pPr>
              <w:pStyle w:val="TableText"/>
            </w:pPr>
            <w:r w:rsidRPr="001D6C4C">
              <w:t>All</w:t>
            </w:r>
          </w:p>
        </w:tc>
        <w:tc>
          <w:tcPr>
            <w:tcW w:w="6030" w:type="dxa"/>
            <w:shd w:val="clear" w:color="auto" w:fill="auto"/>
            <w:vAlign w:val="center"/>
          </w:tcPr>
          <w:p w14:paraId="705C6B6D" w14:textId="1B752D78" w:rsidR="00111485" w:rsidRPr="001D6C4C" w:rsidRDefault="00111485" w:rsidP="00493514">
            <w:pPr>
              <w:pStyle w:val="TableBullet1"/>
            </w:pPr>
            <w:r w:rsidRPr="001D6C4C">
              <w:t>Design the overall solution</w:t>
            </w:r>
            <w:r w:rsidR="002F6591" w:rsidRPr="001D6C4C">
              <w:t>.</w:t>
            </w:r>
          </w:p>
          <w:p w14:paraId="2492231E" w14:textId="1F99FC88" w:rsidR="00111485" w:rsidRPr="001D6C4C" w:rsidRDefault="00111485" w:rsidP="00493514">
            <w:pPr>
              <w:pStyle w:val="TableBullet1"/>
            </w:pPr>
            <w:r w:rsidRPr="001D6C4C">
              <w:rPr>
                <w:bCs/>
              </w:rPr>
              <w:t>Provide guidance based on Microsoft-recommended practices</w:t>
            </w:r>
            <w:r w:rsidR="002F6591" w:rsidRPr="001D6C4C">
              <w:rPr>
                <w:bCs/>
              </w:rPr>
              <w:t>.</w:t>
            </w:r>
          </w:p>
        </w:tc>
      </w:tr>
      <w:tr w:rsidR="00D84FA0" w:rsidRPr="001D6C4C" w14:paraId="69738AA6" w14:textId="77777777" w:rsidTr="00430FDF">
        <w:trPr>
          <w:trHeight w:val="436"/>
        </w:trPr>
        <w:tc>
          <w:tcPr>
            <w:tcW w:w="1617" w:type="dxa"/>
          </w:tcPr>
          <w:p w14:paraId="3AA79C81" w14:textId="7396A6FF" w:rsidR="00D84FA0" w:rsidRPr="001D6C4C" w:rsidRDefault="00167AD1" w:rsidP="00D84FA0">
            <w:pPr>
              <w:pStyle w:val="TableText"/>
            </w:pPr>
            <w:r w:rsidRPr="001D6C4C">
              <w:t xml:space="preserve">Microsoft lead </w:t>
            </w:r>
            <w:r w:rsidR="00D84FA0" w:rsidRPr="001D6C4C">
              <w:t>Consultant</w:t>
            </w:r>
          </w:p>
        </w:tc>
        <w:tc>
          <w:tcPr>
            <w:tcW w:w="1710" w:type="dxa"/>
          </w:tcPr>
          <w:p w14:paraId="4B2BE5A4" w14:textId="002C859D" w:rsidR="00D84FA0" w:rsidRPr="001D6C4C" w:rsidRDefault="00D84FA0" w:rsidP="00D84FA0">
            <w:pPr>
              <w:pStyle w:val="TableText"/>
            </w:pPr>
            <w:r w:rsidRPr="001D6C4C">
              <w:t>All</w:t>
            </w:r>
          </w:p>
        </w:tc>
        <w:tc>
          <w:tcPr>
            <w:tcW w:w="6030" w:type="dxa"/>
            <w:shd w:val="clear" w:color="auto" w:fill="auto"/>
            <w:vAlign w:val="center"/>
          </w:tcPr>
          <w:p w14:paraId="625C67A3" w14:textId="0864BAA9" w:rsidR="00D84FA0" w:rsidRPr="001D6C4C" w:rsidRDefault="00D84FA0" w:rsidP="00430FDF">
            <w:pPr>
              <w:pStyle w:val="Bulletlist"/>
            </w:pPr>
            <w:r w:rsidRPr="001D6C4C">
              <w:t xml:space="preserve">Lead </w:t>
            </w:r>
            <w:r w:rsidR="002F6591" w:rsidRPr="001D6C4C">
              <w:t xml:space="preserve">the </w:t>
            </w:r>
            <w:r w:rsidRPr="001D6C4C">
              <w:t>workshop and produce document deliverables</w:t>
            </w:r>
            <w:r w:rsidR="002F6591" w:rsidRPr="001D6C4C">
              <w:t>.</w:t>
            </w:r>
          </w:p>
          <w:p w14:paraId="0E00CA2F" w14:textId="13FA1D44" w:rsidR="00D84FA0" w:rsidRPr="001D6C4C" w:rsidRDefault="00D84FA0" w:rsidP="00430FDF">
            <w:pPr>
              <w:pStyle w:val="Bulletlist"/>
            </w:pPr>
            <w:r w:rsidRPr="001D6C4C">
              <w:t>Provide technical support during -led completion of preparation tasks</w:t>
            </w:r>
            <w:r w:rsidR="002F6591" w:rsidRPr="001D6C4C">
              <w:t>.</w:t>
            </w:r>
          </w:p>
          <w:p w14:paraId="3C822FE0" w14:textId="740989B1" w:rsidR="00D84FA0" w:rsidRPr="001D6C4C" w:rsidRDefault="00D84FA0" w:rsidP="00430FDF">
            <w:pPr>
              <w:pStyle w:val="Bulletlist"/>
            </w:pPr>
            <w:r w:rsidRPr="001D6C4C">
              <w:t>Complete all in-scope implementation work</w:t>
            </w:r>
            <w:r w:rsidR="002F6591" w:rsidRPr="001D6C4C">
              <w:t>.</w:t>
            </w:r>
          </w:p>
        </w:tc>
      </w:tr>
      <w:tr w:rsidR="00A23D3F" w:rsidRPr="001D6C4C" w14:paraId="53429D36" w14:textId="77777777" w:rsidTr="00430FDF">
        <w:trPr>
          <w:trHeight w:val="436"/>
        </w:trPr>
        <w:tc>
          <w:tcPr>
            <w:tcW w:w="1617" w:type="dxa"/>
          </w:tcPr>
          <w:p w14:paraId="6626E82E" w14:textId="1B52F997" w:rsidR="00A23D3F" w:rsidRPr="001D6C4C" w:rsidRDefault="00A23D3F" w:rsidP="00D84FA0">
            <w:pPr>
              <w:pStyle w:val="TableText"/>
            </w:pPr>
            <w:r w:rsidRPr="001D6C4C">
              <w:t>Developer</w:t>
            </w:r>
            <w:r w:rsidR="00727AFD" w:rsidRPr="001D6C4C">
              <w:t xml:space="preserve"> consultants</w:t>
            </w:r>
          </w:p>
        </w:tc>
        <w:tc>
          <w:tcPr>
            <w:tcW w:w="1710" w:type="dxa"/>
          </w:tcPr>
          <w:p w14:paraId="7DA6195B" w14:textId="0FBE7095" w:rsidR="00A23D3F" w:rsidRPr="001D6C4C" w:rsidRDefault="00A23D3F" w:rsidP="00D84FA0">
            <w:pPr>
              <w:pStyle w:val="TableText"/>
            </w:pPr>
            <w:r w:rsidRPr="001D6C4C">
              <w:t>APP-01, APP-02</w:t>
            </w:r>
          </w:p>
        </w:tc>
        <w:tc>
          <w:tcPr>
            <w:tcW w:w="6030" w:type="dxa"/>
            <w:shd w:val="clear" w:color="auto" w:fill="auto"/>
            <w:vAlign w:val="center"/>
          </w:tcPr>
          <w:p w14:paraId="20491E32" w14:textId="77777777" w:rsidR="00A23D3F" w:rsidRPr="001D6C4C" w:rsidRDefault="00AD50CD" w:rsidP="00430FDF">
            <w:pPr>
              <w:pStyle w:val="Bulletlist"/>
            </w:pPr>
            <w:r w:rsidRPr="001D6C4C">
              <w:t>Complete in-scope</w:t>
            </w:r>
            <w:r w:rsidR="00A23D3F" w:rsidRPr="001D6C4C">
              <w:t xml:space="preserve"> development </w:t>
            </w:r>
            <w:r w:rsidRPr="001D6C4C">
              <w:t>work.</w:t>
            </w:r>
          </w:p>
          <w:p w14:paraId="277AA144" w14:textId="401444A7" w:rsidR="00167AD1" w:rsidRPr="001D6C4C" w:rsidRDefault="00167AD1" w:rsidP="00430FDF">
            <w:pPr>
              <w:pStyle w:val="Bulletlist"/>
            </w:pPr>
            <w:r w:rsidRPr="001D6C4C">
              <w:t>Migration execution</w:t>
            </w:r>
            <w:r w:rsidR="00A05B99" w:rsidRPr="001D6C4C">
              <w:t>.</w:t>
            </w:r>
          </w:p>
          <w:p w14:paraId="6827A06E" w14:textId="078E4CF5" w:rsidR="00A23D3F" w:rsidRPr="001D6C4C" w:rsidRDefault="00167AD1" w:rsidP="00430FDF">
            <w:pPr>
              <w:pStyle w:val="Bulletlist"/>
            </w:pPr>
            <w:r w:rsidRPr="001D6C4C">
              <w:t xml:space="preserve">Assist Lead consultants and architects </w:t>
            </w:r>
            <w:r w:rsidR="00727AFD" w:rsidRPr="001D6C4C">
              <w:t>as required</w:t>
            </w:r>
            <w:r w:rsidR="00A05B99" w:rsidRPr="001D6C4C">
              <w:t>.</w:t>
            </w:r>
          </w:p>
        </w:tc>
      </w:tr>
      <w:tr w:rsidR="00F86B77" w:rsidRPr="001D6C4C" w14:paraId="320A10C6" w14:textId="77777777" w:rsidTr="00430FDF">
        <w:trPr>
          <w:trHeight w:val="436"/>
        </w:trPr>
        <w:tc>
          <w:tcPr>
            <w:tcW w:w="1617" w:type="dxa"/>
          </w:tcPr>
          <w:p w14:paraId="335A3A94" w14:textId="7DCFEB86" w:rsidR="00F86B77" w:rsidRPr="001D6C4C" w:rsidRDefault="00F86B77" w:rsidP="00D84FA0">
            <w:pPr>
              <w:pStyle w:val="TableText"/>
            </w:pPr>
            <w:r w:rsidRPr="001D6C4C">
              <w:t>Identity Consultant</w:t>
            </w:r>
          </w:p>
        </w:tc>
        <w:tc>
          <w:tcPr>
            <w:tcW w:w="1710" w:type="dxa"/>
          </w:tcPr>
          <w:p w14:paraId="278613FD" w14:textId="68BDD15C" w:rsidR="00F86B77" w:rsidRPr="001D6C4C" w:rsidRDefault="003E3A8E" w:rsidP="00D84FA0">
            <w:pPr>
              <w:pStyle w:val="TableText"/>
            </w:pPr>
            <w:r w:rsidRPr="001D6C4C">
              <w:t>SPD-01</w:t>
            </w:r>
          </w:p>
        </w:tc>
        <w:tc>
          <w:tcPr>
            <w:tcW w:w="6030" w:type="dxa"/>
            <w:shd w:val="clear" w:color="auto" w:fill="auto"/>
            <w:vAlign w:val="center"/>
          </w:tcPr>
          <w:p w14:paraId="264AD6B4" w14:textId="6141C830" w:rsidR="00F86B77" w:rsidRPr="001D6C4C" w:rsidRDefault="00F94027" w:rsidP="00430FDF">
            <w:pPr>
              <w:pStyle w:val="Bulletlist"/>
            </w:pPr>
            <w:r w:rsidRPr="001D6C4C">
              <w:t xml:space="preserve">Provide technical </w:t>
            </w:r>
            <w:r w:rsidR="00F03A0C" w:rsidRPr="001D6C4C">
              <w:t>leadership and design expertise into the development of the multi-domain model implementation</w:t>
            </w:r>
            <w:r w:rsidR="00A05B99" w:rsidRPr="001D6C4C">
              <w:t>.</w:t>
            </w:r>
          </w:p>
          <w:p w14:paraId="5DB98AAE" w14:textId="62732A32" w:rsidR="00F03A0C" w:rsidRPr="001D6C4C" w:rsidRDefault="00333FAA" w:rsidP="00430FDF">
            <w:pPr>
              <w:pStyle w:val="Bulletlist"/>
            </w:pPr>
            <w:r w:rsidRPr="001D6C4C">
              <w:t>Assist with completion of in-scope implementation work related to active directory</w:t>
            </w:r>
            <w:r w:rsidR="0057229B" w:rsidRPr="001D6C4C">
              <w:t xml:space="preserve">, </w:t>
            </w:r>
            <w:r w:rsidR="00783FBF" w:rsidRPr="001D6C4C">
              <w:t>authentication,</w:t>
            </w:r>
            <w:r w:rsidR="0057229B" w:rsidRPr="001D6C4C">
              <w:t xml:space="preserve"> and authorisation</w:t>
            </w:r>
            <w:r w:rsidR="00A05B99" w:rsidRPr="001D6C4C">
              <w:t>.</w:t>
            </w:r>
          </w:p>
        </w:tc>
      </w:tr>
      <w:tr w:rsidR="0057229B" w:rsidRPr="001D6C4C" w14:paraId="458C6381" w14:textId="77777777" w:rsidTr="00430FDF">
        <w:trPr>
          <w:trHeight w:val="436"/>
        </w:trPr>
        <w:tc>
          <w:tcPr>
            <w:tcW w:w="1617" w:type="dxa"/>
          </w:tcPr>
          <w:p w14:paraId="11408D1A" w14:textId="0AE9B1BA" w:rsidR="0057229B" w:rsidRPr="001D6C4C" w:rsidRDefault="0057229B" w:rsidP="00D84FA0">
            <w:pPr>
              <w:pStyle w:val="TableText"/>
            </w:pPr>
            <w:r w:rsidRPr="001D6C4C">
              <w:lastRenderedPageBreak/>
              <w:t>SQL Consultant</w:t>
            </w:r>
          </w:p>
        </w:tc>
        <w:tc>
          <w:tcPr>
            <w:tcW w:w="1710" w:type="dxa"/>
          </w:tcPr>
          <w:p w14:paraId="7471C6D4" w14:textId="0983BA11" w:rsidR="0057229B" w:rsidRPr="001D6C4C" w:rsidRDefault="0057229B" w:rsidP="00D84FA0">
            <w:pPr>
              <w:pStyle w:val="TableText"/>
            </w:pPr>
            <w:r w:rsidRPr="001D6C4C">
              <w:t>SPD-01, APP-01, APP-02</w:t>
            </w:r>
          </w:p>
        </w:tc>
        <w:tc>
          <w:tcPr>
            <w:tcW w:w="6030" w:type="dxa"/>
            <w:shd w:val="clear" w:color="auto" w:fill="auto"/>
            <w:vAlign w:val="center"/>
          </w:tcPr>
          <w:p w14:paraId="4BE5AF8C" w14:textId="36A30345" w:rsidR="0057229B" w:rsidRPr="001D6C4C" w:rsidRDefault="0057229B" w:rsidP="00430FDF">
            <w:pPr>
              <w:pStyle w:val="Bulletlist"/>
            </w:pPr>
            <w:r w:rsidRPr="001D6C4C">
              <w:t xml:space="preserve">Provide </w:t>
            </w:r>
            <w:r w:rsidR="00FE6AD7" w:rsidRPr="001D6C4C">
              <w:t xml:space="preserve">technical leadership and design expertise into the </w:t>
            </w:r>
            <w:r w:rsidR="001E0883" w:rsidRPr="001D6C4C">
              <w:t>planning and deployment of all in-scope SQL Server related activities</w:t>
            </w:r>
            <w:r w:rsidR="00A05B99" w:rsidRPr="001D6C4C">
              <w:t>.</w:t>
            </w:r>
          </w:p>
        </w:tc>
      </w:tr>
    </w:tbl>
    <w:p w14:paraId="6AED8665" w14:textId="7D417E42" w:rsidR="0089268B" w:rsidRPr="001D6C4C" w:rsidRDefault="0089268B" w:rsidP="0089268B">
      <w:pPr>
        <w:pStyle w:val="Heading1"/>
      </w:pPr>
      <w:bookmarkStart w:id="148" w:name="_Toc515009701"/>
      <w:bookmarkStart w:id="149" w:name="_Toc476167714"/>
      <w:bookmarkStart w:id="150" w:name="_Toc476168052"/>
      <w:bookmarkStart w:id="151" w:name="_Ref514405014"/>
      <w:bookmarkStart w:id="152" w:name="_Toc514413050"/>
      <w:bookmarkStart w:id="153" w:name="_Toc517762006"/>
      <w:bookmarkStart w:id="154" w:name="_Toc39216497"/>
      <w:bookmarkEnd w:id="148"/>
      <w:r w:rsidRPr="001D6C4C">
        <w:t xml:space="preserve"> responsibilities and project assumptions</w:t>
      </w:r>
      <w:bookmarkEnd w:id="149"/>
      <w:bookmarkEnd w:id="150"/>
      <w:bookmarkEnd w:id="151"/>
      <w:bookmarkEnd w:id="152"/>
      <w:bookmarkEnd w:id="153"/>
      <w:bookmarkEnd w:id="154"/>
    </w:p>
    <w:p w14:paraId="3549BE03" w14:textId="1454EA72" w:rsidR="002F1155" w:rsidRPr="001D6C4C" w:rsidRDefault="00737D61" w:rsidP="00737D61">
      <w:pPr>
        <w:pStyle w:val="Heading2"/>
      </w:pPr>
      <w:bookmarkStart w:id="155" w:name="_Toc476167715"/>
      <w:bookmarkStart w:id="156" w:name="_Toc476168053"/>
      <w:bookmarkStart w:id="157" w:name="_Toc514413051"/>
      <w:bookmarkStart w:id="158" w:name="_Toc517762007"/>
      <w:bookmarkStart w:id="159" w:name="_Toc39216498"/>
      <w:r w:rsidRPr="001D6C4C">
        <w:t xml:space="preserve"> responsibilities</w:t>
      </w:r>
      <w:bookmarkEnd w:id="155"/>
      <w:bookmarkEnd w:id="156"/>
      <w:bookmarkEnd w:id="157"/>
      <w:bookmarkEnd w:id="158"/>
      <w:bookmarkEnd w:id="159"/>
    </w:p>
    <w:p w14:paraId="72904518" w14:textId="490071EB" w:rsidR="00737D61" w:rsidRPr="001D6C4C" w:rsidRDefault="00737D61" w:rsidP="00D17B7E">
      <w:pPr>
        <w:jc w:val="both"/>
      </w:pPr>
      <w:r w:rsidRPr="001D6C4C">
        <w:t>In addition to</w:t>
      </w:r>
      <w:r w:rsidR="0015000E" w:rsidRPr="001D6C4C">
        <w:t xml:space="preserve"> </w:t>
      </w:r>
      <w:r w:rsidRPr="001D6C4C">
        <w:t xml:space="preserve"> activities defined </w:t>
      </w:r>
      <w:r w:rsidR="00A67A54" w:rsidRPr="001D6C4C">
        <w:t xml:space="preserve">in the </w:t>
      </w:r>
      <w:r w:rsidR="00C35540" w:rsidRPr="001D6C4C">
        <w:fldChar w:fldCharType="begin"/>
      </w:r>
      <w:r w:rsidR="00C35540" w:rsidRPr="001D6C4C">
        <w:instrText xml:space="preserve"> REF _Ref477936654 \h </w:instrText>
      </w:r>
      <w:r w:rsidR="00D17B7E">
        <w:instrText xml:space="preserve"> \* MERGEFORMAT </w:instrText>
      </w:r>
      <w:r w:rsidR="00C35540" w:rsidRPr="001D6C4C">
        <w:fldChar w:fldCharType="separate"/>
      </w:r>
      <w:r w:rsidR="00490B79" w:rsidRPr="001D6C4C">
        <w:t>Approach</w:t>
      </w:r>
      <w:r w:rsidR="00C35540" w:rsidRPr="001D6C4C">
        <w:fldChar w:fldCharType="end"/>
      </w:r>
      <w:r w:rsidR="00C35540" w:rsidRPr="001D6C4C">
        <w:t xml:space="preserve"> </w:t>
      </w:r>
      <w:r w:rsidR="00A67A54" w:rsidRPr="001D6C4C">
        <w:t xml:space="preserve">section, </w:t>
      </w:r>
      <w:r w:rsidRPr="001D6C4C">
        <w:t xml:space="preserve"> is also required to</w:t>
      </w:r>
      <w:r w:rsidR="00CE5B67" w:rsidRPr="001D6C4C">
        <w:t>:</w:t>
      </w:r>
    </w:p>
    <w:p w14:paraId="58BC4BF2" w14:textId="64E0A8C7" w:rsidR="004D04B9" w:rsidRPr="001D6C4C" w:rsidRDefault="4BAA7215" w:rsidP="00D17B7E">
      <w:pPr>
        <w:pStyle w:val="Bulletlist"/>
        <w:numPr>
          <w:ilvl w:val="0"/>
          <w:numId w:val="5"/>
        </w:numPr>
        <w:jc w:val="both"/>
      </w:pPr>
      <w:r w:rsidRPr="001D6C4C">
        <w:rPr>
          <w:b/>
          <w:bCs/>
        </w:rPr>
        <w:t>Provide information</w:t>
      </w:r>
      <w:r w:rsidR="007A72A2" w:rsidRPr="001D6C4C">
        <w:rPr>
          <w:b/>
          <w:bCs/>
        </w:rPr>
        <w:t>.</w:t>
      </w:r>
      <w:r w:rsidR="00D5117F" w:rsidRPr="001D6C4C">
        <w:rPr>
          <w:b/>
          <w:bCs/>
        </w:rPr>
        <w:t xml:space="preserve"> </w:t>
      </w:r>
      <w:r w:rsidRPr="001D6C4C">
        <w:t xml:space="preserve">This includes accurate, timely (within </w:t>
      </w:r>
      <w:r w:rsidR="004E57FB" w:rsidRPr="001D6C4C">
        <w:t>three</w:t>
      </w:r>
      <w:r w:rsidRPr="001D6C4C">
        <w:t xml:space="preserve"> </w:t>
      </w:r>
      <w:r w:rsidR="006C55E0" w:rsidRPr="001D6C4C">
        <w:t xml:space="preserve">(3) </w:t>
      </w:r>
      <w:r w:rsidRPr="001D6C4C">
        <w:t>business days or as mutually agreed</w:t>
      </w:r>
      <w:r w:rsidR="00421617" w:rsidRPr="001D6C4C">
        <w:t xml:space="preserve"> </w:t>
      </w:r>
      <w:r w:rsidR="000432CD" w:rsidRPr="001D6C4C">
        <w:t>upon</w:t>
      </w:r>
      <w:r w:rsidRPr="001D6C4C">
        <w:t>), and complete information.</w:t>
      </w:r>
    </w:p>
    <w:p w14:paraId="6AFB047B" w14:textId="311F20E9" w:rsidR="004D04B9" w:rsidRPr="001D6C4C" w:rsidRDefault="4BAA7215" w:rsidP="00D17B7E">
      <w:pPr>
        <w:pStyle w:val="Bulletlist"/>
        <w:numPr>
          <w:ilvl w:val="0"/>
          <w:numId w:val="5"/>
        </w:numPr>
        <w:jc w:val="both"/>
      </w:pPr>
      <w:r w:rsidRPr="001D6C4C">
        <w:rPr>
          <w:b/>
          <w:bCs/>
        </w:rPr>
        <w:t>Provide access to people and resources.</w:t>
      </w:r>
      <w:r w:rsidR="00D5117F" w:rsidRPr="001D6C4C">
        <w:rPr>
          <w:b/>
          <w:bCs/>
        </w:rPr>
        <w:t xml:space="preserve"> </w:t>
      </w:r>
      <w:r w:rsidRPr="001D6C4C">
        <w:t>This includes access to knowledgeable  personnel, including business user representatives, and access to funding if additional budget is needed to deliver project scope.</w:t>
      </w:r>
    </w:p>
    <w:p w14:paraId="6A93ABD5" w14:textId="123E4AA3" w:rsidR="004D04B9" w:rsidRPr="001D6C4C" w:rsidRDefault="4BAA7215" w:rsidP="00D17B7E">
      <w:pPr>
        <w:pStyle w:val="Bulletlist"/>
        <w:numPr>
          <w:ilvl w:val="0"/>
          <w:numId w:val="5"/>
        </w:numPr>
        <w:jc w:val="both"/>
      </w:pPr>
      <w:r w:rsidRPr="001D6C4C">
        <w:rPr>
          <w:b/>
          <w:bCs/>
        </w:rPr>
        <w:t>Provide access to systems.</w:t>
      </w:r>
      <w:r w:rsidR="00D5117F" w:rsidRPr="001D6C4C">
        <w:rPr>
          <w:b/>
          <w:bCs/>
        </w:rPr>
        <w:t xml:space="preserve"> </w:t>
      </w:r>
      <w:r w:rsidRPr="001D6C4C">
        <w:t>This includes access to all necessary  work locations, networks, systems, and applications (remote and onsite).</w:t>
      </w:r>
    </w:p>
    <w:p w14:paraId="691D1AA0" w14:textId="3D7EAA60" w:rsidR="004D04B9" w:rsidRPr="001D6C4C" w:rsidRDefault="4BAA7215" w:rsidP="00D17B7E">
      <w:pPr>
        <w:pStyle w:val="Bulletlist"/>
        <w:numPr>
          <w:ilvl w:val="0"/>
          <w:numId w:val="5"/>
        </w:numPr>
        <w:jc w:val="both"/>
      </w:pPr>
      <w:r w:rsidRPr="001D6C4C">
        <w:rPr>
          <w:b/>
          <w:bCs/>
        </w:rPr>
        <w:t>Provide a work environment.</w:t>
      </w:r>
      <w:r w:rsidR="00D5117F" w:rsidRPr="001D6C4C">
        <w:rPr>
          <w:b/>
          <w:bCs/>
        </w:rPr>
        <w:t xml:space="preserve"> </w:t>
      </w:r>
      <w:r w:rsidRPr="001D6C4C">
        <w:t xml:space="preserve">This consists of suitable </w:t>
      </w:r>
      <w:r w:rsidR="007251D5" w:rsidRPr="001D6C4C">
        <w:t>workspaces</w:t>
      </w:r>
      <w:r w:rsidRPr="001D6C4C">
        <w:t>, including desks, chairs, and Internet access.</w:t>
      </w:r>
    </w:p>
    <w:p w14:paraId="5A1DB8D2" w14:textId="00A049F5" w:rsidR="004D04B9" w:rsidRPr="001D6C4C" w:rsidRDefault="4BAA7215" w:rsidP="00D17B7E">
      <w:pPr>
        <w:pStyle w:val="Bulletlist"/>
        <w:numPr>
          <w:ilvl w:val="0"/>
          <w:numId w:val="5"/>
        </w:numPr>
        <w:jc w:val="both"/>
      </w:pPr>
      <w:r w:rsidRPr="001D6C4C">
        <w:rPr>
          <w:b/>
          <w:bCs/>
        </w:rPr>
        <w:t>Manage non-Microsoft resources.</w:t>
      </w:r>
      <w:r w:rsidR="00D5117F" w:rsidRPr="001D6C4C">
        <w:rPr>
          <w:b/>
          <w:bCs/>
        </w:rPr>
        <w:t xml:space="preserve"> </w:t>
      </w:r>
      <w:r w:rsidRPr="001D6C4C">
        <w:t xml:space="preserve"> will assume responsibility for the management of all  personnel and vendors who are not managed by Microsoft.</w:t>
      </w:r>
    </w:p>
    <w:p w14:paraId="0C9876B8" w14:textId="2041FC12" w:rsidR="004D04B9" w:rsidRPr="001D6C4C" w:rsidRDefault="4BAA7215" w:rsidP="00D17B7E">
      <w:pPr>
        <w:pStyle w:val="Bulletlist"/>
        <w:numPr>
          <w:ilvl w:val="0"/>
          <w:numId w:val="5"/>
        </w:numPr>
        <w:jc w:val="both"/>
      </w:pPr>
      <w:r w:rsidRPr="001D6C4C">
        <w:rPr>
          <w:b/>
          <w:bCs/>
        </w:rPr>
        <w:t>Manage external dependencies.</w:t>
      </w:r>
      <w:r w:rsidR="00D5117F" w:rsidRPr="001D6C4C">
        <w:rPr>
          <w:b/>
          <w:bCs/>
        </w:rPr>
        <w:t xml:space="preserve"> </w:t>
      </w:r>
      <w:r w:rsidRPr="001D6C4C">
        <w:t xml:space="preserve"> will facilitate any interactions with related projects or programs in order to manage external project dependencies.</w:t>
      </w:r>
    </w:p>
    <w:p w14:paraId="500F2418" w14:textId="3DEC9B4E" w:rsidR="007D3787" w:rsidRPr="001D6C4C" w:rsidRDefault="007D3787" w:rsidP="00D17B7E">
      <w:pPr>
        <w:pStyle w:val="Heading2"/>
        <w:jc w:val="both"/>
      </w:pPr>
      <w:bookmarkStart w:id="160" w:name="_Toc476167716"/>
      <w:bookmarkStart w:id="161" w:name="_Toc476168054"/>
      <w:bookmarkStart w:id="162" w:name="_Toc514413052"/>
      <w:bookmarkStart w:id="163" w:name="_Toc517762008"/>
      <w:bookmarkStart w:id="164" w:name="_Toc39216499"/>
      <w:r w:rsidRPr="001D6C4C">
        <w:t xml:space="preserve">Project </w:t>
      </w:r>
      <w:bookmarkEnd w:id="160"/>
      <w:bookmarkEnd w:id="161"/>
      <w:r w:rsidR="006209A1" w:rsidRPr="001D6C4C">
        <w:t>assumptions</w:t>
      </w:r>
      <w:bookmarkEnd w:id="162"/>
      <w:bookmarkEnd w:id="163"/>
      <w:bookmarkEnd w:id="164"/>
    </w:p>
    <w:p w14:paraId="47E35D96" w14:textId="1E6FFDA2" w:rsidR="00EC7993" w:rsidRPr="001D6C4C" w:rsidRDefault="4BAA7215" w:rsidP="00D17B7E">
      <w:pPr>
        <w:jc w:val="both"/>
      </w:pPr>
      <w:r w:rsidRPr="001D6C4C">
        <w:t xml:space="preserve">The project scope, </w:t>
      </w:r>
      <w:r w:rsidR="00590C71" w:rsidRPr="001D6C4C">
        <w:t>S</w:t>
      </w:r>
      <w:r w:rsidRPr="001D6C4C">
        <w:t xml:space="preserve">ervices, fees, timeline, and our detailed solution are based on the information provided by  to date. During the project, the information and assumptions in this </w:t>
      </w:r>
      <w:r w:rsidR="00036AAA" w:rsidRPr="001D6C4C">
        <w:t>SoW</w:t>
      </w:r>
      <w:r w:rsidRPr="001D6C4C">
        <w:t xml:space="preserve"> will be validated, and if a material difference is present, this could result in Microsoft initiating a change request to cover additional work or extend the project duration. In addition, the following assumptions have been made:</w:t>
      </w:r>
    </w:p>
    <w:p w14:paraId="63B12D47" w14:textId="24B549E8" w:rsidR="004D04B9" w:rsidRPr="001D6C4C" w:rsidRDefault="007251D5" w:rsidP="00D17B7E">
      <w:pPr>
        <w:pStyle w:val="Bulletlist"/>
        <w:numPr>
          <w:ilvl w:val="0"/>
          <w:numId w:val="5"/>
        </w:numPr>
        <w:jc w:val="both"/>
      </w:pPr>
      <w:r w:rsidRPr="001D6C4C">
        <w:rPr>
          <w:b/>
          <w:bCs/>
        </w:rPr>
        <w:t>Workday</w:t>
      </w:r>
      <w:r w:rsidR="4BAA7215" w:rsidRPr="001D6C4C">
        <w:rPr>
          <w:b/>
          <w:bCs/>
        </w:rPr>
        <w:t>:</w:t>
      </w:r>
      <w:r w:rsidR="00BB196A" w:rsidRPr="001D6C4C">
        <w:rPr>
          <w:b/>
          <w:bCs/>
        </w:rPr>
        <w:t xml:space="preserve"> </w:t>
      </w:r>
      <w:r w:rsidR="4BAA7215" w:rsidRPr="001D6C4C">
        <w:t xml:space="preserve">The standard </w:t>
      </w:r>
      <w:r w:rsidR="00B013E9" w:rsidRPr="001D6C4C">
        <w:t>workday</w:t>
      </w:r>
      <w:r w:rsidR="4BAA7215" w:rsidRPr="001D6C4C">
        <w:t xml:space="preserve"> for the Microsoft project team is between 8</w:t>
      </w:r>
      <w:r w:rsidR="00BB196A" w:rsidRPr="001D6C4C">
        <w:t>:30</w:t>
      </w:r>
      <w:r w:rsidR="4BAA7215" w:rsidRPr="001D6C4C">
        <w:t xml:space="preserve"> AM and 5</w:t>
      </w:r>
      <w:r w:rsidR="00BB196A" w:rsidRPr="001D6C4C">
        <w:t>:00</w:t>
      </w:r>
      <w:r w:rsidR="4BAA7215" w:rsidRPr="001D6C4C">
        <w:t xml:space="preserve"> PM, Monday through Friday.</w:t>
      </w:r>
    </w:p>
    <w:p w14:paraId="16CA53F1" w14:textId="4C6CED03" w:rsidR="009E719B" w:rsidRPr="001D6C4C" w:rsidRDefault="4BAA7215" w:rsidP="00D17B7E">
      <w:pPr>
        <w:pStyle w:val="Bulletlist"/>
        <w:numPr>
          <w:ilvl w:val="0"/>
          <w:numId w:val="5"/>
        </w:numPr>
        <w:jc w:val="both"/>
      </w:pPr>
      <w:r w:rsidRPr="001D6C4C">
        <w:rPr>
          <w:b/>
          <w:bCs/>
        </w:rPr>
        <w:t>Standard holidays:</w:t>
      </w:r>
      <w:r w:rsidR="00BB196A" w:rsidRPr="001D6C4C">
        <w:rPr>
          <w:b/>
          <w:bCs/>
        </w:rPr>
        <w:t xml:space="preserve"> </w:t>
      </w:r>
      <w:r w:rsidRPr="001D6C4C">
        <w:t>Observance of consultants’ country-of-residence holidays is assumed and has been factored into the project timeline.</w:t>
      </w:r>
    </w:p>
    <w:p w14:paraId="6B0640D1" w14:textId="7D88A16E" w:rsidR="004D04B9" w:rsidRPr="001D6C4C" w:rsidRDefault="4BAA7215" w:rsidP="00D17B7E">
      <w:pPr>
        <w:pStyle w:val="Bulletlist"/>
        <w:numPr>
          <w:ilvl w:val="0"/>
          <w:numId w:val="5"/>
        </w:numPr>
        <w:jc w:val="both"/>
      </w:pPr>
      <w:r w:rsidRPr="001D6C4C">
        <w:rPr>
          <w:b/>
          <w:bCs/>
        </w:rPr>
        <w:t>Remote working:</w:t>
      </w:r>
      <w:r w:rsidR="00BB196A" w:rsidRPr="001D6C4C">
        <w:rPr>
          <w:b/>
          <w:bCs/>
        </w:rPr>
        <w:t xml:space="preserve"> </w:t>
      </w:r>
      <w:r w:rsidRPr="001D6C4C">
        <w:t xml:space="preserve">The Microsoft project team may perform </w:t>
      </w:r>
      <w:r w:rsidR="00590C71" w:rsidRPr="001D6C4C">
        <w:t>S</w:t>
      </w:r>
      <w:r w:rsidRPr="001D6C4C">
        <w:t>ervices remotely.</w:t>
      </w:r>
    </w:p>
    <w:p w14:paraId="69F18A55" w14:textId="4961EC95" w:rsidR="004D04B9" w:rsidRPr="001D6C4C" w:rsidRDefault="4BAA7215" w:rsidP="00BB196A">
      <w:pPr>
        <w:pStyle w:val="Bulletlist"/>
        <w:numPr>
          <w:ilvl w:val="0"/>
          <w:numId w:val="5"/>
        </w:numPr>
        <w:jc w:val="both"/>
      </w:pPr>
      <w:r w:rsidRPr="001D6C4C">
        <w:t xml:space="preserve">If the Microsoft project team is required to be present at  location on a weekly basis, resources will typically be on site for </w:t>
      </w:r>
      <w:r w:rsidR="004E57FB" w:rsidRPr="001D6C4C">
        <w:t>three</w:t>
      </w:r>
      <w:r w:rsidRPr="001D6C4C">
        <w:t xml:space="preserve"> nights and </w:t>
      </w:r>
      <w:r w:rsidR="004E57FB" w:rsidRPr="001D6C4C">
        <w:t>four</w:t>
      </w:r>
      <w:r w:rsidRPr="001D6C4C">
        <w:t xml:space="preserve"> days, arriving on a Monday and leaving on a Thursday.</w:t>
      </w:r>
    </w:p>
    <w:p w14:paraId="3C698107" w14:textId="6E88C9EC" w:rsidR="004D04B9" w:rsidRPr="001D6C4C" w:rsidRDefault="4BAA7215" w:rsidP="00BB196A">
      <w:pPr>
        <w:pStyle w:val="Bulletlist"/>
        <w:numPr>
          <w:ilvl w:val="0"/>
          <w:numId w:val="5"/>
        </w:numPr>
        <w:jc w:val="both"/>
      </w:pPr>
      <w:r w:rsidRPr="001D6C4C">
        <w:rPr>
          <w:b/>
          <w:bCs/>
        </w:rPr>
        <w:t>Language:</w:t>
      </w:r>
      <w:r w:rsidR="00BB196A" w:rsidRPr="001D6C4C">
        <w:rPr>
          <w:b/>
          <w:bCs/>
        </w:rPr>
        <w:t xml:space="preserve"> </w:t>
      </w:r>
      <w:r w:rsidRPr="001D6C4C">
        <w:t>All project communications and documentation will be in</w:t>
      </w:r>
      <w:r w:rsidR="00D5117F" w:rsidRPr="001D6C4C">
        <w:t xml:space="preserve"> English.</w:t>
      </w:r>
    </w:p>
    <w:p w14:paraId="0EF27436" w14:textId="1328315C" w:rsidR="004D04B9" w:rsidRPr="001D6C4C" w:rsidRDefault="4BAA7215" w:rsidP="00BB196A">
      <w:pPr>
        <w:pStyle w:val="Bulletlist"/>
        <w:numPr>
          <w:ilvl w:val="0"/>
          <w:numId w:val="5"/>
        </w:numPr>
        <w:jc w:val="both"/>
      </w:pPr>
      <w:r w:rsidRPr="001D6C4C">
        <w:rPr>
          <w:b/>
          <w:bCs/>
        </w:rPr>
        <w:t>Staffing:</w:t>
      </w:r>
      <w:r w:rsidR="00BB196A" w:rsidRPr="001D6C4C">
        <w:rPr>
          <w:b/>
          <w:bCs/>
        </w:rPr>
        <w:t xml:space="preserve"> </w:t>
      </w:r>
      <w:r w:rsidRPr="001D6C4C">
        <w:t>If necessary, Microsoft will make staffing changes. These can include, but are not limited to, the number of resources, individuals, and project roles.</w:t>
      </w:r>
    </w:p>
    <w:p w14:paraId="50DAF0B7" w14:textId="4CBDDF37" w:rsidR="004D04B9" w:rsidRPr="001D6C4C" w:rsidRDefault="4BAA7215" w:rsidP="00BB196A">
      <w:pPr>
        <w:pStyle w:val="Bulletlist"/>
        <w:numPr>
          <w:ilvl w:val="0"/>
          <w:numId w:val="5"/>
        </w:numPr>
        <w:jc w:val="both"/>
      </w:pPr>
      <w:r w:rsidRPr="001D6C4C">
        <w:rPr>
          <w:b/>
          <w:bCs/>
        </w:rPr>
        <w:t>Informal knowledge transfer:</w:t>
      </w:r>
      <w:r w:rsidR="00BB196A" w:rsidRPr="001D6C4C">
        <w:rPr>
          <w:b/>
          <w:bCs/>
        </w:rPr>
        <w:t xml:space="preserve"> </w:t>
      </w:r>
      <w:r w:rsidRPr="001D6C4C">
        <w:t xml:space="preserve"> staff members who work alongside Microsoft staff will be provided with information knowledge transfer throughout the project. No formal training materials will be developed or delivered as part of this informal knowledge transfer.</w:t>
      </w:r>
    </w:p>
    <w:p w14:paraId="22FE3A80" w14:textId="77777777" w:rsidR="006A3F71" w:rsidRPr="001D6C4C" w:rsidRDefault="006A3F71">
      <w:pPr>
        <w:spacing w:before="0" w:after="160"/>
        <w:rPr>
          <w:rFonts w:ascii="Segoe UI Semibold" w:eastAsiaTheme="majorEastAsia" w:hAnsi="Segoe UI Semibold" w:cstheme="majorBidi"/>
          <w:color w:val="008272"/>
          <w:sz w:val="32"/>
          <w:szCs w:val="32"/>
        </w:rPr>
      </w:pPr>
      <w:r w:rsidRPr="001D6C4C">
        <w:lastRenderedPageBreak/>
        <w:br w:type="page"/>
      </w:r>
    </w:p>
    <w:p w14:paraId="4BF3CEA6" w14:textId="0BFA78F0" w:rsidR="00D726F6" w:rsidRPr="001D6C4C" w:rsidRDefault="00720E6F" w:rsidP="00D726F6">
      <w:pPr>
        <w:pStyle w:val="Heading1"/>
      </w:pPr>
      <w:bookmarkStart w:id="165" w:name="_Toc39216500"/>
      <w:r w:rsidRPr="001D6C4C">
        <w:lastRenderedPageBreak/>
        <w:t>Appendix</w:t>
      </w:r>
      <w:r w:rsidR="002A53CC" w:rsidRPr="001D6C4C">
        <w:t xml:space="preserve"> 1</w:t>
      </w:r>
      <w:r w:rsidR="00E860F7" w:rsidRPr="001D6C4C">
        <w:t xml:space="preserve"> </w:t>
      </w:r>
      <w:r w:rsidR="009B6FCD" w:rsidRPr="001D6C4C">
        <w:t>–</w:t>
      </w:r>
      <w:r w:rsidR="00E860F7" w:rsidRPr="001D6C4C">
        <w:t xml:space="preserve"> S</w:t>
      </w:r>
      <w:r w:rsidR="009B6FCD" w:rsidRPr="001D6C4C">
        <w:t>crum Approach</w:t>
      </w:r>
      <w:bookmarkEnd w:id="165"/>
    </w:p>
    <w:p w14:paraId="49A1B021" w14:textId="77777777" w:rsidR="00D726F6" w:rsidRPr="001D6C4C" w:rsidRDefault="00D726F6" w:rsidP="000967EB">
      <w:pPr>
        <w:pStyle w:val="Heading2"/>
      </w:pPr>
      <w:bookmarkStart w:id="166" w:name="_Ref508103815"/>
      <w:bookmarkStart w:id="167" w:name="_Toc39216501"/>
      <w:r w:rsidRPr="001D6C4C">
        <w:t>Sprint process</w:t>
      </w:r>
      <w:bookmarkEnd w:id="166"/>
      <w:bookmarkEnd w:id="167"/>
    </w:p>
    <w:p w14:paraId="5AEEC950" w14:textId="77777777" w:rsidR="00D726F6" w:rsidRPr="001D6C4C" w:rsidRDefault="00D726F6" w:rsidP="00BB196A">
      <w:pPr>
        <w:jc w:val="both"/>
        <w:rPr>
          <w:szCs w:val="20"/>
        </w:rPr>
      </w:pPr>
      <w:bookmarkStart w:id="168" w:name="_Toc460503859"/>
      <w:bookmarkStart w:id="169" w:name="_Toc460503860"/>
      <w:bookmarkStart w:id="170" w:name="_Toc460503861"/>
      <w:bookmarkStart w:id="171" w:name="_Toc460503862"/>
      <w:bookmarkStart w:id="172" w:name="_Toc460503863"/>
      <w:bookmarkStart w:id="173" w:name="_Toc460503864"/>
      <w:bookmarkStart w:id="174" w:name="_Toc460503865"/>
      <w:bookmarkStart w:id="175" w:name="_Toc460503921"/>
      <w:bookmarkStart w:id="176" w:name="_Toc460503922"/>
      <w:bookmarkStart w:id="177" w:name="_Toc460503923"/>
      <w:bookmarkStart w:id="178" w:name="_Toc460503924"/>
      <w:bookmarkStart w:id="179" w:name="_Toc460503925"/>
      <w:bookmarkStart w:id="180" w:name="_Toc460503926"/>
      <w:bookmarkStart w:id="181" w:name="_Toc460503927"/>
      <w:bookmarkStart w:id="182" w:name="_Toc460503928"/>
      <w:bookmarkStart w:id="183" w:name="_Toc460503929"/>
      <w:bookmarkStart w:id="184" w:name="_Toc460503930"/>
      <w:bookmarkStart w:id="185" w:name="_Toc460503931"/>
      <w:bookmarkStart w:id="186" w:name="_Toc460503932"/>
      <w:bookmarkStart w:id="187" w:name="_Toc460503933"/>
      <w:bookmarkStart w:id="188" w:name="_Toc460503934"/>
      <w:bookmarkStart w:id="189" w:name="_Toc460503935"/>
      <w:bookmarkStart w:id="190" w:name="_Toc460503936"/>
      <w:bookmarkStart w:id="191" w:name="_Toc460503937"/>
      <w:bookmarkStart w:id="192" w:name="_Toc460503938"/>
      <w:bookmarkStart w:id="193" w:name="_Toc460503939"/>
      <w:bookmarkStart w:id="194" w:name="_Toc460503940"/>
      <w:bookmarkStart w:id="195" w:name="_Toc460503941"/>
      <w:bookmarkStart w:id="196" w:name="_Toc355689471"/>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1D6C4C">
        <w:rPr>
          <w:szCs w:val="20"/>
        </w:rPr>
        <w:t>During the Develop phase Microsoft will undertake an iterative development approach that is based on the scrum process (</w:t>
      </w:r>
      <w:hyperlink r:id="rId12" w:history="1">
        <w:r w:rsidRPr="001D6C4C">
          <w:rPr>
            <w:rStyle w:val="Hyperlink"/>
            <w:szCs w:val="20"/>
          </w:rPr>
          <w:t>http://scrumguides.org</w:t>
        </w:r>
      </w:hyperlink>
      <w:r w:rsidRPr="001D6C4C">
        <w:rPr>
          <w:szCs w:val="20"/>
        </w:rPr>
        <w:t xml:space="preserve"> ), which is a fixed-duration, variable-scope process. The key tenets are as follows:</w:t>
      </w:r>
    </w:p>
    <w:p w14:paraId="15ADEE69" w14:textId="34CD812A" w:rsidR="00D726F6" w:rsidRPr="001D6C4C" w:rsidRDefault="00D726F6" w:rsidP="00BB196A">
      <w:pPr>
        <w:pStyle w:val="Bulletlist"/>
        <w:numPr>
          <w:ilvl w:val="0"/>
          <w:numId w:val="20"/>
        </w:numPr>
        <w:spacing w:line="256" w:lineRule="auto"/>
        <w:ind w:left="720"/>
        <w:jc w:val="both"/>
      </w:pPr>
      <w:r w:rsidRPr="001D6C4C">
        <w:t>Joint ownership of decisions</w:t>
      </w:r>
      <w:r w:rsidR="00A05B99" w:rsidRPr="001D6C4C">
        <w:t>.</w:t>
      </w:r>
    </w:p>
    <w:p w14:paraId="4C9FFEA5" w14:textId="172EC00B" w:rsidR="00D726F6" w:rsidRPr="001D6C4C" w:rsidRDefault="00D726F6" w:rsidP="00BB196A">
      <w:pPr>
        <w:pStyle w:val="Bulletlist"/>
        <w:numPr>
          <w:ilvl w:val="0"/>
          <w:numId w:val="20"/>
        </w:numPr>
        <w:spacing w:line="256" w:lineRule="auto"/>
        <w:ind w:left="720"/>
        <w:jc w:val="both"/>
      </w:pPr>
      <w:r w:rsidRPr="001D6C4C">
        <w:t>Short implementation units (sprints)</w:t>
      </w:r>
      <w:r w:rsidR="00A05B99" w:rsidRPr="001D6C4C">
        <w:t>.</w:t>
      </w:r>
    </w:p>
    <w:p w14:paraId="30F8EB3D" w14:textId="52C86B6B" w:rsidR="00D726F6" w:rsidRPr="001D6C4C" w:rsidRDefault="00D726F6" w:rsidP="00BB196A">
      <w:pPr>
        <w:pStyle w:val="Bulletlist"/>
        <w:numPr>
          <w:ilvl w:val="0"/>
          <w:numId w:val="20"/>
        </w:numPr>
        <w:spacing w:line="256" w:lineRule="auto"/>
        <w:ind w:left="720"/>
        <w:jc w:val="both"/>
      </w:pPr>
      <w:r w:rsidRPr="001D6C4C">
        <w:t>Priorit</w:t>
      </w:r>
      <w:r w:rsidR="00036AAA" w:rsidRPr="001D6C4C">
        <w:t>is</w:t>
      </w:r>
      <w:r w:rsidRPr="001D6C4C">
        <w:t>ation of business objectives in a solution backlog</w:t>
      </w:r>
      <w:r w:rsidR="00A05B99" w:rsidRPr="001D6C4C">
        <w:t>.</w:t>
      </w:r>
    </w:p>
    <w:p w14:paraId="58656132" w14:textId="61F8C173" w:rsidR="00D726F6" w:rsidRPr="001D6C4C" w:rsidRDefault="00D726F6" w:rsidP="00BB196A">
      <w:pPr>
        <w:pStyle w:val="Bulletlist"/>
        <w:numPr>
          <w:ilvl w:val="0"/>
          <w:numId w:val="20"/>
        </w:numPr>
        <w:spacing w:line="256" w:lineRule="auto"/>
        <w:ind w:left="720"/>
        <w:jc w:val="both"/>
      </w:pPr>
      <w:r w:rsidRPr="001D6C4C">
        <w:t>Time-bound planning for each sprint</w:t>
      </w:r>
      <w:r w:rsidR="00A05B99" w:rsidRPr="001D6C4C">
        <w:t>.</w:t>
      </w:r>
    </w:p>
    <w:p w14:paraId="444E936E" w14:textId="156C4410" w:rsidR="00D726F6" w:rsidRPr="001D6C4C" w:rsidRDefault="00D726F6" w:rsidP="00BB196A">
      <w:pPr>
        <w:pStyle w:val="Bulletlist"/>
        <w:numPr>
          <w:ilvl w:val="0"/>
          <w:numId w:val="20"/>
        </w:numPr>
        <w:spacing w:line="256" w:lineRule="auto"/>
        <w:ind w:left="720"/>
        <w:jc w:val="both"/>
      </w:pPr>
      <w:r w:rsidRPr="001D6C4C">
        <w:t>Emphasis on remaining work</w:t>
      </w:r>
      <w:r w:rsidR="00A05B99" w:rsidRPr="001D6C4C">
        <w:t>.</w:t>
      </w:r>
    </w:p>
    <w:p w14:paraId="157ABBC1" w14:textId="00E6F5F5" w:rsidR="00D726F6" w:rsidRPr="001D6C4C" w:rsidRDefault="00D726F6" w:rsidP="00BB196A">
      <w:pPr>
        <w:pStyle w:val="Bulletlist"/>
        <w:numPr>
          <w:ilvl w:val="0"/>
          <w:numId w:val="20"/>
        </w:numPr>
        <w:spacing w:line="256" w:lineRule="auto"/>
        <w:ind w:left="720"/>
        <w:jc w:val="both"/>
      </w:pPr>
      <w:r w:rsidRPr="001D6C4C">
        <w:t>Sprints that produce a functional solution</w:t>
      </w:r>
      <w:r w:rsidR="00A05B99" w:rsidRPr="001D6C4C">
        <w:t>.</w:t>
      </w:r>
    </w:p>
    <w:p w14:paraId="208197F5" w14:textId="60A5F6F5" w:rsidR="00D726F6" w:rsidRPr="001D6C4C" w:rsidRDefault="00D726F6" w:rsidP="00BB196A">
      <w:pPr>
        <w:pStyle w:val="Bulletlist"/>
        <w:numPr>
          <w:ilvl w:val="0"/>
          <w:numId w:val="20"/>
        </w:numPr>
        <w:spacing w:line="256" w:lineRule="auto"/>
        <w:ind w:left="720"/>
        <w:jc w:val="both"/>
      </w:pPr>
      <w:r w:rsidRPr="001D6C4C">
        <w:t>Sprint demonstrations that are time-restricted and have regular checkpoints for each sprint</w:t>
      </w:r>
      <w:r w:rsidR="00A05B99" w:rsidRPr="001D6C4C">
        <w:t>.</w:t>
      </w:r>
    </w:p>
    <w:p w14:paraId="26AF585D" w14:textId="348B4771" w:rsidR="00D726F6" w:rsidRPr="001D6C4C" w:rsidRDefault="00D726F6" w:rsidP="00BB196A">
      <w:pPr>
        <w:pStyle w:val="Bulletlist"/>
        <w:numPr>
          <w:ilvl w:val="0"/>
          <w:numId w:val="20"/>
        </w:numPr>
        <w:spacing w:line="256" w:lineRule="auto"/>
        <w:ind w:left="720"/>
        <w:jc w:val="both"/>
      </w:pPr>
      <w:r w:rsidRPr="001D6C4C">
        <w:t>Regular retrospective meetings that can be used for course correction</w:t>
      </w:r>
      <w:r w:rsidR="00A05B99" w:rsidRPr="001D6C4C">
        <w:t>.</w:t>
      </w:r>
    </w:p>
    <w:p w14:paraId="2FDDB0C4" w14:textId="74C9B83C" w:rsidR="00D726F6" w:rsidRPr="001D6C4C" w:rsidRDefault="00D726F6" w:rsidP="00BB196A">
      <w:pPr>
        <w:keepNext/>
        <w:jc w:val="center"/>
      </w:pPr>
      <w:r w:rsidRPr="001D6C4C">
        <w:rPr>
          <w:noProof/>
        </w:rPr>
        <w:drawing>
          <wp:inline distT="0" distB="0" distL="0" distR="0" wp14:anchorId="5F8E5565" wp14:editId="428E90F0">
            <wp:extent cx="4932045" cy="2722245"/>
            <wp:effectExtent l="0" t="0" r="0" b="0"/>
            <wp:docPr id="2089168764" name="Picture 4" descr="A picture containing game, sunglasses,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2045" cy="2722245"/>
                    </a:xfrm>
                    <a:prstGeom prst="rect">
                      <a:avLst/>
                    </a:prstGeom>
                  </pic:spPr>
                </pic:pic>
              </a:graphicData>
            </a:graphic>
          </wp:inline>
        </w:drawing>
      </w:r>
    </w:p>
    <w:p w14:paraId="66D325E5" w14:textId="2B29234A" w:rsidR="00D726F6" w:rsidRPr="001D6C4C" w:rsidRDefault="00D726F6" w:rsidP="00BB196A">
      <w:pPr>
        <w:jc w:val="both"/>
      </w:pPr>
      <w:bookmarkStart w:id="197" w:name="_Ref497396824"/>
      <w:bookmarkEnd w:id="196"/>
      <w:r w:rsidRPr="001D6C4C">
        <w:t>At the end of each sprint  Project Manager and Microsoft Project Manager will review the consumption against the total capped capacity to determine if adjustments need to be made through the change request process.</w:t>
      </w:r>
    </w:p>
    <w:p w14:paraId="4D61A219" w14:textId="77777777" w:rsidR="00D726F6" w:rsidRPr="001D6C4C" w:rsidRDefault="00D726F6" w:rsidP="00885DFC">
      <w:pPr>
        <w:pStyle w:val="Heading2"/>
      </w:pPr>
      <w:bookmarkStart w:id="198" w:name="_Toc39216502"/>
      <w:r w:rsidRPr="001D6C4C">
        <w:t>Development sprints</w:t>
      </w:r>
      <w:bookmarkEnd w:id="197"/>
      <w:bookmarkEnd w:id="198"/>
      <w:r w:rsidRPr="001D6C4C">
        <w:t xml:space="preserve"> </w:t>
      </w:r>
    </w:p>
    <w:p w14:paraId="1DE9784D" w14:textId="3F6E2949" w:rsidR="00D726F6" w:rsidRPr="001D6C4C" w:rsidRDefault="00D726F6" w:rsidP="00BB196A">
      <w:pPr>
        <w:jc w:val="both"/>
      </w:pPr>
      <w:r w:rsidRPr="001D6C4C">
        <w:t xml:space="preserve">During the Develop phase, the development process will be initiated through development sprints. Each sprint will last </w:t>
      </w:r>
      <w:r w:rsidR="00EE5005" w:rsidRPr="001D6C4C">
        <w:t>three (</w:t>
      </w:r>
      <w:r w:rsidRPr="001D6C4C">
        <w:t>3</w:t>
      </w:r>
      <w:r w:rsidR="00EE5005" w:rsidRPr="001D6C4C">
        <w:t>)</w:t>
      </w:r>
      <w:r w:rsidRPr="001D6C4C">
        <w:t xml:space="preserve"> weeks.</w:t>
      </w:r>
    </w:p>
    <w:p w14:paraId="20B8E82F" w14:textId="078D4E8F" w:rsidR="00D726F6" w:rsidRPr="001D6C4C" w:rsidRDefault="00D726F6" w:rsidP="00BB196A">
      <w:pPr>
        <w:jc w:val="both"/>
        <w:rPr>
          <w:rFonts w:eastAsia="Times New Roman" w:cs="Segoe UI"/>
        </w:rPr>
      </w:pPr>
      <w:r w:rsidRPr="001D6C4C">
        <w:t>Before sprint planning starts,  product owner will collaborate with Microsoft to create a proposed sprint scope. This sprint scope will consist of a set of user stories that Microsoft and the product owner estimate may be completed during the sprint.</w:t>
      </w:r>
    </w:p>
    <w:p w14:paraId="70B00E1D" w14:textId="530B6C7C" w:rsidR="00D726F6" w:rsidRPr="001D6C4C" w:rsidRDefault="00D726F6" w:rsidP="00BB196A">
      <w:pPr>
        <w:jc w:val="both"/>
        <w:rPr>
          <w:szCs w:val="20"/>
        </w:rPr>
      </w:pPr>
      <w:r w:rsidRPr="001D6C4C">
        <w:t>The first day of every sprint will be set aside for Sprint Planning for that sprint. (In some exceptional cases, sprint planning may extend past the first day.) The Microsoft team and  product owner will attend. The Microsoft team will lead the meeting and the following activities will take place:</w:t>
      </w:r>
    </w:p>
    <w:p w14:paraId="2D1A73D6" w14:textId="784DB526" w:rsidR="00D726F6" w:rsidRPr="001D6C4C" w:rsidRDefault="00D726F6" w:rsidP="00BB196A">
      <w:pPr>
        <w:pStyle w:val="Bulletlist"/>
        <w:numPr>
          <w:ilvl w:val="0"/>
          <w:numId w:val="20"/>
        </w:numPr>
        <w:spacing w:line="256" w:lineRule="auto"/>
        <w:ind w:left="720"/>
        <w:jc w:val="both"/>
      </w:pPr>
      <w:r w:rsidRPr="001D6C4C">
        <w:lastRenderedPageBreak/>
        <w:t xml:space="preserve">Each user story will be reviewed by the Microsoft development team. The Microsoft development team will determine if there is </w:t>
      </w:r>
      <w:r w:rsidR="00702F2B" w:rsidRPr="001D6C4C">
        <w:t>enough</w:t>
      </w:r>
      <w:r w:rsidRPr="001D6C4C">
        <w:t xml:space="preserve"> information to begin development. The Microsoft team might seek </w:t>
      </w:r>
      <w:r w:rsidR="00702F2B" w:rsidRPr="001D6C4C">
        <w:t xml:space="preserve">further </w:t>
      </w:r>
      <w:r w:rsidRPr="001D6C4C">
        <w:t>clarification from  product owner. If there is insufficient information to develop a story and the product owner cannot provide clarification during the meeting, the story might be deferred to a later sprint or the solution backlog by the Microsoft development team.</w:t>
      </w:r>
    </w:p>
    <w:p w14:paraId="6ADA919C" w14:textId="1404FB34" w:rsidR="00D726F6" w:rsidRPr="001D6C4C" w:rsidRDefault="00D726F6" w:rsidP="00BB196A">
      <w:pPr>
        <w:pStyle w:val="Bulletlist"/>
        <w:numPr>
          <w:ilvl w:val="0"/>
          <w:numId w:val="20"/>
        </w:numPr>
        <w:spacing w:line="256" w:lineRule="auto"/>
        <w:ind w:left="720"/>
        <w:jc w:val="both"/>
      </w:pPr>
      <w:r w:rsidRPr="001D6C4C">
        <w:t>The Microsoft development team will determine which user stories can be accomplished during the sprint. If the proposed scope is too large, the team will collaborate with  product owner to defer stories to a later sprint or the solution backlog. If the proposed scope is too small, the team will collaborate with  product owner to add user stories. The user stories selected for the sprint are solely determined by the Microsoft development team.</w:t>
      </w:r>
    </w:p>
    <w:p w14:paraId="5E1108B4" w14:textId="77777777" w:rsidR="00D726F6" w:rsidRPr="001D6C4C" w:rsidRDefault="00D726F6" w:rsidP="00BB196A">
      <w:pPr>
        <w:pStyle w:val="Bulletlist"/>
        <w:numPr>
          <w:ilvl w:val="0"/>
          <w:numId w:val="20"/>
        </w:numPr>
        <w:spacing w:line="256" w:lineRule="auto"/>
        <w:ind w:left="720"/>
        <w:jc w:val="both"/>
      </w:pPr>
      <w:r w:rsidRPr="001D6C4C">
        <w:t>The Microsoft development team will determine the technical feasibility of a user story. If the technical feasibility of a user story requires further investigation, a corresponding backlog item might be added to investigate potential solutions. If the Microsoft development team determines that a user story is not feasible, the story can be removed from the backlog by the Microsoft development team.</w:t>
      </w:r>
    </w:p>
    <w:p w14:paraId="4E87C51F" w14:textId="77777777" w:rsidR="00D726F6" w:rsidRPr="001D6C4C" w:rsidRDefault="00D726F6" w:rsidP="00BB196A">
      <w:pPr>
        <w:pStyle w:val="Bulletlist"/>
        <w:numPr>
          <w:ilvl w:val="0"/>
          <w:numId w:val="20"/>
        </w:numPr>
        <w:spacing w:line="256" w:lineRule="auto"/>
        <w:ind w:left="720"/>
        <w:jc w:val="both"/>
      </w:pPr>
      <w:r w:rsidRPr="001D6C4C">
        <w:t>The Microsoft development team will work to decide how the work will be accomplished. This might include design discussions, updates to the architecture, and a breakdown of user stories into tasks.</w:t>
      </w:r>
    </w:p>
    <w:p w14:paraId="49A20709" w14:textId="3C50025A" w:rsidR="00D726F6" w:rsidRPr="001D6C4C" w:rsidRDefault="00D726F6" w:rsidP="00BB196A">
      <w:pPr>
        <w:jc w:val="both"/>
      </w:pPr>
      <w:r w:rsidRPr="001D6C4C">
        <w:t xml:space="preserve">During the sprint, the development team will build out the solution according to the high-level architecture defined in the solution architecture document. Daily </w:t>
      </w:r>
      <w:r w:rsidR="007251D5" w:rsidRPr="001D6C4C">
        <w:t>stand-up</w:t>
      </w:r>
      <w:r w:rsidRPr="001D6C4C">
        <w:t xml:space="preserve"> meetings will be performed by the development team to keep everyone informed and to report any impediments.</w:t>
      </w:r>
    </w:p>
    <w:p w14:paraId="67F4B6C3" w14:textId="1E25B5B0" w:rsidR="00D726F6" w:rsidRPr="001D6C4C" w:rsidRDefault="00D726F6" w:rsidP="00BB196A">
      <w:pPr>
        <w:jc w:val="both"/>
      </w:pPr>
      <w:r w:rsidRPr="001D6C4C">
        <w:t>During the sprint, if the development team determines that a backlog item cannot be completed within the sprint duration, it will be deferred to a later sprint after consultation with the team and  product owner. If the development team has extra capacity in a sprint, the development team will collaborate with the product owner to select backlog items to be added to the sprint scope. The Microsoft Project Manager is the sole decision maker on scope changes during the sprint.</w:t>
      </w:r>
    </w:p>
    <w:p w14:paraId="32145685" w14:textId="77777777" w:rsidR="00D726F6" w:rsidRPr="001D6C4C" w:rsidRDefault="00D726F6" w:rsidP="00BB196A">
      <w:pPr>
        <w:jc w:val="both"/>
      </w:pPr>
      <w:r w:rsidRPr="001D6C4C">
        <w:t>The last day of the sprint is dedicated to demonstrating the functionality that has been achieved in the sprint and to carrying out a retrospective of the sprint. This is conducted in two parts:</w:t>
      </w:r>
    </w:p>
    <w:p w14:paraId="5147F393" w14:textId="27B7D278" w:rsidR="00D726F6" w:rsidRPr="001D6C4C" w:rsidRDefault="00D726F6" w:rsidP="00BB196A">
      <w:pPr>
        <w:pStyle w:val="Bulletlist"/>
        <w:numPr>
          <w:ilvl w:val="0"/>
          <w:numId w:val="20"/>
        </w:numPr>
        <w:spacing w:line="254" w:lineRule="auto"/>
        <w:ind w:left="720"/>
        <w:jc w:val="both"/>
        <w:rPr>
          <w:rFonts w:ascii="Times New Roman" w:eastAsia="Times New Roman" w:hAnsi="Times New Roman" w:cs="Times New Roman"/>
        </w:rPr>
      </w:pPr>
      <w:r w:rsidRPr="001D6C4C">
        <w:rPr>
          <w:b/>
        </w:rPr>
        <w:t>Sprint review:</w:t>
      </w:r>
      <w:r w:rsidRPr="001D6C4C">
        <w:t xml:space="preserve"> a sprint review meeting is held at the end of the sprint to inspect the increment and adapt the solution backlog if needed. The product owner and  stakeholders will attend to foster collaboration and provide appropriate feedback.</w:t>
      </w:r>
    </w:p>
    <w:p w14:paraId="0562D015" w14:textId="178412E8" w:rsidR="002C6750" w:rsidRPr="001D6C4C" w:rsidRDefault="00D726F6" w:rsidP="003E7D2E">
      <w:pPr>
        <w:pStyle w:val="Bulletlist"/>
        <w:numPr>
          <w:ilvl w:val="0"/>
          <w:numId w:val="20"/>
        </w:numPr>
        <w:spacing w:line="254" w:lineRule="auto"/>
        <w:ind w:left="720"/>
        <w:jc w:val="both"/>
      </w:pPr>
      <w:r w:rsidRPr="001D6C4C">
        <w:rPr>
          <w:b/>
        </w:rPr>
        <w:t>Sprint retrospective:</w:t>
      </w:r>
      <w:r w:rsidRPr="001D6C4C">
        <w:t xml:space="preserve"> </w:t>
      </w:r>
      <w:r w:rsidRPr="001D6C4C">
        <w:rPr>
          <w:rFonts w:ascii="Segoe UI,Times New Roman" w:eastAsia="Segoe UI,Times New Roman" w:hAnsi="Segoe UI,Times New Roman" w:cs="Segoe UI,Times New Roman"/>
        </w:rPr>
        <w:t>the sprint retrospective is an opportunity for the scrum team to inspect itself and determine if there are any improvements that need to be enacted during the next sprint.</w:t>
      </w:r>
    </w:p>
    <w:p w14:paraId="10E8FF07" w14:textId="61103F4E" w:rsidR="003E7D2E" w:rsidRPr="001D6C4C" w:rsidRDefault="004A0213" w:rsidP="00914336">
      <w:pPr>
        <w:pStyle w:val="Heading4"/>
      </w:pPr>
      <w:bookmarkStart w:id="199" w:name="_Key_sprint_focus"/>
      <w:bookmarkEnd w:id="199"/>
      <w:r w:rsidRPr="001D6C4C">
        <w:t xml:space="preserve">Key sprint </w:t>
      </w:r>
      <w:r w:rsidR="00AB56C4" w:rsidRPr="001D6C4C">
        <w:t>focus areas</w:t>
      </w:r>
    </w:p>
    <w:p w14:paraId="14396174" w14:textId="3EEA3E63" w:rsidR="00061F64" w:rsidRPr="001D6C4C" w:rsidRDefault="004A0213" w:rsidP="00002134">
      <w:pPr>
        <w:pStyle w:val="Bulletlist"/>
        <w:numPr>
          <w:ilvl w:val="0"/>
          <w:numId w:val="0"/>
        </w:numPr>
        <w:spacing w:line="254" w:lineRule="auto"/>
        <w:jc w:val="both"/>
      </w:pPr>
      <w:r w:rsidRPr="001D6C4C">
        <w:t xml:space="preserve">The following table details some of the key focus areas </w:t>
      </w:r>
      <w:r w:rsidR="00345F40" w:rsidRPr="001D6C4C">
        <w:t>the sprints will be targeted towards.</w:t>
      </w:r>
      <w:r w:rsidR="00DC09FE" w:rsidRPr="001D6C4C">
        <w:t xml:space="preserve"> </w:t>
      </w:r>
      <w:r w:rsidR="00345F40" w:rsidRPr="001D6C4C">
        <w:t>This list is not exhaustive and more detailed sprint planning will be conducted during</w:t>
      </w:r>
      <w:r w:rsidR="00DC09FE" w:rsidRPr="001D6C4C">
        <w:t xml:space="preserve"> the assessment phase</w:t>
      </w:r>
      <w:r w:rsidR="00345F40" w:rsidRPr="001D6C4C">
        <w:t xml:space="preserve"> </w:t>
      </w:r>
      <w:r w:rsidR="00345F40" w:rsidRPr="001D6C4C">
        <w:rPr>
          <w:b/>
          <w:bCs/>
        </w:rPr>
        <w:t>APP-01</w:t>
      </w:r>
      <w:r w:rsidR="00A910DB" w:rsidRPr="001D6C4C">
        <w:t>.</w:t>
      </w:r>
    </w:p>
    <w:tbl>
      <w:tblPr>
        <w:tblStyle w:val="TableGrid1"/>
        <w:tblW w:w="9353"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4"/>
        <w:gridCol w:w="6379"/>
      </w:tblGrid>
      <w:tr w:rsidR="00535024" w:rsidRPr="001D6C4C" w14:paraId="1DEEB093" w14:textId="77777777" w:rsidTr="00EF1066">
        <w:trPr>
          <w:trHeight w:val="363"/>
          <w:tblHeader/>
        </w:trPr>
        <w:tc>
          <w:tcPr>
            <w:tcW w:w="2974" w:type="dxa"/>
            <w:shd w:val="clear" w:color="auto" w:fill="008272"/>
          </w:tcPr>
          <w:p w14:paraId="1D94B4BA" w14:textId="0E4987E0" w:rsidR="00535024" w:rsidRPr="001D6C4C" w:rsidRDefault="00535024" w:rsidP="00B16D4C">
            <w:pPr>
              <w:pStyle w:val="Table-Header"/>
            </w:pPr>
            <w:r w:rsidRPr="001D6C4C">
              <w:t>Focus area</w:t>
            </w:r>
          </w:p>
        </w:tc>
        <w:tc>
          <w:tcPr>
            <w:tcW w:w="6379" w:type="dxa"/>
            <w:shd w:val="clear" w:color="auto" w:fill="008272"/>
          </w:tcPr>
          <w:p w14:paraId="4D5A57FF" w14:textId="29B6AFEE" w:rsidR="00535024" w:rsidRPr="001D6C4C" w:rsidRDefault="00535024" w:rsidP="00B16D4C">
            <w:pPr>
              <w:pStyle w:val="Table-Header"/>
            </w:pPr>
            <w:r w:rsidRPr="001D6C4C">
              <w:t>Description</w:t>
            </w:r>
          </w:p>
        </w:tc>
      </w:tr>
      <w:tr w:rsidR="00535024" w:rsidRPr="001D6C4C" w14:paraId="0359F1D1" w14:textId="77777777" w:rsidTr="00EF1066">
        <w:trPr>
          <w:trHeight w:val="436"/>
        </w:trPr>
        <w:tc>
          <w:tcPr>
            <w:tcW w:w="2974" w:type="dxa"/>
          </w:tcPr>
          <w:p w14:paraId="68F8B032" w14:textId="60212EF6" w:rsidR="00535024" w:rsidRPr="001D6C4C" w:rsidRDefault="00535024" w:rsidP="00B16D4C">
            <w:pPr>
              <w:pStyle w:val="TableText"/>
            </w:pPr>
            <w:r w:rsidRPr="001D6C4C">
              <w:t>Multi-domain model</w:t>
            </w:r>
          </w:p>
        </w:tc>
        <w:tc>
          <w:tcPr>
            <w:tcW w:w="6379" w:type="dxa"/>
            <w:shd w:val="clear" w:color="auto" w:fill="auto"/>
            <w:vAlign w:val="center"/>
          </w:tcPr>
          <w:p w14:paraId="1B541297" w14:textId="0306B2DC" w:rsidR="00535024" w:rsidRPr="001D6C4C" w:rsidRDefault="00535024" w:rsidP="00092B86">
            <w:pPr>
              <w:pStyle w:val="TableBullet1"/>
              <w:numPr>
                <w:ilvl w:val="0"/>
                <w:numId w:val="0"/>
              </w:numPr>
            </w:pPr>
            <w:r w:rsidRPr="001D6C4C">
              <w:t>The current  production environment includes a multi-domain authentication model which currently is not present in the lower environments. Work will be needed to replicate this active directory model in the JIT</w:t>
            </w:r>
            <w:r w:rsidR="006A7F17" w:rsidRPr="001D6C4C">
              <w:t>F</w:t>
            </w:r>
            <w:r w:rsidRPr="001D6C4C">
              <w:t xml:space="preserve"> for TST domain.</w:t>
            </w:r>
          </w:p>
        </w:tc>
      </w:tr>
      <w:tr w:rsidR="00535024" w:rsidRPr="001D6C4C" w14:paraId="437AF6B5" w14:textId="77777777" w:rsidTr="00EF1066">
        <w:trPr>
          <w:trHeight w:val="436"/>
        </w:trPr>
        <w:tc>
          <w:tcPr>
            <w:tcW w:w="2974" w:type="dxa"/>
          </w:tcPr>
          <w:p w14:paraId="2C9E92ED" w14:textId="06A68DD7" w:rsidR="00535024" w:rsidRPr="001D6C4C" w:rsidRDefault="00535024" w:rsidP="00B16D4C">
            <w:pPr>
              <w:pStyle w:val="TableText"/>
            </w:pPr>
            <w:r w:rsidRPr="001D6C4C">
              <w:lastRenderedPageBreak/>
              <w:t>External communications SQL</w:t>
            </w:r>
            <w:r w:rsidR="0093150C" w:rsidRPr="001D6C4C">
              <w:t xml:space="preserve"> Server</w:t>
            </w:r>
            <w:r w:rsidRPr="001D6C4C">
              <w:t xml:space="preserve"> database</w:t>
            </w:r>
            <w:r w:rsidR="006A7F17" w:rsidRPr="001D6C4C">
              <w:t xml:space="preserve"> upgrade</w:t>
            </w:r>
          </w:p>
        </w:tc>
        <w:tc>
          <w:tcPr>
            <w:tcW w:w="6379" w:type="dxa"/>
            <w:shd w:val="clear" w:color="auto" w:fill="auto"/>
            <w:vAlign w:val="center"/>
          </w:tcPr>
          <w:p w14:paraId="76391865" w14:textId="28E72D7E" w:rsidR="00535024" w:rsidRPr="001D6C4C" w:rsidRDefault="00535024" w:rsidP="00A910DB">
            <w:pPr>
              <w:pStyle w:val="TableBullet1"/>
              <w:numPr>
                <w:ilvl w:val="0"/>
                <w:numId w:val="0"/>
              </w:numPr>
            </w:pPr>
            <w:r w:rsidRPr="001D6C4C">
              <w:t>External content such as Military messaging and twitter feeds are ingested through a parser into a separate SQL Server and database. This data is then surfaced through SharePoint.</w:t>
            </w:r>
          </w:p>
          <w:p w14:paraId="3177295F" w14:textId="5CB45527" w:rsidR="00535024" w:rsidRPr="001D6C4C" w:rsidRDefault="00535024" w:rsidP="00092B86">
            <w:pPr>
              <w:pStyle w:val="TableBullet1"/>
              <w:numPr>
                <w:ilvl w:val="0"/>
                <w:numId w:val="0"/>
              </w:numPr>
            </w:pPr>
            <w:r w:rsidRPr="001D6C4C">
              <w:t>A new SQL 2014 server will need to be deployed and the existing databases migrated to the new server</w:t>
            </w:r>
            <w:r w:rsidR="0093150C" w:rsidRPr="001D6C4C">
              <w:t xml:space="preserve"> along with integration with SharePoint 2016</w:t>
            </w:r>
            <w:r w:rsidRPr="001D6C4C">
              <w:t>.</w:t>
            </w:r>
          </w:p>
        </w:tc>
      </w:tr>
      <w:tr w:rsidR="00535024" w:rsidRPr="001D6C4C" w14:paraId="7A4F6187" w14:textId="77777777" w:rsidTr="00EF1066">
        <w:trPr>
          <w:trHeight w:val="436"/>
        </w:trPr>
        <w:tc>
          <w:tcPr>
            <w:tcW w:w="2974" w:type="dxa"/>
          </w:tcPr>
          <w:p w14:paraId="05EE0F78" w14:textId="1C471ABB" w:rsidR="00535024" w:rsidRPr="001D6C4C" w:rsidRDefault="00535024" w:rsidP="00B16D4C">
            <w:pPr>
              <w:pStyle w:val="TableText"/>
            </w:pPr>
            <w:r w:rsidRPr="001D6C4C">
              <w:t>Objective integration for search</w:t>
            </w:r>
          </w:p>
        </w:tc>
        <w:tc>
          <w:tcPr>
            <w:tcW w:w="6379" w:type="dxa"/>
            <w:shd w:val="clear" w:color="auto" w:fill="auto"/>
            <w:vAlign w:val="center"/>
          </w:tcPr>
          <w:p w14:paraId="224E9135" w14:textId="77777777" w:rsidR="00535024" w:rsidRPr="001D6C4C" w:rsidRDefault="00535024" w:rsidP="00A910DB">
            <w:pPr>
              <w:pStyle w:val="TableBullet1"/>
              <w:numPr>
                <w:ilvl w:val="0"/>
                <w:numId w:val="0"/>
              </w:numPr>
            </w:pPr>
            <w:r w:rsidRPr="001D6C4C">
              <w:t>SharePoint is not used as a document management system, instead all documents are stored in Objective and only surfaced in SharePoint through search. Search in the upgraded solution will need to be able to index, search and display content from Objective.</w:t>
            </w:r>
          </w:p>
          <w:p w14:paraId="1ADBB8DB" w14:textId="3144FDC9" w:rsidR="00535024" w:rsidRPr="001D6C4C" w:rsidRDefault="00535024" w:rsidP="00A910DB">
            <w:pPr>
              <w:pStyle w:val="TableBullet1"/>
              <w:numPr>
                <w:ilvl w:val="0"/>
                <w:numId w:val="0"/>
              </w:numPr>
            </w:pPr>
            <w:r w:rsidRPr="001D6C4C">
              <w:br/>
              <w:t xml:space="preserve">Analysis of </w:t>
            </w:r>
            <w:r w:rsidR="003163C4" w:rsidRPr="001D6C4C">
              <w:t>out of the box</w:t>
            </w:r>
            <w:r w:rsidRPr="001D6C4C">
              <w:t xml:space="preserve"> SharePoint search indexing and search functionality as it relates to Objective integration will be needed.</w:t>
            </w:r>
          </w:p>
        </w:tc>
      </w:tr>
      <w:tr w:rsidR="00535024" w:rsidRPr="001D6C4C" w14:paraId="03A71D7D" w14:textId="77777777" w:rsidTr="00EF1066">
        <w:trPr>
          <w:trHeight w:val="436"/>
        </w:trPr>
        <w:tc>
          <w:tcPr>
            <w:tcW w:w="2974" w:type="dxa"/>
          </w:tcPr>
          <w:p w14:paraId="27070C0E" w14:textId="1B403BAE" w:rsidR="00535024" w:rsidRPr="001D6C4C" w:rsidRDefault="00535024" w:rsidP="00B16D4C">
            <w:pPr>
              <w:pStyle w:val="TableText"/>
            </w:pPr>
            <w:r w:rsidRPr="001D6C4C">
              <w:t>Centralised logging</w:t>
            </w:r>
          </w:p>
        </w:tc>
        <w:tc>
          <w:tcPr>
            <w:tcW w:w="6379" w:type="dxa"/>
            <w:shd w:val="clear" w:color="auto" w:fill="auto"/>
            <w:vAlign w:val="center"/>
          </w:tcPr>
          <w:p w14:paraId="794C6DD9" w14:textId="13D859EA" w:rsidR="00535024" w:rsidRPr="001D6C4C" w:rsidRDefault="00423B82" w:rsidP="00A910DB">
            <w:pPr>
              <w:pStyle w:val="TableBullet1"/>
              <w:numPr>
                <w:ilvl w:val="0"/>
                <w:numId w:val="0"/>
              </w:numPr>
            </w:pPr>
            <w:r w:rsidRPr="001D6C4C">
              <w:t xml:space="preserve">A solution to enable the extraction of SharePoint logs into the </w:t>
            </w:r>
            <w:r w:rsidR="00BA0226" w:rsidRPr="001D6C4C">
              <w:t>centralised logging system.</w:t>
            </w:r>
          </w:p>
          <w:p w14:paraId="3A8D7D87" w14:textId="77777777" w:rsidR="00BA0226" w:rsidRPr="001D6C4C" w:rsidRDefault="00BA0226" w:rsidP="00A910DB">
            <w:pPr>
              <w:pStyle w:val="TableBullet1"/>
              <w:numPr>
                <w:ilvl w:val="0"/>
                <w:numId w:val="0"/>
              </w:numPr>
            </w:pPr>
          </w:p>
          <w:p w14:paraId="6ED8865A" w14:textId="74C2DAAD" w:rsidR="00BA0226" w:rsidRPr="001D6C4C" w:rsidRDefault="00BA0226" w:rsidP="00A910DB">
            <w:pPr>
              <w:pStyle w:val="TableBullet1"/>
              <w:numPr>
                <w:ilvl w:val="0"/>
                <w:numId w:val="0"/>
              </w:numPr>
            </w:pPr>
            <w:r w:rsidRPr="001D6C4C">
              <w:t xml:space="preserve">Ensure the appropriate logging levels are configured and maintained </w:t>
            </w:r>
            <w:r w:rsidR="00BC2D8A" w:rsidRPr="001D6C4C">
              <w:t>within</w:t>
            </w:r>
            <w:r w:rsidRPr="001D6C4C">
              <w:t xml:space="preserve"> SharePoint</w:t>
            </w:r>
            <w:r w:rsidR="00230041" w:rsidRPr="001D6C4C">
              <w:t>.</w:t>
            </w:r>
          </w:p>
        </w:tc>
      </w:tr>
      <w:tr w:rsidR="00535024" w:rsidRPr="001D6C4C" w14:paraId="41118E0E" w14:textId="77777777" w:rsidTr="00EF1066">
        <w:trPr>
          <w:trHeight w:val="436"/>
        </w:trPr>
        <w:tc>
          <w:tcPr>
            <w:tcW w:w="2974" w:type="dxa"/>
          </w:tcPr>
          <w:p w14:paraId="5F6F355B" w14:textId="2720A351" w:rsidR="00535024" w:rsidRPr="001D6C4C" w:rsidRDefault="004D3631" w:rsidP="00B16D4C">
            <w:pPr>
              <w:pStyle w:val="TableText"/>
            </w:pPr>
            <w:r w:rsidRPr="001D6C4C">
              <w:t xml:space="preserve">Ability to clone the </w:t>
            </w:r>
            <w:r w:rsidR="006D0759" w:rsidRPr="001D6C4C">
              <w:t>SharePoint environment</w:t>
            </w:r>
            <w:r w:rsidR="000F32D0" w:rsidRPr="001D6C4C">
              <w:t xml:space="preserve"> to multiple new </w:t>
            </w:r>
            <w:r w:rsidR="00A53B42" w:rsidRPr="001D6C4C">
              <w:t>isolated locations</w:t>
            </w:r>
          </w:p>
        </w:tc>
        <w:tc>
          <w:tcPr>
            <w:tcW w:w="6379" w:type="dxa"/>
            <w:shd w:val="clear" w:color="auto" w:fill="auto"/>
            <w:vAlign w:val="center"/>
          </w:tcPr>
          <w:p w14:paraId="75E72F61" w14:textId="21DFCA52" w:rsidR="00535024" w:rsidRPr="001D6C4C" w:rsidRDefault="00263AFE" w:rsidP="00A910DB">
            <w:pPr>
              <w:pStyle w:val="TableBullet1"/>
              <w:numPr>
                <w:ilvl w:val="0"/>
                <w:numId w:val="0"/>
              </w:numPr>
            </w:pPr>
            <w:r w:rsidRPr="001D6C4C">
              <w:t xml:space="preserve">Ensure the </w:t>
            </w:r>
            <w:r w:rsidR="00A53B42" w:rsidRPr="001D6C4C">
              <w:t xml:space="preserve">provided </w:t>
            </w:r>
            <w:r w:rsidRPr="001D6C4C">
              <w:t>SharePoint</w:t>
            </w:r>
            <w:r w:rsidR="00A53B42" w:rsidRPr="001D6C4C">
              <w:t xml:space="preserve"> 2016</w:t>
            </w:r>
            <w:r w:rsidRPr="001D6C4C">
              <w:t xml:space="preserve"> farm </w:t>
            </w:r>
            <w:r w:rsidR="00A53B42" w:rsidRPr="001D6C4C">
              <w:t>can</w:t>
            </w:r>
            <w:r w:rsidRPr="001D6C4C">
              <w:t xml:space="preserve"> be cloned using the current </w:t>
            </w:r>
            <w:r w:rsidR="00A9005D" w:rsidRPr="001D6C4C">
              <w:t xml:space="preserve">process in JCSE and that all components can function </w:t>
            </w:r>
            <w:r w:rsidR="00630CD8" w:rsidRPr="001D6C4C">
              <w:t xml:space="preserve">post cloning. </w:t>
            </w:r>
          </w:p>
        </w:tc>
      </w:tr>
    </w:tbl>
    <w:p w14:paraId="57F14462" w14:textId="77777777" w:rsidR="006A3F71" w:rsidRPr="001D6C4C" w:rsidRDefault="006A3F71">
      <w:pPr>
        <w:spacing w:before="0" w:after="160"/>
        <w:rPr>
          <w:rFonts w:ascii="Segoe UI Semibold" w:eastAsiaTheme="majorEastAsia" w:hAnsi="Segoe UI Semibold" w:cstheme="majorBidi"/>
          <w:color w:val="008272"/>
          <w:sz w:val="32"/>
          <w:szCs w:val="32"/>
        </w:rPr>
      </w:pPr>
      <w:r w:rsidRPr="001D6C4C">
        <w:br w:type="page"/>
      </w:r>
    </w:p>
    <w:p w14:paraId="1D96522D" w14:textId="5211FB8B" w:rsidR="00352502" w:rsidRPr="001D6C4C" w:rsidRDefault="00165E32" w:rsidP="006A3F71">
      <w:pPr>
        <w:pStyle w:val="Heading1"/>
        <w:spacing w:after="240"/>
      </w:pPr>
      <w:bookmarkStart w:id="200" w:name="_Toc39216503"/>
      <w:r w:rsidRPr="001D6C4C">
        <w:lastRenderedPageBreak/>
        <w:t xml:space="preserve">Appendix 2 - </w:t>
      </w:r>
      <w:r w:rsidR="00F2658A" w:rsidRPr="001D6C4C">
        <w:t xml:space="preserve"> </w:t>
      </w:r>
      <w:r w:rsidR="009273CE" w:rsidRPr="001D6C4C">
        <w:t>S</w:t>
      </w:r>
      <w:r w:rsidRPr="001D6C4C">
        <w:t>tatement of Requirements</w:t>
      </w:r>
      <w:r w:rsidR="009273CE" w:rsidRPr="001D6C4C">
        <w:t xml:space="preserve"> alignment</w:t>
      </w:r>
      <w:bookmarkEnd w:id="200"/>
    </w:p>
    <w:p w14:paraId="76ED7609" w14:textId="392EEC2B" w:rsidR="006A3F71" w:rsidRPr="001D6C4C" w:rsidRDefault="009273CE" w:rsidP="006A3F71">
      <w:pPr>
        <w:jc w:val="both"/>
      </w:pPr>
      <w:r w:rsidRPr="001D6C4C">
        <w:t xml:space="preserve">The following table </w:t>
      </w:r>
      <w:r w:rsidR="00A05B99" w:rsidRPr="001D6C4C">
        <w:t>demonstrates</w:t>
      </w:r>
      <w:r w:rsidR="00206594" w:rsidRPr="001D6C4C">
        <w:t xml:space="preserve"> alignment between </w:t>
      </w:r>
      <w:r w:rsidR="002B7332" w:rsidRPr="001D6C4C">
        <w:t>’s</w:t>
      </w:r>
      <w:r w:rsidR="00206594" w:rsidRPr="001D6C4C">
        <w:t xml:space="preserve"> </w:t>
      </w:r>
      <w:r w:rsidR="008E03DB" w:rsidRPr="001D6C4C">
        <w:t>S</w:t>
      </w:r>
      <w:r w:rsidR="004638DD" w:rsidRPr="001D6C4C">
        <w:t xml:space="preserve">tatement of </w:t>
      </w:r>
      <w:r w:rsidR="00E860F7" w:rsidRPr="001D6C4C">
        <w:t>R</w:t>
      </w:r>
      <w:r w:rsidR="008D3C12" w:rsidRPr="001D6C4C">
        <w:t>equirements</w:t>
      </w:r>
      <w:r w:rsidR="00206594" w:rsidRPr="001D6C4C">
        <w:t xml:space="preserve"> </w:t>
      </w:r>
      <w:r w:rsidR="002B7332" w:rsidRPr="001D6C4C">
        <w:t xml:space="preserve">(SOR) </w:t>
      </w:r>
      <w:r w:rsidR="00206594" w:rsidRPr="001D6C4C">
        <w:t xml:space="preserve">and this </w:t>
      </w:r>
      <w:r w:rsidR="00036AAA" w:rsidRPr="001D6C4C">
        <w:t>SoW</w:t>
      </w:r>
      <w:r w:rsidR="00636AFC" w:rsidRPr="001D6C4C">
        <w:t xml:space="preserve">. </w:t>
      </w:r>
      <w:r w:rsidR="00AB2769" w:rsidRPr="001D6C4C">
        <w:t>The columns titled ‘</w:t>
      </w:r>
      <w:r w:rsidR="00AB2769" w:rsidRPr="001D6C4C">
        <w:rPr>
          <w:b/>
          <w:bCs/>
        </w:rPr>
        <w:t xml:space="preserve"> SOR ID</w:t>
      </w:r>
      <w:r w:rsidR="00AB2769" w:rsidRPr="001D6C4C">
        <w:t>’ and ‘</w:t>
      </w:r>
      <w:r w:rsidR="00AB2769" w:rsidRPr="001D6C4C">
        <w:rPr>
          <w:b/>
          <w:bCs/>
        </w:rPr>
        <w:t xml:space="preserve"> SOR Description</w:t>
      </w:r>
      <w:r w:rsidR="00AB2769" w:rsidRPr="001D6C4C">
        <w:t xml:space="preserve">’ are pasted verbatim from ’s </w:t>
      </w:r>
      <w:r w:rsidR="00A05B99" w:rsidRPr="001D6C4C">
        <w:t>SOR</w:t>
      </w:r>
      <w:r w:rsidR="00AB2769" w:rsidRPr="001D6C4C">
        <w:t>.</w:t>
      </w:r>
      <w:r w:rsidR="00672099" w:rsidRPr="001D6C4C">
        <w:t xml:space="preserve"> W</w:t>
      </w:r>
      <w:r w:rsidR="00636AFC" w:rsidRPr="001D6C4C">
        <w:t xml:space="preserve">here </w:t>
      </w:r>
      <w:r w:rsidR="006C1FF3" w:rsidRPr="001D6C4C">
        <w:t xml:space="preserve">this </w:t>
      </w:r>
      <w:r w:rsidR="00036AAA" w:rsidRPr="001D6C4C">
        <w:t>SoW</w:t>
      </w:r>
      <w:r w:rsidR="006C1FF3" w:rsidRPr="001D6C4C">
        <w:t xml:space="preserve"> addresses each of the line items in the </w:t>
      </w:r>
      <w:r w:rsidR="00D42216" w:rsidRPr="001D6C4C">
        <w:t xml:space="preserve"> </w:t>
      </w:r>
      <w:r w:rsidR="00A05B99" w:rsidRPr="001D6C4C">
        <w:t>SOR</w:t>
      </w:r>
      <w:r w:rsidR="006A3F71" w:rsidRPr="001D6C4C">
        <w:t>,</w:t>
      </w:r>
      <w:r w:rsidR="00D42216" w:rsidRPr="001D6C4C">
        <w:t xml:space="preserve"> </w:t>
      </w:r>
      <w:r w:rsidR="00672099" w:rsidRPr="001D6C4C">
        <w:t>it is identified in the column titled ‘</w:t>
      </w:r>
      <w:r w:rsidR="00036AAA" w:rsidRPr="001D6C4C">
        <w:rPr>
          <w:b/>
          <w:bCs/>
        </w:rPr>
        <w:t>SoW</w:t>
      </w:r>
      <w:r w:rsidR="00672099" w:rsidRPr="001D6C4C">
        <w:rPr>
          <w:b/>
          <w:bCs/>
        </w:rPr>
        <w:t xml:space="preserve"> Section</w:t>
      </w:r>
      <w:r w:rsidR="00672099" w:rsidRPr="001D6C4C">
        <w:t>’.</w:t>
      </w:r>
    </w:p>
    <w:p w14:paraId="2388AEC0" w14:textId="4B512555" w:rsidR="00C724DE" w:rsidRPr="001D6C4C" w:rsidRDefault="006A3F71" w:rsidP="006A3F71">
      <w:pPr>
        <w:spacing w:after="0"/>
        <w:jc w:val="both"/>
      </w:pPr>
      <w:r w:rsidRPr="001D6C4C">
        <w:t>O</w:t>
      </w:r>
      <w:r w:rsidR="00396223" w:rsidRPr="001D6C4C">
        <w:t>nly items</w:t>
      </w:r>
      <w:r w:rsidR="00A12A2D" w:rsidRPr="001D6C4C">
        <w:t xml:space="preserve"> </w:t>
      </w:r>
      <w:r w:rsidR="00D55E50" w:rsidRPr="001D6C4C">
        <w:t xml:space="preserve">stated as </w:t>
      </w:r>
      <w:r w:rsidR="00B63124" w:rsidRPr="001D6C4C">
        <w:t>I</w:t>
      </w:r>
      <w:r w:rsidR="00D55E50" w:rsidRPr="001D6C4C">
        <w:t xml:space="preserve">n </w:t>
      </w:r>
      <w:r w:rsidR="00B63124" w:rsidRPr="001D6C4C">
        <w:t>S</w:t>
      </w:r>
      <w:r w:rsidR="00D55E50" w:rsidRPr="001D6C4C">
        <w:t xml:space="preserve">cope in </w:t>
      </w:r>
      <w:hyperlink w:anchor="_Toc515009688" w:history="1">
        <w:r w:rsidR="00D55E50" w:rsidRPr="001D6C4C">
          <w:rPr>
            <w:rStyle w:val="Hyperlink"/>
          </w:rPr>
          <w:t>Section 1.2</w:t>
        </w:r>
      </w:hyperlink>
      <w:r w:rsidR="00AD1718" w:rsidRPr="001D6C4C">
        <w:t xml:space="preserve"> </w:t>
      </w:r>
      <w:r w:rsidR="004A46E3" w:rsidRPr="001D6C4C">
        <w:t>are included</w:t>
      </w:r>
      <w:r w:rsidR="00D60CF0" w:rsidRPr="001D6C4C">
        <w:t xml:space="preserve"> in the scope of this </w:t>
      </w:r>
      <w:r w:rsidR="00036AAA" w:rsidRPr="001D6C4C">
        <w:t>SoW</w:t>
      </w:r>
      <w:r w:rsidR="00D60CF0" w:rsidRPr="001D6C4C">
        <w:t>.</w:t>
      </w:r>
    </w:p>
    <w:p w14:paraId="64EACFB2" w14:textId="77777777" w:rsidR="006A3F71" w:rsidRPr="001D6C4C" w:rsidRDefault="006A3F71" w:rsidP="006A3F71">
      <w:pPr>
        <w:spacing w:after="0"/>
      </w:pPr>
    </w:p>
    <w:tbl>
      <w:tblPr>
        <w:tblStyle w:val="TableGrid1"/>
        <w:tblW w:w="9353"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48"/>
        <w:gridCol w:w="4111"/>
        <w:gridCol w:w="1559"/>
        <w:gridCol w:w="2835"/>
      </w:tblGrid>
      <w:tr w:rsidR="006A3F71" w:rsidRPr="001D6C4C" w14:paraId="20EA9D18" w14:textId="77777777" w:rsidTr="006A3F71">
        <w:trPr>
          <w:trHeight w:val="20"/>
          <w:tblHeader/>
        </w:trPr>
        <w:tc>
          <w:tcPr>
            <w:tcW w:w="848" w:type="dxa"/>
            <w:shd w:val="clear" w:color="auto" w:fill="008272"/>
          </w:tcPr>
          <w:p w14:paraId="3166CBCA" w14:textId="58270ECD" w:rsidR="006A3F71" w:rsidRPr="001D6C4C" w:rsidRDefault="006A3F71" w:rsidP="001F138E">
            <w:pPr>
              <w:pStyle w:val="Table-Header"/>
              <w:jc w:val="center"/>
            </w:pPr>
            <w:r w:rsidRPr="001D6C4C">
              <w:t xml:space="preserve"> SOR ID</w:t>
            </w:r>
          </w:p>
        </w:tc>
        <w:tc>
          <w:tcPr>
            <w:tcW w:w="4111" w:type="dxa"/>
            <w:shd w:val="clear" w:color="auto" w:fill="008272"/>
          </w:tcPr>
          <w:p w14:paraId="4FA4CD5D" w14:textId="6D6FBEDD" w:rsidR="006A3F71" w:rsidRPr="001D6C4C" w:rsidRDefault="006A3F71" w:rsidP="001F138E">
            <w:pPr>
              <w:pStyle w:val="Table-Header"/>
            </w:pPr>
            <w:r w:rsidRPr="001D6C4C">
              <w:t xml:space="preserve"> SOR Description</w:t>
            </w:r>
          </w:p>
        </w:tc>
        <w:tc>
          <w:tcPr>
            <w:tcW w:w="1559" w:type="dxa"/>
            <w:shd w:val="clear" w:color="auto" w:fill="008272"/>
          </w:tcPr>
          <w:p w14:paraId="00673F7B" w14:textId="0CC2F417" w:rsidR="006A3F71" w:rsidRPr="001D6C4C" w:rsidRDefault="00036AAA" w:rsidP="001F138E">
            <w:pPr>
              <w:pStyle w:val="Table-Header"/>
              <w:jc w:val="center"/>
            </w:pPr>
            <w:r w:rsidRPr="001D6C4C">
              <w:t>SoW</w:t>
            </w:r>
            <w:r w:rsidR="001F138E" w:rsidRPr="001D6C4C">
              <w:t xml:space="preserve"> </w:t>
            </w:r>
            <w:r w:rsidR="006A3F71" w:rsidRPr="001D6C4C">
              <w:t>Section</w:t>
            </w:r>
          </w:p>
        </w:tc>
        <w:tc>
          <w:tcPr>
            <w:tcW w:w="2835" w:type="dxa"/>
            <w:shd w:val="clear" w:color="auto" w:fill="008272"/>
          </w:tcPr>
          <w:p w14:paraId="13FB0B3B" w14:textId="3D14EA9F" w:rsidR="006A3F71" w:rsidRPr="001D6C4C" w:rsidRDefault="006A3F71" w:rsidP="001F138E">
            <w:pPr>
              <w:pStyle w:val="Table-Header"/>
              <w:jc w:val="center"/>
            </w:pPr>
            <w:r w:rsidRPr="001D6C4C">
              <w:t xml:space="preserve">Microsoft </w:t>
            </w:r>
            <w:r w:rsidR="001F138E" w:rsidRPr="001D6C4C">
              <w:t>Comments</w:t>
            </w:r>
          </w:p>
        </w:tc>
      </w:tr>
      <w:tr w:rsidR="006A3F71" w:rsidRPr="001D6C4C" w14:paraId="55857DA8" w14:textId="77777777"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848" w:type="dxa"/>
            <w:shd w:val="clear" w:color="auto" w:fill="D9D9D9" w:themeFill="background1" w:themeFillShade="D9"/>
            <w:noWrap/>
          </w:tcPr>
          <w:p w14:paraId="64EB0C0E" w14:textId="7587CAAB" w:rsidR="006A3F71" w:rsidRPr="001D6C4C" w:rsidRDefault="006A3F71" w:rsidP="006A3F71">
            <w:pPr>
              <w:spacing w:before="0" w:after="0"/>
              <w:jc w:val="center"/>
              <w:rPr>
                <w:rFonts w:eastAsia="Times New Roman" w:cs="Segoe UI"/>
                <w:color w:val="000000"/>
                <w:szCs w:val="20"/>
                <w:lang w:eastAsia="en-AU"/>
              </w:rPr>
            </w:pPr>
            <w:r w:rsidRPr="001D6C4C">
              <w:rPr>
                <w:rFonts w:eastAsia="Times New Roman" w:cs="Segoe UI"/>
                <w:b/>
                <w:color w:val="000000"/>
                <w:szCs w:val="20"/>
                <w:lang w:eastAsia="en-AU"/>
              </w:rPr>
              <w:t>1</w:t>
            </w:r>
          </w:p>
        </w:tc>
        <w:tc>
          <w:tcPr>
            <w:tcW w:w="4111" w:type="dxa"/>
            <w:shd w:val="clear" w:color="auto" w:fill="D9D9D9" w:themeFill="background1" w:themeFillShade="D9"/>
          </w:tcPr>
          <w:p w14:paraId="283A5A8A" w14:textId="7576EAF1" w:rsidR="006A3F71" w:rsidRPr="001D6C4C" w:rsidRDefault="006A3F71" w:rsidP="006A3F71">
            <w:pPr>
              <w:spacing w:before="0" w:after="0"/>
              <w:rPr>
                <w:rFonts w:eastAsia="Times New Roman" w:cs="Segoe UI"/>
                <w:color w:val="000000"/>
                <w:szCs w:val="20"/>
                <w:lang w:eastAsia="en-AU"/>
              </w:rPr>
            </w:pPr>
            <w:r w:rsidRPr="001D6C4C">
              <w:rPr>
                <w:rFonts w:eastAsia="Times New Roman" w:cs="Segoe UI"/>
                <w:b/>
                <w:color w:val="000000"/>
                <w:szCs w:val="20"/>
                <w:lang w:eastAsia="en-AU"/>
              </w:rPr>
              <w:t>BACKGROUND</w:t>
            </w:r>
          </w:p>
        </w:tc>
        <w:tc>
          <w:tcPr>
            <w:tcW w:w="1559" w:type="dxa"/>
            <w:shd w:val="clear" w:color="auto" w:fill="D9D9D9" w:themeFill="background1" w:themeFillShade="D9"/>
          </w:tcPr>
          <w:p w14:paraId="61B037B9" w14:textId="4FB42F7C" w:rsidR="006A3F71" w:rsidRPr="001D6C4C" w:rsidRDefault="006A3F71" w:rsidP="001F138E">
            <w:pPr>
              <w:spacing w:before="0" w:after="0"/>
              <w:jc w:val="center"/>
              <w:rPr>
                <w:rFonts w:eastAsia="Times New Roman" w:cs="Segoe UI"/>
                <w:color w:val="000000"/>
                <w:szCs w:val="20"/>
                <w:lang w:eastAsia="en-AU"/>
              </w:rPr>
            </w:pPr>
          </w:p>
        </w:tc>
        <w:tc>
          <w:tcPr>
            <w:tcW w:w="2835" w:type="dxa"/>
            <w:shd w:val="clear" w:color="auto" w:fill="D9D9D9" w:themeFill="background1" w:themeFillShade="D9"/>
          </w:tcPr>
          <w:p w14:paraId="40569B02" w14:textId="601639CC" w:rsidR="006A3F71" w:rsidRPr="001D6C4C" w:rsidRDefault="006A3F71" w:rsidP="006A3F71">
            <w:pPr>
              <w:spacing w:before="0" w:after="0"/>
              <w:rPr>
                <w:rFonts w:eastAsia="Times New Roman" w:cs="Segoe UI"/>
                <w:color w:val="000000"/>
                <w:szCs w:val="20"/>
                <w:lang w:eastAsia="en-AU"/>
              </w:rPr>
            </w:pPr>
          </w:p>
        </w:tc>
      </w:tr>
      <w:tr w:rsidR="009B4852" w:rsidRPr="001D6C4C" w14:paraId="3F428AF6" w14:textId="08A25690" w:rsidTr="00672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BF5A332"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1.1</w:t>
            </w:r>
          </w:p>
        </w:tc>
        <w:tc>
          <w:tcPr>
            <w:tcW w:w="4111" w:type="dxa"/>
            <w:hideMark/>
          </w:tcPr>
          <w:p w14:paraId="1982C21B" w14:textId="55CC965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JCSE Sustainment Strategy requires a 5 yearly JCSE Infrastructure Refresh (the Infrastructure Refresh) to reduce the risk of obsolescence to an acceptable level. The Infrastructure Refresh was due in FY16/17. The major component of the JCSE Infrastructure platform is SharePoint 2010, which was declared by the Vendor, Microsoft, as End-of-Life in 2015, and is currently under extended support, which is limited to Patching.</w:t>
            </w:r>
          </w:p>
        </w:tc>
        <w:tc>
          <w:tcPr>
            <w:tcW w:w="1559" w:type="dxa"/>
          </w:tcPr>
          <w:p w14:paraId="485D52E9" w14:textId="52E20A5F"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56DF7AEC" w14:textId="33AB6F85" w:rsidR="009B4852" w:rsidRPr="001D6C4C" w:rsidRDefault="009B4852" w:rsidP="001F138E">
            <w:pPr>
              <w:spacing w:before="0" w:after="0"/>
              <w:jc w:val="center"/>
              <w:rPr>
                <w:rFonts w:eastAsia="Times New Roman" w:cs="Segoe UI"/>
                <w:color w:val="000000"/>
                <w:szCs w:val="20"/>
                <w:lang w:eastAsia="en-AU"/>
              </w:rPr>
            </w:pPr>
          </w:p>
        </w:tc>
      </w:tr>
      <w:tr w:rsidR="009B4852" w:rsidRPr="001D6C4C" w14:paraId="02FCBB56" w14:textId="08553B26" w:rsidTr="006720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6D9E2CB"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w:t>
            </w:r>
          </w:p>
        </w:tc>
        <w:tc>
          <w:tcPr>
            <w:tcW w:w="4111" w:type="dxa"/>
            <w:hideMark/>
          </w:tcPr>
          <w:p w14:paraId="1FDE8760" w14:textId="3D02BFCE"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scope of the Infrastructure Refresh is consistent with the JCSE Sustainment Strategy (Reference A).  Executive has endorsed the requirement for Infrastructure to be upgraded, and migrated to a SharePoint 2016 platform, in order to treat the risk of obsolescence from lack of supportability and patching of the current SharePoint 2010 infrastructure, and to achieve compliance with the CIOG Single Operating Environment (SOE) which is transitioning under the Centralised Processing Project.</w:t>
            </w:r>
          </w:p>
        </w:tc>
        <w:tc>
          <w:tcPr>
            <w:tcW w:w="1559" w:type="dxa"/>
          </w:tcPr>
          <w:p w14:paraId="36FC2AA5" w14:textId="64A3BFC5"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48CAD21B" w14:textId="44B4BC2C" w:rsidR="009B4852" w:rsidRPr="001D6C4C" w:rsidRDefault="009B4852" w:rsidP="001F138E">
            <w:pPr>
              <w:spacing w:before="0" w:after="0"/>
              <w:jc w:val="center"/>
              <w:rPr>
                <w:rFonts w:eastAsia="Times New Roman" w:cs="Segoe UI"/>
                <w:color w:val="000000"/>
                <w:szCs w:val="20"/>
                <w:lang w:eastAsia="en-AU"/>
              </w:rPr>
            </w:pPr>
          </w:p>
        </w:tc>
      </w:tr>
      <w:tr w:rsidR="009B4852" w:rsidRPr="001D6C4C" w14:paraId="076BCE06" w14:textId="2FAE8B21"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34AB78FB" w14:textId="77777777" w:rsidR="009B4852" w:rsidRPr="001D6C4C" w:rsidRDefault="009B4852" w:rsidP="001F138E">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2</w:t>
            </w:r>
          </w:p>
        </w:tc>
        <w:tc>
          <w:tcPr>
            <w:tcW w:w="4111" w:type="dxa"/>
            <w:shd w:val="clear" w:color="auto" w:fill="D9D9D9" w:themeFill="background1" w:themeFillShade="D9"/>
            <w:hideMark/>
          </w:tcPr>
          <w:p w14:paraId="314D0B81" w14:textId="77777777" w:rsidR="009B4852" w:rsidRPr="001D6C4C" w:rsidRDefault="009B4852" w:rsidP="001F138E">
            <w:pPr>
              <w:spacing w:before="0" w:after="0"/>
              <w:rPr>
                <w:rFonts w:eastAsia="Times New Roman" w:cs="Segoe UI"/>
                <w:b/>
                <w:color w:val="000000"/>
                <w:szCs w:val="20"/>
                <w:lang w:eastAsia="en-AU"/>
              </w:rPr>
            </w:pPr>
            <w:r w:rsidRPr="001D6C4C">
              <w:rPr>
                <w:rFonts w:eastAsia="Times New Roman" w:cs="Segoe UI"/>
                <w:b/>
                <w:color w:val="000000"/>
                <w:szCs w:val="20"/>
                <w:lang w:eastAsia="en-AU"/>
              </w:rPr>
              <w:t>DELIVERY TIMEFRAME</w:t>
            </w:r>
          </w:p>
        </w:tc>
        <w:tc>
          <w:tcPr>
            <w:tcW w:w="1559" w:type="dxa"/>
            <w:shd w:val="clear" w:color="auto" w:fill="D9D9D9" w:themeFill="background1" w:themeFillShade="D9"/>
          </w:tcPr>
          <w:p w14:paraId="73BF27EE" w14:textId="37C24D82" w:rsidR="009B4852" w:rsidRPr="001D6C4C" w:rsidRDefault="009B4852"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561C2FC7" w14:textId="7F388E91" w:rsidR="009B4852" w:rsidRPr="001D6C4C" w:rsidRDefault="009B4852" w:rsidP="001F138E">
            <w:pPr>
              <w:spacing w:before="0" w:after="0"/>
              <w:rPr>
                <w:rFonts w:eastAsia="Times New Roman" w:cs="Segoe UI"/>
                <w:b/>
                <w:color w:val="000000"/>
                <w:szCs w:val="20"/>
                <w:lang w:eastAsia="en-AU"/>
              </w:rPr>
            </w:pPr>
          </w:p>
        </w:tc>
      </w:tr>
      <w:tr w:rsidR="009B4852" w:rsidRPr="001D6C4C" w14:paraId="6BCBA50D" w14:textId="154F388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DCB79B2"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2.1</w:t>
            </w:r>
          </w:p>
        </w:tc>
        <w:tc>
          <w:tcPr>
            <w:tcW w:w="4111" w:type="dxa"/>
            <w:hideMark/>
          </w:tcPr>
          <w:p w14:paraId="12088060" w14:textId="72FA0FCE"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CoA expects delivery of the SOW to be fully operational, accredited and accepted by  Business and  and fully completed and closed by 1 October 2020.</w:t>
            </w:r>
          </w:p>
        </w:tc>
        <w:tc>
          <w:tcPr>
            <w:tcW w:w="1559" w:type="dxa"/>
            <w:hideMark/>
          </w:tcPr>
          <w:p w14:paraId="6B31AD20" w14:textId="67B60160" w:rsidR="009B4852" w:rsidRPr="001D6C4C" w:rsidRDefault="001F138E"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2.5</w:t>
            </w:r>
          </w:p>
        </w:tc>
        <w:tc>
          <w:tcPr>
            <w:tcW w:w="2835" w:type="dxa"/>
          </w:tcPr>
          <w:p w14:paraId="1B38FD92" w14:textId="47D533C6" w:rsidR="009B4852" w:rsidRPr="001D6C4C" w:rsidRDefault="001F138E"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Dates have not been agreed at this stage</w:t>
            </w:r>
          </w:p>
        </w:tc>
      </w:tr>
      <w:tr w:rsidR="009B4852" w:rsidRPr="001D6C4C" w14:paraId="7E2B9C0C" w14:textId="2A3EE38F"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7E87CA72" w14:textId="77777777" w:rsidR="009B4852" w:rsidRPr="001D6C4C" w:rsidRDefault="009B4852" w:rsidP="006A3F71">
            <w:pPr>
              <w:spacing w:before="0" w:after="0"/>
              <w:jc w:val="center"/>
              <w:rPr>
                <w:rFonts w:eastAsia="Times New Roman" w:cs="Segoe UI"/>
                <w:b/>
                <w:bCs/>
                <w:color w:val="000000"/>
                <w:szCs w:val="20"/>
                <w:lang w:eastAsia="en-AU"/>
              </w:rPr>
            </w:pPr>
            <w:r w:rsidRPr="001D6C4C">
              <w:rPr>
                <w:rFonts w:eastAsia="Times New Roman" w:cs="Segoe UI"/>
                <w:b/>
                <w:bCs/>
                <w:color w:val="000000"/>
                <w:szCs w:val="20"/>
                <w:lang w:eastAsia="en-AU"/>
              </w:rPr>
              <w:t>3</w:t>
            </w:r>
          </w:p>
        </w:tc>
        <w:tc>
          <w:tcPr>
            <w:tcW w:w="4111" w:type="dxa"/>
            <w:shd w:val="clear" w:color="auto" w:fill="D9D9D9" w:themeFill="background1" w:themeFillShade="D9"/>
            <w:hideMark/>
          </w:tcPr>
          <w:p w14:paraId="3A6E78D1" w14:textId="77777777" w:rsidR="009B4852" w:rsidRPr="001D6C4C" w:rsidRDefault="009B4852" w:rsidP="006A3F71">
            <w:pPr>
              <w:spacing w:before="0" w:after="0"/>
              <w:rPr>
                <w:rFonts w:eastAsia="Times New Roman" w:cs="Segoe UI"/>
                <w:b/>
                <w:bCs/>
                <w:color w:val="000000"/>
                <w:szCs w:val="20"/>
                <w:lang w:eastAsia="en-AU"/>
              </w:rPr>
            </w:pPr>
            <w:r w:rsidRPr="001D6C4C">
              <w:rPr>
                <w:rFonts w:eastAsia="Times New Roman" w:cs="Segoe UI"/>
                <w:b/>
                <w:bCs/>
                <w:color w:val="000000"/>
                <w:szCs w:val="20"/>
                <w:lang w:eastAsia="en-AU"/>
              </w:rPr>
              <w:t>SUMMARY SCOPE OF WORK</w:t>
            </w:r>
          </w:p>
        </w:tc>
        <w:tc>
          <w:tcPr>
            <w:tcW w:w="1559" w:type="dxa"/>
            <w:shd w:val="clear" w:color="auto" w:fill="D9D9D9" w:themeFill="background1" w:themeFillShade="D9"/>
          </w:tcPr>
          <w:p w14:paraId="3B1DB814" w14:textId="27D567E3" w:rsidR="009B4852" w:rsidRPr="001D6C4C" w:rsidRDefault="009B4852" w:rsidP="001F138E">
            <w:pPr>
              <w:spacing w:before="0" w:after="0"/>
              <w:jc w:val="center"/>
              <w:rPr>
                <w:rFonts w:eastAsia="Times New Roman" w:cs="Segoe UI"/>
                <w:b/>
                <w:bCs/>
                <w:color w:val="000000"/>
                <w:szCs w:val="20"/>
                <w:lang w:eastAsia="en-AU"/>
              </w:rPr>
            </w:pPr>
          </w:p>
        </w:tc>
        <w:tc>
          <w:tcPr>
            <w:tcW w:w="2835" w:type="dxa"/>
            <w:shd w:val="clear" w:color="auto" w:fill="D9D9D9" w:themeFill="background1" w:themeFillShade="D9"/>
          </w:tcPr>
          <w:p w14:paraId="49ACA6BC" w14:textId="209FA6F9" w:rsidR="009B4852" w:rsidRPr="001D6C4C" w:rsidRDefault="009B4852" w:rsidP="001F138E">
            <w:pPr>
              <w:spacing w:before="0" w:after="0"/>
              <w:jc w:val="center"/>
              <w:rPr>
                <w:rFonts w:eastAsia="Times New Roman" w:cs="Segoe UI"/>
                <w:b/>
                <w:bCs/>
                <w:color w:val="000000"/>
                <w:szCs w:val="20"/>
                <w:lang w:eastAsia="en-AU"/>
              </w:rPr>
            </w:pPr>
          </w:p>
        </w:tc>
      </w:tr>
      <w:tr w:rsidR="009B4852" w:rsidRPr="001D6C4C" w14:paraId="16DBC5F2" w14:textId="51683475"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A0E6ED2"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w:t>
            </w:r>
          </w:p>
        </w:tc>
        <w:tc>
          <w:tcPr>
            <w:tcW w:w="4111" w:type="dxa"/>
            <w:hideMark/>
          </w:tcPr>
          <w:p w14:paraId="46BE4EDF"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By the 1</w:t>
            </w:r>
            <w:r w:rsidRPr="001D6C4C">
              <w:rPr>
                <w:rFonts w:eastAsia="Times New Roman" w:cs="Segoe UI"/>
                <w:color w:val="000000"/>
                <w:szCs w:val="20"/>
                <w:vertAlign w:val="superscript"/>
                <w:lang w:eastAsia="en-AU"/>
              </w:rPr>
              <w:t>st</w:t>
            </w:r>
            <w:r w:rsidRPr="001D6C4C">
              <w:rPr>
                <w:rFonts w:eastAsia="Times New Roman" w:cs="Segoe UI"/>
                <w:color w:val="000000"/>
                <w:szCs w:val="20"/>
                <w:lang w:eastAsia="en-AU"/>
              </w:rPr>
              <w:t xml:space="preserve"> October 2020 in summary</w:t>
            </w:r>
          </w:p>
        </w:tc>
        <w:tc>
          <w:tcPr>
            <w:tcW w:w="1559" w:type="dxa"/>
            <w:hideMark/>
          </w:tcPr>
          <w:p w14:paraId="0DE4A006" w14:textId="71AB2367" w:rsidR="009B4852" w:rsidRPr="001D6C4C" w:rsidRDefault="001F138E"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2.5</w:t>
            </w:r>
          </w:p>
        </w:tc>
        <w:tc>
          <w:tcPr>
            <w:tcW w:w="2835" w:type="dxa"/>
          </w:tcPr>
          <w:p w14:paraId="25B14A2B" w14:textId="384BF3B8" w:rsidR="009B4852" w:rsidRPr="001D6C4C" w:rsidRDefault="001F138E"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Dates have not been agreed at this stage</w:t>
            </w:r>
          </w:p>
        </w:tc>
      </w:tr>
      <w:tr w:rsidR="009B4852" w:rsidRPr="001D6C4C" w14:paraId="3973715F" w14:textId="545455A9"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8459E7F"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3.1.1</w:t>
            </w:r>
          </w:p>
        </w:tc>
        <w:tc>
          <w:tcPr>
            <w:tcW w:w="4111" w:type="dxa"/>
            <w:hideMark/>
          </w:tcPr>
          <w:p w14:paraId="71DE2FD9"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Is to re-develop JCSE SharePoint 2010, and dependent components (e.g. excludes VIPA, and Thought web) to a SharePoint 2016 </w:t>
            </w:r>
            <w:r w:rsidRPr="001D6C4C">
              <w:rPr>
                <w:rFonts w:eastAsia="Times New Roman" w:cs="Segoe UI"/>
                <w:color w:val="000000"/>
                <w:szCs w:val="20"/>
                <w:lang w:eastAsia="en-AU"/>
              </w:rPr>
              <w:lastRenderedPageBreak/>
              <w:t>platform, and deploy the upgraded JCSE to the DSN Production environment;</w:t>
            </w:r>
          </w:p>
        </w:tc>
        <w:tc>
          <w:tcPr>
            <w:tcW w:w="1559" w:type="dxa"/>
            <w:hideMark/>
          </w:tcPr>
          <w:p w14:paraId="73DE7D22" w14:textId="2F7639FA" w:rsidR="009B4852" w:rsidRPr="001D6C4C" w:rsidRDefault="00BD4000" w:rsidP="001F138E">
            <w:pPr>
              <w:spacing w:before="0" w:after="0"/>
              <w:jc w:val="center"/>
              <w:rPr>
                <w:rFonts w:eastAsia="Times New Roman" w:cs="Segoe UI"/>
                <w:color w:val="000000"/>
                <w:szCs w:val="20"/>
                <w:lang w:eastAsia="en-AU"/>
              </w:rPr>
            </w:pPr>
            <w:hyperlink w:anchor="_General_project_scope" w:history="1">
              <w:r w:rsidR="001F138E" w:rsidRPr="001D6C4C">
                <w:rPr>
                  <w:rStyle w:val="Hyperlink"/>
                  <w:rFonts w:eastAsia="Times New Roman" w:cs="Segoe UI"/>
                  <w:szCs w:val="20"/>
                  <w:lang w:eastAsia="en-AU"/>
                </w:rPr>
                <w:t>1.2.1</w:t>
              </w:r>
            </w:hyperlink>
          </w:p>
        </w:tc>
        <w:tc>
          <w:tcPr>
            <w:tcW w:w="2835" w:type="dxa"/>
          </w:tcPr>
          <w:p w14:paraId="42670C6F" w14:textId="2D851F0C"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 xml:space="preserve"> deployment, security and change control process could get in the way of a production deployment in </w:t>
            </w:r>
            <w:r w:rsidRPr="001D6C4C">
              <w:rPr>
                <w:rFonts w:cs="Segoe UI"/>
                <w:color w:val="000000"/>
                <w:szCs w:val="20"/>
              </w:rPr>
              <w:lastRenderedPageBreak/>
              <w:t>the short timeframes of this project.</w:t>
            </w:r>
          </w:p>
        </w:tc>
      </w:tr>
      <w:tr w:rsidR="009B4852" w:rsidRPr="001D6C4C" w14:paraId="3517CE21" w14:textId="619BDDE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CD11245"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3.1.2</w:t>
            </w:r>
          </w:p>
        </w:tc>
        <w:tc>
          <w:tcPr>
            <w:tcW w:w="4111" w:type="dxa"/>
            <w:hideMark/>
          </w:tcPr>
          <w:p w14:paraId="1BB6A2DB"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Carry out Needs/Requirements Definition, Design &amp; Development, Verification and Validation, Deployment, Data Migration, Training, and Decommissioning of Disposal components migration of data;</w:t>
            </w:r>
          </w:p>
        </w:tc>
        <w:tc>
          <w:tcPr>
            <w:tcW w:w="1559" w:type="dxa"/>
            <w:hideMark/>
          </w:tcPr>
          <w:p w14:paraId="48927177"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 xml:space="preserve">APP-01, </w:t>
            </w:r>
            <w:r w:rsidRPr="001D6C4C">
              <w:rPr>
                <w:rFonts w:eastAsia="Times New Roman" w:cs="Segoe UI"/>
                <w:color w:val="000000"/>
                <w:szCs w:val="20"/>
                <w:lang w:eastAsia="en-AU"/>
              </w:rPr>
              <w:br/>
              <w:t xml:space="preserve">APP-02, </w:t>
            </w:r>
            <w:r w:rsidRPr="001D6C4C">
              <w:rPr>
                <w:rFonts w:eastAsia="Times New Roman" w:cs="Segoe UI"/>
                <w:color w:val="000000"/>
                <w:szCs w:val="20"/>
                <w:lang w:eastAsia="en-AU"/>
              </w:rPr>
              <w:br/>
              <w:t>APP-03</w:t>
            </w:r>
          </w:p>
        </w:tc>
        <w:tc>
          <w:tcPr>
            <w:tcW w:w="2835" w:type="dxa"/>
          </w:tcPr>
          <w:p w14:paraId="288B2D52" w14:textId="49CEE951" w:rsidR="003757FE" w:rsidRPr="001D6C4C" w:rsidRDefault="003757FE" w:rsidP="006A3F71">
            <w:pPr>
              <w:spacing w:before="0" w:after="0"/>
              <w:rPr>
                <w:rFonts w:cs="Segoe UI"/>
                <w:color w:val="000000"/>
                <w:szCs w:val="20"/>
              </w:rPr>
            </w:pPr>
            <w:r w:rsidRPr="001D6C4C">
              <w:rPr>
                <w:rFonts w:cs="Segoe UI"/>
                <w:color w:val="000000"/>
                <w:szCs w:val="20"/>
              </w:rPr>
              <w:t xml:space="preserve">Support, planning and recommendations will be provided at the start of the project through APP-01. </w:t>
            </w:r>
          </w:p>
          <w:p w14:paraId="7E565D4E" w14:textId="77777777" w:rsidR="003757FE" w:rsidRPr="001D6C4C" w:rsidRDefault="003757FE" w:rsidP="006A3F71">
            <w:pPr>
              <w:spacing w:before="0" w:after="0"/>
              <w:rPr>
                <w:rFonts w:cs="Segoe UI"/>
                <w:color w:val="000000"/>
                <w:szCs w:val="20"/>
              </w:rPr>
            </w:pPr>
          </w:p>
          <w:p w14:paraId="52467438" w14:textId="56BCDD2E" w:rsidR="003757FE" w:rsidRPr="001D6C4C" w:rsidRDefault="003757FE" w:rsidP="006A3F71">
            <w:pPr>
              <w:spacing w:before="0" w:after="0"/>
              <w:rPr>
                <w:rFonts w:cs="Segoe UI"/>
                <w:color w:val="000000"/>
                <w:szCs w:val="20"/>
              </w:rPr>
            </w:pPr>
            <w:r w:rsidRPr="001D6C4C">
              <w:rPr>
                <w:rFonts w:cs="Segoe UI"/>
                <w:color w:val="000000"/>
                <w:szCs w:val="20"/>
              </w:rPr>
              <w:t xml:space="preserve">Supplementary work may be required for data migration. </w:t>
            </w:r>
          </w:p>
          <w:p w14:paraId="73E55DFC" w14:textId="77777777" w:rsidR="003757FE" w:rsidRPr="001D6C4C" w:rsidRDefault="003757FE" w:rsidP="006A3F71">
            <w:pPr>
              <w:spacing w:before="0" w:after="0"/>
              <w:rPr>
                <w:rFonts w:cs="Segoe UI"/>
                <w:color w:val="000000"/>
                <w:szCs w:val="20"/>
              </w:rPr>
            </w:pPr>
          </w:p>
          <w:p w14:paraId="339CE0D4" w14:textId="7E3D44D9" w:rsidR="009B4852" w:rsidRPr="001D6C4C" w:rsidRDefault="003757FE" w:rsidP="006A3F71">
            <w:pPr>
              <w:spacing w:before="0" w:after="0"/>
              <w:rPr>
                <w:rFonts w:eastAsia="Times New Roman" w:cs="Segoe UI"/>
                <w:color w:val="000000"/>
                <w:szCs w:val="20"/>
                <w:lang w:eastAsia="en-AU"/>
              </w:rPr>
            </w:pPr>
            <w:r w:rsidRPr="001D6C4C">
              <w:rPr>
                <w:rFonts w:cs="Segoe UI"/>
                <w:color w:val="000000"/>
                <w:szCs w:val="20"/>
              </w:rPr>
              <w:t>Physical decommissioning of the existing SharePoint 2010 environment will be the responsibility of .</w:t>
            </w:r>
            <w:r w:rsidR="007F7024" w:rsidRPr="001D6C4C" w:rsidDel="007F7024">
              <w:rPr>
                <w:rFonts w:cs="Segoe UI"/>
                <w:color w:val="000000"/>
                <w:szCs w:val="20"/>
              </w:rPr>
              <w:t xml:space="preserve"> </w:t>
            </w:r>
          </w:p>
        </w:tc>
      </w:tr>
      <w:tr w:rsidR="009B4852" w:rsidRPr="001D6C4C" w14:paraId="7E10970F" w14:textId="08C1A29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D4B910A"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3.1.3</w:t>
            </w:r>
          </w:p>
        </w:tc>
        <w:tc>
          <w:tcPr>
            <w:tcW w:w="4111" w:type="dxa"/>
            <w:hideMark/>
          </w:tcPr>
          <w:p w14:paraId="070830A9"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To achieve not less than the level of system function and performance specified in the current JCSE FPS, and System Specification (SS), with the exception of Capability Components approved to not be migrated, and is to improve capability in system availability, to within the current FPS &amp; SS</w:t>
            </w:r>
          </w:p>
        </w:tc>
        <w:tc>
          <w:tcPr>
            <w:tcW w:w="1559" w:type="dxa"/>
            <w:hideMark/>
          </w:tcPr>
          <w:p w14:paraId="603F78F7"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 xml:space="preserve">SDP-01, </w:t>
            </w:r>
            <w:r w:rsidRPr="001D6C4C">
              <w:rPr>
                <w:rFonts w:eastAsia="Times New Roman" w:cs="Segoe UI"/>
                <w:color w:val="000000"/>
                <w:szCs w:val="20"/>
                <w:lang w:eastAsia="en-AU"/>
              </w:rPr>
              <w:br/>
              <w:t xml:space="preserve">APP-01, </w:t>
            </w:r>
            <w:r w:rsidRPr="001D6C4C">
              <w:rPr>
                <w:rFonts w:eastAsia="Times New Roman" w:cs="Segoe UI"/>
                <w:color w:val="000000"/>
                <w:szCs w:val="20"/>
                <w:lang w:eastAsia="en-AU"/>
              </w:rPr>
              <w:br/>
              <w:t xml:space="preserve">APP-02, </w:t>
            </w:r>
            <w:r w:rsidRPr="001D6C4C">
              <w:rPr>
                <w:rFonts w:eastAsia="Times New Roman" w:cs="Segoe UI"/>
                <w:color w:val="000000"/>
                <w:szCs w:val="20"/>
                <w:lang w:eastAsia="en-AU"/>
              </w:rPr>
              <w:br/>
              <w:t>APP-03</w:t>
            </w:r>
          </w:p>
        </w:tc>
        <w:tc>
          <w:tcPr>
            <w:tcW w:w="2835" w:type="dxa"/>
          </w:tcPr>
          <w:p w14:paraId="0787FB44" w14:textId="0F873225"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 xml:space="preserve">This item covers the whole lifecycle of the project.  Microsoft will work to provide the desired </w:t>
            </w:r>
            <w:r w:rsidR="00322ED0" w:rsidRPr="001D6C4C">
              <w:rPr>
                <w:rFonts w:cs="Segoe UI"/>
                <w:color w:val="000000"/>
                <w:szCs w:val="20"/>
              </w:rPr>
              <w:t>functionality</w:t>
            </w:r>
            <w:r w:rsidRPr="001D6C4C">
              <w:rPr>
                <w:rFonts w:cs="Segoe UI"/>
                <w:color w:val="000000"/>
                <w:szCs w:val="20"/>
              </w:rPr>
              <w:t xml:space="preserve"> but given the current un-knowns of the project the sprint</w:t>
            </w:r>
            <w:r w:rsidR="009B2541" w:rsidRPr="001D6C4C">
              <w:rPr>
                <w:rFonts w:cs="Segoe UI"/>
                <w:color w:val="000000"/>
                <w:szCs w:val="20"/>
              </w:rPr>
              <w:t>-</w:t>
            </w:r>
            <w:r w:rsidRPr="001D6C4C">
              <w:rPr>
                <w:rFonts w:cs="Segoe UI"/>
                <w:color w:val="000000"/>
                <w:szCs w:val="20"/>
              </w:rPr>
              <w:t xml:space="preserve">based </w:t>
            </w:r>
            <w:r w:rsidR="00322ED0" w:rsidRPr="001D6C4C">
              <w:rPr>
                <w:rFonts w:cs="Segoe UI"/>
                <w:color w:val="000000"/>
                <w:szCs w:val="20"/>
              </w:rPr>
              <w:t>methodology</w:t>
            </w:r>
            <w:r w:rsidRPr="001D6C4C">
              <w:rPr>
                <w:rFonts w:cs="Segoe UI"/>
                <w:color w:val="000000"/>
                <w:szCs w:val="20"/>
              </w:rPr>
              <w:t xml:space="preserve"> will be used to deliver as many individual functions within the </w:t>
            </w:r>
            <w:r w:rsidR="00322ED0" w:rsidRPr="001D6C4C">
              <w:rPr>
                <w:rFonts w:cs="Segoe UI"/>
                <w:color w:val="000000"/>
                <w:szCs w:val="20"/>
              </w:rPr>
              <w:t>allotted</w:t>
            </w:r>
            <w:r w:rsidRPr="001D6C4C">
              <w:rPr>
                <w:rFonts w:cs="Segoe UI"/>
                <w:color w:val="000000"/>
                <w:szCs w:val="20"/>
              </w:rPr>
              <w:t xml:space="preserve"> sprints.  Additional sprints may be </w:t>
            </w:r>
            <w:r w:rsidRPr="001D6C4C" w:rsidDel="00322ED0">
              <w:rPr>
                <w:rFonts w:cs="Segoe UI"/>
                <w:color w:val="000000"/>
                <w:szCs w:val="20"/>
              </w:rPr>
              <w:t>needed</w:t>
            </w:r>
            <w:r w:rsidR="00322ED0" w:rsidRPr="001D6C4C">
              <w:rPr>
                <w:rFonts w:cs="Segoe UI"/>
                <w:color w:val="000000"/>
                <w:szCs w:val="20"/>
              </w:rPr>
              <w:t>,</w:t>
            </w:r>
            <w:r w:rsidRPr="001D6C4C">
              <w:rPr>
                <w:rFonts w:cs="Segoe UI"/>
                <w:color w:val="000000"/>
                <w:szCs w:val="20"/>
              </w:rPr>
              <w:t xml:space="preserve"> and Microsoft will notify  as soon as possible if this is likely. </w:t>
            </w:r>
          </w:p>
        </w:tc>
      </w:tr>
      <w:tr w:rsidR="009B4852" w:rsidRPr="001D6C4C" w14:paraId="577080B9" w14:textId="005F65D5"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D8019E7"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3.1.4</w:t>
            </w:r>
          </w:p>
        </w:tc>
        <w:tc>
          <w:tcPr>
            <w:tcW w:w="4111" w:type="dxa"/>
            <w:hideMark/>
          </w:tcPr>
          <w:p w14:paraId="166E8BB6" w14:textId="5ECFDD9C"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To be developed for, and deployed onto, the new CIOG server infrastructure which was deployed to  and the JCSE in September August 2017 via CIOG</w:t>
            </w:r>
            <w:r w:rsidR="00241715" w:rsidRPr="001D6C4C">
              <w:rPr>
                <w:rFonts w:eastAsia="Times New Roman" w:cs="Segoe UI"/>
                <w:color w:val="000000"/>
                <w:szCs w:val="20"/>
                <w:lang w:eastAsia="en-AU"/>
              </w:rPr>
              <w:t>’</w:t>
            </w:r>
            <w:r w:rsidRPr="001D6C4C">
              <w:rPr>
                <w:rFonts w:eastAsia="Times New Roman" w:cs="Segoe UI"/>
                <w:color w:val="000000"/>
                <w:szCs w:val="20"/>
                <w:lang w:eastAsia="en-AU"/>
              </w:rPr>
              <w:t>s Centralised Processing project. This new infrastructure is expected to provide CIOG compliant and managed platforms for production systems, a CIOG compliant User Acceptance Testing environment and Centralised Processing based disaster recovery functionality.</w:t>
            </w:r>
          </w:p>
        </w:tc>
        <w:tc>
          <w:tcPr>
            <w:tcW w:w="1559" w:type="dxa"/>
            <w:hideMark/>
          </w:tcPr>
          <w:p w14:paraId="7D46E620" w14:textId="77777777" w:rsidR="001F138E" w:rsidRPr="001D6C4C" w:rsidRDefault="001F138E"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1.2.1,</w:t>
            </w:r>
          </w:p>
          <w:p w14:paraId="32253DCC" w14:textId="77777777" w:rsidR="001F138E" w:rsidRPr="001D6C4C" w:rsidRDefault="001F138E"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2.4.1,</w:t>
            </w:r>
          </w:p>
          <w:p w14:paraId="09211D24" w14:textId="29DCDBC9" w:rsidR="00EC433F"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SPD-01,</w:t>
            </w:r>
          </w:p>
          <w:p w14:paraId="29F281F6" w14:textId="3F99CF8B"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APP-01</w:t>
            </w:r>
          </w:p>
        </w:tc>
        <w:tc>
          <w:tcPr>
            <w:tcW w:w="2835" w:type="dxa"/>
          </w:tcPr>
          <w:p w14:paraId="66D23F4B" w14:textId="05F05D00" w:rsidR="009B4852" w:rsidRPr="001D6C4C" w:rsidRDefault="002D1010" w:rsidP="006A3F71">
            <w:pPr>
              <w:spacing w:before="0" w:after="0"/>
              <w:rPr>
                <w:rFonts w:eastAsia="Times New Roman" w:cs="Segoe UI"/>
                <w:color w:val="000000"/>
                <w:szCs w:val="20"/>
                <w:lang w:eastAsia="en-AU"/>
              </w:rPr>
            </w:pPr>
            <w:r w:rsidRPr="001D6C4C">
              <w:rPr>
                <w:rFonts w:cs="Segoe UI"/>
                <w:color w:val="000000"/>
                <w:szCs w:val="20"/>
              </w:rPr>
              <w:t xml:space="preserve">Disaster recovery scenario will be developed to fit in with the current requirements during the assessment phase and delivered during with SPD-01 and APP-01 </w:t>
            </w:r>
            <w:r w:rsidRPr="001D6C4C">
              <w:rPr>
                <w:rFonts w:cs="Segoe UI"/>
                <w:color w:val="000000"/>
                <w:szCs w:val="20"/>
              </w:rPr>
              <w:br/>
            </w:r>
            <w:r w:rsidRPr="001D6C4C">
              <w:rPr>
                <w:rFonts w:cs="Segoe UI"/>
                <w:color w:val="000000"/>
                <w:szCs w:val="20"/>
              </w:rPr>
              <w:br/>
              <w:t>Assessment phase will consider factors such as:</w:t>
            </w:r>
            <w:r w:rsidRPr="001D6C4C">
              <w:rPr>
                <w:rFonts w:cs="Segoe UI"/>
                <w:color w:val="000000"/>
                <w:szCs w:val="20"/>
              </w:rPr>
              <w:br/>
              <w:t xml:space="preserve">VMWare, site recovery manager, multi-node SQL, fixed IP or changed IP. </w:t>
            </w:r>
            <w:r w:rsidR="00241715" w:rsidRPr="001D6C4C">
              <w:rPr>
                <w:rFonts w:cs="Segoe UI"/>
                <w:color w:val="000000"/>
                <w:szCs w:val="20"/>
              </w:rPr>
              <w:t>Z</w:t>
            </w:r>
            <w:r w:rsidRPr="001D6C4C">
              <w:rPr>
                <w:rFonts w:cs="Segoe UI"/>
                <w:color w:val="000000"/>
                <w:szCs w:val="20"/>
              </w:rPr>
              <w:t xml:space="preserve">ero down time solution </w:t>
            </w:r>
          </w:p>
        </w:tc>
      </w:tr>
      <w:tr w:rsidR="009B4852" w:rsidRPr="001D6C4C" w14:paraId="2CA3E508" w14:textId="65738D3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207288E"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3.1.5</w:t>
            </w:r>
          </w:p>
        </w:tc>
        <w:tc>
          <w:tcPr>
            <w:tcW w:w="4111" w:type="dxa"/>
            <w:hideMark/>
          </w:tcPr>
          <w:p w14:paraId="37AB7FEA"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Fully designed and approved SharePoint 2016 environments and supporting applications Design</w:t>
            </w:r>
          </w:p>
        </w:tc>
        <w:tc>
          <w:tcPr>
            <w:tcW w:w="1559" w:type="dxa"/>
            <w:hideMark/>
          </w:tcPr>
          <w:p w14:paraId="495713EA"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SPD-01</w:t>
            </w:r>
          </w:p>
        </w:tc>
        <w:tc>
          <w:tcPr>
            <w:tcW w:w="2835" w:type="dxa"/>
          </w:tcPr>
          <w:p w14:paraId="1CFE1C07"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1BF84E53" w14:textId="33CB859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6962266"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3.1.6</w:t>
            </w:r>
          </w:p>
        </w:tc>
        <w:tc>
          <w:tcPr>
            <w:tcW w:w="4111" w:type="dxa"/>
            <w:hideMark/>
          </w:tcPr>
          <w:p w14:paraId="68B26943"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A detailed list of SharePoint 2016 capability elements that can be implemented “off the shelf”</w:t>
            </w:r>
          </w:p>
        </w:tc>
        <w:tc>
          <w:tcPr>
            <w:tcW w:w="1559" w:type="dxa"/>
            <w:hideMark/>
          </w:tcPr>
          <w:p w14:paraId="1F7D10C0"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Envisioning and core framework development and migration</w:t>
            </w:r>
            <w:r w:rsidRPr="001D6C4C">
              <w:rPr>
                <w:rFonts w:eastAsia="Times New Roman" w:cs="Segoe UI"/>
                <w:b/>
                <w:color w:val="000000"/>
                <w:szCs w:val="20"/>
                <w:lang w:eastAsia="en-AU"/>
              </w:rPr>
              <w:t xml:space="preserve"> (APP-01)</w:t>
            </w:r>
          </w:p>
        </w:tc>
        <w:tc>
          <w:tcPr>
            <w:tcW w:w="2835" w:type="dxa"/>
          </w:tcPr>
          <w:p w14:paraId="21D158DD"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5277A224" w14:textId="1FB8842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FE17EF3"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3.1.7</w:t>
            </w:r>
          </w:p>
        </w:tc>
        <w:tc>
          <w:tcPr>
            <w:tcW w:w="4111" w:type="dxa"/>
            <w:hideMark/>
          </w:tcPr>
          <w:p w14:paraId="28CFFDFB"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A detailed list of SharePoint 2016 capability elements that require development effort</w:t>
            </w:r>
          </w:p>
        </w:tc>
        <w:tc>
          <w:tcPr>
            <w:tcW w:w="1559" w:type="dxa"/>
            <w:hideMark/>
          </w:tcPr>
          <w:p w14:paraId="4E4F4785"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Envisioning and core framework development and migration</w:t>
            </w:r>
            <w:r w:rsidRPr="001D6C4C">
              <w:rPr>
                <w:rFonts w:eastAsia="Times New Roman" w:cs="Segoe UI"/>
                <w:b/>
                <w:color w:val="000000"/>
                <w:szCs w:val="20"/>
                <w:lang w:eastAsia="en-AU"/>
              </w:rPr>
              <w:t xml:space="preserve"> (APP-01)</w:t>
            </w:r>
          </w:p>
        </w:tc>
        <w:tc>
          <w:tcPr>
            <w:tcW w:w="2835" w:type="dxa"/>
          </w:tcPr>
          <w:p w14:paraId="04B31415"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76D0CC26" w14:textId="57EA438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2941D56"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3.1.8</w:t>
            </w:r>
          </w:p>
        </w:tc>
        <w:tc>
          <w:tcPr>
            <w:tcW w:w="4111" w:type="dxa"/>
            <w:hideMark/>
          </w:tcPr>
          <w:p w14:paraId="1736596A"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A detailed list of SharePoint 2016 supporting applications environment list that will be compatible with SharePoint 2016 and a position on SharePoint 2019.</w:t>
            </w:r>
          </w:p>
        </w:tc>
        <w:tc>
          <w:tcPr>
            <w:tcW w:w="1559" w:type="dxa"/>
            <w:hideMark/>
          </w:tcPr>
          <w:p w14:paraId="1B1103F0"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Envisioning and core framework development and migration</w:t>
            </w:r>
            <w:r w:rsidRPr="001D6C4C">
              <w:rPr>
                <w:rFonts w:eastAsia="Times New Roman" w:cs="Segoe UI"/>
                <w:b/>
                <w:color w:val="000000"/>
                <w:szCs w:val="20"/>
                <w:lang w:eastAsia="en-AU"/>
              </w:rPr>
              <w:t xml:space="preserve"> (APP-01)</w:t>
            </w:r>
          </w:p>
        </w:tc>
        <w:tc>
          <w:tcPr>
            <w:tcW w:w="2835" w:type="dxa"/>
          </w:tcPr>
          <w:p w14:paraId="512C7D62" w14:textId="7587CBDE"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 xml:space="preserve"> uses </w:t>
            </w:r>
            <w:r w:rsidR="005A083B" w:rsidRPr="001D6C4C">
              <w:rPr>
                <w:rFonts w:cs="Segoe UI"/>
                <w:color w:val="000000"/>
                <w:szCs w:val="20"/>
              </w:rPr>
              <w:t>several</w:t>
            </w:r>
            <w:r w:rsidRPr="001D6C4C">
              <w:rPr>
                <w:rFonts w:cs="Segoe UI"/>
                <w:color w:val="000000"/>
                <w:szCs w:val="20"/>
              </w:rPr>
              <w:t xml:space="preserve"> third-party solutions to augment the SharePoint capability. Some of these like Nintex workflows, ArcGIS webparts and Search connectors may remain in the upgraded solution. Microsoft will support the integration with these tools, but it will be ’s responsibility to deploy and procure the required and preferred solutions to support the solution.</w:t>
            </w:r>
          </w:p>
        </w:tc>
      </w:tr>
      <w:tr w:rsidR="009B4852" w:rsidRPr="001D6C4C" w14:paraId="15706BEE" w14:textId="69C5B19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334D653"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3.1.9</w:t>
            </w:r>
          </w:p>
        </w:tc>
        <w:tc>
          <w:tcPr>
            <w:tcW w:w="4111" w:type="dxa"/>
            <w:hideMark/>
          </w:tcPr>
          <w:p w14:paraId="5D0F0631" w14:textId="0430878E"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SharePoint farm, built tested and accepted with including those components identified in 3.1.6 (and supporting Domain and applications) into the JCSE Dev, Test, Pre</w:t>
            </w:r>
            <w:r w:rsidR="009B2541" w:rsidRPr="001D6C4C">
              <w:rPr>
                <w:rFonts w:eastAsia="Times New Roman" w:cs="Segoe UI"/>
                <w:color w:val="000000"/>
                <w:szCs w:val="20"/>
                <w:lang w:eastAsia="en-AU"/>
              </w:rPr>
              <w:t>-</w:t>
            </w:r>
            <w:r w:rsidRPr="001D6C4C">
              <w:rPr>
                <w:rFonts w:eastAsia="Times New Roman" w:cs="Segoe UI"/>
                <w:color w:val="000000"/>
                <w:szCs w:val="20"/>
                <w:lang w:eastAsia="en-AU"/>
              </w:rPr>
              <w:t>Pod, UAT and Prod environments.</w:t>
            </w:r>
          </w:p>
        </w:tc>
        <w:tc>
          <w:tcPr>
            <w:tcW w:w="1559" w:type="dxa"/>
            <w:hideMark/>
          </w:tcPr>
          <w:p w14:paraId="246D700D"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SPD-01</w:t>
            </w:r>
          </w:p>
        </w:tc>
        <w:tc>
          <w:tcPr>
            <w:tcW w:w="2835" w:type="dxa"/>
          </w:tcPr>
          <w:p w14:paraId="603B80B1" w14:textId="61E1EC2E" w:rsidR="00C46A41" w:rsidRPr="001D6C4C" w:rsidRDefault="00631EAD"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Consideration is needed as to the suitability of the SharePoint 2016 platform to work in conjunction with the existing </w:t>
            </w:r>
            <w:r w:rsidR="00C93BF7" w:rsidRPr="001D6C4C">
              <w:rPr>
                <w:rFonts w:eastAsia="Times New Roman" w:cs="Segoe UI"/>
                <w:color w:val="000000"/>
                <w:szCs w:val="20"/>
                <w:lang w:eastAsia="en-AU"/>
              </w:rPr>
              <w:t xml:space="preserve">ecosystem and </w:t>
            </w:r>
            <w:r w:rsidR="00C46A41" w:rsidRPr="001D6C4C">
              <w:rPr>
                <w:rFonts w:eastAsia="Times New Roman" w:cs="Segoe UI"/>
                <w:color w:val="000000"/>
                <w:szCs w:val="20"/>
                <w:lang w:eastAsia="en-AU"/>
              </w:rPr>
              <w:t>provide the ability to be cloned as one complete fully fenced environment.</w:t>
            </w:r>
          </w:p>
        </w:tc>
      </w:tr>
      <w:tr w:rsidR="009B4852" w:rsidRPr="001D6C4C" w14:paraId="7DCD2C57" w14:textId="620DB6B5"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4E94EB3"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3.1.10</w:t>
            </w:r>
          </w:p>
        </w:tc>
        <w:tc>
          <w:tcPr>
            <w:tcW w:w="4111" w:type="dxa"/>
            <w:hideMark/>
          </w:tcPr>
          <w:p w14:paraId="557CD635" w14:textId="4FD4CF9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All requirements/documents/artefacts/approvals necessary for delivery and be accepted into all environments (3.1.5 </w:t>
            </w:r>
            <w:r w:rsidR="00241715" w:rsidRPr="001D6C4C">
              <w:rPr>
                <w:rFonts w:eastAsia="Times New Roman" w:cs="Segoe UI"/>
                <w:color w:val="000000"/>
                <w:szCs w:val="20"/>
                <w:lang w:eastAsia="en-AU"/>
              </w:rPr>
              <w:t>–</w:t>
            </w:r>
            <w:r w:rsidRPr="001D6C4C">
              <w:rPr>
                <w:rFonts w:eastAsia="Times New Roman" w:cs="Segoe UI"/>
                <w:color w:val="000000"/>
                <w:szCs w:val="20"/>
                <w:lang w:eastAsia="en-AU"/>
              </w:rPr>
              <w:t xml:space="preserve"> 3.1.7) supported and or Integrated into by the CoA’s current vendor(s).</w:t>
            </w:r>
          </w:p>
        </w:tc>
        <w:tc>
          <w:tcPr>
            <w:tcW w:w="1559" w:type="dxa"/>
            <w:hideMark/>
          </w:tcPr>
          <w:p w14:paraId="31329D66" w14:textId="63A9CC37" w:rsidR="009B4852" w:rsidRPr="001D6C4C" w:rsidRDefault="00BD4000" w:rsidP="001F138E">
            <w:pPr>
              <w:spacing w:before="0" w:after="0"/>
              <w:jc w:val="center"/>
              <w:rPr>
                <w:rFonts w:eastAsia="Times New Roman" w:cs="Segoe UI"/>
                <w:color w:val="000000"/>
                <w:szCs w:val="20"/>
                <w:lang w:eastAsia="en-AU"/>
              </w:rPr>
            </w:pPr>
            <w:hyperlink w:anchor="_General_project_activities" w:history="1">
              <w:r w:rsidR="001F138E" w:rsidRPr="001D6C4C">
                <w:rPr>
                  <w:rStyle w:val="Hyperlink"/>
                  <w:rFonts w:eastAsia="Times New Roman" w:cs="Segoe UI"/>
                  <w:szCs w:val="20"/>
                  <w:lang w:eastAsia="en-AU"/>
                </w:rPr>
                <w:t>2.3</w:t>
              </w:r>
            </w:hyperlink>
          </w:p>
        </w:tc>
        <w:tc>
          <w:tcPr>
            <w:tcW w:w="2835" w:type="dxa"/>
          </w:tcPr>
          <w:p w14:paraId="43271712" w14:textId="75A4F802" w:rsidR="009B4852" w:rsidRPr="001D6C4C" w:rsidRDefault="005435E6" w:rsidP="006A3F71">
            <w:pPr>
              <w:spacing w:before="0" w:after="0"/>
              <w:rPr>
                <w:rFonts w:eastAsia="Times New Roman" w:cs="Segoe UI"/>
                <w:color w:val="000000"/>
                <w:szCs w:val="20"/>
                <w:lang w:eastAsia="en-AU"/>
              </w:rPr>
            </w:pPr>
            <w:r w:rsidRPr="001D6C4C">
              <w:rPr>
                <w:rFonts w:cs="Segoe UI"/>
                <w:color w:val="000000"/>
                <w:szCs w:val="20"/>
              </w:rPr>
              <w:t>Microsoft will</w:t>
            </w:r>
            <w:r w:rsidR="00241715" w:rsidRPr="001D6C4C">
              <w:rPr>
                <w:rFonts w:cs="Segoe UI"/>
                <w:color w:val="000000"/>
                <w:szCs w:val="20"/>
              </w:rPr>
              <w:t>,</w:t>
            </w:r>
            <w:r w:rsidRPr="001D6C4C">
              <w:rPr>
                <w:rFonts w:cs="Segoe UI"/>
                <w:color w:val="000000"/>
                <w:szCs w:val="20"/>
              </w:rPr>
              <w:t xml:space="preserve"> where possible</w:t>
            </w:r>
            <w:r w:rsidR="00241715" w:rsidRPr="001D6C4C">
              <w:rPr>
                <w:rFonts w:cs="Segoe UI"/>
                <w:color w:val="000000"/>
                <w:szCs w:val="20"/>
              </w:rPr>
              <w:t>,</w:t>
            </w:r>
            <w:r w:rsidRPr="001D6C4C">
              <w:rPr>
                <w:rFonts w:cs="Segoe UI"/>
                <w:color w:val="000000"/>
                <w:szCs w:val="20"/>
              </w:rPr>
              <w:t xml:space="preserve"> work to update existing  project documentation rather than creating </w:t>
            </w:r>
            <w:r w:rsidR="000D4427" w:rsidRPr="001D6C4C">
              <w:rPr>
                <w:rFonts w:cs="Segoe UI"/>
                <w:color w:val="000000"/>
                <w:szCs w:val="20"/>
              </w:rPr>
              <w:t>entirely new documents.</w:t>
            </w:r>
          </w:p>
        </w:tc>
      </w:tr>
      <w:tr w:rsidR="009B4852" w:rsidRPr="001D6C4C" w14:paraId="706353DE" w14:textId="2B914027"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432B0116" w14:textId="77777777" w:rsidR="009B4852" w:rsidRPr="001D6C4C" w:rsidRDefault="009B4852"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4</w:t>
            </w:r>
          </w:p>
        </w:tc>
        <w:tc>
          <w:tcPr>
            <w:tcW w:w="4111" w:type="dxa"/>
            <w:shd w:val="clear" w:color="auto" w:fill="D9D9D9" w:themeFill="background1" w:themeFillShade="D9"/>
            <w:hideMark/>
          </w:tcPr>
          <w:p w14:paraId="63D59004" w14:textId="348FB63B" w:rsidR="009B4852" w:rsidRPr="001D6C4C" w:rsidRDefault="009B4852"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Post Completion of the SOW the following effort below will be carried out by Leidos</w:t>
            </w:r>
          </w:p>
        </w:tc>
        <w:tc>
          <w:tcPr>
            <w:tcW w:w="1559" w:type="dxa"/>
            <w:shd w:val="clear" w:color="auto" w:fill="D9D9D9" w:themeFill="background1" w:themeFillShade="D9"/>
            <w:hideMark/>
          </w:tcPr>
          <w:p w14:paraId="1302E04B" w14:textId="77777777" w:rsidR="009B4852" w:rsidRPr="001D6C4C" w:rsidRDefault="009B4852"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7E56D648" w14:textId="77777777" w:rsidR="009B4852" w:rsidRPr="001D6C4C" w:rsidRDefault="009B4852" w:rsidP="006A3F71">
            <w:pPr>
              <w:spacing w:before="0" w:after="0"/>
              <w:rPr>
                <w:rFonts w:eastAsia="Times New Roman" w:cs="Segoe UI"/>
                <w:b/>
                <w:color w:val="000000"/>
                <w:szCs w:val="20"/>
                <w:lang w:eastAsia="en-AU"/>
              </w:rPr>
            </w:pPr>
          </w:p>
        </w:tc>
      </w:tr>
      <w:tr w:rsidR="009B4852" w:rsidRPr="001D6C4C" w14:paraId="38E6FA3B" w14:textId="064B9A9F"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D955573"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4.1</w:t>
            </w:r>
          </w:p>
        </w:tc>
        <w:tc>
          <w:tcPr>
            <w:tcW w:w="4111" w:type="dxa"/>
            <w:hideMark/>
          </w:tcPr>
          <w:p w14:paraId="54FBE289" w14:textId="67759F9B"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Item 3.1.7 output will then be prioritized by /CoA and then passed onto Leidos Recurring Services for implementation.</w:t>
            </w:r>
          </w:p>
        </w:tc>
        <w:tc>
          <w:tcPr>
            <w:tcW w:w="1559" w:type="dxa"/>
            <w:hideMark/>
          </w:tcPr>
          <w:p w14:paraId="5E2E7FBA" w14:textId="19770DE7" w:rsidR="009B4852" w:rsidRPr="001D6C4C" w:rsidRDefault="00BD4000" w:rsidP="001F138E">
            <w:pPr>
              <w:spacing w:before="0" w:after="0"/>
              <w:jc w:val="center"/>
              <w:rPr>
                <w:rFonts w:eastAsia="Times New Roman" w:cs="Segoe UI"/>
                <w:color w:val="000000"/>
                <w:szCs w:val="20"/>
                <w:lang w:eastAsia="en-AU"/>
              </w:rPr>
            </w:pPr>
            <w:hyperlink w:anchor="_General_project_activities" w:history="1">
              <w:r w:rsidR="001F138E" w:rsidRPr="001D6C4C">
                <w:rPr>
                  <w:rStyle w:val="Hyperlink"/>
                  <w:rFonts w:eastAsia="Times New Roman" w:cs="Segoe UI"/>
                  <w:szCs w:val="20"/>
                  <w:lang w:eastAsia="en-AU"/>
                </w:rPr>
                <w:t>2.3</w:t>
              </w:r>
            </w:hyperlink>
          </w:p>
        </w:tc>
        <w:tc>
          <w:tcPr>
            <w:tcW w:w="2835" w:type="dxa"/>
          </w:tcPr>
          <w:p w14:paraId="1D7769F4" w14:textId="5983BC2E" w:rsidR="009B4852" w:rsidRPr="001D6C4C" w:rsidRDefault="009B4852" w:rsidP="006A3F71">
            <w:pPr>
              <w:spacing w:before="0" w:after="0"/>
              <w:rPr>
                <w:rFonts w:eastAsia="Times New Roman" w:cs="Segoe UI"/>
                <w:color w:val="000000"/>
                <w:szCs w:val="20"/>
                <w:lang w:eastAsia="en-AU"/>
              </w:rPr>
            </w:pPr>
          </w:p>
        </w:tc>
      </w:tr>
      <w:tr w:rsidR="009B4852" w:rsidRPr="001D6C4C" w14:paraId="5F2B5447" w14:textId="68B1586D"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101A8659"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5</w:t>
            </w:r>
          </w:p>
        </w:tc>
        <w:tc>
          <w:tcPr>
            <w:tcW w:w="4111" w:type="dxa"/>
            <w:shd w:val="clear" w:color="auto" w:fill="D9D9D9" w:themeFill="background1" w:themeFillShade="D9"/>
            <w:hideMark/>
          </w:tcPr>
          <w:p w14:paraId="64A0C0CC" w14:textId="7746AA3C" w:rsidR="009B4852" w:rsidRPr="001D6C4C" w:rsidRDefault="009B4852"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COA – SOW EXPECTATIONS</w:t>
            </w:r>
          </w:p>
        </w:tc>
        <w:tc>
          <w:tcPr>
            <w:tcW w:w="1559" w:type="dxa"/>
            <w:shd w:val="clear" w:color="auto" w:fill="D9D9D9" w:themeFill="background1" w:themeFillShade="D9"/>
            <w:hideMark/>
          </w:tcPr>
          <w:p w14:paraId="0611425B" w14:textId="77777777" w:rsidR="009B4852" w:rsidRPr="001D6C4C" w:rsidRDefault="009B4852"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769A3538" w14:textId="77777777" w:rsidR="009B4852" w:rsidRPr="001D6C4C" w:rsidRDefault="009B4852" w:rsidP="006A3F71">
            <w:pPr>
              <w:spacing w:before="0" w:after="0"/>
              <w:rPr>
                <w:rFonts w:eastAsia="Times New Roman" w:cs="Segoe UI"/>
                <w:b/>
                <w:color w:val="000000"/>
                <w:szCs w:val="20"/>
                <w:lang w:eastAsia="en-AU"/>
              </w:rPr>
            </w:pPr>
          </w:p>
        </w:tc>
      </w:tr>
      <w:tr w:rsidR="009B4852" w:rsidRPr="001D6C4C" w14:paraId="39223DFF" w14:textId="362EE5D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C4D22FA"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5.1</w:t>
            </w:r>
          </w:p>
        </w:tc>
        <w:tc>
          <w:tcPr>
            <w:tcW w:w="4111" w:type="dxa"/>
            <w:hideMark/>
          </w:tcPr>
          <w:p w14:paraId="56439BF9" w14:textId="265B3780"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CoA is expecting the Vendor to bring its worldwide business experience, applications migration experience, technical; delivery; transition and operational support experience, expertise and practice in governance, applications, stakeholder management, integration, technical and thought leadership in every aspect of this delivery of SOW.</w:t>
            </w:r>
          </w:p>
        </w:tc>
        <w:tc>
          <w:tcPr>
            <w:tcW w:w="1559" w:type="dxa"/>
            <w:hideMark/>
          </w:tcPr>
          <w:p w14:paraId="7AC38069"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403430D0" w14:textId="113DF9A0" w:rsidR="009B4852" w:rsidRPr="001D6C4C" w:rsidRDefault="00363ABE"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Microsoft is a global company </w:t>
            </w:r>
            <w:r w:rsidR="00120ADA" w:rsidRPr="001D6C4C">
              <w:rPr>
                <w:rFonts w:eastAsia="Times New Roman" w:cs="Segoe UI"/>
                <w:color w:val="000000"/>
                <w:szCs w:val="20"/>
                <w:lang w:eastAsia="en-AU"/>
              </w:rPr>
              <w:t xml:space="preserve">and </w:t>
            </w:r>
            <w:r w:rsidR="003A26F5" w:rsidRPr="001D6C4C">
              <w:rPr>
                <w:rFonts w:eastAsia="Times New Roman" w:cs="Segoe UI"/>
                <w:color w:val="000000"/>
                <w:szCs w:val="20"/>
                <w:lang w:eastAsia="en-AU"/>
              </w:rPr>
              <w:t>can</w:t>
            </w:r>
            <w:r w:rsidR="00120ADA" w:rsidRPr="001D6C4C">
              <w:rPr>
                <w:rFonts w:eastAsia="Times New Roman" w:cs="Segoe UI"/>
                <w:color w:val="000000"/>
                <w:szCs w:val="20"/>
                <w:lang w:eastAsia="en-AU"/>
              </w:rPr>
              <w:t xml:space="preserve"> bring its </w:t>
            </w:r>
            <w:r w:rsidR="006D0CCD" w:rsidRPr="001D6C4C">
              <w:rPr>
                <w:rFonts w:eastAsia="Times New Roman" w:cs="Segoe UI"/>
                <w:color w:val="000000"/>
                <w:szCs w:val="20"/>
                <w:lang w:eastAsia="en-AU"/>
              </w:rPr>
              <w:t xml:space="preserve">expertise and experience from many </w:t>
            </w:r>
            <w:r w:rsidR="00924C4F" w:rsidRPr="001D6C4C">
              <w:rPr>
                <w:rFonts w:eastAsia="Times New Roman" w:cs="Segoe UI"/>
                <w:color w:val="000000"/>
                <w:szCs w:val="20"/>
                <w:lang w:eastAsia="en-AU"/>
              </w:rPr>
              <w:t>SharePoint migrations and deployments to facilit</w:t>
            </w:r>
            <w:r w:rsidR="005E0345" w:rsidRPr="001D6C4C">
              <w:rPr>
                <w:rFonts w:eastAsia="Times New Roman" w:cs="Segoe UI"/>
                <w:color w:val="000000"/>
                <w:szCs w:val="20"/>
                <w:lang w:eastAsia="en-AU"/>
              </w:rPr>
              <w:t>ate</w:t>
            </w:r>
            <w:r w:rsidR="00924C4F" w:rsidRPr="001D6C4C">
              <w:rPr>
                <w:rFonts w:eastAsia="Times New Roman" w:cs="Segoe UI"/>
                <w:color w:val="000000"/>
                <w:szCs w:val="20"/>
                <w:lang w:eastAsia="en-AU"/>
              </w:rPr>
              <w:t xml:space="preserve"> delivery.</w:t>
            </w:r>
          </w:p>
        </w:tc>
      </w:tr>
      <w:tr w:rsidR="009B4852" w:rsidRPr="001D6C4C" w14:paraId="304E34AE" w14:textId="52D1C942"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1B1313B"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5.2</w:t>
            </w:r>
          </w:p>
        </w:tc>
        <w:tc>
          <w:tcPr>
            <w:tcW w:w="4111" w:type="dxa"/>
            <w:hideMark/>
          </w:tcPr>
          <w:p w14:paraId="35BA9D38" w14:textId="54CB6860"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Key escalation points will be the Governance (section 8) mechanics and framework, the  PM and any third</w:t>
            </w:r>
            <w:r w:rsidR="009B2541" w:rsidRPr="001D6C4C">
              <w:rPr>
                <w:rFonts w:eastAsia="Times New Roman" w:cs="Segoe UI"/>
                <w:color w:val="000000"/>
                <w:szCs w:val="20"/>
                <w:lang w:eastAsia="en-AU"/>
              </w:rPr>
              <w:t>-</w:t>
            </w:r>
            <w:r w:rsidRPr="001D6C4C">
              <w:rPr>
                <w:rFonts w:eastAsia="Times New Roman" w:cs="Segoe UI"/>
                <w:color w:val="000000"/>
                <w:szCs w:val="20"/>
                <w:lang w:eastAsia="en-AU"/>
              </w:rPr>
              <w:t>party nominees IAW good project governance practice.</w:t>
            </w:r>
          </w:p>
        </w:tc>
        <w:tc>
          <w:tcPr>
            <w:tcW w:w="1559" w:type="dxa"/>
            <w:hideMark/>
          </w:tcPr>
          <w:p w14:paraId="532E3FB0" w14:textId="5041F235" w:rsidR="009B4852" w:rsidRPr="001D6C4C" w:rsidRDefault="00BD4000" w:rsidP="001F138E">
            <w:pPr>
              <w:spacing w:before="0" w:after="0"/>
              <w:jc w:val="center"/>
              <w:rPr>
                <w:rFonts w:eastAsia="Times New Roman" w:cs="Segoe UI"/>
                <w:color w:val="000000"/>
                <w:szCs w:val="20"/>
                <w:lang w:eastAsia="en-AU"/>
              </w:rPr>
            </w:pPr>
            <w:hyperlink w:anchor="_Project_governance" w:history="1">
              <w:r w:rsidR="001F138E" w:rsidRPr="001D6C4C">
                <w:rPr>
                  <w:rStyle w:val="Hyperlink"/>
                  <w:rFonts w:eastAsia="Times New Roman" w:cs="Segoe UI"/>
                  <w:szCs w:val="20"/>
                  <w:lang w:eastAsia="en-AU"/>
                </w:rPr>
                <w:t>2.7</w:t>
              </w:r>
            </w:hyperlink>
          </w:p>
        </w:tc>
        <w:tc>
          <w:tcPr>
            <w:tcW w:w="2835" w:type="dxa"/>
          </w:tcPr>
          <w:p w14:paraId="5522BCF8"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647A3CDF" w14:textId="0510E1DF"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347C6B6"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5.3</w:t>
            </w:r>
          </w:p>
        </w:tc>
        <w:tc>
          <w:tcPr>
            <w:tcW w:w="4111" w:type="dxa"/>
            <w:hideMark/>
          </w:tcPr>
          <w:p w14:paraId="339F033E" w14:textId="6704E7B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Delivery of this work is expected to fast tracked; the contractor has a good supporting understanding of the  environment</w:t>
            </w:r>
          </w:p>
        </w:tc>
        <w:tc>
          <w:tcPr>
            <w:tcW w:w="1559" w:type="dxa"/>
            <w:hideMark/>
          </w:tcPr>
          <w:p w14:paraId="764C342B"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73B5D38B"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33FCBF7E" w14:textId="12A1F78D"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07E1C8A"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5.4</w:t>
            </w:r>
          </w:p>
        </w:tc>
        <w:tc>
          <w:tcPr>
            <w:tcW w:w="4111" w:type="dxa"/>
            <w:hideMark/>
          </w:tcPr>
          <w:p w14:paraId="4119B8B1" w14:textId="4FB7ECF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Where there is not a contractual document, template, instruction, DID etc. available, it is expected The Vendor shall propose an appropriate template/mechanics for CoA approval for use within this project. The Vendor will factor in standard CoA review time for approval, review and discussion.</w:t>
            </w:r>
          </w:p>
        </w:tc>
        <w:tc>
          <w:tcPr>
            <w:tcW w:w="1559" w:type="dxa"/>
            <w:hideMark/>
          </w:tcPr>
          <w:p w14:paraId="12CF40FC" w14:textId="6A95C86A" w:rsidR="009B4852" w:rsidRPr="001D6C4C" w:rsidRDefault="00BD4000" w:rsidP="001F138E">
            <w:pPr>
              <w:spacing w:before="0" w:after="0"/>
              <w:jc w:val="center"/>
              <w:rPr>
                <w:rFonts w:eastAsia="Times New Roman" w:cs="Segoe UI"/>
                <w:color w:val="000000"/>
                <w:szCs w:val="20"/>
                <w:lang w:eastAsia="en-AU"/>
              </w:rPr>
            </w:pPr>
            <w:hyperlink w:anchor="_General_project_activities" w:history="1">
              <w:r w:rsidR="001F138E" w:rsidRPr="001D6C4C">
                <w:rPr>
                  <w:rStyle w:val="Hyperlink"/>
                  <w:rFonts w:eastAsia="Times New Roman" w:cs="Segoe UI"/>
                  <w:szCs w:val="20"/>
                  <w:lang w:eastAsia="en-AU"/>
                </w:rPr>
                <w:t>2.3</w:t>
              </w:r>
            </w:hyperlink>
          </w:p>
        </w:tc>
        <w:tc>
          <w:tcPr>
            <w:tcW w:w="2835" w:type="dxa"/>
          </w:tcPr>
          <w:p w14:paraId="6AA29DC8"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20084C4C" w14:textId="2C31C84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24B043E"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5.5</w:t>
            </w:r>
          </w:p>
        </w:tc>
        <w:tc>
          <w:tcPr>
            <w:tcW w:w="4111" w:type="dxa"/>
            <w:hideMark/>
          </w:tcPr>
          <w:p w14:paraId="12EE6C3C"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Compliance to the CEMP and its process.</w:t>
            </w:r>
          </w:p>
        </w:tc>
        <w:tc>
          <w:tcPr>
            <w:tcW w:w="1559" w:type="dxa"/>
            <w:hideMark/>
          </w:tcPr>
          <w:p w14:paraId="5FBAE5A1" w14:textId="2FABA6DA" w:rsidR="009B4852" w:rsidRPr="001D6C4C" w:rsidRDefault="001F138E"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2.2</w:t>
            </w:r>
          </w:p>
        </w:tc>
        <w:tc>
          <w:tcPr>
            <w:tcW w:w="2835" w:type="dxa"/>
          </w:tcPr>
          <w:p w14:paraId="0CDDAE14" w14:textId="5B7F0A2D" w:rsidR="009B4852" w:rsidRPr="001D6C4C" w:rsidRDefault="00716069" w:rsidP="006A3F71">
            <w:pPr>
              <w:spacing w:before="0" w:after="0"/>
              <w:rPr>
                <w:rFonts w:eastAsia="Times New Roman" w:cs="Segoe UI"/>
                <w:color w:val="000000"/>
                <w:szCs w:val="20"/>
                <w:lang w:eastAsia="en-AU"/>
              </w:rPr>
            </w:pPr>
            <w:r w:rsidRPr="001D6C4C">
              <w:rPr>
                <w:rFonts w:cs="Segoe UI"/>
                <w:color w:val="000000"/>
                <w:szCs w:val="20"/>
              </w:rPr>
              <w:t xml:space="preserve">Details of this are </w:t>
            </w:r>
            <w:r w:rsidR="003023B5" w:rsidRPr="001D6C4C">
              <w:rPr>
                <w:rFonts w:cs="Segoe UI"/>
                <w:color w:val="000000"/>
                <w:szCs w:val="20"/>
              </w:rPr>
              <w:t>to be provided to Microsoft</w:t>
            </w:r>
          </w:p>
        </w:tc>
      </w:tr>
      <w:tr w:rsidR="009B4852" w:rsidRPr="001D6C4C" w14:paraId="69638481" w14:textId="6E42090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963CE48"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5.6</w:t>
            </w:r>
          </w:p>
        </w:tc>
        <w:tc>
          <w:tcPr>
            <w:tcW w:w="4111" w:type="dxa"/>
            <w:hideMark/>
          </w:tcPr>
          <w:p w14:paraId="04ED95B9"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Compliance to SSMP and is processes.</w:t>
            </w:r>
          </w:p>
        </w:tc>
        <w:tc>
          <w:tcPr>
            <w:tcW w:w="1559" w:type="dxa"/>
            <w:hideMark/>
          </w:tcPr>
          <w:p w14:paraId="29958D89" w14:textId="651C9BB3" w:rsidR="009B4852" w:rsidRPr="001D6C4C" w:rsidRDefault="001F138E"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2.2</w:t>
            </w:r>
          </w:p>
        </w:tc>
        <w:tc>
          <w:tcPr>
            <w:tcW w:w="2835" w:type="dxa"/>
          </w:tcPr>
          <w:p w14:paraId="766030E5" w14:textId="6DA8F3D3" w:rsidR="009B4852" w:rsidRPr="001D6C4C" w:rsidRDefault="005B12DC" w:rsidP="006A3F71">
            <w:pPr>
              <w:spacing w:before="0" w:after="0"/>
              <w:rPr>
                <w:rFonts w:eastAsia="Times New Roman" w:cs="Segoe UI"/>
                <w:color w:val="000000"/>
                <w:szCs w:val="20"/>
                <w:lang w:eastAsia="en-AU"/>
              </w:rPr>
            </w:pPr>
            <w:r w:rsidRPr="001D6C4C">
              <w:rPr>
                <w:rFonts w:cs="Segoe UI"/>
                <w:color w:val="000000"/>
                <w:szCs w:val="20"/>
              </w:rPr>
              <w:t xml:space="preserve">Details of this are </w:t>
            </w:r>
            <w:r w:rsidR="009B4852" w:rsidRPr="001D6C4C">
              <w:rPr>
                <w:rFonts w:cs="Segoe UI"/>
                <w:color w:val="000000"/>
                <w:szCs w:val="20"/>
              </w:rPr>
              <w:t>to be provided to Microsoft</w:t>
            </w:r>
            <w:r w:rsidRPr="001D6C4C">
              <w:rPr>
                <w:rFonts w:cs="Segoe UI"/>
                <w:color w:val="000000"/>
                <w:szCs w:val="20"/>
              </w:rPr>
              <w:t>.</w:t>
            </w:r>
          </w:p>
        </w:tc>
      </w:tr>
      <w:tr w:rsidR="009B4852" w:rsidRPr="001D6C4C" w14:paraId="5C021E47" w14:textId="58352E89"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29DF2A7F"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6</w:t>
            </w:r>
          </w:p>
        </w:tc>
        <w:tc>
          <w:tcPr>
            <w:tcW w:w="4111" w:type="dxa"/>
            <w:shd w:val="clear" w:color="auto" w:fill="D9D9D9" w:themeFill="background1" w:themeFillShade="D9"/>
            <w:hideMark/>
          </w:tcPr>
          <w:p w14:paraId="716E179C" w14:textId="77777777" w:rsidR="009B4852" w:rsidRPr="001D6C4C" w:rsidRDefault="009B4852"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DEFINITIONS</w:t>
            </w:r>
          </w:p>
        </w:tc>
        <w:tc>
          <w:tcPr>
            <w:tcW w:w="1559" w:type="dxa"/>
            <w:shd w:val="clear" w:color="auto" w:fill="D9D9D9" w:themeFill="background1" w:themeFillShade="D9"/>
            <w:hideMark/>
          </w:tcPr>
          <w:p w14:paraId="278CB4D5" w14:textId="77777777" w:rsidR="009B4852" w:rsidRPr="001D6C4C" w:rsidRDefault="009B4852"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0B47270C" w14:textId="77777777" w:rsidR="009B4852" w:rsidRPr="001D6C4C" w:rsidRDefault="009B4852" w:rsidP="006A3F71">
            <w:pPr>
              <w:spacing w:before="0" w:after="0"/>
              <w:rPr>
                <w:rFonts w:eastAsia="Times New Roman" w:cs="Segoe UI"/>
                <w:b/>
                <w:color w:val="000000"/>
                <w:szCs w:val="20"/>
                <w:lang w:eastAsia="en-AU"/>
              </w:rPr>
            </w:pPr>
          </w:p>
        </w:tc>
      </w:tr>
      <w:tr w:rsidR="009B4852" w:rsidRPr="001D6C4C" w14:paraId="57F2A98B" w14:textId="05FF1B6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8506DE5"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6.1</w:t>
            </w:r>
          </w:p>
        </w:tc>
        <w:tc>
          <w:tcPr>
            <w:tcW w:w="4111" w:type="dxa"/>
            <w:hideMark/>
          </w:tcPr>
          <w:p w14:paraId="2094DDCF" w14:textId="733A491E"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Business services: A singular or set of interconnected applications and hosts, which are configured to provide a value</w:t>
            </w:r>
            <w:r w:rsidR="009B2541" w:rsidRPr="001D6C4C">
              <w:rPr>
                <w:rFonts w:eastAsia="Times New Roman" w:cs="Segoe UI"/>
                <w:color w:val="000000"/>
                <w:szCs w:val="20"/>
                <w:lang w:eastAsia="en-AU"/>
              </w:rPr>
              <w:t>-</w:t>
            </w:r>
            <w:r w:rsidRPr="001D6C4C">
              <w:rPr>
                <w:rFonts w:eastAsia="Times New Roman" w:cs="Segoe UI"/>
                <w:color w:val="000000"/>
                <w:szCs w:val="20"/>
                <w:lang w:eastAsia="en-AU"/>
              </w:rPr>
              <w:t>added process, function or service to the organization.</w:t>
            </w:r>
          </w:p>
        </w:tc>
        <w:tc>
          <w:tcPr>
            <w:tcW w:w="1559" w:type="dxa"/>
            <w:hideMark/>
          </w:tcPr>
          <w:p w14:paraId="0A0E0C18"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26CBA712"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55AAE229" w14:textId="67AB676F"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135F1583"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w:t>
            </w:r>
          </w:p>
        </w:tc>
        <w:tc>
          <w:tcPr>
            <w:tcW w:w="4111" w:type="dxa"/>
            <w:shd w:val="clear" w:color="auto" w:fill="D9D9D9" w:themeFill="background1" w:themeFillShade="D9"/>
            <w:hideMark/>
          </w:tcPr>
          <w:p w14:paraId="41C8F82A" w14:textId="77777777" w:rsidR="009B4852" w:rsidRPr="001D6C4C" w:rsidRDefault="009B4852"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COA Objectives</w:t>
            </w:r>
          </w:p>
        </w:tc>
        <w:tc>
          <w:tcPr>
            <w:tcW w:w="1559" w:type="dxa"/>
            <w:shd w:val="clear" w:color="auto" w:fill="D9D9D9" w:themeFill="background1" w:themeFillShade="D9"/>
            <w:hideMark/>
          </w:tcPr>
          <w:p w14:paraId="55E5383A" w14:textId="77777777" w:rsidR="009B4852" w:rsidRPr="001D6C4C" w:rsidRDefault="009B4852"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35AC07C2" w14:textId="77777777" w:rsidR="009B4852" w:rsidRPr="001D6C4C" w:rsidRDefault="009B4852" w:rsidP="006A3F71">
            <w:pPr>
              <w:spacing w:before="0" w:after="0"/>
              <w:rPr>
                <w:rFonts w:eastAsia="Times New Roman" w:cs="Segoe UI"/>
                <w:b/>
                <w:color w:val="000000"/>
                <w:szCs w:val="20"/>
                <w:lang w:eastAsia="en-AU"/>
              </w:rPr>
            </w:pPr>
          </w:p>
        </w:tc>
      </w:tr>
      <w:tr w:rsidR="009B4852" w:rsidRPr="001D6C4C" w14:paraId="397AE43B" w14:textId="496BD7A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7B3179D"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7.1</w:t>
            </w:r>
          </w:p>
        </w:tc>
        <w:tc>
          <w:tcPr>
            <w:tcW w:w="4111" w:type="dxa"/>
            <w:hideMark/>
          </w:tcPr>
          <w:p w14:paraId="4C9D97E8" w14:textId="1C5C5A75"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Under this SOW the Contractor is required to deliver a multi-varied applications solution that has as its technical underpinnings the delivery of the JCSE SharePoint Infrastructure refresh within Joint Integrated Test facility (JITF).</w:t>
            </w:r>
          </w:p>
        </w:tc>
        <w:tc>
          <w:tcPr>
            <w:tcW w:w="1559" w:type="dxa"/>
            <w:hideMark/>
          </w:tcPr>
          <w:p w14:paraId="54D9901F"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 xml:space="preserve">APP-01, </w:t>
            </w:r>
            <w:r w:rsidRPr="001D6C4C">
              <w:rPr>
                <w:rFonts w:eastAsia="Times New Roman" w:cs="Segoe UI"/>
                <w:color w:val="000000"/>
                <w:szCs w:val="20"/>
                <w:lang w:eastAsia="en-AU"/>
              </w:rPr>
              <w:br/>
              <w:t xml:space="preserve">APP-02, </w:t>
            </w:r>
            <w:r w:rsidRPr="001D6C4C">
              <w:rPr>
                <w:rFonts w:eastAsia="Times New Roman" w:cs="Segoe UI"/>
                <w:color w:val="000000"/>
                <w:szCs w:val="20"/>
                <w:lang w:eastAsia="en-AU"/>
              </w:rPr>
              <w:br/>
              <w:t>APP-03</w:t>
            </w:r>
          </w:p>
        </w:tc>
        <w:tc>
          <w:tcPr>
            <w:tcW w:w="2835" w:type="dxa"/>
          </w:tcPr>
          <w:p w14:paraId="493BE380" w14:textId="73F13FCF" w:rsidR="009B4852" w:rsidRPr="001D6C4C" w:rsidRDefault="00A000B6" w:rsidP="006A3F71">
            <w:pPr>
              <w:spacing w:before="0" w:after="0"/>
              <w:rPr>
                <w:rFonts w:eastAsia="Times New Roman" w:cs="Segoe UI"/>
                <w:color w:val="000000"/>
                <w:szCs w:val="20"/>
                <w:lang w:eastAsia="en-AU"/>
              </w:rPr>
            </w:pPr>
            <w:r w:rsidRPr="001D6C4C">
              <w:rPr>
                <w:rFonts w:cs="Segoe UI"/>
                <w:color w:val="000000"/>
                <w:szCs w:val="20"/>
              </w:rPr>
              <w:t xml:space="preserve">Agile </w:t>
            </w:r>
            <w:r w:rsidR="009B2541" w:rsidRPr="001D6C4C">
              <w:rPr>
                <w:rFonts w:cs="Segoe UI"/>
                <w:color w:val="000000"/>
                <w:szCs w:val="20"/>
              </w:rPr>
              <w:t>sprint-</w:t>
            </w:r>
            <w:r w:rsidR="009B4852" w:rsidRPr="001D6C4C">
              <w:rPr>
                <w:rFonts w:cs="Segoe UI"/>
                <w:color w:val="000000"/>
                <w:szCs w:val="20"/>
              </w:rPr>
              <w:t>based approach to delivery of the solution</w:t>
            </w:r>
            <w:r w:rsidR="00100794" w:rsidRPr="001D6C4C">
              <w:rPr>
                <w:rFonts w:cs="Segoe UI"/>
                <w:color w:val="000000"/>
                <w:szCs w:val="20"/>
              </w:rPr>
              <w:t xml:space="preserve"> including multi-domain model at the core.</w:t>
            </w:r>
          </w:p>
        </w:tc>
      </w:tr>
      <w:tr w:rsidR="009B4852" w:rsidRPr="001D6C4C" w14:paraId="245816FC" w14:textId="2802EF6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A9285A6"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7.2</w:t>
            </w:r>
          </w:p>
        </w:tc>
        <w:tc>
          <w:tcPr>
            <w:tcW w:w="4111" w:type="dxa"/>
            <w:hideMark/>
          </w:tcPr>
          <w:p w14:paraId="221DFF75" w14:textId="467F227D"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will be a requirement that the Vendor will be required to take a lead role in managing delivery and integration with external </w:t>
            </w:r>
            <w:r w:rsidRPr="001D6C4C">
              <w:rPr>
                <w:rFonts w:eastAsia="Times New Roman" w:cs="Segoe UI"/>
                <w:color w:val="000000"/>
                <w:szCs w:val="20"/>
                <w:lang w:eastAsia="en-AU"/>
              </w:rPr>
              <w:lastRenderedPageBreak/>
              <w:t>independent parties, e.g. CIOG, Dynama, Liedos etc. There will be a requirement for extensive systems integration engagement and management at levels of business process and technical levels.</w:t>
            </w:r>
          </w:p>
        </w:tc>
        <w:tc>
          <w:tcPr>
            <w:tcW w:w="1559" w:type="dxa"/>
            <w:hideMark/>
          </w:tcPr>
          <w:p w14:paraId="6BAA8830" w14:textId="77777777" w:rsidR="001F138E" w:rsidRPr="001D6C4C" w:rsidRDefault="00BD4000" w:rsidP="001F138E">
            <w:pPr>
              <w:spacing w:before="0" w:after="0"/>
              <w:jc w:val="center"/>
              <w:rPr>
                <w:rStyle w:val="Hyperlink"/>
                <w:rFonts w:eastAsia="Times New Roman" w:cs="Segoe UI"/>
                <w:szCs w:val="20"/>
                <w:lang w:eastAsia="en-AU"/>
              </w:rPr>
            </w:pPr>
            <w:hyperlink w:anchor="_Envisioning_and_core" w:history="1">
              <w:r w:rsidR="001F138E" w:rsidRPr="001D6C4C">
                <w:rPr>
                  <w:rStyle w:val="Hyperlink"/>
                  <w:rFonts w:eastAsia="Times New Roman" w:cs="Segoe UI"/>
                  <w:szCs w:val="20"/>
                  <w:lang w:eastAsia="en-AU"/>
                </w:rPr>
                <w:t>2.4.2</w:t>
              </w:r>
            </w:hyperlink>
          </w:p>
          <w:p w14:paraId="73DDF049" w14:textId="19BFBC61"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 xml:space="preserve"> (SPD-01, APP-01, APP-02 and APP-03)</w:t>
            </w:r>
          </w:p>
        </w:tc>
        <w:tc>
          <w:tcPr>
            <w:tcW w:w="2835" w:type="dxa"/>
          </w:tcPr>
          <w:p w14:paraId="13A70FE6"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32B0670B" w14:textId="08BAA77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2767BC4"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7.3</w:t>
            </w:r>
          </w:p>
        </w:tc>
        <w:tc>
          <w:tcPr>
            <w:tcW w:w="4111" w:type="dxa"/>
            <w:hideMark/>
          </w:tcPr>
          <w:p w14:paraId="7676ED36"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Commonwealth requires an upgrade of the JITF DSN JCSE infrastructure from a SP2010 platform to a SharePoint 2016 platform, to align with, and realise JCSE function and performance benefits arising from, the new Chief Information Officer Group (CIOG) Centralised Processing (CP) infrastructure, which completed in September 2017.</w:t>
            </w:r>
          </w:p>
        </w:tc>
        <w:tc>
          <w:tcPr>
            <w:tcW w:w="1559" w:type="dxa"/>
            <w:hideMark/>
          </w:tcPr>
          <w:p w14:paraId="4B7716BE"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SPD-01</w:t>
            </w:r>
          </w:p>
        </w:tc>
        <w:tc>
          <w:tcPr>
            <w:tcW w:w="2835" w:type="dxa"/>
          </w:tcPr>
          <w:p w14:paraId="7BB61EC5"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5EE84358" w14:textId="5D957873"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46DD9AD"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7.4</w:t>
            </w:r>
          </w:p>
        </w:tc>
        <w:tc>
          <w:tcPr>
            <w:tcW w:w="4111" w:type="dxa"/>
            <w:hideMark/>
          </w:tcPr>
          <w:p w14:paraId="7544A307"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JCSE Infrastructure Refresh involves the redevelopment to a SharePoint 2016 platform, of JCSE components, that are dependent on SharePoint with the exception of the components approved as excluded from migration, through business needs analysis Report.</w:t>
            </w:r>
          </w:p>
        </w:tc>
        <w:tc>
          <w:tcPr>
            <w:tcW w:w="1559" w:type="dxa"/>
            <w:hideMark/>
          </w:tcPr>
          <w:p w14:paraId="652F33EF"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 xml:space="preserve">APP-01, </w:t>
            </w:r>
            <w:r w:rsidRPr="001D6C4C">
              <w:rPr>
                <w:rFonts w:eastAsia="Times New Roman" w:cs="Segoe UI"/>
                <w:color w:val="000000"/>
                <w:szCs w:val="20"/>
                <w:lang w:eastAsia="en-AU"/>
              </w:rPr>
              <w:br/>
              <w:t xml:space="preserve">APP-02, </w:t>
            </w:r>
            <w:r w:rsidRPr="001D6C4C">
              <w:rPr>
                <w:rFonts w:eastAsia="Times New Roman" w:cs="Segoe UI"/>
                <w:color w:val="000000"/>
                <w:szCs w:val="20"/>
                <w:lang w:eastAsia="en-AU"/>
              </w:rPr>
              <w:br/>
              <w:t>APP-03</w:t>
            </w:r>
          </w:p>
        </w:tc>
        <w:tc>
          <w:tcPr>
            <w:tcW w:w="2835" w:type="dxa"/>
          </w:tcPr>
          <w:p w14:paraId="1AA7FECA" w14:textId="04DF9085" w:rsidR="009B4852" w:rsidRPr="001D6C4C" w:rsidRDefault="00E85997" w:rsidP="006A3F71">
            <w:pPr>
              <w:spacing w:before="0" w:after="0"/>
              <w:rPr>
                <w:rFonts w:cs="Segoe UI"/>
                <w:color w:val="000000"/>
                <w:szCs w:val="20"/>
              </w:rPr>
            </w:pPr>
            <w:r w:rsidRPr="001D6C4C">
              <w:t>The a</w:t>
            </w:r>
            <w:r w:rsidR="009B4852" w:rsidRPr="001D6C4C">
              <w:rPr>
                <w:rFonts w:cs="Segoe UI"/>
                <w:color w:val="000000"/>
                <w:szCs w:val="20"/>
              </w:rPr>
              <w:t xml:space="preserve">ssessment phase will determine which components are needed, which can be replaced with </w:t>
            </w:r>
            <w:r w:rsidRPr="001D6C4C">
              <w:t>out of the box</w:t>
            </w:r>
            <w:r w:rsidR="009D18D4" w:rsidRPr="001D6C4C">
              <w:t xml:space="preserve"> components</w:t>
            </w:r>
            <w:r w:rsidR="009B4852" w:rsidRPr="001D6C4C">
              <w:rPr>
                <w:rFonts w:cs="Segoe UI"/>
                <w:color w:val="000000"/>
                <w:szCs w:val="20"/>
              </w:rPr>
              <w:t xml:space="preserve"> and which need to be re-developed. Sprints will deliver functionality</w:t>
            </w:r>
          </w:p>
          <w:p w14:paraId="7AA4970F" w14:textId="77777777" w:rsidR="00AB7C4B" w:rsidRPr="001D6C4C" w:rsidRDefault="00AB7C4B" w:rsidP="006A3F71">
            <w:pPr>
              <w:spacing w:before="0" w:after="0"/>
              <w:rPr>
                <w:rFonts w:cs="Segoe UI"/>
                <w:color w:val="000000"/>
                <w:szCs w:val="20"/>
              </w:rPr>
            </w:pPr>
          </w:p>
          <w:p w14:paraId="4A3AC871" w14:textId="1A700A43" w:rsidR="00AB7C4B" w:rsidRPr="001D6C4C" w:rsidRDefault="00AB7C4B"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 have </w:t>
            </w:r>
            <w:r w:rsidR="0052709D" w:rsidRPr="001D6C4C">
              <w:rPr>
                <w:rFonts w:eastAsia="Times New Roman" w:cs="Segoe UI"/>
                <w:color w:val="000000"/>
                <w:szCs w:val="20"/>
                <w:lang w:eastAsia="en-AU"/>
              </w:rPr>
              <w:t xml:space="preserve">to provide </w:t>
            </w:r>
            <w:r w:rsidRPr="001D6C4C">
              <w:rPr>
                <w:rFonts w:eastAsia="Times New Roman" w:cs="Segoe UI"/>
                <w:color w:val="000000"/>
                <w:szCs w:val="20"/>
                <w:lang w:eastAsia="en-AU"/>
              </w:rPr>
              <w:t>items analysis already</w:t>
            </w:r>
            <w:r w:rsidR="0052709D" w:rsidRPr="001D6C4C">
              <w:rPr>
                <w:rFonts w:eastAsia="Times New Roman" w:cs="Segoe UI"/>
                <w:color w:val="000000"/>
                <w:szCs w:val="20"/>
                <w:lang w:eastAsia="en-AU"/>
              </w:rPr>
              <w:t xml:space="preserve"> completed </w:t>
            </w:r>
            <w:r w:rsidRPr="001D6C4C">
              <w:rPr>
                <w:rFonts w:eastAsia="Times New Roman" w:cs="Segoe UI"/>
                <w:color w:val="000000"/>
                <w:szCs w:val="20"/>
                <w:lang w:eastAsia="en-AU"/>
              </w:rPr>
              <w:t xml:space="preserve">including applications </w:t>
            </w:r>
            <w:r w:rsidR="00B24B13" w:rsidRPr="001D6C4C">
              <w:rPr>
                <w:rFonts w:eastAsia="Times New Roman" w:cs="Segoe UI"/>
                <w:color w:val="000000"/>
                <w:szCs w:val="20"/>
                <w:lang w:eastAsia="en-AU"/>
              </w:rPr>
              <w:t>identified</w:t>
            </w:r>
            <w:r w:rsidR="001B5AE9" w:rsidRPr="001D6C4C">
              <w:rPr>
                <w:rFonts w:eastAsia="Times New Roman" w:cs="Segoe UI"/>
                <w:color w:val="000000"/>
                <w:szCs w:val="20"/>
                <w:lang w:eastAsia="en-AU"/>
              </w:rPr>
              <w:t xml:space="preserve"> that</w:t>
            </w:r>
            <w:r w:rsidRPr="001D6C4C">
              <w:rPr>
                <w:rFonts w:eastAsia="Times New Roman" w:cs="Segoe UI"/>
                <w:color w:val="000000"/>
                <w:szCs w:val="20"/>
                <w:lang w:eastAsia="en-AU"/>
              </w:rPr>
              <w:t xml:space="preserve"> will not be migrated.</w:t>
            </w:r>
          </w:p>
        </w:tc>
      </w:tr>
      <w:tr w:rsidR="009B4852" w:rsidRPr="001D6C4C" w14:paraId="1E66CB92" w14:textId="3EE8384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F6C79E9"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7.5</w:t>
            </w:r>
          </w:p>
        </w:tc>
        <w:tc>
          <w:tcPr>
            <w:tcW w:w="4111" w:type="dxa"/>
            <w:hideMark/>
          </w:tcPr>
          <w:p w14:paraId="4F8DAB8C" w14:textId="2678F9C4"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To this end the CoA requires The Vendor to apply the following principles to delivery namely;</w:t>
            </w:r>
            <w:r w:rsidRPr="001D6C4C">
              <w:rPr>
                <w:rFonts w:eastAsia="Times New Roman" w:cs="Segoe UI"/>
                <w:color w:val="000000"/>
                <w:szCs w:val="20"/>
                <w:lang w:eastAsia="en-AU"/>
              </w:rPr>
              <w:br/>
              <w:t>a. This is a  business applications design and process project and requires</w:t>
            </w:r>
            <w:r w:rsidRPr="001D6C4C">
              <w:rPr>
                <w:rFonts w:eastAsia="Times New Roman" w:cs="Segoe UI"/>
                <w:color w:val="000000"/>
                <w:szCs w:val="20"/>
                <w:lang w:eastAsia="en-AU"/>
              </w:rPr>
              <w:br/>
              <w:t>I. a business services approach/focus to delivery.</w:t>
            </w:r>
            <w:r w:rsidRPr="001D6C4C">
              <w:rPr>
                <w:rFonts w:eastAsia="Times New Roman" w:cs="Segoe UI"/>
                <w:color w:val="000000"/>
                <w:szCs w:val="20"/>
                <w:lang w:eastAsia="en-AU"/>
              </w:rPr>
              <w:br/>
              <w:t>II. rather than taking a from pure technologically based solution.</w:t>
            </w:r>
            <w:r w:rsidRPr="001D6C4C">
              <w:rPr>
                <w:rFonts w:eastAsia="Times New Roman" w:cs="Segoe UI"/>
                <w:color w:val="000000"/>
                <w:szCs w:val="20"/>
                <w:lang w:eastAsia="en-AU"/>
              </w:rPr>
              <w:br/>
              <w:t>b. Provide formal structured delivery model and agile delivery within each stream.</w:t>
            </w:r>
            <w:r w:rsidRPr="001D6C4C">
              <w:rPr>
                <w:rFonts w:eastAsia="Times New Roman" w:cs="Segoe UI"/>
                <w:color w:val="000000"/>
                <w:szCs w:val="20"/>
                <w:lang w:eastAsia="en-AU"/>
              </w:rPr>
              <w:br/>
              <w:t>c. Parallel delivery and governance of the proposed streams (refer to paragraph 10 following)</w:t>
            </w:r>
            <w:r w:rsidRPr="001D6C4C">
              <w:rPr>
                <w:rFonts w:eastAsia="Times New Roman" w:cs="Segoe UI"/>
                <w:color w:val="000000"/>
                <w:szCs w:val="20"/>
                <w:lang w:eastAsia="en-AU"/>
              </w:rPr>
              <w:br/>
              <w:t>d. Integration between all defined steams (refer to paragraph 10 following)</w:t>
            </w:r>
          </w:p>
        </w:tc>
        <w:tc>
          <w:tcPr>
            <w:tcW w:w="1559" w:type="dxa"/>
            <w:hideMark/>
          </w:tcPr>
          <w:p w14:paraId="08FAF3C7"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APP-01</w:t>
            </w:r>
          </w:p>
        </w:tc>
        <w:tc>
          <w:tcPr>
            <w:tcW w:w="2835" w:type="dxa"/>
          </w:tcPr>
          <w:p w14:paraId="6DC3CCCA" w14:textId="57466895"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 xml:space="preserve"> to provide details of the applications that do not need to be migrated</w:t>
            </w:r>
          </w:p>
        </w:tc>
      </w:tr>
      <w:tr w:rsidR="009B4852" w:rsidRPr="001D6C4C" w14:paraId="57B748A0" w14:textId="213FFFD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89C754E"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7.6</w:t>
            </w:r>
          </w:p>
        </w:tc>
        <w:tc>
          <w:tcPr>
            <w:tcW w:w="4111" w:type="dxa"/>
            <w:hideMark/>
          </w:tcPr>
          <w:p w14:paraId="554D264C" w14:textId="4C8C0A68"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Noting the expectations in paragraph 2; will be delivered by the following stream </w:t>
            </w:r>
            <w:r w:rsidRPr="001D6C4C">
              <w:rPr>
                <w:rFonts w:eastAsia="Times New Roman" w:cs="Segoe UI"/>
                <w:color w:val="000000"/>
                <w:szCs w:val="20"/>
                <w:lang w:eastAsia="en-AU"/>
              </w:rPr>
              <w:lastRenderedPageBreak/>
              <w:t>components namely:</w:t>
            </w:r>
            <w:r w:rsidRPr="001D6C4C">
              <w:rPr>
                <w:rFonts w:eastAsia="Times New Roman" w:cs="Segoe UI"/>
                <w:color w:val="000000"/>
                <w:szCs w:val="20"/>
                <w:lang w:eastAsia="en-AU"/>
              </w:rPr>
              <w:br/>
              <w:t>a. Governance setup and operation</w:t>
            </w:r>
            <w:r w:rsidRPr="001D6C4C">
              <w:rPr>
                <w:rFonts w:eastAsia="Times New Roman" w:cs="Segoe UI"/>
                <w:color w:val="000000"/>
                <w:szCs w:val="20"/>
                <w:lang w:eastAsia="en-AU"/>
              </w:rPr>
              <w:br/>
              <w:t>b. Security Accreditation</w:t>
            </w:r>
            <w:r w:rsidRPr="001D6C4C">
              <w:rPr>
                <w:rFonts w:eastAsia="Times New Roman" w:cs="Segoe UI"/>
                <w:color w:val="000000"/>
                <w:szCs w:val="20"/>
                <w:lang w:eastAsia="en-AU"/>
              </w:rPr>
              <w:br/>
              <w:t>c. Input Baseline</w:t>
            </w:r>
            <w:r w:rsidRPr="001D6C4C">
              <w:rPr>
                <w:rFonts w:eastAsia="Times New Roman" w:cs="Segoe UI"/>
                <w:color w:val="000000"/>
                <w:szCs w:val="20"/>
                <w:lang w:eastAsia="en-AU"/>
              </w:rPr>
              <w:br/>
              <w:t>d. Stakeholder Engagement</w:t>
            </w:r>
            <w:r w:rsidRPr="001D6C4C">
              <w:rPr>
                <w:rFonts w:eastAsia="Times New Roman" w:cs="Segoe UI"/>
                <w:color w:val="000000"/>
                <w:szCs w:val="20"/>
                <w:lang w:eastAsia="en-AU"/>
              </w:rPr>
              <w:br/>
              <w:t>e. Systems Integration Activity</w:t>
            </w:r>
            <w:r w:rsidRPr="001D6C4C">
              <w:rPr>
                <w:rFonts w:eastAsia="Times New Roman" w:cs="Segoe UI"/>
                <w:color w:val="000000"/>
                <w:szCs w:val="20"/>
                <w:lang w:eastAsia="en-AU"/>
              </w:rPr>
              <w:br/>
              <w:t>f. / Business Verification and Validation</w:t>
            </w:r>
            <w:r w:rsidRPr="001D6C4C">
              <w:rPr>
                <w:rFonts w:eastAsia="Times New Roman" w:cs="Segoe UI"/>
                <w:color w:val="000000"/>
                <w:szCs w:val="20"/>
                <w:lang w:eastAsia="en-AU"/>
              </w:rPr>
              <w:br/>
              <w:t>g. / Systems Integration.</w:t>
            </w:r>
            <w:r w:rsidRPr="001D6C4C">
              <w:rPr>
                <w:rFonts w:eastAsia="Times New Roman" w:cs="Segoe UI"/>
                <w:color w:val="000000"/>
                <w:szCs w:val="20"/>
                <w:lang w:eastAsia="en-AU"/>
              </w:rPr>
              <w:br/>
              <w:t>h. Systems and environmental</w:t>
            </w:r>
            <w:r w:rsidRPr="001D6C4C">
              <w:rPr>
                <w:rFonts w:eastAsia="Times New Roman" w:cs="Segoe UI"/>
                <w:color w:val="000000"/>
                <w:szCs w:val="20"/>
                <w:lang w:eastAsia="en-AU"/>
              </w:rPr>
              <w:br/>
              <w:t>i. / Testing and Acceptance strategy</w:t>
            </w:r>
            <w:r w:rsidRPr="001D6C4C">
              <w:rPr>
                <w:rFonts w:eastAsia="Times New Roman" w:cs="Segoe UI"/>
                <w:color w:val="000000"/>
                <w:szCs w:val="20"/>
                <w:lang w:eastAsia="en-AU"/>
              </w:rPr>
              <w:br/>
              <w:t>j. is the design , build , set to work ,testing and Verification and Validation of the new build SharePoint 2016 production platform and supporting application;</w:t>
            </w:r>
            <w:r w:rsidRPr="001D6C4C">
              <w:rPr>
                <w:rFonts w:eastAsia="Times New Roman" w:cs="Segoe UI"/>
                <w:color w:val="000000"/>
                <w:szCs w:val="20"/>
                <w:lang w:eastAsia="en-AU"/>
              </w:rPr>
              <w:br/>
              <w:t>k. Build, test a multi domain model in the JITF (DSN/DSE)</w:t>
            </w:r>
            <w:r w:rsidRPr="001D6C4C">
              <w:rPr>
                <w:rFonts w:eastAsia="Times New Roman" w:cs="Segoe UI"/>
                <w:color w:val="000000"/>
                <w:szCs w:val="20"/>
                <w:lang w:eastAsia="en-AU"/>
              </w:rPr>
              <w:br/>
              <w:t>l. Transition into Service/Data Management</w:t>
            </w:r>
            <w:r w:rsidRPr="001D6C4C">
              <w:rPr>
                <w:rFonts w:eastAsia="Times New Roman" w:cs="Segoe UI"/>
                <w:color w:val="000000"/>
                <w:szCs w:val="20"/>
                <w:lang w:eastAsia="en-AU"/>
              </w:rPr>
              <w:br/>
              <w:t>m. Decommissioning and disposal of any redundant applications/data infrastructure/tools.</w:t>
            </w:r>
          </w:p>
        </w:tc>
        <w:tc>
          <w:tcPr>
            <w:tcW w:w="1559" w:type="dxa"/>
            <w:hideMark/>
          </w:tcPr>
          <w:p w14:paraId="0BC32035"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 xml:space="preserve">SPD-01, </w:t>
            </w:r>
            <w:r w:rsidRPr="001D6C4C">
              <w:rPr>
                <w:rFonts w:eastAsia="Times New Roman" w:cs="Segoe UI"/>
                <w:color w:val="000000"/>
                <w:szCs w:val="20"/>
                <w:lang w:eastAsia="en-AU"/>
              </w:rPr>
              <w:br/>
              <w:t xml:space="preserve">APP-01, </w:t>
            </w:r>
            <w:r w:rsidRPr="001D6C4C">
              <w:rPr>
                <w:rFonts w:eastAsia="Times New Roman" w:cs="Segoe UI"/>
                <w:color w:val="000000"/>
                <w:szCs w:val="20"/>
                <w:lang w:eastAsia="en-AU"/>
              </w:rPr>
              <w:br/>
            </w:r>
            <w:r w:rsidRPr="001D6C4C">
              <w:rPr>
                <w:rFonts w:eastAsia="Times New Roman" w:cs="Segoe UI"/>
                <w:color w:val="000000"/>
                <w:szCs w:val="20"/>
                <w:lang w:eastAsia="en-AU"/>
              </w:rPr>
              <w:lastRenderedPageBreak/>
              <w:t xml:space="preserve">APP-02, </w:t>
            </w:r>
            <w:r w:rsidRPr="001D6C4C">
              <w:rPr>
                <w:rFonts w:eastAsia="Times New Roman" w:cs="Segoe UI"/>
                <w:color w:val="000000"/>
                <w:szCs w:val="20"/>
                <w:lang w:eastAsia="en-AU"/>
              </w:rPr>
              <w:br/>
              <w:t>APP-03</w:t>
            </w:r>
          </w:p>
        </w:tc>
        <w:tc>
          <w:tcPr>
            <w:tcW w:w="2835" w:type="dxa"/>
          </w:tcPr>
          <w:p w14:paraId="2F46A06A" w14:textId="3DFE20F2" w:rsidR="009B4852" w:rsidRPr="001D6C4C" w:rsidRDefault="009B4852" w:rsidP="006A3F71">
            <w:pPr>
              <w:spacing w:before="0" w:after="0"/>
              <w:rPr>
                <w:rFonts w:eastAsia="Times New Roman" w:cs="Segoe UI"/>
                <w:color w:val="000000"/>
                <w:szCs w:val="20"/>
                <w:lang w:eastAsia="en-AU"/>
              </w:rPr>
            </w:pPr>
          </w:p>
        </w:tc>
      </w:tr>
      <w:tr w:rsidR="009B4852" w:rsidRPr="001D6C4C" w14:paraId="4F26678E" w14:textId="73B3FCC4"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D6A04E2"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7.7</w:t>
            </w:r>
          </w:p>
        </w:tc>
        <w:tc>
          <w:tcPr>
            <w:tcW w:w="4111" w:type="dxa"/>
            <w:hideMark/>
          </w:tcPr>
          <w:p w14:paraId="574A1503" w14:textId="1CCFC061"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4 expectations: If the Vendor can propose a more effective mix/stream makeup, the CoA will entertain that advice.</w:t>
            </w:r>
          </w:p>
        </w:tc>
        <w:tc>
          <w:tcPr>
            <w:tcW w:w="1559" w:type="dxa"/>
            <w:hideMark/>
          </w:tcPr>
          <w:p w14:paraId="5014F5CC" w14:textId="77777777" w:rsidR="009B4852" w:rsidRPr="001D6C4C" w:rsidRDefault="009B4852"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APP-01</w:t>
            </w:r>
          </w:p>
        </w:tc>
        <w:tc>
          <w:tcPr>
            <w:tcW w:w="2835" w:type="dxa"/>
          </w:tcPr>
          <w:p w14:paraId="5AF4E329"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372C7385" w14:textId="5F13083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F5F8144"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7.8</w:t>
            </w:r>
          </w:p>
        </w:tc>
        <w:tc>
          <w:tcPr>
            <w:tcW w:w="4111" w:type="dxa"/>
            <w:hideMark/>
          </w:tcPr>
          <w:p w14:paraId="5DEEB68A" w14:textId="09CBD640"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CoA is expecting the contractor to provide a detailed lest of deliverables per milestone and the detailed acceptance of those. The CoA is happy to have a rolling delivery of these IAW agreed proposed plans and timeframes. The Vendor will factor in standard CoA review time for approval, review and discussion.</w:t>
            </w:r>
          </w:p>
        </w:tc>
        <w:tc>
          <w:tcPr>
            <w:tcW w:w="1559" w:type="dxa"/>
            <w:hideMark/>
          </w:tcPr>
          <w:p w14:paraId="40CD4C7F" w14:textId="77777777" w:rsidR="001F138E" w:rsidRPr="001D6C4C" w:rsidRDefault="00BD4000" w:rsidP="001F138E">
            <w:pPr>
              <w:spacing w:before="0" w:after="0"/>
              <w:jc w:val="center"/>
              <w:rPr>
                <w:rStyle w:val="Hyperlink"/>
                <w:rFonts w:eastAsia="Times New Roman" w:cs="Segoe UI"/>
                <w:szCs w:val="20"/>
                <w:lang w:eastAsia="en-AU"/>
              </w:rPr>
            </w:pPr>
            <w:hyperlink w:anchor="_Project_governance" w:history="1">
              <w:r w:rsidR="001F138E" w:rsidRPr="001D6C4C">
                <w:rPr>
                  <w:rStyle w:val="Hyperlink"/>
                  <w:rFonts w:eastAsia="Times New Roman" w:cs="Segoe UI"/>
                  <w:szCs w:val="20"/>
                  <w:lang w:eastAsia="en-AU"/>
                </w:rPr>
                <w:t>2.7</w:t>
              </w:r>
            </w:hyperlink>
          </w:p>
          <w:p w14:paraId="29DDA5C0" w14:textId="643AED67" w:rsidR="009B4852" w:rsidRPr="001D6C4C" w:rsidRDefault="001F138E" w:rsidP="001F138E">
            <w:pPr>
              <w:spacing w:before="0" w:after="0"/>
              <w:jc w:val="center"/>
              <w:rPr>
                <w:rFonts w:eastAsia="Times New Roman" w:cs="Segoe UI"/>
                <w:color w:val="000000"/>
                <w:szCs w:val="20"/>
                <w:lang w:eastAsia="en-AU"/>
              </w:rPr>
            </w:pPr>
            <w:r w:rsidRPr="001D6C4C">
              <w:rPr>
                <w:rStyle w:val="Hyperlink"/>
                <w:rFonts w:eastAsia="Times New Roman" w:cs="Segoe UI"/>
                <w:szCs w:val="20"/>
                <w:lang w:eastAsia="en-AU"/>
              </w:rPr>
              <w:t>2.4.1</w:t>
            </w:r>
            <w:hyperlink w:anchor="_Deliverables" w:history="1"/>
            <w:r w:rsidRPr="001D6C4C">
              <w:rPr>
                <w:rStyle w:val="Hyperlink"/>
                <w:rFonts w:eastAsia="Times New Roman" w:cs="Segoe UI"/>
                <w:szCs w:val="20"/>
                <w:lang w:eastAsia="en-AU"/>
              </w:rPr>
              <w:t xml:space="preserve"> (Deliverables table</w:t>
            </w:r>
            <w:r w:rsidR="00A97F93" w:rsidRPr="001D6C4C">
              <w:rPr>
                <w:rStyle w:val="Hyperlink"/>
                <w:rFonts w:eastAsia="Times New Roman" w:cs="Segoe UI"/>
                <w:szCs w:val="20"/>
                <w:lang w:eastAsia="en-AU"/>
              </w:rPr>
              <w:t>)</w:t>
            </w:r>
          </w:p>
        </w:tc>
        <w:tc>
          <w:tcPr>
            <w:tcW w:w="2835" w:type="dxa"/>
          </w:tcPr>
          <w:p w14:paraId="782F1C37"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147CAFCF" w14:textId="7B07E76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F5874B5"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7.9</w:t>
            </w:r>
          </w:p>
        </w:tc>
        <w:tc>
          <w:tcPr>
            <w:tcW w:w="4111" w:type="dxa"/>
            <w:hideMark/>
          </w:tcPr>
          <w:p w14:paraId="3F8210DB" w14:textId="2590EB3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CoA again advising the contractor that this is a business services project; that is replacing, upgrading or enhancing existing business services inside .</w:t>
            </w:r>
          </w:p>
        </w:tc>
        <w:tc>
          <w:tcPr>
            <w:tcW w:w="1559" w:type="dxa"/>
            <w:hideMark/>
          </w:tcPr>
          <w:p w14:paraId="7BCD77DF"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7945E9E1"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5F102208" w14:textId="18A18629"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0E714D2D"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w:t>
            </w:r>
          </w:p>
        </w:tc>
        <w:tc>
          <w:tcPr>
            <w:tcW w:w="4111" w:type="dxa"/>
            <w:shd w:val="clear" w:color="auto" w:fill="D9D9D9" w:themeFill="background1" w:themeFillShade="D9"/>
            <w:hideMark/>
          </w:tcPr>
          <w:p w14:paraId="2BAA7AEF" w14:textId="5E6C0B82" w:rsidR="009B4852" w:rsidRPr="001D6C4C" w:rsidRDefault="009B4852"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 xml:space="preserve">DELIVERY OPERATIONS AND </w:t>
            </w:r>
            <w:r w:rsidR="00E47274" w:rsidRPr="001D6C4C">
              <w:rPr>
                <w:rFonts w:eastAsia="Times New Roman" w:cs="Segoe UI"/>
                <w:b/>
                <w:bCs/>
                <w:color w:val="000000"/>
                <w:szCs w:val="20"/>
                <w:lang w:eastAsia="en-AU"/>
              </w:rPr>
              <w:t>PRINCIPLES</w:t>
            </w:r>
          </w:p>
        </w:tc>
        <w:tc>
          <w:tcPr>
            <w:tcW w:w="1559" w:type="dxa"/>
            <w:shd w:val="clear" w:color="auto" w:fill="D9D9D9" w:themeFill="background1" w:themeFillShade="D9"/>
            <w:hideMark/>
          </w:tcPr>
          <w:p w14:paraId="463AF685" w14:textId="77777777" w:rsidR="009B4852" w:rsidRPr="001D6C4C" w:rsidRDefault="009B4852"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07A48720" w14:textId="77777777" w:rsidR="009B4852" w:rsidRPr="001D6C4C" w:rsidRDefault="009B4852" w:rsidP="006A3F71">
            <w:pPr>
              <w:spacing w:before="0" w:after="0"/>
              <w:rPr>
                <w:rFonts w:eastAsia="Times New Roman" w:cs="Segoe UI"/>
                <w:b/>
                <w:color w:val="000000"/>
                <w:szCs w:val="20"/>
                <w:lang w:eastAsia="en-AU"/>
              </w:rPr>
            </w:pPr>
          </w:p>
        </w:tc>
      </w:tr>
      <w:tr w:rsidR="009B4852" w:rsidRPr="001D6C4C" w14:paraId="684F4822" w14:textId="5AA6357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8F68552"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8.1</w:t>
            </w:r>
          </w:p>
        </w:tc>
        <w:tc>
          <w:tcPr>
            <w:tcW w:w="4111" w:type="dxa"/>
            <w:hideMark/>
          </w:tcPr>
          <w:p w14:paraId="74654A4A" w14:textId="42399DC9"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4 the CoA shall adhere to  Security Policy standard and operations through the whole SOW and into production.</w:t>
            </w:r>
          </w:p>
        </w:tc>
        <w:tc>
          <w:tcPr>
            <w:tcW w:w="1559" w:type="dxa"/>
            <w:hideMark/>
          </w:tcPr>
          <w:p w14:paraId="6CDFFF3A"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355EA4F3" w14:textId="022590E7" w:rsidR="009B4852" w:rsidRPr="001D6C4C" w:rsidRDefault="00637F5C" w:rsidP="006A3F71">
            <w:pPr>
              <w:spacing w:before="0" w:after="0"/>
              <w:rPr>
                <w:rFonts w:eastAsia="Times New Roman" w:cs="Segoe UI"/>
                <w:color w:val="000000"/>
                <w:szCs w:val="20"/>
                <w:lang w:eastAsia="en-AU"/>
              </w:rPr>
            </w:pPr>
            <w:r w:rsidRPr="001D6C4C">
              <w:rPr>
                <w:rFonts w:cs="Segoe UI"/>
                <w:color w:val="000000"/>
                <w:szCs w:val="20"/>
              </w:rPr>
              <w:t xml:space="preserve">Details </w:t>
            </w:r>
            <w:r w:rsidR="009B4852" w:rsidRPr="001D6C4C">
              <w:rPr>
                <w:rFonts w:cs="Segoe UI"/>
                <w:color w:val="000000"/>
                <w:szCs w:val="20"/>
              </w:rPr>
              <w:t>to be provided to Microsoft</w:t>
            </w:r>
            <w:r w:rsidRPr="001D6C4C">
              <w:rPr>
                <w:rFonts w:cs="Segoe UI"/>
                <w:color w:val="000000"/>
                <w:szCs w:val="20"/>
              </w:rPr>
              <w:t>.</w:t>
            </w:r>
          </w:p>
        </w:tc>
      </w:tr>
      <w:tr w:rsidR="009B4852" w:rsidRPr="001D6C4C" w14:paraId="41444C46" w14:textId="1503456F"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48F2821"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8.2</w:t>
            </w:r>
          </w:p>
        </w:tc>
        <w:tc>
          <w:tcPr>
            <w:tcW w:w="4111" w:type="dxa"/>
            <w:hideMark/>
          </w:tcPr>
          <w:p w14:paraId="4303436B" w14:textId="1967EC9A"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start date of delivery (SD) shall be when the formal Approval to Proceed (ATP) is delivered via CoA authorised email to The Vendor.</w:t>
            </w:r>
          </w:p>
        </w:tc>
        <w:tc>
          <w:tcPr>
            <w:tcW w:w="1559" w:type="dxa"/>
            <w:hideMark/>
          </w:tcPr>
          <w:p w14:paraId="6F3E3A02"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398B6826"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24447645" w14:textId="708B094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42EE27B"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8.3</w:t>
            </w:r>
          </w:p>
        </w:tc>
        <w:tc>
          <w:tcPr>
            <w:tcW w:w="4111" w:type="dxa"/>
            <w:hideMark/>
          </w:tcPr>
          <w:p w14:paraId="45B38CB5" w14:textId="2C638A2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The Contractor shall use Team Centre; and this shall be the central repository for all </w:t>
            </w:r>
            <w:r w:rsidRPr="001D6C4C">
              <w:rPr>
                <w:rFonts w:eastAsia="Times New Roman" w:cs="Segoe UI"/>
                <w:color w:val="000000"/>
                <w:szCs w:val="20"/>
                <w:lang w:eastAsia="en-AU"/>
              </w:rPr>
              <w:lastRenderedPageBreak/>
              <w:t>delivery of business, application, technical, and governance artefacts of the project.</w:t>
            </w:r>
          </w:p>
        </w:tc>
        <w:tc>
          <w:tcPr>
            <w:tcW w:w="1559" w:type="dxa"/>
            <w:hideMark/>
          </w:tcPr>
          <w:p w14:paraId="1429D7B2" w14:textId="27DDE5E0" w:rsidR="009B4852" w:rsidRPr="001D6C4C" w:rsidRDefault="00BD4000" w:rsidP="001F138E">
            <w:pPr>
              <w:spacing w:before="0" w:after="0"/>
              <w:jc w:val="center"/>
              <w:rPr>
                <w:rFonts w:eastAsia="Times New Roman" w:cs="Segoe UI"/>
                <w:color w:val="000000"/>
                <w:szCs w:val="20"/>
                <w:lang w:eastAsia="en-AU"/>
              </w:rPr>
            </w:pPr>
            <w:hyperlink w:anchor="_Software_products_and" w:history="1">
              <w:r w:rsidR="00A97F93" w:rsidRPr="001D6C4C">
                <w:rPr>
                  <w:rStyle w:val="Hyperlink"/>
                  <w:rFonts w:eastAsia="Times New Roman" w:cs="Segoe UI"/>
                  <w:szCs w:val="20"/>
                  <w:lang w:eastAsia="en-AU"/>
                </w:rPr>
                <w:t>1.2.2</w:t>
              </w:r>
            </w:hyperlink>
          </w:p>
        </w:tc>
        <w:tc>
          <w:tcPr>
            <w:tcW w:w="2835" w:type="dxa"/>
          </w:tcPr>
          <w:p w14:paraId="20EEDBB5" w14:textId="33780D80"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 xml:space="preserve">Microsoft to use existing systems within  - appropriate </w:t>
            </w:r>
            <w:r w:rsidRPr="001D6C4C">
              <w:rPr>
                <w:rFonts w:cs="Segoe UI"/>
                <w:color w:val="000000"/>
                <w:szCs w:val="20"/>
              </w:rPr>
              <w:lastRenderedPageBreak/>
              <w:t>access is to be provided to Microsoft</w:t>
            </w:r>
          </w:p>
        </w:tc>
      </w:tr>
      <w:tr w:rsidR="009B4852" w:rsidRPr="001D6C4C" w14:paraId="7171A42D" w14:textId="07F971B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17A0E27"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8.4</w:t>
            </w:r>
          </w:p>
        </w:tc>
        <w:tc>
          <w:tcPr>
            <w:tcW w:w="4111" w:type="dxa"/>
            <w:hideMark/>
          </w:tcPr>
          <w:p w14:paraId="727DED3E"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use the Team Centre object RFC-298 – SharePoint 2016 upgrade under referenced items tab for delivery of all project artefacts.</w:t>
            </w:r>
          </w:p>
        </w:tc>
        <w:tc>
          <w:tcPr>
            <w:tcW w:w="1559" w:type="dxa"/>
            <w:hideMark/>
          </w:tcPr>
          <w:p w14:paraId="6403661F" w14:textId="6B71B85E" w:rsidR="009B4852" w:rsidRPr="001D6C4C" w:rsidRDefault="00BD4000" w:rsidP="001F138E">
            <w:pPr>
              <w:spacing w:before="0" w:after="0"/>
              <w:jc w:val="center"/>
              <w:rPr>
                <w:rFonts w:eastAsia="Times New Roman" w:cs="Segoe UI"/>
                <w:color w:val="000000"/>
                <w:szCs w:val="20"/>
                <w:lang w:eastAsia="en-AU"/>
              </w:rPr>
            </w:pPr>
            <w:hyperlink w:anchor="_Software_products_and" w:history="1">
              <w:r w:rsidR="00A97F93" w:rsidRPr="001D6C4C">
                <w:rPr>
                  <w:rStyle w:val="Hyperlink"/>
                  <w:rFonts w:eastAsia="Times New Roman" w:cs="Segoe UI"/>
                  <w:szCs w:val="20"/>
                  <w:lang w:eastAsia="en-AU"/>
                </w:rPr>
                <w:t>1.2.2</w:t>
              </w:r>
            </w:hyperlink>
          </w:p>
        </w:tc>
        <w:tc>
          <w:tcPr>
            <w:tcW w:w="2835" w:type="dxa"/>
          </w:tcPr>
          <w:p w14:paraId="078CDBFE" w14:textId="1FAAB98C"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 xml:space="preserve"> to provide access to these artifacts</w:t>
            </w:r>
          </w:p>
        </w:tc>
      </w:tr>
      <w:tr w:rsidR="009B4852" w:rsidRPr="001D6C4C" w14:paraId="641DE85B" w14:textId="21545E0D"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FB44849"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8.5</w:t>
            </w:r>
          </w:p>
        </w:tc>
        <w:tc>
          <w:tcPr>
            <w:tcW w:w="4111" w:type="dxa"/>
            <w:hideMark/>
          </w:tcPr>
          <w:p w14:paraId="3245EEC3" w14:textId="72D0AA1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4.</w:t>
            </w:r>
            <w:r w:rsidR="009B2541" w:rsidRPr="001D6C4C">
              <w:rPr>
                <w:rFonts w:eastAsia="Times New Roman" w:cs="Segoe UI"/>
                <w:color w:val="000000"/>
                <w:szCs w:val="20"/>
                <w:lang w:eastAsia="en-AU"/>
              </w:rPr>
              <w:t xml:space="preserve"> </w:t>
            </w:r>
            <w:r w:rsidRPr="001D6C4C">
              <w:rPr>
                <w:rFonts w:eastAsia="Times New Roman" w:cs="Segoe UI"/>
                <w:color w:val="000000"/>
                <w:szCs w:val="20"/>
                <w:lang w:eastAsia="en-AU"/>
              </w:rPr>
              <w:t>The artefacts proposed with the SOW are not comprehensive and are provided as a guide and do not limit the Vendor.</w:t>
            </w:r>
          </w:p>
        </w:tc>
        <w:tc>
          <w:tcPr>
            <w:tcW w:w="1559" w:type="dxa"/>
            <w:hideMark/>
          </w:tcPr>
          <w:p w14:paraId="3FE58B4D"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3CA8D3B1"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0F7A6BD2" w14:textId="60D964DF"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A67CDA9"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8.6</w:t>
            </w:r>
          </w:p>
        </w:tc>
        <w:tc>
          <w:tcPr>
            <w:tcW w:w="4111" w:type="dxa"/>
            <w:hideMark/>
          </w:tcPr>
          <w:p w14:paraId="2B49CE19" w14:textId="5454C484"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CoA expects The Vendor (As well as a detailed schedule) a detailed continuous integrated milestone and artefact delivery schedule for the duration project. The CoA at its ultimate discretion to approve or reject this artefact delivery schedule.</w:t>
            </w:r>
            <w:r w:rsidRPr="001D6C4C">
              <w:rPr>
                <w:rFonts w:eastAsia="Times New Roman" w:cs="Segoe UI"/>
                <w:color w:val="000000"/>
                <w:szCs w:val="20"/>
                <w:lang w:eastAsia="en-AU"/>
              </w:rPr>
              <w:br/>
              <w:t>a. Where milestones or components thereof are not delivered as agreed, the CoA reserves the right to withhold payment of that milestone. When all milestone components are delivered to CoA satisfaction and accepted the milestone payment will be released.</w:t>
            </w:r>
            <w:r w:rsidRPr="001D6C4C">
              <w:rPr>
                <w:rFonts w:eastAsia="Times New Roman" w:cs="Segoe UI"/>
                <w:color w:val="000000"/>
                <w:szCs w:val="20"/>
                <w:lang w:eastAsia="en-AU"/>
              </w:rPr>
              <w:br/>
              <w:t>b. In the event of 7.6.a occurring and thence impacting the overall timeline it will be up to the contractor to provide actions to Governance panel to recoup lost time.</w:t>
            </w:r>
          </w:p>
        </w:tc>
        <w:tc>
          <w:tcPr>
            <w:tcW w:w="1559" w:type="dxa"/>
            <w:hideMark/>
          </w:tcPr>
          <w:p w14:paraId="497458AB"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0EFFAA3D"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31605647" w14:textId="3FDD3356"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68706A4"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8.7</w:t>
            </w:r>
          </w:p>
        </w:tc>
        <w:tc>
          <w:tcPr>
            <w:tcW w:w="4111" w:type="dxa"/>
            <w:hideMark/>
          </w:tcPr>
          <w:p w14:paraId="6516B9FC"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Continuous compliance to 3.1.10</w:t>
            </w:r>
          </w:p>
        </w:tc>
        <w:tc>
          <w:tcPr>
            <w:tcW w:w="1559" w:type="dxa"/>
            <w:hideMark/>
          </w:tcPr>
          <w:p w14:paraId="33E9F4C7" w14:textId="1ADB8A22" w:rsidR="009B4852" w:rsidRPr="001D6C4C" w:rsidRDefault="00BD4000" w:rsidP="001F138E">
            <w:pPr>
              <w:spacing w:before="0" w:after="0"/>
              <w:jc w:val="center"/>
              <w:rPr>
                <w:rFonts w:eastAsia="Times New Roman" w:cs="Segoe UI"/>
                <w:color w:val="000000"/>
                <w:szCs w:val="20"/>
                <w:lang w:eastAsia="en-AU"/>
              </w:rPr>
            </w:pPr>
            <w:hyperlink w:anchor="_General_project_activities" w:history="1">
              <w:r w:rsidR="00A97F93" w:rsidRPr="001D6C4C">
                <w:rPr>
                  <w:rStyle w:val="Hyperlink"/>
                  <w:rFonts w:eastAsia="Times New Roman" w:cs="Segoe UI"/>
                  <w:szCs w:val="20"/>
                  <w:lang w:eastAsia="en-AU"/>
                </w:rPr>
                <w:t>2.3</w:t>
              </w:r>
            </w:hyperlink>
          </w:p>
        </w:tc>
        <w:tc>
          <w:tcPr>
            <w:tcW w:w="2835" w:type="dxa"/>
          </w:tcPr>
          <w:p w14:paraId="24073609"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14F864DE" w14:textId="6F49050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7DAAF6B"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8.8</w:t>
            </w:r>
          </w:p>
        </w:tc>
        <w:tc>
          <w:tcPr>
            <w:tcW w:w="4111" w:type="dxa"/>
            <w:hideMark/>
          </w:tcPr>
          <w:p w14:paraId="7B887C9A" w14:textId="075BB77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Where there are relevant DID’s that describes the detail required to be delivered, these shall be used. Noting section 4., where there is not a contractual document, template, instruction, DID etc. available, it is expected The Vendor shall proposed an appropriate template/mechanics/format for CoA approval. A lead-time to incorporate CoA approval times will be factored in, so as to not impact any delivery.</w:t>
            </w:r>
          </w:p>
        </w:tc>
        <w:tc>
          <w:tcPr>
            <w:tcW w:w="1559" w:type="dxa"/>
            <w:hideMark/>
          </w:tcPr>
          <w:p w14:paraId="1135E707" w14:textId="77777777" w:rsidR="00A97F93" w:rsidRPr="001D6C4C" w:rsidRDefault="00A97F93" w:rsidP="001F138E">
            <w:pPr>
              <w:spacing w:before="0" w:after="0"/>
              <w:jc w:val="center"/>
            </w:pPr>
            <w:r w:rsidRPr="001D6C4C">
              <w:t>2.7,</w:t>
            </w:r>
          </w:p>
          <w:p w14:paraId="3E210CE4" w14:textId="30E8483D" w:rsidR="009B4852" w:rsidRPr="001D6C4C" w:rsidRDefault="00BD4000" w:rsidP="001F138E">
            <w:pPr>
              <w:spacing w:before="0" w:after="0"/>
              <w:jc w:val="center"/>
              <w:rPr>
                <w:rFonts w:eastAsia="Times New Roman" w:cs="Segoe UI"/>
                <w:color w:val="000000"/>
                <w:szCs w:val="20"/>
                <w:lang w:eastAsia="en-AU"/>
              </w:rPr>
            </w:pPr>
            <w:hyperlink w:anchor="_Toc515009694" w:history="1">
              <w:r w:rsidR="009B4852" w:rsidRPr="001D6C4C">
                <w:rPr>
                  <w:rStyle w:val="Hyperlink"/>
                  <w:rFonts w:eastAsia="Times New Roman" w:cs="Segoe UI"/>
                  <w:szCs w:val="20"/>
                  <w:lang w:eastAsia="en-AU"/>
                </w:rPr>
                <w:t xml:space="preserve">2.4.1 (SPD-01) </w:t>
              </w:r>
              <w:r w:rsidR="00A97F93" w:rsidRPr="001D6C4C">
                <w:rPr>
                  <w:rStyle w:val="Hyperlink"/>
                  <w:rFonts w:eastAsia="Times New Roman" w:cs="Segoe UI"/>
                  <w:szCs w:val="20"/>
                  <w:lang w:eastAsia="en-AU"/>
                </w:rPr>
                <w:t>(</w:t>
              </w:r>
              <w:r w:rsidR="009B4852" w:rsidRPr="001D6C4C">
                <w:rPr>
                  <w:rStyle w:val="Hyperlink"/>
                  <w:rFonts w:eastAsia="Times New Roman" w:cs="Segoe UI"/>
                  <w:szCs w:val="20"/>
                  <w:lang w:eastAsia="en-AU"/>
                </w:rPr>
                <w:t>Deliverables table</w:t>
              </w:r>
              <w:r w:rsidR="00A97F93" w:rsidRPr="001D6C4C">
                <w:rPr>
                  <w:rStyle w:val="Hyperlink"/>
                  <w:rFonts w:eastAsia="Times New Roman" w:cs="Segoe UI"/>
                  <w:szCs w:val="20"/>
                  <w:lang w:eastAsia="en-AU"/>
                </w:rPr>
                <w:t>)</w:t>
              </w:r>
            </w:hyperlink>
            <w:r w:rsidR="00A97F93" w:rsidRPr="001D6C4C">
              <w:rPr>
                <w:rStyle w:val="Hyperlink"/>
                <w:rFonts w:eastAsia="Times New Roman" w:cs="Segoe UI"/>
                <w:szCs w:val="20"/>
                <w:lang w:eastAsia="en-AU"/>
              </w:rPr>
              <w:t>,</w:t>
            </w:r>
            <w:r w:rsidR="009B4852" w:rsidRPr="001D6C4C">
              <w:rPr>
                <w:rFonts w:eastAsia="Times New Roman" w:cs="Segoe UI"/>
                <w:color w:val="000000"/>
                <w:szCs w:val="20"/>
                <w:lang w:eastAsia="en-AU"/>
              </w:rPr>
              <w:br/>
              <w:t>APP-01</w:t>
            </w:r>
            <w:r w:rsidR="009B4852" w:rsidRPr="001D6C4C">
              <w:rPr>
                <w:rFonts w:eastAsia="Times New Roman" w:cs="Segoe UI"/>
                <w:color w:val="000000"/>
                <w:szCs w:val="20"/>
                <w:lang w:eastAsia="en-AU"/>
              </w:rPr>
              <w:br/>
              <w:t>APP-02</w:t>
            </w:r>
            <w:r w:rsidR="009B4852" w:rsidRPr="001D6C4C">
              <w:rPr>
                <w:rFonts w:eastAsia="Times New Roman" w:cs="Segoe UI"/>
                <w:color w:val="000000"/>
                <w:szCs w:val="20"/>
                <w:lang w:eastAsia="en-AU"/>
              </w:rPr>
              <w:br/>
              <w:t>APP-03</w:t>
            </w:r>
          </w:p>
        </w:tc>
        <w:tc>
          <w:tcPr>
            <w:tcW w:w="2835" w:type="dxa"/>
          </w:tcPr>
          <w:p w14:paraId="5F537134" w14:textId="38E92F1A"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Sprint based approach to delivery of the solution</w:t>
            </w:r>
          </w:p>
        </w:tc>
      </w:tr>
      <w:tr w:rsidR="009B4852" w:rsidRPr="001D6C4C" w14:paraId="140F23F8" w14:textId="7164C143"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8424A8E"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8.9</w:t>
            </w:r>
          </w:p>
        </w:tc>
        <w:tc>
          <w:tcPr>
            <w:tcW w:w="4111" w:type="dxa"/>
            <w:hideMark/>
          </w:tcPr>
          <w:p w14:paraId="4232DC03"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contactor shall deliver quality artefacts acceptable to the CoA IAW the SSMP Quality Management plan.</w:t>
            </w:r>
          </w:p>
        </w:tc>
        <w:tc>
          <w:tcPr>
            <w:tcW w:w="1559" w:type="dxa"/>
            <w:hideMark/>
          </w:tcPr>
          <w:p w14:paraId="342F424C"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41572705" w14:textId="15CD6F33" w:rsidR="009B4852" w:rsidRPr="001D6C4C" w:rsidRDefault="009B4852" w:rsidP="006A3F71">
            <w:pPr>
              <w:spacing w:before="0" w:after="0"/>
              <w:rPr>
                <w:rFonts w:eastAsia="Times New Roman" w:cs="Segoe UI"/>
                <w:color w:val="000000"/>
                <w:szCs w:val="20"/>
                <w:lang w:eastAsia="en-AU"/>
              </w:rPr>
            </w:pPr>
            <w:r w:rsidRPr="001D6C4C">
              <w:rPr>
                <w:rFonts w:cs="Segoe UI"/>
                <w:color w:val="000000"/>
                <w:szCs w:val="20"/>
              </w:rPr>
              <w:t xml:space="preserve">SSMP to be </w:t>
            </w:r>
            <w:r w:rsidR="003552B4" w:rsidRPr="001D6C4C">
              <w:rPr>
                <w:rFonts w:cs="Segoe UI"/>
                <w:color w:val="000000"/>
                <w:szCs w:val="20"/>
              </w:rPr>
              <w:t>supplied</w:t>
            </w:r>
            <w:r w:rsidRPr="001D6C4C">
              <w:rPr>
                <w:rFonts w:cs="Segoe UI"/>
                <w:color w:val="000000"/>
                <w:szCs w:val="20"/>
              </w:rPr>
              <w:t xml:space="preserve"> to Microsoft</w:t>
            </w:r>
          </w:p>
        </w:tc>
      </w:tr>
      <w:tr w:rsidR="009B4852" w:rsidRPr="001D6C4C" w14:paraId="54951CA5" w14:textId="384067E5"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3E3AA13"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8.10</w:t>
            </w:r>
          </w:p>
        </w:tc>
        <w:tc>
          <w:tcPr>
            <w:tcW w:w="4111" w:type="dxa"/>
            <w:hideMark/>
          </w:tcPr>
          <w:p w14:paraId="70007197"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CoA has at its ultimate discretion to reject or approve any artefacts proposed, specified or developed for CoA review and acceptance.</w:t>
            </w:r>
          </w:p>
        </w:tc>
        <w:tc>
          <w:tcPr>
            <w:tcW w:w="1559" w:type="dxa"/>
            <w:hideMark/>
          </w:tcPr>
          <w:p w14:paraId="5C12B420"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19DEA099"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580A2842" w14:textId="165C9659"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778CACB"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8.11</w:t>
            </w:r>
          </w:p>
        </w:tc>
        <w:tc>
          <w:tcPr>
            <w:tcW w:w="4111" w:type="dxa"/>
            <w:hideMark/>
          </w:tcPr>
          <w:p w14:paraId="7008BA51" w14:textId="5589A023"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develop and maintain a comprehensive and detailed MS Project schedule (s) and provide reporting ability at agreed routine basis.</w:t>
            </w:r>
          </w:p>
        </w:tc>
        <w:tc>
          <w:tcPr>
            <w:tcW w:w="1559" w:type="dxa"/>
            <w:hideMark/>
          </w:tcPr>
          <w:p w14:paraId="19E096E9" w14:textId="1A713F30" w:rsidR="009B4852" w:rsidRPr="001D6C4C" w:rsidRDefault="00BD4000" w:rsidP="001F138E">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tc>
        <w:tc>
          <w:tcPr>
            <w:tcW w:w="2835" w:type="dxa"/>
          </w:tcPr>
          <w:p w14:paraId="7900A241"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3F0E06C9" w14:textId="4D24121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8B74DFC"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8.12</w:t>
            </w:r>
          </w:p>
        </w:tc>
        <w:tc>
          <w:tcPr>
            <w:tcW w:w="4111" w:type="dxa"/>
            <w:hideMark/>
          </w:tcPr>
          <w:p w14:paraId="4B378680"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provide the CoA a draft detailed project/stream reports for agreement that required Steering committee governed approval to allow progression.</w:t>
            </w:r>
          </w:p>
        </w:tc>
        <w:tc>
          <w:tcPr>
            <w:tcW w:w="1559" w:type="dxa"/>
            <w:hideMark/>
          </w:tcPr>
          <w:p w14:paraId="2C2FC10E" w14:textId="4781900F" w:rsidR="009B4852" w:rsidRPr="001D6C4C" w:rsidRDefault="00BD4000" w:rsidP="001F138E">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tc>
        <w:tc>
          <w:tcPr>
            <w:tcW w:w="2835" w:type="dxa"/>
          </w:tcPr>
          <w:p w14:paraId="7BD6DAD6"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46B1072B" w14:textId="4867E739"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827188D"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8.13</w:t>
            </w:r>
          </w:p>
        </w:tc>
        <w:tc>
          <w:tcPr>
            <w:tcW w:w="4111" w:type="dxa"/>
            <w:hideMark/>
          </w:tcPr>
          <w:p w14:paraId="2EE5904C"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It is understood that the CoA shall be require to review, provide feedback upon or approve/reject relevant documents, document volume shall be managed by the schedule and where excessive workload on CoA is predicted this shall be discussed with all relevant parties and agree way forward with impacts provided to Exec.</w:t>
            </w:r>
          </w:p>
        </w:tc>
        <w:tc>
          <w:tcPr>
            <w:tcW w:w="1559" w:type="dxa"/>
            <w:hideMark/>
          </w:tcPr>
          <w:p w14:paraId="37DD7A7E" w14:textId="469F4789" w:rsidR="009B4852" w:rsidRPr="001D6C4C" w:rsidRDefault="00BD4000" w:rsidP="001F138E">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tc>
        <w:tc>
          <w:tcPr>
            <w:tcW w:w="2835" w:type="dxa"/>
          </w:tcPr>
          <w:p w14:paraId="551E5444"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13723D25" w14:textId="1E15E61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06CDCD5"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8.14</w:t>
            </w:r>
          </w:p>
        </w:tc>
        <w:tc>
          <w:tcPr>
            <w:tcW w:w="4111" w:type="dxa"/>
            <w:hideMark/>
          </w:tcPr>
          <w:p w14:paraId="3B60938C"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With all the artefacts delivered, the CoA is expecting focused and concise content that shall contribute to effectiveness and efficiency of discreet and overall delivery.</w:t>
            </w:r>
          </w:p>
        </w:tc>
        <w:tc>
          <w:tcPr>
            <w:tcW w:w="1559" w:type="dxa"/>
            <w:hideMark/>
          </w:tcPr>
          <w:p w14:paraId="0309363C" w14:textId="7845B8E2" w:rsidR="009B4852" w:rsidRPr="001D6C4C" w:rsidRDefault="00BD4000" w:rsidP="001F138E">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tc>
        <w:tc>
          <w:tcPr>
            <w:tcW w:w="2835" w:type="dxa"/>
          </w:tcPr>
          <w:p w14:paraId="4929943E"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14B195FC" w14:textId="5AD4760B"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20A06167" w14:textId="77777777" w:rsidR="009B4852" w:rsidRPr="001D6C4C" w:rsidRDefault="009B4852"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9</w:t>
            </w:r>
          </w:p>
        </w:tc>
        <w:tc>
          <w:tcPr>
            <w:tcW w:w="4111" w:type="dxa"/>
            <w:shd w:val="clear" w:color="auto" w:fill="D9D9D9" w:themeFill="background1" w:themeFillShade="D9"/>
            <w:hideMark/>
          </w:tcPr>
          <w:p w14:paraId="43C5764C" w14:textId="77777777" w:rsidR="009B4852" w:rsidRPr="001D6C4C" w:rsidRDefault="009B4852"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GOVERNANCE SETUP AND OPERATION</w:t>
            </w:r>
          </w:p>
        </w:tc>
        <w:tc>
          <w:tcPr>
            <w:tcW w:w="1559" w:type="dxa"/>
            <w:shd w:val="clear" w:color="auto" w:fill="D9D9D9" w:themeFill="background1" w:themeFillShade="D9"/>
            <w:hideMark/>
          </w:tcPr>
          <w:p w14:paraId="09581F33" w14:textId="77777777" w:rsidR="009B4852" w:rsidRPr="001D6C4C" w:rsidRDefault="009B4852"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23C178BD" w14:textId="77777777" w:rsidR="009B4852" w:rsidRPr="001D6C4C" w:rsidRDefault="009B4852" w:rsidP="006A3F71">
            <w:pPr>
              <w:spacing w:before="0" w:after="0"/>
              <w:rPr>
                <w:rFonts w:eastAsia="Times New Roman" w:cs="Segoe UI"/>
                <w:b/>
                <w:color w:val="000000"/>
                <w:szCs w:val="20"/>
                <w:lang w:eastAsia="en-AU"/>
              </w:rPr>
            </w:pPr>
          </w:p>
        </w:tc>
      </w:tr>
      <w:tr w:rsidR="009B4852" w:rsidRPr="001D6C4C" w14:paraId="373EA389" w14:textId="19A9B993"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BD3AFB2"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9.1</w:t>
            </w:r>
          </w:p>
        </w:tc>
        <w:tc>
          <w:tcPr>
            <w:tcW w:w="4111" w:type="dxa"/>
            <w:hideMark/>
          </w:tcPr>
          <w:p w14:paraId="030846FD"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5.</w:t>
            </w:r>
          </w:p>
        </w:tc>
        <w:tc>
          <w:tcPr>
            <w:tcW w:w="1559" w:type="dxa"/>
            <w:hideMark/>
          </w:tcPr>
          <w:p w14:paraId="6F980D2E"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1F4109E2"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772BF7DC" w14:textId="01FBF1D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914990E"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9.2</w:t>
            </w:r>
          </w:p>
        </w:tc>
        <w:tc>
          <w:tcPr>
            <w:tcW w:w="4111" w:type="dxa"/>
            <w:hideMark/>
          </w:tcPr>
          <w:p w14:paraId="2640A992"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implement a project management governance and reporting mechanism IAW Industry best practice.</w:t>
            </w:r>
          </w:p>
        </w:tc>
        <w:tc>
          <w:tcPr>
            <w:tcW w:w="1559" w:type="dxa"/>
            <w:hideMark/>
          </w:tcPr>
          <w:p w14:paraId="19B606B4" w14:textId="58DEEAAF" w:rsidR="009B4852" w:rsidRPr="001D6C4C" w:rsidRDefault="00BD4000" w:rsidP="001F138E">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tc>
        <w:tc>
          <w:tcPr>
            <w:tcW w:w="2835" w:type="dxa"/>
          </w:tcPr>
          <w:p w14:paraId="397A46C9" w14:textId="77777777" w:rsidR="009B4852" w:rsidRPr="001D6C4C" w:rsidRDefault="009B4852" w:rsidP="006A3F71">
            <w:pPr>
              <w:spacing w:before="0" w:after="0"/>
              <w:rPr>
                <w:rFonts w:eastAsia="Times New Roman" w:cs="Segoe UI"/>
                <w:color w:val="000000"/>
                <w:szCs w:val="20"/>
                <w:lang w:eastAsia="en-AU"/>
              </w:rPr>
            </w:pPr>
          </w:p>
        </w:tc>
      </w:tr>
      <w:tr w:rsidR="009B4852" w:rsidRPr="001D6C4C" w14:paraId="1E602D81" w14:textId="3260A4D2"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CD0B645"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9.3</w:t>
            </w:r>
          </w:p>
        </w:tc>
        <w:tc>
          <w:tcPr>
            <w:tcW w:w="4111" w:type="dxa"/>
            <w:hideMark/>
          </w:tcPr>
          <w:p w14:paraId="1DED5EF1" w14:textId="77777777"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set up and manage the Project Steering Committee.</w:t>
            </w:r>
          </w:p>
        </w:tc>
        <w:tc>
          <w:tcPr>
            <w:tcW w:w="1559" w:type="dxa"/>
            <w:hideMark/>
          </w:tcPr>
          <w:p w14:paraId="3660105A" w14:textId="7031BDB8" w:rsidR="009B4852" w:rsidRPr="001D6C4C" w:rsidRDefault="00BD4000" w:rsidP="001F138E">
            <w:pPr>
              <w:spacing w:before="0" w:after="0"/>
              <w:jc w:val="center"/>
              <w:rPr>
                <w:rFonts w:eastAsia="Times New Roman" w:cs="Segoe UI"/>
                <w:color w:val="000000"/>
                <w:szCs w:val="20"/>
                <w:lang w:eastAsia="en-AU"/>
              </w:rPr>
            </w:pPr>
            <w:hyperlink w:anchor="_Executive_steering_committee" w:history="1">
              <w:r w:rsidR="009B4852" w:rsidRPr="001D6C4C">
                <w:rPr>
                  <w:rStyle w:val="Hyperlink"/>
                  <w:rFonts w:eastAsia="Segoe UI Semibold" w:cs="Segoe UI"/>
                  <w:szCs w:val="20"/>
                  <w:lang w:eastAsia="en-AU"/>
                </w:rPr>
                <w:t xml:space="preserve">2.7.4 </w:t>
              </w:r>
            </w:hyperlink>
          </w:p>
        </w:tc>
        <w:tc>
          <w:tcPr>
            <w:tcW w:w="2835" w:type="dxa"/>
          </w:tcPr>
          <w:p w14:paraId="409FE754" w14:textId="77777777" w:rsidR="009B4852" w:rsidRPr="001D6C4C" w:rsidRDefault="009B4852" w:rsidP="006A3F71">
            <w:pPr>
              <w:spacing w:before="0" w:after="0"/>
              <w:rPr>
                <w:rFonts w:eastAsia="Segoe UI Semibold" w:cs="Segoe UI"/>
                <w:color w:val="000000"/>
                <w:szCs w:val="20"/>
                <w:lang w:eastAsia="en-AU"/>
              </w:rPr>
            </w:pPr>
          </w:p>
        </w:tc>
      </w:tr>
      <w:tr w:rsidR="009B4852" w:rsidRPr="001D6C4C" w14:paraId="726320DC" w14:textId="730E857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ABE7B69" w14:textId="77777777" w:rsidR="009B4852" w:rsidRPr="001D6C4C" w:rsidRDefault="009B4852"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9.4</w:t>
            </w:r>
          </w:p>
        </w:tc>
        <w:tc>
          <w:tcPr>
            <w:tcW w:w="4111" w:type="dxa"/>
            <w:hideMark/>
          </w:tcPr>
          <w:p w14:paraId="28916B46" w14:textId="739D05B9" w:rsidR="009B4852" w:rsidRPr="001D6C4C" w:rsidRDefault="009B4852"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Due to the historical progress of this current piece of work, the CoA is assembling the appropriate ,  and Capability Executives.</w:t>
            </w:r>
            <w:r w:rsidRPr="001D6C4C">
              <w:rPr>
                <w:rFonts w:eastAsia="Times New Roman" w:cs="Segoe UI"/>
                <w:color w:val="000000"/>
                <w:szCs w:val="20"/>
                <w:lang w:eastAsia="en-AU"/>
              </w:rPr>
              <w:br/>
              <w:t>a. Note current CoA nominees are</w:t>
            </w:r>
            <w:r w:rsidRPr="001D6C4C">
              <w:rPr>
                <w:rFonts w:eastAsia="Times New Roman" w:cs="Segoe UI"/>
                <w:color w:val="000000"/>
                <w:szCs w:val="20"/>
                <w:lang w:eastAsia="en-AU"/>
              </w:rPr>
              <w:br/>
              <w:t xml:space="preserve">I. Josh Ceely D-ICT </w:t>
            </w:r>
            <w:r w:rsidRPr="001D6C4C">
              <w:rPr>
                <w:rFonts w:eastAsia="Times New Roman" w:cs="Segoe UI"/>
                <w:color w:val="000000"/>
                <w:szCs w:val="20"/>
                <w:lang w:eastAsia="en-AU"/>
              </w:rPr>
              <w:br/>
              <w:t>II. Major Marcia Bird A/Director Capability</w:t>
            </w:r>
            <w:r w:rsidRPr="001D6C4C">
              <w:rPr>
                <w:rFonts w:eastAsia="Times New Roman" w:cs="Segoe UI"/>
                <w:color w:val="000000"/>
                <w:szCs w:val="20"/>
                <w:lang w:eastAsia="en-AU"/>
              </w:rPr>
              <w:br/>
              <w:t>III. Mr Bruce Dutton – JCSE</w:t>
            </w:r>
          </w:p>
        </w:tc>
        <w:tc>
          <w:tcPr>
            <w:tcW w:w="1559" w:type="dxa"/>
            <w:hideMark/>
          </w:tcPr>
          <w:p w14:paraId="6DCD2721" w14:textId="77777777" w:rsidR="009B4852" w:rsidRPr="001D6C4C" w:rsidRDefault="009B4852" w:rsidP="001F138E">
            <w:pPr>
              <w:spacing w:before="0" w:after="0"/>
              <w:jc w:val="center"/>
              <w:rPr>
                <w:rFonts w:eastAsia="Times New Roman" w:cs="Segoe UI"/>
                <w:color w:val="000000"/>
                <w:szCs w:val="20"/>
                <w:lang w:eastAsia="en-AU"/>
              </w:rPr>
            </w:pPr>
          </w:p>
        </w:tc>
        <w:tc>
          <w:tcPr>
            <w:tcW w:w="2835" w:type="dxa"/>
          </w:tcPr>
          <w:p w14:paraId="0F23EC8C" w14:textId="77777777" w:rsidR="009B4852" w:rsidRPr="001D6C4C" w:rsidRDefault="009B4852" w:rsidP="006A3F71">
            <w:pPr>
              <w:spacing w:before="0" w:after="0"/>
              <w:rPr>
                <w:rFonts w:eastAsia="Times New Roman" w:cs="Segoe UI"/>
                <w:color w:val="000000"/>
                <w:szCs w:val="20"/>
                <w:lang w:eastAsia="en-AU"/>
              </w:rPr>
            </w:pPr>
          </w:p>
        </w:tc>
      </w:tr>
      <w:tr w:rsidR="005B5738" w:rsidRPr="001D6C4C" w14:paraId="6DAD7DAC" w14:textId="15955F11"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FF08C22"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9.5</w:t>
            </w:r>
          </w:p>
        </w:tc>
        <w:tc>
          <w:tcPr>
            <w:tcW w:w="4111" w:type="dxa"/>
            <w:hideMark/>
          </w:tcPr>
          <w:p w14:paraId="2A3CEA11" w14:textId="01CE704A"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CoA requests commensurately a proposed senior the Vendor ACT Executive acceptable to the CoA for membership of steering committee</w:t>
            </w:r>
          </w:p>
        </w:tc>
        <w:tc>
          <w:tcPr>
            <w:tcW w:w="1559" w:type="dxa"/>
            <w:hideMark/>
          </w:tcPr>
          <w:p w14:paraId="7DEC4F5C" w14:textId="71BEF450" w:rsidR="005B5738" w:rsidRPr="001D6C4C" w:rsidRDefault="005B5738" w:rsidP="001F138E">
            <w:pPr>
              <w:spacing w:before="0" w:after="0"/>
              <w:jc w:val="center"/>
              <w:rPr>
                <w:rFonts w:eastAsia="Times New Roman" w:cs="Segoe UI"/>
                <w:color w:val="000000"/>
                <w:szCs w:val="20"/>
                <w:lang w:eastAsia="en-AU"/>
              </w:rPr>
            </w:pPr>
            <w:r w:rsidRPr="001D6C4C">
              <w:rPr>
                <w:rFonts w:eastAsia="Segoe UI Semibold" w:cs="Segoe UI"/>
                <w:color w:val="000000"/>
                <w:szCs w:val="20"/>
                <w:lang w:eastAsia="en-AU"/>
              </w:rPr>
              <w:t xml:space="preserve">2.7.4 </w:t>
            </w:r>
          </w:p>
        </w:tc>
        <w:tc>
          <w:tcPr>
            <w:tcW w:w="2835" w:type="dxa"/>
          </w:tcPr>
          <w:p w14:paraId="1E6CCCFE" w14:textId="77777777" w:rsidR="005B5738" w:rsidRPr="001D6C4C" w:rsidRDefault="005B5738" w:rsidP="006A3F71">
            <w:pPr>
              <w:spacing w:before="0" w:after="0"/>
              <w:rPr>
                <w:rFonts w:eastAsia="Segoe UI Semibold" w:cs="Segoe UI"/>
                <w:color w:val="000000"/>
                <w:szCs w:val="20"/>
                <w:lang w:eastAsia="en-AU"/>
              </w:rPr>
            </w:pPr>
          </w:p>
        </w:tc>
      </w:tr>
      <w:tr w:rsidR="005B5738" w:rsidRPr="001D6C4C" w14:paraId="2A79EE95" w14:textId="7127BCD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3BB1610"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9.6</w:t>
            </w:r>
          </w:p>
        </w:tc>
        <w:tc>
          <w:tcPr>
            <w:tcW w:w="4111" w:type="dxa"/>
            <w:hideMark/>
          </w:tcPr>
          <w:p w14:paraId="2B4A30EA" w14:textId="34F85D0A"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CoA expected deliverables under the Project governance model would be,</w:t>
            </w:r>
            <w:r w:rsidRPr="001D6C4C">
              <w:rPr>
                <w:rFonts w:eastAsia="Times New Roman" w:cs="Segoe UI"/>
                <w:color w:val="000000"/>
                <w:szCs w:val="20"/>
                <w:lang w:eastAsia="en-AU"/>
              </w:rPr>
              <w:br/>
              <w:t>a. A pragmatic, complete and detailed standalone project management plan that includes all identified the entire dependant sub components, is inclusive of the SP2016 upgrade, and is acceptable to the CoA.</w:t>
            </w:r>
            <w:r w:rsidRPr="001D6C4C">
              <w:rPr>
                <w:rFonts w:eastAsia="Times New Roman" w:cs="Segoe UI"/>
                <w:color w:val="000000"/>
                <w:szCs w:val="20"/>
                <w:lang w:eastAsia="en-AU"/>
              </w:rPr>
              <w:br/>
            </w:r>
            <w:r w:rsidRPr="001D6C4C">
              <w:rPr>
                <w:rFonts w:eastAsia="Times New Roman" w:cs="Segoe UI"/>
                <w:color w:val="000000"/>
                <w:szCs w:val="20"/>
                <w:lang w:eastAsia="en-AU"/>
              </w:rPr>
              <w:lastRenderedPageBreak/>
              <w:t>b. A pragmatic and fully populated, resourced, baselined and maintained schedule (or multiple integrated schedules)</w:t>
            </w:r>
            <w:r w:rsidRPr="001D6C4C">
              <w:rPr>
                <w:rFonts w:eastAsia="Times New Roman" w:cs="Segoe UI"/>
                <w:color w:val="000000"/>
                <w:szCs w:val="20"/>
                <w:lang w:eastAsia="en-AU"/>
              </w:rPr>
              <w:br/>
              <w:t>I. Independent from recurring services staff.</w:t>
            </w:r>
            <w:r w:rsidRPr="001D6C4C">
              <w:rPr>
                <w:rFonts w:eastAsia="Times New Roman" w:cs="Segoe UI"/>
                <w:color w:val="000000"/>
                <w:szCs w:val="20"/>
                <w:lang w:eastAsia="en-AU"/>
              </w:rPr>
              <w:br/>
              <w:t>II. that identifies all of proposed sub streams, detailed tasks within those,</w:t>
            </w:r>
            <w:r w:rsidRPr="001D6C4C">
              <w:rPr>
                <w:rFonts w:eastAsia="Times New Roman" w:cs="Segoe UI"/>
                <w:color w:val="000000"/>
                <w:szCs w:val="20"/>
                <w:lang w:eastAsia="en-AU"/>
              </w:rPr>
              <w:br/>
              <w:t xml:space="preserve">III. The detailed integration plan that will </w:t>
            </w:r>
            <w:r w:rsidR="00D54D7A" w:rsidRPr="001D6C4C">
              <w:rPr>
                <w:rFonts w:eastAsia="Times New Roman" w:cs="Segoe UI"/>
                <w:color w:val="000000"/>
                <w:szCs w:val="20"/>
                <w:lang w:eastAsia="en-AU"/>
              </w:rPr>
              <w:t>integrate</w:t>
            </w:r>
            <w:r w:rsidRPr="001D6C4C">
              <w:rPr>
                <w:rFonts w:eastAsia="Times New Roman" w:cs="Segoe UI"/>
                <w:color w:val="000000"/>
                <w:szCs w:val="20"/>
                <w:lang w:eastAsia="en-AU"/>
              </w:rPr>
              <w:t xml:space="preserve"> all activity between all of sub streams.</w:t>
            </w:r>
            <w:r w:rsidRPr="001D6C4C">
              <w:rPr>
                <w:rFonts w:eastAsia="Times New Roman" w:cs="Segoe UI"/>
                <w:color w:val="000000"/>
                <w:szCs w:val="20"/>
                <w:lang w:eastAsia="en-AU"/>
              </w:rPr>
              <w:br/>
              <w:t>IV. Proposed key integration milestones</w:t>
            </w:r>
            <w:r w:rsidRPr="001D6C4C">
              <w:rPr>
                <w:rFonts w:eastAsia="Times New Roman" w:cs="Segoe UI"/>
                <w:color w:val="000000"/>
                <w:szCs w:val="20"/>
                <w:lang w:eastAsia="en-AU"/>
              </w:rPr>
              <w:br/>
              <w:t>V. Proposed tolerance for committee approval.</w:t>
            </w:r>
            <w:r w:rsidRPr="001D6C4C">
              <w:rPr>
                <w:rFonts w:eastAsia="Times New Roman" w:cs="Segoe UI"/>
                <w:color w:val="000000"/>
                <w:szCs w:val="20"/>
                <w:lang w:eastAsia="en-AU"/>
              </w:rPr>
              <w:br/>
              <w:t>VI. The proposed rolling management decision points where the committee can say go no go to key millstones</w:t>
            </w:r>
            <w:r w:rsidRPr="001D6C4C">
              <w:rPr>
                <w:rFonts w:eastAsia="Times New Roman" w:cs="Segoe UI"/>
                <w:color w:val="000000"/>
                <w:szCs w:val="20"/>
                <w:lang w:eastAsia="en-AU"/>
              </w:rPr>
              <w:br/>
              <w:t>VII. A central - CIMS DMS - approved changes register to manage approved changes to the project.</w:t>
            </w:r>
            <w:r w:rsidRPr="001D6C4C">
              <w:rPr>
                <w:rFonts w:eastAsia="Times New Roman" w:cs="Segoe UI"/>
                <w:color w:val="000000"/>
                <w:szCs w:val="20"/>
                <w:lang w:eastAsia="en-AU"/>
              </w:rPr>
              <w:br/>
              <w:t>VIII. A central - CIMS DMS - Issues register populated with identified issues known to date with owners and treatment plans, kept up to date and reported upon to Executive (or interested body) as required.</w:t>
            </w:r>
            <w:r w:rsidRPr="001D6C4C">
              <w:rPr>
                <w:rFonts w:eastAsia="Times New Roman" w:cs="Segoe UI"/>
                <w:color w:val="000000"/>
                <w:szCs w:val="20"/>
                <w:lang w:eastAsia="en-AU"/>
              </w:rPr>
              <w:br/>
              <w:t>IX. A central - CIMS DMS - risks register populated with identified risks known to date with owners and mitigation strategies, kept up to date and reported upon to Executive (or interested body) as required.</w:t>
            </w:r>
            <w:r w:rsidRPr="001D6C4C">
              <w:rPr>
                <w:rFonts w:eastAsia="Times New Roman" w:cs="Segoe UI"/>
                <w:color w:val="000000"/>
                <w:szCs w:val="20"/>
                <w:lang w:eastAsia="en-AU"/>
              </w:rPr>
              <w:br/>
              <w:t>X. A central - CIMS DMS - decisions register populated with identified decisions known to date, kept up to date and reported upon to Executive (or interested body) as required.</w:t>
            </w:r>
            <w:r w:rsidRPr="001D6C4C">
              <w:rPr>
                <w:rFonts w:eastAsia="Times New Roman" w:cs="Segoe UI"/>
                <w:color w:val="000000"/>
                <w:szCs w:val="20"/>
                <w:lang w:eastAsia="en-AU"/>
              </w:rPr>
              <w:br/>
              <w:t>XI. Bring well thought out recommendations and suggestion to expedite delivery of scope of work.</w:t>
            </w:r>
          </w:p>
        </w:tc>
        <w:tc>
          <w:tcPr>
            <w:tcW w:w="1559" w:type="dxa"/>
            <w:hideMark/>
          </w:tcPr>
          <w:p w14:paraId="4D179FC2" w14:textId="09CD7F17" w:rsidR="00A97F93" w:rsidRPr="001D6C4C" w:rsidRDefault="00BD4000" w:rsidP="001F138E">
            <w:pPr>
              <w:spacing w:before="0" w:after="0"/>
              <w:jc w:val="center"/>
            </w:pPr>
            <w:hyperlink w:anchor="_General_project_scope" w:history="1">
              <w:r w:rsidR="00A97F93" w:rsidRPr="001D6C4C">
                <w:rPr>
                  <w:rStyle w:val="Hyperlink"/>
                  <w:rFonts w:eastAsia="Times New Roman" w:cs="Segoe UI"/>
                  <w:szCs w:val="20"/>
                  <w:lang w:eastAsia="en-AU"/>
                </w:rPr>
                <w:t>2.3,</w:t>
              </w:r>
            </w:hyperlink>
            <w:r w:rsidR="005B5738" w:rsidRPr="001D6C4C">
              <w:rPr>
                <w:rFonts w:eastAsia="Times New Roman" w:cs="Segoe UI"/>
                <w:color w:val="000000"/>
                <w:szCs w:val="20"/>
                <w:lang w:eastAsia="en-AU"/>
              </w:rPr>
              <w:br/>
            </w:r>
            <w:hyperlink w:anchor="_Toc515009694" w:history="1">
              <w:r w:rsidR="005B5738" w:rsidRPr="001D6C4C">
                <w:rPr>
                  <w:rStyle w:val="Hyperlink"/>
                  <w:rFonts w:eastAsia="Times New Roman" w:cs="Segoe UI"/>
                  <w:szCs w:val="20"/>
                  <w:lang w:eastAsia="en-AU"/>
                </w:rPr>
                <w:t>2.4.1 (deliverables)</w:t>
              </w:r>
            </w:hyperlink>
            <w:r w:rsidR="005B5738" w:rsidRPr="001D6C4C">
              <w:rPr>
                <w:rFonts w:eastAsia="Times New Roman" w:cs="Segoe UI"/>
                <w:color w:val="000000"/>
                <w:szCs w:val="20"/>
                <w:lang w:eastAsia="en-AU"/>
              </w:rPr>
              <w:br/>
            </w:r>
            <w:r w:rsidR="00A97F93" w:rsidRPr="001D6C4C">
              <w:t>2.7,</w:t>
            </w:r>
          </w:p>
          <w:p w14:paraId="58435753" w14:textId="67CA0B12" w:rsidR="005B5738" w:rsidRPr="001D6C4C" w:rsidRDefault="00BD4000" w:rsidP="001F138E">
            <w:pPr>
              <w:spacing w:before="0" w:after="0"/>
              <w:jc w:val="center"/>
              <w:rPr>
                <w:rFonts w:eastAsia="Times New Roman" w:cs="Segoe UI"/>
                <w:color w:val="000000"/>
                <w:szCs w:val="20"/>
                <w:lang w:eastAsia="en-AU"/>
              </w:rPr>
            </w:pPr>
            <w:hyperlink w:anchor="_Project_communication" w:history="1">
              <w:r w:rsidR="00A97F93" w:rsidRPr="001D6C4C">
                <w:rPr>
                  <w:rStyle w:val="Hyperlink"/>
                  <w:rFonts w:eastAsia="Times New Roman" w:cs="Segoe UI"/>
                  <w:szCs w:val="20"/>
                  <w:lang w:eastAsia="en-AU"/>
                </w:rPr>
                <w:t>2.7.1</w:t>
              </w:r>
            </w:hyperlink>
          </w:p>
        </w:tc>
        <w:tc>
          <w:tcPr>
            <w:tcW w:w="2835" w:type="dxa"/>
          </w:tcPr>
          <w:p w14:paraId="1C84831D"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1826234D" w14:textId="66BFEFCA"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22C2A565"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10</w:t>
            </w:r>
          </w:p>
        </w:tc>
        <w:tc>
          <w:tcPr>
            <w:tcW w:w="4111" w:type="dxa"/>
            <w:shd w:val="clear" w:color="auto" w:fill="D9D9D9" w:themeFill="background1" w:themeFillShade="D9"/>
            <w:hideMark/>
          </w:tcPr>
          <w:p w14:paraId="204FD050"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STAKEHOLDER/COMMUNICATION ENGAGEMENT</w:t>
            </w:r>
          </w:p>
        </w:tc>
        <w:tc>
          <w:tcPr>
            <w:tcW w:w="1559" w:type="dxa"/>
            <w:shd w:val="clear" w:color="auto" w:fill="D9D9D9" w:themeFill="background1" w:themeFillShade="D9"/>
            <w:hideMark/>
          </w:tcPr>
          <w:p w14:paraId="30F73E84"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6C5EF691"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0AAAFE4B" w14:textId="3189AA7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A24F02E"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10.1</w:t>
            </w:r>
          </w:p>
        </w:tc>
        <w:tc>
          <w:tcPr>
            <w:tcW w:w="4111" w:type="dxa"/>
            <w:hideMark/>
          </w:tcPr>
          <w:p w14:paraId="461ED8D2"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5.</w:t>
            </w:r>
          </w:p>
        </w:tc>
        <w:tc>
          <w:tcPr>
            <w:tcW w:w="1559" w:type="dxa"/>
            <w:hideMark/>
          </w:tcPr>
          <w:p w14:paraId="2870CE67"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095DC9A3"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046A373A" w14:textId="4986D0B2"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CEA318D"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10.2</w:t>
            </w:r>
          </w:p>
        </w:tc>
        <w:tc>
          <w:tcPr>
            <w:tcW w:w="4111" w:type="dxa"/>
            <w:hideMark/>
          </w:tcPr>
          <w:p w14:paraId="1F7BD1CE" w14:textId="235D6313"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assemble and provide the CoA a detailed pragmatic / business, technical and process Stakeholder Engagement/communication Plan that shall include as a minimum;</w:t>
            </w:r>
            <w:r w:rsidRPr="001D6C4C">
              <w:rPr>
                <w:rFonts w:eastAsia="Times New Roman" w:cs="Segoe UI"/>
                <w:color w:val="000000"/>
                <w:szCs w:val="20"/>
                <w:lang w:eastAsia="en-AU"/>
              </w:rPr>
              <w:br/>
              <w:t>a. / Delivery communication plan</w:t>
            </w:r>
            <w:r w:rsidRPr="001D6C4C">
              <w:rPr>
                <w:rFonts w:eastAsia="Times New Roman" w:cs="Segoe UI"/>
                <w:color w:val="000000"/>
                <w:szCs w:val="20"/>
                <w:lang w:eastAsia="en-AU"/>
              </w:rPr>
              <w:br/>
              <w:t xml:space="preserve">b. The / business and technical stakeholder </w:t>
            </w:r>
            <w:r w:rsidRPr="001D6C4C">
              <w:rPr>
                <w:rFonts w:eastAsia="Times New Roman" w:cs="Segoe UI"/>
                <w:color w:val="000000"/>
                <w:szCs w:val="20"/>
                <w:lang w:eastAsia="en-AU"/>
              </w:rPr>
              <w:lastRenderedPageBreak/>
              <w:t>identification and their continuing and detailed involvement in overall successful delivery including details on involvement, expectations, times, involvement, testing, acceptance and scheduling.</w:t>
            </w:r>
            <w:r w:rsidRPr="001D6C4C">
              <w:rPr>
                <w:rFonts w:eastAsia="Times New Roman" w:cs="Segoe UI"/>
                <w:color w:val="000000"/>
                <w:szCs w:val="20"/>
                <w:lang w:eastAsia="en-AU"/>
              </w:rPr>
              <w:br/>
              <w:t>c. The / business and technical stakeholder detailed specific expectations of and the contributions to overall successful delivery</w:t>
            </w:r>
            <w:r w:rsidRPr="001D6C4C">
              <w:rPr>
                <w:rFonts w:eastAsia="Times New Roman" w:cs="Segoe UI"/>
                <w:color w:val="000000"/>
                <w:szCs w:val="20"/>
                <w:lang w:eastAsia="en-AU"/>
              </w:rPr>
              <w:br/>
              <w:t>d. The / business and technical stakeholder detailed scheduling of effort including lead times required for involvement.</w:t>
            </w:r>
            <w:r w:rsidRPr="001D6C4C">
              <w:rPr>
                <w:rFonts w:eastAsia="Times New Roman" w:cs="Segoe UI"/>
                <w:color w:val="000000"/>
                <w:szCs w:val="20"/>
                <w:lang w:eastAsia="en-AU"/>
              </w:rPr>
              <w:br/>
              <w:t>e. Day to day implementation of the Business/technical/Third party vendor Stakeholder Engagement Plan to ensure continuous delivery to agreed timeframes.</w:t>
            </w:r>
            <w:r w:rsidRPr="001D6C4C">
              <w:rPr>
                <w:rFonts w:eastAsia="Times New Roman" w:cs="Segoe UI"/>
                <w:color w:val="000000"/>
                <w:szCs w:val="20"/>
                <w:lang w:eastAsia="en-AU"/>
              </w:rPr>
              <w:br/>
              <w:t>Notes 1) ; if the contractor needs / stakeholder involvement at a specific date as per schedule; it is incumbent on the vendor to engage and manager well in advance of that date of any staff demand ( CIOG, , , Microsoft, Leidos etc.) and allow sufficient lead-time for timely engagement and continuous delivery.</w:t>
            </w:r>
            <w:r w:rsidRPr="001D6C4C">
              <w:rPr>
                <w:rFonts w:eastAsia="Times New Roman" w:cs="Segoe UI"/>
                <w:color w:val="000000"/>
                <w:szCs w:val="20"/>
                <w:lang w:eastAsia="en-AU"/>
              </w:rPr>
              <w:br/>
              <w:t>2) This is a living document and CoA expects it will be maintained and kept current</w:t>
            </w:r>
            <w:r w:rsidRPr="001D6C4C">
              <w:rPr>
                <w:rFonts w:eastAsia="Times New Roman" w:cs="Segoe UI"/>
                <w:color w:val="000000"/>
                <w:szCs w:val="20"/>
                <w:lang w:eastAsia="en-AU"/>
              </w:rPr>
              <w:br/>
              <w:t>f. Any / stakeholder follow up required.</w:t>
            </w:r>
          </w:p>
        </w:tc>
        <w:tc>
          <w:tcPr>
            <w:tcW w:w="1559" w:type="dxa"/>
            <w:hideMark/>
          </w:tcPr>
          <w:p w14:paraId="6C2C8EAB" w14:textId="352BEE8A" w:rsidR="005B5738" w:rsidRPr="001D6C4C" w:rsidRDefault="00BD4000" w:rsidP="001F138E">
            <w:pPr>
              <w:spacing w:before="0" w:after="0"/>
              <w:jc w:val="center"/>
              <w:rPr>
                <w:rFonts w:eastAsia="Times New Roman" w:cs="Segoe UI"/>
                <w:color w:val="000000"/>
                <w:szCs w:val="20"/>
                <w:lang w:eastAsia="en-AU"/>
              </w:rPr>
            </w:pPr>
            <w:hyperlink w:anchor="_Project_communication" w:history="1">
              <w:r w:rsidR="00A97F93" w:rsidRPr="001D6C4C">
                <w:rPr>
                  <w:rStyle w:val="Hyperlink"/>
                  <w:rFonts w:eastAsia="Times New Roman" w:cs="Segoe UI"/>
                  <w:szCs w:val="20"/>
                  <w:lang w:eastAsia="en-AU"/>
                </w:rPr>
                <w:t>2.7.1</w:t>
              </w:r>
            </w:hyperlink>
          </w:p>
        </w:tc>
        <w:tc>
          <w:tcPr>
            <w:tcW w:w="2835" w:type="dxa"/>
          </w:tcPr>
          <w:p w14:paraId="5401226A"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05A235D6" w14:textId="7880445B"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79D55E58"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11</w:t>
            </w:r>
          </w:p>
        </w:tc>
        <w:tc>
          <w:tcPr>
            <w:tcW w:w="4111" w:type="dxa"/>
            <w:shd w:val="clear" w:color="auto" w:fill="D9D9D9" w:themeFill="background1" w:themeFillShade="D9"/>
            <w:hideMark/>
          </w:tcPr>
          <w:p w14:paraId="0991519B"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BUSINESS ANALYSIS - INPUT BASELINE</w:t>
            </w:r>
          </w:p>
        </w:tc>
        <w:tc>
          <w:tcPr>
            <w:tcW w:w="1559" w:type="dxa"/>
            <w:shd w:val="clear" w:color="auto" w:fill="D9D9D9" w:themeFill="background1" w:themeFillShade="D9"/>
            <w:hideMark/>
          </w:tcPr>
          <w:p w14:paraId="26F44FB2"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6BCB58AF"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42BEEEEF" w14:textId="78C4EF7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AF801DF"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11.1</w:t>
            </w:r>
          </w:p>
        </w:tc>
        <w:tc>
          <w:tcPr>
            <w:tcW w:w="4111" w:type="dxa"/>
            <w:hideMark/>
          </w:tcPr>
          <w:p w14:paraId="576CAB84"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Note: The CoA has extensive GFI and local documented information around the current environments and this will be provided to the vendor.</w:t>
            </w:r>
          </w:p>
        </w:tc>
        <w:tc>
          <w:tcPr>
            <w:tcW w:w="1559" w:type="dxa"/>
            <w:hideMark/>
          </w:tcPr>
          <w:p w14:paraId="7EFCC92E"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36246793" w14:textId="17C0EDBA" w:rsidR="005B5738" w:rsidRPr="001D6C4C" w:rsidRDefault="005B5738" w:rsidP="006A3F71">
            <w:pPr>
              <w:spacing w:before="0" w:after="0"/>
              <w:rPr>
                <w:rFonts w:eastAsia="Times New Roman" w:cs="Segoe UI"/>
                <w:color w:val="000000"/>
                <w:szCs w:val="20"/>
                <w:lang w:eastAsia="en-AU"/>
              </w:rPr>
            </w:pPr>
          </w:p>
        </w:tc>
      </w:tr>
      <w:tr w:rsidR="005B5738" w:rsidRPr="001D6C4C" w14:paraId="533F6ADD" w14:textId="01F346D0"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31E11F2A"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12</w:t>
            </w:r>
          </w:p>
        </w:tc>
        <w:tc>
          <w:tcPr>
            <w:tcW w:w="4111" w:type="dxa"/>
            <w:shd w:val="clear" w:color="auto" w:fill="D9D9D9" w:themeFill="background1" w:themeFillShade="D9"/>
            <w:hideMark/>
          </w:tcPr>
          <w:p w14:paraId="24756E05" w14:textId="50AE882C"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 BUSINESS VERIFICATION AND VALIDATION</w:t>
            </w:r>
          </w:p>
        </w:tc>
        <w:tc>
          <w:tcPr>
            <w:tcW w:w="1559" w:type="dxa"/>
            <w:shd w:val="clear" w:color="auto" w:fill="D9D9D9" w:themeFill="background1" w:themeFillShade="D9"/>
            <w:hideMark/>
          </w:tcPr>
          <w:p w14:paraId="480A6E89"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6CF03908"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1C42CEE4" w14:textId="3D275EF4"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2F38C1B"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12.1</w:t>
            </w:r>
          </w:p>
        </w:tc>
        <w:tc>
          <w:tcPr>
            <w:tcW w:w="4111" w:type="dxa"/>
            <w:hideMark/>
          </w:tcPr>
          <w:p w14:paraId="1452D043"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5.</w:t>
            </w:r>
          </w:p>
        </w:tc>
        <w:tc>
          <w:tcPr>
            <w:tcW w:w="1559" w:type="dxa"/>
            <w:hideMark/>
          </w:tcPr>
          <w:p w14:paraId="480C55C2"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2A7296C6"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094B2F94" w14:textId="19B5770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A07CB62"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12.2</w:t>
            </w:r>
          </w:p>
        </w:tc>
        <w:tc>
          <w:tcPr>
            <w:tcW w:w="4111" w:type="dxa"/>
            <w:hideMark/>
          </w:tcPr>
          <w:p w14:paraId="28123E2D"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has proposed to the CoA using the SharePoint 2016 Common off the Shelf (COTS) Capability Elements contained within, to replace the current bespoke Capability Elements in the retiring systems.</w:t>
            </w:r>
          </w:p>
        </w:tc>
        <w:tc>
          <w:tcPr>
            <w:tcW w:w="1559" w:type="dxa"/>
            <w:hideMark/>
          </w:tcPr>
          <w:p w14:paraId="5EE81A70"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61A46B1C"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4112161F" w14:textId="4190BA1D"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46D0208"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12.3</w:t>
            </w:r>
          </w:p>
        </w:tc>
        <w:tc>
          <w:tcPr>
            <w:tcW w:w="4111" w:type="dxa"/>
            <w:hideMark/>
          </w:tcPr>
          <w:p w14:paraId="04F3A867" w14:textId="52AAE9A2"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To this end the CoA requires the contractor to leverage of existing knowledge (section 10) and</w:t>
            </w:r>
            <w:r w:rsidRPr="001D6C4C">
              <w:rPr>
                <w:rFonts w:eastAsia="Times New Roman" w:cs="Segoe UI"/>
                <w:color w:val="000000"/>
                <w:szCs w:val="20"/>
                <w:lang w:eastAsia="en-AU"/>
              </w:rPr>
              <w:br/>
              <w:t xml:space="preserve">a. produce a detailed / business verification and validation plan that shall identify and engage the key business users of the </w:t>
            </w:r>
            <w:r w:rsidRPr="001D6C4C">
              <w:rPr>
                <w:rFonts w:eastAsia="Times New Roman" w:cs="Segoe UI"/>
                <w:color w:val="000000"/>
                <w:szCs w:val="20"/>
                <w:lang w:eastAsia="en-AU"/>
              </w:rPr>
              <w:lastRenderedPageBreak/>
              <w:t>current JCSE SharePoint Capability Elements and supporting environments and produce a detailed plan that shall;</w:t>
            </w:r>
            <w:r w:rsidRPr="001D6C4C">
              <w:rPr>
                <w:rFonts w:eastAsia="Times New Roman" w:cs="Segoe UI"/>
                <w:color w:val="000000"/>
                <w:szCs w:val="20"/>
                <w:lang w:eastAsia="en-AU"/>
              </w:rPr>
              <w:br/>
              <w:t>I. Identify and validate what are all the current  business processes (integrated or externally connected) served by extant instance of SP2010</w:t>
            </w:r>
            <w:r w:rsidRPr="001D6C4C">
              <w:rPr>
                <w:rFonts w:eastAsia="Times New Roman" w:cs="Segoe UI"/>
                <w:color w:val="000000"/>
                <w:szCs w:val="20"/>
                <w:lang w:eastAsia="en-AU"/>
              </w:rPr>
              <w:br/>
              <w:t>II. identify the full scope of work of the following components</w:t>
            </w:r>
            <w:r w:rsidRPr="001D6C4C">
              <w:rPr>
                <w:rFonts w:eastAsia="Times New Roman" w:cs="Segoe UI"/>
                <w:color w:val="000000"/>
                <w:szCs w:val="20"/>
                <w:lang w:eastAsia="en-AU"/>
              </w:rPr>
              <w:br/>
              <w:t>a. Implement Centralised Logging IAW the ISM and make redundant RFC214.</w:t>
            </w:r>
            <w:r w:rsidRPr="001D6C4C">
              <w:rPr>
                <w:rFonts w:eastAsia="Times New Roman" w:cs="Segoe UI"/>
                <w:color w:val="000000"/>
                <w:szCs w:val="20"/>
                <w:lang w:eastAsia="en-AU"/>
              </w:rPr>
              <w:br/>
              <w:t>b. Revalidation of the Search requirement as defined within the FPS.</w:t>
            </w:r>
            <w:r w:rsidRPr="001D6C4C">
              <w:rPr>
                <w:rFonts w:eastAsia="Times New Roman" w:cs="Segoe UI"/>
                <w:color w:val="000000"/>
                <w:szCs w:val="20"/>
                <w:lang w:eastAsia="en-AU"/>
              </w:rPr>
              <w:br/>
              <w:t>III. Communicating to the  users the project expectations</w:t>
            </w:r>
            <w:r w:rsidRPr="001D6C4C">
              <w:rPr>
                <w:rFonts w:eastAsia="Times New Roman" w:cs="Segoe UI"/>
                <w:color w:val="000000"/>
                <w:szCs w:val="20"/>
                <w:lang w:eastAsia="en-AU"/>
              </w:rPr>
              <w:br/>
              <w:t>IV. The documenting of existing full  business requirements and operation</w:t>
            </w:r>
            <w:r w:rsidRPr="001D6C4C">
              <w:rPr>
                <w:rFonts w:eastAsia="Times New Roman" w:cs="Segoe UI"/>
                <w:color w:val="000000"/>
                <w:szCs w:val="20"/>
                <w:lang w:eastAsia="en-AU"/>
              </w:rPr>
              <w:br/>
              <w:t>V. Data usage and data management, storage etc.</w:t>
            </w:r>
            <w:r w:rsidRPr="001D6C4C">
              <w:rPr>
                <w:rFonts w:eastAsia="Times New Roman" w:cs="Segoe UI"/>
                <w:color w:val="000000"/>
                <w:szCs w:val="20"/>
                <w:lang w:eastAsia="en-AU"/>
              </w:rPr>
              <w:br/>
              <w:t>VI. Identify and collect the current testing process or in the absence of same, gather  testing requirements and develop for future use.</w:t>
            </w:r>
            <w:r w:rsidRPr="001D6C4C">
              <w:rPr>
                <w:rFonts w:eastAsia="Times New Roman" w:cs="Segoe UI"/>
                <w:color w:val="000000"/>
                <w:szCs w:val="20"/>
                <w:lang w:eastAsia="en-AU"/>
              </w:rPr>
              <w:br/>
              <w:t>VII. Identify and collect the  current business acceptance criteria or in the absence of same, gather business acceptance criteria and develop for future use</w:t>
            </w:r>
            <w:r w:rsidRPr="001D6C4C">
              <w:rPr>
                <w:rFonts w:eastAsia="Times New Roman" w:cs="Segoe UI"/>
                <w:color w:val="000000"/>
                <w:szCs w:val="20"/>
                <w:lang w:eastAsia="en-AU"/>
              </w:rPr>
              <w:br/>
              <w:t>VIII. issue and risks to be tracked</w:t>
            </w:r>
            <w:r w:rsidRPr="001D6C4C">
              <w:rPr>
                <w:rFonts w:eastAsia="Times New Roman" w:cs="Segoe UI"/>
                <w:color w:val="000000"/>
                <w:szCs w:val="20"/>
                <w:lang w:eastAsia="en-AU"/>
              </w:rPr>
              <w:br/>
              <w:t>IX. provide to the CoA Steering Committee / Business any decisions as required</w:t>
            </w:r>
            <w:r w:rsidRPr="001D6C4C">
              <w:rPr>
                <w:rFonts w:eastAsia="Times New Roman" w:cs="Segoe UI"/>
                <w:color w:val="000000"/>
                <w:szCs w:val="20"/>
                <w:lang w:eastAsia="en-AU"/>
              </w:rPr>
              <w:br/>
              <w:t>X. Demonstrated compliance with 3.1.10</w:t>
            </w:r>
          </w:p>
        </w:tc>
        <w:tc>
          <w:tcPr>
            <w:tcW w:w="1559" w:type="dxa"/>
            <w:hideMark/>
          </w:tcPr>
          <w:p w14:paraId="12903370" w14:textId="77777777"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APP-01</w:t>
            </w:r>
          </w:p>
        </w:tc>
        <w:tc>
          <w:tcPr>
            <w:tcW w:w="2835" w:type="dxa"/>
          </w:tcPr>
          <w:p w14:paraId="6840B0AA" w14:textId="582C69F4" w:rsidR="005B5738" w:rsidRPr="001D6C4C" w:rsidRDefault="005B5738" w:rsidP="006A3F71">
            <w:pPr>
              <w:spacing w:before="0" w:after="0"/>
              <w:rPr>
                <w:rFonts w:eastAsia="Times New Roman" w:cs="Segoe UI"/>
                <w:color w:val="000000"/>
                <w:szCs w:val="20"/>
                <w:lang w:eastAsia="en-AU"/>
              </w:rPr>
            </w:pPr>
          </w:p>
        </w:tc>
      </w:tr>
      <w:tr w:rsidR="005B5738" w:rsidRPr="001D6C4C" w14:paraId="76896215" w14:textId="7095AC25"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DE77335"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12.4</w:t>
            </w:r>
          </w:p>
        </w:tc>
        <w:tc>
          <w:tcPr>
            <w:tcW w:w="4111" w:type="dxa"/>
            <w:hideMark/>
          </w:tcPr>
          <w:p w14:paraId="633BB130" w14:textId="6840A178"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w:t>
            </w:r>
            <w:r w:rsidRPr="001D6C4C">
              <w:rPr>
                <w:rFonts w:eastAsia="Times New Roman" w:cs="Segoe UI"/>
                <w:color w:val="000000"/>
                <w:szCs w:val="20"/>
                <w:lang w:eastAsia="en-AU"/>
              </w:rPr>
              <w:br/>
              <w:t>a. Identify and document all of the / existing internal, business and applications functionality provided under SP2010 and table for CoA  business owners and stakeholder thence for governance approval.</w:t>
            </w:r>
            <w:r w:rsidRPr="001D6C4C">
              <w:rPr>
                <w:rFonts w:eastAsia="Times New Roman" w:cs="Segoe UI"/>
                <w:color w:val="000000"/>
                <w:szCs w:val="20"/>
                <w:lang w:eastAsia="en-AU"/>
              </w:rPr>
              <w:br/>
              <w:t>b. Document the complete / business applications functionally for each Capability Elements and table for CoA business owner stakeholder and for governance approval.</w:t>
            </w:r>
          </w:p>
        </w:tc>
        <w:tc>
          <w:tcPr>
            <w:tcW w:w="1559" w:type="dxa"/>
            <w:hideMark/>
          </w:tcPr>
          <w:p w14:paraId="04095EE0" w14:textId="64F61C4B"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APP-01</w:t>
            </w:r>
            <w:r w:rsidRPr="001D6C4C">
              <w:rPr>
                <w:rFonts w:eastAsia="Times New Roman" w:cs="Segoe UI"/>
                <w:color w:val="000000"/>
                <w:szCs w:val="20"/>
                <w:lang w:eastAsia="en-AU"/>
              </w:rPr>
              <w:br/>
            </w:r>
            <w:hyperlink w:anchor="_Project_governance" w:history="1">
              <w:r w:rsidR="00A97F93" w:rsidRPr="001D6C4C">
                <w:rPr>
                  <w:rStyle w:val="Hyperlink"/>
                  <w:rFonts w:eastAsia="Times New Roman" w:cs="Segoe UI"/>
                  <w:szCs w:val="20"/>
                  <w:lang w:eastAsia="en-AU"/>
                </w:rPr>
                <w:t>2.7</w:t>
              </w:r>
            </w:hyperlink>
          </w:p>
        </w:tc>
        <w:tc>
          <w:tcPr>
            <w:tcW w:w="2835" w:type="dxa"/>
          </w:tcPr>
          <w:p w14:paraId="38F9FF07" w14:textId="127F6F83"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 xml:space="preserve"> to provide documentation</w:t>
            </w:r>
          </w:p>
        </w:tc>
      </w:tr>
      <w:tr w:rsidR="005B5738" w:rsidRPr="001D6C4C" w14:paraId="4F863C64" w14:textId="56BF4281"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F84AE00"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12.5</w:t>
            </w:r>
          </w:p>
        </w:tc>
        <w:tc>
          <w:tcPr>
            <w:tcW w:w="4111" w:type="dxa"/>
            <w:hideMark/>
          </w:tcPr>
          <w:p w14:paraId="7013FEE7" w14:textId="2DA42EE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The contractor shall, provide a proposed capability elements mapping document that shall identify and propose the mapping of SP2010 capability elements that shall be </w:t>
            </w:r>
            <w:r w:rsidRPr="001D6C4C">
              <w:rPr>
                <w:rFonts w:eastAsia="Times New Roman" w:cs="Segoe UI"/>
                <w:color w:val="000000"/>
                <w:szCs w:val="20"/>
                <w:lang w:eastAsia="en-AU"/>
              </w:rPr>
              <w:lastRenderedPageBreak/>
              <w:t>replaced by new SP2016 capability elements.</w:t>
            </w:r>
            <w:r w:rsidRPr="001D6C4C">
              <w:rPr>
                <w:rFonts w:eastAsia="Times New Roman" w:cs="Segoe UI"/>
                <w:color w:val="000000"/>
                <w:szCs w:val="20"/>
                <w:lang w:eastAsia="en-AU"/>
              </w:rPr>
              <w:br/>
              <w:t>a. From the mapping provide the CoA documented direction and guidance on</w:t>
            </w:r>
            <w:r w:rsidRPr="001D6C4C">
              <w:rPr>
                <w:rFonts w:eastAsia="Times New Roman" w:cs="Segoe UI"/>
                <w:color w:val="000000"/>
                <w:szCs w:val="20"/>
                <w:lang w:eastAsia="en-AU"/>
              </w:rPr>
              <w:br/>
              <w:t>I. Which SP2010 capability element are to be retired?</w:t>
            </w:r>
            <w:r w:rsidRPr="001D6C4C">
              <w:rPr>
                <w:rFonts w:eastAsia="Times New Roman" w:cs="Segoe UI"/>
                <w:color w:val="000000"/>
                <w:szCs w:val="20"/>
                <w:lang w:eastAsia="en-AU"/>
              </w:rPr>
              <w:br/>
              <w:t>II. Which SP2016 capability elements shall replace SP2010 existing</w:t>
            </w:r>
            <w:r w:rsidRPr="001D6C4C">
              <w:rPr>
                <w:rFonts w:eastAsia="Times New Roman" w:cs="Segoe UI"/>
                <w:color w:val="000000"/>
                <w:szCs w:val="20"/>
                <w:lang w:eastAsia="en-AU"/>
              </w:rPr>
              <w:br/>
              <w:t>III. From above what SP2016 capability elements have deficiencies from existing and what recommendations are being proposed to manage.</w:t>
            </w:r>
            <w:r w:rsidRPr="001D6C4C">
              <w:rPr>
                <w:rFonts w:eastAsia="Times New Roman" w:cs="Segoe UI"/>
                <w:color w:val="000000"/>
                <w:szCs w:val="20"/>
                <w:lang w:eastAsia="en-AU"/>
              </w:rPr>
              <w:br/>
              <w:t>IV. From above what SP2016 capability elements have functionality above and beyond current and what recommendations are being proposed to manage</w:t>
            </w:r>
            <w:r w:rsidRPr="001D6C4C">
              <w:rPr>
                <w:rFonts w:eastAsia="Times New Roman" w:cs="Segoe UI"/>
                <w:color w:val="000000"/>
                <w:szCs w:val="20"/>
                <w:lang w:eastAsia="en-AU"/>
              </w:rPr>
              <w:br/>
              <w:t>V. Recommendations on next steps</w:t>
            </w:r>
            <w:r w:rsidRPr="001D6C4C">
              <w:rPr>
                <w:rFonts w:eastAsia="Times New Roman" w:cs="Segoe UI"/>
                <w:color w:val="000000"/>
                <w:szCs w:val="20"/>
                <w:lang w:eastAsia="en-AU"/>
              </w:rPr>
              <w:br/>
              <w:t>VI. Documented all</w:t>
            </w:r>
            <w:r w:rsidRPr="001D6C4C">
              <w:rPr>
                <w:rFonts w:eastAsia="Times New Roman" w:cs="Segoe UI"/>
                <w:color w:val="000000"/>
                <w:szCs w:val="20"/>
                <w:lang w:eastAsia="en-AU"/>
              </w:rPr>
              <w:br/>
              <w:t>VII. Identify and document proposed testing process to facilitate  business sign off.</w:t>
            </w:r>
            <w:r w:rsidRPr="001D6C4C">
              <w:rPr>
                <w:rFonts w:eastAsia="Times New Roman" w:cs="Segoe UI"/>
                <w:color w:val="000000"/>
                <w:szCs w:val="20"/>
                <w:lang w:eastAsia="en-AU"/>
              </w:rPr>
              <w:br/>
              <w:t>VIII. Identify and document proposed complete / acceptance criteria and facilitate CoA business sign off. Table results and business approvals to formal governance forums on moving forward.</w:t>
            </w:r>
            <w:r w:rsidRPr="001D6C4C">
              <w:rPr>
                <w:rFonts w:eastAsia="Times New Roman" w:cs="Segoe UI"/>
                <w:color w:val="000000"/>
                <w:szCs w:val="20"/>
                <w:lang w:eastAsia="en-AU"/>
              </w:rPr>
              <w:br/>
              <w:t>IX. Production of a / Data Migration Plan on mapping of old functionality data verse new identified functionally that includes;</w:t>
            </w:r>
          </w:p>
        </w:tc>
        <w:tc>
          <w:tcPr>
            <w:tcW w:w="1559" w:type="dxa"/>
            <w:hideMark/>
          </w:tcPr>
          <w:p w14:paraId="68750E95" w14:textId="77777777" w:rsidR="00A97F93" w:rsidRPr="001D6C4C" w:rsidRDefault="005B5738" w:rsidP="00A97F93">
            <w:pPr>
              <w:spacing w:before="0" w:after="0"/>
              <w:jc w:val="center"/>
            </w:pPr>
            <w:r w:rsidRPr="001D6C4C">
              <w:rPr>
                <w:rFonts w:eastAsia="Times New Roman" w:cs="Segoe UI"/>
                <w:color w:val="000000"/>
                <w:szCs w:val="20"/>
                <w:lang w:eastAsia="en-AU"/>
              </w:rPr>
              <w:lastRenderedPageBreak/>
              <w:t>APP-01</w:t>
            </w:r>
            <w:r w:rsidRPr="001D6C4C">
              <w:rPr>
                <w:rFonts w:eastAsia="Times New Roman" w:cs="Segoe UI"/>
                <w:color w:val="000000"/>
                <w:szCs w:val="20"/>
                <w:lang w:eastAsia="en-AU"/>
              </w:rPr>
              <w:br/>
            </w:r>
            <w:r w:rsidR="00A97F93" w:rsidRPr="001D6C4C">
              <w:t>2.1,</w:t>
            </w:r>
          </w:p>
          <w:p w14:paraId="2B032A52" w14:textId="35F08D9A" w:rsidR="0077472D" w:rsidRPr="001D6C4C" w:rsidRDefault="00BD4000" w:rsidP="00A97F93">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p w14:paraId="4A26DA01" w14:textId="00A091BA" w:rsidR="0077472D" w:rsidRPr="001D6C4C" w:rsidRDefault="0077472D" w:rsidP="001F138E">
            <w:pPr>
              <w:spacing w:before="0" w:after="0"/>
              <w:jc w:val="center"/>
              <w:rPr>
                <w:rFonts w:eastAsia="Times New Roman" w:cs="Segoe UI"/>
                <w:color w:val="000000"/>
                <w:szCs w:val="20"/>
                <w:lang w:eastAsia="en-AU"/>
              </w:rPr>
            </w:pPr>
          </w:p>
        </w:tc>
        <w:tc>
          <w:tcPr>
            <w:tcW w:w="2835" w:type="dxa"/>
          </w:tcPr>
          <w:p w14:paraId="02672FF9" w14:textId="34EB2326" w:rsidR="005B5738" w:rsidRPr="001D6C4C" w:rsidRDefault="005B5738" w:rsidP="006A3F71">
            <w:pPr>
              <w:spacing w:before="0" w:after="0"/>
              <w:rPr>
                <w:rFonts w:eastAsia="Times New Roman" w:cs="Segoe UI"/>
                <w:color w:val="000000"/>
                <w:szCs w:val="20"/>
                <w:lang w:eastAsia="en-AU"/>
              </w:rPr>
            </w:pPr>
          </w:p>
        </w:tc>
      </w:tr>
      <w:tr w:rsidR="005B5738" w:rsidRPr="001D6C4C" w14:paraId="510B8134" w14:textId="364421C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BC7B4F9"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12.6</w:t>
            </w:r>
          </w:p>
        </w:tc>
        <w:tc>
          <w:tcPr>
            <w:tcW w:w="4111" w:type="dxa"/>
            <w:hideMark/>
          </w:tcPr>
          <w:p w14:paraId="67769CD4"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produce, table and keep current a detailed integration plan that manages the detailed sequencing off, detailed integration of components with other streams.</w:t>
            </w:r>
          </w:p>
        </w:tc>
        <w:tc>
          <w:tcPr>
            <w:tcW w:w="1559" w:type="dxa"/>
            <w:hideMark/>
          </w:tcPr>
          <w:p w14:paraId="4C6B7244" w14:textId="74843651" w:rsidR="005B5738" w:rsidRPr="001D6C4C" w:rsidRDefault="00BD4000" w:rsidP="001F138E">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tc>
        <w:tc>
          <w:tcPr>
            <w:tcW w:w="2835" w:type="dxa"/>
          </w:tcPr>
          <w:p w14:paraId="6ED108BD"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25A08E8A" w14:textId="73CE9BBC"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41689450"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13</w:t>
            </w:r>
          </w:p>
        </w:tc>
        <w:tc>
          <w:tcPr>
            <w:tcW w:w="4111" w:type="dxa"/>
            <w:shd w:val="clear" w:color="auto" w:fill="D9D9D9" w:themeFill="background1" w:themeFillShade="D9"/>
            <w:hideMark/>
          </w:tcPr>
          <w:p w14:paraId="640E9488"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SYSTEMS INTEGRATION – ACTIVITY</w:t>
            </w:r>
          </w:p>
        </w:tc>
        <w:tc>
          <w:tcPr>
            <w:tcW w:w="1559" w:type="dxa"/>
            <w:shd w:val="clear" w:color="auto" w:fill="D9D9D9" w:themeFill="background1" w:themeFillShade="D9"/>
            <w:hideMark/>
          </w:tcPr>
          <w:p w14:paraId="1E650C96"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58396013"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7F3B0BBF" w14:textId="797464C6"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B8918E1"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13.1</w:t>
            </w:r>
          </w:p>
        </w:tc>
        <w:tc>
          <w:tcPr>
            <w:tcW w:w="4111" w:type="dxa"/>
            <w:hideMark/>
          </w:tcPr>
          <w:p w14:paraId="758C33EC"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sections 5 and 6.1</w:t>
            </w:r>
          </w:p>
        </w:tc>
        <w:tc>
          <w:tcPr>
            <w:tcW w:w="1559" w:type="dxa"/>
            <w:hideMark/>
          </w:tcPr>
          <w:p w14:paraId="1EB0C9D1"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014B095A" w14:textId="740F1890" w:rsidR="005B5738" w:rsidRPr="001D6C4C" w:rsidRDefault="005B5738" w:rsidP="006A3F71">
            <w:pPr>
              <w:spacing w:before="0" w:after="0"/>
              <w:rPr>
                <w:rFonts w:eastAsia="Times New Roman" w:cs="Segoe UI"/>
                <w:color w:val="000000"/>
                <w:szCs w:val="20"/>
                <w:lang w:eastAsia="en-AU"/>
              </w:rPr>
            </w:pPr>
          </w:p>
        </w:tc>
      </w:tr>
      <w:tr w:rsidR="005B5738" w:rsidRPr="001D6C4C" w14:paraId="6066626E" w14:textId="1AFC3474"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73EA0C4"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13.2</w:t>
            </w:r>
          </w:p>
        </w:tc>
        <w:tc>
          <w:tcPr>
            <w:tcW w:w="4111" w:type="dxa"/>
            <w:hideMark/>
          </w:tcPr>
          <w:p w14:paraId="58AA34C7" w14:textId="01DD9095"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provide a detailed integrated  Business Systems, Applications and Technical plan for CoA approval that outlines</w:t>
            </w:r>
            <w:r w:rsidRPr="001D6C4C">
              <w:rPr>
                <w:rFonts w:eastAsia="Times New Roman" w:cs="Segoe UI"/>
                <w:color w:val="000000"/>
                <w:szCs w:val="20"/>
                <w:lang w:eastAsia="en-AU"/>
              </w:rPr>
              <w:br/>
              <w:t>a. The identification of the current SP2010 internal and external supporting applications/data flows/supporting technical components e.g. military messaging, Twitter feed, parser underlying Microsoft components (server 2008).</w:t>
            </w:r>
            <w:r w:rsidRPr="001D6C4C">
              <w:rPr>
                <w:rFonts w:eastAsia="Times New Roman" w:cs="Segoe UI"/>
                <w:color w:val="000000"/>
                <w:szCs w:val="20"/>
                <w:lang w:eastAsia="en-AU"/>
              </w:rPr>
              <w:br/>
              <w:t xml:space="preserve">b. The Identification of the existing data </w:t>
            </w:r>
            <w:r w:rsidRPr="001D6C4C">
              <w:rPr>
                <w:rFonts w:eastAsia="Times New Roman" w:cs="Segoe UI"/>
                <w:color w:val="000000"/>
                <w:szCs w:val="20"/>
                <w:lang w:eastAsia="en-AU"/>
              </w:rPr>
              <w:lastRenderedPageBreak/>
              <w:t>sources and relevant information, qualification of its efficacy and build upon that data.</w:t>
            </w:r>
            <w:r w:rsidRPr="001D6C4C">
              <w:rPr>
                <w:rFonts w:eastAsia="Times New Roman" w:cs="Segoe UI"/>
                <w:color w:val="000000"/>
                <w:szCs w:val="20"/>
                <w:lang w:eastAsia="en-AU"/>
              </w:rPr>
              <w:br/>
              <w:t>c. The process of bringing together the SP2016 internal and supporting external business components and sub-systems into one representative production equivalent system and that this plan shall ensure that the SP2016 subsystems function together and shall be fully representative of production.</w:t>
            </w:r>
            <w:r w:rsidRPr="001D6C4C">
              <w:rPr>
                <w:rFonts w:eastAsia="Times New Roman" w:cs="Segoe UI"/>
                <w:color w:val="000000"/>
                <w:szCs w:val="20"/>
                <w:lang w:eastAsia="en-AU"/>
              </w:rPr>
              <w:br/>
              <w:t>d. The detailed sequencing and integration activity required from each of the identified work streams and all of the activities within, to deliver the SOW within an agreed timeframe. It is expected that the planning will be such that any external dependant activity will be identified and that there will minimal or no time between finish of dependant activity (tasks) and start of new activity (tasks).</w:t>
            </w:r>
            <w:r w:rsidRPr="001D6C4C">
              <w:rPr>
                <w:rFonts w:eastAsia="Times New Roman" w:cs="Segoe UI"/>
                <w:color w:val="000000"/>
                <w:szCs w:val="20"/>
                <w:lang w:eastAsia="en-AU"/>
              </w:rPr>
              <w:br/>
              <w:t>e. The plan shall provide the CoA a list of initial dependencies (internal and external) and their owners including expected treatment and timeframe for resolution. The contactor shall maintain this list during the SOW and regularly report on to the CoA.</w:t>
            </w:r>
            <w:r w:rsidRPr="001D6C4C">
              <w:rPr>
                <w:rFonts w:eastAsia="Times New Roman" w:cs="Segoe UI"/>
                <w:color w:val="000000"/>
                <w:szCs w:val="20"/>
                <w:lang w:eastAsia="en-AU"/>
              </w:rPr>
              <w:br/>
              <w:t>f. The Contractor shall provide an integration build schedule to the CoA for approval.</w:t>
            </w:r>
            <w:r w:rsidRPr="001D6C4C">
              <w:rPr>
                <w:rFonts w:eastAsia="Times New Roman" w:cs="Segoe UI"/>
                <w:color w:val="000000"/>
                <w:szCs w:val="20"/>
                <w:lang w:eastAsia="en-AU"/>
              </w:rPr>
              <w:br/>
              <w:t>g. The Contractor at the completion of the production equal production build shall demonstrate to the CoA the complete system and its integrated components as defined and agreed in a), b), c) and d).</w:t>
            </w:r>
            <w:r w:rsidRPr="001D6C4C">
              <w:rPr>
                <w:rFonts w:eastAsia="Times New Roman" w:cs="Segoe UI"/>
                <w:color w:val="000000"/>
                <w:szCs w:val="20"/>
                <w:lang w:eastAsia="en-AU"/>
              </w:rPr>
              <w:br/>
              <w:t>h. The plan shall include (but not limited to); detailed activities to correctly replicate Data migration, business applications testing performance testing.</w:t>
            </w:r>
            <w:r w:rsidRPr="001D6C4C">
              <w:rPr>
                <w:rFonts w:eastAsia="Times New Roman" w:cs="Segoe UI"/>
                <w:color w:val="000000"/>
                <w:szCs w:val="20"/>
                <w:lang w:eastAsia="en-AU"/>
              </w:rPr>
              <w:br/>
              <w:t>i. The plan shall also provide The Vendor’ approach to maintain test environment currency in line with production during the Sow duration.</w:t>
            </w:r>
            <w:r w:rsidRPr="001D6C4C">
              <w:rPr>
                <w:rFonts w:eastAsia="Times New Roman" w:cs="Segoe UI"/>
                <w:color w:val="000000"/>
                <w:szCs w:val="20"/>
                <w:lang w:eastAsia="en-AU"/>
              </w:rPr>
              <w:br/>
              <w:t>j. The plan shall also provide the Vendor’ approach to capture all lessons learned</w:t>
            </w:r>
          </w:p>
        </w:tc>
        <w:tc>
          <w:tcPr>
            <w:tcW w:w="1559" w:type="dxa"/>
            <w:hideMark/>
          </w:tcPr>
          <w:p w14:paraId="374C0C79" w14:textId="77777777" w:rsidR="00FF7276"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SPD-01</w:t>
            </w:r>
            <w:r w:rsidRPr="001D6C4C">
              <w:rPr>
                <w:rFonts w:eastAsia="Times New Roman" w:cs="Segoe UI"/>
                <w:color w:val="000000"/>
                <w:szCs w:val="20"/>
                <w:lang w:eastAsia="en-AU"/>
              </w:rPr>
              <w:br/>
              <w:t>APP-01</w:t>
            </w:r>
            <w:r w:rsidRPr="001D6C4C">
              <w:rPr>
                <w:rFonts w:eastAsia="Times New Roman" w:cs="Segoe UI"/>
                <w:color w:val="000000"/>
                <w:szCs w:val="20"/>
                <w:lang w:eastAsia="en-AU"/>
              </w:rPr>
              <w:br/>
              <w:t>APP-02</w:t>
            </w:r>
            <w:r w:rsidRPr="001D6C4C">
              <w:rPr>
                <w:rFonts w:eastAsia="Times New Roman" w:cs="Segoe UI"/>
                <w:color w:val="000000"/>
                <w:szCs w:val="20"/>
                <w:lang w:eastAsia="en-AU"/>
              </w:rPr>
              <w:br/>
              <w:t>APP-03</w:t>
            </w:r>
          </w:p>
          <w:p w14:paraId="3BD7D681" w14:textId="4082E5C8" w:rsidR="005B5738" w:rsidRPr="001D6C4C" w:rsidRDefault="00BD4000" w:rsidP="001F138E">
            <w:pPr>
              <w:spacing w:before="0" w:after="0"/>
              <w:jc w:val="center"/>
              <w:rPr>
                <w:rFonts w:eastAsia="Times New Roman" w:cs="Segoe UI"/>
                <w:color w:val="000000"/>
                <w:szCs w:val="20"/>
                <w:lang w:eastAsia="en-AU"/>
              </w:rPr>
            </w:pPr>
            <w:hyperlink w:anchor="_Project_governance" w:history="1">
              <w:r w:rsidR="00A97F93" w:rsidRPr="001D6C4C">
                <w:rPr>
                  <w:rStyle w:val="Hyperlink"/>
                  <w:rFonts w:eastAsia="Times New Roman" w:cs="Segoe UI"/>
                  <w:szCs w:val="20"/>
                  <w:lang w:eastAsia="en-AU"/>
                </w:rPr>
                <w:t>2.7</w:t>
              </w:r>
            </w:hyperlink>
          </w:p>
          <w:p w14:paraId="14B78B44" w14:textId="6D36B6C3" w:rsidR="00FF7276" w:rsidRPr="001D6C4C" w:rsidRDefault="00BD4000" w:rsidP="001F138E">
            <w:pPr>
              <w:spacing w:before="0" w:after="0"/>
              <w:jc w:val="center"/>
              <w:rPr>
                <w:rFonts w:eastAsia="Times New Roman" w:cs="Segoe UI"/>
                <w:color w:val="000000"/>
                <w:szCs w:val="20"/>
                <w:lang w:eastAsia="en-AU"/>
              </w:rPr>
            </w:pPr>
            <w:hyperlink w:anchor="_Key_sprint_focus" w:history="1">
              <w:r w:rsidR="00FF7276" w:rsidRPr="001D6C4C">
                <w:rPr>
                  <w:rStyle w:val="Hyperlink"/>
                  <w:rFonts w:eastAsia="Times New Roman" w:cs="Segoe UI"/>
                  <w:szCs w:val="20"/>
                  <w:lang w:eastAsia="en-AU"/>
                </w:rPr>
                <w:t>Key sprint focus areas</w:t>
              </w:r>
            </w:hyperlink>
          </w:p>
        </w:tc>
        <w:tc>
          <w:tcPr>
            <w:tcW w:w="2835" w:type="dxa"/>
          </w:tcPr>
          <w:p w14:paraId="5874FF9C" w14:textId="279B14AD" w:rsidR="005B5738" w:rsidRPr="001D6C4C" w:rsidRDefault="005B5738" w:rsidP="006A3F71">
            <w:pPr>
              <w:spacing w:before="0" w:after="0"/>
              <w:rPr>
                <w:rFonts w:eastAsia="Times New Roman" w:cs="Segoe UI"/>
                <w:color w:val="000000"/>
                <w:szCs w:val="20"/>
                <w:lang w:eastAsia="en-AU"/>
              </w:rPr>
            </w:pPr>
          </w:p>
        </w:tc>
      </w:tr>
      <w:tr w:rsidR="005B5738" w:rsidRPr="001D6C4C" w14:paraId="104A5F91" w14:textId="208C9BE9"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52DAEEAD"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14</w:t>
            </w:r>
          </w:p>
        </w:tc>
        <w:tc>
          <w:tcPr>
            <w:tcW w:w="4111" w:type="dxa"/>
            <w:shd w:val="clear" w:color="auto" w:fill="D9D9D9" w:themeFill="background1" w:themeFillShade="D9"/>
            <w:hideMark/>
          </w:tcPr>
          <w:p w14:paraId="34033F16"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SYSTEMS AND ENVIRONMENTAL</w:t>
            </w:r>
          </w:p>
        </w:tc>
        <w:tc>
          <w:tcPr>
            <w:tcW w:w="1559" w:type="dxa"/>
            <w:shd w:val="clear" w:color="auto" w:fill="D9D9D9" w:themeFill="background1" w:themeFillShade="D9"/>
            <w:hideMark/>
          </w:tcPr>
          <w:p w14:paraId="7B97F978"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4D45F836"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0EC74A95" w14:textId="4676733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040F19B"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14.1</w:t>
            </w:r>
          </w:p>
        </w:tc>
        <w:tc>
          <w:tcPr>
            <w:tcW w:w="4111" w:type="dxa"/>
            <w:hideMark/>
          </w:tcPr>
          <w:p w14:paraId="26817611"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5.</w:t>
            </w:r>
          </w:p>
        </w:tc>
        <w:tc>
          <w:tcPr>
            <w:tcW w:w="1559" w:type="dxa"/>
            <w:hideMark/>
          </w:tcPr>
          <w:p w14:paraId="4F9B2AD7"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492EE09E"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4E8D0C25" w14:textId="30692A92"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E84ECC1"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14.2</w:t>
            </w:r>
          </w:p>
        </w:tc>
        <w:tc>
          <w:tcPr>
            <w:tcW w:w="4111" w:type="dxa"/>
            <w:hideMark/>
          </w:tcPr>
          <w:p w14:paraId="1C7B6B8D"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Within the JRN JITF the contractor shall deliver to JCSE (SSMP and CEMP) standards.</w:t>
            </w:r>
          </w:p>
        </w:tc>
        <w:tc>
          <w:tcPr>
            <w:tcW w:w="1559" w:type="dxa"/>
            <w:hideMark/>
          </w:tcPr>
          <w:p w14:paraId="45D9C5FB"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4D92E700" w14:textId="57E0E314" w:rsidR="005B5738" w:rsidRPr="001D6C4C" w:rsidRDefault="00294AB7" w:rsidP="006A3F71">
            <w:pPr>
              <w:spacing w:before="0" w:after="0"/>
              <w:rPr>
                <w:rFonts w:eastAsia="Times New Roman" w:cs="Segoe UI"/>
                <w:color w:val="000000"/>
                <w:szCs w:val="20"/>
                <w:lang w:eastAsia="en-AU"/>
              </w:rPr>
            </w:pPr>
            <w:r w:rsidRPr="001D6C4C">
              <w:t>S</w:t>
            </w:r>
            <w:r w:rsidR="005B5738" w:rsidRPr="001D6C4C">
              <w:rPr>
                <w:rFonts w:cs="Segoe UI"/>
                <w:color w:val="000000"/>
                <w:szCs w:val="20"/>
              </w:rPr>
              <w:t>tandards to be provided to Microsoft</w:t>
            </w:r>
          </w:p>
        </w:tc>
      </w:tr>
      <w:tr w:rsidR="005B5738" w:rsidRPr="001D6C4C" w14:paraId="00008AF8" w14:textId="660378C9"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417B8BE"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14.3</w:t>
            </w:r>
          </w:p>
        </w:tc>
        <w:tc>
          <w:tcPr>
            <w:tcW w:w="4111" w:type="dxa"/>
            <w:hideMark/>
          </w:tcPr>
          <w:p w14:paraId="6D170792"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IAW Annex C section 6.2.12.6.1.e paragraph (iv), the CoA requests that this effort be and extension of the virtual baseline update to existing operations artefacts set.</w:t>
            </w:r>
          </w:p>
        </w:tc>
        <w:tc>
          <w:tcPr>
            <w:tcW w:w="1559" w:type="dxa"/>
            <w:hideMark/>
          </w:tcPr>
          <w:p w14:paraId="278A4EDF"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2E3DA1A5" w14:textId="274FAA8B"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Annex C to be provided to Microsoft</w:t>
            </w:r>
          </w:p>
        </w:tc>
      </w:tr>
      <w:tr w:rsidR="005B5738" w:rsidRPr="001D6C4C" w14:paraId="1C3EFEA7" w14:textId="6EA71D5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FE00A49"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14.4</w:t>
            </w:r>
          </w:p>
        </w:tc>
        <w:tc>
          <w:tcPr>
            <w:tcW w:w="4111" w:type="dxa"/>
            <w:hideMark/>
          </w:tcPr>
          <w:p w14:paraId="40F76338"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Multi domain (Production-like) model to extend the TST Virtual Baseline to include a DSE/DSN replica for the build of a second JCSE SharePoint Farm. The multi domain model comes from implementing a production like environment to replicate the DSN/DSE domain configuration and the expected build in the DSE, with user accounts in the DSN.</w:t>
            </w:r>
          </w:p>
        </w:tc>
        <w:tc>
          <w:tcPr>
            <w:tcW w:w="1559" w:type="dxa"/>
            <w:hideMark/>
          </w:tcPr>
          <w:p w14:paraId="488412FD" w14:textId="77777777" w:rsidR="001F4E2C"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APP-01</w:t>
            </w:r>
          </w:p>
          <w:p w14:paraId="095BD5C2" w14:textId="77777777" w:rsidR="001F4E2C"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SPD-01</w:t>
            </w:r>
          </w:p>
          <w:p w14:paraId="66CD2EB7" w14:textId="38E6CD39"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APP-02</w:t>
            </w:r>
          </w:p>
          <w:p w14:paraId="6DA634A8" w14:textId="1DAB62F8" w:rsidR="001F4E2C" w:rsidRPr="001D6C4C" w:rsidRDefault="00BD4000" w:rsidP="001F138E">
            <w:pPr>
              <w:spacing w:before="0" w:after="0"/>
              <w:jc w:val="center"/>
              <w:rPr>
                <w:rFonts w:eastAsia="Times New Roman" w:cs="Segoe UI"/>
                <w:color w:val="000000"/>
                <w:szCs w:val="20"/>
                <w:lang w:eastAsia="en-AU"/>
              </w:rPr>
            </w:pPr>
            <w:hyperlink w:anchor="_Key_sprint_focus" w:history="1">
              <w:r w:rsidR="001F4E2C" w:rsidRPr="001D6C4C">
                <w:rPr>
                  <w:rStyle w:val="Hyperlink"/>
                  <w:rFonts w:eastAsia="Times New Roman" w:cs="Segoe UI"/>
                  <w:szCs w:val="20"/>
                  <w:lang w:eastAsia="en-AU"/>
                </w:rPr>
                <w:t>Key sprint focus areas</w:t>
              </w:r>
            </w:hyperlink>
          </w:p>
        </w:tc>
        <w:tc>
          <w:tcPr>
            <w:tcW w:w="2835" w:type="dxa"/>
          </w:tcPr>
          <w:p w14:paraId="1C1C88F7" w14:textId="0919F98E" w:rsidR="005B5738" w:rsidRPr="001D6C4C" w:rsidRDefault="005B5738" w:rsidP="006A3F71">
            <w:pPr>
              <w:spacing w:before="0" w:after="0"/>
              <w:rPr>
                <w:rFonts w:eastAsia="Times New Roman" w:cs="Segoe UI"/>
                <w:color w:val="000000"/>
                <w:szCs w:val="20"/>
                <w:lang w:eastAsia="en-AU"/>
              </w:rPr>
            </w:pPr>
          </w:p>
        </w:tc>
      </w:tr>
      <w:tr w:rsidR="005B5738" w:rsidRPr="001D6C4C" w14:paraId="0CBC3161" w14:textId="6AAEAC1E"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7BC1C9E"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14.5</w:t>
            </w:r>
          </w:p>
        </w:tc>
        <w:tc>
          <w:tcPr>
            <w:tcW w:w="4111" w:type="dxa"/>
            <w:hideMark/>
          </w:tcPr>
          <w:p w14:paraId="46A2ABF8" w14:textId="51A345BD"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perform all activities necessary to plan and manage the S&amp;Q Services for Stage 2 in accordance with the Contract, to deliver the following:</w:t>
            </w:r>
            <w:r w:rsidRPr="001D6C4C">
              <w:rPr>
                <w:rFonts w:eastAsia="Times New Roman" w:cs="Segoe UI"/>
                <w:color w:val="000000"/>
                <w:szCs w:val="20"/>
                <w:lang w:eastAsia="en-AU"/>
              </w:rPr>
              <w:br/>
              <w:t>a. Provide pragmatic detailed schedule that shall incorporate all of the following;</w:t>
            </w:r>
            <w:r w:rsidRPr="001D6C4C">
              <w:rPr>
                <w:rFonts w:eastAsia="Times New Roman" w:cs="Segoe UI"/>
                <w:color w:val="000000"/>
                <w:szCs w:val="20"/>
                <w:lang w:eastAsia="en-AU"/>
              </w:rPr>
              <w:br/>
              <w:t>i. Production of a detailed documentation map</w:t>
            </w:r>
            <w:r w:rsidRPr="001D6C4C">
              <w:rPr>
                <w:rFonts w:eastAsia="Times New Roman" w:cs="Segoe UI"/>
                <w:color w:val="000000"/>
                <w:szCs w:val="20"/>
                <w:lang w:eastAsia="en-AU"/>
              </w:rPr>
              <w:br/>
              <w:t>ii. The detailed design and build of a new JCSE incorporating:</w:t>
            </w:r>
            <w:r w:rsidRPr="001D6C4C">
              <w:rPr>
                <w:rFonts w:eastAsia="Times New Roman" w:cs="Segoe UI"/>
                <w:color w:val="000000"/>
                <w:szCs w:val="20"/>
                <w:lang w:eastAsia="en-AU"/>
              </w:rPr>
              <w:br/>
              <w:t>1. SP2016 (see applications Migration section for more information)</w:t>
            </w:r>
            <w:r w:rsidRPr="001D6C4C">
              <w:rPr>
                <w:rFonts w:eastAsia="Times New Roman" w:cs="Segoe UI"/>
                <w:color w:val="000000"/>
                <w:szCs w:val="20"/>
                <w:lang w:eastAsia="en-AU"/>
              </w:rPr>
              <w:br/>
              <w:t>2. Centralised Logging Solution and</w:t>
            </w:r>
            <w:r w:rsidRPr="001D6C4C">
              <w:rPr>
                <w:rFonts w:eastAsia="Times New Roman" w:cs="Segoe UI"/>
                <w:color w:val="000000"/>
                <w:szCs w:val="20"/>
                <w:lang w:eastAsia="en-AU"/>
              </w:rPr>
              <w:br/>
              <w:t>3. Search Requirements outlined under RFC278 for removal);</w:t>
            </w:r>
            <w:r w:rsidRPr="001D6C4C">
              <w:rPr>
                <w:rFonts w:eastAsia="Times New Roman" w:cs="Segoe UI"/>
                <w:color w:val="000000"/>
                <w:szCs w:val="20"/>
                <w:lang w:eastAsia="en-AU"/>
              </w:rPr>
              <w:br/>
              <w:t>b. Migration of JCSE to the current CIOG CP Platform for Windows 2012 and SQL server 2014;</w:t>
            </w:r>
            <w:r w:rsidRPr="001D6C4C">
              <w:rPr>
                <w:rFonts w:eastAsia="Times New Roman" w:cs="Segoe UI"/>
                <w:color w:val="000000"/>
                <w:szCs w:val="20"/>
                <w:lang w:eastAsia="en-AU"/>
              </w:rPr>
              <w:br/>
              <w:t>c. Design a revised JCSE search solution to be included in the new JCSE;</w:t>
            </w:r>
            <w:r w:rsidRPr="001D6C4C">
              <w:rPr>
                <w:rFonts w:eastAsia="Times New Roman" w:cs="Segoe UI"/>
                <w:color w:val="000000"/>
                <w:szCs w:val="20"/>
                <w:lang w:eastAsia="en-AU"/>
              </w:rPr>
              <w:br/>
              <w:t>d. Design a new portal theme/branding, landing page and navigation solution (TopNav replacement) to be included in SharePoint 2016;</w:t>
            </w:r>
            <w:r w:rsidRPr="001D6C4C">
              <w:rPr>
                <w:rFonts w:eastAsia="Times New Roman" w:cs="Segoe UI"/>
                <w:color w:val="000000"/>
                <w:szCs w:val="20"/>
                <w:lang w:eastAsia="en-AU"/>
              </w:rPr>
              <w:br/>
              <w:t>e. Documentation</w:t>
            </w:r>
            <w:r w:rsidRPr="001D6C4C">
              <w:rPr>
                <w:rFonts w:eastAsia="Times New Roman" w:cs="Segoe UI"/>
                <w:color w:val="000000"/>
                <w:szCs w:val="20"/>
                <w:lang w:eastAsia="en-AU"/>
              </w:rPr>
              <w:br/>
              <w:t>i. Using the JCSE documentation stack, provide CoA governance on any concerns, guidance missing or inconsistent documentation needs that shall inhibit or delay delivery.</w:t>
            </w:r>
            <w:r w:rsidRPr="001D6C4C">
              <w:rPr>
                <w:rFonts w:eastAsia="Times New Roman" w:cs="Segoe UI"/>
                <w:color w:val="000000"/>
                <w:szCs w:val="20"/>
                <w:lang w:eastAsia="en-AU"/>
              </w:rPr>
              <w:br/>
            </w:r>
            <w:r w:rsidRPr="001D6C4C">
              <w:rPr>
                <w:rFonts w:eastAsia="Times New Roman" w:cs="Segoe UI"/>
                <w:color w:val="000000"/>
                <w:szCs w:val="20"/>
                <w:lang w:eastAsia="en-AU"/>
              </w:rPr>
              <w:lastRenderedPageBreak/>
              <w:t>ii. progressively update and deliver new design documentation with clear identification whether the documentation relates to new design (e.g. search solution) or primarily document updates to reflect, e.g. changed product versions;</w:t>
            </w:r>
            <w:r w:rsidRPr="001D6C4C">
              <w:rPr>
                <w:rFonts w:eastAsia="Times New Roman" w:cs="Segoe UI"/>
                <w:color w:val="000000"/>
                <w:szCs w:val="20"/>
                <w:lang w:eastAsia="en-AU"/>
              </w:rPr>
              <w:br/>
              <w:t>f. Security Accreditation</w:t>
            </w:r>
            <w:r w:rsidRPr="001D6C4C">
              <w:rPr>
                <w:rFonts w:eastAsia="Times New Roman" w:cs="Segoe UI"/>
                <w:color w:val="000000"/>
                <w:szCs w:val="20"/>
                <w:lang w:eastAsia="en-AU"/>
              </w:rPr>
              <w:br/>
              <w:t>g. Schedule</w:t>
            </w:r>
            <w:r w:rsidRPr="001D6C4C">
              <w:rPr>
                <w:rFonts w:eastAsia="Times New Roman" w:cs="Segoe UI"/>
                <w:color w:val="000000"/>
                <w:szCs w:val="20"/>
                <w:lang w:eastAsia="en-AU"/>
              </w:rPr>
              <w:br/>
              <w:t>i. Integrated with overall Master schedule and integration plan</w:t>
            </w:r>
            <w:r w:rsidRPr="001D6C4C">
              <w:rPr>
                <w:rFonts w:eastAsia="Times New Roman" w:cs="Segoe UI"/>
                <w:color w:val="000000"/>
                <w:szCs w:val="20"/>
                <w:lang w:eastAsia="en-AU"/>
              </w:rPr>
              <w:br/>
              <w:t>ii. for update or enhance JCSE system documentation,</w:t>
            </w:r>
            <w:r w:rsidRPr="001D6C4C">
              <w:rPr>
                <w:rFonts w:eastAsia="Times New Roman" w:cs="Segoe UI"/>
                <w:color w:val="000000"/>
                <w:szCs w:val="20"/>
                <w:lang w:eastAsia="en-AU"/>
              </w:rPr>
              <w:br/>
              <w:t>iii. for training material, application and</w:t>
            </w:r>
            <w:r w:rsidRPr="001D6C4C">
              <w:rPr>
                <w:rFonts w:eastAsia="Times New Roman" w:cs="Segoe UI"/>
                <w:color w:val="000000"/>
                <w:szCs w:val="20"/>
                <w:lang w:eastAsia="en-AU"/>
              </w:rPr>
              <w:br/>
              <w:t>iv. Schedule for security accreditation documentation</w:t>
            </w:r>
            <w:r w:rsidRPr="001D6C4C">
              <w:rPr>
                <w:rFonts w:eastAsia="Times New Roman" w:cs="Segoe UI"/>
                <w:color w:val="000000"/>
                <w:szCs w:val="20"/>
                <w:lang w:eastAsia="en-AU"/>
              </w:rPr>
              <w:br/>
              <w:t>h. Identification and schedule for new JCSE system documentation required for new environment including, but not limited to, the data items listed in Annex A table A-1, and defined at the Annex A DID’s</w:t>
            </w:r>
            <w:r w:rsidRPr="001D6C4C">
              <w:rPr>
                <w:rFonts w:eastAsia="Times New Roman" w:cs="Segoe UI"/>
                <w:color w:val="000000"/>
                <w:szCs w:val="20"/>
                <w:lang w:eastAsia="en-AU"/>
              </w:rPr>
              <w:br/>
              <w:t>i. Continual and demonstrated compliance with 3.1.10</w:t>
            </w:r>
            <w:r w:rsidRPr="001D6C4C">
              <w:rPr>
                <w:rFonts w:eastAsia="Times New Roman" w:cs="Segoe UI"/>
                <w:color w:val="000000"/>
                <w:szCs w:val="20"/>
                <w:lang w:eastAsia="en-AU"/>
              </w:rPr>
              <w:br/>
              <w:t>j. IAW with master test plan perform the necessary preparation for clean build and formal (dry run) testing in the form of updated test plans and procedures (primarily in HP ALM), automated test procedures, performance and other test scripts as required;</w:t>
            </w:r>
            <w:r w:rsidRPr="001D6C4C">
              <w:rPr>
                <w:rFonts w:eastAsia="Times New Roman" w:cs="Segoe UI"/>
                <w:color w:val="000000"/>
                <w:szCs w:val="20"/>
                <w:lang w:eastAsia="en-AU"/>
              </w:rPr>
              <w:br/>
              <w:t>k. IAW with agreed and defined acceptance strategy</w:t>
            </w:r>
            <w:r w:rsidRPr="001D6C4C">
              <w:rPr>
                <w:rFonts w:eastAsia="Times New Roman" w:cs="Segoe UI"/>
                <w:color w:val="000000"/>
                <w:szCs w:val="20"/>
                <w:lang w:eastAsia="en-AU"/>
              </w:rPr>
              <w:br/>
              <w:t>l. Track the progressive delivery of engineering and security artefacts to their approval through Referenced Items Tab on RFC298 in TeamCenter;</w:t>
            </w:r>
            <w:r w:rsidRPr="001D6C4C">
              <w:rPr>
                <w:rFonts w:eastAsia="Times New Roman" w:cs="Segoe UI"/>
                <w:color w:val="000000"/>
                <w:szCs w:val="20"/>
                <w:lang w:eastAsia="en-AU"/>
              </w:rPr>
              <w:br/>
              <w:t>m. IAW with Leidos proposed master test plan perform the necessary preparation for clean build and formal (dry run) testing in the form of updated test plans and procedures (primarily in HP ALM), automated test procedures, performance and other test scripts as required;</w:t>
            </w:r>
            <w:r w:rsidRPr="001D6C4C">
              <w:rPr>
                <w:rFonts w:eastAsia="Times New Roman" w:cs="Segoe UI"/>
                <w:color w:val="000000"/>
                <w:szCs w:val="20"/>
                <w:lang w:eastAsia="en-AU"/>
              </w:rPr>
              <w:br/>
              <w:t xml:space="preserve">n. Track the S&amp;Q Services from commencement via the JCSE IMS Schedule including durations, Commonwealth Reviews/Approvals and proposed payment </w:t>
            </w:r>
            <w:r w:rsidRPr="001D6C4C">
              <w:rPr>
                <w:rFonts w:eastAsia="Times New Roman" w:cs="Segoe UI"/>
                <w:color w:val="000000"/>
                <w:szCs w:val="20"/>
                <w:lang w:eastAsia="en-AU"/>
              </w:rPr>
              <w:lastRenderedPageBreak/>
              <w:t>Milestones;</w:t>
            </w:r>
            <w:r w:rsidRPr="001D6C4C">
              <w:rPr>
                <w:rFonts w:eastAsia="Times New Roman" w:cs="Segoe UI"/>
                <w:color w:val="000000"/>
                <w:szCs w:val="20"/>
                <w:lang w:eastAsia="en-AU"/>
              </w:rPr>
              <w:br/>
              <w:t>o. Demonstrates progressively to the Commonwealth, the build and integration work performed, gains acceptance that the outstanding work to finalise the baseline build, to be ready for formal testing, is low risk, well defined and can progress to the next phase;</w:t>
            </w:r>
            <w:r w:rsidRPr="001D6C4C">
              <w:rPr>
                <w:rFonts w:eastAsia="Times New Roman" w:cs="Segoe UI"/>
                <w:color w:val="000000"/>
                <w:szCs w:val="20"/>
                <w:lang w:eastAsia="en-AU"/>
              </w:rPr>
              <w:br/>
              <w:t>p. Update, review and deliver the project plan, risk register and updated schedule for the end to end SP2016 upgrade in an initial delivery for the Services under this S&amp;Q.</w:t>
            </w:r>
          </w:p>
        </w:tc>
        <w:tc>
          <w:tcPr>
            <w:tcW w:w="1559" w:type="dxa"/>
            <w:hideMark/>
          </w:tcPr>
          <w:p w14:paraId="5A078F4B" w14:textId="77777777"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APP-01</w:t>
            </w:r>
            <w:r w:rsidRPr="001D6C4C">
              <w:rPr>
                <w:rFonts w:eastAsia="Times New Roman" w:cs="Segoe UI"/>
                <w:color w:val="000000"/>
                <w:szCs w:val="20"/>
                <w:lang w:eastAsia="en-AU"/>
              </w:rPr>
              <w:br/>
              <w:t>APP-02</w:t>
            </w:r>
          </w:p>
          <w:p w14:paraId="69AC2960" w14:textId="0DAE3AC3" w:rsidR="00BA4706" w:rsidRPr="001D6C4C" w:rsidRDefault="00BD4000" w:rsidP="001F138E">
            <w:pPr>
              <w:spacing w:before="0" w:after="0"/>
              <w:jc w:val="center"/>
              <w:rPr>
                <w:rFonts w:eastAsia="Times New Roman" w:cs="Segoe UI"/>
                <w:color w:val="000000"/>
                <w:szCs w:val="20"/>
                <w:lang w:eastAsia="en-AU"/>
              </w:rPr>
            </w:pPr>
            <w:hyperlink w:anchor="_Key_sprint_focus" w:history="1">
              <w:r w:rsidR="00BA4706" w:rsidRPr="001D6C4C">
                <w:rPr>
                  <w:rStyle w:val="Hyperlink"/>
                  <w:rFonts w:eastAsia="Times New Roman" w:cs="Segoe UI"/>
                  <w:szCs w:val="20"/>
                  <w:lang w:eastAsia="en-AU"/>
                </w:rPr>
                <w:t>Key sprint focus areas</w:t>
              </w:r>
            </w:hyperlink>
          </w:p>
        </w:tc>
        <w:tc>
          <w:tcPr>
            <w:tcW w:w="2835" w:type="dxa"/>
          </w:tcPr>
          <w:p w14:paraId="4A0DE1C6" w14:textId="621BDDBD"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 xml:space="preserve"> to provide RFC278 search removal </w:t>
            </w:r>
            <w:r w:rsidR="00EC5691" w:rsidRPr="001D6C4C">
              <w:rPr>
                <w:rFonts w:cs="Segoe UI"/>
                <w:color w:val="000000"/>
                <w:szCs w:val="20"/>
              </w:rPr>
              <w:t>requirements</w:t>
            </w:r>
            <w:r w:rsidRPr="001D6C4C">
              <w:rPr>
                <w:rFonts w:cs="Segoe UI"/>
                <w:color w:val="000000"/>
                <w:szCs w:val="20"/>
              </w:rPr>
              <w:t xml:space="preserve"> to Microsoft</w:t>
            </w:r>
            <w:r w:rsidRPr="001D6C4C">
              <w:rPr>
                <w:rFonts w:cs="Segoe UI"/>
                <w:color w:val="000000"/>
                <w:szCs w:val="20"/>
              </w:rPr>
              <w:br/>
            </w:r>
            <w:r w:rsidRPr="001D6C4C">
              <w:rPr>
                <w:rFonts w:cs="Segoe UI"/>
                <w:color w:val="000000"/>
                <w:szCs w:val="20"/>
              </w:rPr>
              <w:br/>
              <w:t xml:space="preserve"> to </w:t>
            </w:r>
            <w:r w:rsidR="00EC5691" w:rsidRPr="001D6C4C">
              <w:rPr>
                <w:rFonts w:cs="Segoe UI"/>
                <w:color w:val="000000"/>
                <w:szCs w:val="20"/>
              </w:rPr>
              <w:t>provide</w:t>
            </w:r>
            <w:r w:rsidRPr="001D6C4C">
              <w:rPr>
                <w:rFonts w:cs="Segoe UI"/>
                <w:color w:val="000000"/>
                <w:szCs w:val="20"/>
              </w:rPr>
              <w:t xml:space="preserve"> Annex A to Microsoft for review</w:t>
            </w:r>
            <w:r w:rsidRPr="001D6C4C">
              <w:rPr>
                <w:rFonts w:cs="Segoe UI"/>
                <w:color w:val="000000"/>
                <w:szCs w:val="20"/>
              </w:rPr>
              <w:br/>
            </w:r>
            <w:r w:rsidRPr="001D6C4C">
              <w:rPr>
                <w:rFonts w:cs="Segoe UI"/>
                <w:color w:val="000000"/>
                <w:szCs w:val="20"/>
              </w:rPr>
              <w:br/>
            </w:r>
            <w:r w:rsidR="00EC5691" w:rsidRPr="001D6C4C">
              <w:rPr>
                <w:rFonts w:cs="Segoe UI"/>
                <w:color w:val="000000"/>
                <w:szCs w:val="20"/>
              </w:rPr>
              <w:t xml:space="preserve">Integration with the overall </w:t>
            </w:r>
            <w:r w:rsidR="000B6E2F" w:rsidRPr="001D6C4C">
              <w:rPr>
                <w:rFonts w:cs="Segoe UI"/>
                <w:color w:val="000000"/>
                <w:szCs w:val="20"/>
              </w:rPr>
              <w:t xml:space="preserve">Master </w:t>
            </w:r>
            <w:r w:rsidR="00EC5691" w:rsidRPr="001D6C4C">
              <w:rPr>
                <w:rFonts w:cs="Segoe UI"/>
                <w:color w:val="000000"/>
                <w:szCs w:val="20"/>
              </w:rPr>
              <w:t>schedule is out of scope</w:t>
            </w:r>
          </w:p>
        </w:tc>
      </w:tr>
      <w:tr w:rsidR="005B5738" w:rsidRPr="001D6C4C" w14:paraId="5B2C4A4B" w14:textId="084B8E94"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2ABF0020"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lastRenderedPageBreak/>
              <w:t>15</w:t>
            </w:r>
          </w:p>
        </w:tc>
        <w:tc>
          <w:tcPr>
            <w:tcW w:w="4111" w:type="dxa"/>
            <w:shd w:val="clear" w:color="auto" w:fill="D9D9D9" w:themeFill="background1" w:themeFillShade="D9"/>
            <w:hideMark/>
          </w:tcPr>
          <w:p w14:paraId="7C7493B4"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TEST MANAGEMENT</w:t>
            </w:r>
          </w:p>
        </w:tc>
        <w:tc>
          <w:tcPr>
            <w:tcW w:w="1559" w:type="dxa"/>
            <w:shd w:val="clear" w:color="auto" w:fill="D9D9D9" w:themeFill="background1" w:themeFillShade="D9"/>
            <w:hideMark/>
          </w:tcPr>
          <w:p w14:paraId="1F53568E"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55A96A34"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78E5D3A0" w14:textId="59E07C8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D2B0EBD"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15.1</w:t>
            </w:r>
          </w:p>
        </w:tc>
        <w:tc>
          <w:tcPr>
            <w:tcW w:w="4111" w:type="dxa"/>
            <w:hideMark/>
          </w:tcPr>
          <w:p w14:paraId="07E14D4B"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5.</w:t>
            </w:r>
          </w:p>
        </w:tc>
        <w:tc>
          <w:tcPr>
            <w:tcW w:w="1559" w:type="dxa"/>
            <w:hideMark/>
          </w:tcPr>
          <w:p w14:paraId="695EE78C"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14163843"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3F069D23" w14:textId="3B942F4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3F4A54D"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15.2</w:t>
            </w:r>
          </w:p>
        </w:tc>
        <w:tc>
          <w:tcPr>
            <w:tcW w:w="4111" w:type="dxa"/>
            <w:hideMark/>
          </w:tcPr>
          <w:p w14:paraId="7B763E54" w14:textId="621677BF"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will produce a Master Test Strategy and detailed test plans that will form the basis of the delivery / acceptance criteria. It is critical that the  business are involved in the development and accepting of the master test strategy and the discreet SP2016 capability element test strategy.</w:t>
            </w:r>
          </w:p>
        </w:tc>
        <w:tc>
          <w:tcPr>
            <w:tcW w:w="1559" w:type="dxa"/>
            <w:hideMark/>
          </w:tcPr>
          <w:p w14:paraId="38C07545" w14:textId="77777777" w:rsidR="00A97F93" w:rsidRPr="001D6C4C" w:rsidRDefault="00BD4000" w:rsidP="001F138E">
            <w:pPr>
              <w:spacing w:before="0" w:after="0"/>
              <w:jc w:val="center"/>
              <w:rPr>
                <w:rStyle w:val="Hyperlink"/>
                <w:rFonts w:eastAsia="Times New Roman" w:cs="Segoe UI"/>
                <w:szCs w:val="20"/>
                <w:lang w:eastAsia="en-AU"/>
              </w:rPr>
            </w:pPr>
            <w:hyperlink w:anchor="_Testing_and_defect" w:history="1">
              <w:r w:rsidR="00A97F93" w:rsidRPr="001D6C4C">
                <w:rPr>
                  <w:rStyle w:val="Hyperlink"/>
                  <w:rFonts w:eastAsia="Times New Roman" w:cs="Segoe UI"/>
                  <w:szCs w:val="20"/>
                  <w:lang w:eastAsia="en-AU"/>
                </w:rPr>
                <w:t>1.2.4,</w:t>
              </w:r>
            </w:hyperlink>
          </w:p>
          <w:p w14:paraId="1A330A9C" w14:textId="77777777" w:rsidR="00A97F93" w:rsidRPr="001D6C4C" w:rsidRDefault="00A97F93" w:rsidP="001F138E">
            <w:pPr>
              <w:spacing w:before="0" w:after="0"/>
              <w:jc w:val="center"/>
              <w:rPr>
                <w:rStyle w:val="Hyperlink"/>
              </w:rPr>
            </w:pPr>
            <w:r w:rsidRPr="001D6C4C">
              <w:rPr>
                <w:rStyle w:val="Hyperlink"/>
              </w:rPr>
              <w:t>2.3,</w:t>
            </w:r>
          </w:p>
          <w:p w14:paraId="64BE68DA" w14:textId="77777777" w:rsidR="00A97F93" w:rsidRPr="001D6C4C" w:rsidRDefault="00A97F93" w:rsidP="001F138E">
            <w:pPr>
              <w:spacing w:before="0" w:after="0"/>
              <w:jc w:val="center"/>
            </w:pPr>
            <w:r w:rsidRPr="001D6C4C">
              <w:t>2.4.1,</w:t>
            </w:r>
          </w:p>
          <w:p w14:paraId="02422809" w14:textId="3D709D94" w:rsidR="005B5738" w:rsidRPr="001D6C4C" w:rsidRDefault="00BD4000" w:rsidP="001F138E">
            <w:pPr>
              <w:spacing w:before="0" w:after="0"/>
              <w:jc w:val="center"/>
              <w:rPr>
                <w:rFonts w:eastAsia="Times New Roman" w:cs="Segoe UI"/>
                <w:color w:val="000000"/>
                <w:szCs w:val="20"/>
                <w:lang w:eastAsia="en-AU"/>
              </w:rPr>
            </w:pPr>
            <w:hyperlink w:anchor="_Envisioning_and_core" w:history="1">
              <w:r w:rsidR="005B5738" w:rsidRPr="001D6C4C">
                <w:rPr>
                  <w:rStyle w:val="Hyperlink"/>
                  <w:rFonts w:eastAsia="Times New Roman" w:cs="Segoe UI"/>
                  <w:szCs w:val="20"/>
                  <w:lang w:eastAsia="en-AU"/>
                </w:rPr>
                <w:t>2.4.2 Envisioning and core framework development and migration (APP-02 and APP-03) - Requirements planning</w:t>
              </w:r>
            </w:hyperlink>
          </w:p>
        </w:tc>
        <w:tc>
          <w:tcPr>
            <w:tcW w:w="2835" w:type="dxa"/>
          </w:tcPr>
          <w:p w14:paraId="3EE69055"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3EBBCD65" w14:textId="72015DF3"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BC72693"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15.3</w:t>
            </w:r>
          </w:p>
        </w:tc>
        <w:tc>
          <w:tcPr>
            <w:tcW w:w="4111" w:type="dxa"/>
            <w:hideMark/>
          </w:tcPr>
          <w:p w14:paraId="221FC499" w14:textId="04F6B719"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delivery to the CoA a / Master Test Strategy for agreement that outlines in pragmatic detail;</w:t>
            </w:r>
            <w:r w:rsidRPr="001D6C4C">
              <w:rPr>
                <w:rFonts w:eastAsia="Times New Roman" w:cs="Segoe UI"/>
                <w:color w:val="000000"/>
                <w:szCs w:val="20"/>
                <w:lang w:eastAsia="en-AU"/>
              </w:rPr>
              <w:br/>
              <w:t>a. Build the team that shall implement the Master Test Strategy and Detailed Test Plans</w:t>
            </w:r>
            <w:r w:rsidRPr="001D6C4C">
              <w:rPr>
                <w:rFonts w:eastAsia="Times New Roman" w:cs="Segoe UI"/>
                <w:color w:val="000000"/>
                <w:szCs w:val="20"/>
                <w:lang w:eastAsia="en-AU"/>
              </w:rPr>
              <w:br/>
              <w:t>b. Demonstrated compliance with 3.1.10</w:t>
            </w:r>
            <w:r w:rsidRPr="001D6C4C">
              <w:rPr>
                <w:rFonts w:eastAsia="Times New Roman" w:cs="Segoe UI"/>
                <w:color w:val="000000"/>
                <w:szCs w:val="20"/>
                <w:lang w:eastAsia="en-AU"/>
              </w:rPr>
              <w:br/>
              <w:t>c. Engaged the  business applications owners to;</w:t>
            </w:r>
            <w:r w:rsidRPr="001D6C4C">
              <w:rPr>
                <w:rFonts w:eastAsia="Times New Roman" w:cs="Segoe UI"/>
                <w:color w:val="000000"/>
                <w:szCs w:val="20"/>
                <w:lang w:eastAsia="en-AU"/>
              </w:rPr>
              <w:br/>
              <w:t>I. Identify information and time expectations of each of the business applications owners and document</w:t>
            </w:r>
            <w:r w:rsidRPr="001D6C4C">
              <w:rPr>
                <w:rFonts w:eastAsia="Times New Roman" w:cs="Segoe UI"/>
                <w:color w:val="000000"/>
                <w:szCs w:val="20"/>
                <w:lang w:eastAsia="en-AU"/>
              </w:rPr>
              <w:br/>
              <w:t>II. Identify, agree and document what functionality shall, be tested in the overall applications and the discreet SP2016 Capability Elements; any dependencies and document</w:t>
            </w:r>
            <w:r w:rsidRPr="001D6C4C">
              <w:rPr>
                <w:rFonts w:eastAsia="Times New Roman" w:cs="Segoe UI"/>
                <w:color w:val="000000"/>
                <w:szCs w:val="20"/>
                <w:lang w:eastAsia="en-AU"/>
              </w:rPr>
              <w:br/>
              <w:t>III. Identify what environment needs to be in place to test and document</w:t>
            </w:r>
            <w:r w:rsidRPr="001D6C4C">
              <w:rPr>
                <w:rFonts w:eastAsia="Times New Roman" w:cs="Segoe UI"/>
                <w:color w:val="000000"/>
                <w:szCs w:val="20"/>
                <w:lang w:eastAsia="en-AU"/>
              </w:rPr>
              <w:br/>
            </w:r>
            <w:r w:rsidRPr="001D6C4C">
              <w:rPr>
                <w:rFonts w:eastAsia="Times New Roman" w:cs="Segoe UI"/>
                <w:color w:val="000000"/>
                <w:szCs w:val="20"/>
                <w:lang w:eastAsia="en-AU"/>
              </w:rPr>
              <w:lastRenderedPageBreak/>
              <w:t>IV. Understand how shall the applications Capability Elements be tested; any phasing/dependencies required and document</w:t>
            </w:r>
            <w:r w:rsidRPr="001D6C4C">
              <w:rPr>
                <w:rFonts w:eastAsia="Times New Roman" w:cs="Segoe UI"/>
                <w:color w:val="000000"/>
                <w:szCs w:val="20"/>
                <w:lang w:eastAsia="en-AU"/>
              </w:rPr>
              <w:br/>
              <w:t>V. Identify what shall be the expected results of testing and document</w:t>
            </w:r>
            <w:r w:rsidRPr="001D6C4C">
              <w:rPr>
                <w:rFonts w:eastAsia="Times New Roman" w:cs="Segoe UI"/>
                <w:color w:val="000000"/>
                <w:szCs w:val="20"/>
                <w:lang w:eastAsia="en-AU"/>
              </w:rPr>
              <w:br/>
              <w:t>VI. Understand what is success criteria and document</w:t>
            </w:r>
            <w:r w:rsidRPr="001D6C4C">
              <w:rPr>
                <w:rFonts w:eastAsia="Times New Roman" w:cs="Segoe UI"/>
                <w:color w:val="000000"/>
                <w:szCs w:val="20"/>
                <w:lang w:eastAsia="en-AU"/>
              </w:rPr>
              <w:br/>
              <w:t>VII. Timing</w:t>
            </w:r>
            <w:r w:rsidRPr="001D6C4C">
              <w:rPr>
                <w:rFonts w:eastAsia="Times New Roman" w:cs="Segoe UI"/>
                <w:color w:val="000000"/>
                <w:szCs w:val="20"/>
                <w:lang w:eastAsia="en-AU"/>
              </w:rPr>
              <w:br/>
              <w:t>VIII. Complete defect management and document</w:t>
            </w:r>
            <w:r w:rsidRPr="001D6C4C">
              <w:rPr>
                <w:rFonts w:eastAsia="Times New Roman" w:cs="Segoe UI"/>
                <w:color w:val="000000"/>
                <w:szCs w:val="20"/>
                <w:lang w:eastAsia="en-AU"/>
              </w:rPr>
              <w:br/>
              <w:t>IX. Follow on activities and document</w:t>
            </w:r>
            <w:r w:rsidRPr="001D6C4C">
              <w:rPr>
                <w:rFonts w:eastAsia="Times New Roman" w:cs="Segoe UI"/>
                <w:color w:val="000000"/>
                <w:szCs w:val="20"/>
                <w:lang w:eastAsia="en-AU"/>
              </w:rPr>
              <w:br/>
              <w:t>X. Regular reporting on progress.</w:t>
            </w:r>
            <w:r w:rsidRPr="001D6C4C">
              <w:rPr>
                <w:rFonts w:eastAsia="Times New Roman" w:cs="Segoe UI"/>
                <w:color w:val="000000"/>
                <w:szCs w:val="20"/>
                <w:lang w:eastAsia="en-AU"/>
              </w:rPr>
              <w:br/>
              <w:t>d. The Master Test Strategy outlining the business and technical principles that shall be used to implement the test component of the work</w:t>
            </w:r>
            <w:r w:rsidRPr="001D6C4C">
              <w:rPr>
                <w:rFonts w:eastAsia="Times New Roman" w:cs="Segoe UI"/>
                <w:color w:val="000000"/>
                <w:szCs w:val="20"/>
                <w:lang w:eastAsia="en-AU"/>
              </w:rPr>
              <w:br/>
              <w:t>e. Provide the CoA a set of detailed test plans and a strategy for CoA agreement for each work stream (old, new, above and beyond, deficiencies and recommendations)</w:t>
            </w:r>
            <w:r w:rsidRPr="001D6C4C">
              <w:rPr>
                <w:rFonts w:eastAsia="Times New Roman" w:cs="Segoe UI"/>
                <w:color w:val="000000"/>
                <w:szCs w:val="20"/>
                <w:lang w:eastAsia="en-AU"/>
              </w:rPr>
              <w:br/>
              <w:t>f. Suggested discreet business test process to be used or proposed to be used to test and agree on successful business functionally.</w:t>
            </w:r>
            <w:r w:rsidRPr="001D6C4C">
              <w:rPr>
                <w:rFonts w:eastAsia="Times New Roman" w:cs="Segoe UI"/>
                <w:color w:val="000000"/>
                <w:szCs w:val="20"/>
                <w:lang w:eastAsia="en-AU"/>
              </w:rPr>
              <w:br/>
              <w:t>g. How defect management shall be implemented</w:t>
            </w:r>
            <w:r w:rsidRPr="001D6C4C">
              <w:rPr>
                <w:rFonts w:eastAsia="Times New Roman" w:cs="Segoe UI"/>
                <w:color w:val="000000"/>
                <w:szCs w:val="20"/>
                <w:lang w:eastAsia="en-AU"/>
              </w:rPr>
              <w:br/>
              <w:t>h. Ensure detailed Test Plans are delivered for all relevant test phases and test types</w:t>
            </w:r>
            <w:r w:rsidRPr="001D6C4C">
              <w:rPr>
                <w:rFonts w:eastAsia="Times New Roman" w:cs="Segoe UI"/>
                <w:color w:val="000000"/>
                <w:szCs w:val="20"/>
                <w:lang w:eastAsia="en-AU"/>
              </w:rPr>
              <w:br/>
              <w:t>i. Manage the relationship with all relevant stakeholders including client, internal and external teams</w:t>
            </w:r>
            <w:r w:rsidRPr="001D6C4C">
              <w:rPr>
                <w:rFonts w:eastAsia="Times New Roman" w:cs="Segoe UI"/>
                <w:color w:val="000000"/>
                <w:szCs w:val="20"/>
                <w:lang w:eastAsia="en-AU"/>
              </w:rPr>
              <w:br/>
              <w:t>j. Communicate the test project status (detailed, and measurable) to the team members, to , and to management</w:t>
            </w:r>
            <w:r w:rsidRPr="001D6C4C">
              <w:rPr>
                <w:rFonts w:eastAsia="Times New Roman" w:cs="Segoe UI"/>
                <w:color w:val="000000"/>
                <w:szCs w:val="20"/>
                <w:lang w:eastAsia="en-AU"/>
              </w:rPr>
              <w:br/>
              <w:t>k. Identify, manage and resolve any test project issues, risks and dependencies</w:t>
            </w:r>
            <w:r w:rsidRPr="001D6C4C">
              <w:rPr>
                <w:rFonts w:eastAsia="Times New Roman" w:cs="Segoe UI"/>
                <w:color w:val="000000"/>
                <w:szCs w:val="20"/>
                <w:lang w:eastAsia="en-AU"/>
              </w:rPr>
              <w:br/>
              <w:t>l. Ensure effective test process improvement feedback by providing information back to process improvement groups</w:t>
            </w:r>
            <w:r w:rsidRPr="001D6C4C">
              <w:rPr>
                <w:rFonts w:eastAsia="Times New Roman" w:cs="Segoe UI"/>
                <w:color w:val="000000"/>
                <w:szCs w:val="20"/>
                <w:lang w:eastAsia="en-AU"/>
              </w:rPr>
              <w:br/>
              <w:t>m. Coordinate and schedule overall testing activities IAW project schedule and track as required</w:t>
            </w:r>
            <w:r w:rsidRPr="001D6C4C">
              <w:rPr>
                <w:rFonts w:eastAsia="Times New Roman" w:cs="Segoe UI"/>
                <w:color w:val="000000"/>
                <w:szCs w:val="20"/>
                <w:lang w:eastAsia="en-AU"/>
              </w:rPr>
              <w:br/>
              <w:t>n. Verify requirements testability</w:t>
            </w:r>
            <w:r w:rsidRPr="001D6C4C">
              <w:rPr>
                <w:rFonts w:eastAsia="Times New Roman" w:cs="Segoe UI"/>
                <w:color w:val="000000"/>
                <w:szCs w:val="20"/>
                <w:lang w:eastAsia="en-AU"/>
              </w:rPr>
              <w:br/>
              <w:t>o. Develop relevant Work Products including:</w:t>
            </w:r>
            <w:r w:rsidRPr="001D6C4C">
              <w:rPr>
                <w:rFonts w:eastAsia="Times New Roman" w:cs="Segoe UI"/>
                <w:color w:val="000000"/>
                <w:szCs w:val="20"/>
                <w:lang w:eastAsia="en-AU"/>
              </w:rPr>
              <w:br/>
            </w:r>
            <w:r w:rsidRPr="001D6C4C">
              <w:rPr>
                <w:rFonts w:eastAsia="Times New Roman" w:cs="Segoe UI"/>
                <w:color w:val="000000"/>
                <w:szCs w:val="20"/>
                <w:lang w:eastAsia="en-AU"/>
              </w:rPr>
              <w:lastRenderedPageBreak/>
              <w:t>I. Test Strategy, Master Test Plan, Interface Test Planning Agreements, and Test Summary Report.</w:t>
            </w:r>
            <w:r w:rsidRPr="001D6C4C">
              <w:rPr>
                <w:rFonts w:eastAsia="Times New Roman" w:cs="Segoe UI"/>
                <w:color w:val="000000"/>
                <w:szCs w:val="20"/>
                <w:lang w:eastAsia="en-AU"/>
              </w:rPr>
              <w:br/>
              <w:t>II. Review and manage the delivery of the Detailed Test Plan(s) relevant for the project.</w:t>
            </w:r>
            <w:r w:rsidRPr="001D6C4C">
              <w:rPr>
                <w:rFonts w:eastAsia="Times New Roman" w:cs="Segoe UI"/>
                <w:color w:val="000000"/>
                <w:szCs w:val="20"/>
                <w:lang w:eastAsia="en-AU"/>
              </w:rPr>
              <w:br/>
              <w:t>III. Provide Test related input to other work products or input to other work products as required Ensure work products delivered are within internal and Client Standards</w:t>
            </w:r>
            <w:r w:rsidRPr="001D6C4C">
              <w:rPr>
                <w:rFonts w:eastAsia="Times New Roman" w:cs="Segoe UI"/>
                <w:color w:val="000000"/>
                <w:szCs w:val="20"/>
                <w:lang w:eastAsia="en-AU"/>
              </w:rPr>
              <w:br/>
              <w:t>IV. Review and signoff of internal and external test work products (as applicable).</w:t>
            </w:r>
            <w:r w:rsidRPr="001D6C4C">
              <w:rPr>
                <w:rFonts w:eastAsia="Times New Roman" w:cs="Segoe UI"/>
                <w:color w:val="000000"/>
                <w:szCs w:val="20"/>
                <w:lang w:eastAsia="en-AU"/>
              </w:rPr>
              <w:br/>
              <w:t>V. Communications with internal and external and client Project Stakeholders.</w:t>
            </w:r>
            <w:r w:rsidRPr="001D6C4C">
              <w:rPr>
                <w:rFonts w:eastAsia="Times New Roman" w:cs="Segoe UI"/>
                <w:color w:val="000000"/>
                <w:szCs w:val="20"/>
                <w:lang w:eastAsia="en-AU"/>
              </w:rPr>
              <w:br/>
              <w:t>VI. Co-ordination of day to day test activities associated with the project test phases: Includes some of all of (depending on the project).</w:t>
            </w:r>
            <w:r w:rsidRPr="001D6C4C">
              <w:rPr>
                <w:rFonts w:eastAsia="Times New Roman" w:cs="Segoe UI"/>
                <w:color w:val="000000"/>
                <w:szCs w:val="20"/>
                <w:lang w:eastAsia="en-AU"/>
              </w:rPr>
              <w:br/>
              <w:t>p. Create and maintain test project schedule covering the relevant test phases.</w:t>
            </w:r>
            <w:r w:rsidRPr="001D6C4C">
              <w:rPr>
                <w:rFonts w:eastAsia="Times New Roman" w:cs="Segoe UI"/>
                <w:color w:val="000000"/>
                <w:szCs w:val="20"/>
                <w:lang w:eastAsia="en-AU"/>
              </w:rPr>
              <w:br/>
              <w:t>q. Regular Reporting of test progress to relevant internal, external and client stakeholders for the relevant test phase.</w:t>
            </w:r>
            <w:r w:rsidRPr="001D6C4C">
              <w:rPr>
                <w:rFonts w:eastAsia="Times New Roman" w:cs="Segoe UI"/>
                <w:color w:val="000000"/>
                <w:szCs w:val="20"/>
                <w:lang w:eastAsia="en-AU"/>
              </w:rPr>
              <w:br/>
              <w:t>r. Identify, manage and resolve test related project issues, risks and dependencies for the relevant test phase.</w:t>
            </w:r>
            <w:r w:rsidRPr="001D6C4C">
              <w:rPr>
                <w:rFonts w:eastAsia="Times New Roman" w:cs="Segoe UI"/>
                <w:color w:val="000000"/>
                <w:szCs w:val="20"/>
                <w:lang w:eastAsia="en-AU"/>
              </w:rPr>
              <w:br/>
              <w:t>s. Defect Tracking and Reporting for the relevant test phase.</w:t>
            </w:r>
            <w:r w:rsidRPr="001D6C4C">
              <w:rPr>
                <w:rFonts w:eastAsia="Times New Roman" w:cs="Segoe UI"/>
                <w:color w:val="000000"/>
                <w:szCs w:val="20"/>
                <w:lang w:eastAsia="en-AU"/>
              </w:rPr>
              <w:br/>
              <w:t>t. Facilitate Test Status meetings, workshops (including agenda, minutes etc) as required.</w:t>
            </w:r>
            <w:r w:rsidRPr="001D6C4C">
              <w:rPr>
                <w:rFonts w:eastAsia="Times New Roman" w:cs="Segoe UI"/>
                <w:color w:val="000000"/>
                <w:szCs w:val="20"/>
                <w:lang w:eastAsia="en-AU"/>
              </w:rPr>
              <w:br/>
              <w:t>u. Lessons learned.</w:t>
            </w:r>
          </w:p>
        </w:tc>
        <w:tc>
          <w:tcPr>
            <w:tcW w:w="1559" w:type="dxa"/>
            <w:hideMark/>
          </w:tcPr>
          <w:p w14:paraId="386FDEB4" w14:textId="119E6729" w:rsidR="0079077E"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APP-01</w:t>
            </w:r>
            <w:r w:rsidRPr="001D6C4C">
              <w:rPr>
                <w:rFonts w:eastAsia="Times New Roman" w:cs="Segoe UI"/>
                <w:color w:val="000000"/>
                <w:szCs w:val="20"/>
                <w:lang w:eastAsia="en-AU"/>
              </w:rPr>
              <w:br/>
              <w:t>APP-02</w:t>
            </w:r>
            <w:r w:rsidRPr="001D6C4C">
              <w:rPr>
                <w:rFonts w:eastAsia="Times New Roman" w:cs="Segoe UI"/>
                <w:color w:val="000000"/>
                <w:szCs w:val="20"/>
                <w:lang w:eastAsia="en-AU"/>
              </w:rPr>
              <w:br/>
            </w:r>
            <w:hyperlink w:anchor="_Testing_and_defect" w:history="1">
              <w:r w:rsidRPr="001D6C4C">
                <w:rPr>
                  <w:rStyle w:val="Hyperlink"/>
                  <w:rFonts w:eastAsia="Times New Roman" w:cs="Segoe UI"/>
                  <w:szCs w:val="20"/>
                  <w:lang w:eastAsia="en-AU"/>
                </w:rPr>
                <w:t>1.2.4</w:t>
              </w:r>
            </w:hyperlink>
          </w:p>
          <w:p w14:paraId="37C5EA57" w14:textId="69D5EE2D" w:rsidR="005B5738" w:rsidRPr="001D6C4C" w:rsidRDefault="00BD4000" w:rsidP="00A97F93">
            <w:pPr>
              <w:spacing w:before="0" w:after="0"/>
              <w:jc w:val="center"/>
              <w:rPr>
                <w:rFonts w:eastAsia="Times New Roman" w:cs="Segoe UI"/>
                <w:color w:val="000000"/>
                <w:szCs w:val="20"/>
                <w:lang w:eastAsia="en-AU"/>
              </w:rPr>
            </w:pPr>
            <w:hyperlink w:anchor="_General_project_activities" w:history="1">
              <w:r w:rsidR="005B5738" w:rsidRPr="001D6C4C">
                <w:rPr>
                  <w:rStyle w:val="Hyperlink"/>
                  <w:rFonts w:eastAsia="Times New Roman" w:cs="Segoe UI"/>
                  <w:szCs w:val="20"/>
                  <w:lang w:eastAsia="en-AU"/>
                </w:rPr>
                <w:t>2.3 General project activities - Develop / deploy</w:t>
              </w:r>
              <w:r w:rsidR="005B5738" w:rsidRPr="001D6C4C">
                <w:rPr>
                  <w:rStyle w:val="Hyperlink"/>
                  <w:rFonts w:eastAsia="Times New Roman" w:cs="Segoe UI"/>
                  <w:szCs w:val="20"/>
                  <w:lang w:eastAsia="en-AU"/>
                </w:rPr>
                <w:br/>
              </w:r>
            </w:hyperlink>
            <w:hyperlink w:anchor="_SharePoint_Server_Deployment" w:history="1">
              <w:r w:rsidR="005B5738" w:rsidRPr="001D6C4C">
                <w:rPr>
                  <w:rStyle w:val="Hyperlink"/>
                  <w:rFonts w:eastAsia="Times New Roman" w:cs="Segoe UI"/>
                  <w:szCs w:val="20"/>
                  <w:lang w:eastAsia="en-AU"/>
                </w:rPr>
                <w:t>2.4.1 SharePoint Server Deployment 2016 (SPD-01) - Develop and deploy</w:t>
              </w:r>
              <w:r w:rsidR="005B5738" w:rsidRPr="001D6C4C">
                <w:rPr>
                  <w:rStyle w:val="Hyperlink"/>
                  <w:rFonts w:eastAsia="Times New Roman" w:cs="Segoe UI"/>
                  <w:szCs w:val="20"/>
                  <w:lang w:eastAsia="en-AU"/>
                </w:rPr>
                <w:br/>
              </w:r>
            </w:hyperlink>
            <w:hyperlink w:anchor="_Envisioning_and_core" w:history="1">
              <w:r w:rsidR="005B5738" w:rsidRPr="001D6C4C">
                <w:rPr>
                  <w:rStyle w:val="Hyperlink"/>
                  <w:rFonts w:eastAsia="Times New Roman" w:cs="Segoe UI"/>
                  <w:szCs w:val="20"/>
                  <w:lang w:eastAsia="en-AU"/>
                </w:rPr>
                <w:t xml:space="preserve">2.4.2 Envisioning and core framework </w:t>
              </w:r>
              <w:r w:rsidR="005B5738" w:rsidRPr="001D6C4C">
                <w:rPr>
                  <w:rStyle w:val="Hyperlink"/>
                  <w:rFonts w:eastAsia="Times New Roman" w:cs="Segoe UI"/>
                  <w:szCs w:val="20"/>
                  <w:lang w:eastAsia="en-AU"/>
                </w:rPr>
                <w:lastRenderedPageBreak/>
                <w:t>development and migration (APP-02 and APP-03) - Requirements planning</w:t>
              </w:r>
            </w:hyperlink>
          </w:p>
        </w:tc>
        <w:tc>
          <w:tcPr>
            <w:tcW w:w="2835" w:type="dxa"/>
          </w:tcPr>
          <w:p w14:paraId="397E337B"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389D7165" w14:textId="2E83BEE5"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45C36199"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lastRenderedPageBreak/>
              <w:t>16</w:t>
            </w:r>
          </w:p>
        </w:tc>
        <w:tc>
          <w:tcPr>
            <w:tcW w:w="4111" w:type="dxa"/>
            <w:shd w:val="clear" w:color="auto" w:fill="D9D9D9" w:themeFill="background1" w:themeFillShade="D9"/>
            <w:hideMark/>
          </w:tcPr>
          <w:p w14:paraId="7384167A"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SECURITY ACCREDITATION</w:t>
            </w:r>
          </w:p>
        </w:tc>
        <w:tc>
          <w:tcPr>
            <w:tcW w:w="1559" w:type="dxa"/>
            <w:shd w:val="clear" w:color="auto" w:fill="D9D9D9" w:themeFill="background1" w:themeFillShade="D9"/>
            <w:hideMark/>
          </w:tcPr>
          <w:p w14:paraId="2D5F35BD"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0F3F2366"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7894F362" w14:textId="720E6BD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B141273"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16.1</w:t>
            </w:r>
          </w:p>
        </w:tc>
        <w:tc>
          <w:tcPr>
            <w:tcW w:w="4111" w:type="dxa"/>
            <w:hideMark/>
          </w:tcPr>
          <w:p w14:paraId="1C1488B1" w14:textId="7A5D4FEB"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Contractor Requirement</w:t>
            </w:r>
          </w:p>
        </w:tc>
        <w:tc>
          <w:tcPr>
            <w:tcW w:w="1559" w:type="dxa"/>
            <w:hideMark/>
          </w:tcPr>
          <w:p w14:paraId="5ACCA9A5"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2E4C7113"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3E5C2358" w14:textId="776224F2"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549EBA5"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16.1.1</w:t>
            </w:r>
          </w:p>
        </w:tc>
        <w:tc>
          <w:tcPr>
            <w:tcW w:w="4111" w:type="dxa"/>
            <w:hideMark/>
          </w:tcPr>
          <w:p w14:paraId="7FE1C1EC" w14:textId="06885D8B"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requires all installed business applications installed on the  networks (DRN, DSN) to be accredited to the  ISM Standard.</w:t>
            </w:r>
          </w:p>
        </w:tc>
        <w:tc>
          <w:tcPr>
            <w:tcW w:w="1559" w:type="dxa"/>
            <w:hideMark/>
          </w:tcPr>
          <w:p w14:paraId="12D988A7"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0B304B75" w14:textId="434232CC"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Security accreditation is currently out of scope</w:t>
            </w:r>
          </w:p>
        </w:tc>
      </w:tr>
      <w:tr w:rsidR="005B5738" w:rsidRPr="001D6C4C" w14:paraId="547967AE" w14:textId="0ADC45B4"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FC4B50B"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16.1.2</w:t>
            </w:r>
          </w:p>
        </w:tc>
        <w:tc>
          <w:tcPr>
            <w:tcW w:w="4111" w:type="dxa"/>
            <w:hideMark/>
          </w:tcPr>
          <w:p w14:paraId="68624B2C"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This is a well-documented and well-understood process that does have strict content and quality requirements in business, process, technical and operations artefacts to be developed to a mature state.</w:t>
            </w:r>
          </w:p>
        </w:tc>
        <w:tc>
          <w:tcPr>
            <w:tcW w:w="1559" w:type="dxa"/>
            <w:hideMark/>
          </w:tcPr>
          <w:p w14:paraId="1DEAD1A5"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3F6AC43C"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0ADD155E" w14:textId="75E90251"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08B55A7"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16.1.3</w:t>
            </w:r>
          </w:p>
        </w:tc>
        <w:tc>
          <w:tcPr>
            <w:tcW w:w="4111" w:type="dxa"/>
            <w:hideMark/>
          </w:tcPr>
          <w:p w14:paraId="0C61C089" w14:textId="55D8BAED"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 xml:space="preserve">These processes do have a substantial lead-time/review times and gates to enter and exit. The Contractor will </w:t>
            </w:r>
            <w:r w:rsidR="00C62F7E" w:rsidRPr="001D6C4C">
              <w:rPr>
                <w:rFonts w:eastAsia="Times New Roman" w:cs="Segoe UI"/>
                <w:color w:val="000000"/>
                <w:szCs w:val="20"/>
                <w:lang w:eastAsia="en-AU"/>
              </w:rPr>
              <w:t>factor</w:t>
            </w:r>
            <w:r w:rsidRPr="001D6C4C">
              <w:rPr>
                <w:rFonts w:eastAsia="Times New Roman" w:cs="Segoe UI"/>
                <w:color w:val="000000"/>
                <w:szCs w:val="20"/>
                <w:lang w:eastAsia="en-AU"/>
              </w:rPr>
              <w:t xml:space="preserve"> these lead </w:t>
            </w:r>
            <w:r w:rsidRPr="001D6C4C">
              <w:rPr>
                <w:rFonts w:eastAsia="Times New Roman" w:cs="Segoe UI"/>
                <w:color w:val="000000"/>
                <w:szCs w:val="20"/>
                <w:lang w:eastAsia="en-AU"/>
              </w:rPr>
              <w:lastRenderedPageBreak/>
              <w:t>times into delivery of security accreditation artefacts.</w:t>
            </w:r>
          </w:p>
        </w:tc>
        <w:tc>
          <w:tcPr>
            <w:tcW w:w="1559" w:type="dxa"/>
            <w:hideMark/>
          </w:tcPr>
          <w:p w14:paraId="343EBB3E" w14:textId="77777777" w:rsidR="005B5738" w:rsidRPr="001D6C4C" w:rsidRDefault="00A97F93"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2.7,</w:t>
            </w:r>
          </w:p>
          <w:p w14:paraId="1D240B95" w14:textId="343E7A84" w:rsidR="00A97F93" w:rsidRPr="001D6C4C" w:rsidRDefault="00A97F93"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2.7.1</w:t>
            </w:r>
          </w:p>
        </w:tc>
        <w:tc>
          <w:tcPr>
            <w:tcW w:w="2835" w:type="dxa"/>
          </w:tcPr>
          <w:p w14:paraId="070AE50D"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2F14CBEF" w14:textId="514C2F99"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E898080"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16.1.4</w:t>
            </w:r>
          </w:p>
        </w:tc>
        <w:tc>
          <w:tcPr>
            <w:tcW w:w="4111" w:type="dxa"/>
            <w:hideMark/>
          </w:tcPr>
          <w:p w14:paraId="5C13A808"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requisite risk that is acceptable to the accrediting authority head of ICT Operations (HITCO) is “Low”. The contractor solution when delivered and fully accreditation needs to be certified as Low.</w:t>
            </w:r>
          </w:p>
        </w:tc>
        <w:tc>
          <w:tcPr>
            <w:tcW w:w="1559" w:type="dxa"/>
            <w:hideMark/>
          </w:tcPr>
          <w:p w14:paraId="79222C92"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72CAF013" w14:textId="5DA39EF0"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Security accreditation is currently out of scope</w:t>
            </w:r>
          </w:p>
        </w:tc>
      </w:tr>
      <w:tr w:rsidR="005B5738" w:rsidRPr="001D6C4C" w14:paraId="10FE8A28" w14:textId="5EF54A41"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BE06312"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16.2</w:t>
            </w:r>
          </w:p>
        </w:tc>
        <w:tc>
          <w:tcPr>
            <w:tcW w:w="4111" w:type="dxa"/>
            <w:hideMark/>
          </w:tcPr>
          <w:p w14:paraId="7A457BCF" w14:textId="07DAED30"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To the  security accreditation reviewer</w:t>
            </w:r>
          </w:p>
        </w:tc>
        <w:tc>
          <w:tcPr>
            <w:tcW w:w="1559" w:type="dxa"/>
            <w:hideMark/>
          </w:tcPr>
          <w:p w14:paraId="56AB9EF9"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tcPr>
          <w:p w14:paraId="032E8046"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1C31B4A4" w14:textId="6BB4D451"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006CFE4"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16.2.1</w:t>
            </w:r>
          </w:p>
        </w:tc>
        <w:tc>
          <w:tcPr>
            <w:tcW w:w="4111" w:type="dxa"/>
            <w:hideMark/>
          </w:tcPr>
          <w:p w14:paraId="70620982"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is required to provide;</w:t>
            </w:r>
            <w:r w:rsidRPr="001D6C4C">
              <w:rPr>
                <w:rFonts w:eastAsia="Times New Roman" w:cs="Segoe UI"/>
                <w:color w:val="000000"/>
                <w:szCs w:val="20"/>
                <w:lang w:eastAsia="en-AU"/>
              </w:rPr>
              <w:br/>
              <w:t>a. Coordination, production, validation of detailed artefact list to the requisite quality.</w:t>
            </w:r>
            <w:r w:rsidRPr="001D6C4C">
              <w:rPr>
                <w:rFonts w:eastAsia="Times New Roman" w:cs="Segoe UI"/>
                <w:color w:val="000000"/>
                <w:szCs w:val="20"/>
                <w:lang w:eastAsia="en-AU"/>
              </w:rPr>
              <w:br/>
              <w:t>b. A production system fully functional and representative of the end point production end point solution in operation (Including all supporting systems)</w:t>
            </w:r>
            <w:r w:rsidRPr="001D6C4C">
              <w:rPr>
                <w:rFonts w:eastAsia="Times New Roman" w:cs="Segoe UI"/>
                <w:color w:val="000000"/>
                <w:szCs w:val="20"/>
                <w:lang w:eastAsia="en-AU"/>
              </w:rPr>
              <w:br/>
              <w:t>c. Manage and deliver the dependencies, outputs and deliverables with each work stream(s).</w:t>
            </w:r>
            <w:r w:rsidRPr="001D6C4C">
              <w:rPr>
                <w:rFonts w:eastAsia="Times New Roman" w:cs="Segoe UI"/>
                <w:color w:val="000000"/>
                <w:szCs w:val="20"/>
                <w:lang w:eastAsia="en-AU"/>
              </w:rPr>
              <w:br/>
              <w:t>d. Produce the above CoA approved documentation ready for input into Stage 1 and Stage 2 Security accreditation that shall facilitate minimal risk for accreditation.</w:t>
            </w:r>
          </w:p>
        </w:tc>
        <w:tc>
          <w:tcPr>
            <w:tcW w:w="1559" w:type="dxa"/>
            <w:hideMark/>
          </w:tcPr>
          <w:p w14:paraId="1ED513F7" w14:textId="77777777" w:rsidR="00A97F93" w:rsidRPr="001D6C4C" w:rsidRDefault="00A97F93" w:rsidP="00A97F93">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2.7,</w:t>
            </w:r>
          </w:p>
          <w:p w14:paraId="7C13BC74" w14:textId="6F6BB19C" w:rsidR="005B5738" w:rsidRPr="001D6C4C" w:rsidRDefault="00A97F93" w:rsidP="00A97F93">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2.7.1</w:t>
            </w:r>
          </w:p>
        </w:tc>
        <w:tc>
          <w:tcPr>
            <w:tcW w:w="2835" w:type="dxa"/>
          </w:tcPr>
          <w:p w14:paraId="13422948" w14:textId="69154D6E"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Security accreditation is currently out of scope</w:t>
            </w:r>
          </w:p>
        </w:tc>
      </w:tr>
      <w:tr w:rsidR="005B5738" w:rsidRPr="001D6C4C" w14:paraId="091C07BE" w14:textId="51F61818"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9EBACDA"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16.3</w:t>
            </w:r>
          </w:p>
        </w:tc>
        <w:tc>
          <w:tcPr>
            <w:tcW w:w="4111" w:type="dxa"/>
            <w:hideMark/>
          </w:tcPr>
          <w:p w14:paraId="215306A8"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SharePoint 2016 Stage 1 IRAP Assessment.</w:t>
            </w:r>
          </w:p>
        </w:tc>
        <w:tc>
          <w:tcPr>
            <w:tcW w:w="1559" w:type="dxa"/>
            <w:hideMark/>
          </w:tcPr>
          <w:p w14:paraId="09331E3F"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69074288" w14:textId="7148528B"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Security accreditation is currently out of scope</w:t>
            </w:r>
          </w:p>
        </w:tc>
      </w:tr>
      <w:tr w:rsidR="005B5738" w:rsidRPr="001D6C4C" w14:paraId="2286BDB6" w14:textId="63D20947"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361C7FD"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16.3.1</w:t>
            </w:r>
          </w:p>
        </w:tc>
        <w:tc>
          <w:tcPr>
            <w:tcW w:w="4111" w:type="dxa"/>
            <w:hideMark/>
          </w:tcPr>
          <w:p w14:paraId="2941DEB9"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is advised a key milestone for security accreditation of the system is the delivery (for each environment named in 3.1.9 ) the following documents,</w:t>
            </w:r>
            <w:r w:rsidRPr="001D6C4C">
              <w:rPr>
                <w:rFonts w:eastAsia="Times New Roman" w:cs="Segoe UI"/>
                <w:color w:val="000000"/>
                <w:szCs w:val="20"/>
                <w:lang w:eastAsia="en-AU"/>
              </w:rPr>
              <w:br/>
              <w:t>a. Updated - System Security Plan</w:t>
            </w:r>
            <w:r w:rsidRPr="001D6C4C">
              <w:rPr>
                <w:rFonts w:eastAsia="Times New Roman" w:cs="Segoe UI"/>
                <w:color w:val="000000"/>
                <w:szCs w:val="20"/>
                <w:lang w:eastAsia="en-AU"/>
              </w:rPr>
              <w:br/>
              <w:t>b. Updated - Security Risk Management Plan</w:t>
            </w:r>
            <w:r w:rsidRPr="001D6C4C">
              <w:rPr>
                <w:rFonts w:eastAsia="Times New Roman" w:cs="Segoe UI"/>
                <w:color w:val="000000"/>
                <w:szCs w:val="20"/>
                <w:lang w:eastAsia="en-AU"/>
              </w:rPr>
              <w:br/>
              <w:t>c. Updated - Statement of Applicability</w:t>
            </w:r>
            <w:r w:rsidRPr="001D6C4C">
              <w:rPr>
                <w:rFonts w:eastAsia="Times New Roman" w:cs="Segoe UI"/>
                <w:color w:val="000000"/>
                <w:szCs w:val="20"/>
                <w:lang w:eastAsia="en-AU"/>
              </w:rPr>
              <w:br/>
              <w:t>d. Updated - System Design</w:t>
            </w:r>
            <w:r w:rsidRPr="001D6C4C">
              <w:rPr>
                <w:rFonts w:eastAsia="Times New Roman" w:cs="Segoe UI"/>
                <w:color w:val="000000"/>
                <w:szCs w:val="20"/>
                <w:lang w:eastAsia="en-AU"/>
              </w:rPr>
              <w:br/>
              <w:t>e. Updated - System Migration Plan.</w:t>
            </w:r>
            <w:r w:rsidRPr="001D6C4C">
              <w:rPr>
                <w:rFonts w:eastAsia="Times New Roman" w:cs="Segoe UI"/>
                <w:color w:val="000000"/>
                <w:szCs w:val="20"/>
                <w:lang w:eastAsia="en-AU"/>
              </w:rPr>
              <w:br/>
              <w:t>f. Updated – SOD’s</w:t>
            </w:r>
          </w:p>
        </w:tc>
        <w:tc>
          <w:tcPr>
            <w:tcW w:w="1559" w:type="dxa"/>
            <w:hideMark/>
          </w:tcPr>
          <w:p w14:paraId="5F0A2051"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0BBACC87" w14:textId="7E9399AD"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Security accreditation is currently out of scope</w:t>
            </w:r>
          </w:p>
        </w:tc>
      </w:tr>
      <w:tr w:rsidR="005B5738" w:rsidRPr="001D6C4C" w14:paraId="5A0D55FD" w14:textId="2FC0F388"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628B361"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16.4</w:t>
            </w:r>
          </w:p>
        </w:tc>
        <w:tc>
          <w:tcPr>
            <w:tcW w:w="4111" w:type="dxa"/>
            <w:hideMark/>
          </w:tcPr>
          <w:p w14:paraId="027655ED"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Full Security Accreditation – SharePoint 2016 Stage 2</w:t>
            </w:r>
          </w:p>
        </w:tc>
        <w:tc>
          <w:tcPr>
            <w:tcW w:w="1559" w:type="dxa"/>
            <w:hideMark/>
          </w:tcPr>
          <w:p w14:paraId="10CB15BB"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184B6FAA" w14:textId="7F7B735C"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Security accreditation is currently out of scope</w:t>
            </w:r>
          </w:p>
        </w:tc>
      </w:tr>
      <w:tr w:rsidR="005B5738" w:rsidRPr="001D6C4C" w14:paraId="4BADE8E6" w14:textId="69674C8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CA8BE73"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16.5</w:t>
            </w:r>
          </w:p>
        </w:tc>
        <w:tc>
          <w:tcPr>
            <w:tcW w:w="4111" w:type="dxa"/>
            <w:hideMark/>
          </w:tcPr>
          <w:p w14:paraId="009F1F11"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is advised a further key milestone for security accreditation is the successful completion and approval Stage 2 Assessment by HICTO.</w:t>
            </w:r>
          </w:p>
        </w:tc>
        <w:tc>
          <w:tcPr>
            <w:tcW w:w="1559" w:type="dxa"/>
            <w:hideMark/>
          </w:tcPr>
          <w:p w14:paraId="7377881E"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3AF0599F" w14:textId="3E0597D1" w:rsidR="005B5738" w:rsidRPr="001D6C4C" w:rsidRDefault="005B5738" w:rsidP="006A3F71">
            <w:pPr>
              <w:spacing w:before="0" w:after="0"/>
              <w:rPr>
                <w:rFonts w:eastAsia="Times New Roman" w:cs="Segoe UI"/>
                <w:color w:val="000000"/>
                <w:szCs w:val="20"/>
                <w:lang w:eastAsia="en-AU"/>
              </w:rPr>
            </w:pPr>
            <w:r w:rsidRPr="001D6C4C">
              <w:rPr>
                <w:rFonts w:cs="Segoe UI"/>
                <w:color w:val="000000"/>
                <w:szCs w:val="20"/>
              </w:rPr>
              <w:t>Security accreditation is currently out of scope</w:t>
            </w:r>
          </w:p>
        </w:tc>
      </w:tr>
      <w:tr w:rsidR="005B5738" w:rsidRPr="001D6C4C" w14:paraId="5FD23148" w14:textId="24A3C8A5"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69CCAAA0"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17</w:t>
            </w:r>
          </w:p>
        </w:tc>
        <w:tc>
          <w:tcPr>
            <w:tcW w:w="4111" w:type="dxa"/>
            <w:shd w:val="clear" w:color="auto" w:fill="D9D9D9" w:themeFill="background1" w:themeFillShade="D9"/>
            <w:hideMark/>
          </w:tcPr>
          <w:p w14:paraId="6BBAAB9E"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TRANSITION INTO SERVICE/DATA MIGRATION</w:t>
            </w:r>
          </w:p>
        </w:tc>
        <w:tc>
          <w:tcPr>
            <w:tcW w:w="1559" w:type="dxa"/>
            <w:shd w:val="clear" w:color="auto" w:fill="D9D9D9" w:themeFill="background1" w:themeFillShade="D9"/>
            <w:hideMark/>
          </w:tcPr>
          <w:p w14:paraId="7356B106"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3A55382F"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049171A8" w14:textId="18149CD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DB98BF9"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17.1</w:t>
            </w:r>
          </w:p>
        </w:tc>
        <w:tc>
          <w:tcPr>
            <w:tcW w:w="4111" w:type="dxa"/>
            <w:hideMark/>
          </w:tcPr>
          <w:p w14:paraId="723B89C0"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5...</w:t>
            </w:r>
          </w:p>
        </w:tc>
        <w:tc>
          <w:tcPr>
            <w:tcW w:w="1559" w:type="dxa"/>
            <w:hideMark/>
          </w:tcPr>
          <w:p w14:paraId="712070BA"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69D21323"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727D7736" w14:textId="501137DF"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AC1E4AA"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17.2</w:t>
            </w:r>
          </w:p>
        </w:tc>
        <w:tc>
          <w:tcPr>
            <w:tcW w:w="4111" w:type="dxa"/>
            <w:hideMark/>
          </w:tcPr>
          <w:p w14:paraId="5B6E3528" w14:textId="3536F8CB"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One of the critical components of this SOW is the understanding of how the existing SP2010 production business data shall be,</w:t>
            </w:r>
          </w:p>
        </w:tc>
        <w:tc>
          <w:tcPr>
            <w:tcW w:w="1559" w:type="dxa"/>
            <w:hideMark/>
          </w:tcPr>
          <w:p w14:paraId="2DFA32D9"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3F9949E4"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0C307C0A" w14:textId="60ADC61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2533E4A"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17.2.1</w:t>
            </w:r>
          </w:p>
        </w:tc>
        <w:tc>
          <w:tcPr>
            <w:tcW w:w="4111" w:type="dxa"/>
            <w:hideMark/>
          </w:tcPr>
          <w:p w14:paraId="5E897778"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Replicated to the production equal environment with appropriate integrity and security compliance</w:t>
            </w:r>
          </w:p>
        </w:tc>
        <w:tc>
          <w:tcPr>
            <w:tcW w:w="1559" w:type="dxa"/>
            <w:hideMark/>
          </w:tcPr>
          <w:p w14:paraId="5AB92796" w14:textId="77777777"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APP-03</w:t>
            </w:r>
          </w:p>
        </w:tc>
        <w:tc>
          <w:tcPr>
            <w:tcW w:w="2835" w:type="dxa"/>
          </w:tcPr>
          <w:p w14:paraId="0595C0FF"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00A271DC" w14:textId="040C0B5C"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B13373E"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17.2.2</w:t>
            </w:r>
          </w:p>
        </w:tc>
        <w:tc>
          <w:tcPr>
            <w:tcW w:w="4111" w:type="dxa"/>
            <w:hideMark/>
          </w:tcPr>
          <w:p w14:paraId="6B3B146C"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Replicated data shall then provide a confident basis with which to facilitate testing and acceptance of production equal Business applications functionality and performance in SharePoint 2016 test environment.</w:t>
            </w:r>
          </w:p>
        </w:tc>
        <w:tc>
          <w:tcPr>
            <w:tcW w:w="1559" w:type="dxa"/>
            <w:hideMark/>
          </w:tcPr>
          <w:p w14:paraId="548B5756" w14:textId="77777777"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APP-02</w:t>
            </w:r>
            <w:r w:rsidRPr="001D6C4C">
              <w:rPr>
                <w:rFonts w:eastAsia="Times New Roman" w:cs="Segoe UI"/>
                <w:color w:val="000000"/>
                <w:szCs w:val="20"/>
                <w:lang w:eastAsia="en-AU"/>
              </w:rPr>
              <w:br/>
              <w:t>APP-03</w:t>
            </w:r>
          </w:p>
        </w:tc>
        <w:tc>
          <w:tcPr>
            <w:tcW w:w="2835" w:type="dxa"/>
          </w:tcPr>
          <w:p w14:paraId="5D1C6857"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654D9DCE" w14:textId="724B922B"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72F6C2CF"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17.2.3</w:t>
            </w:r>
          </w:p>
        </w:tc>
        <w:tc>
          <w:tcPr>
            <w:tcW w:w="4111" w:type="dxa"/>
            <w:hideMark/>
          </w:tcPr>
          <w:p w14:paraId="7F9C80BF"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Confirm business production equal Business applications functionality and performance with external integrated environs with the JITF.</w:t>
            </w:r>
          </w:p>
        </w:tc>
        <w:tc>
          <w:tcPr>
            <w:tcW w:w="1559" w:type="dxa"/>
            <w:hideMark/>
          </w:tcPr>
          <w:p w14:paraId="32042D61"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58336C3D" w14:textId="76865B4B" w:rsidR="005B5738" w:rsidRPr="001D6C4C" w:rsidRDefault="00A01CF7" w:rsidP="006A3F71">
            <w:pPr>
              <w:spacing w:before="0" w:after="0"/>
              <w:rPr>
                <w:rFonts w:eastAsia="Times New Roman" w:cs="Segoe UI"/>
                <w:color w:val="000000"/>
                <w:szCs w:val="20"/>
                <w:lang w:eastAsia="en-AU"/>
              </w:rPr>
            </w:pPr>
            <w:r w:rsidRPr="001D6C4C">
              <w:t xml:space="preserve">Further </w:t>
            </w:r>
            <w:r w:rsidR="005B5738" w:rsidRPr="001D6C4C">
              <w:rPr>
                <w:rFonts w:cs="Segoe UI"/>
                <w:color w:val="000000"/>
                <w:szCs w:val="20"/>
              </w:rPr>
              <w:t>explanation needed</w:t>
            </w:r>
          </w:p>
        </w:tc>
      </w:tr>
      <w:tr w:rsidR="005B5738" w:rsidRPr="001D6C4C" w14:paraId="1225E5E7" w14:textId="7B19BE6F"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6DABD12F"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17.2.4</w:t>
            </w:r>
          </w:p>
        </w:tc>
        <w:tc>
          <w:tcPr>
            <w:tcW w:w="4111" w:type="dxa"/>
            <w:hideMark/>
          </w:tcPr>
          <w:p w14:paraId="7384E0BF"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To then facilitate the overall business data migration and transition into production service from SP2010 to production SP2016 with confidence of success.</w:t>
            </w:r>
          </w:p>
        </w:tc>
        <w:tc>
          <w:tcPr>
            <w:tcW w:w="1559" w:type="dxa"/>
            <w:hideMark/>
          </w:tcPr>
          <w:p w14:paraId="4BAEF626"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74060E05" w14:textId="387962F5" w:rsidR="005B5738" w:rsidRPr="001D6C4C" w:rsidRDefault="005B5738" w:rsidP="006A3F71">
            <w:pPr>
              <w:spacing w:before="0" w:after="0"/>
              <w:rPr>
                <w:rFonts w:cs="Segoe UI"/>
                <w:color w:val="000000"/>
                <w:szCs w:val="20"/>
              </w:rPr>
            </w:pPr>
            <w:r w:rsidRPr="001D6C4C">
              <w:rPr>
                <w:rFonts w:cs="Segoe UI"/>
                <w:color w:val="000000"/>
                <w:szCs w:val="20"/>
              </w:rPr>
              <w:t>Microsoft will assist in delivering a production ready system.  Factors including  procedures around change control, security accreditation and acceptance into production could mean that a fully deployed production environment may not be possible in the time timeframes of this project.</w:t>
            </w:r>
          </w:p>
          <w:p w14:paraId="25AB9E6A" w14:textId="5C0D89EE" w:rsidR="00F52DFC" w:rsidRPr="001D6C4C" w:rsidRDefault="00F52DFC" w:rsidP="006A3F71">
            <w:pPr>
              <w:spacing w:before="0" w:after="0"/>
              <w:rPr>
                <w:rFonts w:eastAsia="Times New Roman" w:cs="Segoe UI"/>
                <w:color w:val="000000"/>
                <w:szCs w:val="20"/>
                <w:lang w:eastAsia="en-AU"/>
              </w:rPr>
            </w:pPr>
          </w:p>
        </w:tc>
      </w:tr>
      <w:tr w:rsidR="005B5738" w:rsidRPr="001D6C4C" w14:paraId="65FF60F4" w14:textId="02936608"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2F17714"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17.3</w:t>
            </w:r>
          </w:p>
        </w:tc>
        <w:tc>
          <w:tcPr>
            <w:tcW w:w="4111" w:type="dxa"/>
            <w:hideMark/>
          </w:tcPr>
          <w:p w14:paraId="147221E5" w14:textId="74C9F944"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To this end, the contractor shall provide the CoA a pragmatic and detailed / Business Data Migration plan agreeable to the CoA that shall;</w:t>
            </w:r>
            <w:r w:rsidRPr="001D6C4C">
              <w:rPr>
                <w:rFonts w:eastAsia="Times New Roman" w:cs="Segoe UI"/>
                <w:color w:val="000000"/>
                <w:szCs w:val="20"/>
                <w:lang w:eastAsia="en-AU"/>
              </w:rPr>
              <w:br/>
              <w:t>a. Confirm what the Business owners and application owners what data can be used for testing and conformation of SOW scope delivery.</w:t>
            </w:r>
            <w:r w:rsidRPr="001D6C4C">
              <w:rPr>
                <w:rFonts w:eastAsia="Times New Roman" w:cs="Segoe UI"/>
                <w:color w:val="000000"/>
                <w:szCs w:val="20"/>
                <w:lang w:eastAsia="en-AU"/>
              </w:rPr>
              <w:br/>
              <w:t>b. Identify and outline any environmental needs required to deliver outcomes</w:t>
            </w:r>
            <w:r w:rsidRPr="001D6C4C">
              <w:rPr>
                <w:rFonts w:eastAsia="Times New Roman" w:cs="Segoe UI"/>
                <w:color w:val="000000"/>
                <w:szCs w:val="20"/>
                <w:lang w:eastAsia="en-AU"/>
              </w:rPr>
              <w:br/>
              <w:t>c. Outline the detailed process to migrate business SP2010 production data to the production equal environments.</w:t>
            </w:r>
            <w:r w:rsidRPr="001D6C4C">
              <w:rPr>
                <w:rFonts w:eastAsia="Times New Roman" w:cs="Segoe UI"/>
                <w:color w:val="000000"/>
                <w:szCs w:val="20"/>
                <w:lang w:eastAsia="en-AU"/>
              </w:rPr>
              <w:br/>
              <w:t>d. Design and document the overall detailed data migration strategy for this SOW scope and table for CoA approval.</w:t>
            </w:r>
            <w:r w:rsidRPr="001D6C4C">
              <w:rPr>
                <w:rFonts w:eastAsia="Times New Roman" w:cs="Segoe UI"/>
                <w:color w:val="000000"/>
                <w:szCs w:val="20"/>
                <w:lang w:eastAsia="en-AU"/>
              </w:rPr>
              <w:br/>
              <w:t xml:space="preserve">e. Test the specific applications data migration process (and any co dependant </w:t>
            </w:r>
            <w:r w:rsidRPr="001D6C4C">
              <w:rPr>
                <w:rFonts w:eastAsia="Times New Roman" w:cs="Segoe UI"/>
                <w:color w:val="000000"/>
                <w:szCs w:val="20"/>
                <w:lang w:eastAsia="en-AU"/>
              </w:rPr>
              <w:lastRenderedPageBreak/>
              <w:t>requirements, internal or external applications, data feeds etc.), integrity and success (It is recommended that this 100% aligned with the testing activity). Table results for CoA approval.</w:t>
            </w:r>
            <w:r w:rsidRPr="001D6C4C">
              <w:rPr>
                <w:rFonts w:eastAsia="Times New Roman" w:cs="Segoe UI"/>
                <w:color w:val="000000"/>
                <w:szCs w:val="20"/>
                <w:lang w:eastAsia="en-AU"/>
              </w:rPr>
              <w:br/>
              <w:t>f. Test the overall integrated data migration process (and a co-dependent requirements), integrity and success. Table results for CoA approval.</w:t>
            </w:r>
            <w:r w:rsidRPr="001D6C4C">
              <w:rPr>
                <w:rFonts w:eastAsia="Times New Roman" w:cs="Segoe UI"/>
                <w:color w:val="000000"/>
                <w:szCs w:val="20"/>
                <w:lang w:eastAsia="en-AU"/>
              </w:rPr>
              <w:br/>
            </w:r>
            <w:r w:rsidRPr="001D6C4C">
              <w:rPr>
                <w:rFonts w:eastAsia="Times New Roman" w:cs="Segoe UI"/>
                <w:strike/>
                <w:color w:val="000000"/>
                <w:szCs w:val="20"/>
                <w:lang w:eastAsia="en-AU"/>
              </w:rPr>
              <w:t>g. Table lessons learned for future CCP3 DSN activity.</w:t>
            </w:r>
            <w:r w:rsidRPr="001D6C4C">
              <w:rPr>
                <w:rFonts w:eastAsia="Times New Roman" w:cs="Segoe UI"/>
                <w:color w:val="000000"/>
                <w:szCs w:val="20"/>
                <w:lang w:eastAsia="en-AU"/>
              </w:rPr>
              <w:br/>
              <w:t>h. Provide future guidance to CoA for production transition into service activities, needs and dependencies.</w:t>
            </w:r>
          </w:p>
        </w:tc>
        <w:tc>
          <w:tcPr>
            <w:tcW w:w="1559" w:type="dxa"/>
            <w:hideMark/>
          </w:tcPr>
          <w:p w14:paraId="798B09AE" w14:textId="77777777"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APP-03</w:t>
            </w:r>
          </w:p>
        </w:tc>
        <w:tc>
          <w:tcPr>
            <w:tcW w:w="2835" w:type="dxa"/>
          </w:tcPr>
          <w:p w14:paraId="6BBDE252"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4B8A5B81" w14:textId="45308905"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11375D84"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17.4</w:t>
            </w:r>
          </w:p>
        </w:tc>
        <w:tc>
          <w:tcPr>
            <w:tcW w:w="4111" w:type="dxa"/>
            <w:hideMark/>
          </w:tcPr>
          <w:p w14:paraId="140B4182" w14:textId="036C93B4"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To this end, the contractor shall provide the CoA (/) a pragmatic and detailed Transition into Service plan agreeable to the CoA that shall;</w:t>
            </w:r>
            <w:r w:rsidRPr="001D6C4C">
              <w:rPr>
                <w:rFonts w:eastAsia="Times New Roman" w:cs="Segoe UI"/>
                <w:color w:val="000000"/>
                <w:szCs w:val="20"/>
                <w:lang w:eastAsia="en-AU"/>
              </w:rPr>
              <w:br/>
              <w:t>a. Provide detailed advice on the End point solution (including all external integrated components)</w:t>
            </w:r>
            <w:r w:rsidRPr="001D6C4C">
              <w:rPr>
                <w:rFonts w:eastAsia="Times New Roman" w:cs="Segoe UI"/>
                <w:color w:val="000000"/>
                <w:szCs w:val="20"/>
                <w:lang w:eastAsia="en-AU"/>
              </w:rPr>
              <w:br/>
              <w:t>b. The detailed step by step mechanics on how this shall be achieved.</w:t>
            </w:r>
            <w:r w:rsidRPr="001D6C4C">
              <w:rPr>
                <w:rFonts w:eastAsia="Times New Roman" w:cs="Segoe UI"/>
                <w:color w:val="000000"/>
                <w:szCs w:val="20"/>
                <w:lang w:eastAsia="en-AU"/>
              </w:rPr>
              <w:br/>
              <w:t>c. A detailed scheduled</w:t>
            </w:r>
            <w:r w:rsidRPr="001D6C4C">
              <w:rPr>
                <w:rFonts w:eastAsia="Times New Roman" w:cs="Segoe UI"/>
                <w:color w:val="000000"/>
                <w:szCs w:val="20"/>
                <w:lang w:eastAsia="en-AU"/>
              </w:rPr>
              <w:br/>
              <w:t>d. Key check points</w:t>
            </w:r>
            <w:r w:rsidRPr="001D6C4C">
              <w:rPr>
                <w:rFonts w:eastAsia="Times New Roman" w:cs="Segoe UI"/>
                <w:color w:val="000000"/>
                <w:szCs w:val="20"/>
                <w:lang w:eastAsia="en-AU"/>
              </w:rPr>
              <w:br/>
              <w:t>e. CoA involvement and expectations.</w:t>
            </w:r>
            <w:r w:rsidRPr="001D6C4C">
              <w:rPr>
                <w:rFonts w:eastAsia="Times New Roman" w:cs="Segoe UI"/>
                <w:color w:val="000000"/>
                <w:szCs w:val="20"/>
                <w:lang w:eastAsia="en-AU"/>
              </w:rPr>
              <w:br/>
              <w:t>f. How it shall be Integrated into all the other components (Internal/external)</w:t>
            </w:r>
            <w:r w:rsidRPr="001D6C4C">
              <w:rPr>
                <w:rFonts w:eastAsia="Times New Roman" w:cs="Segoe UI"/>
                <w:color w:val="000000"/>
                <w:szCs w:val="20"/>
                <w:lang w:eastAsia="en-AU"/>
              </w:rPr>
              <w:br/>
              <w:t>g. What shall be the support requirements required</w:t>
            </w:r>
            <w:r w:rsidRPr="001D6C4C">
              <w:rPr>
                <w:rFonts w:eastAsia="Times New Roman" w:cs="Segoe UI"/>
                <w:color w:val="000000"/>
                <w:szCs w:val="20"/>
                <w:lang w:eastAsia="en-AU"/>
              </w:rPr>
              <w:br/>
              <w:t>h. What shall be the training requirements required</w:t>
            </w:r>
            <w:r w:rsidRPr="001D6C4C">
              <w:rPr>
                <w:rFonts w:eastAsia="Times New Roman" w:cs="Segoe UI"/>
                <w:color w:val="000000"/>
                <w:szCs w:val="20"/>
                <w:lang w:eastAsia="en-AU"/>
              </w:rPr>
              <w:br/>
              <w:t>i. What are the operations support process required to be integrated into and the mechanics of those</w:t>
            </w:r>
            <w:r w:rsidRPr="001D6C4C">
              <w:rPr>
                <w:rFonts w:eastAsia="Times New Roman" w:cs="Segoe UI"/>
                <w:color w:val="000000"/>
                <w:szCs w:val="20"/>
                <w:lang w:eastAsia="en-AU"/>
              </w:rPr>
              <w:br/>
              <w:t>j. Lessons learned</w:t>
            </w:r>
          </w:p>
        </w:tc>
        <w:tc>
          <w:tcPr>
            <w:tcW w:w="1559" w:type="dxa"/>
            <w:hideMark/>
          </w:tcPr>
          <w:p w14:paraId="0EDCE6AE" w14:textId="77777777"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APP-01</w:t>
            </w:r>
            <w:r w:rsidRPr="001D6C4C">
              <w:rPr>
                <w:rFonts w:eastAsia="Times New Roman" w:cs="Segoe UI"/>
                <w:color w:val="000000"/>
                <w:szCs w:val="20"/>
                <w:lang w:eastAsia="en-AU"/>
              </w:rPr>
              <w:br/>
              <w:t>APP-03</w:t>
            </w:r>
          </w:p>
        </w:tc>
        <w:tc>
          <w:tcPr>
            <w:tcW w:w="2835" w:type="dxa"/>
          </w:tcPr>
          <w:p w14:paraId="72055D14"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3D82D0F7" w14:textId="6173A07E" w:rsidTr="001F13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shd w:val="clear" w:color="auto" w:fill="D9D9D9" w:themeFill="background1" w:themeFillShade="D9"/>
            <w:noWrap/>
            <w:hideMark/>
          </w:tcPr>
          <w:p w14:paraId="15E549D8" w14:textId="77777777" w:rsidR="005B5738" w:rsidRPr="001D6C4C" w:rsidRDefault="005B5738" w:rsidP="006A3F71">
            <w:pPr>
              <w:spacing w:before="0" w:after="0"/>
              <w:jc w:val="center"/>
              <w:rPr>
                <w:rFonts w:eastAsia="Times New Roman" w:cs="Segoe UI"/>
                <w:b/>
                <w:color w:val="000000"/>
                <w:szCs w:val="20"/>
                <w:lang w:eastAsia="en-AU"/>
              </w:rPr>
            </w:pPr>
            <w:r w:rsidRPr="001D6C4C">
              <w:rPr>
                <w:rFonts w:eastAsia="Times New Roman" w:cs="Segoe UI"/>
                <w:b/>
                <w:color w:val="000000"/>
                <w:szCs w:val="20"/>
                <w:lang w:eastAsia="en-AU"/>
              </w:rPr>
              <w:t>18</w:t>
            </w:r>
          </w:p>
        </w:tc>
        <w:tc>
          <w:tcPr>
            <w:tcW w:w="4111" w:type="dxa"/>
            <w:shd w:val="clear" w:color="auto" w:fill="D9D9D9" w:themeFill="background1" w:themeFillShade="D9"/>
            <w:hideMark/>
          </w:tcPr>
          <w:p w14:paraId="184E9F1D" w14:textId="77777777" w:rsidR="005B5738" w:rsidRPr="001D6C4C" w:rsidRDefault="005B5738" w:rsidP="006A3F71">
            <w:pPr>
              <w:spacing w:before="0" w:after="0"/>
              <w:rPr>
                <w:rFonts w:eastAsia="Times New Roman" w:cs="Segoe UI"/>
                <w:b/>
                <w:color w:val="000000"/>
                <w:szCs w:val="20"/>
                <w:lang w:eastAsia="en-AU"/>
              </w:rPr>
            </w:pPr>
            <w:r w:rsidRPr="001D6C4C">
              <w:rPr>
                <w:rFonts w:eastAsia="Times New Roman" w:cs="Segoe UI"/>
                <w:b/>
                <w:color w:val="000000"/>
                <w:szCs w:val="20"/>
                <w:lang w:eastAsia="en-AU"/>
              </w:rPr>
              <w:t>DECOMMISSIONING AND DISPOSAL OF ANY REDUNDANT APPLICATIONS/DATA INFRASTRUCTURE/TOOLS.</w:t>
            </w:r>
          </w:p>
        </w:tc>
        <w:tc>
          <w:tcPr>
            <w:tcW w:w="1559" w:type="dxa"/>
            <w:shd w:val="clear" w:color="auto" w:fill="D9D9D9" w:themeFill="background1" w:themeFillShade="D9"/>
            <w:hideMark/>
          </w:tcPr>
          <w:p w14:paraId="1B3AE57E" w14:textId="77777777" w:rsidR="005B5738" w:rsidRPr="001D6C4C" w:rsidRDefault="005B5738" w:rsidP="001F138E">
            <w:pPr>
              <w:spacing w:before="0" w:after="0"/>
              <w:jc w:val="center"/>
              <w:rPr>
                <w:rFonts w:eastAsia="Times New Roman" w:cs="Segoe UI"/>
                <w:b/>
                <w:color w:val="000000"/>
                <w:szCs w:val="20"/>
                <w:lang w:eastAsia="en-AU"/>
              </w:rPr>
            </w:pPr>
          </w:p>
        </w:tc>
        <w:tc>
          <w:tcPr>
            <w:tcW w:w="2835" w:type="dxa"/>
            <w:shd w:val="clear" w:color="auto" w:fill="D9D9D9" w:themeFill="background1" w:themeFillShade="D9"/>
          </w:tcPr>
          <w:p w14:paraId="2BE0ECFF" w14:textId="77777777" w:rsidR="005B5738" w:rsidRPr="001D6C4C" w:rsidRDefault="005B5738" w:rsidP="006A3F71">
            <w:pPr>
              <w:spacing w:before="0" w:after="0"/>
              <w:rPr>
                <w:rFonts w:eastAsia="Times New Roman" w:cs="Segoe UI"/>
                <w:b/>
                <w:color w:val="000000"/>
                <w:szCs w:val="20"/>
                <w:lang w:eastAsia="en-AU"/>
              </w:rPr>
            </w:pPr>
          </w:p>
        </w:tc>
      </w:tr>
      <w:tr w:rsidR="005B5738" w:rsidRPr="001D6C4C" w14:paraId="11B436CB" w14:textId="38B3DCC9"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E97646D"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18.1</w:t>
            </w:r>
          </w:p>
        </w:tc>
        <w:tc>
          <w:tcPr>
            <w:tcW w:w="4111" w:type="dxa"/>
            <w:hideMark/>
          </w:tcPr>
          <w:p w14:paraId="70F49B7C"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Noting section 4.</w:t>
            </w:r>
          </w:p>
        </w:tc>
        <w:tc>
          <w:tcPr>
            <w:tcW w:w="1559" w:type="dxa"/>
            <w:hideMark/>
          </w:tcPr>
          <w:p w14:paraId="72FDE7D8"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6729D259"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46A0F756" w14:textId="577D31D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9A6BDD2"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18.2</w:t>
            </w:r>
          </w:p>
        </w:tc>
        <w:tc>
          <w:tcPr>
            <w:tcW w:w="4111" w:type="dxa"/>
            <w:hideMark/>
          </w:tcPr>
          <w:p w14:paraId="1CCD0459" w14:textId="776B0660"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Contractor shall provide the CoA (/) approval a detailed SP2010 Decommissioning and Disposal plan outlining</w:t>
            </w:r>
          </w:p>
        </w:tc>
        <w:tc>
          <w:tcPr>
            <w:tcW w:w="1559" w:type="dxa"/>
            <w:hideMark/>
          </w:tcPr>
          <w:p w14:paraId="002C82C2"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78ECDE2A"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23CF1C7A" w14:textId="7BE2DF50"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283D7430"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lastRenderedPageBreak/>
              <w:t>18.2.1</w:t>
            </w:r>
          </w:p>
        </w:tc>
        <w:tc>
          <w:tcPr>
            <w:tcW w:w="4111" w:type="dxa"/>
            <w:hideMark/>
          </w:tcPr>
          <w:p w14:paraId="589F2469"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detailed configuration/asset list of what is being of what shall be decommissioned and disposed of and why?</w:t>
            </w:r>
          </w:p>
        </w:tc>
        <w:tc>
          <w:tcPr>
            <w:tcW w:w="1559" w:type="dxa"/>
            <w:hideMark/>
          </w:tcPr>
          <w:p w14:paraId="6C44BB37" w14:textId="77777777" w:rsidR="005B5738" w:rsidRPr="001D6C4C" w:rsidRDefault="005B5738" w:rsidP="001F138E">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APP-01</w:t>
            </w:r>
            <w:r w:rsidRPr="001D6C4C">
              <w:rPr>
                <w:rFonts w:eastAsia="Times New Roman" w:cs="Segoe UI"/>
                <w:color w:val="000000"/>
                <w:szCs w:val="20"/>
                <w:lang w:eastAsia="en-AU"/>
              </w:rPr>
              <w:br/>
              <w:t>APP-02</w:t>
            </w:r>
            <w:r w:rsidRPr="001D6C4C">
              <w:rPr>
                <w:rFonts w:eastAsia="Times New Roman" w:cs="Segoe UI"/>
                <w:color w:val="000000"/>
                <w:szCs w:val="20"/>
                <w:lang w:eastAsia="en-AU"/>
              </w:rPr>
              <w:br/>
              <w:t>APP-03</w:t>
            </w:r>
          </w:p>
        </w:tc>
        <w:tc>
          <w:tcPr>
            <w:tcW w:w="2835" w:type="dxa"/>
          </w:tcPr>
          <w:p w14:paraId="499E049C"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16EA7FDC" w14:textId="4C14F294"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5B843296"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18.2.2</w:t>
            </w:r>
          </w:p>
        </w:tc>
        <w:tc>
          <w:tcPr>
            <w:tcW w:w="4111" w:type="dxa"/>
            <w:hideMark/>
          </w:tcPr>
          <w:p w14:paraId="79957C28"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The sequence of decommissioning and disposal and why.</w:t>
            </w:r>
          </w:p>
        </w:tc>
        <w:tc>
          <w:tcPr>
            <w:tcW w:w="1559" w:type="dxa"/>
            <w:hideMark/>
          </w:tcPr>
          <w:p w14:paraId="76C8F84C"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5AAAFDD1" w14:textId="5FE09499" w:rsidR="005B5738" w:rsidRPr="001D6C4C" w:rsidRDefault="00672099" w:rsidP="006A3F71">
            <w:pPr>
              <w:spacing w:before="0" w:after="0"/>
              <w:rPr>
                <w:rFonts w:eastAsia="Times New Roman" w:cs="Segoe UI"/>
                <w:color w:val="000000"/>
                <w:szCs w:val="20"/>
                <w:lang w:eastAsia="en-AU"/>
              </w:rPr>
            </w:pPr>
            <w:r w:rsidRPr="001D6C4C">
              <w:rPr>
                <w:rFonts w:cs="Segoe UI"/>
                <w:color w:val="000000"/>
                <w:szCs w:val="20"/>
              </w:rPr>
              <w:t>Only a</w:t>
            </w:r>
            <w:r w:rsidR="00A77544" w:rsidRPr="001D6C4C">
              <w:rPr>
                <w:rFonts w:cs="Segoe UI"/>
                <w:color w:val="000000"/>
                <w:szCs w:val="20"/>
              </w:rPr>
              <w:t>ssistance</w:t>
            </w:r>
            <w:r w:rsidR="005B5738" w:rsidRPr="001D6C4C">
              <w:rPr>
                <w:rFonts w:cs="Segoe UI"/>
                <w:color w:val="000000"/>
                <w:szCs w:val="20"/>
              </w:rPr>
              <w:t xml:space="preserve"> with a </w:t>
            </w:r>
            <w:r w:rsidR="00A77544" w:rsidRPr="001D6C4C">
              <w:rPr>
                <w:rFonts w:cs="Segoe UI"/>
                <w:color w:val="000000"/>
                <w:szCs w:val="20"/>
              </w:rPr>
              <w:t>decommissioning</w:t>
            </w:r>
            <w:r w:rsidR="005B5738" w:rsidRPr="001D6C4C">
              <w:rPr>
                <w:rFonts w:cs="Segoe UI"/>
                <w:color w:val="000000"/>
                <w:szCs w:val="20"/>
              </w:rPr>
              <w:t xml:space="preserve"> plan will be provided </w:t>
            </w:r>
            <w:r w:rsidR="00FC50EF" w:rsidRPr="001D6C4C">
              <w:rPr>
                <w:rFonts w:cs="Segoe UI"/>
                <w:color w:val="000000"/>
                <w:szCs w:val="20"/>
              </w:rPr>
              <w:t xml:space="preserve">during the deploy phase, </w:t>
            </w:r>
            <w:r w:rsidR="005B5738" w:rsidRPr="001D6C4C">
              <w:rPr>
                <w:rFonts w:cs="Segoe UI"/>
                <w:color w:val="000000"/>
                <w:szCs w:val="20"/>
              </w:rPr>
              <w:t xml:space="preserve">but the </w:t>
            </w:r>
            <w:r w:rsidR="00A77544" w:rsidRPr="001D6C4C">
              <w:rPr>
                <w:rFonts w:cs="Segoe UI"/>
                <w:color w:val="000000"/>
                <w:szCs w:val="20"/>
              </w:rPr>
              <w:t>physical</w:t>
            </w:r>
            <w:r w:rsidR="005B5738" w:rsidRPr="001D6C4C">
              <w:rPr>
                <w:rFonts w:cs="Segoe UI"/>
                <w:color w:val="000000"/>
                <w:szCs w:val="20"/>
              </w:rPr>
              <w:t xml:space="preserve"> </w:t>
            </w:r>
            <w:r w:rsidR="00A77544" w:rsidRPr="001D6C4C">
              <w:rPr>
                <w:rFonts w:cs="Segoe UI"/>
                <w:color w:val="000000"/>
                <w:szCs w:val="20"/>
              </w:rPr>
              <w:t>decommissioning</w:t>
            </w:r>
            <w:r w:rsidR="005B5738" w:rsidRPr="001D6C4C">
              <w:rPr>
                <w:rFonts w:cs="Segoe UI"/>
                <w:color w:val="000000"/>
                <w:szCs w:val="20"/>
              </w:rPr>
              <w:t xml:space="preserve"> will be the responsibility of </w:t>
            </w:r>
          </w:p>
        </w:tc>
      </w:tr>
      <w:tr w:rsidR="005B5738" w:rsidRPr="001D6C4C" w14:paraId="78CDD1A3" w14:textId="289D1CAE"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3D37E553"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18.2.3</w:t>
            </w:r>
          </w:p>
        </w:tc>
        <w:tc>
          <w:tcPr>
            <w:tcW w:w="4111" w:type="dxa"/>
            <w:hideMark/>
          </w:tcPr>
          <w:p w14:paraId="24658928"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How external integration into SP2010 shall be treated</w:t>
            </w:r>
          </w:p>
        </w:tc>
        <w:tc>
          <w:tcPr>
            <w:tcW w:w="1559" w:type="dxa"/>
            <w:hideMark/>
          </w:tcPr>
          <w:p w14:paraId="664B7B80"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2E620C63" w14:textId="77777777" w:rsidR="005B5738" w:rsidRPr="001D6C4C" w:rsidRDefault="005B5738" w:rsidP="006A3F71">
            <w:pPr>
              <w:spacing w:before="0" w:after="0"/>
              <w:rPr>
                <w:rFonts w:eastAsia="Times New Roman" w:cs="Segoe UI"/>
                <w:color w:val="000000"/>
                <w:szCs w:val="20"/>
                <w:lang w:eastAsia="en-AU"/>
              </w:rPr>
            </w:pPr>
          </w:p>
        </w:tc>
      </w:tr>
      <w:tr w:rsidR="005B5738" w:rsidRPr="001D6C4C" w14:paraId="4838B222" w14:textId="75FFEE96"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AF048E3"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18.2.4</w:t>
            </w:r>
          </w:p>
        </w:tc>
        <w:tc>
          <w:tcPr>
            <w:tcW w:w="4111" w:type="dxa"/>
            <w:hideMark/>
          </w:tcPr>
          <w:p w14:paraId="3F28EAE1"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A detailed decommissioning and disposal schedule</w:t>
            </w:r>
          </w:p>
        </w:tc>
        <w:tc>
          <w:tcPr>
            <w:tcW w:w="1559" w:type="dxa"/>
            <w:hideMark/>
          </w:tcPr>
          <w:p w14:paraId="1FC79F58"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7670E6F3" w14:textId="45B19802" w:rsidR="005B5738" w:rsidRPr="001D6C4C" w:rsidRDefault="00672099" w:rsidP="006A3F71">
            <w:pPr>
              <w:spacing w:before="0" w:after="0"/>
              <w:rPr>
                <w:rFonts w:eastAsia="Times New Roman" w:cs="Segoe UI"/>
                <w:color w:val="000000"/>
                <w:szCs w:val="20"/>
                <w:lang w:eastAsia="en-AU"/>
              </w:rPr>
            </w:pPr>
            <w:r w:rsidRPr="001D6C4C">
              <w:rPr>
                <w:rFonts w:cs="Segoe UI"/>
                <w:color w:val="000000"/>
                <w:szCs w:val="20"/>
              </w:rPr>
              <w:t>Only a</w:t>
            </w:r>
            <w:r w:rsidR="00A77544" w:rsidRPr="001D6C4C">
              <w:rPr>
                <w:rFonts w:cs="Segoe UI"/>
                <w:color w:val="000000"/>
                <w:szCs w:val="20"/>
              </w:rPr>
              <w:t xml:space="preserve">ssistance with a decommissioning plan will be provided but the physical decommissioning will be the responsibility of </w:t>
            </w:r>
            <w:r w:rsidRPr="001D6C4C">
              <w:rPr>
                <w:rFonts w:cs="Segoe UI"/>
                <w:color w:val="000000"/>
                <w:szCs w:val="20"/>
              </w:rPr>
              <w:t>.</w:t>
            </w:r>
          </w:p>
        </w:tc>
      </w:tr>
      <w:tr w:rsidR="005B5738" w:rsidRPr="001D6C4C" w14:paraId="22CF4D55" w14:textId="5EAB8E7A"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4216A0E9"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18.2.5</w:t>
            </w:r>
          </w:p>
        </w:tc>
        <w:tc>
          <w:tcPr>
            <w:tcW w:w="4111" w:type="dxa"/>
            <w:hideMark/>
          </w:tcPr>
          <w:p w14:paraId="7927ED52"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Security compliance requirements/process/plans and how they shall be complied with during the disposal process.</w:t>
            </w:r>
          </w:p>
        </w:tc>
        <w:tc>
          <w:tcPr>
            <w:tcW w:w="1559" w:type="dxa"/>
            <w:hideMark/>
          </w:tcPr>
          <w:p w14:paraId="0BC86B76"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7685CA24" w14:textId="49216A2E" w:rsidR="005B5738" w:rsidRPr="001D6C4C" w:rsidRDefault="00672099" w:rsidP="006A3F71">
            <w:pPr>
              <w:spacing w:before="0" w:after="0"/>
              <w:rPr>
                <w:rFonts w:eastAsia="Times New Roman" w:cs="Segoe UI"/>
                <w:color w:val="000000"/>
                <w:szCs w:val="20"/>
                <w:lang w:eastAsia="en-AU"/>
              </w:rPr>
            </w:pPr>
            <w:r w:rsidRPr="001D6C4C">
              <w:rPr>
                <w:rFonts w:cs="Segoe UI"/>
                <w:color w:val="000000"/>
                <w:szCs w:val="20"/>
              </w:rPr>
              <w:t>Only a</w:t>
            </w:r>
            <w:r w:rsidR="00A77544" w:rsidRPr="001D6C4C">
              <w:rPr>
                <w:rFonts w:cs="Segoe UI"/>
                <w:color w:val="000000"/>
                <w:szCs w:val="20"/>
              </w:rPr>
              <w:t xml:space="preserve">ssistance with a decommissioning plan will be provided but the physical decommissioning will be the responsibility of </w:t>
            </w:r>
            <w:r w:rsidRPr="001D6C4C">
              <w:rPr>
                <w:rFonts w:cs="Segoe UI"/>
                <w:color w:val="000000"/>
                <w:szCs w:val="20"/>
              </w:rPr>
              <w:t>.</w:t>
            </w:r>
          </w:p>
        </w:tc>
      </w:tr>
      <w:tr w:rsidR="005B5738" w:rsidRPr="001D6C4C" w14:paraId="2A59AA95" w14:textId="6C05CCCE" w:rsidTr="006A3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blHeader/>
        </w:trPr>
        <w:tc>
          <w:tcPr>
            <w:tcW w:w="848" w:type="dxa"/>
            <w:noWrap/>
            <w:hideMark/>
          </w:tcPr>
          <w:p w14:paraId="05D689F4" w14:textId="77777777" w:rsidR="005B5738" w:rsidRPr="001D6C4C" w:rsidRDefault="005B5738" w:rsidP="006A3F71">
            <w:pPr>
              <w:spacing w:before="0" w:after="0"/>
              <w:jc w:val="center"/>
              <w:rPr>
                <w:rFonts w:eastAsia="Times New Roman" w:cs="Segoe UI"/>
                <w:color w:val="000000"/>
                <w:szCs w:val="20"/>
                <w:lang w:eastAsia="en-AU"/>
              </w:rPr>
            </w:pPr>
            <w:r w:rsidRPr="001D6C4C">
              <w:rPr>
                <w:rFonts w:eastAsia="Times New Roman" w:cs="Segoe UI"/>
                <w:color w:val="000000"/>
                <w:szCs w:val="20"/>
                <w:lang w:eastAsia="en-AU"/>
              </w:rPr>
              <w:t>18.2.6</w:t>
            </w:r>
          </w:p>
        </w:tc>
        <w:tc>
          <w:tcPr>
            <w:tcW w:w="4111" w:type="dxa"/>
            <w:hideMark/>
          </w:tcPr>
          <w:p w14:paraId="1277017A" w14:textId="77777777" w:rsidR="005B5738" w:rsidRPr="001D6C4C" w:rsidRDefault="005B5738" w:rsidP="006A3F71">
            <w:pPr>
              <w:spacing w:before="0" w:after="0"/>
              <w:rPr>
                <w:rFonts w:eastAsia="Times New Roman" w:cs="Segoe UI"/>
                <w:color w:val="000000"/>
                <w:szCs w:val="20"/>
                <w:lang w:eastAsia="en-AU"/>
              </w:rPr>
            </w:pPr>
            <w:r w:rsidRPr="001D6C4C">
              <w:rPr>
                <w:rFonts w:eastAsia="Times New Roman" w:cs="Segoe UI"/>
                <w:color w:val="000000"/>
                <w:szCs w:val="20"/>
                <w:lang w:eastAsia="en-AU"/>
              </w:rPr>
              <w:t>Lesson Learned report for use with CCP3 DSN implementation.</w:t>
            </w:r>
          </w:p>
        </w:tc>
        <w:tc>
          <w:tcPr>
            <w:tcW w:w="1559" w:type="dxa"/>
            <w:hideMark/>
          </w:tcPr>
          <w:p w14:paraId="7A8062C2" w14:textId="77777777" w:rsidR="005B5738" w:rsidRPr="001D6C4C" w:rsidRDefault="005B5738" w:rsidP="001F138E">
            <w:pPr>
              <w:spacing w:before="0" w:after="0"/>
              <w:jc w:val="center"/>
              <w:rPr>
                <w:rFonts w:eastAsia="Times New Roman" w:cs="Segoe UI"/>
                <w:color w:val="000000"/>
                <w:szCs w:val="20"/>
                <w:lang w:eastAsia="en-AU"/>
              </w:rPr>
            </w:pPr>
          </w:p>
        </w:tc>
        <w:tc>
          <w:tcPr>
            <w:tcW w:w="2835" w:type="dxa"/>
          </w:tcPr>
          <w:p w14:paraId="358EE383" w14:textId="77777777" w:rsidR="005B5738" w:rsidRPr="001D6C4C" w:rsidRDefault="005B5738" w:rsidP="006A3F71">
            <w:pPr>
              <w:spacing w:before="0" w:after="0"/>
              <w:rPr>
                <w:rFonts w:eastAsia="Times New Roman" w:cs="Segoe UI"/>
                <w:color w:val="000000"/>
                <w:szCs w:val="20"/>
                <w:lang w:eastAsia="en-AU"/>
              </w:rPr>
            </w:pPr>
          </w:p>
        </w:tc>
      </w:tr>
    </w:tbl>
    <w:p w14:paraId="2B67DA2D" w14:textId="247EAF95" w:rsidR="00D726F6" w:rsidRPr="001D6C4C" w:rsidRDefault="00D726F6" w:rsidP="009F21FC"/>
    <w:sectPr w:rsidR="00D726F6" w:rsidRPr="001D6C4C" w:rsidSect="005B438C">
      <w:pgSz w:w="12240" w:h="15840" w:code="1"/>
      <w:pgMar w:top="1440" w:right="1440" w:bottom="1135" w:left="1440" w:header="284"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CED9" w14:textId="77777777" w:rsidR="00B67925" w:rsidRDefault="00B67925" w:rsidP="000D404A">
      <w:pPr>
        <w:spacing w:after="0" w:line="240" w:lineRule="auto"/>
      </w:pPr>
      <w:r>
        <w:separator/>
      </w:r>
    </w:p>
    <w:p w14:paraId="586A34E5" w14:textId="77777777" w:rsidR="00B67925" w:rsidRDefault="00B67925"/>
  </w:endnote>
  <w:endnote w:type="continuationSeparator" w:id="0">
    <w:p w14:paraId="1D422198" w14:textId="77777777" w:rsidR="00B67925" w:rsidRDefault="00B67925" w:rsidP="000D404A">
      <w:pPr>
        <w:spacing w:after="0" w:line="240" w:lineRule="auto"/>
      </w:pPr>
      <w:r>
        <w:continuationSeparator/>
      </w:r>
    </w:p>
    <w:p w14:paraId="0D0F9392" w14:textId="77777777" w:rsidR="00B67925" w:rsidRDefault="00B67925"/>
  </w:endnote>
  <w:endnote w:type="continuationNotice" w:id="1">
    <w:p w14:paraId="0877D0F6" w14:textId="77777777" w:rsidR="00B67925" w:rsidRDefault="00B67925">
      <w:pPr>
        <w:spacing w:after="0" w:line="240" w:lineRule="auto"/>
      </w:pPr>
    </w:p>
    <w:p w14:paraId="77982D81" w14:textId="77777777" w:rsidR="00B67925" w:rsidRDefault="00B679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Segoe UI Black"/>
    <w:charset w:val="00"/>
    <w:family w:val="swiss"/>
    <w:pitch w:val="variable"/>
    <w:sig w:usb0="A00002AF" w:usb1="4000205B" w:usb2="00000000" w:usb3="00000000" w:csb0="0000009F"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Semibold">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F20B" w14:textId="0EA813CA" w:rsidR="00FE5E88" w:rsidRPr="00BD4000" w:rsidRDefault="00FE5E88" w:rsidP="00BD4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D9677" w14:textId="77777777" w:rsidR="00FE5E88" w:rsidRPr="00BD4000" w:rsidRDefault="00FE5E88" w:rsidP="00BD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1C4EC" w14:textId="77777777" w:rsidR="00B67925" w:rsidRDefault="00B67925" w:rsidP="000D404A">
      <w:pPr>
        <w:spacing w:after="0" w:line="240" w:lineRule="auto"/>
      </w:pPr>
      <w:r>
        <w:separator/>
      </w:r>
    </w:p>
    <w:p w14:paraId="5C8C735D" w14:textId="77777777" w:rsidR="00B67925" w:rsidRDefault="00B67925"/>
  </w:footnote>
  <w:footnote w:type="continuationSeparator" w:id="0">
    <w:p w14:paraId="19C88EEC" w14:textId="77777777" w:rsidR="00B67925" w:rsidRDefault="00B67925" w:rsidP="000D404A">
      <w:pPr>
        <w:spacing w:after="0" w:line="240" w:lineRule="auto"/>
      </w:pPr>
      <w:r>
        <w:continuationSeparator/>
      </w:r>
    </w:p>
    <w:p w14:paraId="3E1FC28F" w14:textId="77777777" w:rsidR="00B67925" w:rsidRDefault="00B67925"/>
  </w:footnote>
  <w:footnote w:type="continuationNotice" w:id="1">
    <w:p w14:paraId="04D0AE5E" w14:textId="77777777" w:rsidR="00B67925" w:rsidRDefault="00B67925">
      <w:pPr>
        <w:spacing w:after="0" w:line="240" w:lineRule="auto"/>
      </w:pPr>
    </w:p>
    <w:p w14:paraId="54BE09AA" w14:textId="77777777" w:rsidR="00B67925" w:rsidRDefault="00B679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1"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2" w15:restartNumberingAfterBreak="0">
    <w:nsid w:val="00770CC4"/>
    <w:multiLevelType w:val="hybridMultilevel"/>
    <w:tmpl w:val="CB261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 w15:restartNumberingAfterBreak="0">
    <w:nsid w:val="052E72D1"/>
    <w:multiLevelType w:val="hybridMultilevel"/>
    <w:tmpl w:val="B528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E0A90"/>
    <w:multiLevelType w:val="hybridMultilevel"/>
    <w:tmpl w:val="D264E3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0A4D6097"/>
    <w:multiLevelType w:val="hybridMultilevel"/>
    <w:tmpl w:val="86A4A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870202"/>
    <w:multiLevelType w:val="hybridMultilevel"/>
    <w:tmpl w:val="8222DF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D3C5C8F"/>
    <w:multiLevelType w:val="multilevel"/>
    <w:tmpl w:val="9A8A297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197C7077"/>
    <w:multiLevelType w:val="hybridMultilevel"/>
    <w:tmpl w:val="4FAA9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B70642"/>
    <w:multiLevelType w:val="multilevel"/>
    <w:tmpl w:val="16E0DA08"/>
    <w:lvl w:ilvl="0">
      <w:start w:val="1"/>
      <w:numFmt w:val="bullet"/>
      <w:lvlText w:val=""/>
      <w:lvlJc w:val="left"/>
      <w:pPr>
        <w:tabs>
          <w:tab w:val="num" w:pos="720"/>
        </w:tabs>
        <w:ind w:left="720" w:hanging="360"/>
      </w:pPr>
      <w:rPr>
        <w:rFonts w:ascii="Symbol" w:hAnsi="Symbol" w:hint="default"/>
        <w:sz w:val="20"/>
      </w:rPr>
    </w:lvl>
    <w:lvl w:ilvl="1">
      <w:start w:val="1"/>
      <w:numFmt w:val="bullet"/>
      <w:pStyle w:val="TableBullet2"/>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62B9E"/>
    <w:multiLevelType w:val="hybridMultilevel"/>
    <w:tmpl w:val="B0F2C9FE"/>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057DCF"/>
    <w:multiLevelType w:val="hybridMultilevel"/>
    <w:tmpl w:val="454E0D18"/>
    <w:lvl w:ilvl="0" w:tplc="EAAC5AAE">
      <w:start w:val="1"/>
      <w:numFmt w:val="bullet"/>
      <w:pStyle w:val="Bulletlis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A5400C5"/>
    <w:multiLevelType w:val="hybridMultilevel"/>
    <w:tmpl w:val="5B8EE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21594E"/>
    <w:multiLevelType w:val="hybridMultilevel"/>
    <w:tmpl w:val="33F2121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44A5424B"/>
    <w:multiLevelType w:val="hybridMultilevel"/>
    <w:tmpl w:val="9A74ED7A"/>
    <w:lvl w:ilvl="0" w:tplc="6798C24C">
      <w:start w:val="1"/>
      <w:numFmt w:val="bullet"/>
      <w:pStyle w:val="TableBullet3"/>
      <w:lvlText w:val=""/>
      <w:lvlJc w:val="left"/>
      <w:pPr>
        <w:ind w:left="1080" w:hanging="360"/>
      </w:pPr>
      <w:rPr>
        <w:rFonts w:ascii="Symbol" w:hAnsi="Symbol" w:hint="default"/>
        <w:b w:val="0"/>
        <w:i/>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9" w15:restartNumberingAfterBreak="0">
    <w:nsid w:val="4B776B48"/>
    <w:multiLevelType w:val="hybridMultilevel"/>
    <w:tmpl w:val="3B42CD6A"/>
    <w:lvl w:ilvl="0" w:tplc="A3B877F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C40450"/>
    <w:multiLevelType w:val="multilevel"/>
    <w:tmpl w:val="573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31F34"/>
    <w:multiLevelType w:val="hybridMultilevel"/>
    <w:tmpl w:val="A53A4F8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9A3911"/>
    <w:multiLevelType w:val="hybridMultilevel"/>
    <w:tmpl w:val="0708268A"/>
    <w:lvl w:ilvl="0" w:tplc="04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8"/>
  </w:num>
  <w:num w:numId="2">
    <w:abstractNumId w:val="23"/>
  </w:num>
  <w:num w:numId="3">
    <w:abstractNumId w:val="16"/>
  </w:num>
  <w:num w:numId="4">
    <w:abstractNumId w:val="13"/>
  </w:num>
  <w:num w:numId="5">
    <w:abstractNumId w:val="11"/>
  </w:num>
  <w:num w:numId="6">
    <w:abstractNumId w:val="3"/>
  </w:num>
  <w:num w:numId="7">
    <w:abstractNumId w:val="22"/>
  </w:num>
  <w:num w:numId="8">
    <w:abstractNumId w:val="24"/>
  </w:num>
  <w:num w:numId="9">
    <w:abstractNumId w:val="12"/>
  </w:num>
  <w:num w:numId="10">
    <w:abstractNumId w:val="19"/>
  </w:num>
  <w:num w:numId="11">
    <w:abstractNumId w:val="8"/>
  </w:num>
  <w:num w:numId="12">
    <w:abstractNumId w:val="17"/>
  </w:num>
  <w:num w:numId="13">
    <w:abstractNumId w:val="20"/>
  </w:num>
  <w:num w:numId="14">
    <w:abstractNumId w:val="1"/>
  </w:num>
  <w:num w:numId="15">
    <w:abstractNumId w:val="0"/>
  </w:num>
  <w:num w:numId="16">
    <w:abstractNumId w:val="15"/>
  </w:num>
  <w:num w:numId="17">
    <w:abstractNumId w:val="4"/>
  </w:num>
  <w:num w:numId="18">
    <w:abstractNumId w:val="2"/>
  </w:num>
  <w:num w:numId="19">
    <w:abstractNumId w:val="9"/>
  </w:num>
  <w:num w:numId="20">
    <w:abstractNumId w:val="11"/>
  </w:num>
  <w:num w:numId="21">
    <w:abstractNumId w:val="27"/>
  </w:num>
  <w:num w:numId="22">
    <w:abstractNumId w:val="10"/>
  </w:num>
  <w:num w:numId="23">
    <w:abstractNumId w:val="5"/>
  </w:num>
  <w:num w:numId="24">
    <w:abstractNumId w:val="14"/>
  </w:num>
  <w:num w:numId="25">
    <w:abstractNumId w:val="11"/>
  </w:num>
  <w:num w:numId="26">
    <w:abstractNumId w:val="27"/>
  </w:num>
  <w:num w:numId="27">
    <w:abstractNumId w:val="10"/>
  </w:num>
  <w:num w:numId="28">
    <w:abstractNumId w:val="5"/>
  </w:num>
  <w:num w:numId="29">
    <w:abstractNumId w:val="6"/>
  </w:num>
  <w:num w:numId="30">
    <w:abstractNumId w:val="26"/>
  </w:num>
  <w:num w:numId="31">
    <w:abstractNumId w:val="11"/>
  </w:num>
  <w:num w:numId="32">
    <w:abstractNumId w:val="27"/>
  </w:num>
  <w:num w:numId="33">
    <w:abstractNumId w:val="10"/>
  </w:num>
  <w:num w:numId="34">
    <w:abstractNumId w:val="5"/>
  </w:num>
  <w:num w:numId="35">
    <w:abstractNumId w:val="12"/>
  </w:num>
  <w:num w:numId="36">
    <w:abstractNumId w:val="12"/>
  </w:num>
  <w:num w:numId="37">
    <w:abstractNumId w:val="21"/>
  </w:num>
  <w:num w:numId="38">
    <w:abstractNumId w:val="25"/>
  </w:num>
  <w:num w:numId="39">
    <w:abstractNumId w:val="7"/>
  </w:num>
  <w:num w:numId="40">
    <w:abstractNumId w:val="12"/>
  </w:num>
  <w:num w:numId="41">
    <w:abstractNumId w:val="12"/>
  </w:num>
  <w:num w:numId="42">
    <w:abstractNumId w:val="16"/>
  </w:num>
  <w:num w:numId="43">
    <w:abstractNumId w:val="12"/>
  </w:num>
  <w:num w:numId="44">
    <w:abstractNumId w:val="12"/>
  </w:num>
  <w:num w:numId="45">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activeWritingStyle w:appName="MSWord" w:lang="en-AU"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trackedChanges" w:formatting="1"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179"/>
    <w:rsid w:val="0000094A"/>
    <w:rsid w:val="00001922"/>
    <w:rsid w:val="00002006"/>
    <w:rsid w:val="00002134"/>
    <w:rsid w:val="00002AFB"/>
    <w:rsid w:val="0000325B"/>
    <w:rsid w:val="000034A4"/>
    <w:rsid w:val="0000571D"/>
    <w:rsid w:val="00005972"/>
    <w:rsid w:val="00005F61"/>
    <w:rsid w:val="00006165"/>
    <w:rsid w:val="00006345"/>
    <w:rsid w:val="00006950"/>
    <w:rsid w:val="00006CFF"/>
    <w:rsid w:val="00007020"/>
    <w:rsid w:val="000078BD"/>
    <w:rsid w:val="000101EE"/>
    <w:rsid w:val="000122F9"/>
    <w:rsid w:val="00012698"/>
    <w:rsid w:val="000139C1"/>
    <w:rsid w:val="00013ABD"/>
    <w:rsid w:val="0001472C"/>
    <w:rsid w:val="0001475B"/>
    <w:rsid w:val="000149FA"/>
    <w:rsid w:val="00015810"/>
    <w:rsid w:val="000163EF"/>
    <w:rsid w:val="00016B24"/>
    <w:rsid w:val="00016E38"/>
    <w:rsid w:val="00016EE6"/>
    <w:rsid w:val="00017196"/>
    <w:rsid w:val="0001741F"/>
    <w:rsid w:val="0001756A"/>
    <w:rsid w:val="00017A2C"/>
    <w:rsid w:val="00017D7D"/>
    <w:rsid w:val="00017ECC"/>
    <w:rsid w:val="00017EE6"/>
    <w:rsid w:val="0002090A"/>
    <w:rsid w:val="00021880"/>
    <w:rsid w:val="00021B35"/>
    <w:rsid w:val="000232BD"/>
    <w:rsid w:val="00023346"/>
    <w:rsid w:val="0002392F"/>
    <w:rsid w:val="000251D3"/>
    <w:rsid w:val="00025A2F"/>
    <w:rsid w:val="00025E4F"/>
    <w:rsid w:val="00026ACA"/>
    <w:rsid w:val="00026BA9"/>
    <w:rsid w:val="0002713B"/>
    <w:rsid w:val="0002755A"/>
    <w:rsid w:val="00027EC9"/>
    <w:rsid w:val="000313ED"/>
    <w:rsid w:val="00031658"/>
    <w:rsid w:val="00031F48"/>
    <w:rsid w:val="0003395C"/>
    <w:rsid w:val="00033B82"/>
    <w:rsid w:val="00034943"/>
    <w:rsid w:val="00034DE1"/>
    <w:rsid w:val="000350EA"/>
    <w:rsid w:val="00035125"/>
    <w:rsid w:val="000352F9"/>
    <w:rsid w:val="000354A7"/>
    <w:rsid w:val="0003574D"/>
    <w:rsid w:val="0003643B"/>
    <w:rsid w:val="00036AAA"/>
    <w:rsid w:val="00036CDA"/>
    <w:rsid w:val="000374A4"/>
    <w:rsid w:val="00037A9A"/>
    <w:rsid w:val="00040DD3"/>
    <w:rsid w:val="00041367"/>
    <w:rsid w:val="000417FD"/>
    <w:rsid w:val="000418CD"/>
    <w:rsid w:val="00041ABA"/>
    <w:rsid w:val="00041DE1"/>
    <w:rsid w:val="0004252E"/>
    <w:rsid w:val="00042C33"/>
    <w:rsid w:val="00043018"/>
    <w:rsid w:val="000432CD"/>
    <w:rsid w:val="000432D7"/>
    <w:rsid w:val="0004420C"/>
    <w:rsid w:val="000450A6"/>
    <w:rsid w:val="000451CC"/>
    <w:rsid w:val="00045721"/>
    <w:rsid w:val="00046242"/>
    <w:rsid w:val="000467EB"/>
    <w:rsid w:val="000468D5"/>
    <w:rsid w:val="00046AFD"/>
    <w:rsid w:val="00047298"/>
    <w:rsid w:val="00047F18"/>
    <w:rsid w:val="0005053E"/>
    <w:rsid w:val="00050D5B"/>
    <w:rsid w:val="00051090"/>
    <w:rsid w:val="00051A88"/>
    <w:rsid w:val="0005205F"/>
    <w:rsid w:val="0005216F"/>
    <w:rsid w:val="00052837"/>
    <w:rsid w:val="00052EA6"/>
    <w:rsid w:val="00052FDB"/>
    <w:rsid w:val="00053000"/>
    <w:rsid w:val="000531AC"/>
    <w:rsid w:val="00053286"/>
    <w:rsid w:val="00053D58"/>
    <w:rsid w:val="00054130"/>
    <w:rsid w:val="00054A38"/>
    <w:rsid w:val="00055010"/>
    <w:rsid w:val="00055055"/>
    <w:rsid w:val="00055369"/>
    <w:rsid w:val="00056109"/>
    <w:rsid w:val="000567E4"/>
    <w:rsid w:val="00056ABB"/>
    <w:rsid w:val="00056E28"/>
    <w:rsid w:val="00057271"/>
    <w:rsid w:val="0005786B"/>
    <w:rsid w:val="00057F3D"/>
    <w:rsid w:val="00060510"/>
    <w:rsid w:val="00061713"/>
    <w:rsid w:val="000618C7"/>
    <w:rsid w:val="00061F64"/>
    <w:rsid w:val="00062796"/>
    <w:rsid w:val="0006295A"/>
    <w:rsid w:val="00062A96"/>
    <w:rsid w:val="00062D61"/>
    <w:rsid w:val="000635A3"/>
    <w:rsid w:val="000652D4"/>
    <w:rsid w:val="00065D6B"/>
    <w:rsid w:val="00066052"/>
    <w:rsid w:val="0006674B"/>
    <w:rsid w:val="00066CFC"/>
    <w:rsid w:val="0006779A"/>
    <w:rsid w:val="0006783B"/>
    <w:rsid w:val="00067AEA"/>
    <w:rsid w:val="00067C64"/>
    <w:rsid w:val="00070944"/>
    <w:rsid w:val="0007099D"/>
    <w:rsid w:val="00070AF5"/>
    <w:rsid w:val="00070B65"/>
    <w:rsid w:val="0007162D"/>
    <w:rsid w:val="00071CFD"/>
    <w:rsid w:val="000721AD"/>
    <w:rsid w:val="0007237C"/>
    <w:rsid w:val="00072506"/>
    <w:rsid w:val="00072D18"/>
    <w:rsid w:val="000730ED"/>
    <w:rsid w:val="000732CA"/>
    <w:rsid w:val="00073CDE"/>
    <w:rsid w:val="00074235"/>
    <w:rsid w:val="0007565A"/>
    <w:rsid w:val="00076AAB"/>
    <w:rsid w:val="00077DE5"/>
    <w:rsid w:val="00077F81"/>
    <w:rsid w:val="00080AD2"/>
    <w:rsid w:val="000819CF"/>
    <w:rsid w:val="00082535"/>
    <w:rsid w:val="00082A3C"/>
    <w:rsid w:val="000830B2"/>
    <w:rsid w:val="00083531"/>
    <w:rsid w:val="000836A3"/>
    <w:rsid w:val="00083F7F"/>
    <w:rsid w:val="000846E7"/>
    <w:rsid w:val="00084EBC"/>
    <w:rsid w:val="00084F9E"/>
    <w:rsid w:val="0008641F"/>
    <w:rsid w:val="00086E09"/>
    <w:rsid w:val="0008736E"/>
    <w:rsid w:val="00087713"/>
    <w:rsid w:val="0009058B"/>
    <w:rsid w:val="000907B3"/>
    <w:rsid w:val="00091365"/>
    <w:rsid w:val="000916AA"/>
    <w:rsid w:val="00091B02"/>
    <w:rsid w:val="00091DAE"/>
    <w:rsid w:val="00092649"/>
    <w:rsid w:val="000926FA"/>
    <w:rsid w:val="000928CB"/>
    <w:rsid w:val="00092B86"/>
    <w:rsid w:val="00093309"/>
    <w:rsid w:val="00093B8F"/>
    <w:rsid w:val="00093E4A"/>
    <w:rsid w:val="00093F58"/>
    <w:rsid w:val="00094684"/>
    <w:rsid w:val="00094884"/>
    <w:rsid w:val="00095425"/>
    <w:rsid w:val="00095619"/>
    <w:rsid w:val="00095987"/>
    <w:rsid w:val="00096196"/>
    <w:rsid w:val="000967EB"/>
    <w:rsid w:val="00097118"/>
    <w:rsid w:val="00097B9C"/>
    <w:rsid w:val="00097E7C"/>
    <w:rsid w:val="000A015C"/>
    <w:rsid w:val="000A11A5"/>
    <w:rsid w:val="000A23FD"/>
    <w:rsid w:val="000A3544"/>
    <w:rsid w:val="000A3D1D"/>
    <w:rsid w:val="000A48B4"/>
    <w:rsid w:val="000A5672"/>
    <w:rsid w:val="000A5694"/>
    <w:rsid w:val="000A6144"/>
    <w:rsid w:val="000A6163"/>
    <w:rsid w:val="000A6648"/>
    <w:rsid w:val="000A6BD9"/>
    <w:rsid w:val="000A79F4"/>
    <w:rsid w:val="000A7A6F"/>
    <w:rsid w:val="000A7A70"/>
    <w:rsid w:val="000A7AB5"/>
    <w:rsid w:val="000A7C9E"/>
    <w:rsid w:val="000A7E36"/>
    <w:rsid w:val="000B179B"/>
    <w:rsid w:val="000B187A"/>
    <w:rsid w:val="000B198F"/>
    <w:rsid w:val="000B1B44"/>
    <w:rsid w:val="000B25F2"/>
    <w:rsid w:val="000B2D42"/>
    <w:rsid w:val="000B3232"/>
    <w:rsid w:val="000B3436"/>
    <w:rsid w:val="000B476E"/>
    <w:rsid w:val="000B5768"/>
    <w:rsid w:val="000B5C7F"/>
    <w:rsid w:val="000B5C82"/>
    <w:rsid w:val="000B5E9C"/>
    <w:rsid w:val="000B62A5"/>
    <w:rsid w:val="000B6E2F"/>
    <w:rsid w:val="000B6F17"/>
    <w:rsid w:val="000B7232"/>
    <w:rsid w:val="000B7519"/>
    <w:rsid w:val="000B7AFF"/>
    <w:rsid w:val="000C00A2"/>
    <w:rsid w:val="000C0574"/>
    <w:rsid w:val="000C07F4"/>
    <w:rsid w:val="000C0B02"/>
    <w:rsid w:val="000C1216"/>
    <w:rsid w:val="000C161F"/>
    <w:rsid w:val="000C1BB1"/>
    <w:rsid w:val="000C21C3"/>
    <w:rsid w:val="000C2611"/>
    <w:rsid w:val="000C26BF"/>
    <w:rsid w:val="000C278E"/>
    <w:rsid w:val="000C27BE"/>
    <w:rsid w:val="000C3A81"/>
    <w:rsid w:val="000C3FCD"/>
    <w:rsid w:val="000C4337"/>
    <w:rsid w:val="000C4A75"/>
    <w:rsid w:val="000C4CB4"/>
    <w:rsid w:val="000C591B"/>
    <w:rsid w:val="000C5A0F"/>
    <w:rsid w:val="000C659A"/>
    <w:rsid w:val="000C6D29"/>
    <w:rsid w:val="000C6D53"/>
    <w:rsid w:val="000C6D59"/>
    <w:rsid w:val="000C7613"/>
    <w:rsid w:val="000C7842"/>
    <w:rsid w:val="000D03E9"/>
    <w:rsid w:val="000D05F0"/>
    <w:rsid w:val="000D092E"/>
    <w:rsid w:val="000D0C6C"/>
    <w:rsid w:val="000D0E60"/>
    <w:rsid w:val="000D11AB"/>
    <w:rsid w:val="000D2ABF"/>
    <w:rsid w:val="000D3265"/>
    <w:rsid w:val="000D3AD5"/>
    <w:rsid w:val="000D3F0C"/>
    <w:rsid w:val="000D3FEA"/>
    <w:rsid w:val="000D404A"/>
    <w:rsid w:val="000D4427"/>
    <w:rsid w:val="000D4E93"/>
    <w:rsid w:val="000D51DF"/>
    <w:rsid w:val="000D578A"/>
    <w:rsid w:val="000D5ECD"/>
    <w:rsid w:val="000D5F67"/>
    <w:rsid w:val="000D626E"/>
    <w:rsid w:val="000D6708"/>
    <w:rsid w:val="000D75D8"/>
    <w:rsid w:val="000D761C"/>
    <w:rsid w:val="000D7836"/>
    <w:rsid w:val="000D7A3C"/>
    <w:rsid w:val="000E0521"/>
    <w:rsid w:val="000E06B0"/>
    <w:rsid w:val="000E0D4A"/>
    <w:rsid w:val="000E0F67"/>
    <w:rsid w:val="000E1A81"/>
    <w:rsid w:val="000E21C9"/>
    <w:rsid w:val="000E26DC"/>
    <w:rsid w:val="000E529B"/>
    <w:rsid w:val="000E66E5"/>
    <w:rsid w:val="000E6721"/>
    <w:rsid w:val="000E68EB"/>
    <w:rsid w:val="000E6B6E"/>
    <w:rsid w:val="000E6DB3"/>
    <w:rsid w:val="000E7924"/>
    <w:rsid w:val="000E7C23"/>
    <w:rsid w:val="000E7FAE"/>
    <w:rsid w:val="000F051E"/>
    <w:rsid w:val="000F0721"/>
    <w:rsid w:val="000F09F6"/>
    <w:rsid w:val="000F0D1D"/>
    <w:rsid w:val="000F122F"/>
    <w:rsid w:val="000F164C"/>
    <w:rsid w:val="000F1748"/>
    <w:rsid w:val="000F17AA"/>
    <w:rsid w:val="000F1DF9"/>
    <w:rsid w:val="000F230A"/>
    <w:rsid w:val="000F26AA"/>
    <w:rsid w:val="000F32D0"/>
    <w:rsid w:val="000F38CE"/>
    <w:rsid w:val="000F404F"/>
    <w:rsid w:val="000F4784"/>
    <w:rsid w:val="000F53B2"/>
    <w:rsid w:val="000F5465"/>
    <w:rsid w:val="000F5A4B"/>
    <w:rsid w:val="000F5BC3"/>
    <w:rsid w:val="000F5C2A"/>
    <w:rsid w:val="000F5F63"/>
    <w:rsid w:val="000F6B41"/>
    <w:rsid w:val="000F7177"/>
    <w:rsid w:val="000F76B5"/>
    <w:rsid w:val="000F774B"/>
    <w:rsid w:val="001000B2"/>
    <w:rsid w:val="00100794"/>
    <w:rsid w:val="00100A82"/>
    <w:rsid w:val="00101C0C"/>
    <w:rsid w:val="00101F9F"/>
    <w:rsid w:val="00102338"/>
    <w:rsid w:val="00102B6B"/>
    <w:rsid w:val="00104009"/>
    <w:rsid w:val="001040ED"/>
    <w:rsid w:val="001049E4"/>
    <w:rsid w:val="00104AB3"/>
    <w:rsid w:val="00104B30"/>
    <w:rsid w:val="00104E74"/>
    <w:rsid w:val="00104F35"/>
    <w:rsid w:val="001055FF"/>
    <w:rsid w:val="001058FE"/>
    <w:rsid w:val="00105D19"/>
    <w:rsid w:val="00105DD2"/>
    <w:rsid w:val="001060B0"/>
    <w:rsid w:val="001072E5"/>
    <w:rsid w:val="00107A71"/>
    <w:rsid w:val="00107E85"/>
    <w:rsid w:val="00110746"/>
    <w:rsid w:val="001109CA"/>
    <w:rsid w:val="001109D6"/>
    <w:rsid w:val="00110CAA"/>
    <w:rsid w:val="00111356"/>
    <w:rsid w:val="00111485"/>
    <w:rsid w:val="0011165C"/>
    <w:rsid w:val="00111825"/>
    <w:rsid w:val="00111EBA"/>
    <w:rsid w:val="00112B3B"/>
    <w:rsid w:val="00112B88"/>
    <w:rsid w:val="00112EB1"/>
    <w:rsid w:val="001135C6"/>
    <w:rsid w:val="00113732"/>
    <w:rsid w:val="0011415D"/>
    <w:rsid w:val="001146EB"/>
    <w:rsid w:val="00115347"/>
    <w:rsid w:val="001153D3"/>
    <w:rsid w:val="001157A2"/>
    <w:rsid w:val="001166A4"/>
    <w:rsid w:val="00116920"/>
    <w:rsid w:val="00116BEA"/>
    <w:rsid w:val="00117876"/>
    <w:rsid w:val="00117AE2"/>
    <w:rsid w:val="00120664"/>
    <w:rsid w:val="0012088D"/>
    <w:rsid w:val="00120ADA"/>
    <w:rsid w:val="00121300"/>
    <w:rsid w:val="00121F79"/>
    <w:rsid w:val="001223BA"/>
    <w:rsid w:val="001227DD"/>
    <w:rsid w:val="00122DAB"/>
    <w:rsid w:val="00123030"/>
    <w:rsid w:val="001231B2"/>
    <w:rsid w:val="00123297"/>
    <w:rsid w:val="0012330A"/>
    <w:rsid w:val="00123B08"/>
    <w:rsid w:val="00124716"/>
    <w:rsid w:val="00124C9F"/>
    <w:rsid w:val="001264D2"/>
    <w:rsid w:val="00126C65"/>
    <w:rsid w:val="001278C3"/>
    <w:rsid w:val="00127B5B"/>
    <w:rsid w:val="00127BA7"/>
    <w:rsid w:val="0013051D"/>
    <w:rsid w:val="0013158B"/>
    <w:rsid w:val="00131718"/>
    <w:rsid w:val="00131D1D"/>
    <w:rsid w:val="00132206"/>
    <w:rsid w:val="00132345"/>
    <w:rsid w:val="001330DB"/>
    <w:rsid w:val="00133F01"/>
    <w:rsid w:val="00134049"/>
    <w:rsid w:val="00134115"/>
    <w:rsid w:val="0013452E"/>
    <w:rsid w:val="00135033"/>
    <w:rsid w:val="00137017"/>
    <w:rsid w:val="00137A1A"/>
    <w:rsid w:val="00137F0F"/>
    <w:rsid w:val="00140B01"/>
    <w:rsid w:val="00140C9E"/>
    <w:rsid w:val="00140F8B"/>
    <w:rsid w:val="00141AF8"/>
    <w:rsid w:val="00142FBC"/>
    <w:rsid w:val="00144202"/>
    <w:rsid w:val="00144A66"/>
    <w:rsid w:val="00144D1C"/>
    <w:rsid w:val="00145317"/>
    <w:rsid w:val="00145594"/>
    <w:rsid w:val="0014651D"/>
    <w:rsid w:val="00146A9C"/>
    <w:rsid w:val="00146E1D"/>
    <w:rsid w:val="00146F01"/>
    <w:rsid w:val="001474C6"/>
    <w:rsid w:val="00147509"/>
    <w:rsid w:val="00147C65"/>
    <w:rsid w:val="0015000E"/>
    <w:rsid w:val="001504FC"/>
    <w:rsid w:val="00150981"/>
    <w:rsid w:val="00150F8B"/>
    <w:rsid w:val="0015119E"/>
    <w:rsid w:val="001515D3"/>
    <w:rsid w:val="00151705"/>
    <w:rsid w:val="00151DD2"/>
    <w:rsid w:val="00151F07"/>
    <w:rsid w:val="00152AC5"/>
    <w:rsid w:val="00152B24"/>
    <w:rsid w:val="00152F62"/>
    <w:rsid w:val="00154222"/>
    <w:rsid w:val="00154FF9"/>
    <w:rsid w:val="001562CF"/>
    <w:rsid w:val="00156B88"/>
    <w:rsid w:val="00157056"/>
    <w:rsid w:val="00160326"/>
    <w:rsid w:val="00160775"/>
    <w:rsid w:val="00160934"/>
    <w:rsid w:val="00160977"/>
    <w:rsid w:val="001610DB"/>
    <w:rsid w:val="00161233"/>
    <w:rsid w:val="00161DC9"/>
    <w:rsid w:val="00161F72"/>
    <w:rsid w:val="00162CB7"/>
    <w:rsid w:val="00163012"/>
    <w:rsid w:val="00163115"/>
    <w:rsid w:val="00163A1A"/>
    <w:rsid w:val="0016410C"/>
    <w:rsid w:val="001646DA"/>
    <w:rsid w:val="00165015"/>
    <w:rsid w:val="0016552B"/>
    <w:rsid w:val="00165E32"/>
    <w:rsid w:val="00166F9F"/>
    <w:rsid w:val="001678C8"/>
    <w:rsid w:val="00167AD1"/>
    <w:rsid w:val="00167D63"/>
    <w:rsid w:val="00167F49"/>
    <w:rsid w:val="0017041C"/>
    <w:rsid w:val="00170E27"/>
    <w:rsid w:val="00170EE9"/>
    <w:rsid w:val="00172439"/>
    <w:rsid w:val="00172AE4"/>
    <w:rsid w:val="00172C9A"/>
    <w:rsid w:val="00172F0C"/>
    <w:rsid w:val="00172F4D"/>
    <w:rsid w:val="001731CA"/>
    <w:rsid w:val="00173661"/>
    <w:rsid w:val="001757AE"/>
    <w:rsid w:val="00175AF6"/>
    <w:rsid w:val="00175B0C"/>
    <w:rsid w:val="00175C44"/>
    <w:rsid w:val="00175F53"/>
    <w:rsid w:val="0017674D"/>
    <w:rsid w:val="00177B50"/>
    <w:rsid w:val="001806AB"/>
    <w:rsid w:val="00180E12"/>
    <w:rsid w:val="00180EB7"/>
    <w:rsid w:val="00181485"/>
    <w:rsid w:val="00181789"/>
    <w:rsid w:val="001817B5"/>
    <w:rsid w:val="001820B5"/>
    <w:rsid w:val="0018235D"/>
    <w:rsid w:val="00182C8C"/>
    <w:rsid w:val="00182D6F"/>
    <w:rsid w:val="001832CA"/>
    <w:rsid w:val="001834E0"/>
    <w:rsid w:val="0018362C"/>
    <w:rsid w:val="00183788"/>
    <w:rsid w:val="00183AEA"/>
    <w:rsid w:val="00184A56"/>
    <w:rsid w:val="00184CE2"/>
    <w:rsid w:val="00184FCD"/>
    <w:rsid w:val="00185DBD"/>
    <w:rsid w:val="00186870"/>
    <w:rsid w:val="00186F68"/>
    <w:rsid w:val="00187294"/>
    <w:rsid w:val="00187325"/>
    <w:rsid w:val="00187B2D"/>
    <w:rsid w:val="00190553"/>
    <w:rsid w:val="00190796"/>
    <w:rsid w:val="00190ED6"/>
    <w:rsid w:val="00191039"/>
    <w:rsid w:val="00191055"/>
    <w:rsid w:val="001912C7"/>
    <w:rsid w:val="0019260C"/>
    <w:rsid w:val="00193814"/>
    <w:rsid w:val="00193FB2"/>
    <w:rsid w:val="0019440A"/>
    <w:rsid w:val="00194672"/>
    <w:rsid w:val="0019508D"/>
    <w:rsid w:val="00195849"/>
    <w:rsid w:val="00195AC3"/>
    <w:rsid w:val="00195EDA"/>
    <w:rsid w:val="0019611B"/>
    <w:rsid w:val="001967E6"/>
    <w:rsid w:val="001970D1"/>
    <w:rsid w:val="001976F5"/>
    <w:rsid w:val="00197B4A"/>
    <w:rsid w:val="001A0C19"/>
    <w:rsid w:val="001A12A0"/>
    <w:rsid w:val="001A1896"/>
    <w:rsid w:val="001A1BD1"/>
    <w:rsid w:val="001A1BF0"/>
    <w:rsid w:val="001A1C88"/>
    <w:rsid w:val="001A2543"/>
    <w:rsid w:val="001A2908"/>
    <w:rsid w:val="001A36A3"/>
    <w:rsid w:val="001A48D0"/>
    <w:rsid w:val="001A4C84"/>
    <w:rsid w:val="001A55E7"/>
    <w:rsid w:val="001A5A64"/>
    <w:rsid w:val="001A7500"/>
    <w:rsid w:val="001A7CE8"/>
    <w:rsid w:val="001B0C0E"/>
    <w:rsid w:val="001B215E"/>
    <w:rsid w:val="001B24A1"/>
    <w:rsid w:val="001B24AD"/>
    <w:rsid w:val="001B2695"/>
    <w:rsid w:val="001B3A01"/>
    <w:rsid w:val="001B3A2C"/>
    <w:rsid w:val="001B3D53"/>
    <w:rsid w:val="001B4B97"/>
    <w:rsid w:val="001B503B"/>
    <w:rsid w:val="001B5AE9"/>
    <w:rsid w:val="001B62C4"/>
    <w:rsid w:val="001B6490"/>
    <w:rsid w:val="001B6D60"/>
    <w:rsid w:val="001B723B"/>
    <w:rsid w:val="001B75EB"/>
    <w:rsid w:val="001B7C82"/>
    <w:rsid w:val="001B7EA5"/>
    <w:rsid w:val="001C00BA"/>
    <w:rsid w:val="001C00E4"/>
    <w:rsid w:val="001C0518"/>
    <w:rsid w:val="001C0C18"/>
    <w:rsid w:val="001C148F"/>
    <w:rsid w:val="001C222C"/>
    <w:rsid w:val="001C293B"/>
    <w:rsid w:val="001C2E99"/>
    <w:rsid w:val="001C308F"/>
    <w:rsid w:val="001C3410"/>
    <w:rsid w:val="001C3DB2"/>
    <w:rsid w:val="001C47D7"/>
    <w:rsid w:val="001C47F0"/>
    <w:rsid w:val="001C4CD2"/>
    <w:rsid w:val="001C5050"/>
    <w:rsid w:val="001C530B"/>
    <w:rsid w:val="001C5DBD"/>
    <w:rsid w:val="001C6A6A"/>
    <w:rsid w:val="001C704F"/>
    <w:rsid w:val="001D1042"/>
    <w:rsid w:val="001D114F"/>
    <w:rsid w:val="001D175A"/>
    <w:rsid w:val="001D1F0A"/>
    <w:rsid w:val="001D2E47"/>
    <w:rsid w:val="001D31C8"/>
    <w:rsid w:val="001D37A0"/>
    <w:rsid w:val="001D43EA"/>
    <w:rsid w:val="001D47B2"/>
    <w:rsid w:val="001D52AC"/>
    <w:rsid w:val="001D5848"/>
    <w:rsid w:val="001D5E28"/>
    <w:rsid w:val="001D6390"/>
    <w:rsid w:val="001D641C"/>
    <w:rsid w:val="001D67ED"/>
    <w:rsid w:val="001D6BDB"/>
    <w:rsid w:val="001D6C4C"/>
    <w:rsid w:val="001D6D80"/>
    <w:rsid w:val="001D6FE8"/>
    <w:rsid w:val="001D714E"/>
    <w:rsid w:val="001D71CD"/>
    <w:rsid w:val="001D7223"/>
    <w:rsid w:val="001D79D7"/>
    <w:rsid w:val="001E0883"/>
    <w:rsid w:val="001E12A4"/>
    <w:rsid w:val="001E139A"/>
    <w:rsid w:val="001E14A0"/>
    <w:rsid w:val="001E20E3"/>
    <w:rsid w:val="001E2B48"/>
    <w:rsid w:val="001E3002"/>
    <w:rsid w:val="001E311F"/>
    <w:rsid w:val="001E3935"/>
    <w:rsid w:val="001E3F84"/>
    <w:rsid w:val="001E47D0"/>
    <w:rsid w:val="001E49E8"/>
    <w:rsid w:val="001E6F61"/>
    <w:rsid w:val="001E75B5"/>
    <w:rsid w:val="001E7B35"/>
    <w:rsid w:val="001F0D69"/>
    <w:rsid w:val="001F0F4F"/>
    <w:rsid w:val="001F138E"/>
    <w:rsid w:val="001F1E22"/>
    <w:rsid w:val="001F2609"/>
    <w:rsid w:val="001F2991"/>
    <w:rsid w:val="001F2A1B"/>
    <w:rsid w:val="001F2CB0"/>
    <w:rsid w:val="001F3824"/>
    <w:rsid w:val="001F388B"/>
    <w:rsid w:val="001F3A44"/>
    <w:rsid w:val="001F4C08"/>
    <w:rsid w:val="001F4E2C"/>
    <w:rsid w:val="001F561F"/>
    <w:rsid w:val="001F5AFD"/>
    <w:rsid w:val="001F5C43"/>
    <w:rsid w:val="001F6039"/>
    <w:rsid w:val="001F64D5"/>
    <w:rsid w:val="001F6AAE"/>
    <w:rsid w:val="001F6EC2"/>
    <w:rsid w:val="001F7D05"/>
    <w:rsid w:val="001F7DD4"/>
    <w:rsid w:val="001F7E42"/>
    <w:rsid w:val="0020098C"/>
    <w:rsid w:val="00200DA1"/>
    <w:rsid w:val="002019DC"/>
    <w:rsid w:val="00202B2B"/>
    <w:rsid w:val="00202F1A"/>
    <w:rsid w:val="00202F45"/>
    <w:rsid w:val="00203434"/>
    <w:rsid w:val="002060CE"/>
    <w:rsid w:val="0020647D"/>
    <w:rsid w:val="00206594"/>
    <w:rsid w:val="00206CC9"/>
    <w:rsid w:val="00206DB9"/>
    <w:rsid w:val="00207441"/>
    <w:rsid w:val="00207450"/>
    <w:rsid w:val="002077D3"/>
    <w:rsid w:val="00207F77"/>
    <w:rsid w:val="0021091A"/>
    <w:rsid w:val="002109C3"/>
    <w:rsid w:val="00210AEC"/>
    <w:rsid w:val="00210E32"/>
    <w:rsid w:val="00210EF0"/>
    <w:rsid w:val="0021113D"/>
    <w:rsid w:val="00211CE6"/>
    <w:rsid w:val="00212B2E"/>
    <w:rsid w:val="00212DC5"/>
    <w:rsid w:val="00213542"/>
    <w:rsid w:val="00213EAC"/>
    <w:rsid w:val="002146FC"/>
    <w:rsid w:val="002149B2"/>
    <w:rsid w:val="00214FF6"/>
    <w:rsid w:val="00215216"/>
    <w:rsid w:val="002152AA"/>
    <w:rsid w:val="00216130"/>
    <w:rsid w:val="00216273"/>
    <w:rsid w:val="0021649A"/>
    <w:rsid w:val="00216FE6"/>
    <w:rsid w:val="002178CC"/>
    <w:rsid w:val="00217C9C"/>
    <w:rsid w:val="00217DBD"/>
    <w:rsid w:val="00217E33"/>
    <w:rsid w:val="00220F8A"/>
    <w:rsid w:val="00222AAE"/>
    <w:rsid w:val="00223BD9"/>
    <w:rsid w:val="00224036"/>
    <w:rsid w:val="00224329"/>
    <w:rsid w:val="00224434"/>
    <w:rsid w:val="00224701"/>
    <w:rsid w:val="0022481A"/>
    <w:rsid w:val="002259DF"/>
    <w:rsid w:val="00225A58"/>
    <w:rsid w:val="00226014"/>
    <w:rsid w:val="0022689C"/>
    <w:rsid w:val="00227900"/>
    <w:rsid w:val="00230041"/>
    <w:rsid w:val="002301D6"/>
    <w:rsid w:val="00230503"/>
    <w:rsid w:val="002307D3"/>
    <w:rsid w:val="00230AC0"/>
    <w:rsid w:val="00230B93"/>
    <w:rsid w:val="00231E9E"/>
    <w:rsid w:val="00232419"/>
    <w:rsid w:val="0023246C"/>
    <w:rsid w:val="00232A51"/>
    <w:rsid w:val="0023359F"/>
    <w:rsid w:val="002338D4"/>
    <w:rsid w:val="002341A7"/>
    <w:rsid w:val="00234B43"/>
    <w:rsid w:val="00234B59"/>
    <w:rsid w:val="0023521F"/>
    <w:rsid w:val="00235D3C"/>
    <w:rsid w:val="002367EC"/>
    <w:rsid w:val="002367F0"/>
    <w:rsid w:val="00236B5C"/>
    <w:rsid w:val="00237265"/>
    <w:rsid w:val="002376B5"/>
    <w:rsid w:val="0023777C"/>
    <w:rsid w:val="00237B24"/>
    <w:rsid w:val="00240478"/>
    <w:rsid w:val="002413A4"/>
    <w:rsid w:val="00241661"/>
    <w:rsid w:val="00241715"/>
    <w:rsid w:val="002420ED"/>
    <w:rsid w:val="00242F16"/>
    <w:rsid w:val="00243F9A"/>
    <w:rsid w:val="00244B75"/>
    <w:rsid w:val="00245311"/>
    <w:rsid w:val="002455C5"/>
    <w:rsid w:val="00245793"/>
    <w:rsid w:val="00246380"/>
    <w:rsid w:val="00246AC9"/>
    <w:rsid w:val="00247B39"/>
    <w:rsid w:val="00247ED7"/>
    <w:rsid w:val="002504D8"/>
    <w:rsid w:val="00250863"/>
    <w:rsid w:val="00250CA8"/>
    <w:rsid w:val="00251319"/>
    <w:rsid w:val="002514EE"/>
    <w:rsid w:val="00251613"/>
    <w:rsid w:val="002524A7"/>
    <w:rsid w:val="002527D1"/>
    <w:rsid w:val="00252A95"/>
    <w:rsid w:val="0025384C"/>
    <w:rsid w:val="002541BA"/>
    <w:rsid w:val="00254C6F"/>
    <w:rsid w:val="00254EF7"/>
    <w:rsid w:val="0025535A"/>
    <w:rsid w:val="00255845"/>
    <w:rsid w:val="0025590D"/>
    <w:rsid w:val="00260406"/>
    <w:rsid w:val="002605AB"/>
    <w:rsid w:val="00260B3B"/>
    <w:rsid w:val="00262776"/>
    <w:rsid w:val="00262BD0"/>
    <w:rsid w:val="00262C53"/>
    <w:rsid w:val="002632DF"/>
    <w:rsid w:val="00263AFE"/>
    <w:rsid w:val="002641DA"/>
    <w:rsid w:val="002646BF"/>
    <w:rsid w:val="00265317"/>
    <w:rsid w:val="00265696"/>
    <w:rsid w:val="002664EE"/>
    <w:rsid w:val="002667E7"/>
    <w:rsid w:val="00266B34"/>
    <w:rsid w:val="00266CF0"/>
    <w:rsid w:val="0026708E"/>
    <w:rsid w:val="00267D79"/>
    <w:rsid w:val="00267E4D"/>
    <w:rsid w:val="00267ED0"/>
    <w:rsid w:val="002712E6"/>
    <w:rsid w:val="0027191D"/>
    <w:rsid w:val="00271A0B"/>
    <w:rsid w:val="00272278"/>
    <w:rsid w:val="00272A90"/>
    <w:rsid w:val="00273C8F"/>
    <w:rsid w:val="0027421F"/>
    <w:rsid w:val="0027431C"/>
    <w:rsid w:val="002745FA"/>
    <w:rsid w:val="002746AB"/>
    <w:rsid w:val="00274C7A"/>
    <w:rsid w:val="00275B9A"/>
    <w:rsid w:val="00276047"/>
    <w:rsid w:val="00276673"/>
    <w:rsid w:val="0027741D"/>
    <w:rsid w:val="002775DB"/>
    <w:rsid w:val="0027760D"/>
    <w:rsid w:val="00277730"/>
    <w:rsid w:val="00277FE9"/>
    <w:rsid w:val="00280415"/>
    <w:rsid w:val="00280612"/>
    <w:rsid w:val="00280C0D"/>
    <w:rsid w:val="0028103B"/>
    <w:rsid w:val="0028152F"/>
    <w:rsid w:val="00282831"/>
    <w:rsid w:val="0028308B"/>
    <w:rsid w:val="002839F2"/>
    <w:rsid w:val="00283BF4"/>
    <w:rsid w:val="00284E94"/>
    <w:rsid w:val="00284FFD"/>
    <w:rsid w:val="002853DE"/>
    <w:rsid w:val="00285CBE"/>
    <w:rsid w:val="00286281"/>
    <w:rsid w:val="0028630F"/>
    <w:rsid w:val="00286941"/>
    <w:rsid w:val="002870F0"/>
    <w:rsid w:val="00287252"/>
    <w:rsid w:val="00290685"/>
    <w:rsid w:val="002908AB"/>
    <w:rsid w:val="002912BE"/>
    <w:rsid w:val="002913EF"/>
    <w:rsid w:val="002914B2"/>
    <w:rsid w:val="002914F1"/>
    <w:rsid w:val="0029185F"/>
    <w:rsid w:val="002918BB"/>
    <w:rsid w:val="0029292E"/>
    <w:rsid w:val="00292F2E"/>
    <w:rsid w:val="00292FE1"/>
    <w:rsid w:val="002933A2"/>
    <w:rsid w:val="00293499"/>
    <w:rsid w:val="002936D8"/>
    <w:rsid w:val="00293709"/>
    <w:rsid w:val="00293D82"/>
    <w:rsid w:val="002942E3"/>
    <w:rsid w:val="002943D7"/>
    <w:rsid w:val="00294AB7"/>
    <w:rsid w:val="00294B5B"/>
    <w:rsid w:val="002952F0"/>
    <w:rsid w:val="002953B7"/>
    <w:rsid w:val="00295413"/>
    <w:rsid w:val="0029565E"/>
    <w:rsid w:val="00295A8D"/>
    <w:rsid w:val="002962DC"/>
    <w:rsid w:val="0029652A"/>
    <w:rsid w:val="002967F9"/>
    <w:rsid w:val="00296E85"/>
    <w:rsid w:val="00297475"/>
    <w:rsid w:val="002978C2"/>
    <w:rsid w:val="00297924"/>
    <w:rsid w:val="00297A86"/>
    <w:rsid w:val="00297F9F"/>
    <w:rsid w:val="002A0090"/>
    <w:rsid w:val="002A107C"/>
    <w:rsid w:val="002A1782"/>
    <w:rsid w:val="002A1975"/>
    <w:rsid w:val="002A24DD"/>
    <w:rsid w:val="002A4AE8"/>
    <w:rsid w:val="002A4BB6"/>
    <w:rsid w:val="002A5296"/>
    <w:rsid w:val="002A53CC"/>
    <w:rsid w:val="002A54E4"/>
    <w:rsid w:val="002A5634"/>
    <w:rsid w:val="002A5AD1"/>
    <w:rsid w:val="002A6216"/>
    <w:rsid w:val="002A6271"/>
    <w:rsid w:val="002A6767"/>
    <w:rsid w:val="002A7BB3"/>
    <w:rsid w:val="002B03CD"/>
    <w:rsid w:val="002B04B6"/>
    <w:rsid w:val="002B0ECA"/>
    <w:rsid w:val="002B175F"/>
    <w:rsid w:val="002B1792"/>
    <w:rsid w:val="002B1A29"/>
    <w:rsid w:val="002B2762"/>
    <w:rsid w:val="002B3289"/>
    <w:rsid w:val="002B3451"/>
    <w:rsid w:val="002B3736"/>
    <w:rsid w:val="002B3D9E"/>
    <w:rsid w:val="002B4659"/>
    <w:rsid w:val="002B535B"/>
    <w:rsid w:val="002B542F"/>
    <w:rsid w:val="002B5F45"/>
    <w:rsid w:val="002B6515"/>
    <w:rsid w:val="002B6667"/>
    <w:rsid w:val="002B6A4B"/>
    <w:rsid w:val="002B6D69"/>
    <w:rsid w:val="002B7332"/>
    <w:rsid w:val="002B7399"/>
    <w:rsid w:val="002B7F42"/>
    <w:rsid w:val="002B7F87"/>
    <w:rsid w:val="002C05FB"/>
    <w:rsid w:val="002C08EF"/>
    <w:rsid w:val="002C0ACE"/>
    <w:rsid w:val="002C0C04"/>
    <w:rsid w:val="002C1A4B"/>
    <w:rsid w:val="002C1E78"/>
    <w:rsid w:val="002C2396"/>
    <w:rsid w:val="002C35B5"/>
    <w:rsid w:val="002C387B"/>
    <w:rsid w:val="002C4941"/>
    <w:rsid w:val="002C4D57"/>
    <w:rsid w:val="002C4FA5"/>
    <w:rsid w:val="002C52AD"/>
    <w:rsid w:val="002C563E"/>
    <w:rsid w:val="002C6704"/>
    <w:rsid w:val="002C6750"/>
    <w:rsid w:val="002C6BFF"/>
    <w:rsid w:val="002C6EC0"/>
    <w:rsid w:val="002D016E"/>
    <w:rsid w:val="002D1010"/>
    <w:rsid w:val="002D15C8"/>
    <w:rsid w:val="002D167C"/>
    <w:rsid w:val="002D21D9"/>
    <w:rsid w:val="002D238E"/>
    <w:rsid w:val="002D25D3"/>
    <w:rsid w:val="002D307C"/>
    <w:rsid w:val="002D32D2"/>
    <w:rsid w:val="002D3C51"/>
    <w:rsid w:val="002D3CA9"/>
    <w:rsid w:val="002D4A24"/>
    <w:rsid w:val="002D4C6D"/>
    <w:rsid w:val="002D50D9"/>
    <w:rsid w:val="002D5CB6"/>
    <w:rsid w:val="002D6091"/>
    <w:rsid w:val="002D61A3"/>
    <w:rsid w:val="002D68E3"/>
    <w:rsid w:val="002D7883"/>
    <w:rsid w:val="002E02D2"/>
    <w:rsid w:val="002E0703"/>
    <w:rsid w:val="002E0950"/>
    <w:rsid w:val="002E09B2"/>
    <w:rsid w:val="002E09DB"/>
    <w:rsid w:val="002E0BE7"/>
    <w:rsid w:val="002E0F4A"/>
    <w:rsid w:val="002E14B9"/>
    <w:rsid w:val="002E15A2"/>
    <w:rsid w:val="002E16FC"/>
    <w:rsid w:val="002E1E13"/>
    <w:rsid w:val="002E3B0F"/>
    <w:rsid w:val="002E3CC9"/>
    <w:rsid w:val="002E3D1B"/>
    <w:rsid w:val="002E4699"/>
    <w:rsid w:val="002E4D26"/>
    <w:rsid w:val="002E555E"/>
    <w:rsid w:val="002E57A0"/>
    <w:rsid w:val="002E59DC"/>
    <w:rsid w:val="002E5CBB"/>
    <w:rsid w:val="002E6271"/>
    <w:rsid w:val="002E62CA"/>
    <w:rsid w:val="002E69CA"/>
    <w:rsid w:val="002E6D32"/>
    <w:rsid w:val="002E6D86"/>
    <w:rsid w:val="002E7018"/>
    <w:rsid w:val="002E7ACB"/>
    <w:rsid w:val="002F1155"/>
    <w:rsid w:val="002F11C0"/>
    <w:rsid w:val="002F1296"/>
    <w:rsid w:val="002F1504"/>
    <w:rsid w:val="002F167C"/>
    <w:rsid w:val="002F23B9"/>
    <w:rsid w:val="002F27BD"/>
    <w:rsid w:val="002F27C2"/>
    <w:rsid w:val="002F34FF"/>
    <w:rsid w:val="002F388D"/>
    <w:rsid w:val="002F38B1"/>
    <w:rsid w:val="002F3CBD"/>
    <w:rsid w:val="002F4986"/>
    <w:rsid w:val="002F4A16"/>
    <w:rsid w:val="002F4AC0"/>
    <w:rsid w:val="002F4BBA"/>
    <w:rsid w:val="002F4D07"/>
    <w:rsid w:val="002F61DC"/>
    <w:rsid w:val="002F6591"/>
    <w:rsid w:val="002F6618"/>
    <w:rsid w:val="002F6A7D"/>
    <w:rsid w:val="002F7240"/>
    <w:rsid w:val="002F7FA8"/>
    <w:rsid w:val="0030054A"/>
    <w:rsid w:val="00300CF1"/>
    <w:rsid w:val="00300F4C"/>
    <w:rsid w:val="00301E76"/>
    <w:rsid w:val="003023B5"/>
    <w:rsid w:val="0030297C"/>
    <w:rsid w:val="0030327F"/>
    <w:rsid w:val="00303C00"/>
    <w:rsid w:val="00304361"/>
    <w:rsid w:val="003046AF"/>
    <w:rsid w:val="00304E1C"/>
    <w:rsid w:val="00305E4C"/>
    <w:rsid w:val="00305FAC"/>
    <w:rsid w:val="003061A7"/>
    <w:rsid w:val="00306450"/>
    <w:rsid w:val="00306465"/>
    <w:rsid w:val="003066FB"/>
    <w:rsid w:val="0030673A"/>
    <w:rsid w:val="0030702A"/>
    <w:rsid w:val="00307A4C"/>
    <w:rsid w:val="00307DE9"/>
    <w:rsid w:val="003106DC"/>
    <w:rsid w:val="0031089B"/>
    <w:rsid w:val="00311B84"/>
    <w:rsid w:val="0031234C"/>
    <w:rsid w:val="00312A34"/>
    <w:rsid w:val="00312D5E"/>
    <w:rsid w:val="00312E4A"/>
    <w:rsid w:val="0031303E"/>
    <w:rsid w:val="003139D0"/>
    <w:rsid w:val="003140CD"/>
    <w:rsid w:val="00314265"/>
    <w:rsid w:val="00314BFF"/>
    <w:rsid w:val="0031501D"/>
    <w:rsid w:val="003157E6"/>
    <w:rsid w:val="00315C2F"/>
    <w:rsid w:val="00315E98"/>
    <w:rsid w:val="00315F52"/>
    <w:rsid w:val="003163C4"/>
    <w:rsid w:val="003169A0"/>
    <w:rsid w:val="00317174"/>
    <w:rsid w:val="0031773E"/>
    <w:rsid w:val="00320053"/>
    <w:rsid w:val="0032033A"/>
    <w:rsid w:val="00320CE9"/>
    <w:rsid w:val="003217D5"/>
    <w:rsid w:val="0032261C"/>
    <w:rsid w:val="00322EBE"/>
    <w:rsid w:val="00322ED0"/>
    <w:rsid w:val="00323027"/>
    <w:rsid w:val="003234E2"/>
    <w:rsid w:val="00324AF0"/>
    <w:rsid w:val="0032686E"/>
    <w:rsid w:val="00326C25"/>
    <w:rsid w:val="00326D85"/>
    <w:rsid w:val="003270F8"/>
    <w:rsid w:val="00330823"/>
    <w:rsid w:val="003313E4"/>
    <w:rsid w:val="00333B64"/>
    <w:rsid w:val="00333C67"/>
    <w:rsid w:val="00333E86"/>
    <w:rsid w:val="00333FAA"/>
    <w:rsid w:val="00335083"/>
    <w:rsid w:val="0033511C"/>
    <w:rsid w:val="00335669"/>
    <w:rsid w:val="00335AB2"/>
    <w:rsid w:val="00335DC9"/>
    <w:rsid w:val="00335E5E"/>
    <w:rsid w:val="0033735E"/>
    <w:rsid w:val="0033770E"/>
    <w:rsid w:val="003400ED"/>
    <w:rsid w:val="003403CB"/>
    <w:rsid w:val="00340A70"/>
    <w:rsid w:val="00340E59"/>
    <w:rsid w:val="003410E3"/>
    <w:rsid w:val="00341178"/>
    <w:rsid w:val="003411A4"/>
    <w:rsid w:val="00341ABC"/>
    <w:rsid w:val="003424CE"/>
    <w:rsid w:val="00342884"/>
    <w:rsid w:val="00342E6D"/>
    <w:rsid w:val="00343121"/>
    <w:rsid w:val="00343200"/>
    <w:rsid w:val="003436BF"/>
    <w:rsid w:val="00344281"/>
    <w:rsid w:val="003445BD"/>
    <w:rsid w:val="00345225"/>
    <w:rsid w:val="00345698"/>
    <w:rsid w:val="00345830"/>
    <w:rsid w:val="00345F21"/>
    <w:rsid w:val="00345F40"/>
    <w:rsid w:val="003461A6"/>
    <w:rsid w:val="0034628C"/>
    <w:rsid w:val="00346773"/>
    <w:rsid w:val="00347A96"/>
    <w:rsid w:val="00347C16"/>
    <w:rsid w:val="00347CC0"/>
    <w:rsid w:val="00347E74"/>
    <w:rsid w:val="00347F53"/>
    <w:rsid w:val="003502E3"/>
    <w:rsid w:val="00351673"/>
    <w:rsid w:val="00351A34"/>
    <w:rsid w:val="00351B2F"/>
    <w:rsid w:val="00351F46"/>
    <w:rsid w:val="003524A8"/>
    <w:rsid w:val="00352502"/>
    <w:rsid w:val="00355265"/>
    <w:rsid w:val="003552B4"/>
    <w:rsid w:val="0035588D"/>
    <w:rsid w:val="00355BAB"/>
    <w:rsid w:val="00355EE0"/>
    <w:rsid w:val="00355F40"/>
    <w:rsid w:val="003561C8"/>
    <w:rsid w:val="00356243"/>
    <w:rsid w:val="00356F91"/>
    <w:rsid w:val="003579C7"/>
    <w:rsid w:val="00357F8B"/>
    <w:rsid w:val="003603A4"/>
    <w:rsid w:val="003604E6"/>
    <w:rsid w:val="00361B79"/>
    <w:rsid w:val="00362A95"/>
    <w:rsid w:val="00363714"/>
    <w:rsid w:val="00363ABE"/>
    <w:rsid w:val="00364517"/>
    <w:rsid w:val="00364836"/>
    <w:rsid w:val="00364D01"/>
    <w:rsid w:val="00364ECC"/>
    <w:rsid w:val="00366940"/>
    <w:rsid w:val="00366C18"/>
    <w:rsid w:val="0036776F"/>
    <w:rsid w:val="003678ED"/>
    <w:rsid w:val="00367BA6"/>
    <w:rsid w:val="00370B8C"/>
    <w:rsid w:val="00370C0D"/>
    <w:rsid w:val="00370E5A"/>
    <w:rsid w:val="00371AF2"/>
    <w:rsid w:val="00372083"/>
    <w:rsid w:val="003724DA"/>
    <w:rsid w:val="00372569"/>
    <w:rsid w:val="0037261F"/>
    <w:rsid w:val="00373A28"/>
    <w:rsid w:val="00373D77"/>
    <w:rsid w:val="00374124"/>
    <w:rsid w:val="00374694"/>
    <w:rsid w:val="00374ABC"/>
    <w:rsid w:val="0037575D"/>
    <w:rsid w:val="003757FE"/>
    <w:rsid w:val="00375A70"/>
    <w:rsid w:val="00376083"/>
    <w:rsid w:val="003764A2"/>
    <w:rsid w:val="0037660B"/>
    <w:rsid w:val="0037702A"/>
    <w:rsid w:val="003777A0"/>
    <w:rsid w:val="0037785D"/>
    <w:rsid w:val="00380055"/>
    <w:rsid w:val="003801CE"/>
    <w:rsid w:val="00380605"/>
    <w:rsid w:val="00380764"/>
    <w:rsid w:val="00380A0B"/>
    <w:rsid w:val="00381048"/>
    <w:rsid w:val="003810BB"/>
    <w:rsid w:val="00381EEB"/>
    <w:rsid w:val="00382FCD"/>
    <w:rsid w:val="00383D84"/>
    <w:rsid w:val="003840B4"/>
    <w:rsid w:val="003845C1"/>
    <w:rsid w:val="00384A87"/>
    <w:rsid w:val="00384D9E"/>
    <w:rsid w:val="003862AA"/>
    <w:rsid w:val="00386663"/>
    <w:rsid w:val="003867A7"/>
    <w:rsid w:val="00386CB4"/>
    <w:rsid w:val="00387BCC"/>
    <w:rsid w:val="00390215"/>
    <w:rsid w:val="00390A88"/>
    <w:rsid w:val="0039123F"/>
    <w:rsid w:val="00391455"/>
    <w:rsid w:val="0039176B"/>
    <w:rsid w:val="003920CD"/>
    <w:rsid w:val="003925C9"/>
    <w:rsid w:val="00392AF5"/>
    <w:rsid w:val="00392FDE"/>
    <w:rsid w:val="0039385D"/>
    <w:rsid w:val="00393E86"/>
    <w:rsid w:val="003949B0"/>
    <w:rsid w:val="00394BAF"/>
    <w:rsid w:val="0039565E"/>
    <w:rsid w:val="00395740"/>
    <w:rsid w:val="00396223"/>
    <w:rsid w:val="00396594"/>
    <w:rsid w:val="0039669A"/>
    <w:rsid w:val="00396BEB"/>
    <w:rsid w:val="00396D95"/>
    <w:rsid w:val="00396E53"/>
    <w:rsid w:val="00396F61"/>
    <w:rsid w:val="00397731"/>
    <w:rsid w:val="00397E85"/>
    <w:rsid w:val="003A033F"/>
    <w:rsid w:val="003A1152"/>
    <w:rsid w:val="003A13B1"/>
    <w:rsid w:val="003A17CE"/>
    <w:rsid w:val="003A18DC"/>
    <w:rsid w:val="003A1D17"/>
    <w:rsid w:val="003A227F"/>
    <w:rsid w:val="003A252F"/>
    <w:rsid w:val="003A26F5"/>
    <w:rsid w:val="003A2A33"/>
    <w:rsid w:val="003A2B39"/>
    <w:rsid w:val="003A2E6F"/>
    <w:rsid w:val="003A3734"/>
    <w:rsid w:val="003A499A"/>
    <w:rsid w:val="003A58A8"/>
    <w:rsid w:val="003A639F"/>
    <w:rsid w:val="003B0061"/>
    <w:rsid w:val="003B05E1"/>
    <w:rsid w:val="003B0903"/>
    <w:rsid w:val="003B0C32"/>
    <w:rsid w:val="003B0E38"/>
    <w:rsid w:val="003B1251"/>
    <w:rsid w:val="003B1984"/>
    <w:rsid w:val="003B1D40"/>
    <w:rsid w:val="003B2732"/>
    <w:rsid w:val="003B2A41"/>
    <w:rsid w:val="003B3321"/>
    <w:rsid w:val="003B3A66"/>
    <w:rsid w:val="003B3CE3"/>
    <w:rsid w:val="003B4478"/>
    <w:rsid w:val="003B470A"/>
    <w:rsid w:val="003B4F7A"/>
    <w:rsid w:val="003B6C24"/>
    <w:rsid w:val="003B70C5"/>
    <w:rsid w:val="003B7BFB"/>
    <w:rsid w:val="003B7CA2"/>
    <w:rsid w:val="003B7D9E"/>
    <w:rsid w:val="003C08C8"/>
    <w:rsid w:val="003C1EDE"/>
    <w:rsid w:val="003C20F4"/>
    <w:rsid w:val="003C2303"/>
    <w:rsid w:val="003C271C"/>
    <w:rsid w:val="003C2854"/>
    <w:rsid w:val="003C2E1F"/>
    <w:rsid w:val="003C3227"/>
    <w:rsid w:val="003C5286"/>
    <w:rsid w:val="003C536D"/>
    <w:rsid w:val="003C60AC"/>
    <w:rsid w:val="003C6523"/>
    <w:rsid w:val="003C6A03"/>
    <w:rsid w:val="003C6DD4"/>
    <w:rsid w:val="003C6FD1"/>
    <w:rsid w:val="003C70DB"/>
    <w:rsid w:val="003C72CF"/>
    <w:rsid w:val="003C745A"/>
    <w:rsid w:val="003C7FAC"/>
    <w:rsid w:val="003D075F"/>
    <w:rsid w:val="003D08ED"/>
    <w:rsid w:val="003D0CB5"/>
    <w:rsid w:val="003D0D30"/>
    <w:rsid w:val="003D158B"/>
    <w:rsid w:val="003D1C77"/>
    <w:rsid w:val="003D1EFD"/>
    <w:rsid w:val="003D2CBA"/>
    <w:rsid w:val="003D326B"/>
    <w:rsid w:val="003D3593"/>
    <w:rsid w:val="003D4FBE"/>
    <w:rsid w:val="003D5481"/>
    <w:rsid w:val="003D5976"/>
    <w:rsid w:val="003D5C36"/>
    <w:rsid w:val="003D5EFD"/>
    <w:rsid w:val="003D6072"/>
    <w:rsid w:val="003D64E6"/>
    <w:rsid w:val="003D6D9D"/>
    <w:rsid w:val="003D6E88"/>
    <w:rsid w:val="003D76BB"/>
    <w:rsid w:val="003D78AA"/>
    <w:rsid w:val="003D7E2E"/>
    <w:rsid w:val="003E08DE"/>
    <w:rsid w:val="003E0AF9"/>
    <w:rsid w:val="003E129C"/>
    <w:rsid w:val="003E1810"/>
    <w:rsid w:val="003E1A17"/>
    <w:rsid w:val="003E1B4E"/>
    <w:rsid w:val="003E1C68"/>
    <w:rsid w:val="003E1FD4"/>
    <w:rsid w:val="003E260B"/>
    <w:rsid w:val="003E2B6C"/>
    <w:rsid w:val="003E2D06"/>
    <w:rsid w:val="003E32EE"/>
    <w:rsid w:val="003E3465"/>
    <w:rsid w:val="003E3A8E"/>
    <w:rsid w:val="003E46E9"/>
    <w:rsid w:val="003E55C6"/>
    <w:rsid w:val="003E5D7D"/>
    <w:rsid w:val="003E6087"/>
    <w:rsid w:val="003E6197"/>
    <w:rsid w:val="003E6C5F"/>
    <w:rsid w:val="003E7A64"/>
    <w:rsid w:val="003E7B6A"/>
    <w:rsid w:val="003E7CF4"/>
    <w:rsid w:val="003E7D2E"/>
    <w:rsid w:val="003F0991"/>
    <w:rsid w:val="003F2048"/>
    <w:rsid w:val="003F204A"/>
    <w:rsid w:val="003F266A"/>
    <w:rsid w:val="003F3010"/>
    <w:rsid w:val="003F3493"/>
    <w:rsid w:val="003F3675"/>
    <w:rsid w:val="003F3C29"/>
    <w:rsid w:val="003F3E34"/>
    <w:rsid w:val="003F4C51"/>
    <w:rsid w:val="003F55E0"/>
    <w:rsid w:val="003F55F4"/>
    <w:rsid w:val="003F588B"/>
    <w:rsid w:val="003F5D67"/>
    <w:rsid w:val="003F6207"/>
    <w:rsid w:val="003F6522"/>
    <w:rsid w:val="003F708B"/>
    <w:rsid w:val="003F73CF"/>
    <w:rsid w:val="003F779C"/>
    <w:rsid w:val="003F7AA8"/>
    <w:rsid w:val="003F7C17"/>
    <w:rsid w:val="004005BF"/>
    <w:rsid w:val="004012A9"/>
    <w:rsid w:val="0040159F"/>
    <w:rsid w:val="00401BD6"/>
    <w:rsid w:val="0040341A"/>
    <w:rsid w:val="00403FE9"/>
    <w:rsid w:val="00404DED"/>
    <w:rsid w:val="0040502F"/>
    <w:rsid w:val="004050A4"/>
    <w:rsid w:val="0040599B"/>
    <w:rsid w:val="004059D6"/>
    <w:rsid w:val="00405EF0"/>
    <w:rsid w:val="00405F6A"/>
    <w:rsid w:val="00406674"/>
    <w:rsid w:val="00406F41"/>
    <w:rsid w:val="004071DF"/>
    <w:rsid w:val="00407820"/>
    <w:rsid w:val="0040788E"/>
    <w:rsid w:val="00407A8B"/>
    <w:rsid w:val="00407D70"/>
    <w:rsid w:val="00410DC2"/>
    <w:rsid w:val="00411200"/>
    <w:rsid w:val="00411727"/>
    <w:rsid w:val="00412509"/>
    <w:rsid w:val="00412536"/>
    <w:rsid w:val="00413B06"/>
    <w:rsid w:val="00413DA5"/>
    <w:rsid w:val="00413EDB"/>
    <w:rsid w:val="004141E5"/>
    <w:rsid w:val="00414BF7"/>
    <w:rsid w:val="00414BF9"/>
    <w:rsid w:val="0041505A"/>
    <w:rsid w:val="004151C6"/>
    <w:rsid w:val="00415596"/>
    <w:rsid w:val="00415AF9"/>
    <w:rsid w:val="00415EF2"/>
    <w:rsid w:val="00416071"/>
    <w:rsid w:val="00416275"/>
    <w:rsid w:val="004165B6"/>
    <w:rsid w:val="0041667A"/>
    <w:rsid w:val="004167CB"/>
    <w:rsid w:val="004171D2"/>
    <w:rsid w:val="0041775F"/>
    <w:rsid w:val="00417802"/>
    <w:rsid w:val="00420211"/>
    <w:rsid w:val="00420353"/>
    <w:rsid w:val="00420739"/>
    <w:rsid w:val="00420740"/>
    <w:rsid w:val="00421270"/>
    <w:rsid w:val="00421617"/>
    <w:rsid w:val="0042235A"/>
    <w:rsid w:val="00422952"/>
    <w:rsid w:val="004230B2"/>
    <w:rsid w:val="004231B9"/>
    <w:rsid w:val="00423B82"/>
    <w:rsid w:val="00423F93"/>
    <w:rsid w:val="0042486A"/>
    <w:rsid w:val="00424E4C"/>
    <w:rsid w:val="00425123"/>
    <w:rsid w:val="0042523E"/>
    <w:rsid w:val="00425415"/>
    <w:rsid w:val="00425828"/>
    <w:rsid w:val="004262BA"/>
    <w:rsid w:val="00426F60"/>
    <w:rsid w:val="004279E4"/>
    <w:rsid w:val="004308D6"/>
    <w:rsid w:val="00430FDF"/>
    <w:rsid w:val="00432528"/>
    <w:rsid w:val="00432D41"/>
    <w:rsid w:val="00432DB2"/>
    <w:rsid w:val="00432DD4"/>
    <w:rsid w:val="00432DDA"/>
    <w:rsid w:val="004334AE"/>
    <w:rsid w:val="00434B10"/>
    <w:rsid w:val="00434B36"/>
    <w:rsid w:val="00434F1A"/>
    <w:rsid w:val="0043613E"/>
    <w:rsid w:val="004370A7"/>
    <w:rsid w:val="0043780E"/>
    <w:rsid w:val="00440ED6"/>
    <w:rsid w:val="00441614"/>
    <w:rsid w:val="00441857"/>
    <w:rsid w:val="00441D68"/>
    <w:rsid w:val="004429E8"/>
    <w:rsid w:val="00442C7A"/>
    <w:rsid w:val="00442C99"/>
    <w:rsid w:val="00442DF7"/>
    <w:rsid w:val="004433F6"/>
    <w:rsid w:val="00443465"/>
    <w:rsid w:val="0044356D"/>
    <w:rsid w:val="0044457A"/>
    <w:rsid w:val="0044468C"/>
    <w:rsid w:val="004446A6"/>
    <w:rsid w:val="00444CCA"/>
    <w:rsid w:val="00444EC7"/>
    <w:rsid w:val="004450B2"/>
    <w:rsid w:val="004457AB"/>
    <w:rsid w:val="00445ABA"/>
    <w:rsid w:val="00445BE8"/>
    <w:rsid w:val="00446275"/>
    <w:rsid w:val="00446948"/>
    <w:rsid w:val="00446BAE"/>
    <w:rsid w:val="00447682"/>
    <w:rsid w:val="00450706"/>
    <w:rsid w:val="00450829"/>
    <w:rsid w:val="00450CE7"/>
    <w:rsid w:val="00450CFD"/>
    <w:rsid w:val="0045125A"/>
    <w:rsid w:val="00451A17"/>
    <w:rsid w:val="00451FD9"/>
    <w:rsid w:val="00452159"/>
    <w:rsid w:val="004526B5"/>
    <w:rsid w:val="00453357"/>
    <w:rsid w:val="0045347E"/>
    <w:rsid w:val="00453935"/>
    <w:rsid w:val="00453A29"/>
    <w:rsid w:val="00453C59"/>
    <w:rsid w:val="00453E42"/>
    <w:rsid w:val="00454A34"/>
    <w:rsid w:val="00454AB1"/>
    <w:rsid w:val="00454E71"/>
    <w:rsid w:val="00454F1A"/>
    <w:rsid w:val="004551AD"/>
    <w:rsid w:val="00455EB4"/>
    <w:rsid w:val="00455F61"/>
    <w:rsid w:val="00456B5B"/>
    <w:rsid w:val="00461145"/>
    <w:rsid w:val="004618F6"/>
    <w:rsid w:val="00462282"/>
    <w:rsid w:val="00463266"/>
    <w:rsid w:val="00463375"/>
    <w:rsid w:val="004638DD"/>
    <w:rsid w:val="00463C69"/>
    <w:rsid w:val="00464762"/>
    <w:rsid w:val="00465B52"/>
    <w:rsid w:val="00465C83"/>
    <w:rsid w:val="00466CBE"/>
    <w:rsid w:val="00466FCD"/>
    <w:rsid w:val="0046763C"/>
    <w:rsid w:val="004677B5"/>
    <w:rsid w:val="00470601"/>
    <w:rsid w:val="00470B29"/>
    <w:rsid w:val="00470D02"/>
    <w:rsid w:val="00470DCE"/>
    <w:rsid w:val="00471420"/>
    <w:rsid w:val="0047194C"/>
    <w:rsid w:val="00471A20"/>
    <w:rsid w:val="00471A40"/>
    <w:rsid w:val="00471C0A"/>
    <w:rsid w:val="004723A1"/>
    <w:rsid w:val="004725A6"/>
    <w:rsid w:val="00472F64"/>
    <w:rsid w:val="00473047"/>
    <w:rsid w:val="00473061"/>
    <w:rsid w:val="00473645"/>
    <w:rsid w:val="004737C4"/>
    <w:rsid w:val="004742D1"/>
    <w:rsid w:val="00474426"/>
    <w:rsid w:val="004744FA"/>
    <w:rsid w:val="00474631"/>
    <w:rsid w:val="004747D9"/>
    <w:rsid w:val="0047578F"/>
    <w:rsid w:val="004758EA"/>
    <w:rsid w:val="004763C4"/>
    <w:rsid w:val="00476A8B"/>
    <w:rsid w:val="00476CCD"/>
    <w:rsid w:val="00477463"/>
    <w:rsid w:val="0047755A"/>
    <w:rsid w:val="00477DA0"/>
    <w:rsid w:val="00480055"/>
    <w:rsid w:val="004806DB"/>
    <w:rsid w:val="0048180A"/>
    <w:rsid w:val="00482748"/>
    <w:rsid w:val="00482B82"/>
    <w:rsid w:val="004836F1"/>
    <w:rsid w:val="004839E8"/>
    <w:rsid w:val="00484959"/>
    <w:rsid w:val="00484EDB"/>
    <w:rsid w:val="00484FE5"/>
    <w:rsid w:val="00485751"/>
    <w:rsid w:val="0048698A"/>
    <w:rsid w:val="004869AC"/>
    <w:rsid w:val="004875DF"/>
    <w:rsid w:val="00487694"/>
    <w:rsid w:val="004879BC"/>
    <w:rsid w:val="00487D3D"/>
    <w:rsid w:val="00490745"/>
    <w:rsid w:val="00490B79"/>
    <w:rsid w:val="00491CAC"/>
    <w:rsid w:val="0049246F"/>
    <w:rsid w:val="004924C6"/>
    <w:rsid w:val="0049279F"/>
    <w:rsid w:val="004927AD"/>
    <w:rsid w:val="00493514"/>
    <w:rsid w:val="0049395D"/>
    <w:rsid w:val="004944C2"/>
    <w:rsid w:val="004953E7"/>
    <w:rsid w:val="00495C07"/>
    <w:rsid w:val="00495CE2"/>
    <w:rsid w:val="00496202"/>
    <w:rsid w:val="00496696"/>
    <w:rsid w:val="00496899"/>
    <w:rsid w:val="004969CF"/>
    <w:rsid w:val="004975CF"/>
    <w:rsid w:val="00497613"/>
    <w:rsid w:val="004A0213"/>
    <w:rsid w:val="004A1173"/>
    <w:rsid w:val="004A13EF"/>
    <w:rsid w:val="004A1A9B"/>
    <w:rsid w:val="004A1C7E"/>
    <w:rsid w:val="004A1D65"/>
    <w:rsid w:val="004A2217"/>
    <w:rsid w:val="004A2EAB"/>
    <w:rsid w:val="004A2EB9"/>
    <w:rsid w:val="004A32A4"/>
    <w:rsid w:val="004A3B26"/>
    <w:rsid w:val="004A3CEC"/>
    <w:rsid w:val="004A4297"/>
    <w:rsid w:val="004A46E3"/>
    <w:rsid w:val="004A4F8D"/>
    <w:rsid w:val="004A577D"/>
    <w:rsid w:val="004A6059"/>
    <w:rsid w:val="004A6D96"/>
    <w:rsid w:val="004A6E1B"/>
    <w:rsid w:val="004A6F94"/>
    <w:rsid w:val="004A725B"/>
    <w:rsid w:val="004A767A"/>
    <w:rsid w:val="004B005C"/>
    <w:rsid w:val="004B0557"/>
    <w:rsid w:val="004B10D0"/>
    <w:rsid w:val="004B1433"/>
    <w:rsid w:val="004B1CD9"/>
    <w:rsid w:val="004B1E8D"/>
    <w:rsid w:val="004B292B"/>
    <w:rsid w:val="004B3E01"/>
    <w:rsid w:val="004B428D"/>
    <w:rsid w:val="004B4CC5"/>
    <w:rsid w:val="004B5E06"/>
    <w:rsid w:val="004B5E1D"/>
    <w:rsid w:val="004B61FC"/>
    <w:rsid w:val="004B62B3"/>
    <w:rsid w:val="004B6385"/>
    <w:rsid w:val="004B773C"/>
    <w:rsid w:val="004B780D"/>
    <w:rsid w:val="004B7D15"/>
    <w:rsid w:val="004C02F5"/>
    <w:rsid w:val="004C0D47"/>
    <w:rsid w:val="004C13B9"/>
    <w:rsid w:val="004C1FBF"/>
    <w:rsid w:val="004C2A6F"/>
    <w:rsid w:val="004C2BB6"/>
    <w:rsid w:val="004C33EB"/>
    <w:rsid w:val="004C39DA"/>
    <w:rsid w:val="004C4234"/>
    <w:rsid w:val="004C4A6B"/>
    <w:rsid w:val="004C4C11"/>
    <w:rsid w:val="004C4DC3"/>
    <w:rsid w:val="004C536F"/>
    <w:rsid w:val="004C5656"/>
    <w:rsid w:val="004C60AD"/>
    <w:rsid w:val="004C6E3E"/>
    <w:rsid w:val="004C70C4"/>
    <w:rsid w:val="004C7222"/>
    <w:rsid w:val="004C75F0"/>
    <w:rsid w:val="004C7DAF"/>
    <w:rsid w:val="004D03A1"/>
    <w:rsid w:val="004D04B9"/>
    <w:rsid w:val="004D092D"/>
    <w:rsid w:val="004D0EE8"/>
    <w:rsid w:val="004D153A"/>
    <w:rsid w:val="004D27CB"/>
    <w:rsid w:val="004D29BA"/>
    <w:rsid w:val="004D33AF"/>
    <w:rsid w:val="004D3444"/>
    <w:rsid w:val="004D3631"/>
    <w:rsid w:val="004D3CC6"/>
    <w:rsid w:val="004D3D68"/>
    <w:rsid w:val="004D3FC7"/>
    <w:rsid w:val="004D4665"/>
    <w:rsid w:val="004D4AAC"/>
    <w:rsid w:val="004D4E74"/>
    <w:rsid w:val="004D5577"/>
    <w:rsid w:val="004D5682"/>
    <w:rsid w:val="004D5911"/>
    <w:rsid w:val="004D5D6A"/>
    <w:rsid w:val="004D632C"/>
    <w:rsid w:val="004D6455"/>
    <w:rsid w:val="004D658B"/>
    <w:rsid w:val="004D7288"/>
    <w:rsid w:val="004D7462"/>
    <w:rsid w:val="004E00F4"/>
    <w:rsid w:val="004E0A9E"/>
    <w:rsid w:val="004E1360"/>
    <w:rsid w:val="004E1564"/>
    <w:rsid w:val="004E2484"/>
    <w:rsid w:val="004E3819"/>
    <w:rsid w:val="004E3905"/>
    <w:rsid w:val="004E3B53"/>
    <w:rsid w:val="004E4E31"/>
    <w:rsid w:val="004E4FC4"/>
    <w:rsid w:val="004E5105"/>
    <w:rsid w:val="004E57FB"/>
    <w:rsid w:val="004E5D57"/>
    <w:rsid w:val="004E6802"/>
    <w:rsid w:val="004E716C"/>
    <w:rsid w:val="004E79C2"/>
    <w:rsid w:val="004E7ADD"/>
    <w:rsid w:val="004E7E7D"/>
    <w:rsid w:val="004F09B9"/>
    <w:rsid w:val="004F1B99"/>
    <w:rsid w:val="004F2C77"/>
    <w:rsid w:val="004F2F84"/>
    <w:rsid w:val="004F3333"/>
    <w:rsid w:val="004F34CA"/>
    <w:rsid w:val="004F37B4"/>
    <w:rsid w:val="004F3808"/>
    <w:rsid w:val="004F3B32"/>
    <w:rsid w:val="004F3D64"/>
    <w:rsid w:val="004F412F"/>
    <w:rsid w:val="004F4924"/>
    <w:rsid w:val="004F4BCE"/>
    <w:rsid w:val="004F5178"/>
    <w:rsid w:val="004F5CCD"/>
    <w:rsid w:val="004F5D98"/>
    <w:rsid w:val="004F5FB7"/>
    <w:rsid w:val="004F602A"/>
    <w:rsid w:val="004F6167"/>
    <w:rsid w:val="004F63B4"/>
    <w:rsid w:val="004F63EB"/>
    <w:rsid w:val="004F64B2"/>
    <w:rsid w:val="004F69D6"/>
    <w:rsid w:val="004F6F2E"/>
    <w:rsid w:val="0050011F"/>
    <w:rsid w:val="005005FA"/>
    <w:rsid w:val="00500F6E"/>
    <w:rsid w:val="00501068"/>
    <w:rsid w:val="005019AF"/>
    <w:rsid w:val="00502156"/>
    <w:rsid w:val="00502794"/>
    <w:rsid w:val="00502B50"/>
    <w:rsid w:val="00503184"/>
    <w:rsid w:val="00503750"/>
    <w:rsid w:val="00503ABE"/>
    <w:rsid w:val="005055CC"/>
    <w:rsid w:val="00505F68"/>
    <w:rsid w:val="00506092"/>
    <w:rsid w:val="005061BC"/>
    <w:rsid w:val="00506B86"/>
    <w:rsid w:val="00507494"/>
    <w:rsid w:val="0050765D"/>
    <w:rsid w:val="00507953"/>
    <w:rsid w:val="00507CF2"/>
    <w:rsid w:val="0051029B"/>
    <w:rsid w:val="00511606"/>
    <w:rsid w:val="005120DA"/>
    <w:rsid w:val="0051236A"/>
    <w:rsid w:val="00512601"/>
    <w:rsid w:val="00512FE8"/>
    <w:rsid w:val="00513172"/>
    <w:rsid w:val="00513220"/>
    <w:rsid w:val="00513AAC"/>
    <w:rsid w:val="00514BD1"/>
    <w:rsid w:val="005152A6"/>
    <w:rsid w:val="0051565E"/>
    <w:rsid w:val="00515681"/>
    <w:rsid w:val="00515713"/>
    <w:rsid w:val="00515A23"/>
    <w:rsid w:val="00516171"/>
    <w:rsid w:val="0051632C"/>
    <w:rsid w:val="005164D3"/>
    <w:rsid w:val="00516DCF"/>
    <w:rsid w:val="00516FFE"/>
    <w:rsid w:val="00517EA5"/>
    <w:rsid w:val="00520504"/>
    <w:rsid w:val="00520918"/>
    <w:rsid w:val="00520A3D"/>
    <w:rsid w:val="00520EC3"/>
    <w:rsid w:val="00522256"/>
    <w:rsid w:val="00522584"/>
    <w:rsid w:val="00522696"/>
    <w:rsid w:val="00522DE7"/>
    <w:rsid w:val="00524723"/>
    <w:rsid w:val="005247A6"/>
    <w:rsid w:val="00525065"/>
    <w:rsid w:val="0052513E"/>
    <w:rsid w:val="0052546A"/>
    <w:rsid w:val="00525AB8"/>
    <w:rsid w:val="00525EBE"/>
    <w:rsid w:val="00526465"/>
    <w:rsid w:val="00526D61"/>
    <w:rsid w:val="0052709D"/>
    <w:rsid w:val="00527DEC"/>
    <w:rsid w:val="00530501"/>
    <w:rsid w:val="0053124B"/>
    <w:rsid w:val="00531335"/>
    <w:rsid w:val="005319CD"/>
    <w:rsid w:val="00532E30"/>
    <w:rsid w:val="00532F3B"/>
    <w:rsid w:val="00534AA5"/>
    <w:rsid w:val="00535024"/>
    <w:rsid w:val="0053548C"/>
    <w:rsid w:val="005354EE"/>
    <w:rsid w:val="0053569C"/>
    <w:rsid w:val="00536DE1"/>
    <w:rsid w:val="00537554"/>
    <w:rsid w:val="00537CCC"/>
    <w:rsid w:val="00537D04"/>
    <w:rsid w:val="00540904"/>
    <w:rsid w:val="00541744"/>
    <w:rsid w:val="005418DE"/>
    <w:rsid w:val="005434F0"/>
    <w:rsid w:val="005435E6"/>
    <w:rsid w:val="005438EA"/>
    <w:rsid w:val="005439A6"/>
    <w:rsid w:val="00543B8B"/>
    <w:rsid w:val="00543E05"/>
    <w:rsid w:val="00544857"/>
    <w:rsid w:val="00544E15"/>
    <w:rsid w:val="00544EC4"/>
    <w:rsid w:val="005450B4"/>
    <w:rsid w:val="005457C3"/>
    <w:rsid w:val="00546D13"/>
    <w:rsid w:val="00547EF6"/>
    <w:rsid w:val="00550883"/>
    <w:rsid w:val="00550BF2"/>
    <w:rsid w:val="00550C05"/>
    <w:rsid w:val="00550DD8"/>
    <w:rsid w:val="00551B5F"/>
    <w:rsid w:val="00551CAB"/>
    <w:rsid w:val="00551D71"/>
    <w:rsid w:val="00552084"/>
    <w:rsid w:val="0055339D"/>
    <w:rsid w:val="00553FDB"/>
    <w:rsid w:val="00554F08"/>
    <w:rsid w:val="00555C8F"/>
    <w:rsid w:val="00556471"/>
    <w:rsid w:val="005566A9"/>
    <w:rsid w:val="00556B4B"/>
    <w:rsid w:val="005574AC"/>
    <w:rsid w:val="00557A2E"/>
    <w:rsid w:val="00560E83"/>
    <w:rsid w:val="0056111C"/>
    <w:rsid w:val="005611F3"/>
    <w:rsid w:val="00561801"/>
    <w:rsid w:val="00561C3E"/>
    <w:rsid w:val="00561FE3"/>
    <w:rsid w:val="00562452"/>
    <w:rsid w:val="00562B0D"/>
    <w:rsid w:val="00563AAE"/>
    <w:rsid w:val="00563E9F"/>
    <w:rsid w:val="00565011"/>
    <w:rsid w:val="00565016"/>
    <w:rsid w:val="00565CAF"/>
    <w:rsid w:val="00565EB9"/>
    <w:rsid w:val="0056626D"/>
    <w:rsid w:val="005662A3"/>
    <w:rsid w:val="005663DE"/>
    <w:rsid w:val="0056685E"/>
    <w:rsid w:val="00567F8C"/>
    <w:rsid w:val="0057097D"/>
    <w:rsid w:val="00570F3F"/>
    <w:rsid w:val="005716A8"/>
    <w:rsid w:val="00571805"/>
    <w:rsid w:val="00571B2A"/>
    <w:rsid w:val="00571C71"/>
    <w:rsid w:val="0057229B"/>
    <w:rsid w:val="00572BF6"/>
    <w:rsid w:val="00572D4E"/>
    <w:rsid w:val="00572D85"/>
    <w:rsid w:val="00572EAB"/>
    <w:rsid w:val="005730DB"/>
    <w:rsid w:val="00573D6E"/>
    <w:rsid w:val="005743D4"/>
    <w:rsid w:val="00574B4C"/>
    <w:rsid w:val="00574CBE"/>
    <w:rsid w:val="00574DAE"/>
    <w:rsid w:val="00575052"/>
    <w:rsid w:val="005752FA"/>
    <w:rsid w:val="00575865"/>
    <w:rsid w:val="00576132"/>
    <w:rsid w:val="00577360"/>
    <w:rsid w:val="0058051C"/>
    <w:rsid w:val="00580796"/>
    <w:rsid w:val="005809EA"/>
    <w:rsid w:val="00580F87"/>
    <w:rsid w:val="00581198"/>
    <w:rsid w:val="00581492"/>
    <w:rsid w:val="00581F37"/>
    <w:rsid w:val="00582E48"/>
    <w:rsid w:val="005834D7"/>
    <w:rsid w:val="00583C5C"/>
    <w:rsid w:val="00583D26"/>
    <w:rsid w:val="0058436D"/>
    <w:rsid w:val="005844FA"/>
    <w:rsid w:val="00584E1C"/>
    <w:rsid w:val="005852A2"/>
    <w:rsid w:val="00585932"/>
    <w:rsid w:val="00585C68"/>
    <w:rsid w:val="00585E3E"/>
    <w:rsid w:val="005874F7"/>
    <w:rsid w:val="0059002B"/>
    <w:rsid w:val="00590704"/>
    <w:rsid w:val="0059079F"/>
    <w:rsid w:val="00590C71"/>
    <w:rsid w:val="00590F67"/>
    <w:rsid w:val="00591078"/>
    <w:rsid w:val="00591224"/>
    <w:rsid w:val="00592475"/>
    <w:rsid w:val="00592F7C"/>
    <w:rsid w:val="0059335F"/>
    <w:rsid w:val="00593DB1"/>
    <w:rsid w:val="00593E61"/>
    <w:rsid w:val="00594027"/>
    <w:rsid w:val="005945BA"/>
    <w:rsid w:val="00594A88"/>
    <w:rsid w:val="00595455"/>
    <w:rsid w:val="0059565F"/>
    <w:rsid w:val="005957F6"/>
    <w:rsid w:val="00595C1E"/>
    <w:rsid w:val="0059601D"/>
    <w:rsid w:val="0059630B"/>
    <w:rsid w:val="005971B1"/>
    <w:rsid w:val="005973B0"/>
    <w:rsid w:val="00597490"/>
    <w:rsid w:val="005975FA"/>
    <w:rsid w:val="005A03FE"/>
    <w:rsid w:val="005A04A2"/>
    <w:rsid w:val="005A083B"/>
    <w:rsid w:val="005A0863"/>
    <w:rsid w:val="005A0FA4"/>
    <w:rsid w:val="005A17B5"/>
    <w:rsid w:val="005A17F4"/>
    <w:rsid w:val="005A1918"/>
    <w:rsid w:val="005A193E"/>
    <w:rsid w:val="005A1C5E"/>
    <w:rsid w:val="005A1C7F"/>
    <w:rsid w:val="005A28D3"/>
    <w:rsid w:val="005A29B7"/>
    <w:rsid w:val="005A2A81"/>
    <w:rsid w:val="005A3173"/>
    <w:rsid w:val="005A31E8"/>
    <w:rsid w:val="005A3E7F"/>
    <w:rsid w:val="005A4283"/>
    <w:rsid w:val="005A4B53"/>
    <w:rsid w:val="005A4EB1"/>
    <w:rsid w:val="005A500F"/>
    <w:rsid w:val="005A5515"/>
    <w:rsid w:val="005A5674"/>
    <w:rsid w:val="005A57F2"/>
    <w:rsid w:val="005A60B4"/>
    <w:rsid w:val="005A60F0"/>
    <w:rsid w:val="005A6FAB"/>
    <w:rsid w:val="005A75E4"/>
    <w:rsid w:val="005A7F9F"/>
    <w:rsid w:val="005B0214"/>
    <w:rsid w:val="005B08A2"/>
    <w:rsid w:val="005B0F3A"/>
    <w:rsid w:val="005B12DC"/>
    <w:rsid w:val="005B1E0A"/>
    <w:rsid w:val="005B2564"/>
    <w:rsid w:val="005B2B72"/>
    <w:rsid w:val="005B2E7C"/>
    <w:rsid w:val="005B2F66"/>
    <w:rsid w:val="005B3238"/>
    <w:rsid w:val="005B334A"/>
    <w:rsid w:val="005B3695"/>
    <w:rsid w:val="005B3713"/>
    <w:rsid w:val="005B3764"/>
    <w:rsid w:val="005B3D96"/>
    <w:rsid w:val="005B426D"/>
    <w:rsid w:val="005B438C"/>
    <w:rsid w:val="005B4461"/>
    <w:rsid w:val="005B4C01"/>
    <w:rsid w:val="005B4CE9"/>
    <w:rsid w:val="005B4D2F"/>
    <w:rsid w:val="005B4D9B"/>
    <w:rsid w:val="005B4E02"/>
    <w:rsid w:val="005B5738"/>
    <w:rsid w:val="005B58AE"/>
    <w:rsid w:val="005B670B"/>
    <w:rsid w:val="005B7A04"/>
    <w:rsid w:val="005B7A60"/>
    <w:rsid w:val="005C03C3"/>
    <w:rsid w:val="005C05C5"/>
    <w:rsid w:val="005C124A"/>
    <w:rsid w:val="005C14DF"/>
    <w:rsid w:val="005C1DBF"/>
    <w:rsid w:val="005C32B0"/>
    <w:rsid w:val="005C34DC"/>
    <w:rsid w:val="005C383B"/>
    <w:rsid w:val="005C3841"/>
    <w:rsid w:val="005C38AA"/>
    <w:rsid w:val="005C38D2"/>
    <w:rsid w:val="005C3C1C"/>
    <w:rsid w:val="005C5A3B"/>
    <w:rsid w:val="005C66A2"/>
    <w:rsid w:val="005C6870"/>
    <w:rsid w:val="005C7393"/>
    <w:rsid w:val="005C76C0"/>
    <w:rsid w:val="005C78D0"/>
    <w:rsid w:val="005C7D75"/>
    <w:rsid w:val="005D0886"/>
    <w:rsid w:val="005D115D"/>
    <w:rsid w:val="005D19D2"/>
    <w:rsid w:val="005D1CB2"/>
    <w:rsid w:val="005D22A2"/>
    <w:rsid w:val="005D2A4D"/>
    <w:rsid w:val="005D2C77"/>
    <w:rsid w:val="005D3396"/>
    <w:rsid w:val="005D39D3"/>
    <w:rsid w:val="005D4876"/>
    <w:rsid w:val="005D4AD7"/>
    <w:rsid w:val="005D58C0"/>
    <w:rsid w:val="005D67DA"/>
    <w:rsid w:val="005D6AD1"/>
    <w:rsid w:val="005D7A3D"/>
    <w:rsid w:val="005D7CEF"/>
    <w:rsid w:val="005E00B9"/>
    <w:rsid w:val="005E0201"/>
    <w:rsid w:val="005E0345"/>
    <w:rsid w:val="005E072E"/>
    <w:rsid w:val="005E2689"/>
    <w:rsid w:val="005E3472"/>
    <w:rsid w:val="005E3DEC"/>
    <w:rsid w:val="005E4856"/>
    <w:rsid w:val="005E4CEF"/>
    <w:rsid w:val="005E4D5C"/>
    <w:rsid w:val="005E5250"/>
    <w:rsid w:val="005E5463"/>
    <w:rsid w:val="005E5FB8"/>
    <w:rsid w:val="005E7CAE"/>
    <w:rsid w:val="005F0698"/>
    <w:rsid w:val="005F0847"/>
    <w:rsid w:val="005F0926"/>
    <w:rsid w:val="005F11B8"/>
    <w:rsid w:val="005F1318"/>
    <w:rsid w:val="005F1D74"/>
    <w:rsid w:val="005F27CC"/>
    <w:rsid w:val="005F2BC2"/>
    <w:rsid w:val="005F3C63"/>
    <w:rsid w:val="005F4115"/>
    <w:rsid w:val="005F4663"/>
    <w:rsid w:val="005F4A62"/>
    <w:rsid w:val="005F4D96"/>
    <w:rsid w:val="005F5091"/>
    <w:rsid w:val="005F5837"/>
    <w:rsid w:val="005F5AB6"/>
    <w:rsid w:val="005F5D40"/>
    <w:rsid w:val="005F635B"/>
    <w:rsid w:val="005F6674"/>
    <w:rsid w:val="005F6B1D"/>
    <w:rsid w:val="005F71D5"/>
    <w:rsid w:val="005F76AD"/>
    <w:rsid w:val="005F7DC3"/>
    <w:rsid w:val="0060052B"/>
    <w:rsid w:val="00600F0D"/>
    <w:rsid w:val="00600F1E"/>
    <w:rsid w:val="006014E3"/>
    <w:rsid w:val="00601C8C"/>
    <w:rsid w:val="00602B93"/>
    <w:rsid w:val="00602F32"/>
    <w:rsid w:val="00603269"/>
    <w:rsid w:val="00603D70"/>
    <w:rsid w:val="00603FA5"/>
    <w:rsid w:val="006053F9"/>
    <w:rsid w:val="00605E33"/>
    <w:rsid w:val="00605E72"/>
    <w:rsid w:val="00606366"/>
    <w:rsid w:val="006064D9"/>
    <w:rsid w:val="00606B74"/>
    <w:rsid w:val="006072F8"/>
    <w:rsid w:val="0061030B"/>
    <w:rsid w:val="00611237"/>
    <w:rsid w:val="00611598"/>
    <w:rsid w:val="006119CB"/>
    <w:rsid w:val="00612E0F"/>
    <w:rsid w:val="00613815"/>
    <w:rsid w:val="00613BEB"/>
    <w:rsid w:val="006148FE"/>
    <w:rsid w:val="00614A44"/>
    <w:rsid w:val="00614B3B"/>
    <w:rsid w:val="00615E96"/>
    <w:rsid w:val="00616B71"/>
    <w:rsid w:val="00616D3A"/>
    <w:rsid w:val="00616E61"/>
    <w:rsid w:val="00616FEB"/>
    <w:rsid w:val="006170AC"/>
    <w:rsid w:val="00617AAB"/>
    <w:rsid w:val="00617C17"/>
    <w:rsid w:val="00620252"/>
    <w:rsid w:val="0062046D"/>
    <w:rsid w:val="00620501"/>
    <w:rsid w:val="0062057F"/>
    <w:rsid w:val="006209A1"/>
    <w:rsid w:val="00620C80"/>
    <w:rsid w:val="006212D4"/>
    <w:rsid w:val="00622E17"/>
    <w:rsid w:val="00623164"/>
    <w:rsid w:val="00623BDA"/>
    <w:rsid w:val="00624200"/>
    <w:rsid w:val="00624F4C"/>
    <w:rsid w:val="006251C0"/>
    <w:rsid w:val="006255B9"/>
    <w:rsid w:val="006256A5"/>
    <w:rsid w:val="00625ABD"/>
    <w:rsid w:val="00625C42"/>
    <w:rsid w:val="006264CE"/>
    <w:rsid w:val="00626531"/>
    <w:rsid w:val="00626E92"/>
    <w:rsid w:val="00627539"/>
    <w:rsid w:val="006300A4"/>
    <w:rsid w:val="00630CD8"/>
    <w:rsid w:val="00630E84"/>
    <w:rsid w:val="00631DFD"/>
    <w:rsid w:val="00631EAD"/>
    <w:rsid w:val="00631ECB"/>
    <w:rsid w:val="00631ECD"/>
    <w:rsid w:val="006324A0"/>
    <w:rsid w:val="006324FD"/>
    <w:rsid w:val="006325EA"/>
    <w:rsid w:val="00632B25"/>
    <w:rsid w:val="00632D2B"/>
    <w:rsid w:val="00632F42"/>
    <w:rsid w:val="006333E2"/>
    <w:rsid w:val="006338A3"/>
    <w:rsid w:val="0063394D"/>
    <w:rsid w:val="0063401D"/>
    <w:rsid w:val="0063402E"/>
    <w:rsid w:val="0063474F"/>
    <w:rsid w:val="00634A93"/>
    <w:rsid w:val="00634D94"/>
    <w:rsid w:val="00635006"/>
    <w:rsid w:val="0063517D"/>
    <w:rsid w:val="00635FD9"/>
    <w:rsid w:val="00636244"/>
    <w:rsid w:val="006363A2"/>
    <w:rsid w:val="00636570"/>
    <w:rsid w:val="00636823"/>
    <w:rsid w:val="00636AFC"/>
    <w:rsid w:val="00636B13"/>
    <w:rsid w:val="00636DC6"/>
    <w:rsid w:val="00637B8C"/>
    <w:rsid w:val="00637F5C"/>
    <w:rsid w:val="00641043"/>
    <w:rsid w:val="0064173F"/>
    <w:rsid w:val="00642D72"/>
    <w:rsid w:val="00643932"/>
    <w:rsid w:val="00643CE4"/>
    <w:rsid w:val="00644548"/>
    <w:rsid w:val="006453AC"/>
    <w:rsid w:val="00645669"/>
    <w:rsid w:val="00645D9E"/>
    <w:rsid w:val="006466A5"/>
    <w:rsid w:val="006467F5"/>
    <w:rsid w:val="006473C4"/>
    <w:rsid w:val="006473C7"/>
    <w:rsid w:val="00647DDE"/>
    <w:rsid w:val="00650B28"/>
    <w:rsid w:val="006515EB"/>
    <w:rsid w:val="00651C48"/>
    <w:rsid w:val="006532C2"/>
    <w:rsid w:val="0065368B"/>
    <w:rsid w:val="00653B51"/>
    <w:rsid w:val="00653C65"/>
    <w:rsid w:val="00653EBC"/>
    <w:rsid w:val="0065416B"/>
    <w:rsid w:val="00655F07"/>
    <w:rsid w:val="006562F9"/>
    <w:rsid w:val="0065634B"/>
    <w:rsid w:val="00656444"/>
    <w:rsid w:val="006573C4"/>
    <w:rsid w:val="006574CA"/>
    <w:rsid w:val="00660DAD"/>
    <w:rsid w:val="00661E10"/>
    <w:rsid w:val="00661F1C"/>
    <w:rsid w:val="00662D6B"/>
    <w:rsid w:val="006635DA"/>
    <w:rsid w:val="00664344"/>
    <w:rsid w:val="006645BC"/>
    <w:rsid w:val="0066513F"/>
    <w:rsid w:val="0066533D"/>
    <w:rsid w:val="00665480"/>
    <w:rsid w:val="00665531"/>
    <w:rsid w:val="006655A8"/>
    <w:rsid w:val="00666585"/>
    <w:rsid w:val="00666831"/>
    <w:rsid w:val="00666BF3"/>
    <w:rsid w:val="00666DA4"/>
    <w:rsid w:val="0066717F"/>
    <w:rsid w:val="006679AB"/>
    <w:rsid w:val="00667E45"/>
    <w:rsid w:val="006708E9"/>
    <w:rsid w:val="006714EE"/>
    <w:rsid w:val="006716BA"/>
    <w:rsid w:val="00672099"/>
    <w:rsid w:val="0067298A"/>
    <w:rsid w:val="00672D65"/>
    <w:rsid w:val="00672DC1"/>
    <w:rsid w:val="00674400"/>
    <w:rsid w:val="00675ACE"/>
    <w:rsid w:val="00676408"/>
    <w:rsid w:val="00676FAD"/>
    <w:rsid w:val="006771F5"/>
    <w:rsid w:val="0067748D"/>
    <w:rsid w:val="006778D7"/>
    <w:rsid w:val="006778E7"/>
    <w:rsid w:val="00677F03"/>
    <w:rsid w:val="00680A46"/>
    <w:rsid w:val="0068243D"/>
    <w:rsid w:val="00682678"/>
    <w:rsid w:val="00682B01"/>
    <w:rsid w:val="006832F2"/>
    <w:rsid w:val="0068384F"/>
    <w:rsid w:val="00683DFC"/>
    <w:rsid w:val="006842AA"/>
    <w:rsid w:val="0068444A"/>
    <w:rsid w:val="0068468C"/>
    <w:rsid w:val="00685025"/>
    <w:rsid w:val="0068532A"/>
    <w:rsid w:val="00685404"/>
    <w:rsid w:val="00685A06"/>
    <w:rsid w:val="00686ED3"/>
    <w:rsid w:val="00686ED6"/>
    <w:rsid w:val="00690219"/>
    <w:rsid w:val="00690430"/>
    <w:rsid w:val="00690831"/>
    <w:rsid w:val="00690D06"/>
    <w:rsid w:val="00691500"/>
    <w:rsid w:val="00692086"/>
    <w:rsid w:val="0069237F"/>
    <w:rsid w:val="0069284E"/>
    <w:rsid w:val="00692B0E"/>
    <w:rsid w:val="00692CCF"/>
    <w:rsid w:val="00695447"/>
    <w:rsid w:val="00695A86"/>
    <w:rsid w:val="00695C60"/>
    <w:rsid w:val="006963C2"/>
    <w:rsid w:val="006964B5"/>
    <w:rsid w:val="006965B5"/>
    <w:rsid w:val="00697ACE"/>
    <w:rsid w:val="006A0328"/>
    <w:rsid w:val="006A0C1F"/>
    <w:rsid w:val="006A18C8"/>
    <w:rsid w:val="006A19F3"/>
    <w:rsid w:val="006A1AC6"/>
    <w:rsid w:val="006A2B7A"/>
    <w:rsid w:val="006A2C51"/>
    <w:rsid w:val="006A31CB"/>
    <w:rsid w:val="006A39FD"/>
    <w:rsid w:val="006A3AFE"/>
    <w:rsid w:val="006A3F71"/>
    <w:rsid w:val="006A4BBF"/>
    <w:rsid w:val="006A4E1C"/>
    <w:rsid w:val="006A4E31"/>
    <w:rsid w:val="006A57D8"/>
    <w:rsid w:val="006A57FA"/>
    <w:rsid w:val="006A5C44"/>
    <w:rsid w:val="006A6345"/>
    <w:rsid w:val="006A6B70"/>
    <w:rsid w:val="006A6F21"/>
    <w:rsid w:val="006A6F40"/>
    <w:rsid w:val="006A71A9"/>
    <w:rsid w:val="006A7303"/>
    <w:rsid w:val="006A7F17"/>
    <w:rsid w:val="006B1712"/>
    <w:rsid w:val="006B18CC"/>
    <w:rsid w:val="006B2053"/>
    <w:rsid w:val="006B212E"/>
    <w:rsid w:val="006B2354"/>
    <w:rsid w:val="006B24E8"/>
    <w:rsid w:val="006B41D9"/>
    <w:rsid w:val="006B4C77"/>
    <w:rsid w:val="006B4DEF"/>
    <w:rsid w:val="006B5164"/>
    <w:rsid w:val="006B6164"/>
    <w:rsid w:val="006B63F2"/>
    <w:rsid w:val="006B6E06"/>
    <w:rsid w:val="006B6E94"/>
    <w:rsid w:val="006B79D5"/>
    <w:rsid w:val="006B7A1A"/>
    <w:rsid w:val="006C0011"/>
    <w:rsid w:val="006C0E66"/>
    <w:rsid w:val="006C0F6A"/>
    <w:rsid w:val="006C165A"/>
    <w:rsid w:val="006C1FF3"/>
    <w:rsid w:val="006C203E"/>
    <w:rsid w:val="006C3020"/>
    <w:rsid w:val="006C3707"/>
    <w:rsid w:val="006C4377"/>
    <w:rsid w:val="006C55E0"/>
    <w:rsid w:val="006C5C4D"/>
    <w:rsid w:val="006C5C98"/>
    <w:rsid w:val="006C6051"/>
    <w:rsid w:val="006C60B7"/>
    <w:rsid w:val="006C64E2"/>
    <w:rsid w:val="006C6B4A"/>
    <w:rsid w:val="006C6C2D"/>
    <w:rsid w:val="006C6DF1"/>
    <w:rsid w:val="006D05F7"/>
    <w:rsid w:val="006D0759"/>
    <w:rsid w:val="006D0BD6"/>
    <w:rsid w:val="006D0CCD"/>
    <w:rsid w:val="006D1125"/>
    <w:rsid w:val="006D16B6"/>
    <w:rsid w:val="006D18DD"/>
    <w:rsid w:val="006D205C"/>
    <w:rsid w:val="006D23D7"/>
    <w:rsid w:val="006D269E"/>
    <w:rsid w:val="006D273E"/>
    <w:rsid w:val="006D292D"/>
    <w:rsid w:val="006D2FA6"/>
    <w:rsid w:val="006D3BE3"/>
    <w:rsid w:val="006D4843"/>
    <w:rsid w:val="006D4C85"/>
    <w:rsid w:val="006D4F93"/>
    <w:rsid w:val="006D51A3"/>
    <w:rsid w:val="006D55E5"/>
    <w:rsid w:val="006D5A46"/>
    <w:rsid w:val="006D5EB8"/>
    <w:rsid w:val="006D6710"/>
    <w:rsid w:val="006D69D7"/>
    <w:rsid w:val="006D6C9F"/>
    <w:rsid w:val="006D6E88"/>
    <w:rsid w:val="006D735A"/>
    <w:rsid w:val="006D78DB"/>
    <w:rsid w:val="006E0457"/>
    <w:rsid w:val="006E05DB"/>
    <w:rsid w:val="006E07A0"/>
    <w:rsid w:val="006E0966"/>
    <w:rsid w:val="006E1295"/>
    <w:rsid w:val="006E140C"/>
    <w:rsid w:val="006E15D4"/>
    <w:rsid w:val="006E1E37"/>
    <w:rsid w:val="006E23DE"/>
    <w:rsid w:val="006E254E"/>
    <w:rsid w:val="006E25CB"/>
    <w:rsid w:val="006E2862"/>
    <w:rsid w:val="006E2942"/>
    <w:rsid w:val="006E2FAA"/>
    <w:rsid w:val="006E344A"/>
    <w:rsid w:val="006E36A3"/>
    <w:rsid w:val="006E3A4D"/>
    <w:rsid w:val="006E3D8A"/>
    <w:rsid w:val="006E45F9"/>
    <w:rsid w:val="006E5347"/>
    <w:rsid w:val="006E649A"/>
    <w:rsid w:val="006E6A44"/>
    <w:rsid w:val="006E6B5B"/>
    <w:rsid w:val="006E6B87"/>
    <w:rsid w:val="006E6F3D"/>
    <w:rsid w:val="006E6F8F"/>
    <w:rsid w:val="006E7700"/>
    <w:rsid w:val="006E7A16"/>
    <w:rsid w:val="006E7C52"/>
    <w:rsid w:val="006E7E71"/>
    <w:rsid w:val="006E7F93"/>
    <w:rsid w:val="006F0A8E"/>
    <w:rsid w:val="006F0AD5"/>
    <w:rsid w:val="006F0BB7"/>
    <w:rsid w:val="006F0E0E"/>
    <w:rsid w:val="006F1D04"/>
    <w:rsid w:val="006F44B6"/>
    <w:rsid w:val="006F4AFB"/>
    <w:rsid w:val="006F529D"/>
    <w:rsid w:val="006F6399"/>
    <w:rsid w:val="006F653E"/>
    <w:rsid w:val="006F65E6"/>
    <w:rsid w:val="006F7251"/>
    <w:rsid w:val="00700625"/>
    <w:rsid w:val="0070063C"/>
    <w:rsid w:val="007016F5"/>
    <w:rsid w:val="007019F5"/>
    <w:rsid w:val="00701C80"/>
    <w:rsid w:val="00701F22"/>
    <w:rsid w:val="0070209D"/>
    <w:rsid w:val="0070220B"/>
    <w:rsid w:val="007024AF"/>
    <w:rsid w:val="00702F2B"/>
    <w:rsid w:val="00704608"/>
    <w:rsid w:val="00705B6A"/>
    <w:rsid w:val="00705C85"/>
    <w:rsid w:val="00706325"/>
    <w:rsid w:val="00706EAF"/>
    <w:rsid w:val="007077C2"/>
    <w:rsid w:val="007104D0"/>
    <w:rsid w:val="007111C6"/>
    <w:rsid w:val="007112A9"/>
    <w:rsid w:val="007114A2"/>
    <w:rsid w:val="00711850"/>
    <w:rsid w:val="00711CDF"/>
    <w:rsid w:val="00711D4C"/>
    <w:rsid w:val="00711F42"/>
    <w:rsid w:val="00712ABC"/>
    <w:rsid w:val="00712F4A"/>
    <w:rsid w:val="00712FE5"/>
    <w:rsid w:val="00713406"/>
    <w:rsid w:val="00713BAC"/>
    <w:rsid w:val="00713CB9"/>
    <w:rsid w:val="0071430A"/>
    <w:rsid w:val="00714C3B"/>
    <w:rsid w:val="00714D48"/>
    <w:rsid w:val="007158AD"/>
    <w:rsid w:val="00715EA9"/>
    <w:rsid w:val="00716069"/>
    <w:rsid w:val="00717532"/>
    <w:rsid w:val="00717989"/>
    <w:rsid w:val="00717CD2"/>
    <w:rsid w:val="00717F2C"/>
    <w:rsid w:val="00720E6F"/>
    <w:rsid w:val="0072174A"/>
    <w:rsid w:val="00721887"/>
    <w:rsid w:val="00721BE9"/>
    <w:rsid w:val="00722154"/>
    <w:rsid w:val="00722EC7"/>
    <w:rsid w:val="00722F5E"/>
    <w:rsid w:val="007239B1"/>
    <w:rsid w:val="007243E5"/>
    <w:rsid w:val="00724499"/>
    <w:rsid w:val="007251D5"/>
    <w:rsid w:val="007256FC"/>
    <w:rsid w:val="00725C68"/>
    <w:rsid w:val="00726784"/>
    <w:rsid w:val="00726BDA"/>
    <w:rsid w:val="00727058"/>
    <w:rsid w:val="007272A7"/>
    <w:rsid w:val="0072754F"/>
    <w:rsid w:val="00727AFD"/>
    <w:rsid w:val="0073051C"/>
    <w:rsid w:val="007306AC"/>
    <w:rsid w:val="0073114D"/>
    <w:rsid w:val="00731889"/>
    <w:rsid w:val="0073258E"/>
    <w:rsid w:val="00732681"/>
    <w:rsid w:val="00732AE0"/>
    <w:rsid w:val="007339A0"/>
    <w:rsid w:val="00733BEA"/>
    <w:rsid w:val="00734AAF"/>
    <w:rsid w:val="00734E59"/>
    <w:rsid w:val="007358BD"/>
    <w:rsid w:val="00737147"/>
    <w:rsid w:val="00737504"/>
    <w:rsid w:val="00737608"/>
    <w:rsid w:val="00737D61"/>
    <w:rsid w:val="00740501"/>
    <w:rsid w:val="00740866"/>
    <w:rsid w:val="007408BA"/>
    <w:rsid w:val="00740C02"/>
    <w:rsid w:val="00740C99"/>
    <w:rsid w:val="00740DE1"/>
    <w:rsid w:val="00740EA9"/>
    <w:rsid w:val="007416B6"/>
    <w:rsid w:val="00742529"/>
    <w:rsid w:val="00742AD5"/>
    <w:rsid w:val="00742F36"/>
    <w:rsid w:val="00743F83"/>
    <w:rsid w:val="00744DE0"/>
    <w:rsid w:val="007453BC"/>
    <w:rsid w:val="007454A4"/>
    <w:rsid w:val="0074560A"/>
    <w:rsid w:val="00745AD1"/>
    <w:rsid w:val="00745BE7"/>
    <w:rsid w:val="00746E1E"/>
    <w:rsid w:val="007478D1"/>
    <w:rsid w:val="007505F1"/>
    <w:rsid w:val="007507EC"/>
    <w:rsid w:val="00750F8A"/>
    <w:rsid w:val="00751038"/>
    <w:rsid w:val="0075156B"/>
    <w:rsid w:val="0075184A"/>
    <w:rsid w:val="00751FF8"/>
    <w:rsid w:val="00752D42"/>
    <w:rsid w:val="0075358F"/>
    <w:rsid w:val="007542A4"/>
    <w:rsid w:val="0075450E"/>
    <w:rsid w:val="00755826"/>
    <w:rsid w:val="00755BB5"/>
    <w:rsid w:val="0075685F"/>
    <w:rsid w:val="00756E21"/>
    <w:rsid w:val="00757088"/>
    <w:rsid w:val="007572EB"/>
    <w:rsid w:val="007577CB"/>
    <w:rsid w:val="00757911"/>
    <w:rsid w:val="00757A6C"/>
    <w:rsid w:val="00760487"/>
    <w:rsid w:val="00760918"/>
    <w:rsid w:val="00760E83"/>
    <w:rsid w:val="00760FC1"/>
    <w:rsid w:val="00761365"/>
    <w:rsid w:val="007613DC"/>
    <w:rsid w:val="007617D4"/>
    <w:rsid w:val="0076289A"/>
    <w:rsid w:val="007628DA"/>
    <w:rsid w:val="00763E56"/>
    <w:rsid w:val="00764F8A"/>
    <w:rsid w:val="0076597F"/>
    <w:rsid w:val="0076645E"/>
    <w:rsid w:val="00766B87"/>
    <w:rsid w:val="00766BD4"/>
    <w:rsid w:val="00767A14"/>
    <w:rsid w:val="00771473"/>
    <w:rsid w:val="00771500"/>
    <w:rsid w:val="007715CA"/>
    <w:rsid w:val="007716EE"/>
    <w:rsid w:val="00772DD8"/>
    <w:rsid w:val="00773611"/>
    <w:rsid w:val="00773666"/>
    <w:rsid w:val="00774718"/>
    <w:rsid w:val="0077472D"/>
    <w:rsid w:val="007749DD"/>
    <w:rsid w:val="00777494"/>
    <w:rsid w:val="007778DE"/>
    <w:rsid w:val="007805D7"/>
    <w:rsid w:val="00780D6C"/>
    <w:rsid w:val="00781059"/>
    <w:rsid w:val="00781C3F"/>
    <w:rsid w:val="00781CAF"/>
    <w:rsid w:val="007828C9"/>
    <w:rsid w:val="00782E30"/>
    <w:rsid w:val="00783FBF"/>
    <w:rsid w:val="007840F6"/>
    <w:rsid w:val="0078430F"/>
    <w:rsid w:val="00784570"/>
    <w:rsid w:val="0078594A"/>
    <w:rsid w:val="00785AF5"/>
    <w:rsid w:val="00786301"/>
    <w:rsid w:val="00786B67"/>
    <w:rsid w:val="00787114"/>
    <w:rsid w:val="0079005A"/>
    <w:rsid w:val="007906A3"/>
    <w:rsid w:val="0079077E"/>
    <w:rsid w:val="00790831"/>
    <w:rsid w:val="00790EFD"/>
    <w:rsid w:val="00791191"/>
    <w:rsid w:val="00791395"/>
    <w:rsid w:val="0079162D"/>
    <w:rsid w:val="0079179B"/>
    <w:rsid w:val="0079229C"/>
    <w:rsid w:val="00792830"/>
    <w:rsid w:val="007929B4"/>
    <w:rsid w:val="00792A06"/>
    <w:rsid w:val="00792CC9"/>
    <w:rsid w:val="00792E76"/>
    <w:rsid w:val="00793305"/>
    <w:rsid w:val="00794252"/>
    <w:rsid w:val="007949BD"/>
    <w:rsid w:val="00794F98"/>
    <w:rsid w:val="007952F7"/>
    <w:rsid w:val="0079665C"/>
    <w:rsid w:val="00796AF0"/>
    <w:rsid w:val="00796EAA"/>
    <w:rsid w:val="007971FB"/>
    <w:rsid w:val="007A0121"/>
    <w:rsid w:val="007A0288"/>
    <w:rsid w:val="007A20C5"/>
    <w:rsid w:val="007A35D2"/>
    <w:rsid w:val="007A3880"/>
    <w:rsid w:val="007A3BBA"/>
    <w:rsid w:val="007A3F38"/>
    <w:rsid w:val="007A4CA8"/>
    <w:rsid w:val="007A4CF8"/>
    <w:rsid w:val="007A4F07"/>
    <w:rsid w:val="007A6095"/>
    <w:rsid w:val="007A6924"/>
    <w:rsid w:val="007A6F6D"/>
    <w:rsid w:val="007A72A2"/>
    <w:rsid w:val="007A7479"/>
    <w:rsid w:val="007A7BA7"/>
    <w:rsid w:val="007B0088"/>
    <w:rsid w:val="007B0225"/>
    <w:rsid w:val="007B0987"/>
    <w:rsid w:val="007B15F0"/>
    <w:rsid w:val="007B16EC"/>
    <w:rsid w:val="007B1DD9"/>
    <w:rsid w:val="007B2CC6"/>
    <w:rsid w:val="007B2E81"/>
    <w:rsid w:val="007B48F5"/>
    <w:rsid w:val="007B520B"/>
    <w:rsid w:val="007B5524"/>
    <w:rsid w:val="007B5A82"/>
    <w:rsid w:val="007B6244"/>
    <w:rsid w:val="007B6D17"/>
    <w:rsid w:val="007B6E27"/>
    <w:rsid w:val="007B7986"/>
    <w:rsid w:val="007B7D2E"/>
    <w:rsid w:val="007C00B3"/>
    <w:rsid w:val="007C016B"/>
    <w:rsid w:val="007C1B34"/>
    <w:rsid w:val="007C21B5"/>
    <w:rsid w:val="007C27D7"/>
    <w:rsid w:val="007C296E"/>
    <w:rsid w:val="007C2C61"/>
    <w:rsid w:val="007C2E09"/>
    <w:rsid w:val="007C2EC2"/>
    <w:rsid w:val="007C32D0"/>
    <w:rsid w:val="007C366E"/>
    <w:rsid w:val="007C3931"/>
    <w:rsid w:val="007C3D5E"/>
    <w:rsid w:val="007C423D"/>
    <w:rsid w:val="007C42CA"/>
    <w:rsid w:val="007C5171"/>
    <w:rsid w:val="007C5FBC"/>
    <w:rsid w:val="007C7A4F"/>
    <w:rsid w:val="007D048B"/>
    <w:rsid w:val="007D149B"/>
    <w:rsid w:val="007D1500"/>
    <w:rsid w:val="007D193A"/>
    <w:rsid w:val="007D1CE0"/>
    <w:rsid w:val="007D2425"/>
    <w:rsid w:val="007D2A16"/>
    <w:rsid w:val="007D2A21"/>
    <w:rsid w:val="007D3787"/>
    <w:rsid w:val="007D3D60"/>
    <w:rsid w:val="007D4089"/>
    <w:rsid w:val="007D41B0"/>
    <w:rsid w:val="007D4496"/>
    <w:rsid w:val="007D48DA"/>
    <w:rsid w:val="007D4B03"/>
    <w:rsid w:val="007D52F9"/>
    <w:rsid w:val="007D53E2"/>
    <w:rsid w:val="007D55E3"/>
    <w:rsid w:val="007D5994"/>
    <w:rsid w:val="007D5BE9"/>
    <w:rsid w:val="007D5F7F"/>
    <w:rsid w:val="007D6F7A"/>
    <w:rsid w:val="007D713D"/>
    <w:rsid w:val="007D7140"/>
    <w:rsid w:val="007D7729"/>
    <w:rsid w:val="007D7818"/>
    <w:rsid w:val="007E0207"/>
    <w:rsid w:val="007E1461"/>
    <w:rsid w:val="007E1749"/>
    <w:rsid w:val="007E1C98"/>
    <w:rsid w:val="007E21A0"/>
    <w:rsid w:val="007E3928"/>
    <w:rsid w:val="007E3BDA"/>
    <w:rsid w:val="007E596F"/>
    <w:rsid w:val="007E5CC5"/>
    <w:rsid w:val="007E609D"/>
    <w:rsid w:val="007E62DA"/>
    <w:rsid w:val="007E74C8"/>
    <w:rsid w:val="007E752C"/>
    <w:rsid w:val="007E765B"/>
    <w:rsid w:val="007E7A84"/>
    <w:rsid w:val="007E7B2B"/>
    <w:rsid w:val="007E7F79"/>
    <w:rsid w:val="007F03DB"/>
    <w:rsid w:val="007F03DF"/>
    <w:rsid w:val="007F0A96"/>
    <w:rsid w:val="007F1099"/>
    <w:rsid w:val="007F148A"/>
    <w:rsid w:val="007F1DED"/>
    <w:rsid w:val="007F1DFB"/>
    <w:rsid w:val="007F1EA7"/>
    <w:rsid w:val="007F2025"/>
    <w:rsid w:val="007F2DE1"/>
    <w:rsid w:val="007F3384"/>
    <w:rsid w:val="007F499F"/>
    <w:rsid w:val="007F4B19"/>
    <w:rsid w:val="007F5823"/>
    <w:rsid w:val="007F6185"/>
    <w:rsid w:val="007F63BD"/>
    <w:rsid w:val="007F6507"/>
    <w:rsid w:val="007F65BA"/>
    <w:rsid w:val="007F6946"/>
    <w:rsid w:val="007F6A2B"/>
    <w:rsid w:val="007F7024"/>
    <w:rsid w:val="007F71AB"/>
    <w:rsid w:val="007F7420"/>
    <w:rsid w:val="007F7786"/>
    <w:rsid w:val="008010C1"/>
    <w:rsid w:val="0080133B"/>
    <w:rsid w:val="00801CC4"/>
    <w:rsid w:val="00803271"/>
    <w:rsid w:val="008034E1"/>
    <w:rsid w:val="008042CB"/>
    <w:rsid w:val="00804483"/>
    <w:rsid w:val="0080467B"/>
    <w:rsid w:val="008046A4"/>
    <w:rsid w:val="00805131"/>
    <w:rsid w:val="00805149"/>
    <w:rsid w:val="0080560F"/>
    <w:rsid w:val="008056B6"/>
    <w:rsid w:val="00805ACE"/>
    <w:rsid w:val="00805C97"/>
    <w:rsid w:val="00806224"/>
    <w:rsid w:val="008065C7"/>
    <w:rsid w:val="00806CEB"/>
    <w:rsid w:val="0080703E"/>
    <w:rsid w:val="00807354"/>
    <w:rsid w:val="008073AF"/>
    <w:rsid w:val="00807E46"/>
    <w:rsid w:val="00810722"/>
    <w:rsid w:val="008115AE"/>
    <w:rsid w:val="0081160C"/>
    <w:rsid w:val="0081171B"/>
    <w:rsid w:val="00811F1B"/>
    <w:rsid w:val="0081218F"/>
    <w:rsid w:val="00812548"/>
    <w:rsid w:val="008128FA"/>
    <w:rsid w:val="00813652"/>
    <w:rsid w:val="008160C1"/>
    <w:rsid w:val="00816AF8"/>
    <w:rsid w:val="0081701A"/>
    <w:rsid w:val="008173B8"/>
    <w:rsid w:val="0081747B"/>
    <w:rsid w:val="0082099F"/>
    <w:rsid w:val="00821252"/>
    <w:rsid w:val="00821CE0"/>
    <w:rsid w:val="0082233F"/>
    <w:rsid w:val="00822912"/>
    <w:rsid w:val="00823048"/>
    <w:rsid w:val="00823412"/>
    <w:rsid w:val="0082481A"/>
    <w:rsid w:val="00824980"/>
    <w:rsid w:val="00825603"/>
    <w:rsid w:val="008258CC"/>
    <w:rsid w:val="00825A24"/>
    <w:rsid w:val="00826106"/>
    <w:rsid w:val="00826D7A"/>
    <w:rsid w:val="0082706B"/>
    <w:rsid w:val="0082724B"/>
    <w:rsid w:val="00827416"/>
    <w:rsid w:val="0083060C"/>
    <w:rsid w:val="00830A41"/>
    <w:rsid w:val="00830B98"/>
    <w:rsid w:val="00832F0D"/>
    <w:rsid w:val="00833258"/>
    <w:rsid w:val="008336C4"/>
    <w:rsid w:val="00833926"/>
    <w:rsid w:val="00834865"/>
    <w:rsid w:val="008348C5"/>
    <w:rsid w:val="008349C6"/>
    <w:rsid w:val="00834CC4"/>
    <w:rsid w:val="00834EDA"/>
    <w:rsid w:val="00835927"/>
    <w:rsid w:val="008360E0"/>
    <w:rsid w:val="0083628A"/>
    <w:rsid w:val="008364C2"/>
    <w:rsid w:val="00836B6D"/>
    <w:rsid w:val="00840E9D"/>
    <w:rsid w:val="00840F43"/>
    <w:rsid w:val="00841066"/>
    <w:rsid w:val="00841146"/>
    <w:rsid w:val="00841CFA"/>
    <w:rsid w:val="008421B1"/>
    <w:rsid w:val="00842C00"/>
    <w:rsid w:val="0084345C"/>
    <w:rsid w:val="00843775"/>
    <w:rsid w:val="00843A58"/>
    <w:rsid w:val="008444E6"/>
    <w:rsid w:val="00846090"/>
    <w:rsid w:val="008466EE"/>
    <w:rsid w:val="008469C8"/>
    <w:rsid w:val="00846C22"/>
    <w:rsid w:val="00847649"/>
    <w:rsid w:val="0085025C"/>
    <w:rsid w:val="00850BDE"/>
    <w:rsid w:val="00850F46"/>
    <w:rsid w:val="0085253F"/>
    <w:rsid w:val="00853590"/>
    <w:rsid w:val="00853CCC"/>
    <w:rsid w:val="00853D47"/>
    <w:rsid w:val="00854167"/>
    <w:rsid w:val="00854350"/>
    <w:rsid w:val="00854F42"/>
    <w:rsid w:val="008557F0"/>
    <w:rsid w:val="00855B36"/>
    <w:rsid w:val="00855E33"/>
    <w:rsid w:val="00856032"/>
    <w:rsid w:val="00856788"/>
    <w:rsid w:val="00856B41"/>
    <w:rsid w:val="00856CA1"/>
    <w:rsid w:val="00857793"/>
    <w:rsid w:val="00860C96"/>
    <w:rsid w:val="008610A3"/>
    <w:rsid w:val="008613AB"/>
    <w:rsid w:val="00861F90"/>
    <w:rsid w:val="00862210"/>
    <w:rsid w:val="008623A0"/>
    <w:rsid w:val="00862735"/>
    <w:rsid w:val="00862775"/>
    <w:rsid w:val="00862FD0"/>
    <w:rsid w:val="00863400"/>
    <w:rsid w:val="0086361B"/>
    <w:rsid w:val="00863661"/>
    <w:rsid w:val="00863C76"/>
    <w:rsid w:val="0086435D"/>
    <w:rsid w:val="00865168"/>
    <w:rsid w:val="00865317"/>
    <w:rsid w:val="008653E6"/>
    <w:rsid w:val="00866C30"/>
    <w:rsid w:val="00866F2C"/>
    <w:rsid w:val="008676F3"/>
    <w:rsid w:val="0087029F"/>
    <w:rsid w:val="00870747"/>
    <w:rsid w:val="008708A6"/>
    <w:rsid w:val="008708C7"/>
    <w:rsid w:val="008711AB"/>
    <w:rsid w:val="008714F9"/>
    <w:rsid w:val="0087286A"/>
    <w:rsid w:val="00872F10"/>
    <w:rsid w:val="00873538"/>
    <w:rsid w:val="00873828"/>
    <w:rsid w:val="00874170"/>
    <w:rsid w:val="00874B3E"/>
    <w:rsid w:val="0087533F"/>
    <w:rsid w:val="008757D6"/>
    <w:rsid w:val="0087590F"/>
    <w:rsid w:val="0087596A"/>
    <w:rsid w:val="0087638A"/>
    <w:rsid w:val="008766FC"/>
    <w:rsid w:val="00876DAE"/>
    <w:rsid w:val="008779C6"/>
    <w:rsid w:val="008803B7"/>
    <w:rsid w:val="00880420"/>
    <w:rsid w:val="008805CD"/>
    <w:rsid w:val="008807F6"/>
    <w:rsid w:val="008809B5"/>
    <w:rsid w:val="00880C6C"/>
    <w:rsid w:val="008813B1"/>
    <w:rsid w:val="008815BD"/>
    <w:rsid w:val="00881E85"/>
    <w:rsid w:val="0088229F"/>
    <w:rsid w:val="008826C0"/>
    <w:rsid w:val="00883039"/>
    <w:rsid w:val="00883524"/>
    <w:rsid w:val="008849B7"/>
    <w:rsid w:val="00884CE7"/>
    <w:rsid w:val="00884E0D"/>
    <w:rsid w:val="00884FB5"/>
    <w:rsid w:val="00885004"/>
    <w:rsid w:val="00885401"/>
    <w:rsid w:val="00885DFC"/>
    <w:rsid w:val="008900B0"/>
    <w:rsid w:val="0089050C"/>
    <w:rsid w:val="00890916"/>
    <w:rsid w:val="00890F29"/>
    <w:rsid w:val="00891599"/>
    <w:rsid w:val="0089160C"/>
    <w:rsid w:val="008917A2"/>
    <w:rsid w:val="00891A03"/>
    <w:rsid w:val="0089268B"/>
    <w:rsid w:val="00892C8C"/>
    <w:rsid w:val="00892DBF"/>
    <w:rsid w:val="00892EE4"/>
    <w:rsid w:val="0089421C"/>
    <w:rsid w:val="0089526B"/>
    <w:rsid w:val="00895782"/>
    <w:rsid w:val="00895AD2"/>
    <w:rsid w:val="00895B0E"/>
    <w:rsid w:val="00895D21"/>
    <w:rsid w:val="0089658C"/>
    <w:rsid w:val="00896817"/>
    <w:rsid w:val="00896AE8"/>
    <w:rsid w:val="00897291"/>
    <w:rsid w:val="008A040D"/>
    <w:rsid w:val="008A0A8E"/>
    <w:rsid w:val="008A0A99"/>
    <w:rsid w:val="008A0B59"/>
    <w:rsid w:val="008A0D34"/>
    <w:rsid w:val="008A0E50"/>
    <w:rsid w:val="008A1065"/>
    <w:rsid w:val="008A1D80"/>
    <w:rsid w:val="008A1F73"/>
    <w:rsid w:val="008A1FD3"/>
    <w:rsid w:val="008A2F89"/>
    <w:rsid w:val="008A3031"/>
    <w:rsid w:val="008A32F0"/>
    <w:rsid w:val="008A368A"/>
    <w:rsid w:val="008A377B"/>
    <w:rsid w:val="008A3C54"/>
    <w:rsid w:val="008A46DE"/>
    <w:rsid w:val="008A4AB1"/>
    <w:rsid w:val="008A5240"/>
    <w:rsid w:val="008A5F49"/>
    <w:rsid w:val="008A654C"/>
    <w:rsid w:val="008A704F"/>
    <w:rsid w:val="008A79FD"/>
    <w:rsid w:val="008A7F76"/>
    <w:rsid w:val="008B11AB"/>
    <w:rsid w:val="008B1925"/>
    <w:rsid w:val="008B1E0D"/>
    <w:rsid w:val="008B279A"/>
    <w:rsid w:val="008B2C27"/>
    <w:rsid w:val="008B2E05"/>
    <w:rsid w:val="008B2E7F"/>
    <w:rsid w:val="008B2F33"/>
    <w:rsid w:val="008B4A0F"/>
    <w:rsid w:val="008B75E5"/>
    <w:rsid w:val="008B7DF3"/>
    <w:rsid w:val="008C080B"/>
    <w:rsid w:val="008C1B10"/>
    <w:rsid w:val="008C2C33"/>
    <w:rsid w:val="008C411B"/>
    <w:rsid w:val="008C5D0A"/>
    <w:rsid w:val="008C5E0D"/>
    <w:rsid w:val="008C6736"/>
    <w:rsid w:val="008C6B1A"/>
    <w:rsid w:val="008C6B29"/>
    <w:rsid w:val="008C6C06"/>
    <w:rsid w:val="008C75DA"/>
    <w:rsid w:val="008D006A"/>
    <w:rsid w:val="008D010A"/>
    <w:rsid w:val="008D0D7A"/>
    <w:rsid w:val="008D14EA"/>
    <w:rsid w:val="008D151D"/>
    <w:rsid w:val="008D1D06"/>
    <w:rsid w:val="008D216F"/>
    <w:rsid w:val="008D2374"/>
    <w:rsid w:val="008D238F"/>
    <w:rsid w:val="008D23A7"/>
    <w:rsid w:val="008D24EF"/>
    <w:rsid w:val="008D25CE"/>
    <w:rsid w:val="008D2D4D"/>
    <w:rsid w:val="008D2EF9"/>
    <w:rsid w:val="008D2F9E"/>
    <w:rsid w:val="008D311C"/>
    <w:rsid w:val="008D3C12"/>
    <w:rsid w:val="008D41E3"/>
    <w:rsid w:val="008D4298"/>
    <w:rsid w:val="008D4453"/>
    <w:rsid w:val="008D5318"/>
    <w:rsid w:val="008D58E0"/>
    <w:rsid w:val="008D5B91"/>
    <w:rsid w:val="008D5EA5"/>
    <w:rsid w:val="008D5EEA"/>
    <w:rsid w:val="008D5F73"/>
    <w:rsid w:val="008D686C"/>
    <w:rsid w:val="008D6B69"/>
    <w:rsid w:val="008D7121"/>
    <w:rsid w:val="008E01EA"/>
    <w:rsid w:val="008E03DB"/>
    <w:rsid w:val="008E05ED"/>
    <w:rsid w:val="008E08CB"/>
    <w:rsid w:val="008E1214"/>
    <w:rsid w:val="008E17EF"/>
    <w:rsid w:val="008E2356"/>
    <w:rsid w:val="008E29EF"/>
    <w:rsid w:val="008E2E8D"/>
    <w:rsid w:val="008E304D"/>
    <w:rsid w:val="008E32B0"/>
    <w:rsid w:val="008E3435"/>
    <w:rsid w:val="008E36D4"/>
    <w:rsid w:val="008E4058"/>
    <w:rsid w:val="008E40B7"/>
    <w:rsid w:val="008E4CE7"/>
    <w:rsid w:val="008E53DA"/>
    <w:rsid w:val="008E5CD7"/>
    <w:rsid w:val="008E6137"/>
    <w:rsid w:val="008E68CB"/>
    <w:rsid w:val="008E6B79"/>
    <w:rsid w:val="008E6B81"/>
    <w:rsid w:val="008E6D34"/>
    <w:rsid w:val="008E75E5"/>
    <w:rsid w:val="008E779B"/>
    <w:rsid w:val="008E7AAE"/>
    <w:rsid w:val="008F05A6"/>
    <w:rsid w:val="008F05AA"/>
    <w:rsid w:val="008F0695"/>
    <w:rsid w:val="008F0C7D"/>
    <w:rsid w:val="008F0E85"/>
    <w:rsid w:val="008F2FBA"/>
    <w:rsid w:val="008F32C9"/>
    <w:rsid w:val="008F346A"/>
    <w:rsid w:val="008F39D4"/>
    <w:rsid w:val="008F3D52"/>
    <w:rsid w:val="008F4DF0"/>
    <w:rsid w:val="008F5047"/>
    <w:rsid w:val="008F59D7"/>
    <w:rsid w:val="008F5B5B"/>
    <w:rsid w:val="008F5CB5"/>
    <w:rsid w:val="008F6487"/>
    <w:rsid w:val="008F6717"/>
    <w:rsid w:val="008F76E3"/>
    <w:rsid w:val="008F78EA"/>
    <w:rsid w:val="008F7DA4"/>
    <w:rsid w:val="008F7FBF"/>
    <w:rsid w:val="0090027A"/>
    <w:rsid w:val="00900634"/>
    <w:rsid w:val="009010C3"/>
    <w:rsid w:val="0090148D"/>
    <w:rsid w:val="00901704"/>
    <w:rsid w:val="00901998"/>
    <w:rsid w:val="009020E3"/>
    <w:rsid w:val="00902118"/>
    <w:rsid w:val="0090232D"/>
    <w:rsid w:val="00903540"/>
    <w:rsid w:val="00903C7C"/>
    <w:rsid w:val="00903CFA"/>
    <w:rsid w:val="00904550"/>
    <w:rsid w:val="009048A1"/>
    <w:rsid w:val="00904935"/>
    <w:rsid w:val="00906158"/>
    <w:rsid w:val="00906627"/>
    <w:rsid w:val="0090665A"/>
    <w:rsid w:val="00906845"/>
    <w:rsid w:val="00906975"/>
    <w:rsid w:val="00906CA4"/>
    <w:rsid w:val="00906E97"/>
    <w:rsid w:val="00906FE5"/>
    <w:rsid w:val="0090713B"/>
    <w:rsid w:val="009073E6"/>
    <w:rsid w:val="0090762E"/>
    <w:rsid w:val="00907D61"/>
    <w:rsid w:val="009123A0"/>
    <w:rsid w:val="009126E2"/>
    <w:rsid w:val="0091285D"/>
    <w:rsid w:val="00912C4D"/>
    <w:rsid w:val="00912DBC"/>
    <w:rsid w:val="00913AD0"/>
    <w:rsid w:val="00913D20"/>
    <w:rsid w:val="009140ED"/>
    <w:rsid w:val="00914173"/>
    <w:rsid w:val="009142D8"/>
    <w:rsid w:val="00914336"/>
    <w:rsid w:val="00914645"/>
    <w:rsid w:val="00915512"/>
    <w:rsid w:val="00915BA0"/>
    <w:rsid w:val="009160B2"/>
    <w:rsid w:val="0091633F"/>
    <w:rsid w:val="00916733"/>
    <w:rsid w:val="009177EC"/>
    <w:rsid w:val="009178EF"/>
    <w:rsid w:val="00917906"/>
    <w:rsid w:val="0091791A"/>
    <w:rsid w:val="00917E02"/>
    <w:rsid w:val="00917F54"/>
    <w:rsid w:val="009208FD"/>
    <w:rsid w:val="009209FF"/>
    <w:rsid w:val="00921127"/>
    <w:rsid w:val="009217C2"/>
    <w:rsid w:val="00922416"/>
    <w:rsid w:val="00922A0C"/>
    <w:rsid w:val="009231D1"/>
    <w:rsid w:val="00924229"/>
    <w:rsid w:val="009243B2"/>
    <w:rsid w:val="00924C4F"/>
    <w:rsid w:val="00924CAF"/>
    <w:rsid w:val="00925615"/>
    <w:rsid w:val="00925893"/>
    <w:rsid w:val="0092593F"/>
    <w:rsid w:val="00925BFA"/>
    <w:rsid w:val="00926157"/>
    <w:rsid w:val="00926639"/>
    <w:rsid w:val="009267FC"/>
    <w:rsid w:val="009273CE"/>
    <w:rsid w:val="009277B0"/>
    <w:rsid w:val="0093037C"/>
    <w:rsid w:val="00930597"/>
    <w:rsid w:val="00930A25"/>
    <w:rsid w:val="00930E8B"/>
    <w:rsid w:val="0093150C"/>
    <w:rsid w:val="00931F7B"/>
    <w:rsid w:val="009323BB"/>
    <w:rsid w:val="00932C9F"/>
    <w:rsid w:val="009337B1"/>
    <w:rsid w:val="00933B2E"/>
    <w:rsid w:val="00935A24"/>
    <w:rsid w:val="00935FE4"/>
    <w:rsid w:val="009369D9"/>
    <w:rsid w:val="00937280"/>
    <w:rsid w:val="009378D9"/>
    <w:rsid w:val="009406A3"/>
    <w:rsid w:val="00941079"/>
    <w:rsid w:val="009414A5"/>
    <w:rsid w:val="00941A79"/>
    <w:rsid w:val="00942632"/>
    <w:rsid w:val="00942AC5"/>
    <w:rsid w:val="00942F5F"/>
    <w:rsid w:val="009432C9"/>
    <w:rsid w:val="0094588A"/>
    <w:rsid w:val="009466C0"/>
    <w:rsid w:val="00946E33"/>
    <w:rsid w:val="00947545"/>
    <w:rsid w:val="0094755F"/>
    <w:rsid w:val="00947827"/>
    <w:rsid w:val="00947D02"/>
    <w:rsid w:val="00950ABA"/>
    <w:rsid w:val="00950B08"/>
    <w:rsid w:val="00950CCE"/>
    <w:rsid w:val="0095140F"/>
    <w:rsid w:val="0095175B"/>
    <w:rsid w:val="00951E53"/>
    <w:rsid w:val="00951F97"/>
    <w:rsid w:val="009525F8"/>
    <w:rsid w:val="00952BA8"/>
    <w:rsid w:val="009530B1"/>
    <w:rsid w:val="00954AB4"/>
    <w:rsid w:val="00955247"/>
    <w:rsid w:val="009558D2"/>
    <w:rsid w:val="00956582"/>
    <w:rsid w:val="00957EA8"/>
    <w:rsid w:val="0096002F"/>
    <w:rsid w:val="0096077C"/>
    <w:rsid w:val="00960BEF"/>
    <w:rsid w:val="00960C57"/>
    <w:rsid w:val="00960F27"/>
    <w:rsid w:val="00961735"/>
    <w:rsid w:val="009620C6"/>
    <w:rsid w:val="00962582"/>
    <w:rsid w:val="00963014"/>
    <w:rsid w:val="009633F4"/>
    <w:rsid w:val="00964AA2"/>
    <w:rsid w:val="00965488"/>
    <w:rsid w:val="00965CAD"/>
    <w:rsid w:val="009663D8"/>
    <w:rsid w:val="00966495"/>
    <w:rsid w:val="00966679"/>
    <w:rsid w:val="009669E6"/>
    <w:rsid w:val="00967EE1"/>
    <w:rsid w:val="00971FC8"/>
    <w:rsid w:val="00971FF6"/>
    <w:rsid w:val="0097344C"/>
    <w:rsid w:val="009735BF"/>
    <w:rsid w:val="00973D49"/>
    <w:rsid w:val="009744CF"/>
    <w:rsid w:val="009751BA"/>
    <w:rsid w:val="00975B19"/>
    <w:rsid w:val="00976AF1"/>
    <w:rsid w:val="00977422"/>
    <w:rsid w:val="00977F78"/>
    <w:rsid w:val="00980101"/>
    <w:rsid w:val="00980638"/>
    <w:rsid w:val="00980878"/>
    <w:rsid w:val="009810DC"/>
    <w:rsid w:val="00981805"/>
    <w:rsid w:val="00981BBA"/>
    <w:rsid w:val="00982354"/>
    <w:rsid w:val="00983129"/>
    <w:rsid w:val="009837F6"/>
    <w:rsid w:val="0098396F"/>
    <w:rsid w:val="009839C6"/>
    <w:rsid w:val="00984560"/>
    <w:rsid w:val="00984564"/>
    <w:rsid w:val="00985054"/>
    <w:rsid w:val="009856CF"/>
    <w:rsid w:val="00985763"/>
    <w:rsid w:val="00985F3B"/>
    <w:rsid w:val="00986C63"/>
    <w:rsid w:val="009879E6"/>
    <w:rsid w:val="00990EDF"/>
    <w:rsid w:val="0099108B"/>
    <w:rsid w:val="00991745"/>
    <w:rsid w:val="009919AB"/>
    <w:rsid w:val="00991A37"/>
    <w:rsid w:val="00992D1D"/>
    <w:rsid w:val="009935AC"/>
    <w:rsid w:val="00995ADE"/>
    <w:rsid w:val="009960D7"/>
    <w:rsid w:val="009967B5"/>
    <w:rsid w:val="00996FE6"/>
    <w:rsid w:val="00997F23"/>
    <w:rsid w:val="009A097F"/>
    <w:rsid w:val="009A1135"/>
    <w:rsid w:val="009A1974"/>
    <w:rsid w:val="009A1E35"/>
    <w:rsid w:val="009A250D"/>
    <w:rsid w:val="009A2ADF"/>
    <w:rsid w:val="009A2B62"/>
    <w:rsid w:val="009A37CA"/>
    <w:rsid w:val="009A47D7"/>
    <w:rsid w:val="009A494F"/>
    <w:rsid w:val="009A4D63"/>
    <w:rsid w:val="009A55F4"/>
    <w:rsid w:val="009A5E8D"/>
    <w:rsid w:val="009A60C0"/>
    <w:rsid w:val="009A665C"/>
    <w:rsid w:val="009A7965"/>
    <w:rsid w:val="009B1142"/>
    <w:rsid w:val="009B16C5"/>
    <w:rsid w:val="009B1ABA"/>
    <w:rsid w:val="009B21F2"/>
    <w:rsid w:val="009B2541"/>
    <w:rsid w:val="009B254C"/>
    <w:rsid w:val="009B2802"/>
    <w:rsid w:val="009B32B0"/>
    <w:rsid w:val="009B33CF"/>
    <w:rsid w:val="009B38BD"/>
    <w:rsid w:val="009B41C9"/>
    <w:rsid w:val="009B45B2"/>
    <w:rsid w:val="009B4852"/>
    <w:rsid w:val="009B4BE5"/>
    <w:rsid w:val="009B4FA5"/>
    <w:rsid w:val="009B511D"/>
    <w:rsid w:val="009B521E"/>
    <w:rsid w:val="009B545D"/>
    <w:rsid w:val="009B55DC"/>
    <w:rsid w:val="009B6FCD"/>
    <w:rsid w:val="009B7809"/>
    <w:rsid w:val="009B78F8"/>
    <w:rsid w:val="009B7E68"/>
    <w:rsid w:val="009C020E"/>
    <w:rsid w:val="009C0497"/>
    <w:rsid w:val="009C0992"/>
    <w:rsid w:val="009C0C0F"/>
    <w:rsid w:val="009C22C1"/>
    <w:rsid w:val="009C2807"/>
    <w:rsid w:val="009C32C7"/>
    <w:rsid w:val="009C33C7"/>
    <w:rsid w:val="009C35D0"/>
    <w:rsid w:val="009C46BF"/>
    <w:rsid w:val="009C47CF"/>
    <w:rsid w:val="009C4CEC"/>
    <w:rsid w:val="009C501B"/>
    <w:rsid w:val="009C5216"/>
    <w:rsid w:val="009C54B7"/>
    <w:rsid w:val="009C56AC"/>
    <w:rsid w:val="009C572C"/>
    <w:rsid w:val="009C5B6E"/>
    <w:rsid w:val="009C5DF5"/>
    <w:rsid w:val="009C63A8"/>
    <w:rsid w:val="009C6E6F"/>
    <w:rsid w:val="009C70D2"/>
    <w:rsid w:val="009C7AE7"/>
    <w:rsid w:val="009C8B35"/>
    <w:rsid w:val="009D03D9"/>
    <w:rsid w:val="009D18D4"/>
    <w:rsid w:val="009D2921"/>
    <w:rsid w:val="009D2D9A"/>
    <w:rsid w:val="009D3326"/>
    <w:rsid w:val="009D355E"/>
    <w:rsid w:val="009D378E"/>
    <w:rsid w:val="009D3902"/>
    <w:rsid w:val="009D3C0B"/>
    <w:rsid w:val="009D42A8"/>
    <w:rsid w:val="009D46B1"/>
    <w:rsid w:val="009D47FE"/>
    <w:rsid w:val="009D4EBC"/>
    <w:rsid w:val="009D4FAD"/>
    <w:rsid w:val="009D5128"/>
    <w:rsid w:val="009D5181"/>
    <w:rsid w:val="009D53F0"/>
    <w:rsid w:val="009D5795"/>
    <w:rsid w:val="009D581A"/>
    <w:rsid w:val="009D5BFB"/>
    <w:rsid w:val="009D6780"/>
    <w:rsid w:val="009D6AB4"/>
    <w:rsid w:val="009D776D"/>
    <w:rsid w:val="009D79B5"/>
    <w:rsid w:val="009E0ADD"/>
    <w:rsid w:val="009E1638"/>
    <w:rsid w:val="009E16E6"/>
    <w:rsid w:val="009E1ADA"/>
    <w:rsid w:val="009E2605"/>
    <w:rsid w:val="009E2A86"/>
    <w:rsid w:val="009E316D"/>
    <w:rsid w:val="009E35AB"/>
    <w:rsid w:val="009E4B9F"/>
    <w:rsid w:val="009E5679"/>
    <w:rsid w:val="009E61CB"/>
    <w:rsid w:val="009E6811"/>
    <w:rsid w:val="009E6A69"/>
    <w:rsid w:val="009E6B3B"/>
    <w:rsid w:val="009E6DBA"/>
    <w:rsid w:val="009E719B"/>
    <w:rsid w:val="009E7788"/>
    <w:rsid w:val="009F0335"/>
    <w:rsid w:val="009F0CE8"/>
    <w:rsid w:val="009F10DC"/>
    <w:rsid w:val="009F151E"/>
    <w:rsid w:val="009F1C52"/>
    <w:rsid w:val="009F21FC"/>
    <w:rsid w:val="009F2375"/>
    <w:rsid w:val="009F50CB"/>
    <w:rsid w:val="009F5406"/>
    <w:rsid w:val="009F5EC4"/>
    <w:rsid w:val="009F6396"/>
    <w:rsid w:val="009F64EB"/>
    <w:rsid w:val="009F6F10"/>
    <w:rsid w:val="009F7929"/>
    <w:rsid w:val="00A000B6"/>
    <w:rsid w:val="00A01513"/>
    <w:rsid w:val="00A01CF7"/>
    <w:rsid w:val="00A01FA6"/>
    <w:rsid w:val="00A02A04"/>
    <w:rsid w:val="00A02B45"/>
    <w:rsid w:val="00A031CE"/>
    <w:rsid w:val="00A0371B"/>
    <w:rsid w:val="00A03852"/>
    <w:rsid w:val="00A03C05"/>
    <w:rsid w:val="00A03D01"/>
    <w:rsid w:val="00A03EDF"/>
    <w:rsid w:val="00A045A1"/>
    <w:rsid w:val="00A04BBC"/>
    <w:rsid w:val="00A04E23"/>
    <w:rsid w:val="00A04E44"/>
    <w:rsid w:val="00A04F59"/>
    <w:rsid w:val="00A059E4"/>
    <w:rsid w:val="00A05B99"/>
    <w:rsid w:val="00A05F52"/>
    <w:rsid w:val="00A06350"/>
    <w:rsid w:val="00A06506"/>
    <w:rsid w:val="00A06952"/>
    <w:rsid w:val="00A06A03"/>
    <w:rsid w:val="00A078AB"/>
    <w:rsid w:val="00A07FB1"/>
    <w:rsid w:val="00A07FE5"/>
    <w:rsid w:val="00A10603"/>
    <w:rsid w:val="00A11459"/>
    <w:rsid w:val="00A11E61"/>
    <w:rsid w:val="00A12026"/>
    <w:rsid w:val="00A12437"/>
    <w:rsid w:val="00A12A2D"/>
    <w:rsid w:val="00A13E76"/>
    <w:rsid w:val="00A148D7"/>
    <w:rsid w:val="00A15124"/>
    <w:rsid w:val="00A15411"/>
    <w:rsid w:val="00A15901"/>
    <w:rsid w:val="00A15EAC"/>
    <w:rsid w:val="00A16315"/>
    <w:rsid w:val="00A16BA5"/>
    <w:rsid w:val="00A16EDA"/>
    <w:rsid w:val="00A16EF2"/>
    <w:rsid w:val="00A16F6D"/>
    <w:rsid w:val="00A1743A"/>
    <w:rsid w:val="00A17836"/>
    <w:rsid w:val="00A17A16"/>
    <w:rsid w:val="00A17F9C"/>
    <w:rsid w:val="00A20487"/>
    <w:rsid w:val="00A2097B"/>
    <w:rsid w:val="00A213E3"/>
    <w:rsid w:val="00A21A18"/>
    <w:rsid w:val="00A21D98"/>
    <w:rsid w:val="00A2251A"/>
    <w:rsid w:val="00A22B03"/>
    <w:rsid w:val="00A22B37"/>
    <w:rsid w:val="00A22F39"/>
    <w:rsid w:val="00A233FF"/>
    <w:rsid w:val="00A234CE"/>
    <w:rsid w:val="00A23AB0"/>
    <w:rsid w:val="00A23D3F"/>
    <w:rsid w:val="00A24305"/>
    <w:rsid w:val="00A24CCB"/>
    <w:rsid w:val="00A24DAF"/>
    <w:rsid w:val="00A25210"/>
    <w:rsid w:val="00A25B2A"/>
    <w:rsid w:val="00A26C0D"/>
    <w:rsid w:val="00A27282"/>
    <w:rsid w:val="00A308DA"/>
    <w:rsid w:val="00A30D6D"/>
    <w:rsid w:val="00A328AB"/>
    <w:rsid w:val="00A3381E"/>
    <w:rsid w:val="00A33AA0"/>
    <w:rsid w:val="00A33BF8"/>
    <w:rsid w:val="00A341DF"/>
    <w:rsid w:val="00A34543"/>
    <w:rsid w:val="00A35A6A"/>
    <w:rsid w:val="00A365E4"/>
    <w:rsid w:val="00A36641"/>
    <w:rsid w:val="00A374B1"/>
    <w:rsid w:val="00A37FA1"/>
    <w:rsid w:val="00A40E94"/>
    <w:rsid w:val="00A41B56"/>
    <w:rsid w:val="00A41CA2"/>
    <w:rsid w:val="00A42296"/>
    <w:rsid w:val="00A425B9"/>
    <w:rsid w:val="00A43347"/>
    <w:rsid w:val="00A43555"/>
    <w:rsid w:val="00A43A66"/>
    <w:rsid w:val="00A43B77"/>
    <w:rsid w:val="00A44231"/>
    <w:rsid w:val="00A447A3"/>
    <w:rsid w:val="00A45C0F"/>
    <w:rsid w:val="00A46939"/>
    <w:rsid w:val="00A47D34"/>
    <w:rsid w:val="00A502F6"/>
    <w:rsid w:val="00A50B06"/>
    <w:rsid w:val="00A510E3"/>
    <w:rsid w:val="00A51255"/>
    <w:rsid w:val="00A52317"/>
    <w:rsid w:val="00A5289C"/>
    <w:rsid w:val="00A52C13"/>
    <w:rsid w:val="00A5304C"/>
    <w:rsid w:val="00A53B42"/>
    <w:rsid w:val="00A5423F"/>
    <w:rsid w:val="00A54417"/>
    <w:rsid w:val="00A546AD"/>
    <w:rsid w:val="00A55521"/>
    <w:rsid w:val="00A55860"/>
    <w:rsid w:val="00A55D85"/>
    <w:rsid w:val="00A55DE0"/>
    <w:rsid w:val="00A56871"/>
    <w:rsid w:val="00A605CD"/>
    <w:rsid w:val="00A60AF5"/>
    <w:rsid w:val="00A61969"/>
    <w:rsid w:val="00A61F08"/>
    <w:rsid w:val="00A62301"/>
    <w:rsid w:val="00A62CC2"/>
    <w:rsid w:val="00A631CD"/>
    <w:rsid w:val="00A6392B"/>
    <w:rsid w:val="00A63ADE"/>
    <w:rsid w:val="00A63C9C"/>
    <w:rsid w:val="00A64EC1"/>
    <w:rsid w:val="00A6555A"/>
    <w:rsid w:val="00A6597B"/>
    <w:rsid w:val="00A65C3A"/>
    <w:rsid w:val="00A66673"/>
    <w:rsid w:val="00A66A95"/>
    <w:rsid w:val="00A6780F"/>
    <w:rsid w:val="00A67A54"/>
    <w:rsid w:val="00A70985"/>
    <w:rsid w:val="00A70F7A"/>
    <w:rsid w:val="00A715E6"/>
    <w:rsid w:val="00A71DD5"/>
    <w:rsid w:val="00A71FC3"/>
    <w:rsid w:val="00A720DE"/>
    <w:rsid w:val="00A72980"/>
    <w:rsid w:val="00A72EB0"/>
    <w:rsid w:val="00A72EDF"/>
    <w:rsid w:val="00A74A02"/>
    <w:rsid w:val="00A768C7"/>
    <w:rsid w:val="00A77526"/>
    <w:rsid w:val="00A77544"/>
    <w:rsid w:val="00A77E42"/>
    <w:rsid w:val="00A80408"/>
    <w:rsid w:val="00A8061C"/>
    <w:rsid w:val="00A80773"/>
    <w:rsid w:val="00A808C2"/>
    <w:rsid w:val="00A80EE7"/>
    <w:rsid w:val="00A80EF6"/>
    <w:rsid w:val="00A81032"/>
    <w:rsid w:val="00A813D1"/>
    <w:rsid w:val="00A8149E"/>
    <w:rsid w:val="00A814E6"/>
    <w:rsid w:val="00A818F1"/>
    <w:rsid w:val="00A81DC7"/>
    <w:rsid w:val="00A8211E"/>
    <w:rsid w:val="00A828CF"/>
    <w:rsid w:val="00A82EF5"/>
    <w:rsid w:val="00A8335B"/>
    <w:rsid w:val="00A842EA"/>
    <w:rsid w:val="00A85342"/>
    <w:rsid w:val="00A85A3D"/>
    <w:rsid w:val="00A86362"/>
    <w:rsid w:val="00A86A5C"/>
    <w:rsid w:val="00A86AD5"/>
    <w:rsid w:val="00A9005D"/>
    <w:rsid w:val="00A90871"/>
    <w:rsid w:val="00A90A3D"/>
    <w:rsid w:val="00A910DB"/>
    <w:rsid w:val="00A91B84"/>
    <w:rsid w:val="00A92178"/>
    <w:rsid w:val="00A9277F"/>
    <w:rsid w:val="00A92D6F"/>
    <w:rsid w:val="00A933B3"/>
    <w:rsid w:val="00A93897"/>
    <w:rsid w:val="00A94224"/>
    <w:rsid w:val="00A95305"/>
    <w:rsid w:val="00A95380"/>
    <w:rsid w:val="00A95CA8"/>
    <w:rsid w:val="00A95CF5"/>
    <w:rsid w:val="00A96647"/>
    <w:rsid w:val="00A97289"/>
    <w:rsid w:val="00A9795B"/>
    <w:rsid w:val="00A97F93"/>
    <w:rsid w:val="00AA0BD7"/>
    <w:rsid w:val="00AA1A81"/>
    <w:rsid w:val="00AA2015"/>
    <w:rsid w:val="00AA2CBC"/>
    <w:rsid w:val="00AA3E83"/>
    <w:rsid w:val="00AA41A2"/>
    <w:rsid w:val="00AA464D"/>
    <w:rsid w:val="00AA48C5"/>
    <w:rsid w:val="00AA5896"/>
    <w:rsid w:val="00AA71B7"/>
    <w:rsid w:val="00AA7233"/>
    <w:rsid w:val="00AA7B8F"/>
    <w:rsid w:val="00AB189B"/>
    <w:rsid w:val="00AB1EF9"/>
    <w:rsid w:val="00AB2769"/>
    <w:rsid w:val="00AB3A9E"/>
    <w:rsid w:val="00AB4D70"/>
    <w:rsid w:val="00AB56C4"/>
    <w:rsid w:val="00AB5730"/>
    <w:rsid w:val="00AB5A00"/>
    <w:rsid w:val="00AB652F"/>
    <w:rsid w:val="00AB6804"/>
    <w:rsid w:val="00AB6A86"/>
    <w:rsid w:val="00AB7A26"/>
    <w:rsid w:val="00AB7C4B"/>
    <w:rsid w:val="00AC059C"/>
    <w:rsid w:val="00AC08AB"/>
    <w:rsid w:val="00AC0E33"/>
    <w:rsid w:val="00AC1B81"/>
    <w:rsid w:val="00AC1F21"/>
    <w:rsid w:val="00AC2C70"/>
    <w:rsid w:val="00AC347A"/>
    <w:rsid w:val="00AC36A4"/>
    <w:rsid w:val="00AC3903"/>
    <w:rsid w:val="00AC4079"/>
    <w:rsid w:val="00AC40C3"/>
    <w:rsid w:val="00AC50F3"/>
    <w:rsid w:val="00AC542D"/>
    <w:rsid w:val="00AC5849"/>
    <w:rsid w:val="00AC5FA5"/>
    <w:rsid w:val="00AC5FF5"/>
    <w:rsid w:val="00AC6BF1"/>
    <w:rsid w:val="00AC6C20"/>
    <w:rsid w:val="00AC7441"/>
    <w:rsid w:val="00AC7506"/>
    <w:rsid w:val="00AC7E16"/>
    <w:rsid w:val="00AD1718"/>
    <w:rsid w:val="00AD2FA2"/>
    <w:rsid w:val="00AD370E"/>
    <w:rsid w:val="00AD3CAD"/>
    <w:rsid w:val="00AD4283"/>
    <w:rsid w:val="00AD4919"/>
    <w:rsid w:val="00AD49CC"/>
    <w:rsid w:val="00AD5018"/>
    <w:rsid w:val="00AD50CD"/>
    <w:rsid w:val="00AD5E9C"/>
    <w:rsid w:val="00AD5E9E"/>
    <w:rsid w:val="00AD6192"/>
    <w:rsid w:val="00AD6227"/>
    <w:rsid w:val="00AD6873"/>
    <w:rsid w:val="00AD6919"/>
    <w:rsid w:val="00AD6C74"/>
    <w:rsid w:val="00AD729E"/>
    <w:rsid w:val="00AD733D"/>
    <w:rsid w:val="00AD76C8"/>
    <w:rsid w:val="00AD77F5"/>
    <w:rsid w:val="00AD7B0F"/>
    <w:rsid w:val="00AD7B88"/>
    <w:rsid w:val="00AD7D0E"/>
    <w:rsid w:val="00AE0586"/>
    <w:rsid w:val="00AE05FF"/>
    <w:rsid w:val="00AE080E"/>
    <w:rsid w:val="00AE12ED"/>
    <w:rsid w:val="00AE18DD"/>
    <w:rsid w:val="00AE1F09"/>
    <w:rsid w:val="00AE308B"/>
    <w:rsid w:val="00AE32E7"/>
    <w:rsid w:val="00AE32FC"/>
    <w:rsid w:val="00AE3F54"/>
    <w:rsid w:val="00AE5406"/>
    <w:rsid w:val="00AE61D2"/>
    <w:rsid w:val="00AE63A7"/>
    <w:rsid w:val="00AE698B"/>
    <w:rsid w:val="00AE69FE"/>
    <w:rsid w:val="00AE6E31"/>
    <w:rsid w:val="00AE735E"/>
    <w:rsid w:val="00AE7F15"/>
    <w:rsid w:val="00AF0312"/>
    <w:rsid w:val="00AF0450"/>
    <w:rsid w:val="00AF09B2"/>
    <w:rsid w:val="00AF09FA"/>
    <w:rsid w:val="00AF0F24"/>
    <w:rsid w:val="00AF28DD"/>
    <w:rsid w:val="00AF30FA"/>
    <w:rsid w:val="00AF3207"/>
    <w:rsid w:val="00AF3A23"/>
    <w:rsid w:val="00AF3D4F"/>
    <w:rsid w:val="00AF646B"/>
    <w:rsid w:val="00AF7611"/>
    <w:rsid w:val="00AF7697"/>
    <w:rsid w:val="00AF77BF"/>
    <w:rsid w:val="00AF7B79"/>
    <w:rsid w:val="00B01044"/>
    <w:rsid w:val="00B013E9"/>
    <w:rsid w:val="00B0161D"/>
    <w:rsid w:val="00B01EE0"/>
    <w:rsid w:val="00B01F1B"/>
    <w:rsid w:val="00B02923"/>
    <w:rsid w:val="00B02BBD"/>
    <w:rsid w:val="00B02EB8"/>
    <w:rsid w:val="00B035DD"/>
    <w:rsid w:val="00B0510D"/>
    <w:rsid w:val="00B054A1"/>
    <w:rsid w:val="00B05F46"/>
    <w:rsid w:val="00B074B6"/>
    <w:rsid w:val="00B074C0"/>
    <w:rsid w:val="00B07C5A"/>
    <w:rsid w:val="00B07F14"/>
    <w:rsid w:val="00B10E23"/>
    <w:rsid w:val="00B11421"/>
    <w:rsid w:val="00B1264A"/>
    <w:rsid w:val="00B12824"/>
    <w:rsid w:val="00B12BB6"/>
    <w:rsid w:val="00B13418"/>
    <w:rsid w:val="00B1473B"/>
    <w:rsid w:val="00B14A26"/>
    <w:rsid w:val="00B14A83"/>
    <w:rsid w:val="00B16D4C"/>
    <w:rsid w:val="00B16DB4"/>
    <w:rsid w:val="00B17FB4"/>
    <w:rsid w:val="00B20624"/>
    <w:rsid w:val="00B230B1"/>
    <w:rsid w:val="00B231A6"/>
    <w:rsid w:val="00B23223"/>
    <w:rsid w:val="00B23646"/>
    <w:rsid w:val="00B23D66"/>
    <w:rsid w:val="00B241EC"/>
    <w:rsid w:val="00B24703"/>
    <w:rsid w:val="00B2471A"/>
    <w:rsid w:val="00B24B13"/>
    <w:rsid w:val="00B24CC4"/>
    <w:rsid w:val="00B2525A"/>
    <w:rsid w:val="00B25615"/>
    <w:rsid w:val="00B267EA"/>
    <w:rsid w:val="00B27423"/>
    <w:rsid w:val="00B2770C"/>
    <w:rsid w:val="00B27748"/>
    <w:rsid w:val="00B30103"/>
    <w:rsid w:val="00B30AB4"/>
    <w:rsid w:val="00B31619"/>
    <w:rsid w:val="00B31C1D"/>
    <w:rsid w:val="00B32843"/>
    <w:rsid w:val="00B32BCB"/>
    <w:rsid w:val="00B32C4D"/>
    <w:rsid w:val="00B32FDD"/>
    <w:rsid w:val="00B3360D"/>
    <w:rsid w:val="00B3377F"/>
    <w:rsid w:val="00B33B2B"/>
    <w:rsid w:val="00B33CCF"/>
    <w:rsid w:val="00B341F8"/>
    <w:rsid w:val="00B3456D"/>
    <w:rsid w:val="00B34898"/>
    <w:rsid w:val="00B34CD6"/>
    <w:rsid w:val="00B3512B"/>
    <w:rsid w:val="00B35790"/>
    <w:rsid w:val="00B35A54"/>
    <w:rsid w:val="00B36409"/>
    <w:rsid w:val="00B3661B"/>
    <w:rsid w:val="00B3695A"/>
    <w:rsid w:val="00B36E29"/>
    <w:rsid w:val="00B3761D"/>
    <w:rsid w:val="00B3784D"/>
    <w:rsid w:val="00B40341"/>
    <w:rsid w:val="00B4049F"/>
    <w:rsid w:val="00B40D74"/>
    <w:rsid w:val="00B40F77"/>
    <w:rsid w:val="00B41BF7"/>
    <w:rsid w:val="00B41CD6"/>
    <w:rsid w:val="00B41D5B"/>
    <w:rsid w:val="00B41F0F"/>
    <w:rsid w:val="00B41FE8"/>
    <w:rsid w:val="00B421CD"/>
    <w:rsid w:val="00B42C64"/>
    <w:rsid w:val="00B42F32"/>
    <w:rsid w:val="00B43474"/>
    <w:rsid w:val="00B43F63"/>
    <w:rsid w:val="00B44481"/>
    <w:rsid w:val="00B44763"/>
    <w:rsid w:val="00B4488A"/>
    <w:rsid w:val="00B44F57"/>
    <w:rsid w:val="00B451B6"/>
    <w:rsid w:val="00B45CFE"/>
    <w:rsid w:val="00B469A8"/>
    <w:rsid w:val="00B46E7E"/>
    <w:rsid w:val="00B479B9"/>
    <w:rsid w:val="00B47B6D"/>
    <w:rsid w:val="00B47B79"/>
    <w:rsid w:val="00B47B99"/>
    <w:rsid w:val="00B47E57"/>
    <w:rsid w:val="00B500AB"/>
    <w:rsid w:val="00B50597"/>
    <w:rsid w:val="00B51378"/>
    <w:rsid w:val="00B517F8"/>
    <w:rsid w:val="00B51E2D"/>
    <w:rsid w:val="00B52648"/>
    <w:rsid w:val="00B52F72"/>
    <w:rsid w:val="00B53001"/>
    <w:rsid w:val="00B5324B"/>
    <w:rsid w:val="00B5327D"/>
    <w:rsid w:val="00B53BDF"/>
    <w:rsid w:val="00B5493C"/>
    <w:rsid w:val="00B5507E"/>
    <w:rsid w:val="00B553CF"/>
    <w:rsid w:val="00B557B2"/>
    <w:rsid w:val="00B55BD4"/>
    <w:rsid w:val="00B55DBC"/>
    <w:rsid w:val="00B5631A"/>
    <w:rsid w:val="00B57550"/>
    <w:rsid w:val="00B577BD"/>
    <w:rsid w:val="00B57B5D"/>
    <w:rsid w:val="00B57BAC"/>
    <w:rsid w:val="00B57C0C"/>
    <w:rsid w:val="00B603BF"/>
    <w:rsid w:val="00B60689"/>
    <w:rsid w:val="00B607A6"/>
    <w:rsid w:val="00B60F78"/>
    <w:rsid w:val="00B6177A"/>
    <w:rsid w:val="00B6190E"/>
    <w:rsid w:val="00B61C65"/>
    <w:rsid w:val="00B630EA"/>
    <w:rsid w:val="00B63124"/>
    <w:rsid w:val="00B6372C"/>
    <w:rsid w:val="00B6379D"/>
    <w:rsid w:val="00B63B56"/>
    <w:rsid w:val="00B63FAE"/>
    <w:rsid w:val="00B649E2"/>
    <w:rsid w:val="00B658F6"/>
    <w:rsid w:val="00B6682B"/>
    <w:rsid w:val="00B66E7A"/>
    <w:rsid w:val="00B673B1"/>
    <w:rsid w:val="00B67647"/>
    <w:rsid w:val="00B67925"/>
    <w:rsid w:val="00B70527"/>
    <w:rsid w:val="00B70E39"/>
    <w:rsid w:val="00B70F73"/>
    <w:rsid w:val="00B71036"/>
    <w:rsid w:val="00B7115A"/>
    <w:rsid w:val="00B719ED"/>
    <w:rsid w:val="00B71A01"/>
    <w:rsid w:val="00B71F3C"/>
    <w:rsid w:val="00B72309"/>
    <w:rsid w:val="00B72322"/>
    <w:rsid w:val="00B732D7"/>
    <w:rsid w:val="00B73E49"/>
    <w:rsid w:val="00B74441"/>
    <w:rsid w:val="00B74631"/>
    <w:rsid w:val="00B74684"/>
    <w:rsid w:val="00B75769"/>
    <w:rsid w:val="00B7583B"/>
    <w:rsid w:val="00B763D6"/>
    <w:rsid w:val="00B7733B"/>
    <w:rsid w:val="00B77701"/>
    <w:rsid w:val="00B800D4"/>
    <w:rsid w:val="00B802AE"/>
    <w:rsid w:val="00B80ADB"/>
    <w:rsid w:val="00B80E48"/>
    <w:rsid w:val="00B81BB9"/>
    <w:rsid w:val="00B8202F"/>
    <w:rsid w:val="00B82439"/>
    <w:rsid w:val="00B82936"/>
    <w:rsid w:val="00B833D2"/>
    <w:rsid w:val="00B837B9"/>
    <w:rsid w:val="00B83A84"/>
    <w:rsid w:val="00B83BD5"/>
    <w:rsid w:val="00B84498"/>
    <w:rsid w:val="00B84941"/>
    <w:rsid w:val="00B84E4F"/>
    <w:rsid w:val="00B85036"/>
    <w:rsid w:val="00B852B3"/>
    <w:rsid w:val="00B86361"/>
    <w:rsid w:val="00B86962"/>
    <w:rsid w:val="00B875F9"/>
    <w:rsid w:val="00B92A66"/>
    <w:rsid w:val="00B930F9"/>
    <w:rsid w:val="00B93343"/>
    <w:rsid w:val="00B9386A"/>
    <w:rsid w:val="00B93F42"/>
    <w:rsid w:val="00B94297"/>
    <w:rsid w:val="00B94565"/>
    <w:rsid w:val="00B9460A"/>
    <w:rsid w:val="00B94888"/>
    <w:rsid w:val="00B94A35"/>
    <w:rsid w:val="00B94A7D"/>
    <w:rsid w:val="00B960E9"/>
    <w:rsid w:val="00B96B01"/>
    <w:rsid w:val="00B96EDE"/>
    <w:rsid w:val="00B974D2"/>
    <w:rsid w:val="00BA0226"/>
    <w:rsid w:val="00BA02E3"/>
    <w:rsid w:val="00BA0A5E"/>
    <w:rsid w:val="00BA0E91"/>
    <w:rsid w:val="00BA198A"/>
    <w:rsid w:val="00BA1E01"/>
    <w:rsid w:val="00BA28BA"/>
    <w:rsid w:val="00BA3D3E"/>
    <w:rsid w:val="00BA41F1"/>
    <w:rsid w:val="00BA45FF"/>
    <w:rsid w:val="00BA4706"/>
    <w:rsid w:val="00BA4767"/>
    <w:rsid w:val="00BA4873"/>
    <w:rsid w:val="00BA48E8"/>
    <w:rsid w:val="00BA4E63"/>
    <w:rsid w:val="00BA4FE9"/>
    <w:rsid w:val="00BA68F7"/>
    <w:rsid w:val="00BA6AAE"/>
    <w:rsid w:val="00BA6C42"/>
    <w:rsid w:val="00BA6FAA"/>
    <w:rsid w:val="00BA7637"/>
    <w:rsid w:val="00BB06AD"/>
    <w:rsid w:val="00BB0A2A"/>
    <w:rsid w:val="00BB0E7F"/>
    <w:rsid w:val="00BB132B"/>
    <w:rsid w:val="00BB15D6"/>
    <w:rsid w:val="00BB196A"/>
    <w:rsid w:val="00BB19E5"/>
    <w:rsid w:val="00BB2091"/>
    <w:rsid w:val="00BB29DD"/>
    <w:rsid w:val="00BB3FC4"/>
    <w:rsid w:val="00BB4346"/>
    <w:rsid w:val="00BB4A4F"/>
    <w:rsid w:val="00BB4E36"/>
    <w:rsid w:val="00BB50EE"/>
    <w:rsid w:val="00BB5261"/>
    <w:rsid w:val="00BB5FBE"/>
    <w:rsid w:val="00BB6144"/>
    <w:rsid w:val="00BB669A"/>
    <w:rsid w:val="00BB6905"/>
    <w:rsid w:val="00BB6C83"/>
    <w:rsid w:val="00BB7103"/>
    <w:rsid w:val="00BB7731"/>
    <w:rsid w:val="00BB794B"/>
    <w:rsid w:val="00BC0BD8"/>
    <w:rsid w:val="00BC1174"/>
    <w:rsid w:val="00BC1804"/>
    <w:rsid w:val="00BC2626"/>
    <w:rsid w:val="00BC29AE"/>
    <w:rsid w:val="00BC2D8A"/>
    <w:rsid w:val="00BC30AA"/>
    <w:rsid w:val="00BC34E2"/>
    <w:rsid w:val="00BC457B"/>
    <w:rsid w:val="00BC4684"/>
    <w:rsid w:val="00BC4E85"/>
    <w:rsid w:val="00BC50C5"/>
    <w:rsid w:val="00BC5143"/>
    <w:rsid w:val="00BC516E"/>
    <w:rsid w:val="00BC58F6"/>
    <w:rsid w:val="00BC5CE0"/>
    <w:rsid w:val="00BD02F3"/>
    <w:rsid w:val="00BD0449"/>
    <w:rsid w:val="00BD047F"/>
    <w:rsid w:val="00BD0504"/>
    <w:rsid w:val="00BD0AAE"/>
    <w:rsid w:val="00BD10E7"/>
    <w:rsid w:val="00BD16DA"/>
    <w:rsid w:val="00BD1D81"/>
    <w:rsid w:val="00BD2CE8"/>
    <w:rsid w:val="00BD3C0A"/>
    <w:rsid w:val="00BD3F15"/>
    <w:rsid w:val="00BD3F83"/>
    <w:rsid w:val="00BD4000"/>
    <w:rsid w:val="00BD4335"/>
    <w:rsid w:val="00BD48BA"/>
    <w:rsid w:val="00BD4C1C"/>
    <w:rsid w:val="00BD4DCD"/>
    <w:rsid w:val="00BD51DB"/>
    <w:rsid w:val="00BD5639"/>
    <w:rsid w:val="00BD593A"/>
    <w:rsid w:val="00BD6D8B"/>
    <w:rsid w:val="00BD7430"/>
    <w:rsid w:val="00BD7957"/>
    <w:rsid w:val="00BE0522"/>
    <w:rsid w:val="00BE0651"/>
    <w:rsid w:val="00BE172F"/>
    <w:rsid w:val="00BE1B05"/>
    <w:rsid w:val="00BE2550"/>
    <w:rsid w:val="00BE3053"/>
    <w:rsid w:val="00BE3B75"/>
    <w:rsid w:val="00BE40E6"/>
    <w:rsid w:val="00BE44DB"/>
    <w:rsid w:val="00BE4720"/>
    <w:rsid w:val="00BE5246"/>
    <w:rsid w:val="00BE5BCD"/>
    <w:rsid w:val="00BE5F35"/>
    <w:rsid w:val="00BE6435"/>
    <w:rsid w:val="00BE6FC4"/>
    <w:rsid w:val="00BE73EF"/>
    <w:rsid w:val="00BE7414"/>
    <w:rsid w:val="00BE7980"/>
    <w:rsid w:val="00BF14BE"/>
    <w:rsid w:val="00BF17FE"/>
    <w:rsid w:val="00BF1CD5"/>
    <w:rsid w:val="00BF1DE2"/>
    <w:rsid w:val="00BF1F5C"/>
    <w:rsid w:val="00BF36E1"/>
    <w:rsid w:val="00BF3759"/>
    <w:rsid w:val="00BF414F"/>
    <w:rsid w:val="00BF52EB"/>
    <w:rsid w:val="00BF5794"/>
    <w:rsid w:val="00BF61F7"/>
    <w:rsid w:val="00BF7AB9"/>
    <w:rsid w:val="00C00181"/>
    <w:rsid w:val="00C01880"/>
    <w:rsid w:val="00C01E54"/>
    <w:rsid w:val="00C02157"/>
    <w:rsid w:val="00C027F5"/>
    <w:rsid w:val="00C02886"/>
    <w:rsid w:val="00C02B07"/>
    <w:rsid w:val="00C02BA5"/>
    <w:rsid w:val="00C039D8"/>
    <w:rsid w:val="00C03C00"/>
    <w:rsid w:val="00C04388"/>
    <w:rsid w:val="00C043DB"/>
    <w:rsid w:val="00C04668"/>
    <w:rsid w:val="00C04925"/>
    <w:rsid w:val="00C04D63"/>
    <w:rsid w:val="00C058FF"/>
    <w:rsid w:val="00C05ECF"/>
    <w:rsid w:val="00C05EDB"/>
    <w:rsid w:val="00C06B2A"/>
    <w:rsid w:val="00C06CDA"/>
    <w:rsid w:val="00C072B8"/>
    <w:rsid w:val="00C07AA9"/>
    <w:rsid w:val="00C11098"/>
    <w:rsid w:val="00C11E9F"/>
    <w:rsid w:val="00C1355D"/>
    <w:rsid w:val="00C138DB"/>
    <w:rsid w:val="00C13C5A"/>
    <w:rsid w:val="00C1431C"/>
    <w:rsid w:val="00C14419"/>
    <w:rsid w:val="00C14C48"/>
    <w:rsid w:val="00C158F4"/>
    <w:rsid w:val="00C16160"/>
    <w:rsid w:val="00C16647"/>
    <w:rsid w:val="00C16902"/>
    <w:rsid w:val="00C16D7C"/>
    <w:rsid w:val="00C16DD4"/>
    <w:rsid w:val="00C173D7"/>
    <w:rsid w:val="00C17971"/>
    <w:rsid w:val="00C17EF0"/>
    <w:rsid w:val="00C20A4F"/>
    <w:rsid w:val="00C20DB6"/>
    <w:rsid w:val="00C21225"/>
    <w:rsid w:val="00C2132E"/>
    <w:rsid w:val="00C21CF4"/>
    <w:rsid w:val="00C21EAC"/>
    <w:rsid w:val="00C226DF"/>
    <w:rsid w:val="00C22CDE"/>
    <w:rsid w:val="00C22EDA"/>
    <w:rsid w:val="00C23090"/>
    <w:rsid w:val="00C23371"/>
    <w:rsid w:val="00C235AD"/>
    <w:rsid w:val="00C23932"/>
    <w:rsid w:val="00C25D74"/>
    <w:rsid w:val="00C26157"/>
    <w:rsid w:val="00C26B12"/>
    <w:rsid w:val="00C2732D"/>
    <w:rsid w:val="00C27761"/>
    <w:rsid w:val="00C27909"/>
    <w:rsid w:val="00C27B61"/>
    <w:rsid w:val="00C30D22"/>
    <w:rsid w:val="00C313CC"/>
    <w:rsid w:val="00C3174D"/>
    <w:rsid w:val="00C31C02"/>
    <w:rsid w:val="00C3304D"/>
    <w:rsid w:val="00C336B2"/>
    <w:rsid w:val="00C340F8"/>
    <w:rsid w:val="00C34BE6"/>
    <w:rsid w:val="00C34EAA"/>
    <w:rsid w:val="00C35540"/>
    <w:rsid w:val="00C36BCE"/>
    <w:rsid w:val="00C36DB3"/>
    <w:rsid w:val="00C40058"/>
    <w:rsid w:val="00C40B4C"/>
    <w:rsid w:val="00C4139D"/>
    <w:rsid w:val="00C416FE"/>
    <w:rsid w:val="00C41F84"/>
    <w:rsid w:val="00C42003"/>
    <w:rsid w:val="00C434F4"/>
    <w:rsid w:val="00C437B1"/>
    <w:rsid w:val="00C43889"/>
    <w:rsid w:val="00C43A1D"/>
    <w:rsid w:val="00C43E9E"/>
    <w:rsid w:val="00C44D16"/>
    <w:rsid w:val="00C44E5A"/>
    <w:rsid w:val="00C44E94"/>
    <w:rsid w:val="00C45052"/>
    <w:rsid w:val="00C453F5"/>
    <w:rsid w:val="00C454C4"/>
    <w:rsid w:val="00C455FB"/>
    <w:rsid w:val="00C45A83"/>
    <w:rsid w:val="00C45B70"/>
    <w:rsid w:val="00C460CE"/>
    <w:rsid w:val="00C46571"/>
    <w:rsid w:val="00C46A41"/>
    <w:rsid w:val="00C46A7F"/>
    <w:rsid w:val="00C46A89"/>
    <w:rsid w:val="00C47465"/>
    <w:rsid w:val="00C50685"/>
    <w:rsid w:val="00C518D1"/>
    <w:rsid w:val="00C52742"/>
    <w:rsid w:val="00C529CE"/>
    <w:rsid w:val="00C5390A"/>
    <w:rsid w:val="00C53AD4"/>
    <w:rsid w:val="00C53DE9"/>
    <w:rsid w:val="00C53E06"/>
    <w:rsid w:val="00C53F61"/>
    <w:rsid w:val="00C5413E"/>
    <w:rsid w:val="00C54ED2"/>
    <w:rsid w:val="00C55B50"/>
    <w:rsid w:val="00C567B6"/>
    <w:rsid w:val="00C57056"/>
    <w:rsid w:val="00C573C9"/>
    <w:rsid w:val="00C57783"/>
    <w:rsid w:val="00C578D0"/>
    <w:rsid w:val="00C57D67"/>
    <w:rsid w:val="00C61831"/>
    <w:rsid w:val="00C62B03"/>
    <w:rsid w:val="00C62F7E"/>
    <w:rsid w:val="00C62FD2"/>
    <w:rsid w:val="00C63C35"/>
    <w:rsid w:val="00C63F7D"/>
    <w:rsid w:val="00C64820"/>
    <w:rsid w:val="00C648CD"/>
    <w:rsid w:val="00C64A7E"/>
    <w:rsid w:val="00C64C81"/>
    <w:rsid w:val="00C65598"/>
    <w:rsid w:val="00C65CD0"/>
    <w:rsid w:val="00C662F3"/>
    <w:rsid w:val="00C66590"/>
    <w:rsid w:val="00C666C6"/>
    <w:rsid w:val="00C669ED"/>
    <w:rsid w:val="00C66A6D"/>
    <w:rsid w:val="00C66C3E"/>
    <w:rsid w:val="00C674B6"/>
    <w:rsid w:val="00C709CE"/>
    <w:rsid w:val="00C70F5C"/>
    <w:rsid w:val="00C71005"/>
    <w:rsid w:val="00C71C4F"/>
    <w:rsid w:val="00C7208A"/>
    <w:rsid w:val="00C7210B"/>
    <w:rsid w:val="00C724DE"/>
    <w:rsid w:val="00C729A6"/>
    <w:rsid w:val="00C73393"/>
    <w:rsid w:val="00C74347"/>
    <w:rsid w:val="00C75C0E"/>
    <w:rsid w:val="00C75DFF"/>
    <w:rsid w:val="00C76716"/>
    <w:rsid w:val="00C76EA2"/>
    <w:rsid w:val="00C77023"/>
    <w:rsid w:val="00C77186"/>
    <w:rsid w:val="00C7729C"/>
    <w:rsid w:val="00C7778A"/>
    <w:rsid w:val="00C777D9"/>
    <w:rsid w:val="00C77B59"/>
    <w:rsid w:val="00C77C26"/>
    <w:rsid w:val="00C801EB"/>
    <w:rsid w:val="00C8021B"/>
    <w:rsid w:val="00C80382"/>
    <w:rsid w:val="00C8079A"/>
    <w:rsid w:val="00C80D67"/>
    <w:rsid w:val="00C81329"/>
    <w:rsid w:val="00C847F4"/>
    <w:rsid w:val="00C84C8B"/>
    <w:rsid w:val="00C84DD9"/>
    <w:rsid w:val="00C864B0"/>
    <w:rsid w:val="00C86572"/>
    <w:rsid w:val="00C86615"/>
    <w:rsid w:val="00C86BE0"/>
    <w:rsid w:val="00C8790F"/>
    <w:rsid w:val="00C903BD"/>
    <w:rsid w:val="00C9086A"/>
    <w:rsid w:val="00C91D19"/>
    <w:rsid w:val="00C91FF1"/>
    <w:rsid w:val="00C92364"/>
    <w:rsid w:val="00C9356E"/>
    <w:rsid w:val="00C93BF7"/>
    <w:rsid w:val="00C93F36"/>
    <w:rsid w:val="00C9452D"/>
    <w:rsid w:val="00C946DF"/>
    <w:rsid w:val="00C94733"/>
    <w:rsid w:val="00C94C9E"/>
    <w:rsid w:val="00C95310"/>
    <w:rsid w:val="00C9617F"/>
    <w:rsid w:val="00C96D03"/>
    <w:rsid w:val="00CA119C"/>
    <w:rsid w:val="00CA1363"/>
    <w:rsid w:val="00CA1DBA"/>
    <w:rsid w:val="00CA22F1"/>
    <w:rsid w:val="00CA2498"/>
    <w:rsid w:val="00CA2A71"/>
    <w:rsid w:val="00CA2C49"/>
    <w:rsid w:val="00CA2F25"/>
    <w:rsid w:val="00CA3065"/>
    <w:rsid w:val="00CA3684"/>
    <w:rsid w:val="00CA5093"/>
    <w:rsid w:val="00CA693D"/>
    <w:rsid w:val="00CA7C43"/>
    <w:rsid w:val="00CA7D28"/>
    <w:rsid w:val="00CB040C"/>
    <w:rsid w:val="00CB0746"/>
    <w:rsid w:val="00CB0783"/>
    <w:rsid w:val="00CB089E"/>
    <w:rsid w:val="00CB0D82"/>
    <w:rsid w:val="00CB0FFB"/>
    <w:rsid w:val="00CB1538"/>
    <w:rsid w:val="00CB185D"/>
    <w:rsid w:val="00CB3416"/>
    <w:rsid w:val="00CB369B"/>
    <w:rsid w:val="00CB385F"/>
    <w:rsid w:val="00CB3A39"/>
    <w:rsid w:val="00CB3D6C"/>
    <w:rsid w:val="00CB3E35"/>
    <w:rsid w:val="00CB4867"/>
    <w:rsid w:val="00CB495A"/>
    <w:rsid w:val="00CB5033"/>
    <w:rsid w:val="00CB5378"/>
    <w:rsid w:val="00CB54FD"/>
    <w:rsid w:val="00CB5A9B"/>
    <w:rsid w:val="00CB6EE9"/>
    <w:rsid w:val="00CB7754"/>
    <w:rsid w:val="00CB7814"/>
    <w:rsid w:val="00CB7EF2"/>
    <w:rsid w:val="00CB7F87"/>
    <w:rsid w:val="00CB7FE3"/>
    <w:rsid w:val="00CC022A"/>
    <w:rsid w:val="00CC04A5"/>
    <w:rsid w:val="00CC0583"/>
    <w:rsid w:val="00CC09D9"/>
    <w:rsid w:val="00CC11A8"/>
    <w:rsid w:val="00CC13E8"/>
    <w:rsid w:val="00CC1735"/>
    <w:rsid w:val="00CC1D4C"/>
    <w:rsid w:val="00CC1FB3"/>
    <w:rsid w:val="00CC2B36"/>
    <w:rsid w:val="00CC2C11"/>
    <w:rsid w:val="00CC33C1"/>
    <w:rsid w:val="00CC3792"/>
    <w:rsid w:val="00CC498F"/>
    <w:rsid w:val="00CC5010"/>
    <w:rsid w:val="00CC54BE"/>
    <w:rsid w:val="00CC670E"/>
    <w:rsid w:val="00CC693C"/>
    <w:rsid w:val="00CC6C26"/>
    <w:rsid w:val="00CC73D1"/>
    <w:rsid w:val="00CC783C"/>
    <w:rsid w:val="00CC7960"/>
    <w:rsid w:val="00CD084B"/>
    <w:rsid w:val="00CD1328"/>
    <w:rsid w:val="00CD1D3D"/>
    <w:rsid w:val="00CD2E81"/>
    <w:rsid w:val="00CD318F"/>
    <w:rsid w:val="00CD3247"/>
    <w:rsid w:val="00CD3835"/>
    <w:rsid w:val="00CD4F35"/>
    <w:rsid w:val="00CD53BE"/>
    <w:rsid w:val="00CD5B0B"/>
    <w:rsid w:val="00CD6764"/>
    <w:rsid w:val="00CD6BD2"/>
    <w:rsid w:val="00CD77CA"/>
    <w:rsid w:val="00CE02DE"/>
    <w:rsid w:val="00CE0544"/>
    <w:rsid w:val="00CE098E"/>
    <w:rsid w:val="00CE0E01"/>
    <w:rsid w:val="00CE115B"/>
    <w:rsid w:val="00CE15B5"/>
    <w:rsid w:val="00CE1F8C"/>
    <w:rsid w:val="00CE215B"/>
    <w:rsid w:val="00CE3935"/>
    <w:rsid w:val="00CE3E90"/>
    <w:rsid w:val="00CE43BF"/>
    <w:rsid w:val="00CE4429"/>
    <w:rsid w:val="00CE52BA"/>
    <w:rsid w:val="00CE5743"/>
    <w:rsid w:val="00CE5956"/>
    <w:rsid w:val="00CE596D"/>
    <w:rsid w:val="00CE59EC"/>
    <w:rsid w:val="00CE5B67"/>
    <w:rsid w:val="00CE6074"/>
    <w:rsid w:val="00CE618C"/>
    <w:rsid w:val="00CE6773"/>
    <w:rsid w:val="00CE69D0"/>
    <w:rsid w:val="00CE740A"/>
    <w:rsid w:val="00CF053A"/>
    <w:rsid w:val="00CF0749"/>
    <w:rsid w:val="00CF0756"/>
    <w:rsid w:val="00CF0A38"/>
    <w:rsid w:val="00CF1407"/>
    <w:rsid w:val="00CF1702"/>
    <w:rsid w:val="00CF288B"/>
    <w:rsid w:val="00CF3901"/>
    <w:rsid w:val="00CF3D84"/>
    <w:rsid w:val="00CF498C"/>
    <w:rsid w:val="00CF4A2D"/>
    <w:rsid w:val="00CF4CEA"/>
    <w:rsid w:val="00CF4D41"/>
    <w:rsid w:val="00CF5546"/>
    <w:rsid w:val="00CF5F8C"/>
    <w:rsid w:val="00CF6355"/>
    <w:rsid w:val="00CF6D5A"/>
    <w:rsid w:val="00CF70D8"/>
    <w:rsid w:val="00CF72B4"/>
    <w:rsid w:val="00CF731F"/>
    <w:rsid w:val="00CF76EB"/>
    <w:rsid w:val="00CF7AE9"/>
    <w:rsid w:val="00D00FA5"/>
    <w:rsid w:val="00D014F0"/>
    <w:rsid w:val="00D01AEC"/>
    <w:rsid w:val="00D01E9C"/>
    <w:rsid w:val="00D02001"/>
    <w:rsid w:val="00D0227D"/>
    <w:rsid w:val="00D0305A"/>
    <w:rsid w:val="00D037AF"/>
    <w:rsid w:val="00D03849"/>
    <w:rsid w:val="00D03CF1"/>
    <w:rsid w:val="00D0486A"/>
    <w:rsid w:val="00D04CA6"/>
    <w:rsid w:val="00D04E8D"/>
    <w:rsid w:val="00D06028"/>
    <w:rsid w:val="00D06245"/>
    <w:rsid w:val="00D06691"/>
    <w:rsid w:val="00D07F93"/>
    <w:rsid w:val="00D105D0"/>
    <w:rsid w:val="00D106D0"/>
    <w:rsid w:val="00D10C1A"/>
    <w:rsid w:val="00D12A88"/>
    <w:rsid w:val="00D13940"/>
    <w:rsid w:val="00D13B47"/>
    <w:rsid w:val="00D13CF1"/>
    <w:rsid w:val="00D142D6"/>
    <w:rsid w:val="00D14840"/>
    <w:rsid w:val="00D150BA"/>
    <w:rsid w:val="00D1511F"/>
    <w:rsid w:val="00D1524C"/>
    <w:rsid w:val="00D152DF"/>
    <w:rsid w:val="00D15C43"/>
    <w:rsid w:val="00D17913"/>
    <w:rsid w:val="00D17B7E"/>
    <w:rsid w:val="00D17C12"/>
    <w:rsid w:val="00D2148C"/>
    <w:rsid w:val="00D218A5"/>
    <w:rsid w:val="00D218AE"/>
    <w:rsid w:val="00D21FFD"/>
    <w:rsid w:val="00D22347"/>
    <w:rsid w:val="00D22A7F"/>
    <w:rsid w:val="00D22E78"/>
    <w:rsid w:val="00D22F03"/>
    <w:rsid w:val="00D2555E"/>
    <w:rsid w:val="00D26618"/>
    <w:rsid w:val="00D2689D"/>
    <w:rsid w:val="00D268D0"/>
    <w:rsid w:val="00D274FF"/>
    <w:rsid w:val="00D276F7"/>
    <w:rsid w:val="00D27E46"/>
    <w:rsid w:val="00D30344"/>
    <w:rsid w:val="00D305EE"/>
    <w:rsid w:val="00D307F0"/>
    <w:rsid w:val="00D30B00"/>
    <w:rsid w:val="00D30E59"/>
    <w:rsid w:val="00D31FF3"/>
    <w:rsid w:val="00D32EBC"/>
    <w:rsid w:val="00D3385B"/>
    <w:rsid w:val="00D33D1D"/>
    <w:rsid w:val="00D34116"/>
    <w:rsid w:val="00D3480E"/>
    <w:rsid w:val="00D348EB"/>
    <w:rsid w:val="00D35151"/>
    <w:rsid w:val="00D35353"/>
    <w:rsid w:val="00D3601C"/>
    <w:rsid w:val="00D363CB"/>
    <w:rsid w:val="00D36468"/>
    <w:rsid w:val="00D36474"/>
    <w:rsid w:val="00D36C24"/>
    <w:rsid w:val="00D4007D"/>
    <w:rsid w:val="00D400FD"/>
    <w:rsid w:val="00D40277"/>
    <w:rsid w:val="00D406C1"/>
    <w:rsid w:val="00D406F8"/>
    <w:rsid w:val="00D40A26"/>
    <w:rsid w:val="00D40ACE"/>
    <w:rsid w:val="00D410B5"/>
    <w:rsid w:val="00D42036"/>
    <w:rsid w:val="00D42216"/>
    <w:rsid w:val="00D428CE"/>
    <w:rsid w:val="00D429F9"/>
    <w:rsid w:val="00D441A5"/>
    <w:rsid w:val="00D44A6B"/>
    <w:rsid w:val="00D44EA5"/>
    <w:rsid w:val="00D45224"/>
    <w:rsid w:val="00D457D5"/>
    <w:rsid w:val="00D4583D"/>
    <w:rsid w:val="00D45B36"/>
    <w:rsid w:val="00D46159"/>
    <w:rsid w:val="00D46F81"/>
    <w:rsid w:val="00D47771"/>
    <w:rsid w:val="00D479B7"/>
    <w:rsid w:val="00D47BE5"/>
    <w:rsid w:val="00D47D60"/>
    <w:rsid w:val="00D5117F"/>
    <w:rsid w:val="00D5144C"/>
    <w:rsid w:val="00D514AC"/>
    <w:rsid w:val="00D51668"/>
    <w:rsid w:val="00D51689"/>
    <w:rsid w:val="00D520B1"/>
    <w:rsid w:val="00D52941"/>
    <w:rsid w:val="00D54673"/>
    <w:rsid w:val="00D54745"/>
    <w:rsid w:val="00D54D7A"/>
    <w:rsid w:val="00D55050"/>
    <w:rsid w:val="00D55564"/>
    <w:rsid w:val="00D55E50"/>
    <w:rsid w:val="00D56036"/>
    <w:rsid w:val="00D56658"/>
    <w:rsid w:val="00D569A9"/>
    <w:rsid w:val="00D56A76"/>
    <w:rsid w:val="00D57B54"/>
    <w:rsid w:val="00D57EEC"/>
    <w:rsid w:val="00D600B0"/>
    <w:rsid w:val="00D60160"/>
    <w:rsid w:val="00D605F8"/>
    <w:rsid w:val="00D60714"/>
    <w:rsid w:val="00D60CF0"/>
    <w:rsid w:val="00D619F6"/>
    <w:rsid w:val="00D61DE6"/>
    <w:rsid w:val="00D62047"/>
    <w:rsid w:val="00D622E0"/>
    <w:rsid w:val="00D6284E"/>
    <w:rsid w:val="00D62ABC"/>
    <w:rsid w:val="00D62C4A"/>
    <w:rsid w:val="00D62C59"/>
    <w:rsid w:val="00D62C7D"/>
    <w:rsid w:val="00D62FE4"/>
    <w:rsid w:val="00D637B3"/>
    <w:rsid w:val="00D63BB9"/>
    <w:rsid w:val="00D63D4A"/>
    <w:rsid w:val="00D63E17"/>
    <w:rsid w:val="00D640AE"/>
    <w:rsid w:val="00D64249"/>
    <w:rsid w:val="00D642DE"/>
    <w:rsid w:val="00D64B55"/>
    <w:rsid w:val="00D66AA8"/>
    <w:rsid w:val="00D6730A"/>
    <w:rsid w:val="00D6736F"/>
    <w:rsid w:val="00D67903"/>
    <w:rsid w:val="00D67B48"/>
    <w:rsid w:val="00D67DD6"/>
    <w:rsid w:val="00D70772"/>
    <w:rsid w:val="00D71021"/>
    <w:rsid w:val="00D7121A"/>
    <w:rsid w:val="00D726F6"/>
    <w:rsid w:val="00D72845"/>
    <w:rsid w:val="00D737EE"/>
    <w:rsid w:val="00D73D51"/>
    <w:rsid w:val="00D743DB"/>
    <w:rsid w:val="00D7452A"/>
    <w:rsid w:val="00D74968"/>
    <w:rsid w:val="00D74B3F"/>
    <w:rsid w:val="00D74F5D"/>
    <w:rsid w:val="00D75289"/>
    <w:rsid w:val="00D7584D"/>
    <w:rsid w:val="00D765B8"/>
    <w:rsid w:val="00D76A04"/>
    <w:rsid w:val="00D76C37"/>
    <w:rsid w:val="00D76EEF"/>
    <w:rsid w:val="00D775EA"/>
    <w:rsid w:val="00D777A7"/>
    <w:rsid w:val="00D77863"/>
    <w:rsid w:val="00D77C37"/>
    <w:rsid w:val="00D80020"/>
    <w:rsid w:val="00D80E32"/>
    <w:rsid w:val="00D81099"/>
    <w:rsid w:val="00D812F8"/>
    <w:rsid w:val="00D8160A"/>
    <w:rsid w:val="00D81B0D"/>
    <w:rsid w:val="00D82642"/>
    <w:rsid w:val="00D82D67"/>
    <w:rsid w:val="00D83177"/>
    <w:rsid w:val="00D83430"/>
    <w:rsid w:val="00D83D8E"/>
    <w:rsid w:val="00D8456D"/>
    <w:rsid w:val="00D84A4D"/>
    <w:rsid w:val="00D84B57"/>
    <w:rsid w:val="00D84C88"/>
    <w:rsid w:val="00D84FA0"/>
    <w:rsid w:val="00D84FA2"/>
    <w:rsid w:val="00D852B5"/>
    <w:rsid w:val="00D855EB"/>
    <w:rsid w:val="00D85C04"/>
    <w:rsid w:val="00D864E8"/>
    <w:rsid w:val="00D87341"/>
    <w:rsid w:val="00D8752C"/>
    <w:rsid w:val="00D87D66"/>
    <w:rsid w:val="00D87E60"/>
    <w:rsid w:val="00D907A6"/>
    <w:rsid w:val="00D919D7"/>
    <w:rsid w:val="00D91A3C"/>
    <w:rsid w:val="00D92457"/>
    <w:rsid w:val="00D92487"/>
    <w:rsid w:val="00D92CCC"/>
    <w:rsid w:val="00D93917"/>
    <w:rsid w:val="00D94234"/>
    <w:rsid w:val="00D9463F"/>
    <w:rsid w:val="00D94E6B"/>
    <w:rsid w:val="00D9551A"/>
    <w:rsid w:val="00D95D26"/>
    <w:rsid w:val="00D95D29"/>
    <w:rsid w:val="00D95D77"/>
    <w:rsid w:val="00D964D1"/>
    <w:rsid w:val="00D96925"/>
    <w:rsid w:val="00D97F30"/>
    <w:rsid w:val="00DA0C62"/>
    <w:rsid w:val="00DA1684"/>
    <w:rsid w:val="00DA2122"/>
    <w:rsid w:val="00DA2664"/>
    <w:rsid w:val="00DA2A36"/>
    <w:rsid w:val="00DA2D97"/>
    <w:rsid w:val="00DA39AB"/>
    <w:rsid w:val="00DA3CA0"/>
    <w:rsid w:val="00DA4772"/>
    <w:rsid w:val="00DA5DF2"/>
    <w:rsid w:val="00DA64DD"/>
    <w:rsid w:val="00DA73BF"/>
    <w:rsid w:val="00DA774B"/>
    <w:rsid w:val="00DA7C4E"/>
    <w:rsid w:val="00DA7DA9"/>
    <w:rsid w:val="00DA7FE6"/>
    <w:rsid w:val="00DB017E"/>
    <w:rsid w:val="00DB09E6"/>
    <w:rsid w:val="00DB116F"/>
    <w:rsid w:val="00DB18EB"/>
    <w:rsid w:val="00DB1ABE"/>
    <w:rsid w:val="00DB1C9C"/>
    <w:rsid w:val="00DB23A1"/>
    <w:rsid w:val="00DB2646"/>
    <w:rsid w:val="00DB2A4A"/>
    <w:rsid w:val="00DB3202"/>
    <w:rsid w:val="00DB39FD"/>
    <w:rsid w:val="00DB3CDA"/>
    <w:rsid w:val="00DB40C8"/>
    <w:rsid w:val="00DB42D0"/>
    <w:rsid w:val="00DB453B"/>
    <w:rsid w:val="00DB4DA0"/>
    <w:rsid w:val="00DB5A6A"/>
    <w:rsid w:val="00DB6EC2"/>
    <w:rsid w:val="00DB7080"/>
    <w:rsid w:val="00DB7341"/>
    <w:rsid w:val="00DC068E"/>
    <w:rsid w:val="00DC07B6"/>
    <w:rsid w:val="00DC09FE"/>
    <w:rsid w:val="00DC0D0B"/>
    <w:rsid w:val="00DC1C02"/>
    <w:rsid w:val="00DC319F"/>
    <w:rsid w:val="00DC3BC7"/>
    <w:rsid w:val="00DC4633"/>
    <w:rsid w:val="00DC4C9D"/>
    <w:rsid w:val="00DC5060"/>
    <w:rsid w:val="00DC531B"/>
    <w:rsid w:val="00DC5FA5"/>
    <w:rsid w:val="00DC701B"/>
    <w:rsid w:val="00DD03FC"/>
    <w:rsid w:val="00DD0AE1"/>
    <w:rsid w:val="00DD0FE8"/>
    <w:rsid w:val="00DD2103"/>
    <w:rsid w:val="00DD2193"/>
    <w:rsid w:val="00DD2C23"/>
    <w:rsid w:val="00DD2C63"/>
    <w:rsid w:val="00DD2CBA"/>
    <w:rsid w:val="00DD2F71"/>
    <w:rsid w:val="00DD33E5"/>
    <w:rsid w:val="00DD355A"/>
    <w:rsid w:val="00DD3867"/>
    <w:rsid w:val="00DD3B05"/>
    <w:rsid w:val="00DD3E43"/>
    <w:rsid w:val="00DD40D9"/>
    <w:rsid w:val="00DD414A"/>
    <w:rsid w:val="00DD417E"/>
    <w:rsid w:val="00DD4328"/>
    <w:rsid w:val="00DD47A2"/>
    <w:rsid w:val="00DD4BD5"/>
    <w:rsid w:val="00DD4EC5"/>
    <w:rsid w:val="00DD4F48"/>
    <w:rsid w:val="00DD5A88"/>
    <w:rsid w:val="00DD6081"/>
    <w:rsid w:val="00DD6ABF"/>
    <w:rsid w:val="00DD6FA2"/>
    <w:rsid w:val="00DD7BAC"/>
    <w:rsid w:val="00DE0128"/>
    <w:rsid w:val="00DE0541"/>
    <w:rsid w:val="00DE1F95"/>
    <w:rsid w:val="00DE2446"/>
    <w:rsid w:val="00DE2ECF"/>
    <w:rsid w:val="00DE3115"/>
    <w:rsid w:val="00DE34A3"/>
    <w:rsid w:val="00DE41DD"/>
    <w:rsid w:val="00DE42EB"/>
    <w:rsid w:val="00DE5589"/>
    <w:rsid w:val="00DE5AB6"/>
    <w:rsid w:val="00DE6B82"/>
    <w:rsid w:val="00DE6D2F"/>
    <w:rsid w:val="00DE741B"/>
    <w:rsid w:val="00DE7426"/>
    <w:rsid w:val="00DF00A8"/>
    <w:rsid w:val="00DF0102"/>
    <w:rsid w:val="00DF0A97"/>
    <w:rsid w:val="00DF1248"/>
    <w:rsid w:val="00DF15DD"/>
    <w:rsid w:val="00DF23D1"/>
    <w:rsid w:val="00DF26ED"/>
    <w:rsid w:val="00DF32CD"/>
    <w:rsid w:val="00DF3586"/>
    <w:rsid w:val="00DF4212"/>
    <w:rsid w:val="00DF4410"/>
    <w:rsid w:val="00DF4B77"/>
    <w:rsid w:val="00DF5111"/>
    <w:rsid w:val="00DF52FF"/>
    <w:rsid w:val="00DF58E4"/>
    <w:rsid w:val="00DF6813"/>
    <w:rsid w:val="00DF6E8B"/>
    <w:rsid w:val="00DF7148"/>
    <w:rsid w:val="00DF7378"/>
    <w:rsid w:val="00DF7381"/>
    <w:rsid w:val="00DF7C73"/>
    <w:rsid w:val="00DF7E66"/>
    <w:rsid w:val="00E00040"/>
    <w:rsid w:val="00E008A7"/>
    <w:rsid w:val="00E00E10"/>
    <w:rsid w:val="00E0143D"/>
    <w:rsid w:val="00E02051"/>
    <w:rsid w:val="00E05CF4"/>
    <w:rsid w:val="00E0609C"/>
    <w:rsid w:val="00E06128"/>
    <w:rsid w:val="00E0621F"/>
    <w:rsid w:val="00E06254"/>
    <w:rsid w:val="00E06525"/>
    <w:rsid w:val="00E07512"/>
    <w:rsid w:val="00E07A47"/>
    <w:rsid w:val="00E07D34"/>
    <w:rsid w:val="00E07E19"/>
    <w:rsid w:val="00E07F4E"/>
    <w:rsid w:val="00E10022"/>
    <w:rsid w:val="00E104BE"/>
    <w:rsid w:val="00E113F2"/>
    <w:rsid w:val="00E11F7D"/>
    <w:rsid w:val="00E1274B"/>
    <w:rsid w:val="00E12905"/>
    <w:rsid w:val="00E12D6D"/>
    <w:rsid w:val="00E140B3"/>
    <w:rsid w:val="00E14351"/>
    <w:rsid w:val="00E153EE"/>
    <w:rsid w:val="00E1559F"/>
    <w:rsid w:val="00E15A01"/>
    <w:rsid w:val="00E15C09"/>
    <w:rsid w:val="00E16009"/>
    <w:rsid w:val="00E1732C"/>
    <w:rsid w:val="00E20538"/>
    <w:rsid w:val="00E206C8"/>
    <w:rsid w:val="00E22134"/>
    <w:rsid w:val="00E22217"/>
    <w:rsid w:val="00E2274C"/>
    <w:rsid w:val="00E23A48"/>
    <w:rsid w:val="00E24370"/>
    <w:rsid w:val="00E24834"/>
    <w:rsid w:val="00E24F5E"/>
    <w:rsid w:val="00E2535B"/>
    <w:rsid w:val="00E25550"/>
    <w:rsid w:val="00E25A61"/>
    <w:rsid w:val="00E25BBF"/>
    <w:rsid w:val="00E27C8C"/>
    <w:rsid w:val="00E30463"/>
    <w:rsid w:val="00E30A2F"/>
    <w:rsid w:val="00E32DA4"/>
    <w:rsid w:val="00E335AC"/>
    <w:rsid w:val="00E338FD"/>
    <w:rsid w:val="00E33B22"/>
    <w:rsid w:val="00E34164"/>
    <w:rsid w:val="00E341D5"/>
    <w:rsid w:val="00E341DF"/>
    <w:rsid w:val="00E345D8"/>
    <w:rsid w:val="00E348E8"/>
    <w:rsid w:val="00E357BE"/>
    <w:rsid w:val="00E358F5"/>
    <w:rsid w:val="00E3638E"/>
    <w:rsid w:val="00E36665"/>
    <w:rsid w:val="00E371EF"/>
    <w:rsid w:val="00E3767D"/>
    <w:rsid w:val="00E37BFC"/>
    <w:rsid w:val="00E402BF"/>
    <w:rsid w:val="00E40CE7"/>
    <w:rsid w:val="00E41A92"/>
    <w:rsid w:val="00E420C8"/>
    <w:rsid w:val="00E42249"/>
    <w:rsid w:val="00E428D7"/>
    <w:rsid w:val="00E42AEE"/>
    <w:rsid w:val="00E42F29"/>
    <w:rsid w:val="00E42FEC"/>
    <w:rsid w:val="00E430FA"/>
    <w:rsid w:val="00E43358"/>
    <w:rsid w:val="00E443C5"/>
    <w:rsid w:val="00E446FC"/>
    <w:rsid w:val="00E45D3F"/>
    <w:rsid w:val="00E464E2"/>
    <w:rsid w:val="00E46FAE"/>
    <w:rsid w:val="00E4717D"/>
    <w:rsid w:val="00E4720B"/>
    <w:rsid w:val="00E47274"/>
    <w:rsid w:val="00E50146"/>
    <w:rsid w:val="00E51042"/>
    <w:rsid w:val="00E51620"/>
    <w:rsid w:val="00E517A9"/>
    <w:rsid w:val="00E5323B"/>
    <w:rsid w:val="00E53798"/>
    <w:rsid w:val="00E53AAE"/>
    <w:rsid w:val="00E54029"/>
    <w:rsid w:val="00E5425F"/>
    <w:rsid w:val="00E54AE8"/>
    <w:rsid w:val="00E54F25"/>
    <w:rsid w:val="00E551F7"/>
    <w:rsid w:val="00E55A45"/>
    <w:rsid w:val="00E56F8C"/>
    <w:rsid w:val="00E57311"/>
    <w:rsid w:val="00E576DC"/>
    <w:rsid w:val="00E57DE8"/>
    <w:rsid w:val="00E6050E"/>
    <w:rsid w:val="00E6051D"/>
    <w:rsid w:val="00E60A29"/>
    <w:rsid w:val="00E60EBA"/>
    <w:rsid w:val="00E6158C"/>
    <w:rsid w:val="00E6187F"/>
    <w:rsid w:val="00E618D7"/>
    <w:rsid w:val="00E61CF5"/>
    <w:rsid w:val="00E62228"/>
    <w:rsid w:val="00E6259C"/>
    <w:rsid w:val="00E62921"/>
    <w:rsid w:val="00E63243"/>
    <w:rsid w:val="00E6391E"/>
    <w:rsid w:val="00E63B1D"/>
    <w:rsid w:val="00E63F81"/>
    <w:rsid w:val="00E64ED0"/>
    <w:rsid w:val="00E65AFB"/>
    <w:rsid w:val="00E664AC"/>
    <w:rsid w:val="00E66A2F"/>
    <w:rsid w:val="00E66AA0"/>
    <w:rsid w:val="00E6718C"/>
    <w:rsid w:val="00E6749B"/>
    <w:rsid w:val="00E676DF"/>
    <w:rsid w:val="00E67C2C"/>
    <w:rsid w:val="00E70099"/>
    <w:rsid w:val="00E703A1"/>
    <w:rsid w:val="00E703C5"/>
    <w:rsid w:val="00E70643"/>
    <w:rsid w:val="00E70A62"/>
    <w:rsid w:val="00E70AD6"/>
    <w:rsid w:val="00E70D30"/>
    <w:rsid w:val="00E70DBA"/>
    <w:rsid w:val="00E71469"/>
    <w:rsid w:val="00E72131"/>
    <w:rsid w:val="00E7218C"/>
    <w:rsid w:val="00E72A8D"/>
    <w:rsid w:val="00E72C69"/>
    <w:rsid w:val="00E731FA"/>
    <w:rsid w:val="00E73322"/>
    <w:rsid w:val="00E73C15"/>
    <w:rsid w:val="00E74028"/>
    <w:rsid w:val="00E74077"/>
    <w:rsid w:val="00E74750"/>
    <w:rsid w:val="00E75058"/>
    <w:rsid w:val="00E75469"/>
    <w:rsid w:val="00E757CB"/>
    <w:rsid w:val="00E75DC2"/>
    <w:rsid w:val="00E75E52"/>
    <w:rsid w:val="00E75E67"/>
    <w:rsid w:val="00E765BC"/>
    <w:rsid w:val="00E76998"/>
    <w:rsid w:val="00E76ACE"/>
    <w:rsid w:val="00E76DA2"/>
    <w:rsid w:val="00E77166"/>
    <w:rsid w:val="00E771FB"/>
    <w:rsid w:val="00E77373"/>
    <w:rsid w:val="00E775B5"/>
    <w:rsid w:val="00E77743"/>
    <w:rsid w:val="00E802AC"/>
    <w:rsid w:val="00E80F79"/>
    <w:rsid w:val="00E81896"/>
    <w:rsid w:val="00E818AA"/>
    <w:rsid w:val="00E81B4C"/>
    <w:rsid w:val="00E81EFF"/>
    <w:rsid w:val="00E82359"/>
    <w:rsid w:val="00E825EA"/>
    <w:rsid w:val="00E830BF"/>
    <w:rsid w:val="00E8397B"/>
    <w:rsid w:val="00E83CEB"/>
    <w:rsid w:val="00E84455"/>
    <w:rsid w:val="00E8475E"/>
    <w:rsid w:val="00E847DB"/>
    <w:rsid w:val="00E84F7E"/>
    <w:rsid w:val="00E85233"/>
    <w:rsid w:val="00E85997"/>
    <w:rsid w:val="00E860F7"/>
    <w:rsid w:val="00E86293"/>
    <w:rsid w:val="00E86B9E"/>
    <w:rsid w:val="00E86F65"/>
    <w:rsid w:val="00E8742D"/>
    <w:rsid w:val="00E8749F"/>
    <w:rsid w:val="00E87666"/>
    <w:rsid w:val="00E877AA"/>
    <w:rsid w:val="00E877E1"/>
    <w:rsid w:val="00E90C2A"/>
    <w:rsid w:val="00E90FE9"/>
    <w:rsid w:val="00E915AA"/>
    <w:rsid w:val="00E91D2C"/>
    <w:rsid w:val="00E925B1"/>
    <w:rsid w:val="00E92972"/>
    <w:rsid w:val="00E92BB5"/>
    <w:rsid w:val="00E9316B"/>
    <w:rsid w:val="00E936C2"/>
    <w:rsid w:val="00E939E2"/>
    <w:rsid w:val="00E93D08"/>
    <w:rsid w:val="00E93F20"/>
    <w:rsid w:val="00E940DC"/>
    <w:rsid w:val="00E94B0B"/>
    <w:rsid w:val="00E950CD"/>
    <w:rsid w:val="00E952FF"/>
    <w:rsid w:val="00E95DD6"/>
    <w:rsid w:val="00E95FC6"/>
    <w:rsid w:val="00E9639D"/>
    <w:rsid w:val="00E965E9"/>
    <w:rsid w:val="00E968CA"/>
    <w:rsid w:val="00E96B22"/>
    <w:rsid w:val="00E9726A"/>
    <w:rsid w:val="00E972AC"/>
    <w:rsid w:val="00E9772B"/>
    <w:rsid w:val="00E97F29"/>
    <w:rsid w:val="00EA0C33"/>
    <w:rsid w:val="00EA0D78"/>
    <w:rsid w:val="00EA25BD"/>
    <w:rsid w:val="00EA26FD"/>
    <w:rsid w:val="00EA2C13"/>
    <w:rsid w:val="00EA2E08"/>
    <w:rsid w:val="00EA2F1F"/>
    <w:rsid w:val="00EA40DB"/>
    <w:rsid w:val="00EA4941"/>
    <w:rsid w:val="00EA5794"/>
    <w:rsid w:val="00EA5B56"/>
    <w:rsid w:val="00EA5F30"/>
    <w:rsid w:val="00EA72A0"/>
    <w:rsid w:val="00EB03F9"/>
    <w:rsid w:val="00EB0E7E"/>
    <w:rsid w:val="00EB0F9A"/>
    <w:rsid w:val="00EB1614"/>
    <w:rsid w:val="00EB1AC9"/>
    <w:rsid w:val="00EB1DB9"/>
    <w:rsid w:val="00EB1EE9"/>
    <w:rsid w:val="00EB23EA"/>
    <w:rsid w:val="00EB260F"/>
    <w:rsid w:val="00EB36DF"/>
    <w:rsid w:val="00EB3719"/>
    <w:rsid w:val="00EB4547"/>
    <w:rsid w:val="00EB5668"/>
    <w:rsid w:val="00EB666E"/>
    <w:rsid w:val="00EB6EB3"/>
    <w:rsid w:val="00EB7239"/>
    <w:rsid w:val="00EB77D2"/>
    <w:rsid w:val="00EB7953"/>
    <w:rsid w:val="00EC071B"/>
    <w:rsid w:val="00EC0FAD"/>
    <w:rsid w:val="00EC19A1"/>
    <w:rsid w:val="00EC320E"/>
    <w:rsid w:val="00EC433F"/>
    <w:rsid w:val="00EC43A7"/>
    <w:rsid w:val="00EC43E5"/>
    <w:rsid w:val="00EC4E39"/>
    <w:rsid w:val="00EC5691"/>
    <w:rsid w:val="00EC56AD"/>
    <w:rsid w:val="00EC57CA"/>
    <w:rsid w:val="00EC63DC"/>
    <w:rsid w:val="00EC681A"/>
    <w:rsid w:val="00EC7993"/>
    <w:rsid w:val="00ED0018"/>
    <w:rsid w:val="00ED0A72"/>
    <w:rsid w:val="00ED1063"/>
    <w:rsid w:val="00ED1375"/>
    <w:rsid w:val="00ED1572"/>
    <w:rsid w:val="00ED1AFE"/>
    <w:rsid w:val="00ED2FC1"/>
    <w:rsid w:val="00ED3D74"/>
    <w:rsid w:val="00ED3E96"/>
    <w:rsid w:val="00ED3F42"/>
    <w:rsid w:val="00ED4004"/>
    <w:rsid w:val="00ED467B"/>
    <w:rsid w:val="00ED50D4"/>
    <w:rsid w:val="00ED5D81"/>
    <w:rsid w:val="00ED5FC7"/>
    <w:rsid w:val="00ED6D7E"/>
    <w:rsid w:val="00ED6F49"/>
    <w:rsid w:val="00ED7049"/>
    <w:rsid w:val="00ED7FC4"/>
    <w:rsid w:val="00EE026C"/>
    <w:rsid w:val="00EE06A1"/>
    <w:rsid w:val="00EE0DB2"/>
    <w:rsid w:val="00EE12D0"/>
    <w:rsid w:val="00EE1445"/>
    <w:rsid w:val="00EE1546"/>
    <w:rsid w:val="00EE1A49"/>
    <w:rsid w:val="00EE2FED"/>
    <w:rsid w:val="00EE332C"/>
    <w:rsid w:val="00EE3729"/>
    <w:rsid w:val="00EE3AA9"/>
    <w:rsid w:val="00EE41A4"/>
    <w:rsid w:val="00EE423E"/>
    <w:rsid w:val="00EE438D"/>
    <w:rsid w:val="00EE5005"/>
    <w:rsid w:val="00EE50FB"/>
    <w:rsid w:val="00EE53F1"/>
    <w:rsid w:val="00EE5CA3"/>
    <w:rsid w:val="00EF0756"/>
    <w:rsid w:val="00EF0C8F"/>
    <w:rsid w:val="00EF0EF1"/>
    <w:rsid w:val="00EF1066"/>
    <w:rsid w:val="00EF12D6"/>
    <w:rsid w:val="00EF1466"/>
    <w:rsid w:val="00EF21FB"/>
    <w:rsid w:val="00EF319F"/>
    <w:rsid w:val="00EF37A8"/>
    <w:rsid w:val="00EF4376"/>
    <w:rsid w:val="00EF4391"/>
    <w:rsid w:val="00EF4A5B"/>
    <w:rsid w:val="00EF4E47"/>
    <w:rsid w:val="00EF5899"/>
    <w:rsid w:val="00EF597D"/>
    <w:rsid w:val="00EF616B"/>
    <w:rsid w:val="00EF61BB"/>
    <w:rsid w:val="00EF62AB"/>
    <w:rsid w:val="00EF6988"/>
    <w:rsid w:val="00EF6F85"/>
    <w:rsid w:val="00EF79AD"/>
    <w:rsid w:val="00F0010F"/>
    <w:rsid w:val="00F00150"/>
    <w:rsid w:val="00F00A80"/>
    <w:rsid w:val="00F00F2C"/>
    <w:rsid w:val="00F018AA"/>
    <w:rsid w:val="00F024EF"/>
    <w:rsid w:val="00F027C1"/>
    <w:rsid w:val="00F02EC3"/>
    <w:rsid w:val="00F03A0C"/>
    <w:rsid w:val="00F03B19"/>
    <w:rsid w:val="00F03C8D"/>
    <w:rsid w:val="00F0451E"/>
    <w:rsid w:val="00F04DD9"/>
    <w:rsid w:val="00F06E51"/>
    <w:rsid w:val="00F06F68"/>
    <w:rsid w:val="00F07221"/>
    <w:rsid w:val="00F072B0"/>
    <w:rsid w:val="00F07F1A"/>
    <w:rsid w:val="00F10046"/>
    <w:rsid w:val="00F104BE"/>
    <w:rsid w:val="00F10BB5"/>
    <w:rsid w:val="00F1130E"/>
    <w:rsid w:val="00F11E26"/>
    <w:rsid w:val="00F139DF"/>
    <w:rsid w:val="00F13C39"/>
    <w:rsid w:val="00F141F1"/>
    <w:rsid w:val="00F15185"/>
    <w:rsid w:val="00F15208"/>
    <w:rsid w:val="00F1600C"/>
    <w:rsid w:val="00F1643D"/>
    <w:rsid w:val="00F164AD"/>
    <w:rsid w:val="00F1712A"/>
    <w:rsid w:val="00F177FA"/>
    <w:rsid w:val="00F17BB0"/>
    <w:rsid w:val="00F200F8"/>
    <w:rsid w:val="00F2081F"/>
    <w:rsid w:val="00F20CB4"/>
    <w:rsid w:val="00F2109F"/>
    <w:rsid w:val="00F2120D"/>
    <w:rsid w:val="00F21221"/>
    <w:rsid w:val="00F2177A"/>
    <w:rsid w:val="00F21D6F"/>
    <w:rsid w:val="00F21FBA"/>
    <w:rsid w:val="00F22206"/>
    <w:rsid w:val="00F22893"/>
    <w:rsid w:val="00F22BD7"/>
    <w:rsid w:val="00F22D20"/>
    <w:rsid w:val="00F23183"/>
    <w:rsid w:val="00F2340E"/>
    <w:rsid w:val="00F234D2"/>
    <w:rsid w:val="00F2379F"/>
    <w:rsid w:val="00F2390F"/>
    <w:rsid w:val="00F23A30"/>
    <w:rsid w:val="00F23F91"/>
    <w:rsid w:val="00F23FF7"/>
    <w:rsid w:val="00F242E7"/>
    <w:rsid w:val="00F243A9"/>
    <w:rsid w:val="00F24566"/>
    <w:rsid w:val="00F24F29"/>
    <w:rsid w:val="00F24FAD"/>
    <w:rsid w:val="00F25AA7"/>
    <w:rsid w:val="00F25B08"/>
    <w:rsid w:val="00F2658A"/>
    <w:rsid w:val="00F278A6"/>
    <w:rsid w:val="00F31666"/>
    <w:rsid w:val="00F324EC"/>
    <w:rsid w:val="00F32B0A"/>
    <w:rsid w:val="00F33215"/>
    <w:rsid w:val="00F33820"/>
    <w:rsid w:val="00F33C2C"/>
    <w:rsid w:val="00F34AA2"/>
    <w:rsid w:val="00F34CC7"/>
    <w:rsid w:val="00F34D06"/>
    <w:rsid w:val="00F35769"/>
    <w:rsid w:val="00F359C3"/>
    <w:rsid w:val="00F35BC9"/>
    <w:rsid w:val="00F35C18"/>
    <w:rsid w:val="00F35D91"/>
    <w:rsid w:val="00F35E60"/>
    <w:rsid w:val="00F35F0A"/>
    <w:rsid w:val="00F366F8"/>
    <w:rsid w:val="00F36C84"/>
    <w:rsid w:val="00F37420"/>
    <w:rsid w:val="00F374BB"/>
    <w:rsid w:val="00F37868"/>
    <w:rsid w:val="00F37A98"/>
    <w:rsid w:val="00F37E75"/>
    <w:rsid w:val="00F40070"/>
    <w:rsid w:val="00F41BDB"/>
    <w:rsid w:val="00F43B7F"/>
    <w:rsid w:val="00F445FA"/>
    <w:rsid w:val="00F454E7"/>
    <w:rsid w:val="00F45E82"/>
    <w:rsid w:val="00F45EF3"/>
    <w:rsid w:val="00F461E7"/>
    <w:rsid w:val="00F46ACE"/>
    <w:rsid w:val="00F4761C"/>
    <w:rsid w:val="00F4791F"/>
    <w:rsid w:val="00F5049E"/>
    <w:rsid w:val="00F5052D"/>
    <w:rsid w:val="00F5075A"/>
    <w:rsid w:val="00F50D6F"/>
    <w:rsid w:val="00F51023"/>
    <w:rsid w:val="00F51553"/>
    <w:rsid w:val="00F52DFC"/>
    <w:rsid w:val="00F53A69"/>
    <w:rsid w:val="00F54175"/>
    <w:rsid w:val="00F54501"/>
    <w:rsid w:val="00F55E02"/>
    <w:rsid w:val="00F55E42"/>
    <w:rsid w:val="00F56EE8"/>
    <w:rsid w:val="00F57FA6"/>
    <w:rsid w:val="00F60099"/>
    <w:rsid w:val="00F602A2"/>
    <w:rsid w:val="00F60F77"/>
    <w:rsid w:val="00F60F93"/>
    <w:rsid w:val="00F61766"/>
    <w:rsid w:val="00F617E8"/>
    <w:rsid w:val="00F61942"/>
    <w:rsid w:val="00F620BD"/>
    <w:rsid w:val="00F62AAD"/>
    <w:rsid w:val="00F63488"/>
    <w:rsid w:val="00F640B0"/>
    <w:rsid w:val="00F64488"/>
    <w:rsid w:val="00F64908"/>
    <w:rsid w:val="00F64FD1"/>
    <w:rsid w:val="00F65BCC"/>
    <w:rsid w:val="00F65E27"/>
    <w:rsid w:val="00F66677"/>
    <w:rsid w:val="00F669E7"/>
    <w:rsid w:val="00F670E0"/>
    <w:rsid w:val="00F67EAD"/>
    <w:rsid w:val="00F702EF"/>
    <w:rsid w:val="00F70415"/>
    <w:rsid w:val="00F713A6"/>
    <w:rsid w:val="00F7185F"/>
    <w:rsid w:val="00F71DD1"/>
    <w:rsid w:val="00F71F27"/>
    <w:rsid w:val="00F723D4"/>
    <w:rsid w:val="00F738CC"/>
    <w:rsid w:val="00F743B8"/>
    <w:rsid w:val="00F74C28"/>
    <w:rsid w:val="00F74FB1"/>
    <w:rsid w:val="00F75517"/>
    <w:rsid w:val="00F758BD"/>
    <w:rsid w:val="00F765DF"/>
    <w:rsid w:val="00F76809"/>
    <w:rsid w:val="00F7742B"/>
    <w:rsid w:val="00F77AD9"/>
    <w:rsid w:val="00F77D88"/>
    <w:rsid w:val="00F80275"/>
    <w:rsid w:val="00F804EF"/>
    <w:rsid w:val="00F80C4C"/>
    <w:rsid w:val="00F80F93"/>
    <w:rsid w:val="00F8112C"/>
    <w:rsid w:val="00F81407"/>
    <w:rsid w:val="00F81573"/>
    <w:rsid w:val="00F82471"/>
    <w:rsid w:val="00F82EF2"/>
    <w:rsid w:val="00F8308B"/>
    <w:rsid w:val="00F83F75"/>
    <w:rsid w:val="00F843A7"/>
    <w:rsid w:val="00F84ABC"/>
    <w:rsid w:val="00F850FC"/>
    <w:rsid w:val="00F8528E"/>
    <w:rsid w:val="00F85A3F"/>
    <w:rsid w:val="00F85DC2"/>
    <w:rsid w:val="00F86B77"/>
    <w:rsid w:val="00F86C2E"/>
    <w:rsid w:val="00F86CB3"/>
    <w:rsid w:val="00F87C34"/>
    <w:rsid w:val="00F9038C"/>
    <w:rsid w:val="00F906FB"/>
    <w:rsid w:val="00F90FA2"/>
    <w:rsid w:val="00F91DBE"/>
    <w:rsid w:val="00F92484"/>
    <w:rsid w:val="00F926B8"/>
    <w:rsid w:val="00F930A7"/>
    <w:rsid w:val="00F935D5"/>
    <w:rsid w:val="00F938EC"/>
    <w:rsid w:val="00F93F89"/>
    <w:rsid w:val="00F94027"/>
    <w:rsid w:val="00F94214"/>
    <w:rsid w:val="00F945E9"/>
    <w:rsid w:val="00F947E6"/>
    <w:rsid w:val="00F94F76"/>
    <w:rsid w:val="00F9533D"/>
    <w:rsid w:val="00F956AA"/>
    <w:rsid w:val="00F96AB0"/>
    <w:rsid w:val="00F97F79"/>
    <w:rsid w:val="00FA0946"/>
    <w:rsid w:val="00FA1355"/>
    <w:rsid w:val="00FA1445"/>
    <w:rsid w:val="00FA1B4F"/>
    <w:rsid w:val="00FA293C"/>
    <w:rsid w:val="00FA3D21"/>
    <w:rsid w:val="00FA4B88"/>
    <w:rsid w:val="00FA4D75"/>
    <w:rsid w:val="00FA53FC"/>
    <w:rsid w:val="00FA6D7D"/>
    <w:rsid w:val="00FA736E"/>
    <w:rsid w:val="00FB01F4"/>
    <w:rsid w:val="00FB02B1"/>
    <w:rsid w:val="00FB1DC9"/>
    <w:rsid w:val="00FB1E52"/>
    <w:rsid w:val="00FB1F2F"/>
    <w:rsid w:val="00FB1F78"/>
    <w:rsid w:val="00FB2761"/>
    <w:rsid w:val="00FB2B65"/>
    <w:rsid w:val="00FB2CF4"/>
    <w:rsid w:val="00FB2FC3"/>
    <w:rsid w:val="00FB390E"/>
    <w:rsid w:val="00FB462B"/>
    <w:rsid w:val="00FB5021"/>
    <w:rsid w:val="00FB5092"/>
    <w:rsid w:val="00FB57A3"/>
    <w:rsid w:val="00FB5C2B"/>
    <w:rsid w:val="00FB5E16"/>
    <w:rsid w:val="00FB5EC7"/>
    <w:rsid w:val="00FB6D98"/>
    <w:rsid w:val="00FB7148"/>
    <w:rsid w:val="00FC0E1E"/>
    <w:rsid w:val="00FC1360"/>
    <w:rsid w:val="00FC2E1C"/>
    <w:rsid w:val="00FC323B"/>
    <w:rsid w:val="00FC342D"/>
    <w:rsid w:val="00FC3537"/>
    <w:rsid w:val="00FC3EC9"/>
    <w:rsid w:val="00FC4395"/>
    <w:rsid w:val="00FC4A10"/>
    <w:rsid w:val="00FC50EF"/>
    <w:rsid w:val="00FC6396"/>
    <w:rsid w:val="00FC685F"/>
    <w:rsid w:val="00FC6BCD"/>
    <w:rsid w:val="00FC6F3C"/>
    <w:rsid w:val="00FC6FA8"/>
    <w:rsid w:val="00FC7DD2"/>
    <w:rsid w:val="00FD07C4"/>
    <w:rsid w:val="00FD3BEC"/>
    <w:rsid w:val="00FD3FAD"/>
    <w:rsid w:val="00FD50B4"/>
    <w:rsid w:val="00FD5233"/>
    <w:rsid w:val="00FD5C90"/>
    <w:rsid w:val="00FD6583"/>
    <w:rsid w:val="00FD75B9"/>
    <w:rsid w:val="00FD7C8A"/>
    <w:rsid w:val="00FE01EB"/>
    <w:rsid w:val="00FE020D"/>
    <w:rsid w:val="00FE039C"/>
    <w:rsid w:val="00FE0E6B"/>
    <w:rsid w:val="00FE0F31"/>
    <w:rsid w:val="00FE12BC"/>
    <w:rsid w:val="00FE1706"/>
    <w:rsid w:val="00FE1788"/>
    <w:rsid w:val="00FE1D29"/>
    <w:rsid w:val="00FE23A0"/>
    <w:rsid w:val="00FE23ED"/>
    <w:rsid w:val="00FE2AE5"/>
    <w:rsid w:val="00FE3705"/>
    <w:rsid w:val="00FE4995"/>
    <w:rsid w:val="00FE5049"/>
    <w:rsid w:val="00FE5E88"/>
    <w:rsid w:val="00FE663F"/>
    <w:rsid w:val="00FE66D7"/>
    <w:rsid w:val="00FE6AD7"/>
    <w:rsid w:val="00FE6FDA"/>
    <w:rsid w:val="00FE739B"/>
    <w:rsid w:val="00FE773A"/>
    <w:rsid w:val="00FE7C87"/>
    <w:rsid w:val="00FF0316"/>
    <w:rsid w:val="00FF0A58"/>
    <w:rsid w:val="00FF0FF5"/>
    <w:rsid w:val="00FF12BB"/>
    <w:rsid w:val="00FF16CA"/>
    <w:rsid w:val="00FF1C13"/>
    <w:rsid w:val="00FF1E10"/>
    <w:rsid w:val="00FF1EA2"/>
    <w:rsid w:val="00FF22F3"/>
    <w:rsid w:val="00FF3508"/>
    <w:rsid w:val="00FF4481"/>
    <w:rsid w:val="00FF4A2A"/>
    <w:rsid w:val="00FF4B58"/>
    <w:rsid w:val="00FF4E50"/>
    <w:rsid w:val="00FF5C96"/>
    <w:rsid w:val="00FF63D0"/>
    <w:rsid w:val="00FF6686"/>
    <w:rsid w:val="00FF6A47"/>
    <w:rsid w:val="00FF6BE4"/>
    <w:rsid w:val="00FF6E96"/>
    <w:rsid w:val="00FF7276"/>
    <w:rsid w:val="00FF7604"/>
    <w:rsid w:val="00FF7677"/>
    <w:rsid w:val="030CA8D1"/>
    <w:rsid w:val="03EB894C"/>
    <w:rsid w:val="055DF15C"/>
    <w:rsid w:val="067B8F1C"/>
    <w:rsid w:val="0C4F2E91"/>
    <w:rsid w:val="18CBD0E3"/>
    <w:rsid w:val="19CE7572"/>
    <w:rsid w:val="25DC196D"/>
    <w:rsid w:val="2D49E750"/>
    <w:rsid w:val="2EF36E7F"/>
    <w:rsid w:val="341D1ACA"/>
    <w:rsid w:val="3486C3B8"/>
    <w:rsid w:val="35229971"/>
    <w:rsid w:val="38CB38A4"/>
    <w:rsid w:val="3B684F00"/>
    <w:rsid w:val="3C1D6C43"/>
    <w:rsid w:val="409DC2D9"/>
    <w:rsid w:val="42630ADD"/>
    <w:rsid w:val="46835903"/>
    <w:rsid w:val="4A2E9C04"/>
    <w:rsid w:val="4BAA7215"/>
    <w:rsid w:val="4E6DDBF3"/>
    <w:rsid w:val="4E7019A7"/>
    <w:rsid w:val="55F6F5D3"/>
    <w:rsid w:val="60039C6D"/>
    <w:rsid w:val="60C25B4E"/>
    <w:rsid w:val="6696A23B"/>
    <w:rsid w:val="6817FA83"/>
    <w:rsid w:val="6A5BADC3"/>
    <w:rsid w:val="6DEC3B2F"/>
    <w:rsid w:val="7101332F"/>
    <w:rsid w:val="73A90AFF"/>
    <w:rsid w:val="7B9550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lang w:val="en-AU"/>
    </w:rPr>
  </w:style>
  <w:style w:type="paragraph" w:styleId="Heading1">
    <w:name w:val="heading 1"/>
    <w:basedOn w:val="Heading2"/>
    <w:next w:val="Normal"/>
    <w:link w:val="Heading1Char"/>
    <w:uiPriority w:val="9"/>
    <w:qFormat/>
    <w:rsid w:val="00A80773"/>
    <w:pPr>
      <w:numPr>
        <w:ilvl w:val="0"/>
      </w:numPr>
      <w:outlineLvl w:val="0"/>
    </w:pPr>
    <w:rPr>
      <w:sz w:val="32"/>
    </w:rPr>
  </w:style>
  <w:style w:type="paragraph" w:styleId="Heading2">
    <w:name w:val="heading 2"/>
    <w:basedOn w:val="Normal"/>
    <w:next w:val="Normal"/>
    <w:link w:val="Heading2Char"/>
    <w:uiPriority w:val="9"/>
    <w:unhideWhenUsed/>
    <w:qFormat/>
    <w:rsid w:val="00A80773"/>
    <w:pPr>
      <w:keepNext/>
      <w:keepLines/>
      <w:numPr>
        <w:ilvl w:val="1"/>
        <w:numId w:val="3"/>
      </w:numPr>
      <w:spacing w:before="240" w:after="0"/>
      <w:ind w:left="576" w:hanging="576"/>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493514"/>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lang w:val="en-US"/>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641DA"/>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641DA"/>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949B0"/>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A80773"/>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lang w:val="en-AU"/>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A80773"/>
    <w:rPr>
      <w:rFonts w:ascii="Segoe UI Semibold" w:eastAsiaTheme="majorEastAsia" w:hAnsi="Segoe UI Semibold" w:cstheme="majorBidi"/>
      <w:color w:val="008272"/>
      <w:sz w:val="32"/>
      <w:szCs w:val="32"/>
      <w:lang w:val="en-AU"/>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93514"/>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Bullet List,FooterText,numbered,Paragraphe de liste1,Bulletr List Paragraph,列出段落,列出段落1,List Paragraph2,List Paragraph21,Listeafsnit1,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lang w:val="en-AU"/>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9"/>
      </w:numPr>
    </w:p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lang w:val="en-AU"/>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link w:val="TableBullet1MSChar"/>
    <w:qFormat/>
    <w:rsid w:val="00BB4A4F"/>
    <w:pPr>
      <w:numPr>
        <w:numId w:val="6"/>
      </w:numPr>
      <w:spacing w:before="0" w:after="0"/>
    </w:pPr>
  </w:style>
  <w:style w:type="paragraph" w:customStyle="1" w:styleId="TableBullet2MS">
    <w:name w:val="Table Bullet 2 MS"/>
    <w:basedOn w:val="TableText"/>
    <w:qForma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lang w:val="en-AU"/>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qFormat/>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lang w:val="en-AU"/>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lang w:val="en-AU"/>
    </w:rPr>
  </w:style>
  <w:style w:type="character" w:styleId="Mention">
    <w:name w:val="Mention"/>
    <w:basedOn w:val="DefaultParagraphFont"/>
    <w:uiPriority w:val="99"/>
    <w:unhideWhenUsed/>
    <w:rsid w:val="00E54029"/>
    <w:rPr>
      <w:color w:val="2B579A"/>
      <w:shd w:val="clear" w:color="auto" w:fill="E6E6E6"/>
    </w:rPr>
  </w:style>
  <w:style w:type="paragraph" w:customStyle="1" w:styleId="Bullets">
    <w:name w:val="Bullets"/>
    <w:basedOn w:val="ListParagraph"/>
    <w:link w:val="BulletsChar"/>
    <w:rsid w:val="003D1C77"/>
    <w:pPr>
      <w:numPr>
        <w:numId w:val="10"/>
      </w:numPr>
      <w:spacing w:line="240" w:lineRule="auto"/>
    </w:pPr>
  </w:style>
  <w:style w:type="character" w:customStyle="1" w:styleId="BulletsChar">
    <w:name w:val="Bullets Char"/>
    <w:basedOn w:val="BulletlistChar"/>
    <w:link w:val="Bullets"/>
    <w:rsid w:val="003D1C77"/>
    <w:rPr>
      <w:rFonts w:ascii="Segoe UI" w:hAnsi="Segoe UI"/>
      <w:sz w:val="20"/>
      <w:lang w:val="en-AU"/>
    </w:rPr>
  </w:style>
  <w:style w:type="character" w:customStyle="1" w:styleId="Heading8Char">
    <w:name w:val="Heading 8 Char"/>
    <w:basedOn w:val="DefaultParagraphFont"/>
    <w:link w:val="Heading8"/>
    <w:uiPriority w:val="9"/>
    <w:semiHidden/>
    <w:rsid w:val="00264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1DA"/>
    <w:rPr>
      <w:rFonts w:asciiTheme="majorHAnsi" w:eastAsiaTheme="majorEastAsia" w:hAnsiTheme="majorHAnsi" w:cstheme="majorBidi"/>
      <w:i/>
      <w:iCs/>
      <w:color w:val="272727" w:themeColor="text1" w:themeTint="D8"/>
      <w:sz w:val="21"/>
      <w:szCs w:val="21"/>
    </w:rPr>
  </w:style>
  <w:style w:type="paragraph" w:customStyle="1" w:styleId="TableListBullet">
    <w:name w:val="Table List Bullet"/>
    <w:basedOn w:val="Normal"/>
    <w:uiPriority w:val="99"/>
    <w:rsid w:val="002641DA"/>
    <w:pPr>
      <w:spacing w:before="60" w:line="240" w:lineRule="auto"/>
      <w:ind w:left="360" w:hanging="360"/>
      <w:contextualSpacing/>
    </w:pPr>
    <w:rPr>
      <w:rFonts w:eastAsiaTheme="minorEastAsia"/>
      <w:sz w:val="16"/>
      <w:szCs w:val="16"/>
    </w:rPr>
  </w:style>
  <w:style w:type="paragraph" w:customStyle="1" w:styleId="Heading1Numbered">
    <w:name w:val="Heading 1 (Numbered)"/>
    <w:basedOn w:val="Normal"/>
    <w:next w:val="Normal"/>
    <w:uiPriority w:val="2"/>
    <w:qFormat/>
    <w:rsid w:val="002641DA"/>
    <w:pPr>
      <w:keepNext/>
      <w:keepLines/>
      <w:pageBreakBefore/>
      <w:numPr>
        <w:numId w:val="11"/>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2"/>
    <w:qFormat/>
    <w:rsid w:val="002641DA"/>
    <w:pPr>
      <w:numPr>
        <w:ilvl w:val="1"/>
      </w:numPr>
    </w:pPr>
  </w:style>
  <w:style w:type="paragraph" w:customStyle="1" w:styleId="Heading3Numbered">
    <w:name w:val="Heading 3 (Numbered)"/>
    <w:basedOn w:val="Heading2Numbered"/>
    <w:next w:val="Normal"/>
    <w:uiPriority w:val="2"/>
    <w:qFormat/>
    <w:rsid w:val="002641DA"/>
    <w:pPr>
      <w:pageBreakBefore w:val="0"/>
      <w:numPr>
        <w:ilvl w:val="2"/>
      </w:numPr>
      <w:spacing w:before="240" w:after="240" w:line="240" w:lineRule="auto"/>
      <w:outlineLvl w:val="2"/>
    </w:pPr>
    <w:rPr>
      <w:sz w:val="28"/>
      <w:szCs w:val="28"/>
    </w:rPr>
  </w:style>
  <w:style w:type="paragraph" w:customStyle="1" w:styleId="Heading4Numbered">
    <w:name w:val="Heading 4 (Numbered)"/>
    <w:basedOn w:val="Heading3Numbered"/>
    <w:next w:val="Normal"/>
    <w:uiPriority w:val="2"/>
    <w:qFormat/>
    <w:rsid w:val="002641DA"/>
    <w:pPr>
      <w:numPr>
        <w:ilvl w:val="3"/>
      </w:numPr>
      <w:outlineLvl w:val="3"/>
    </w:pPr>
    <w:rPr>
      <w:sz w:val="24"/>
    </w:rPr>
  </w:style>
  <w:style w:type="paragraph" w:customStyle="1" w:styleId="NumHeading3">
    <w:name w:val="Num Heading 3"/>
    <w:basedOn w:val="Heading3"/>
    <w:next w:val="Normal"/>
    <w:rsid w:val="002641DA"/>
    <w:pPr>
      <w:keepNext w:val="0"/>
      <w:keepLines w:val="0"/>
      <w:widowControl w:val="0"/>
      <w:numPr>
        <w:ilvl w:val="5"/>
        <w:numId w:val="11"/>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2641DA"/>
    <w:pPr>
      <w:keepNext w:val="0"/>
      <w:keepLines w:val="0"/>
      <w:widowControl w:val="0"/>
      <w:numPr>
        <w:ilvl w:val="6"/>
        <w:numId w:val="11"/>
      </w:numPr>
      <w:tabs>
        <w:tab w:val="left" w:pos="1440"/>
      </w:tabs>
      <w:spacing w:after="60" w:line="240" w:lineRule="auto"/>
      <w:outlineLvl w:val="9"/>
    </w:pPr>
    <w:rPr>
      <w:rFonts w:eastAsia="Segoe Semibold" w:cs="Segoe Semibold"/>
      <w:b w:val="0"/>
      <w:bCs/>
      <w:i/>
      <w:color w:val="333333"/>
      <w:sz w:val="16"/>
      <w:szCs w:val="24"/>
      <w:lang w:eastAsia="en-AU"/>
    </w:rPr>
  </w:style>
  <w:style w:type="paragraph" w:customStyle="1" w:styleId="NumHeading1">
    <w:name w:val="Num Heading 1"/>
    <w:basedOn w:val="Heading1"/>
    <w:next w:val="Normal"/>
    <w:semiHidden/>
    <w:rsid w:val="002641DA"/>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264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3">
    <w:name w:val="Table Bullet 3"/>
    <w:basedOn w:val="Normal"/>
    <w:uiPriority w:val="4"/>
    <w:rsid w:val="002641DA"/>
    <w:pPr>
      <w:numPr>
        <w:numId w:val="12"/>
      </w:numPr>
      <w:spacing w:before="0" w:after="0" w:line="240" w:lineRule="auto"/>
      <w:contextualSpacing/>
    </w:pPr>
    <w:rPr>
      <w:rFonts w:eastAsiaTheme="minorEastAsia"/>
      <w:noProof/>
    </w:rPr>
  </w:style>
  <w:style w:type="character" w:styleId="UnresolvedMention">
    <w:name w:val="Unresolved Mention"/>
    <w:basedOn w:val="DefaultParagraphFont"/>
    <w:uiPriority w:val="99"/>
    <w:unhideWhenUsed/>
    <w:rsid w:val="002641DA"/>
    <w:rPr>
      <w:color w:val="808080"/>
      <w:shd w:val="clear" w:color="auto" w:fill="E6E6E6"/>
    </w:rPr>
  </w:style>
  <w:style w:type="paragraph" w:customStyle="1" w:styleId="Heading5Numbered">
    <w:name w:val="Heading 5 (Numbered)"/>
    <w:basedOn w:val="Normal"/>
    <w:next w:val="Normal"/>
    <w:uiPriority w:val="2"/>
    <w:unhideWhenUsed/>
    <w:qFormat/>
    <w:rsid w:val="002641DA"/>
    <w:pPr>
      <w:keepNext/>
      <w:keepLines/>
      <w:tabs>
        <w:tab w:val="left" w:pos="1152"/>
      </w:tabs>
      <w:spacing w:before="240" w:line="240" w:lineRule="auto"/>
      <w:outlineLvl w:val="4"/>
    </w:pPr>
    <w:rPr>
      <w:color w:val="008AC8"/>
      <w:sz w:val="24"/>
      <w:szCs w:val="20"/>
    </w:rPr>
  </w:style>
  <w:style w:type="paragraph" w:customStyle="1" w:styleId="Bullet3">
    <w:name w:val="Bullet 3"/>
    <w:basedOn w:val="Normal"/>
    <w:uiPriority w:val="4"/>
    <w:rsid w:val="002641DA"/>
    <w:pPr>
      <w:numPr>
        <w:numId w:val="13"/>
      </w:numPr>
      <w:spacing w:line="276" w:lineRule="auto"/>
      <w:contextualSpacing/>
    </w:pPr>
    <w:rPr>
      <w:rFonts w:eastAsiaTheme="minorEastAsia"/>
      <w:sz w:val="22"/>
    </w:rPr>
  </w:style>
  <w:style w:type="character" w:customStyle="1" w:styleId="ng-binding">
    <w:name w:val="ng-binding"/>
    <w:basedOn w:val="DefaultParagraphFont"/>
    <w:rsid w:val="002641DA"/>
  </w:style>
  <w:style w:type="paragraph" w:styleId="ListBullet2">
    <w:name w:val="List Bullet 2"/>
    <w:basedOn w:val="ListBullet"/>
    <w:uiPriority w:val="99"/>
    <w:qFormat/>
    <w:rsid w:val="008E6D34"/>
    <w:pPr>
      <w:numPr>
        <w:numId w:val="14"/>
      </w:numPr>
      <w:spacing w:after="200"/>
      <w:ind w:left="1080"/>
    </w:pPr>
  </w:style>
  <w:style w:type="paragraph" w:styleId="ListBullet3">
    <w:name w:val="List Bullet 3"/>
    <w:basedOn w:val="ListBullet2"/>
    <w:uiPriority w:val="99"/>
    <w:qFormat/>
    <w:rsid w:val="00465B52"/>
    <w:pPr>
      <w:numPr>
        <w:numId w:val="15"/>
      </w:numPr>
    </w:pPr>
  </w:style>
  <w:style w:type="paragraph" w:customStyle="1" w:styleId="TableTextMS">
    <w:name w:val="Table Text MS"/>
    <w:basedOn w:val="BodyMS"/>
    <w:link w:val="TableTextMSChar"/>
    <w:qFormat/>
    <w:rsid w:val="00B55DBC"/>
    <w:pPr>
      <w:spacing w:before="20" w:after="20"/>
    </w:pPr>
    <w:rPr>
      <w:rFonts w:ascii="Segoe" w:hAnsi="Segoe"/>
      <w:sz w:val="16"/>
      <w:szCs w:val="16"/>
    </w:rPr>
  </w:style>
  <w:style w:type="character" w:customStyle="1" w:styleId="TableTextMSChar">
    <w:name w:val="Table Text MS Char"/>
    <w:basedOn w:val="DefaultParagraphFont"/>
    <w:link w:val="TableTextMS"/>
    <w:locked/>
    <w:rsid w:val="00B55DBC"/>
    <w:rPr>
      <w:rFonts w:ascii="Segoe" w:hAnsi="Segoe"/>
      <w:sz w:val="16"/>
      <w:szCs w:val="16"/>
    </w:rPr>
  </w:style>
  <w:style w:type="table" w:customStyle="1" w:styleId="TableClassic21">
    <w:name w:val="Table Classic 21"/>
    <w:basedOn w:val="TableNormal"/>
    <w:next w:val="TableClassic2"/>
    <w:rsid w:val="00B55D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5DBC"/>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TableBullet1MSChar">
    <w:name w:val="Table Bullet 1 MS Char"/>
    <w:basedOn w:val="DefaultParagraphFont"/>
    <w:link w:val="TableBullet1MS"/>
    <w:locked/>
    <w:rsid w:val="00217DBD"/>
    <w:rPr>
      <w:rFonts w:ascii="Segoe UI" w:hAnsi="Segoe UI"/>
      <w:sz w:val="20"/>
      <w:lang w:val="en-AU"/>
    </w:rPr>
  </w:style>
  <w:style w:type="character" w:customStyle="1" w:styleId="TableTextChar">
    <w:name w:val="Table Text Char"/>
    <w:basedOn w:val="DefaultParagraphFont"/>
    <w:link w:val="TableText"/>
    <w:locked/>
    <w:rsid w:val="00217DBD"/>
    <w:rPr>
      <w:rFonts w:ascii="Segoe UI" w:hAnsi="Segoe UI"/>
      <w:sz w:val="20"/>
    </w:rPr>
  </w:style>
  <w:style w:type="paragraph" w:customStyle="1" w:styleId="TableBullet2">
    <w:name w:val="Table Bullet 2"/>
    <w:basedOn w:val="CommentText"/>
    <w:uiPriority w:val="4"/>
    <w:rsid w:val="00E757CB"/>
    <w:pPr>
      <w:numPr>
        <w:ilvl w:val="1"/>
        <w:numId w:val="22"/>
      </w:numPr>
      <w:tabs>
        <w:tab w:val="clear" w:pos="1440"/>
        <w:tab w:val="num" w:pos="360"/>
      </w:tabs>
      <w:ind w:left="764" w:firstLine="0"/>
      <w:contextualSpacing/>
    </w:pPr>
    <w:rPr>
      <w:rFonts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65210">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7540056">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14337875">
      <w:bodyDiv w:val="1"/>
      <w:marLeft w:val="0"/>
      <w:marRight w:val="0"/>
      <w:marTop w:val="0"/>
      <w:marBottom w:val="0"/>
      <w:divBdr>
        <w:top w:val="none" w:sz="0" w:space="0" w:color="auto"/>
        <w:left w:val="none" w:sz="0" w:space="0" w:color="auto"/>
        <w:bottom w:val="none" w:sz="0" w:space="0" w:color="auto"/>
        <w:right w:val="none" w:sz="0" w:space="0" w:color="auto"/>
      </w:divBdr>
    </w:div>
    <w:div w:id="317005442">
      <w:bodyDiv w:val="1"/>
      <w:marLeft w:val="0"/>
      <w:marRight w:val="0"/>
      <w:marTop w:val="0"/>
      <w:marBottom w:val="0"/>
      <w:divBdr>
        <w:top w:val="none" w:sz="0" w:space="0" w:color="auto"/>
        <w:left w:val="none" w:sz="0" w:space="0" w:color="auto"/>
        <w:bottom w:val="none" w:sz="0" w:space="0" w:color="auto"/>
        <w:right w:val="none" w:sz="0" w:space="0" w:color="auto"/>
      </w:divBdr>
    </w:div>
    <w:div w:id="322049213">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73107144">
      <w:bodyDiv w:val="1"/>
      <w:marLeft w:val="0"/>
      <w:marRight w:val="0"/>
      <w:marTop w:val="0"/>
      <w:marBottom w:val="0"/>
      <w:divBdr>
        <w:top w:val="none" w:sz="0" w:space="0" w:color="auto"/>
        <w:left w:val="none" w:sz="0" w:space="0" w:color="auto"/>
        <w:bottom w:val="none" w:sz="0" w:space="0" w:color="auto"/>
        <w:right w:val="none" w:sz="0" w:space="0" w:color="auto"/>
      </w:divBdr>
    </w:div>
    <w:div w:id="48366822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51984">
      <w:bodyDiv w:val="1"/>
      <w:marLeft w:val="0"/>
      <w:marRight w:val="0"/>
      <w:marTop w:val="0"/>
      <w:marBottom w:val="0"/>
      <w:divBdr>
        <w:top w:val="none" w:sz="0" w:space="0" w:color="auto"/>
        <w:left w:val="none" w:sz="0" w:space="0" w:color="auto"/>
        <w:bottom w:val="none" w:sz="0" w:space="0" w:color="auto"/>
        <w:right w:val="none" w:sz="0" w:space="0" w:color="auto"/>
      </w:divBdr>
    </w:div>
    <w:div w:id="696195934">
      <w:bodyDiv w:val="1"/>
      <w:marLeft w:val="0"/>
      <w:marRight w:val="0"/>
      <w:marTop w:val="0"/>
      <w:marBottom w:val="0"/>
      <w:divBdr>
        <w:top w:val="none" w:sz="0" w:space="0" w:color="auto"/>
        <w:left w:val="none" w:sz="0" w:space="0" w:color="auto"/>
        <w:bottom w:val="none" w:sz="0" w:space="0" w:color="auto"/>
        <w:right w:val="none" w:sz="0" w:space="0" w:color="auto"/>
      </w:divBdr>
    </w:div>
    <w:div w:id="730272058">
      <w:bodyDiv w:val="1"/>
      <w:marLeft w:val="0"/>
      <w:marRight w:val="0"/>
      <w:marTop w:val="0"/>
      <w:marBottom w:val="0"/>
      <w:divBdr>
        <w:top w:val="none" w:sz="0" w:space="0" w:color="auto"/>
        <w:left w:val="none" w:sz="0" w:space="0" w:color="auto"/>
        <w:bottom w:val="none" w:sz="0" w:space="0" w:color="auto"/>
        <w:right w:val="none" w:sz="0" w:space="0" w:color="auto"/>
      </w:divBdr>
    </w:div>
    <w:div w:id="764688200">
      <w:bodyDiv w:val="1"/>
      <w:marLeft w:val="0"/>
      <w:marRight w:val="0"/>
      <w:marTop w:val="0"/>
      <w:marBottom w:val="0"/>
      <w:divBdr>
        <w:top w:val="none" w:sz="0" w:space="0" w:color="auto"/>
        <w:left w:val="none" w:sz="0" w:space="0" w:color="auto"/>
        <w:bottom w:val="none" w:sz="0" w:space="0" w:color="auto"/>
        <w:right w:val="none" w:sz="0" w:space="0" w:color="auto"/>
      </w:divBdr>
    </w:div>
    <w:div w:id="767232150">
      <w:bodyDiv w:val="1"/>
      <w:marLeft w:val="0"/>
      <w:marRight w:val="0"/>
      <w:marTop w:val="0"/>
      <w:marBottom w:val="0"/>
      <w:divBdr>
        <w:top w:val="none" w:sz="0" w:space="0" w:color="auto"/>
        <w:left w:val="none" w:sz="0" w:space="0" w:color="auto"/>
        <w:bottom w:val="none" w:sz="0" w:space="0" w:color="auto"/>
        <w:right w:val="none" w:sz="0" w:space="0" w:color="auto"/>
      </w:divBdr>
    </w:div>
    <w:div w:id="779881444">
      <w:bodyDiv w:val="1"/>
      <w:marLeft w:val="0"/>
      <w:marRight w:val="0"/>
      <w:marTop w:val="0"/>
      <w:marBottom w:val="0"/>
      <w:divBdr>
        <w:top w:val="none" w:sz="0" w:space="0" w:color="auto"/>
        <w:left w:val="none" w:sz="0" w:space="0" w:color="auto"/>
        <w:bottom w:val="none" w:sz="0" w:space="0" w:color="auto"/>
        <w:right w:val="none" w:sz="0" w:space="0" w:color="auto"/>
      </w:divBdr>
    </w:div>
    <w:div w:id="865096471">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63984278">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1549028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732439">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466267508">
      <w:bodyDiv w:val="1"/>
      <w:marLeft w:val="0"/>
      <w:marRight w:val="0"/>
      <w:marTop w:val="0"/>
      <w:marBottom w:val="0"/>
      <w:divBdr>
        <w:top w:val="none" w:sz="0" w:space="0" w:color="auto"/>
        <w:left w:val="none" w:sz="0" w:space="0" w:color="auto"/>
        <w:bottom w:val="none" w:sz="0" w:space="0" w:color="auto"/>
        <w:right w:val="none" w:sz="0" w:space="0" w:color="auto"/>
      </w:divBdr>
      <w:divsChild>
        <w:div w:id="903948680">
          <w:marLeft w:val="0"/>
          <w:marRight w:val="0"/>
          <w:marTop w:val="0"/>
          <w:marBottom w:val="0"/>
          <w:divBdr>
            <w:top w:val="none" w:sz="0" w:space="0" w:color="auto"/>
            <w:left w:val="none" w:sz="0" w:space="0" w:color="auto"/>
            <w:bottom w:val="none" w:sz="0" w:space="0" w:color="auto"/>
            <w:right w:val="none" w:sz="0" w:space="0" w:color="auto"/>
          </w:divBdr>
        </w:div>
      </w:divsChild>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676611164">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350148">
      <w:bodyDiv w:val="1"/>
      <w:marLeft w:val="0"/>
      <w:marRight w:val="0"/>
      <w:marTop w:val="0"/>
      <w:marBottom w:val="0"/>
      <w:divBdr>
        <w:top w:val="none" w:sz="0" w:space="0" w:color="auto"/>
        <w:left w:val="none" w:sz="0" w:space="0" w:color="auto"/>
        <w:bottom w:val="none" w:sz="0" w:space="0" w:color="auto"/>
        <w:right w:val="none" w:sz="0" w:space="0" w:color="auto"/>
      </w:divBdr>
    </w:div>
    <w:div w:id="2142914391">
      <w:bodyDiv w:val="1"/>
      <w:marLeft w:val="0"/>
      <w:marRight w:val="0"/>
      <w:marTop w:val="0"/>
      <w:marBottom w:val="0"/>
      <w:divBdr>
        <w:top w:val="none" w:sz="0" w:space="0" w:color="auto"/>
        <w:left w:val="none" w:sz="0" w:space="0" w:color="auto"/>
        <w:bottom w:val="none" w:sz="0" w:space="0" w:color="auto"/>
        <w:right w:val="none" w:sz="0" w:space="0" w:color="auto"/>
      </w:divBdr>
    </w:div>
    <w:div w:id="214362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umguides.org"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611F0A-213E-4F3D-8509-6812EE0A0648}">
  <ds:schemaRefs>
    <ds:schemaRef ds:uri="http://schemas.openxmlformats.org/officeDocument/2006/bibliography"/>
  </ds:schemaRefs>
</ds:datastoreItem>
</file>

<file path=customXml/itemProps2.xml><?xml version="1.0" encoding="utf-8"?>
<ds:datastoreItem xmlns:ds="http://schemas.openxmlformats.org/officeDocument/2006/customXml" ds:itemID="{547FCD4F-FCA0-4A00-B101-0BB46961EB47}"/>
</file>

<file path=customXml/itemProps3.xml><?xml version="1.0" encoding="utf-8"?>
<ds:datastoreItem xmlns:ds="http://schemas.openxmlformats.org/officeDocument/2006/customXml" ds:itemID="{09DC0F5B-9300-4674-B387-4FACF851AC3B}"/>
</file>

<file path=customXml/itemProps4.xml><?xml version="1.0" encoding="utf-8"?>
<ds:datastoreItem xmlns:ds="http://schemas.openxmlformats.org/officeDocument/2006/customXml" ds:itemID="{2F47DA94-38A4-46A4-B1AA-1A48862E3657}"/>
</file>

<file path=docProps/app.xml><?xml version="1.0" encoding="utf-8"?>
<Properties xmlns="http://schemas.openxmlformats.org/officeDocument/2006/extended-properties" xmlns:vt="http://schemas.openxmlformats.org/officeDocument/2006/docPropsVTypes">
  <Template>Normal</Template>
  <TotalTime>0</TotalTime>
  <Pages>57</Pages>
  <Words>15698</Words>
  <Characters>89483</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104972</CharactersWithSpaces>
  <SharedDoc>false</SharedDoc>
  <HLinks>
    <vt:vector size="390" baseType="variant">
      <vt:variant>
        <vt:i4>1376304</vt:i4>
      </vt:variant>
      <vt:variant>
        <vt:i4>291</vt:i4>
      </vt:variant>
      <vt:variant>
        <vt:i4>0</vt:i4>
      </vt:variant>
      <vt:variant>
        <vt:i4>5</vt:i4>
      </vt:variant>
      <vt:variant>
        <vt:lpwstr/>
      </vt:variant>
      <vt:variant>
        <vt:lpwstr>_Envisioning_and_core</vt:lpwstr>
      </vt:variant>
      <vt:variant>
        <vt:i4>3145734</vt:i4>
      </vt:variant>
      <vt:variant>
        <vt:i4>288</vt:i4>
      </vt:variant>
      <vt:variant>
        <vt:i4>0</vt:i4>
      </vt:variant>
      <vt:variant>
        <vt:i4>5</vt:i4>
      </vt:variant>
      <vt:variant>
        <vt:lpwstr/>
      </vt:variant>
      <vt:variant>
        <vt:lpwstr>_SharePoint_Server_Deployment</vt:lpwstr>
      </vt:variant>
      <vt:variant>
        <vt:i4>7012431</vt:i4>
      </vt:variant>
      <vt:variant>
        <vt:i4>285</vt:i4>
      </vt:variant>
      <vt:variant>
        <vt:i4>0</vt:i4>
      </vt:variant>
      <vt:variant>
        <vt:i4>5</vt:i4>
      </vt:variant>
      <vt:variant>
        <vt:lpwstr/>
      </vt:variant>
      <vt:variant>
        <vt:lpwstr>_General_project_activities</vt:lpwstr>
      </vt:variant>
      <vt:variant>
        <vt:i4>7143502</vt:i4>
      </vt:variant>
      <vt:variant>
        <vt:i4>282</vt:i4>
      </vt:variant>
      <vt:variant>
        <vt:i4>0</vt:i4>
      </vt:variant>
      <vt:variant>
        <vt:i4>5</vt:i4>
      </vt:variant>
      <vt:variant>
        <vt:lpwstr/>
      </vt:variant>
      <vt:variant>
        <vt:lpwstr>_Testing_and_defect</vt:lpwstr>
      </vt:variant>
      <vt:variant>
        <vt:i4>1376304</vt:i4>
      </vt:variant>
      <vt:variant>
        <vt:i4>279</vt:i4>
      </vt:variant>
      <vt:variant>
        <vt:i4>0</vt:i4>
      </vt:variant>
      <vt:variant>
        <vt:i4>5</vt:i4>
      </vt:variant>
      <vt:variant>
        <vt:lpwstr/>
      </vt:variant>
      <vt:variant>
        <vt:lpwstr>_Envisioning_and_core</vt:lpwstr>
      </vt:variant>
      <vt:variant>
        <vt:i4>7143502</vt:i4>
      </vt:variant>
      <vt:variant>
        <vt:i4>276</vt:i4>
      </vt:variant>
      <vt:variant>
        <vt:i4>0</vt:i4>
      </vt:variant>
      <vt:variant>
        <vt:i4>5</vt:i4>
      </vt:variant>
      <vt:variant>
        <vt:lpwstr/>
      </vt:variant>
      <vt:variant>
        <vt:lpwstr>_Testing_and_defect</vt:lpwstr>
      </vt:variant>
      <vt:variant>
        <vt:i4>3670029</vt:i4>
      </vt:variant>
      <vt:variant>
        <vt:i4>273</vt:i4>
      </vt:variant>
      <vt:variant>
        <vt:i4>0</vt:i4>
      </vt:variant>
      <vt:variant>
        <vt:i4>5</vt:i4>
      </vt:variant>
      <vt:variant>
        <vt:lpwstr/>
      </vt:variant>
      <vt:variant>
        <vt:lpwstr>_Key_sprint_focus</vt:lpwstr>
      </vt:variant>
      <vt:variant>
        <vt:i4>3670029</vt:i4>
      </vt:variant>
      <vt:variant>
        <vt:i4>270</vt:i4>
      </vt:variant>
      <vt:variant>
        <vt:i4>0</vt:i4>
      </vt:variant>
      <vt:variant>
        <vt:i4>5</vt:i4>
      </vt:variant>
      <vt:variant>
        <vt:lpwstr/>
      </vt:variant>
      <vt:variant>
        <vt:lpwstr>_Key_sprint_focus</vt:lpwstr>
      </vt:variant>
      <vt:variant>
        <vt:i4>3670029</vt:i4>
      </vt:variant>
      <vt:variant>
        <vt:i4>267</vt:i4>
      </vt:variant>
      <vt:variant>
        <vt:i4>0</vt:i4>
      </vt:variant>
      <vt:variant>
        <vt:i4>5</vt:i4>
      </vt:variant>
      <vt:variant>
        <vt:lpwstr/>
      </vt:variant>
      <vt:variant>
        <vt:lpwstr>_Key_sprint_focus</vt:lpwstr>
      </vt:variant>
      <vt:variant>
        <vt:i4>7274609</vt:i4>
      </vt:variant>
      <vt:variant>
        <vt:i4>264</vt:i4>
      </vt:variant>
      <vt:variant>
        <vt:i4>0</vt:i4>
      </vt:variant>
      <vt:variant>
        <vt:i4>5</vt:i4>
      </vt:variant>
      <vt:variant>
        <vt:lpwstr/>
      </vt:variant>
      <vt:variant>
        <vt:lpwstr>_Project_governance</vt:lpwstr>
      </vt:variant>
      <vt:variant>
        <vt:i4>7274609</vt:i4>
      </vt:variant>
      <vt:variant>
        <vt:i4>261</vt:i4>
      </vt:variant>
      <vt:variant>
        <vt:i4>0</vt:i4>
      </vt:variant>
      <vt:variant>
        <vt:i4>5</vt:i4>
      </vt:variant>
      <vt:variant>
        <vt:lpwstr/>
      </vt:variant>
      <vt:variant>
        <vt:lpwstr>_Project_governance</vt:lpwstr>
      </vt:variant>
      <vt:variant>
        <vt:i4>7274609</vt:i4>
      </vt:variant>
      <vt:variant>
        <vt:i4>258</vt:i4>
      </vt:variant>
      <vt:variant>
        <vt:i4>0</vt:i4>
      </vt:variant>
      <vt:variant>
        <vt:i4>5</vt:i4>
      </vt:variant>
      <vt:variant>
        <vt:lpwstr/>
      </vt:variant>
      <vt:variant>
        <vt:lpwstr>_Project_governance</vt:lpwstr>
      </vt:variant>
      <vt:variant>
        <vt:i4>7274609</vt:i4>
      </vt:variant>
      <vt:variant>
        <vt:i4>255</vt:i4>
      </vt:variant>
      <vt:variant>
        <vt:i4>0</vt:i4>
      </vt:variant>
      <vt:variant>
        <vt:i4>5</vt:i4>
      </vt:variant>
      <vt:variant>
        <vt:lpwstr/>
      </vt:variant>
      <vt:variant>
        <vt:lpwstr>_Project_governance</vt:lpwstr>
      </vt:variant>
      <vt:variant>
        <vt:i4>7995503</vt:i4>
      </vt:variant>
      <vt:variant>
        <vt:i4>252</vt:i4>
      </vt:variant>
      <vt:variant>
        <vt:i4>0</vt:i4>
      </vt:variant>
      <vt:variant>
        <vt:i4>5</vt:i4>
      </vt:variant>
      <vt:variant>
        <vt:lpwstr/>
      </vt:variant>
      <vt:variant>
        <vt:lpwstr>_Project_communication</vt:lpwstr>
      </vt:variant>
      <vt:variant>
        <vt:i4>7995503</vt:i4>
      </vt:variant>
      <vt:variant>
        <vt:i4>249</vt:i4>
      </vt:variant>
      <vt:variant>
        <vt:i4>0</vt:i4>
      </vt:variant>
      <vt:variant>
        <vt:i4>5</vt:i4>
      </vt:variant>
      <vt:variant>
        <vt:lpwstr/>
      </vt:variant>
      <vt:variant>
        <vt:lpwstr>_Project_communication</vt:lpwstr>
      </vt:variant>
      <vt:variant>
        <vt:i4>1441846</vt:i4>
      </vt:variant>
      <vt:variant>
        <vt:i4>246</vt:i4>
      </vt:variant>
      <vt:variant>
        <vt:i4>0</vt:i4>
      </vt:variant>
      <vt:variant>
        <vt:i4>5</vt:i4>
      </vt:variant>
      <vt:variant>
        <vt:lpwstr/>
      </vt:variant>
      <vt:variant>
        <vt:lpwstr>_Toc515009694</vt:lpwstr>
      </vt:variant>
      <vt:variant>
        <vt:i4>6291542</vt:i4>
      </vt:variant>
      <vt:variant>
        <vt:i4>243</vt:i4>
      </vt:variant>
      <vt:variant>
        <vt:i4>0</vt:i4>
      </vt:variant>
      <vt:variant>
        <vt:i4>5</vt:i4>
      </vt:variant>
      <vt:variant>
        <vt:lpwstr/>
      </vt:variant>
      <vt:variant>
        <vt:lpwstr>_General_project_scope</vt:lpwstr>
      </vt:variant>
      <vt:variant>
        <vt:i4>4128789</vt:i4>
      </vt:variant>
      <vt:variant>
        <vt:i4>240</vt:i4>
      </vt:variant>
      <vt:variant>
        <vt:i4>0</vt:i4>
      </vt:variant>
      <vt:variant>
        <vt:i4>5</vt:i4>
      </vt:variant>
      <vt:variant>
        <vt:lpwstr/>
      </vt:variant>
      <vt:variant>
        <vt:lpwstr>_Executive_steering_committee</vt:lpwstr>
      </vt:variant>
      <vt:variant>
        <vt:i4>7274609</vt:i4>
      </vt:variant>
      <vt:variant>
        <vt:i4>237</vt:i4>
      </vt:variant>
      <vt:variant>
        <vt:i4>0</vt:i4>
      </vt:variant>
      <vt:variant>
        <vt:i4>5</vt:i4>
      </vt:variant>
      <vt:variant>
        <vt:lpwstr/>
      </vt:variant>
      <vt:variant>
        <vt:lpwstr>_Project_governance</vt:lpwstr>
      </vt:variant>
      <vt:variant>
        <vt:i4>7274609</vt:i4>
      </vt:variant>
      <vt:variant>
        <vt:i4>234</vt:i4>
      </vt:variant>
      <vt:variant>
        <vt:i4>0</vt:i4>
      </vt:variant>
      <vt:variant>
        <vt:i4>5</vt:i4>
      </vt:variant>
      <vt:variant>
        <vt:lpwstr/>
      </vt:variant>
      <vt:variant>
        <vt:lpwstr>_Project_governance</vt:lpwstr>
      </vt:variant>
      <vt:variant>
        <vt:i4>7274609</vt:i4>
      </vt:variant>
      <vt:variant>
        <vt:i4>231</vt:i4>
      </vt:variant>
      <vt:variant>
        <vt:i4>0</vt:i4>
      </vt:variant>
      <vt:variant>
        <vt:i4>5</vt:i4>
      </vt:variant>
      <vt:variant>
        <vt:lpwstr/>
      </vt:variant>
      <vt:variant>
        <vt:lpwstr>_Project_governance</vt:lpwstr>
      </vt:variant>
      <vt:variant>
        <vt:i4>7274609</vt:i4>
      </vt:variant>
      <vt:variant>
        <vt:i4>228</vt:i4>
      </vt:variant>
      <vt:variant>
        <vt:i4>0</vt:i4>
      </vt:variant>
      <vt:variant>
        <vt:i4>5</vt:i4>
      </vt:variant>
      <vt:variant>
        <vt:lpwstr/>
      </vt:variant>
      <vt:variant>
        <vt:lpwstr>_Project_governance</vt:lpwstr>
      </vt:variant>
      <vt:variant>
        <vt:i4>7274609</vt:i4>
      </vt:variant>
      <vt:variant>
        <vt:i4>225</vt:i4>
      </vt:variant>
      <vt:variant>
        <vt:i4>0</vt:i4>
      </vt:variant>
      <vt:variant>
        <vt:i4>5</vt:i4>
      </vt:variant>
      <vt:variant>
        <vt:lpwstr/>
      </vt:variant>
      <vt:variant>
        <vt:lpwstr>_Project_governance</vt:lpwstr>
      </vt:variant>
      <vt:variant>
        <vt:i4>1441846</vt:i4>
      </vt:variant>
      <vt:variant>
        <vt:i4>222</vt:i4>
      </vt:variant>
      <vt:variant>
        <vt:i4>0</vt:i4>
      </vt:variant>
      <vt:variant>
        <vt:i4>5</vt:i4>
      </vt:variant>
      <vt:variant>
        <vt:lpwstr/>
      </vt:variant>
      <vt:variant>
        <vt:lpwstr>_Toc515009694</vt:lpwstr>
      </vt:variant>
      <vt:variant>
        <vt:i4>7012431</vt:i4>
      </vt:variant>
      <vt:variant>
        <vt:i4>219</vt:i4>
      </vt:variant>
      <vt:variant>
        <vt:i4>0</vt:i4>
      </vt:variant>
      <vt:variant>
        <vt:i4>5</vt:i4>
      </vt:variant>
      <vt:variant>
        <vt:lpwstr/>
      </vt:variant>
      <vt:variant>
        <vt:lpwstr>_General_project_activities</vt:lpwstr>
      </vt:variant>
      <vt:variant>
        <vt:i4>4980847</vt:i4>
      </vt:variant>
      <vt:variant>
        <vt:i4>216</vt:i4>
      </vt:variant>
      <vt:variant>
        <vt:i4>0</vt:i4>
      </vt:variant>
      <vt:variant>
        <vt:i4>5</vt:i4>
      </vt:variant>
      <vt:variant>
        <vt:lpwstr/>
      </vt:variant>
      <vt:variant>
        <vt:lpwstr>_Software_products_and</vt:lpwstr>
      </vt:variant>
      <vt:variant>
        <vt:i4>4980847</vt:i4>
      </vt:variant>
      <vt:variant>
        <vt:i4>213</vt:i4>
      </vt:variant>
      <vt:variant>
        <vt:i4>0</vt:i4>
      </vt:variant>
      <vt:variant>
        <vt:i4>5</vt:i4>
      </vt:variant>
      <vt:variant>
        <vt:lpwstr/>
      </vt:variant>
      <vt:variant>
        <vt:lpwstr>_Software_products_and</vt:lpwstr>
      </vt:variant>
      <vt:variant>
        <vt:i4>720955</vt:i4>
      </vt:variant>
      <vt:variant>
        <vt:i4>210</vt:i4>
      </vt:variant>
      <vt:variant>
        <vt:i4>0</vt:i4>
      </vt:variant>
      <vt:variant>
        <vt:i4>5</vt:i4>
      </vt:variant>
      <vt:variant>
        <vt:lpwstr/>
      </vt:variant>
      <vt:variant>
        <vt:lpwstr>_Deliverables</vt:lpwstr>
      </vt:variant>
      <vt:variant>
        <vt:i4>7274609</vt:i4>
      </vt:variant>
      <vt:variant>
        <vt:i4>207</vt:i4>
      </vt:variant>
      <vt:variant>
        <vt:i4>0</vt:i4>
      </vt:variant>
      <vt:variant>
        <vt:i4>5</vt:i4>
      </vt:variant>
      <vt:variant>
        <vt:lpwstr/>
      </vt:variant>
      <vt:variant>
        <vt:lpwstr>_Project_governance</vt:lpwstr>
      </vt:variant>
      <vt:variant>
        <vt:i4>1376304</vt:i4>
      </vt:variant>
      <vt:variant>
        <vt:i4>204</vt:i4>
      </vt:variant>
      <vt:variant>
        <vt:i4>0</vt:i4>
      </vt:variant>
      <vt:variant>
        <vt:i4>5</vt:i4>
      </vt:variant>
      <vt:variant>
        <vt:lpwstr/>
      </vt:variant>
      <vt:variant>
        <vt:lpwstr>_Envisioning_and_core</vt:lpwstr>
      </vt:variant>
      <vt:variant>
        <vt:i4>7012431</vt:i4>
      </vt:variant>
      <vt:variant>
        <vt:i4>201</vt:i4>
      </vt:variant>
      <vt:variant>
        <vt:i4>0</vt:i4>
      </vt:variant>
      <vt:variant>
        <vt:i4>5</vt:i4>
      </vt:variant>
      <vt:variant>
        <vt:lpwstr/>
      </vt:variant>
      <vt:variant>
        <vt:lpwstr>_General_project_activities</vt:lpwstr>
      </vt:variant>
      <vt:variant>
        <vt:i4>7274609</vt:i4>
      </vt:variant>
      <vt:variant>
        <vt:i4>198</vt:i4>
      </vt:variant>
      <vt:variant>
        <vt:i4>0</vt:i4>
      </vt:variant>
      <vt:variant>
        <vt:i4>5</vt:i4>
      </vt:variant>
      <vt:variant>
        <vt:lpwstr/>
      </vt:variant>
      <vt:variant>
        <vt:lpwstr>_Project_governance</vt:lpwstr>
      </vt:variant>
      <vt:variant>
        <vt:i4>7012431</vt:i4>
      </vt:variant>
      <vt:variant>
        <vt:i4>195</vt:i4>
      </vt:variant>
      <vt:variant>
        <vt:i4>0</vt:i4>
      </vt:variant>
      <vt:variant>
        <vt:i4>5</vt:i4>
      </vt:variant>
      <vt:variant>
        <vt:lpwstr/>
      </vt:variant>
      <vt:variant>
        <vt:lpwstr>_General_project_activities</vt:lpwstr>
      </vt:variant>
      <vt:variant>
        <vt:i4>7012431</vt:i4>
      </vt:variant>
      <vt:variant>
        <vt:i4>192</vt:i4>
      </vt:variant>
      <vt:variant>
        <vt:i4>0</vt:i4>
      </vt:variant>
      <vt:variant>
        <vt:i4>5</vt:i4>
      </vt:variant>
      <vt:variant>
        <vt:lpwstr/>
      </vt:variant>
      <vt:variant>
        <vt:lpwstr>_General_project_activities</vt:lpwstr>
      </vt:variant>
      <vt:variant>
        <vt:i4>6291542</vt:i4>
      </vt:variant>
      <vt:variant>
        <vt:i4>189</vt:i4>
      </vt:variant>
      <vt:variant>
        <vt:i4>0</vt:i4>
      </vt:variant>
      <vt:variant>
        <vt:i4>5</vt:i4>
      </vt:variant>
      <vt:variant>
        <vt:lpwstr/>
      </vt:variant>
      <vt:variant>
        <vt:lpwstr>_General_project_scope</vt:lpwstr>
      </vt:variant>
      <vt:variant>
        <vt:i4>1507382</vt:i4>
      </vt:variant>
      <vt:variant>
        <vt:i4>186</vt:i4>
      </vt:variant>
      <vt:variant>
        <vt:i4>0</vt:i4>
      </vt:variant>
      <vt:variant>
        <vt:i4>5</vt:i4>
      </vt:variant>
      <vt:variant>
        <vt:lpwstr/>
      </vt:variant>
      <vt:variant>
        <vt:lpwstr>_Toc515009688</vt:lpwstr>
      </vt:variant>
      <vt:variant>
        <vt:i4>2949160</vt:i4>
      </vt:variant>
      <vt:variant>
        <vt:i4>183</vt:i4>
      </vt:variant>
      <vt:variant>
        <vt:i4>0</vt:i4>
      </vt:variant>
      <vt:variant>
        <vt:i4>5</vt:i4>
      </vt:variant>
      <vt:variant>
        <vt:lpwstr>http://scrumguides.org/</vt:lpwstr>
      </vt:variant>
      <vt:variant>
        <vt:lpwstr/>
      </vt:variant>
      <vt:variant>
        <vt:i4>5374049</vt:i4>
      </vt:variant>
      <vt:variant>
        <vt:i4>168</vt:i4>
      </vt:variant>
      <vt:variant>
        <vt:i4>0</vt:i4>
      </vt:variant>
      <vt:variant>
        <vt:i4>5</vt:i4>
      </vt:variant>
      <vt:variant>
        <vt:lpwstr/>
      </vt:variant>
      <vt:variant>
        <vt:lpwstr>_Areas_in_scope</vt:lpwstr>
      </vt:variant>
      <vt:variant>
        <vt:i4>4653158</vt:i4>
      </vt:variant>
      <vt:variant>
        <vt:i4>165</vt:i4>
      </vt:variant>
      <vt:variant>
        <vt:i4>0</vt:i4>
      </vt:variant>
      <vt:variant>
        <vt:i4>5</vt:i4>
      </vt:variant>
      <vt:variant>
        <vt:lpwstr/>
      </vt:variant>
      <vt:variant>
        <vt:lpwstr>_Change_management_process</vt:lpwstr>
      </vt:variant>
      <vt:variant>
        <vt:i4>7143502</vt:i4>
      </vt:variant>
      <vt:variant>
        <vt:i4>159</vt:i4>
      </vt:variant>
      <vt:variant>
        <vt:i4>0</vt:i4>
      </vt:variant>
      <vt:variant>
        <vt:i4>5</vt:i4>
      </vt:variant>
      <vt:variant>
        <vt:lpwstr/>
      </vt:variant>
      <vt:variant>
        <vt:lpwstr>_Testing_and_defect</vt:lpwstr>
      </vt:variant>
      <vt:variant>
        <vt:i4>4587623</vt:i4>
      </vt:variant>
      <vt:variant>
        <vt:i4>153</vt:i4>
      </vt:variant>
      <vt:variant>
        <vt:i4>0</vt:i4>
      </vt:variant>
      <vt:variant>
        <vt:i4>5</vt:i4>
      </vt:variant>
      <vt:variant>
        <vt:lpwstr/>
      </vt:variant>
      <vt:variant>
        <vt:lpwstr>_Deliverable_acceptance_process</vt:lpwstr>
      </vt:variant>
      <vt:variant>
        <vt:i4>4653158</vt:i4>
      </vt:variant>
      <vt:variant>
        <vt:i4>141</vt:i4>
      </vt:variant>
      <vt:variant>
        <vt:i4>0</vt:i4>
      </vt:variant>
      <vt:variant>
        <vt:i4>5</vt:i4>
      </vt:variant>
      <vt:variant>
        <vt:lpwstr/>
      </vt:variant>
      <vt:variant>
        <vt:lpwstr>_Change_management_process</vt:lpwstr>
      </vt:variant>
      <vt:variant>
        <vt:i4>1245235</vt:i4>
      </vt:variant>
      <vt:variant>
        <vt:i4>134</vt:i4>
      </vt:variant>
      <vt:variant>
        <vt:i4>0</vt:i4>
      </vt:variant>
      <vt:variant>
        <vt:i4>5</vt:i4>
      </vt:variant>
      <vt:variant>
        <vt:lpwstr/>
      </vt:variant>
      <vt:variant>
        <vt:lpwstr>_Toc39098387</vt:lpwstr>
      </vt:variant>
      <vt:variant>
        <vt:i4>1179699</vt:i4>
      </vt:variant>
      <vt:variant>
        <vt:i4>128</vt:i4>
      </vt:variant>
      <vt:variant>
        <vt:i4>0</vt:i4>
      </vt:variant>
      <vt:variant>
        <vt:i4>5</vt:i4>
      </vt:variant>
      <vt:variant>
        <vt:lpwstr/>
      </vt:variant>
      <vt:variant>
        <vt:lpwstr>_Toc39098386</vt:lpwstr>
      </vt:variant>
      <vt:variant>
        <vt:i4>1114163</vt:i4>
      </vt:variant>
      <vt:variant>
        <vt:i4>122</vt:i4>
      </vt:variant>
      <vt:variant>
        <vt:i4>0</vt:i4>
      </vt:variant>
      <vt:variant>
        <vt:i4>5</vt:i4>
      </vt:variant>
      <vt:variant>
        <vt:lpwstr/>
      </vt:variant>
      <vt:variant>
        <vt:lpwstr>_Toc39098385</vt:lpwstr>
      </vt:variant>
      <vt:variant>
        <vt:i4>1048627</vt:i4>
      </vt:variant>
      <vt:variant>
        <vt:i4>116</vt:i4>
      </vt:variant>
      <vt:variant>
        <vt:i4>0</vt:i4>
      </vt:variant>
      <vt:variant>
        <vt:i4>5</vt:i4>
      </vt:variant>
      <vt:variant>
        <vt:lpwstr/>
      </vt:variant>
      <vt:variant>
        <vt:lpwstr>_Toc39098384</vt:lpwstr>
      </vt:variant>
      <vt:variant>
        <vt:i4>1507379</vt:i4>
      </vt:variant>
      <vt:variant>
        <vt:i4>110</vt:i4>
      </vt:variant>
      <vt:variant>
        <vt:i4>0</vt:i4>
      </vt:variant>
      <vt:variant>
        <vt:i4>5</vt:i4>
      </vt:variant>
      <vt:variant>
        <vt:lpwstr/>
      </vt:variant>
      <vt:variant>
        <vt:lpwstr>_Toc39098383</vt:lpwstr>
      </vt:variant>
      <vt:variant>
        <vt:i4>1441843</vt:i4>
      </vt:variant>
      <vt:variant>
        <vt:i4>104</vt:i4>
      </vt:variant>
      <vt:variant>
        <vt:i4>0</vt:i4>
      </vt:variant>
      <vt:variant>
        <vt:i4>5</vt:i4>
      </vt:variant>
      <vt:variant>
        <vt:lpwstr/>
      </vt:variant>
      <vt:variant>
        <vt:lpwstr>_Toc39098382</vt:lpwstr>
      </vt:variant>
      <vt:variant>
        <vt:i4>1376307</vt:i4>
      </vt:variant>
      <vt:variant>
        <vt:i4>98</vt:i4>
      </vt:variant>
      <vt:variant>
        <vt:i4>0</vt:i4>
      </vt:variant>
      <vt:variant>
        <vt:i4>5</vt:i4>
      </vt:variant>
      <vt:variant>
        <vt:lpwstr/>
      </vt:variant>
      <vt:variant>
        <vt:lpwstr>_Toc39098381</vt:lpwstr>
      </vt:variant>
      <vt:variant>
        <vt:i4>1310771</vt:i4>
      </vt:variant>
      <vt:variant>
        <vt:i4>92</vt:i4>
      </vt:variant>
      <vt:variant>
        <vt:i4>0</vt:i4>
      </vt:variant>
      <vt:variant>
        <vt:i4>5</vt:i4>
      </vt:variant>
      <vt:variant>
        <vt:lpwstr/>
      </vt:variant>
      <vt:variant>
        <vt:lpwstr>_Toc39098380</vt:lpwstr>
      </vt:variant>
      <vt:variant>
        <vt:i4>1900604</vt:i4>
      </vt:variant>
      <vt:variant>
        <vt:i4>86</vt:i4>
      </vt:variant>
      <vt:variant>
        <vt:i4>0</vt:i4>
      </vt:variant>
      <vt:variant>
        <vt:i4>5</vt:i4>
      </vt:variant>
      <vt:variant>
        <vt:lpwstr/>
      </vt:variant>
      <vt:variant>
        <vt:lpwstr>_Toc39098379</vt:lpwstr>
      </vt:variant>
      <vt:variant>
        <vt:i4>1835068</vt:i4>
      </vt:variant>
      <vt:variant>
        <vt:i4>80</vt:i4>
      </vt:variant>
      <vt:variant>
        <vt:i4>0</vt:i4>
      </vt:variant>
      <vt:variant>
        <vt:i4>5</vt:i4>
      </vt:variant>
      <vt:variant>
        <vt:lpwstr/>
      </vt:variant>
      <vt:variant>
        <vt:lpwstr>_Toc39098378</vt:lpwstr>
      </vt:variant>
      <vt:variant>
        <vt:i4>1245244</vt:i4>
      </vt:variant>
      <vt:variant>
        <vt:i4>74</vt:i4>
      </vt:variant>
      <vt:variant>
        <vt:i4>0</vt:i4>
      </vt:variant>
      <vt:variant>
        <vt:i4>5</vt:i4>
      </vt:variant>
      <vt:variant>
        <vt:lpwstr/>
      </vt:variant>
      <vt:variant>
        <vt:lpwstr>_Toc39098377</vt:lpwstr>
      </vt:variant>
      <vt:variant>
        <vt:i4>1179708</vt:i4>
      </vt:variant>
      <vt:variant>
        <vt:i4>68</vt:i4>
      </vt:variant>
      <vt:variant>
        <vt:i4>0</vt:i4>
      </vt:variant>
      <vt:variant>
        <vt:i4>5</vt:i4>
      </vt:variant>
      <vt:variant>
        <vt:lpwstr/>
      </vt:variant>
      <vt:variant>
        <vt:lpwstr>_Toc39098376</vt:lpwstr>
      </vt:variant>
      <vt:variant>
        <vt:i4>1114172</vt:i4>
      </vt:variant>
      <vt:variant>
        <vt:i4>62</vt:i4>
      </vt:variant>
      <vt:variant>
        <vt:i4>0</vt:i4>
      </vt:variant>
      <vt:variant>
        <vt:i4>5</vt:i4>
      </vt:variant>
      <vt:variant>
        <vt:lpwstr/>
      </vt:variant>
      <vt:variant>
        <vt:lpwstr>_Toc39098375</vt:lpwstr>
      </vt:variant>
      <vt:variant>
        <vt:i4>1048636</vt:i4>
      </vt:variant>
      <vt:variant>
        <vt:i4>56</vt:i4>
      </vt:variant>
      <vt:variant>
        <vt:i4>0</vt:i4>
      </vt:variant>
      <vt:variant>
        <vt:i4>5</vt:i4>
      </vt:variant>
      <vt:variant>
        <vt:lpwstr/>
      </vt:variant>
      <vt:variant>
        <vt:lpwstr>_Toc39098374</vt:lpwstr>
      </vt:variant>
      <vt:variant>
        <vt:i4>1507388</vt:i4>
      </vt:variant>
      <vt:variant>
        <vt:i4>50</vt:i4>
      </vt:variant>
      <vt:variant>
        <vt:i4>0</vt:i4>
      </vt:variant>
      <vt:variant>
        <vt:i4>5</vt:i4>
      </vt:variant>
      <vt:variant>
        <vt:lpwstr/>
      </vt:variant>
      <vt:variant>
        <vt:lpwstr>_Toc39098373</vt:lpwstr>
      </vt:variant>
      <vt:variant>
        <vt:i4>1441852</vt:i4>
      </vt:variant>
      <vt:variant>
        <vt:i4>44</vt:i4>
      </vt:variant>
      <vt:variant>
        <vt:i4>0</vt:i4>
      </vt:variant>
      <vt:variant>
        <vt:i4>5</vt:i4>
      </vt:variant>
      <vt:variant>
        <vt:lpwstr/>
      </vt:variant>
      <vt:variant>
        <vt:lpwstr>_Toc39098372</vt:lpwstr>
      </vt:variant>
      <vt:variant>
        <vt:i4>1376316</vt:i4>
      </vt:variant>
      <vt:variant>
        <vt:i4>38</vt:i4>
      </vt:variant>
      <vt:variant>
        <vt:i4>0</vt:i4>
      </vt:variant>
      <vt:variant>
        <vt:i4>5</vt:i4>
      </vt:variant>
      <vt:variant>
        <vt:lpwstr/>
      </vt:variant>
      <vt:variant>
        <vt:lpwstr>_Toc39098371</vt:lpwstr>
      </vt:variant>
      <vt:variant>
        <vt:i4>1310780</vt:i4>
      </vt:variant>
      <vt:variant>
        <vt:i4>32</vt:i4>
      </vt:variant>
      <vt:variant>
        <vt:i4>0</vt:i4>
      </vt:variant>
      <vt:variant>
        <vt:i4>5</vt:i4>
      </vt:variant>
      <vt:variant>
        <vt:lpwstr/>
      </vt:variant>
      <vt:variant>
        <vt:lpwstr>_Toc39098370</vt:lpwstr>
      </vt:variant>
      <vt:variant>
        <vt:i4>1900605</vt:i4>
      </vt:variant>
      <vt:variant>
        <vt:i4>26</vt:i4>
      </vt:variant>
      <vt:variant>
        <vt:i4>0</vt:i4>
      </vt:variant>
      <vt:variant>
        <vt:i4>5</vt:i4>
      </vt:variant>
      <vt:variant>
        <vt:lpwstr/>
      </vt:variant>
      <vt:variant>
        <vt:lpwstr>_Toc39098369</vt:lpwstr>
      </vt:variant>
      <vt:variant>
        <vt:i4>1835069</vt:i4>
      </vt:variant>
      <vt:variant>
        <vt:i4>20</vt:i4>
      </vt:variant>
      <vt:variant>
        <vt:i4>0</vt:i4>
      </vt:variant>
      <vt:variant>
        <vt:i4>5</vt:i4>
      </vt:variant>
      <vt:variant>
        <vt:lpwstr/>
      </vt:variant>
      <vt:variant>
        <vt:lpwstr>_Toc39098368</vt:lpwstr>
      </vt:variant>
      <vt:variant>
        <vt:i4>1245245</vt:i4>
      </vt:variant>
      <vt:variant>
        <vt:i4>14</vt:i4>
      </vt:variant>
      <vt:variant>
        <vt:i4>0</vt:i4>
      </vt:variant>
      <vt:variant>
        <vt:i4>5</vt:i4>
      </vt:variant>
      <vt:variant>
        <vt:lpwstr/>
      </vt:variant>
      <vt:variant>
        <vt:lpwstr>_Toc39098367</vt:lpwstr>
      </vt:variant>
      <vt:variant>
        <vt:i4>1179709</vt:i4>
      </vt:variant>
      <vt:variant>
        <vt:i4>8</vt:i4>
      </vt:variant>
      <vt:variant>
        <vt:i4>0</vt:i4>
      </vt:variant>
      <vt:variant>
        <vt:i4>5</vt:i4>
      </vt:variant>
      <vt:variant>
        <vt:lpwstr/>
      </vt:variant>
      <vt:variant>
        <vt:lpwstr>_Toc39098366</vt:lpwstr>
      </vt:variant>
      <vt:variant>
        <vt:i4>1114173</vt:i4>
      </vt:variant>
      <vt:variant>
        <vt:i4>2</vt:i4>
      </vt:variant>
      <vt:variant>
        <vt:i4>0</vt:i4>
      </vt:variant>
      <vt:variant>
        <vt:i4>5</vt:i4>
      </vt:variant>
      <vt:variant>
        <vt:lpwstr/>
      </vt:variant>
      <vt:variant>
        <vt:lpwstr>_Toc39098365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2020-06-22T16:30:00Z</dcterms:created>
  <dcterms:modified xsi:type="dcterms:W3CDTF">2020-06-22T16:30:00Z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2018-05-17T19:55:52.0109244Z</vt:lpwstr>
  </property>
  <property fmtid="{D5CDD505-2E9C-101B-9397-08002B2CF9AE}" pid="7" name="_dlc_DocIdItemGuid">
    <vt:lpwstr>7015194c-18c5-408c-9f2e-1e55245c0694</vt:lpwstr>
  </property>
  <property fmtid="{D5CDD505-2E9C-101B-9397-08002B2CF9AE}" pid="8" name="MSIP_Label_f42aa342-8706-4288-bd11-ebb85995028c_Name">
    <vt:lpwstr>General</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Extended_MSFT_Method">
    <vt:lpwstr>Automatic</vt:lpwstr>
  </property>
  <property fmtid="{D5CDD505-2E9C-101B-9397-08002B2CF9AE}" pid="11" name="MSIP_Label_f42aa342-8706-4288-bd11-ebb85995028c_Owner">
    <vt:lpwstr>Andrea.Keller@indigoslate.com</vt:lpwstr>
  </property>
  <property fmtid="{D5CDD505-2E9C-101B-9397-08002B2CF9AE}" pid="12" name="AuthorIds_UIVersion_1536">
    <vt:lpwstr>10</vt:lpwstr>
  </property>
</Properties>
</file>