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240C" w14:textId="77777777" w:rsidR="00A86A5C" w:rsidRPr="003815D6" w:rsidRDefault="00A86A5C" w:rsidP="00BE4720">
      <w:pPr>
        <w:spacing w:after="0"/>
        <w:rPr>
          <w:sz w:val="2"/>
          <w:szCs w:val="2"/>
        </w:rPr>
      </w:pPr>
    </w:p>
    <w:p w14:paraId="14CEFACF" w14:textId="77777777" w:rsidR="00A059E4" w:rsidRPr="003815D6" w:rsidRDefault="00A059E4" w:rsidP="003E260B"/>
    <w:p w14:paraId="6378958A" w14:textId="77777777" w:rsidR="00A059E4" w:rsidRPr="003815D6" w:rsidRDefault="00A059E4" w:rsidP="003E260B"/>
    <w:p w14:paraId="240DADC5" w14:textId="77777777" w:rsidR="00A059E4" w:rsidRPr="003815D6" w:rsidRDefault="00A059E4" w:rsidP="003E260B"/>
    <w:p w14:paraId="3BD021DA" w14:textId="77777777" w:rsidR="00717F2C" w:rsidRPr="003815D6" w:rsidRDefault="008E6137" w:rsidP="003E260B">
      <w:r w:rsidRPr="003815D6">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CA43F2" w14:textId="77777777" w:rsidR="00CB1F42" w:rsidRDefault="00CB1F42" w:rsidP="00636570">
                            <w:pPr>
                              <w:pStyle w:val="Heading1"/>
                              <w:numPr>
                                <w:ilvl w:val="0"/>
                                <w:numId w:val="0"/>
                              </w:numPr>
                            </w:pPr>
                            <w:bookmarkStart w:id="0" w:name="_Toc475028472"/>
                            <w:bookmarkStart w:id="1" w:name="_Toc476167700"/>
                            <w:bookmarkEnd w:id="0"/>
                            <w:bookmarkEnd w:id="1"/>
                          </w:p>
                          <w:p w14:paraId="4502C251" w14:textId="40E938A4" w:rsidR="00CB1F42" w:rsidRPr="0052546A" w:rsidRDefault="00CB1F42"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CA43F2" w14:textId="77777777" w:rsidR="00CB1F42" w:rsidRDefault="00CB1F42" w:rsidP="00636570">
                      <w:pPr>
                        <w:pStyle w:val="Heading1"/>
                        <w:numPr>
                          <w:ilvl w:val="0"/>
                          <w:numId w:val="0"/>
                        </w:numPr>
                      </w:pPr>
                      <w:bookmarkStart w:id="2" w:name="_Toc475028472"/>
                      <w:bookmarkStart w:id="3" w:name="_Toc476167700"/>
                      <w:bookmarkEnd w:id="2"/>
                      <w:bookmarkEnd w:id="3"/>
                    </w:p>
                    <w:p w14:paraId="4502C251" w14:textId="40E938A4" w:rsidR="00CB1F42" w:rsidRPr="0052546A" w:rsidRDefault="00CB1F42"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v:textbox>
                <w10:wrap type="topAndBottom" anchorx="page"/>
              </v:shape>
            </w:pict>
          </mc:Fallback>
        </mc:AlternateContent>
      </w:r>
    </w:p>
    <w:p w14:paraId="15E585F4" w14:textId="77777777" w:rsidR="00A86A5C" w:rsidRPr="003815D6" w:rsidRDefault="00A86A5C" w:rsidP="003E260B"/>
    <w:p w14:paraId="2DB177D6" w14:textId="3E1A0C41" w:rsidR="00B67647" w:rsidRPr="003815D6" w:rsidRDefault="00B67647" w:rsidP="00B67647">
      <w:pPr>
        <w:rPr>
          <w:rFonts w:ascii="Segoe UI Semibold" w:hAnsi="Segoe UI Semibold" w:cs="Segoe UI Semibold"/>
          <w:color w:val="008272"/>
          <w:sz w:val="32"/>
        </w:rPr>
      </w:pPr>
      <w:r w:rsidRPr="003815D6">
        <w:rPr>
          <w:rFonts w:ascii="Segoe UI Semibold" w:hAnsi="Segoe UI Semibold" w:cs="Segoe UI Semibold"/>
          <w:color w:val="008272"/>
          <w:sz w:val="32"/>
        </w:rPr>
        <w:t>Assistance for Office 365</w:t>
      </w:r>
    </w:p>
    <w:p w14:paraId="0C4F17AD" w14:textId="77777777" w:rsidR="0043613E" w:rsidRPr="003815D6" w:rsidRDefault="0043613E" w:rsidP="003E260B"/>
    <w:p w14:paraId="514BED89" w14:textId="77777777" w:rsidR="00717F2C" w:rsidRPr="003B45E2" w:rsidRDefault="4BAA7215" w:rsidP="003E260B">
      <w:r w:rsidRPr="003815D6">
        <w:t>P</w:t>
      </w:r>
      <w:r w:rsidRPr="003B45E2">
        <w:t>repared for</w:t>
      </w:r>
    </w:p>
    <w:p w14:paraId="4E2CF0C1" w14:textId="561F5C7E" w:rsidR="003B45E2" w:rsidRPr="003B45E2" w:rsidRDefault="003B45E2" w:rsidP="003B45E2"/>
    <w:p w14:paraId="225A0C29" w14:textId="77777777" w:rsidR="00B40F77" w:rsidRPr="003B45E2" w:rsidRDefault="00B40F77" w:rsidP="003E260B"/>
    <w:p w14:paraId="739156E9" w14:textId="77777777" w:rsidR="007F148A" w:rsidRPr="003B45E2" w:rsidRDefault="4BAA7215" w:rsidP="003E260B">
      <w:r w:rsidRPr="003B45E2">
        <w:t>Prepared by</w:t>
      </w:r>
    </w:p>
    <w:p w14:paraId="347F33D7" w14:textId="77777777" w:rsidR="009646EE" w:rsidRPr="009646EE" w:rsidRDefault="009646EE" w:rsidP="003E260B">
      <w:pPr>
        <w:rPr>
          <w:szCs w:val="20"/>
        </w:rPr>
      </w:pPr>
    </w:p>
    <w:p w14:paraId="2A37FBCB" w14:textId="77777777" w:rsidR="003B45E2" w:rsidRPr="003B45E2" w:rsidRDefault="003B45E2" w:rsidP="003E260B"/>
    <w:p w14:paraId="17A9C6CE" w14:textId="2D75992F" w:rsidR="00717F2C" w:rsidRPr="003B45E2" w:rsidRDefault="00717F2C" w:rsidP="003E260B">
      <w:r w:rsidRPr="003B45E2">
        <w:t xml:space="preserve">Date: </w:t>
      </w:r>
      <w:r w:rsidR="00A02A04" w:rsidRPr="003B45E2">
        <w:fldChar w:fldCharType="begin"/>
      </w:r>
      <w:r w:rsidR="00A02A04" w:rsidRPr="003B45E2">
        <w:instrText xml:space="preserve"> DATE  \@ "MMMM d, yyyy"  \* MERGEFORMAT </w:instrText>
      </w:r>
      <w:r w:rsidR="00A02A04" w:rsidRPr="003B45E2">
        <w:fldChar w:fldCharType="separate"/>
      </w:r>
      <w:r w:rsidR="008F202A">
        <w:rPr>
          <w:noProof/>
        </w:rPr>
        <w:t>June 22, 2020</w:t>
      </w:r>
      <w:r w:rsidR="00A02A04" w:rsidRPr="003B45E2">
        <w:fldChar w:fldCharType="end"/>
      </w:r>
    </w:p>
    <w:p w14:paraId="673C8841" w14:textId="235F25E3" w:rsidR="00717F2C" w:rsidRPr="003B45E2" w:rsidRDefault="4BAA7215" w:rsidP="4BAA7215">
      <w:pPr>
        <w:rPr>
          <w:rStyle w:val="InstructionalChar"/>
          <w:color w:val="auto"/>
        </w:rPr>
      </w:pPr>
      <w:r w:rsidRPr="003B45E2">
        <w:t>Version</w:t>
      </w:r>
      <w:r w:rsidRPr="003B45E2">
        <w:rPr>
          <w:rStyle w:val="InstructionalChar"/>
          <w:color w:val="auto"/>
        </w:rPr>
        <w:t xml:space="preserve">: </w:t>
      </w:r>
      <w:r w:rsidR="00F930A7" w:rsidRPr="003B45E2">
        <w:rPr>
          <w:rStyle w:val="InstructionalChar"/>
          <w:color w:val="auto"/>
        </w:rPr>
        <w:t>1.</w:t>
      </w:r>
      <w:r w:rsidR="00112B65" w:rsidRPr="003B45E2">
        <w:rPr>
          <w:rStyle w:val="InstructionalChar"/>
          <w:color w:val="auto"/>
        </w:rPr>
        <w:t>8</w:t>
      </w:r>
    </w:p>
    <w:p w14:paraId="18440107" w14:textId="77777777" w:rsidR="007F148A" w:rsidRPr="003815D6" w:rsidRDefault="007F148A" w:rsidP="003E260B"/>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F513339" w14:textId="77777777" w:rsidR="00C23371" w:rsidRPr="003815D6" w:rsidRDefault="4BAA7215" w:rsidP="009646EE">
          <w:pPr>
            <w:pStyle w:val="TOCHeading"/>
            <w:numPr>
              <w:ilvl w:val="0"/>
              <w:numId w:val="0"/>
            </w:numPr>
            <w:ind w:left="576" w:hanging="576"/>
            <w:rPr>
              <w:rFonts w:ascii="Segoe UI" w:hAnsi="Segoe UI" w:cs="Segoe UI"/>
            </w:rPr>
          </w:pPr>
          <w:r w:rsidRPr="003815D6">
            <w:rPr>
              <w:rFonts w:ascii="Segoe UI" w:hAnsi="Segoe UI" w:cs="Segoe UI"/>
            </w:rPr>
            <w:t>Table of contents</w:t>
          </w:r>
        </w:p>
        <w:p w14:paraId="1521C129" w14:textId="5A767D08" w:rsidR="00A2482C" w:rsidRDefault="00EF21FB">
          <w:pPr>
            <w:pStyle w:val="TOC1"/>
            <w:tabs>
              <w:tab w:val="right" w:leader="dot" w:pos="9350"/>
            </w:tabs>
            <w:rPr>
              <w:rFonts w:asciiTheme="minorHAnsi" w:eastAsiaTheme="minorEastAsia" w:hAnsiTheme="minorHAnsi"/>
              <w:noProof/>
              <w:sz w:val="22"/>
              <w:lang w:val="fr-FR" w:eastAsia="fr-FR"/>
            </w:rPr>
          </w:pPr>
          <w:r w:rsidRPr="003815D6">
            <w:fldChar w:fldCharType="begin"/>
          </w:r>
          <w:r w:rsidRPr="003815D6">
            <w:instrText xml:space="preserve"> TOC \o "1-2" \h \z \u </w:instrText>
          </w:r>
          <w:r w:rsidRPr="003815D6">
            <w:fldChar w:fldCharType="separate"/>
          </w:r>
          <w:hyperlink w:anchor="_Toc36538515" w:history="1">
            <w:r w:rsidR="00A2482C" w:rsidRPr="00BE7912">
              <w:rPr>
                <w:rStyle w:val="Hyperlink"/>
                <w:noProof/>
              </w:rPr>
              <w:t>Introduction</w:t>
            </w:r>
            <w:r w:rsidR="00A2482C">
              <w:rPr>
                <w:noProof/>
                <w:webHidden/>
              </w:rPr>
              <w:tab/>
            </w:r>
            <w:r w:rsidR="00A2482C">
              <w:rPr>
                <w:noProof/>
                <w:webHidden/>
              </w:rPr>
              <w:fldChar w:fldCharType="begin"/>
            </w:r>
            <w:r w:rsidR="00A2482C">
              <w:rPr>
                <w:noProof/>
                <w:webHidden/>
              </w:rPr>
              <w:instrText xml:space="preserve"> PAGEREF _Toc36538515 \h </w:instrText>
            </w:r>
            <w:r w:rsidR="00A2482C">
              <w:rPr>
                <w:noProof/>
                <w:webHidden/>
              </w:rPr>
            </w:r>
            <w:r w:rsidR="00A2482C">
              <w:rPr>
                <w:noProof/>
                <w:webHidden/>
              </w:rPr>
              <w:fldChar w:fldCharType="separate"/>
            </w:r>
            <w:r w:rsidR="00A2482C">
              <w:rPr>
                <w:noProof/>
                <w:webHidden/>
              </w:rPr>
              <w:t>1</w:t>
            </w:r>
            <w:r w:rsidR="00A2482C">
              <w:rPr>
                <w:noProof/>
                <w:webHidden/>
              </w:rPr>
              <w:fldChar w:fldCharType="end"/>
            </w:r>
          </w:hyperlink>
        </w:p>
        <w:p w14:paraId="4AFC0FBF" w14:textId="2822C702" w:rsidR="00A2482C" w:rsidRDefault="00C66D0C">
          <w:pPr>
            <w:pStyle w:val="TOC1"/>
            <w:tabs>
              <w:tab w:val="left" w:pos="400"/>
              <w:tab w:val="right" w:leader="dot" w:pos="9350"/>
            </w:tabs>
            <w:rPr>
              <w:rFonts w:asciiTheme="minorHAnsi" w:eastAsiaTheme="minorEastAsia" w:hAnsiTheme="minorHAnsi"/>
              <w:noProof/>
              <w:sz w:val="22"/>
              <w:lang w:val="fr-FR" w:eastAsia="fr-FR"/>
            </w:rPr>
          </w:pPr>
          <w:hyperlink w:anchor="_Toc36538516" w:history="1">
            <w:r w:rsidR="00A2482C" w:rsidRPr="00BE7912">
              <w:rPr>
                <w:rStyle w:val="Hyperlink"/>
                <w:noProof/>
              </w:rPr>
              <w:t>1.</w:t>
            </w:r>
            <w:r w:rsidR="00A2482C">
              <w:rPr>
                <w:rFonts w:asciiTheme="minorHAnsi" w:eastAsiaTheme="minorEastAsia" w:hAnsiTheme="minorHAnsi"/>
                <w:noProof/>
                <w:sz w:val="22"/>
                <w:lang w:val="fr-FR" w:eastAsia="fr-FR"/>
              </w:rPr>
              <w:tab/>
            </w:r>
            <w:r w:rsidR="00A2482C" w:rsidRPr="00BE7912">
              <w:rPr>
                <w:rStyle w:val="Hyperlink"/>
                <w:noProof/>
              </w:rPr>
              <w:t>Project objectives and scope</w:t>
            </w:r>
            <w:r w:rsidR="00A2482C">
              <w:rPr>
                <w:noProof/>
                <w:webHidden/>
              </w:rPr>
              <w:tab/>
            </w:r>
            <w:r w:rsidR="00A2482C">
              <w:rPr>
                <w:noProof/>
                <w:webHidden/>
              </w:rPr>
              <w:fldChar w:fldCharType="begin"/>
            </w:r>
            <w:r w:rsidR="00A2482C">
              <w:rPr>
                <w:noProof/>
                <w:webHidden/>
              </w:rPr>
              <w:instrText xml:space="preserve"> PAGEREF _Toc36538516 \h </w:instrText>
            </w:r>
            <w:r w:rsidR="00A2482C">
              <w:rPr>
                <w:noProof/>
                <w:webHidden/>
              </w:rPr>
            </w:r>
            <w:r w:rsidR="00A2482C">
              <w:rPr>
                <w:noProof/>
                <w:webHidden/>
              </w:rPr>
              <w:fldChar w:fldCharType="separate"/>
            </w:r>
            <w:r w:rsidR="00A2482C">
              <w:rPr>
                <w:noProof/>
                <w:webHidden/>
              </w:rPr>
              <w:t>1</w:t>
            </w:r>
            <w:r w:rsidR="00A2482C">
              <w:rPr>
                <w:noProof/>
                <w:webHidden/>
              </w:rPr>
              <w:fldChar w:fldCharType="end"/>
            </w:r>
          </w:hyperlink>
        </w:p>
        <w:p w14:paraId="42F4E1A9" w14:textId="3A8C4C62"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17" w:history="1">
            <w:r w:rsidR="00A2482C" w:rsidRPr="00BE7912">
              <w:rPr>
                <w:rStyle w:val="Hyperlink"/>
                <w:noProof/>
              </w:rPr>
              <w:t>1.1.</w:t>
            </w:r>
            <w:r w:rsidR="00A2482C">
              <w:rPr>
                <w:rFonts w:asciiTheme="minorHAnsi" w:eastAsiaTheme="minorEastAsia" w:hAnsiTheme="minorHAnsi"/>
                <w:noProof/>
                <w:sz w:val="22"/>
                <w:lang w:val="fr-FR" w:eastAsia="fr-FR"/>
              </w:rPr>
              <w:tab/>
            </w:r>
            <w:r w:rsidR="00A2482C" w:rsidRPr="00BE7912">
              <w:rPr>
                <w:rStyle w:val="Hyperlink"/>
                <w:noProof/>
              </w:rPr>
              <w:t>Objectives</w:t>
            </w:r>
            <w:r w:rsidR="00A2482C">
              <w:rPr>
                <w:noProof/>
                <w:webHidden/>
              </w:rPr>
              <w:tab/>
            </w:r>
            <w:r w:rsidR="00A2482C">
              <w:rPr>
                <w:noProof/>
                <w:webHidden/>
              </w:rPr>
              <w:fldChar w:fldCharType="begin"/>
            </w:r>
            <w:r w:rsidR="00A2482C">
              <w:rPr>
                <w:noProof/>
                <w:webHidden/>
              </w:rPr>
              <w:instrText xml:space="preserve"> PAGEREF _Toc36538517 \h </w:instrText>
            </w:r>
            <w:r w:rsidR="00A2482C">
              <w:rPr>
                <w:noProof/>
                <w:webHidden/>
              </w:rPr>
            </w:r>
            <w:r w:rsidR="00A2482C">
              <w:rPr>
                <w:noProof/>
                <w:webHidden/>
              </w:rPr>
              <w:fldChar w:fldCharType="separate"/>
            </w:r>
            <w:r w:rsidR="00A2482C">
              <w:rPr>
                <w:noProof/>
                <w:webHidden/>
              </w:rPr>
              <w:t>1</w:t>
            </w:r>
            <w:r w:rsidR="00A2482C">
              <w:rPr>
                <w:noProof/>
                <w:webHidden/>
              </w:rPr>
              <w:fldChar w:fldCharType="end"/>
            </w:r>
          </w:hyperlink>
        </w:p>
        <w:p w14:paraId="4781F0FA" w14:textId="5D8E9EC1"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18" w:history="1">
            <w:r w:rsidR="00A2482C" w:rsidRPr="00BE7912">
              <w:rPr>
                <w:rStyle w:val="Hyperlink"/>
                <w:noProof/>
              </w:rPr>
              <w:t>1.2.</w:t>
            </w:r>
            <w:r w:rsidR="00A2482C">
              <w:rPr>
                <w:rFonts w:asciiTheme="minorHAnsi" w:eastAsiaTheme="minorEastAsia" w:hAnsiTheme="minorHAnsi"/>
                <w:noProof/>
                <w:sz w:val="22"/>
                <w:lang w:val="fr-FR" w:eastAsia="fr-FR"/>
              </w:rPr>
              <w:tab/>
            </w:r>
            <w:r w:rsidR="00A2482C" w:rsidRPr="00BE7912">
              <w:rPr>
                <w:rStyle w:val="Hyperlink"/>
                <w:noProof/>
              </w:rPr>
              <w:t>Areas in scope</w:t>
            </w:r>
            <w:r w:rsidR="00A2482C">
              <w:rPr>
                <w:noProof/>
                <w:webHidden/>
              </w:rPr>
              <w:tab/>
            </w:r>
            <w:r w:rsidR="00A2482C">
              <w:rPr>
                <w:noProof/>
                <w:webHidden/>
              </w:rPr>
              <w:fldChar w:fldCharType="begin"/>
            </w:r>
            <w:r w:rsidR="00A2482C">
              <w:rPr>
                <w:noProof/>
                <w:webHidden/>
              </w:rPr>
              <w:instrText xml:space="preserve"> PAGEREF _Toc36538518 \h </w:instrText>
            </w:r>
            <w:r w:rsidR="00A2482C">
              <w:rPr>
                <w:noProof/>
                <w:webHidden/>
              </w:rPr>
            </w:r>
            <w:r w:rsidR="00A2482C">
              <w:rPr>
                <w:noProof/>
                <w:webHidden/>
              </w:rPr>
              <w:fldChar w:fldCharType="separate"/>
            </w:r>
            <w:r w:rsidR="00A2482C">
              <w:rPr>
                <w:noProof/>
                <w:webHidden/>
              </w:rPr>
              <w:t>1</w:t>
            </w:r>
            <w:r w:rsidR="00A2482C">
              <w:rPr>
                <w:noProof/>
                <w:webHidden/>
              </w:rPr>
              <w:fldChar w:fldCharType="end"/>
            </w:r>
          </w:hyperlink>
        </w:p>
        <w:p w14:paraId="5F0685D4" w14:textId="51D28A43"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19" w:history="1">
            <w:r w:rsidR="00A2482C" w:rsidRPr="00BE7912">
              <w:rPr>
                <w:rStyle w:val="Hyperlink"/>
                <w:noProof/>
              </w:rPr>
              <w:t>1.3.</w:t>
            </w:r>
            <w:r w:rsidR="00A2482C">
              <w:rPr>
                <w:rFonts w:asciiTheme="minorHAnsi" w:eastAsiaTheme="minorEastAsia" w:hAnsiTheme="minorHAnsi"/>
                <w:noProof/>
                <w:sz w:val="22"/>
                <w:lang w:val="fr-FR" w:eastAsia="fr-FR"/>
              </w:rPr>
              <w:tab/>
            </w:r>
            <w:r w:rsidR="00A2482C" w:rsidRPr="00BE7912">
              <w:rPr>
                <w:rStyle w:val="Hyperlink"/>
                <w:noProof/>
              </w:rPr>
              <w:t>Areas out of scope</w:t>
            </w:r>
            <w:r w:rsidR="00A2482C">
              <w:rPr>
                <w:noProof/>
                <w:webHidden/>
              </w:rPr>
              <w:tab/>
            </w:r>
            <w:r w:rsidR="00A2482C">
              <w:rPr>
                <w:noProof/>
                <w:webHidden/>
              </w:rPr>
              <w:fldChar w:fldCharType="begin"/>
            </w:r>
            <w:r w:rsidR="00A2482C">
              <w:rPr>
                <w:noProof/>
                <w:webHidden/>
              </w:rPr>
              <w:instrText xml:space="preserve"> PAGEREF _Toc36538519 \h </w:instrText>
            </w:r>
            <w:r w:rsidR="00A2482C">
              <w:rPr>
                <w:noProof/>
                <w:webHidden/>
              </w:rPr>
            </w:r>
            <w:r w:rsidR="00A2482C">
              <w:rPr>
                <w:noProof/>
                <w:webHidden/>
              </w:rPr>
              <w:fldChar w:fldCharType="separate"/>
            </w:r>
            <w:r w:rsidR="00A2482C">
              <w:rPr>
                <w:noProof/>
                <w:webHidden/>
              </w:rPr>
              <w:t>5</w:t>
            </w:r>
            <w:r w:rsidR="00A2482C">
              <w:rPr>
                <w:noProof/>
                <w:webHidden/>
              </w:rPr>
              <w:fldChar w:fldCharType="end"/>
            </w:r>
          </w:hyperlink>
        </w:p>
        <w:p w14:paraId="1848FC25" w14:textId="471E8708" w:rsidR="00A2482C" w:rsidRDefault="00C66D0C">
          <w:pPr>
            <w:pStyle w:val="TOC1"/>
            <w:tabs>
              <w:tab w:val="left" w:pos="400"/>
              <w:tab w:val="right" w:leader="dot" w:pos="9350"/>
            </w:tabs>
            <w:rPr>
              <w:rFonts w:asciiTheme="minorHAnsi" w:eastAsiaTheme="minorEastAsia" w:hAnsiTheme="minorHAnsi"/>
              <w:noProof/>
              <w:sz w:val="22"/>
              <w:lang w:val="fr-FR" w:eastAsia="fr-FR"/>
            </w:rPr>
          </w:pPr>
          <w:hyperlink w:anchor="_Toc36538520" w:history="1">
            <w:r w:rsidR="00A2482C" w:rsidRPr="00BE7912">
              <w:rPr>
                <w:rStyle w:val="Hyperlink"/>
                <w:noProof/>
              </w:rPr>
              <w:t>2.</w:t>
            </w:r>
            <w:r w:rsidR="00A2482C">
              <w:rPr>
                <w:rFonts w:asciiTheme="minorHAnsi" w:eastAsiaTheme="minorEastAsia" w:hAnsiTheme="minorHAnsi"/>
                <w:noProof/>
                <w:sz w:val="22"/>
                <w:lang w:val="fr-FR" w:eastAsia="fr-FR"/>
              </w:rPr>
              <w:tab/>
            </w:r>
            <w:r w:rsidR="00A2482C" w:rsidRPr="00BE7912">
              <w:rPr>
                <w:rStyle w:val="Hyperlink"/>
                <w:noProof/>
              </w:rPr>
              <w:t>Project approach, timeline, and deliverable acceptance</w:t>
            </w:r>
            <w:r w:rsidR="00A2482C">
              <w:rPr>
                <w:noProof/>
                <w:webHidden/>
              </w:rPr>
              <w:tab/>
            </w:r>
            <w:r w:rsidR="00A2482C">
              <w:rPr>
                <w:noProof/>
                <w:webHidden/>
              </w:rPr>
              <w:fldChar w:fldCharType="begin"/>
            </w:r>
            <w:r w:rsidR="00A2482C">
              <w:rPr>
                <w:noProof/>
                <w:webHidden/>
              </w:rPr>
              <w:instrText xml:space="preserve"> PAGEREF _Toc36538520 \h </w:instrText>
            </w:r>
            <w:r w:rsidR="00A2482C">
              <w:rPr>
                <w:noProof/>
                <w:webHidden/>
              </w:rPr>
            </w:r>
            <w:r w:rsidR="00A2482C">
              <w:rPr>
                <w:noProof/>
                <w:webHidden/>
              </w:rPr>
              <w:fldChar w:fldCharType="separate"/>
            </w:r>
            <w:r w:rsidR="00A2482C">
              <w:rPr>
                <w:noProof/>
                <w:webHidden/>
              </w:rPr>
              <w:t>6</w:t>
            </w:r>
            <w:r w:rsidR="00A2482C">
              <w:rPr>
                <w:noProof/>
                <w:webHidden/>
              </w:rPr>
              <w:fldChar w:fldCharType="end"/>
            </w:r>
          </w:hyperlink>
        </w:p>
        <w:p w14:paraId="42FDE105" w14:textId="57D8ECBE"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1" w:history="1">
            <w:r w:rsidR="00A2482C" w:rsidRPr="00BE7912">
              <w:rPr>
                <w:rStyle w:val="Hyperlink"/>
                <w:noProof/>
              </w:rPr>
              <w:t>2.1.</w:t>
            </w:r>
            <w:r w:rsidR="00A2482C">
              <w:rPr>
                <w:rFonts w:asciiTheme="minorHAnsi" w:eastAsiaTheme="minorEastAsia" w:hAnsiTheme="minorHAnsi"/>
                <w:noProof/>
                <w:sz w:val="22"/>
                <w:lang w:val="fr-FR" w:eastAsia="fr-FR"/>
              </w:rPr>
              <w:tab/>
            </w:r>
            <w:r w:rsidR="00A2482C" w:rsidRPr="00BE7912">
              <w:rPr>
                <w:rStyle w:val="Hyperlink"/>
                <w:noProof/>
              </w:rPr>
              <w:t>Approach</w:t>
            </w:r>
            <w:r w:rsidR="00A2482C">
              <w:rPr>
                <w:noProof/>
                <w:webHidden/>
              </w:rPr>
              <w:tab/>
            </w:r>
            <w:r w:rsidR="00A2482C">
              <w:rPr>
                <w:noProof/>
                <w:webHidden/>
              </w:rPr>
              <w:fldChar w:fldCharType="begin"/>
            </w:r>
            <w:r w:rsidR="00A2482C">
              <w:rPr>
                <w:noProof/>
                <w:webHidden/>
              </w:rPr>
              <w:instrText xml:space="preserve"> PAGEREF _Toc36538521 \h </w:instrText>
            </w:r>
            <w:r w:rsidR="00A2482C">
              <w:rPr>
                <w:noProof/>
                <w:webHidden/>
              </w:rPr>
            </w:r>
            <w:r w:rsidR="00A2482C">
              <w:rPr>
                <w:noProof/>
                <w:webHidden/>
              </w:rPr>
              <w:fldChar w:fldCharType="separate"/>
            </w:r>
            <w:r w:rsidR="00A2482C">
              <w:rPr>
                <w:noProof/>
                <w:webHidden/>
              </w:rPr>
              <w:t>6</w:t>
            </w:r>
            <w:r w:rsidR="00A2482C">
              <w:rPr>
                <w:noProof/>
                <w:webHidden/>
              </w:rPr>
              <w:fldChar w:fldCharType="end"/>
            </w:r>
          </w:hyperlink>
        </w:p>
        <w:p w14:paraId="20AE64E5" w14:textId="2DD50C19"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2" w:history="1">
            <w:r w:rsidR="00A2482C" w:rsidRPr="00BE7912">
              <w:rPr>
                <w:rStyle w:val="Hyperlink"/>
                <w:noProof/>
              </w:rPr>
              <w:t>2.2.</w:t>
            </w:r>
            <w:r w:rsidR="00A2482C">
              <w:rPr>
                <w:rFonts w:asciiTheme="minorHAnsi" w:eastAsiaTheme="minorEastAsia" w:hAnsiTheme="minorHAnsi"/>
                <w:noProof/>
                <w:sz w:val="22"/>
                <w:lang w:val="fr-FR" w:eastAsia="fr-FR"/>
              </w:rPr>
              <w:tab/>
            </w:r>
            <w:r w:rsidR="00A2482C" w:rsidRPr="00BE7912">
              <w:rPr>
                <w:rStyle w:val="Hyperlink"/>
                <w:noProof/>
              </w:rPr>
              <w:t>Timeline</w:t>
            </w:r>
            <w:r w:rsidR="00A2482C">
              <w:rPr>
                <w:noProof/>
                <w:webHidden/>
              </w:rPr>
              <w:tab/>
            </w:r>
            <w:r w:rsidR="00A2482C">
              <w:rPr>
                <w:noProof/>
                <w:webHidden/>
              </w:rPr>
              <w:fldChar w:fldCharType="begin"/>
            </w:r>
            <w:r w:rsidR="00A2482C">
              <w:rPr>
                <w:noProof/>
                <w:webHidden/>
              </w:rPr>
              <w:instrText xml:space="preserve"> PAGEREF _Toc36538522 \h </w:instrText>
            </w:r>
            <w:r w:rsidR="00A2482C">
              <w:rPr>
                <w:noProof/>
                <w:webHidden/>
              </w:rPr>
            </w:r>
            <w:r w:rsidR="00A2482C">
              <w:rPr>
                <w:noProof/>
                <w:webHidden/>
              </w:rPr>
              <w:fldChar w:fldCharType="separate"/>
            </w:r>
            <w:r w:rsidR="00A2482C">
              <w:rPr>
                <w:noProof/>
                <w:webHidden/>
              </w:rPr>
              <w:t>13</w:t>
            </w:r>
            <w:r w:rsidR="00A2482C">
              <w:rPr>
                <w:noProof/>
                <w:webHidden/>
              </w:rPr>
              <w:fldChar w:fldCharType="end"/>
            </w:r>
          </w:hyperlink>
        </w:p>
        <w:p w14:paraId="5D616421" w14:textId="5BE7014A"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3" w:history="1">
            <w:r w:rsidR="00A2482C" w:rsidRPr="00BE7912">
              <w:rPr>
                <w:rStyle w:val="Hyperlink"/>
                <w:noProof/>
              </w:rPr>
              <w:t>2.3.</w:t>
            </w:r>
            <w:r w:rsidR="00A2482C">
              <w:rPr>
                <w:rFonts w:asciiTheme="minorHAnsi" w:eastAsiaTheme="minorEastAsia" w:hAnsiTheme="minorHAnsi"/>
                <w:noProof/>
                <w:sz w:val="22"/>
                <w:lang w:val="fr-FR" w:eastAsia="fr-FR"/>
              </w:rPr>
              <w:tab/>
            </w:r>
            <w:r w:rsidR="00A2482C" w:rsidRPr="00BE7912">
              <w:rPr>
                <w:rStyle w:val="Hyperlink"/>
                <w:noProof/>
              </w:rPr>
              <w:t>Deliverable acceptance process</w:t>
            </w:r>
            <w:r w:rsidR="00A2482C">
              <w:rPr>
                <w:noProof/>
                <w:webHidden/>
              </w:rPr>
              <w:tab/>
            </w:r>
            <w:r w:rsidR="00A2482C">
              <w:rPr>
                <w:noProof/>
                <w:webHidden/>
              </w:rPr>
              <w:fldChar w:fldCharType="begin"/>
            </w:r>
            <w:r w:rsidR="00A2482C">
              <w:rPr>
                <w:noProof/>
                <w:webHidden/>
              </w:rPr>
              <w:instrText xml:space="preserve"> PAGEREF _Toc36538523 \h </w:instrText>
            </w:r>
            <w:r w:rsidR="00A2482C">
              <w:rPr>
                <w:noProof/>
                <w:webHidden/>
              </w:rPr>
            </w:r>
            <w:r w:rsidR="00A2482C">
              <w:rPr>
                <w:noProof/>
                <w:webHidden/>
              </w:rPr>
              <w:fldChar w:fldCharType="separate"/>
            </w:r>
            <w:r w:rsidR="00A2482C">
              <w:rPr>
                <w:noProof/>
                <w:webHidden/>
              </w:rPr>
              <w:t>13</w:t>
            </w:r>
            <w:r w:rsidR="00A2482C">
              <w:rPr>
                <w:noProof/>
                <w:webHidden/>
              </w:rPr>
              <w:fldChar w:fldCharType="end"/>
            </w:r>
          </w:hyperlink>
        </w:p>
        <w:p w14:paraId="7C4B3601" w14:textId="69D32B04"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4" w:history="1">
            <w:r w:rsidR="00A2482C" w:rsidRPr="00BE7912">
              <w:rPr>
                <w:rStyle w:val="Hyperlink"/>
                <w:noProof/>
              </w:rPr>
              <w:t>2.4.</w:t>
            </w:r>
            <w:r w:rsidR="00A2482C">
              <w:rPr>
                <w:rFonts w:asciiTheme="minorHAnsi" w:eastAsiaTheme="minorEastAsia" w:hAnsiTheme="minorHAnsi"/>
                <w:noProof/>
                <w:sz w:val="22"/>
                <w:lang w:val="fr-FR" w:eastAsia="fr-FR"/>
              </w:rPr>
              <w:tab/>
            </w:r>
            <w:r w:rsidR="00A2482C" w:rsidRPr="00BE7912">
              <w:rPr>
                <w:rStyle w:val="Hyperlink"/>
                <w:noProof/>
              </w:rPr>
              <w:t>Project governance</w:t>
            </w:r>
            <w:r w:rsidR="00A2482C">
              <w:rPr>
                <w:noProof/>
                <w:webHidden/>
              </w:rPr>
              <w:tab/>
            </w:r>
            <w:r w:rsidR="00A2482C">
              <w:rPr>
                <w:noProof/>
                <w:webHidden/>
              </w:rPr>
              <w:fldChar w:fldCharType="begin"/>
            </w:r>
            <w:r w:rsidR="00A2482C">
              <w:rPr>
                <w:noProof/>
                <w:webHidden/>
              </w:rPr>
              <w:instrText xml:space="preserve"> PAGEREF _Toc36538524 \h </w:instrText>
            </w:r>
            <w:r w:rsidR="00A2482C">
              <w:rPr>
                <w:noProof/>
                <w:webHidden/>
              </w:rPr>
            </w:r>
            <w:r w:rsidR="00A2482C">
              <w:rPr>
                <w:noProof/>
                <w:webHidden/>
              </w:rPr>
              <w:fldChar w:fldCharType="separate"/>
            </w:r>
            <w:r w:rsidR="00A2482C">
              <w:rPr>
                <w:noProof/>
                <w:webHidden/>
              </w:rPr>
              <w:t>14</w:t>
            </w:r>
            <w:r w:rsidR="00A2482C">
              <w:rPr>
                <w:noProof/>
                <w:webHidden/>
              </w:rPr>
              <w:fldChar w:fldCharType="end"/>
            </w:r>
          </w:hyperlink>
        </w:p>
        <w:p w14:paraId="6C63B368" w14:textId="38E1BDAC"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5" w:history="1">
            <w:r w:rsidR="00A2482C" w:rsidRPr="00BE7912">
              <w:rPr>
                <w:rStyle w:val="Hyperlink"/>
                <w:noProof/>
              </w:rPr>
              <w:t>2.5.</w:t>
            </w:r>
            <w:r w:rsidR="00A2482C">
              <w:rPr>
                <w:rFonts w:asciiTheme="minorHAnsi" w:eastAsiaTheme="minorEastAsia" w:hAnsiTheme="minorHAnsi"/>
                <w:noProof/>
                <w:sz w:val="22"/>
                <w:lang w:val="fr-FR" w:eastAsia="fr-FR"/>
              </w:rPr>
              <w:tab/>
            </w:r>
            <w:r w:rsidR="00A2482C" w:rsidRPr="00BE7912">
              <w:rPr>
                <w:rStyle w:val="Hyperlink"/>
                <w:noProof/>
              </w:rPr>
              <w:t>Project completion</w:t>
            </w:r>
            <w:r w:rsidR="00A2482C">
              <w:rPr>
                <w:noProof/>
                <w:webHidden/>
              </w:rPr>
              <w:tab/>
            </w:r>
            <w:r w:rsidR="00A2482C">
              <w:rPr>
                <w:noProof/>
                <w:webHidden/>
              </w:rPr>
              <w:fldChar w:fldCharType="begin"/>
            </w:r>
            <w:r w:rsidR="00A2482C">
              <w:rPr>
                <w:noProof/>
                <w:webHidden/>
              </w:rPr>
              <w:instrText xml:space="preserve"> PAGEREF _Toc36538525 \h </w:instrText>
            </w:r>
            <w:r w:rsidR="00A2482C">
              <w:rPr>
                <w:noProof/>
                <w:webHidden/>
              </w:rPr>
            </w:r>
            <w:r w:rsidR="00A2482C">
              <w:rPr>
                <w:noProof/>
                <w:webHidden/>
              </w:rPr>
              <w:fldChar w:fldCharType="separate"/>
            </w:r>
            <w:r w:rsidR="00A2482C">
              <w:rPr>
                <w:noProof/>
                <w:webHidden/>
              </w:rPr>
              <w:t>16</w:t>
            </w:r>
            <w:r w:rsidR="00A2482C">
              <w:rPr>
                <w:noProof/>
                <w:webHidden/>
              </w:rPr>
              <w:fldChar w:fldCharType="end"/>
            </w:r>
          </w:hyperlink>
        </w:p>
        <w:p w14:paraId="47E67E1D" w14:textId="127FF56C" w:rsidR="00A2482C" w:rsidRDefault="00C66D0C">
          <w:pPr>
            <w:pStyle w:val="TOC1"/>
            <w:tabs>
              <w:tab w:val="left" w:pos="400"/>
              <w:tab w:val="right" w:leader="dot" w:pos="9350"/>
            </w:tabs>
            <w:rPr>
              <w:rFonts w:asciiTheme="minorHAnsi" w:eastAsiaTheme="minorEastAsia" w:hAnsiTheme="minorHAnsi"/>
              <w:noProof/>
              <w:sz w:val="22"/>
              <w:lang w:val="fr-FR" w:eastAsia="fr-FR"/>
            </w:rPr>
          </w:pPr>
          <w:hyperlink w:anchor="_Toc36538526" w:history="1">
            <w:r w:rsidR="00A2482C" w:rsidRPr="00BE7912">
              <w:rPr>
                <w:rStyle w:val="Hyperlink"/>
                <w:noProof/>
              </w:rPr>
              <w:t>3.</w:t>
            </w:r>
            <w:r w:rsidR="00A2482C">
              <w:rPr>
                <w:rFonts w:asciiTheme="minorHAnsi" w:eastAsiaTheme="minorEastAsia" w:hAnsiTheme="minorHAnsi"/>
                <w:noProof/>
                <w:sz w:val="22"/>
                <w:lang w:val="fr-FR" w:eastAsia="fr-FR"/>
              </w:rPr>
              <w:tab/>
            </w:r>
            <w:r w:rsidR="00A2482C" w:rsidRPr="00BE7912">
              <w:rPr>
                <w:rStyle w:val="Hyperlink"/>
                <w:noProof/>
              </w:rPr>
              <w:t>Project organization</w:t>
            </w:r>
            <w:r w:rsidR="00A2482C">
              <w:rPr>
                <w:noProof/>
                <w:webHidden/>
              </w:rPr>
              <w:tab/>
            </w:r>
            <w:r w:rsidR="00A2482C">
              <w:rPr>
                <w:noProof/>
                <w:webHidden/>
              </w:rPr>
              <w:fldChar w:fldCharType="begin"/>
            </w:r>
            <w:r w:rsidR="00A2482C">
              <w:rPr>
                <w:noProof/>
                <w:webHidden/>
              </w:rPr>
              <w:instrText xml:space="preserve"> PAGEREF _Toc36538526 \h </w:instrText>
            </w:r>
            <w:r w:rsidR="00A2482C">
              <w:rPr>
                <w:noProof/>
                <w:webHidden/>
              </w:rPr>
            </w:r>
            <w:r w:rsidR="00A2482C">
              <w:rPr>
                <w:noProof/>
                <w:webHidden/>
              </w:rPr>
              <w:fldChar w:fldCharType="separate"/>
            </w:r>
            <w:r w:rsidR="00A2482C">
              <w:rPr>
                <w:noProof/>
                <w:webHidden/>
              </w:rPr>
              <w:t>16</w:t>
            </w:r>
            <w:r w:rsidR="00A2482C">
              <w:rPr>
                <w:noProof/>
                <w:webHidden/>
              </w:rPr>
              <w:fldChar w:fldCharType="end"/>
            </w:r>
          </w:hyperlink>
        </w:p>
        <w:p w14:paraId="7080F693" w14:textId="659A9E36"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7" w:history="1">
            <w:r w:rsidR="00A2482C" w:rsidRPr="00BE7912">
              <w:rPr>
                <w:rStyle w:val="Hyperlink"/>
                <w:noProof/>
              </w:rPr>
              <w:t>3.1.</w:t>
            </w:r>
            <w:r w:rsidR="00A2482C">
              <w:rPr>
                <w:rFonts w:asciiTheme="minorHAnsi" w:eastAsiaTheme="minorEastAsia" w:hAnsiTheme="minorHAnsi"/>
                <w:noProof/>
                <w:sz w:val="22"/>
                <w:lang w:val="fr-FR" w:eastAsia="fr-FR"/>
              </w:rPr>
              <w:tab/>
            </w:r>
            <w:r w:rsidR="00A2482C" w:rsidRPr="00BE7912">
              <w:rPr>
                <w:rStyle w:val="Hyperlink"/>
                <w:noProof/>
              </w:rPr>
              <w:t>Project roles and responsibilities</w:t>
            </w:r>
            <w:r w:rsidR="00A2482C">
              <w:rPr>
                <w:noProof/>
                <w:webHidden/>
              </w:rPr>
              <w:tab/>
            </w:r>
            <w:r w:rsidR="00A2482C">
              <w:rPr>
                <w:noProof/>
                <w:webHidden/>
              </w:rPr>
              <w:fldChar w:fldCharType="begin"/>
            </w:r>
            <w:r w:rsidR="00A2482C">
              <w:rPr>
                <w:noProof/>
                <w:webHidden/>
              </w:rPr>
              <w:instrText xml:space="preserve"> PAGEREF _Toc36538527 \h </w:instrText>
            </w:r>
            <w:r w:rsidR="00A2482C">
              <w:rPr>
                <w:noProof/>
                <w:webHidden/>
              </w:rPr>
            </w:r>
            <w:r w:rsidR="00A2482C">
              <w:rPr>
                <w:noProof/>
                <w:webHidden/>
              </w:rPr>
              <w:fldChar w:fldCharType="separate"/>
            </w:r>
            <w:r w:rsidR="00A2482C">
              <w:rPr>
                <w:noProof/>
                <w:webHidden/>
              </w:rPr>
              <w:t>16</w:t>
            </w:r>
            <w:r w:rsidR="00A2482C">
              <w:rPr>
                <w:noProof/>
                <w:webHidden/>
              </w:rPr>
              <w:fldChar w:fldCharType="end"/>
            </w:r>
          </w:hyperlink>
        </w:p>
        <w:p w14:paraId="1E804FA7" w14:textId="6B26E195" w:rsidR="00A2482C" w:rsidRDefault="00C66D0C">
          <w:pPr>
            <w:pStyle w:val="TOC1"/>
            <w:tabs>
              <w:tab w:val="left" w:pos="400"/>
              <w:tab w:val="right" w:leader="dot" w:pos="9350"/>
            </w:tabs>
            <w:rPr>
              <w:rFonts w:asciiTheme="minorHAnsi" w:eastAsiaTheme="minorEastAsia" w:hAnsiTheme="minorHAnsi"/>
              <w:noProof/>
              <w:sz w:val="22"/>
              <w:lang w:val="fr-FR" w:eastAsia="fr-FR"/>
            </w:rPr>
          </w:pPr>
          <w:hyperlink w:anchor="_Toc36538528" w:history="1">
            <w:r w:rsidR="00A2482C" w:rsidRPr="00BE7912">
              <w:rPr>
                <w:rStyle w:val="Hyperlink"/>
                <w:noProof/>
              </w:rPr>
              <w:t>4.</w:t>
            </w:r>
            <w:r w:rsidR="00A2482C">
              <w:rPr>
                <w:rFonts w:asciiTheme="minorHAnsi" w:eastAsiaTheme="minorEastAsia" w:hAnsiTheme="minorHAnsi"/>
                <w:noProof/>
                <w:sz w:val="22"/>
                <w:lang w:val="fr-FR" w:eastAsia="fr-FR"/>
              </w:rPr>
              <w:tab/>
            </w:r>
            <w:r w:rsidR="00A2482C" w:rsidRPr="00BE7912">
              <w:rPr>
                <w:rStyle w:val="Hyperlink"/>
                <w:noProof/>
              </w:rPr>
              <w:t>Customer responsibilities and project assumptions</w:t>
            </w:r>
            <w:r w:rsidR="00A2482C">
              <w:rPr>
                <w:noProof/>
                <w:webHidden/>
              </w:rPr>
              <w:tab/>
            </w:r>
            <w:r w:rsidR="00A2482C">
              <w:rPr>
                <w:noProof/>
                <w:webHidden/>
              </w:rPr>
              <w:fldChar w:fldCharType="begin"/>
            </w:r>
            <w:r w:rsidR="00A2482C">
              <w:rPr>
                <w:noProof/>
                <w:webHidden/>
              </w:rPr>
              <w:instrText xml:space="preserve"> PAGEREF _Toc36538528 \h </w:instrText>
            </w:r>
            <w:r w:rsidR="00A2482C">
              <w:rPr>
                <w:noProof/>
                <w:webHidden/>
              </w:rPr>
            </w:r>
            <w:r w:rsidR="00A2482C">
              <w:rPr>
                <w:noProof/>
                <w:webHidden/>
              </w:rPr>
              <w:fldChar w:fldCharType="separate"/>
            </w:r>
            <w:r w:rsidR="00A2482C">
              <w:rPr>
                <w:noProof/>
                <w:webHidden/>
              </w:rPr>
              <w:t>18</w:t>
            </w:r>
            <w:r w:rsidR="00A2482C">
              <w:rPr>
                <w:noProof/>
                <w:webHidden/>
              </w:rPr>
              <w:fldChar w:fldCharType="end"/>
            </w:r>
          </w:hyperlink>
        </w:p>
        <w:p w14:paraId="3B7C8306" w14:textId="2E875CF0"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29" w:history="1">
            <w:r w:rsidR="00A2482C" w:rsidRPr="00BE7912">
              <w:rPr>
                <w:rStyle w:val="Hyperlink"/>
                <w:noProof/>
              </w:rPr>
              <w:t>4.1.</w:t>
            </w:r>
            <w:r w:rsidR="00A2482C">
              <w:rPr>
                <w:rFonts w:asciiTheme="minorHAnsi" w:eastAsiaTheme="minorEastAsia" w:hAnsiTheme="minorHAnsi"/>
                <w:noProof/>
                <w:sz w:val="22"/>
                <w:lang w:val="fr-FR" w:eastAsia="fr-FR"/>
              </w:rPr>
              <w:tab/>
            </w:r>
            <w:r w:rsidR="00A2482C" w:rsidRPr="00BE7912">
              <w:rPr>
                <w:rStyle w:val="Hyperlink"/>
                <w:noProof/>
              </w:rPr>
              <w:t>Customer responsibilities</w:t>
            </w:r>
            <w:r w:rsidR="00A2482C">
              <w:rPr>
                <w:noProof/>
                <w:webHidden/>
              </w:rPr>
              <w:tab/>
            </w:r>
            <w:r w:rsidR="00A2482C">
              <w:rPr>
                <w:noProof/>
                <w:webHidden/>
              </w:rPr>
              <w:fldChar w:fldCharType="begin"/>
            </w:r>
            <w:r w:rsidR="00A2482C">
              <w:rPr>
                <w:noProof/>
                <w:webHidden/>
              </w:rPr>
              <w:instrText xml:space="preserve"> PAGEREF _Toc36538529 \h </w:instrText>
            </w:r>
            <w:r w:rsidR="00A2482C">
              <w:rPr>
                <w:noProof/>
                <w:webHidden/>
              </w:rPr>
            </w:r>
            <w:r w:rsidR="00A2482C">
              <w:rPr>
                <w:noProof/>
                <w:webHidden/>
              </w:rPr>
              <w:fldChar w:fldCharType="separate"/>
            </w:r>
            <w:r w:rsidR="00A2482C">
              <w:rPr>
                <w:noProof/>
                <w:webHidden/>
              </w:rPr>
              <w:t>18</w:t>
            </w:r>
            <w:r w:rsidR="00A2482C">
              <w:rPr>
                <w:noProof/>
                <w:webHidden/>
              </w:rPr>
              <w:fldChar w:fldCharType="end"/>
            </w:r>
          </w:hyperlink>
        </w:p>
        <w:p w14:paraId="32BB505A" w14:textId="2FB4D184" w:rsidR="00A2482C" w:rsidRDefault="00C66D0C">
          <w:pPr>
            <w:pStyle w:val="TOC2"/>
            <w:tabs>
              <w:tab w:val="left" w:pos="800"/>
              <w:tab w:val="right" w:leader="dot" w:pos="9350"/>
            </w:tabs>
            <w:rPr>
              <w:rFonts w:asciiTheme="minorHAnsi" w:eastAsiaTheme="minorEastAsia" w:hAnsiTheme="minorHAnsi"/>
              <w:noProof/>
              <w:sz w:val="22"/>
              <w:lang w:val="fr-FR" w:eastAsia="fr-FR"/>
            </w:rPr>
          </w:pPr>
          <w:hyperlink w:anchor="_Toc36538530" w:history="1">
            <w:r w:rsidR="00A2482C" w:rsidRPr="00BE7912">
              <w:rPr>
                <w:rStyle w:val="Hyperlink"/>
                <w:noProof/>
              </w:rPr>
              <w:t>4.2.</w:t>
            </w:r>
            <w:r w:rsidR="00A2482C">
              <w:rPr>
                <w:rFonts w:asciiTheme="minorHAnsi" w:eastAsiaTheme="minorEastAsia" w:hAnsiTheme="minorHAnsi"/>
                <w:noProof/>
                <w:sz w:val="22"/>
                <w:lang w:val="fr-FR" w:eastAsia="fr-FR"/>
              </w:rPr>
              <w:tab/>
            </w:r>
            <w:r w:rsidR="00A2482C" w:rsidRPr="00BE7912">
              <w:rPr>
                <w:rStyle w:val="Hyperlink"/>
                <w:noProof/>
              </w:rPr>
              <w:t>Project assumptions</w:t>
            </w:r>
            <w:r w:rsidR="00A2482C">
              <w:rPr>
                <w:noProof/>
                <w:webHidden/>
              </w:rPr>
              <w:tab/>
            </w:r>
            <w:r w:rsidR="00A2482C">
              <w:rPr>
                <w:noProof/>
                <w:webHidden/>
              </w:rPr>
              <w:fldChar w:fldCharType="begin"/>
            </w:r>
            <w:r w:rsidR="00A2482C">
              <w:rPr>
                <w:noProof/>
                <w:webHidden/>
              </w:rPr>
              <w:instrText xml:space="preserve"> PAGEREF _Toc36538530 \h </w:instrText>
            </w:r>
            <w:r w:rsidR="00A2482C">
              <w:rPr>
                <w:noProof/>
                <w:webHidden/>
              </w:rPr>
            </w:r>
            <w:r w:rsidR="00A2482C">
              <w:rPr>
                <w:noProof/>
                <w:webHidden/>
              </w:rPr>
              <w:fldChar w:fldCharType="separate"/>
            </w:r>
            <w:r w:rsidR="00A2482C">
              <w:rPr>
                <w:noProof/>
                <w:webHidden/>
              </w:rPr>
              <w:t>19</w:t>
            </w:r>
            <w:r w:rsidR="00A2482C">
              <w:rPr>
                <w:noProof/>
                <w:webHidden/>
              </w:rPr>
              <w:fldChar w:fldCharType="end"/>
            </w:r>
          </w:hyperlink>
        </w:p>
        <w:p w14:paraId="2BD3D968" w14:textId="570657FF" w:rsidR="00C23371" w:rsidRPr="003815D6" w:rsidRDefault="00EF21FB">
          <w:r w:rsidRPr="003815D6">
            <w:fldChar w:fldCharType="end"/>
          </w:r>
        </w:p>
      </w:sdtContent>
    </w:sdt>
    <w:p w14:paraId="794823F3" w14:textId="77777777" w:rsidR="00C81329" w:rsidRPr="003815D6" w:rsidRDefault="00C81329"/>
    <w:p w14:paraId="15EE5469" w14:textId="77777777" w:rsidR="007E7F79" w:rsidRPr="003815D6" w:rsidRDefault="007E7F79">
      <w:pPr>
        <w:rPr>
          <w:highlight w:val="yellow"/>
        </w:rPr>
        <w:sectPr w:rsidR="007E7F79" w:rsidRPr="003815D6" w:rsidSect="00525EBE">
          <w:pgSz w:w="12240" w:h="15840" w:code="1"/>
          <w:pgMar w:top="1440" w:right="1440" w:bottom="1440" w:left="1440" w:header="720" w:footer="720" w:gutter="0"/>
          <w:pgNumType w:start="1"/>
          <w:cols w:space="720"/>
          <w:docGrid w:linePitch="360"/>
        </w:sectPr>
      </w:pPr>
    </w:p>
    <w:p w14:paraId="7328ED66" w14:textId="16C74EE3" w:rsidR="0001741F" w:rsidRPr="003815D6" w:rsidRDefault="0001741F" w:rsidP="009646EE">
      <w:pPr>
        <w:jc w:val="both"/>
      </w:pPr>
      <w:bookmarkStart w:id="4" w:name="_Toc476167701"/>
      <w:bookmarkStart w:id="5" w:name="_Toc476168021"/>
      <w:r w:rsidRPr="003815D6">
        <w:lastRenderedPageBreak/>
        <w:t xml:space="preserve">This Statement of Work (SOW) and any exhibits, appendices, schedules, and attachments to it are made pursuant to Work Order </w:t>
      </w:r>
      <w:r w:rsidRPr="009646EE">
        <w:rPr>
          <w:rStyle w:val="InstructionalChar"/>
          <w:highlight w:val="yellow"/>
        </w:rPr>
        <w:t>[insert Work Order number]</w:t>
      </w:r>
      <w:r w:rsidRPr="003815D6">
        <w:t xml:space="preserve"> and describes the work to be performed (Services) by Microsoft (“us,” “we”) for </w:t>
      </w:r>
      <w:r w:rsidR="009646EE" w:rsidRPr="009646EE">
        <w:rPr>
          <w:rStyle w:val="InstructionalChar"/>
          <w:color w:val="auto"/>
        </w:rPr>
        <w:t xml:space="preserve"> </w:t>
      </w:r>
      <w:r w:rsidRPr="003815D6">
        <w:t xml:space="preserve"> (“Customer,” “you,” “your”) relating to </w:t>
      </w:r>
      <w:r w:rsidR="009646EE" w:rsidRPr="009646EE">
        <w:rPr>
          <w:rStyle w:val="InstructionalChar"/>
          <w:color w:val="auto"/>
        </w:rPr>
        <w:t>Assistance for Office 365</w:t>
      </w:r>
      <w:r w:rsidRPr="009646EE">
        <w:t xml:space="preserve"> </w:t>
      </w:r>
      <w:r w:rsidRPr="003815D6">
        <w:t>(project).</w:t>
      </w:r>
    </w:p>
    <w:p w14:paraId="0428572C" w14:textId="77777777" w:rsidR="0001741F" w:rsidRPr="003815D6" w:rsidRDefault="4BAA7215" w:rsidP="0001741F">
      <w:r w:rsidRPr="003815D6">
        <w:t>This SOW and the associated Work Order expire 30 days after their publication date, unless signed by both parties or formally extended in writing by Microsoft.</w:t>
      </w:r>
    </w:p>
    <w:p w14:paraId="29CE2E57" w14:textId="11FEA6FE" w:rsidR="00C81329" w:rsidRPr="003815D6" w:rsidRDefault="00C81329" w:rsidP="4BAA7215">
      <w:pPr>
        <w:pStyle w:val="Heading1nonumbers"/>
      </w:pPr>
      <w:bookmarkStart w:id="6" w:name="_Toc514413037"/>
      <w:bookmarkStart w:id="7" w:name="_Toc517761993"/>
      <w:bookmarkStart w:id="8" w:name="_Toc36538515"/>
      <w:r w:rsidRPr="003815D6">
        <w:t>Introduction</w:t>
      </w:r>
      <w:bookmarkEnd w:id="4"/>
      <w:bookmarkEnd w:id="5"/>
      <w:bookmarkEnd w:id="6"/>
      <w:bookmarkEnd w:id="7"/>
      <w:bookmarkEnd w:id="8"/>
    </w:p>
    <w:p w14:paraId="277A02D0" w14:textId="1434C01D" w:rsidR="00B67647" w:rsidRPr="003815D6" w:rsidRDefault="00B67647" w:rsidP="009646EE">
      <w:pPr>
        <w:jc w:val="both"/>
        <w:rPr>
          <w:szCs w:val="20"/>
        </w:rPr>
      </w:pPr>
      <w:r w:rsidRPr="003815D6">
        <w:rPr>
          <w:szCs w:val="20"/>
        </w:rPr>
        <w:t xml:space="preserve">This SOW describes the Microsoft Services Assistance for Office 365 </w:t>
      </w:r>
      <w:r w:rsidR="00D22A7F" w:rsidRPr="003815D6">
        <w:rPr>
          <w:szCs w:val="20"/>
        </w:rPr>
        <w:t>O</w:t>
      </w:r>
      <w:r w:rsidRPr="003815D6">
        <w:rPr>
          <w:szCs w:val="20"/>
        </w:rPr>
        <w:t xml:space="preserve">ffer for the Microsoft Office 365 multitenant service and does not include the purchase or activation of the Office 365 service, which must be purchased by the </w:t>
      </w:r>
      <w:r w:rsidR="007F4DB0">
        <w:rPr>
          <w:szCs w:val="20"/>
        </w:rPr>
        <w:t>Customer</w:t>
      </w:r>
      <w:r w:rsidRPr="003815D6">
        <w:rPr>
          <w:szCs w:val="20"/>
        </w:rPr>
        <w:t xml:space="preserve"> through a separate order. The Office 365 service is not customizable and cannot be modified beyond what is outlined in the Office 365 Service Descriptions. Prior to signing the Work Order that references this SOW, the </w:t>
      </w:r>
      <w:r w:rsidR="007F4DB0">
        <w:rPr>
          <w:szCs w:val="20"/>
        </w:rPr>
        <w:t>Customer</w:t>
      </w:r>
      <w:r w:rsidRPr="003815D6">
        <w:rPr>
          <w:szCs w:val="20"/>
        </w:rPr>
        <w:t xml:space="preserve"> will have had an opportunity to review the latest Office 365 Service Descriptions. Microsoft strongly recommends that the </w:t>
      </w:r>
      <w:r w:rsidR="007F4DB0">
        <w:rPr>
          <w:szCs w:val="20"/>
        </w:rPr>
        <w:t>Customer</w:t>
      </w:r>
      <w:r w:rsidRPr="003815D6">
        <w:rPr>
          <w:szCs w:val="20"/>
        </w:rPr>
        <w:t xml:space="preserve"> review those Service Descriptions with relevant internal stakeholders. The </w:t>
      </w:r>
      <w:r w:rsidR="007F4DB0">
        <w:rPr>
          <w:szCs w:val="20"/>
        </w:rPr>
        <w:t>Customer</w:t>
      </w:r>
      <w:r w:rsidRPr="003815D6">
        <w:rPr>
          <w:szCs w:val="20"/>
        </w:rPr>
        <w:t xml:space="preserve"> acknowledges that the Service Descriptions meet or exceed the </w:t>
      </w:r>
      <w:r w:rsidR="007F4DB0">
        <w:rPr>
          <w:szCs w:val="20"/>
        </w:rPr>
        <w:t>Customer</w:t>
      </w:r>
      <w:r w:rsidRPr="002B0AD6">
        <w:rPr>
          <w:szCs w:val="20"/>
        </w:rPr>
        <w:t>’s</w:t>
      </w:r>
      <w:r w:rsidRPr="003815D6">
        <w:rPr>
          <w:szCs w:val="20"/>
        </w:rPr>
        <w:t xml:space="preserve"> minimum requirements for the selected </w:t>
      </w:r>
      <w:r w:rsidR="00590C71" w:rsidRPr="003815D6">
        <w:rPr>
          <w:szCs w:val="20"/>
        </w:rPr>
        <w:t>S</w:t>
      </w:r>
      <w:r w:rsidRPr="003815D6">
        <w:rPr>
          <w:szCs w:val="20"/>
        </w:rPr>
        <w:t>ervices.</w:t>
      </w:r>
    </w:p>
    <w:p w14:paraId="0ECAAF12" w14:textId="0A9B3973" w:rsidR="00B67647" w:rsidRPr="003815D6" w:rsidRDefault="00B67647" w:rsidP="009646EE">
      <w:pPr>
        <w:jc w:val="both"/>
        <w:rPr>
          <w:szCs w:val="20"/>
        </w:rPr>
      </w:pPr>
      <w:r w:rsidRPr="003815D6">
        <w:rPr>
          <w:szCs w:val="20"/>
        </w:rPr>
        <w:t xml:space="preserve">Microsoft Services will collaborate with the </w:t>
      </w:r>
      <w:r w:rsidR="007F4DB0">
        <w:rPr>
          <w:szCs w:val="20"/>
        </w:rPr>
        <w:t>Customer</w:t>
      </w:r>
      <w:r w:rsidRPr="003815D6">
        <w:rPr>
          <w:szCs w:val="20"/>
        </w:rPr>
        <w:t xml:space="preserve"> and Microsoft FastTrack and follow the standard Office 365 FastTrack deployment methodology to carry out the </w:t>
      </w:r>
      <w:r w:rsidR="00590C71" w:rsidRPr="003815D6">
        <w:rPr>
          <w:szCs w:val="20"/>
        </w:rPr>
        <w:t>S</w:t>
      </w:r>
      <w:r w:rsidRPr="003815D6">
        <w:rPr>
          <w:szCs w:val="20"/>
        </w:rPr>
        <w:t>ervices identified in this SOW.</w:t>
      </w:r>
    </w:p>
    <w:p w14:paraId="10AB0049" w14:textId="1ED462A7" w:rsidR="00B67647" w:rsidRPr="003815D6" w:rsidRDefault="00B67647" w:rsidP="009646EE">
      <w:pPr>
        <w:jc w:val="both"/>
      </w:pPr>
      <w:r w:rsidRPr="003815D6">
        <w:rPr>
          <w:szCs w:val="20"/>
        </w:rPr>
        <w:t xml:space="preserve">For additional information on the Microsoft FastTrack Benefit for Office 365, refer to the following article on TechNet: </w:t>
      </w:r>
      <w:hyperlink r:id="rId8" w:history="1">
        <w:r w:rsidRPr="003815D6">
          <w:rPr>
            <w:rStyle w:val="Hyperlink"/>
            <w:szCs w:val="20"/>
          </w:rPr>
          <w:t>https://technet.microsoft.com/en-us/library/office-365-onboarding-benefit.aspx</w:t>
        </w:r>
      </w:hyperlink>
    </w:p>
    <w:p w14:paraId="4C942469" w14:textId="52ECFE3E" w:rsidR="00C81329" w:rsidRPr="003815D6" w:rsidRDefault="00C81329" w:rsidP="00C84DD9">
      <w:pPr>
        <w:pStyle w:val="Heading1"/>
      </w:pPr>
      <w:bookmarkStart w:id="9" w:name="_Toc515009685"/>
      <w:bookmarkStart w:id="10" w:name="_Toc476167702"/>
      <w:bookmarkStart w:id="11" w:name="_Toc476168022"/>
      <w:bookmarkStart w:id="12" w:name="_Ref477786305"/>
      <w:bookmarkStart w:id="13" w:name="_Toc514413038"/>
      <w:bookmarkStart w:id="14" w:name="_Toc517761994"/>
      <w:bookmarkStart w:id="15" w:name="_Toc36538516"/>
      <w:bookmarkEnd w:id="9"/>
      <w:r w:rsidRPr="003815D6">
        <w:t xml:space="preserve">Project </w:t>
      </w:r>
      <w:r w:rsidR="00D8456D" w:rsidRPr="003815D6">
        <w:t>objective</w:t>
      </w:r>
      <w:r w:rsidR="00267D79" w:rsidRPr="003815D6">
        <w:t>s</w:t>
      </w:r>
      <w:r w:rsidR="00D8456D" w:rsidRPr="003815D6">
        <w:t xml:space="preserve"> and scope</w:t>
      </w:r>
      <w:bookmarkEnd w:id="10"/>
      <w:bookmarkEnd w:id="11"/>
      <w:bookmarkEnd w:id="12"/>
      <w:bookmarkEnd w:id="13"/>
      <w:bookmarkEnd w:id="14"/>
      <w:bookmarkEnd w:id="15"/>
    </w:p>
    <w:p w14:paraId="6A459C58" w14:textId="3B717B2E" w:rsidR="005A1C5E" w:rsidRPr="003815D6" w:rsidRDefault="005A1C5E" w:rsidP="00C84DD9">
      <w:pPr>
        <w:pStyle w:val="Heading2"/>
      </w:pPr>
      <w:bookmarkStart w:id="16" w:name="_Toc476167703"/>
      <w:bookmarkStart w:id="17" w:name="_Toc476168023"/>
      <w:bookmarkStart w:id="18" w:name="_Toc514413039"/>
      <w:bookmarkStart w:id="19" w:name="_Toc517761995"/>
      <w:bookmarkStart w:id="20" w:name="_Toc36538517"/>
      <w:r w:rsidRPr="003815D6">
        <w:t>Objectives</w:t>
      </w:r>
      <w:bookmarkEnd w:id="16"/>
      <w:bookmarkEnd w:id="17"/>
      <w:bookmarkEnd w:id="18"/>
      <w:bookmarkEnd w:id="19"/>
      <w:bookmarkEnd w:id="20"/>
    </w:p>
    <w:p w14:paraId="0DFAC7A3" w14:textId="6C967B56" w:rsidR="00B67647" w:rsidRPr="003815D6" w:rsidRDefault="4BAA7215" w:rsidP="00B67647">
      <w:r w:rsidRPr="003815D6">
        <w:t xml:space="preserve">The objectives of this project are to </w:t>
      </w:r>
      <w:r w:rsidR="00B67647" w:rsidRPr="003815D6">
        <w:t xml:space="preserve">provide additional planning, project management, and technical support for onboarding to Office 365 for </w:t>
      </w:r>
      <w:r w:rsidR="007F4DB0">
        <w:t>Customer</w:t>
      </w:r>
      <w:r w:rsidR="00B67647" w:rsidRPr="002B0AD6">
        <w:t>s</w:t>
      </w:r>
      <w:r w:rsidR="00B67647" w:rsidRPr="003815D6">
        <w:t xml:space="preserve"> using the Microsoft FastTrack deployment approach.</w:t>
      </w:r>
    </w:p>
    <w:p w14:paraId="68C9689E" w14:textId="599C4AA3" w:rsidR="00B67647" w:rsidRPr="003815D6" w:rsidRDefault="00B67647" w:rsidP="00B67647">
      <w:bookmarkStart w:id="21" w:name="_Ref440023556"/>
      <w:r w:rsidRPr="003815D6">
        <w:t>The project will include the following components</w:t>
      </w:r>
      <w:r w:rsidR="001049E4" w:rsidRPr="003815D6">
        <w:t>.</w:t>
      </w:r>
      <w:bookmarkEnd w:id="21"/>
    </w:p>
    <w:tbl>
      <w:tblPr>
        <w:tblStyle w:val="TableGrid1"/>
        <w:tblW w:w="99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8577"/>
      </w:tblGrid>
      <w:tr w:rsidR="00D6498A" w:rsidRPr="003815D6" w14:paraId="45E8C5BE" w14:textId="77777777" w:rsidTr="00B67647">
        <w:trPr>
          <w:trHeight w:val="144"/>
          <w:tblHeader/>
        </w:trPr>
        <w:tc>
          <w:tcPr>
            <w:tcW w:w="1415" w:type="dxa"/>
            <w:shd w:val="clear" w:color="auto" w:fill="008272"/>
          </w:tcPr>
          <w:p w14:paraId="11BF5C47" w14:textId="77777777" w:rsidR="00B67647" w:rsidRPr="003815D6" w:rsidRDefault="00B67647" w:rsidP="00B67647">
            <w:pPr>
              <w:pStyle w:val="Table-Header"/>
            </w:pPr>
            <w:r w:rsidRPr="003815D6">
              <w:t>ID</w:t>
            </w:r>
          </w:p>
        </w:tc>
        <w:tc>
          <w:tcPr>
            <w:tcW w:w="8577" w:type="dxa"/>
            <w:shd w:val="clear" w:color="auto" w:fill="008272"/>
          </w:tcPr>
          <w:p w14:paraId="7543D254" w14:textId="6C8081BE" w:rsidR="00B67647" w:rsidRPr="003815D6" w:rsidRDefault="00B67647" w:rsidP="00B67647">
            <w:pPr>
              <w:pStyle w:val="Table-Header"/>
            </w:pPr>
            <w:r w:rsidRPr="003815D6">
              <w:t xml:space="preserve">Component </w:t>
            </w:r>
            <w:r w:rsidR="001049E4" w:rsidRPr="003815D6">
              <w:t>name</w:t>
            </w:r>
          </w:p>
        </w:tc>
      </w:tr>
      <w:tr w:rsidR="00B67647" w:rsidRPr="003815D6" w14:paraId="6714E5C1" w14:textId="77777777" w:rsidTr="00B67647">
        <w:trPr>
          <w:trHeight w:val="144"/>
        </w:trPr>
        <w:tc>
          <w:tcPr>
            <w:tcW w:w="1415" w:type="dxa"/>
            <w:shd w:val="clear" w:color="auto" w:fill="auto"/>
          </w:tcPr>
          <w:p w14:paraId="0F5CC093" w14:textId="77777777" w:rsidR="00B67647" w:rsidRPr="003815D6" w:rsidRDefault="00B67647" w:rsidP="00B67647">
            <w:pPr>
              <w:pStyle w:val="TableText"/>
              <w:rPr>
                <w:rFonts w:cs="Segoe UI"/>
              </w:rPr>
            </w:pPr>
            <w:r w:rsidRPr="003815D6">
              <w:rPr>
                <w:rFonts w:cs="Segoe UI"/>
              </w:rPr>
              <w:t>AAD-01</w:t>
            </w:r>
          </w:p>
        </w:tc>
        <w:tc>
          <w:tcPr>
            <w:tcW w:w="8577" w:type="dxa"/>
            <w:shd w:val="clear" w:color="auto" w:fill="auto"/>
          </w:tcPr>
          <w:p w14:paraId="745474E2" w14:textId="578631D8" w:rsidR="00B67647" w:rsidRPr="003815D6" w:rsidRDefault="00B67647" w:rsidP="00B67647">
            <w:pPr>
              <w:pStyle w:val="TableText"/>
              <w:rPr>
                <w:rFonts w:cs="Segoe UI"/>
              </w:rPr>
            </w:pPr>
            <w:r w:rsidRPr="003815D6">
              <w:rPr>
                <w:rFonts w:cs="Segoe UI"/>
              </w:rPr>
              <w:t xml:space="preserve">Azure </w:t>
            </w:r>
            <w:r w:rsidR="006A1AC6" w:rsidRPr="003815D6">
              <w:rPr>
                <w:rFonts w:cs="Segoe UI"/>
              </w:rPr>
              <w:t>Active Directory</w:t>
            </w:r>
            <w:r w:rsidRPr="003815D6">
              <w:rPr>
                <w:rFonts w:cs="Segoe UI"/>
              </w:rPr>
              <w:t xml:space="preserve"> </w:t>
            </w:r>
            <w:r w:rsidR="001049E4" w:rsidRPr="003815D6">
              <w:rPr>
                <w:rFonts w:cs="Segoe UI"/>
              </w:rPr>
              <w:t>integration</w:t>
            </w:r>
          </w:p>
        </w:tc>
      </w:tr>
      <w:tr w:rsidR="00B67647" w:rsidRPr="003815D6" w14:paraId="1E1C099D" w14:textId="77777777" w:rsidTr="00B67647">
        <w:trPr>
          <w:trHeight w:val="144"/>
        </w:trPr>
        <w:tc>
          <w:tcPr>
            <w:tcW w:w="1415" w:type="dxa"/>
            <w:shd w:val="clear" w:color="auto" w:fill="auto"/>
          </w:tcPr>
          <w:p w14:paraId="264FC689" w14:textId="77777777" w:rsidR="00B67647" w:rsidRPr="003815D6" w:rsidRDefault="00B67647" w:rsidP="00B67647">
            <w:pPr>
              <w:pStyle w:val="TableText"/>
              <w:rPr>
                <w:rFonts w:cs="Segoe UI"/>
              </w:rPr>
            </w:pPr>
            <w:r w:rsidRPr="003815D6">
              <w:rPr>
                <w:rFonts w:cs="Segoe UI"/>
              </w:rPr>
              <w:t>OPP-01</w:t>
            </w:r>
          </w:p>
        </w:tc>
        <w:tc>
          <w:tcPr>
            <w:tcW w:w="8577" w:type="dxa"/>
            <w:shd w:val="clear" w:color="auto" w:fill="auto"/>
          </w:tcPr>
          <w:p w14:paraId="5D804D22" w14:textId="3FD86705" w:rsidR="00B67647" w:rsidRPr="003815D6" w:rsidRDefault="00B67647" w:rsidP="00B67647">
            <w:pPr>
              <w:pStyle w:val="TableText"/>
              <w:rPr>
                <w:rFonts w:cs="Segoe UI"/>
              </w:rPr>
            </w:pPr>
            <w:r w:rsidRPr="003815D6">
              <w:rPr>
                <w:rFonts w:cs="Segoe UI"/>
              </w:rPr>
              <w:t xml:space="preserve">Office 365 ProPlus </w:t>
            </w:r>
            <w:r w:rsidR="009633F4" w:rsidRPr="003815D6">
              <w:rPr>
                <w:rFonts w:cs="Segoe UI"/>
              </w:rPr>
              <w:t xml:space="preserve">deployment </w:t>
            </w:r>
          </w:p>
        </w:tc>
      </w:tr>
    </w:tbl>
    <w:p w14:paraId="418136DB" w14:textId="404223C3" w:rsidR="00D8456D" w:rsidRPr="003815D6" w:rsidRDefault="004C2A6F" w:rsidP="00C84DD9">
      <w:pPr>
        <w:pStyle w:val="Heading2"/>
      </w:pPr>
      <w:bookmarkStart w:id="22" w:name="_Toc515009688"/>
      <w:bookmarkStart w:id="23" w:name="_Toc476167704"/>
      <w:bookmarkStart w:id="24" w:name="_Toc476168024"/>
      <w:bookmarkStart w:id="25" w:name="_Ref477786310"/>
      <w:bookmarkStart w:id="26" w:name="_Toc514413040"/>
      <w:bookmarkStart w:id="27" w:name="_Toc517761996"/>
      <w:bookmarkStart w:id="28" w:name="_Toc36538518"/>
      <w:bookmarkEnd w:id="22"/>
      <w:r w:rsidRPr="003815D6">
        <w:t xml:space="preserve">Areas </w:t>
      </w:r>
      <w:r w:rsidR="00D8456D" w:rsidRPr="003815D6">
        <w:t>in scope</w:t>
      </w:r>
      <w:bookmarkEnd w:id="23"/>
      <w:bookmarkEnd w:id="24"/>
      <w:bookmarkEnd w:id="25"/>
      <w:bookmarkEnd w:id="26"/>
      <w:bookmarkEnd w:id="27"/>
      <w:bookmarkEnd w:id="28"/>
    </w:p>
    <w:p w14:paraId="1522413C" w14:textId="77777777" w:rsidR="00390A88" w:rsidRPr="003815D6" w:rsidRDefault="00390A88" w:rsidP="00C84DD9">
      <w:pPr>
        <w:pStyle w:val="Heading3"/>
      </w:pPr>
      <w:bookmarkStart w:id="29" w:name="_General_project_scope"/>
      <w:bookmarkStart w:id="30" w:name="_Toc476168025"/>
      <w:bookmarkStart w:id="31" w:name="_Ref514404435"/>
      <w:bookmarkStart w:id="32" w:name="_Ref514404470"/>
      <w:bookmarkStart w:id="33" w:name="_Ref514404472"/>
      <w:bookmarkStart w:id="34" w:name="_Ref514404487"/>
      <w:bookmarkStart w:id="35" w:name="_Ref514404500"/>
      <w:bookmarkStart w:id="36" w:name="_Ref514404523"/>
      <w:bookmarkStart w:id="37" w:name="_Ref514404537"/>
      <w:bookmarkStart w:id="38" w:name="_Ref514404773"/>
      <w:bookmarkStart w:id="39" w:name="_Ref514404960"/>
      <w:bookmarkStart w:id="40" w:name="_Ref514404970"/>
      <w:bookmarkStart w:id="41" w:name="_Ref514404992"/>
      <w:bookmarkStart w:id="42" w:name="_Ref514765574"/>
      <w:bookmarkStart w:id="43" w:name="_Ref514765823"/>
      <w:bookmarkStart w:id="44" w:name="_Ref514765983"/>
      <w:bookmarkStart w:id="45" w:name="_Ref514766049"/>
      <w:bookmarkStart w:id="46" w:name="_Ref514766265"/>
      <w:bookmarkStart w:id="47" w:name="_Ref514832908"/>
      <w:bookmarkStart w:id="48" w:name="_Ref514832913"/>
      <w:bookmarkStart w:id="49" w:name="_Ref21078994"/>
      <w:bookmarkStart w:id="50" w:name="_Ref21079973"/>
      <w:bookmarkEnd w:id="29"/>
      <w:r w:rsidRPr="003815D6">
        <w:t>General project 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E2D4DD2" w14:textId="55E3D3A8" w:rsidR="00B67647" w:rsidRDefault="00B67647" w:rsidP="00B67647">
      <w:pPr>
        <w:rPr>
          <w:rFonts w:cs="Segoe UI"/>
        </w:rPr>
      </w:pPr>
      <w:r w:rsidRPr="003815D6">
        <w:rPr>
          <w:rFonts w:cs="Segoe UI"/>
        </w:rPr>
        <w:t>The Assistance for Office 365 project components and scope are specified in the following table. All activities are to be completed in or between a single on-premises environment and a single Office 365 tenant unless otherwise specified.</w:t>
      </w:r>
    </w:p>
    <w:p w14:paraId="769E85B3" w14:textId="151FF48F" w:rsidR="00005090" w:rsidRDefault="00005090" w:rsidP="00005090">
      <w:pPr>
        <w:rPr>
          <w:rFonts w:cs="Segoe UI"/>
        </w:rPr>
      </w:pPr>
      <w:bookmarkStart w:id="51" w:name="_Hlk15638300"/>
      <w:r>
        <w:lastRenderedPageBreak/>
        <w:t>If at any time, the Customer would like to add additional Office 365 services to the scope of this project, Microsoft Services will deliver a two-hour session to review the FastTrack benefit for the desired Office 365 service and perform a discovery of services needed for the Customer’s implementation. If the additional Office 365 service is to be added to the scope of this project, the change management process in section 2.4.3 will be followed.</w:t>
      </w:r>
      <w:bookmarkEnd w:id="51"/>
    </w:p>
    <w:p w14:paraId="68C4347D" w14:textId="7168D9C9" w:rsidR="005A1C5E" w:rsidRPr="003815D6" w:rsidRDefault="005A1C5E" w:rsidP="003D1C77">
      <w:pPr>
        <w:pStyle w:val="Instructional"/>
      </w:pP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220"/>
        <w:gridCol w:w="3894"/>
        <w:gridCol w:w="3248"/>
      </w:tblGrid>
      <w:tr w:rsidR="00D863DF" w:rsidRPr="00094C86" w14:paraId="3DBA0C28" w14:textId="77777777" w:rsidTr="6DC3B86B">
        <w:trPr>
          <w:trHeight w:val="360"/>
          <w:tblHeader/>
        </w:trPr>
        <w:tc>
          <w:tcPr>
            <w:tcW w:w="2220" w:type="dxa"/>
            <w:shd w:val="clear" w:color="auto" w:fill="008272"/>
          </w:tcPr>
          <w:p w14:paraId="4A1E91C0" w14:textId="77777777" w:rsidR="003D1C77" w:rsidRPr="00094C86" w:rsidRDefault="003D1C77" w:rsidP="005C3C1C">
            <w:pPr>
              <w:pStyle w:val="Table-Header"/>
              <w:rPr>
                <w:rFonts w:cs="Segoe UI"/>
                <w:szCs w:val="20"/>
              </w:rPr>
            </w:pPr>
            <w:r w:rsidRPr="00094C86">
              <w:rPr>
                <w:rFonts w:cs="Segoe UI"/>
                <w:szCs w:val="20"/>
              </w:rPr>
              <w:t>Component (ID)</w:t>
            </w:r>
          </w:p>
        </w:tc>
        <w:tc>
          <w:tcPr>
            <w:tcW w:w="3894" w:type="dxa"/>
            <w:shd w:val="clear" w:color="auto" w:fill="008272"/>
          </w:tcPr>
          <w:p w14:paraId="11CA53A3" w14:textId="77777777" w:rsidR="003D1C77" w:rsidRPr="00094C86" w:rsidRDefault="003D1C77" w:rsidP="005C3C1C">
            <w:pPr>
              <w:pStyle w:val="Table-Header"/>
              <w:rPr>
                <w:rFonts w:cs="Segoe UI"/>
                <w:szCs w:val="20"/>
              </w:rPr>
            </w:pPr>
            <w:r w:rsidRPr="00094C86">
              <w:rPr>
                <w:rFonts w:cs="Segoe UI"/>
                <w:szCs w:val="20"/>
              </w:rPr>
              <w:t xml:space="preserve">Description </w:t>
            </w:r>
          </w:p>
        </w:tc>
        <w:tc>
          <w:tcPr>
            <w:tcW w:w="3248" w:type="dxa"/>
            <w:shd w:val="clear" w:color="auto" w:fill="008272"/>
          </w:tcPr>
          <w:p w14:paraId="19F74260" w14:textId="77777777" w:rsidR="003D1C77" w:rsidRPr="00094C86" w:rsidRDefault="003D1C77" w:rsidP="005C3C1C">
            <w:pPr>
              <w:pStyle w:val="Table-Header"/>
              <w:rPr>
                <w:rFonts w:cs="Segoe UI"/>
                <w:szCs w:val="20"/>
              </w:rPr>
            </w:pPr>
            <w:r w:rsidRPr="00094C86">
              <w:rPr>
                <w:rFonts w:cs="Segoe UI"/>
                <w:szCs w:val="20"/>
              </w:rPr>
              <w:t>Assumptions</w:t>
            </w:r>
          </w:p>
        </w:tc>
      </w:tr>
      <w:tr w:rsidR="003D1C77" w:rsidRPr="00094C86" w14:paraId="23763CEA" w14:textId="77777777" w:rsidTr="6DC3B86B">
        <w:trPr>
          <w:trHeight w:val="432"/>
        </w:trPr>
        <w:tc>
          <w:tcPr>
            <w:tcW w:w="2220" w:type="dxa"/>
            <w:shd w:val="clear" w:color="auto" w:fill="auto"/>
          </w:tcPr>
          <w:p w14:paraId="3F24A4B4" w14:textId="15A34FB5" w:rsidR="003D1C77" w:rsidRPr="00094C86" w:rsidRDefault="003D1C77" w:rsidP="005C3C1C">
            <w:pPr>
              <w:pStyle w:val="TableText"/>
              <w:rPr>
                <w:rFonts w:cs="Segoe UI"/>
                <w:szCs w:val="20"/>
              </w:rPr>
            </w:pPr>
            <w:r w:rsidRPr="00094C86">
              <w:rPr>
                <w:rFonts w:cs="Segoe UI"/>
                <w:szCs w:val="20"/>
              </w:rPr>
              <w:t xml:space="preserve">Azure </w:t>
            </w:r>
            <w:r w:rsidR="00D47BE5" w:rsidRPr="00094C86">
              <w:rPr>
                <w:rFonts w:cs="Segoe UI"/>
                <w:szCs w:val="20"/>
              </w:rPr>
              <w:t>Active Directory</w:t>
            </w:r>
            <w:r w:rsidRPr="00094C86">
              <w:rPr>
                <w:rFonts w:cs="Segoe UI"/>
                <w:szCs w:val="20"/>
              </w:rPr>
              <w:t xml:space="preserve"> </w:t>
            </w:r>
            <w:r w:rsidR="008A46DE" w:rsidRPr="00094C86">
              <w:rPr>
                <w:rFonts w:cs="Segoe UI"/>
                <w:szCs w:val="20"/>
              </w:rPr>
              <w:t xml:space="preserve">integration </w:t>
            </w:r>
            <w:r w:rsidRPr="00094C86">
              <w:rPr>
                <w:rFonts w:cs="Segoe UI"/>
                <w:szCs w:val="20"/>
              </w:rPr>
              <w:t>(AAD-01)</w:t>
            </w:r>
          </w:p>
        </w:tc>
        <w:tc>
          <w:tcPr>
            <w:tcW w:w="3894" w:type="dxa"/>
            <w:shd w:val="clear" w:color="auto" w:fill="auto"/>
          </w:tcPr>
          <w:p w14:paraId="7BCF7457" w14:textId="110C4127" w:rsidR="003D1C77" w:rsidRPr="00094C86" w:rsidRDefault="003D1C77" w:rsidP="008D4298">
            <w:pPr>
              <w:pStyle w:val="Bullets"/>
              <w:ind w:left="360"/>
              <w:rPr>
                <w:rFonts w:cs="Segoe UI"/>
                <w:szCs w:val="20"/>
              </w:rPr>
            </w:pPr>
            <w:r w:rsidRPr="00094C86">
              <w:rPr>
                <w:rFonts w:cs="Segoe UI"/>
                <w:szCs w:val="20"/>
              </w:rPr>
              <w:t>Installation and configuration of Azure AD</w:t>
            </w:r>
            <w:r w:rsidR="008A46DE" w:rsidRPr="00094C86">
              <w:rPr>
                <w:rFonts w:cs="Segoe UI"/>
                <w:szCs w:val="20"/>
              </w:rPr>
              <w:t xml:space="preserve"> </w:t>
            </w:r>
            <w:r w:rsidRPr="00094C86">
              <w:rPr>
                <w:rFonts w:cs="Segoe UI"/>
                <w:szCs w:val="20"/>
              </w:rPr>
              <w:t xml:space="preserve">Connect synchronization on up to </w:t>
            </w:r>
            <w:r w:rsidR="00DB116F" w:rsidRPr="00094C86">
              <w:rPr>
                <w:rFonts w:cs="Segoe UI"/>
                <w:szCs w:val="20"/>
              </w:rPr>
              <w:t>2</w:t>
            </w:r>
            <w:r w:rsidRPr="00094C86">
              <w:rPr>
                <w:rFonts w:cs="Segoe UI"/>
                <w:szCs w:val="20"/>
              </w:rPr>
              <w:t xml:space="preserve"> servers (</w:t>
            </w:r>
            <w:r w:rsidR="008A46DE" w:rsidRPr="00094C86">
              <w:rPr>
                <w:rFonts w:cs="Segoe UI"/>
                <w:szCs w:val="20"/>
              </w:rPr>
              <w:t xml:space="preserve">1 </w:t>
            </w:r>
            <w:r w:rsidRPr="00094C86">
              <w:rPr>
                <w:rFonts w:cs="Segoe UI"/>
                <w:szCs w:val="20"/>
              </w:rPr>
              <w:t xml:space="preserve">primary and </w:t>
            </w:r>
            <w:r w:rsidR="008A46DE" w:rsidRPr="00094C86">
              <w:rPr>
                <w:rFonts w:cs="Segoe UI"/>
                <w:szCs w:val="20"/>
              </w:rPr>
              <w:t xml:space="preserve">1 </w:t>
            </w:r>
            <w:r w:rsidRPr="00094C86">
              <w:rPr>
                <w:rFonts w:cs="Segoe UI"/>
                <w:szCs w:val="20"/>
              </w:rPr>
              <w:t>staging)</w:t>
            </w:r>
            <w:r w:rsidR="008A46DE" w:rsidRPr="00094C86">
              <w:rPr>
                <w:rFonts w:cs="Segoe UI"/>
                <w:szCs w:val="20"/>
              </w:rPr>
              <w:t xml:space="preserve"> that is</w:t>
            </w:r>
            <w:r w:rsidRPr="00094C86">
              <w:rPr>
                <w:rFonts w:cs="Segoe UI"/>
                <w:szCs w:val="20"/>
              </w:rPr>
              <w:t xml:space="preserve"> limited to options that are configurable </w:t>
            </w:r>
            <w:r w:rsidR="008A46DE" w:rsidRPr="00094C86">
              <w:rPr>
                <w:rFonts w:cs="Segoe UI"/>
                <w:szCs w:val="20"/>
              </w:rPr>
              <w:t xml:space="preserve">through </w:t>
            </w:r>
            <w:r w:rsidRPr="00094C86">
              <w:rPr>
                <w:rFonts w:cs="Segoe UI"/>
                <w:szCs w:val="20"/>
              </w:rPr>
              <w:t>the configuration wizard</w:t>
            </w:r>
          </w:p>
          <w:p w14:paraId="60AF1D79" w14:textId="6E935040" w:rsidR="003D1C77" w:rsidRPr="00094C86" w:rsidRDefault="003D1C77" w:rsidP="008D4298">
            <w:pPr>
              <w:pStyle w:val="Bullets"/>
              <w:ind w:left="360"/>
              <w:rPr>
                <w:rFonts w:cs="Segoe UI"/>
                <w:szCs w:val="20"/>
              </w:rPr>
            </w:pPr>
            <w:r w:rsidRPr="00094C86">
              <w:rPr>
                <w:rFonts w:cs="Segoe UI"/>
                <w:szCs w:val="20"/>
              </w:rPr>
              <w:t>Configuration of Azure AD authentication for password hash synchronization, pass-through authentication, or federated authentication</w:t>
            </w:r>
          </w:p>
          <w:p w14:paraId="390A8C24" w14:textId="26B95591" w:rsidR="003D1C77" w:rsidRPr="00094C86" w:rsidRDefault="003D1C77" w:rsidP="008D4298">
            <w:pPr>
              <w:pStyle w:val="Bullets"/>
              <w:ind w:left="360"/>
              <w:rPr>
                <w:rFonts w:cs="Segoe UI"/>
                <w:szCs w:val="20"/>
              </w:rPr>
            </w:pPr>
            <w:r w:rsidRPr="00094C86">
              <w:rPr>
                <w:rFonts w:cs="Segoe UI"/>
                <w:szCs w:val="20"/>
              </w:rPr>
              <w:t>Optional enablement of the Azure AD</w:t>
            </w:r>
            <w:r w:rsidR="006A1AC6" w:rsidRPr="00094C86">
              <w:rPr>
                <w:rFonts w:cs="Segoe UI"/>
                <w:szCs w:val="20"/>
              </w:rPr>
              <w:t xml:space="preserve"> </w:t>
            </w:r>
            <w:r w:rsidRPr="00094C86">
              <w:rPr>
                <w:rFonts w:cs="Segoe UI"/>
                <w:szCs w:val="20"/>
              </w:rPr>
              <w:t xml:space="preserve">seamless single sign-on feature if </w:t>
            </w:r>
            <w:r w:rsidR="008A46DE" w:rsidRPr="00094C86">
              <w:rPr>
                <w:rFonts w:cs="Segoe UI"/>
                <w:szCs w:val="20"/>
              </w:rPr>
              <w:t xml:space="preserve">the </w:t>
            </w:r>
            <w:r w:rsidR="007F4DB0" w:rsidRPr="00094C86">
              <w:rPr>
                <w:rFonts w:cs="Segoe UI"/>
                <w:szCs w:val="20"/>
              </w:rPr>
              <w:t>Customer</w:t>
            </w:r>
            <w:r w:rsidRPr="00094C86">
              <w:rPr>
                <w:rFonts w:cs="Segoe UI"/>
                <w:szCs w:val="20"/>
              </w:rPr>
              <w:t xml:space="preserve"> is not using federated authentication</w:t>
            </w:r>
          </w:p>
          <w:p w14:paraId="64AF0B1B" w14:textId="25C9F85A" w:rsidR="003D1C77" w:rsidRPr="00197B7D" w:rsidRDefault="003D1C77" w:rsidP="008D4298">
            <w:pPr>
              <w:pStyle w:val="Bullets"/>
              <w:ind w:left="360"/>
              <w:rPr>
                <w:rFonts w:cs="Segoe UI"/>
                <w:szCs w:val="20"/>
              </w:rPr>
            </w:pPr>
            <w:r w:rsidRPr="00094C86">
              <w:rPr>
                <w:rFonts w:cs="Segoe UI"/>
                <w:szCs w:val="20"/>
              </w:rPr>
              <w:t xml:space="preserve">If </w:t>
            </w:r>
            <w:r w:rsidR="008A46DE" w:rsidRPr="00094C86">
              <w:rPr>
                <w:rFonts w:cs="Segoe UI"/>
                <w:szCs w:val="20"/>
              </w:rPr>
              <w:t xml:space="preserve">the </w:t>
            </w:r>
            <w:r w:rsidR="007F4DB0" w:rsidRPr="00094C86">
              <w:rPr>
                <w:rFonts w:cs="Segoe UI"/>
                <w:szCs w:val="20"/>
              </w:rPr>
              <w:t>Customer</w:t>
            </w:r>
            <w:r w:rsidRPr="00094C86">
              <w:rPr>
                <w:rFonts w:cs="Segoe UI"/>
                <w:szCs w:val="20"/>
              </w:rPr>
              <w:t xml:space="preserve"> is licensed for Azure AD</w:t>
            </w:r>
            <w:r w:rsidR="006A1AC6" w:rsidRPr="00094C86">
              <w:rPr>
                <w:rFonts w:cs="Segoe UI"/>
                <w:szCs w:val="20"/>
              </w:rPr>
              <w:t xml:space="preserve"> </w:t>
            </w:r>
            <w:r w:rsidRPr="00094C86">
              <w:rPr>
                <w:rFonts w:cs="Segoe UI"/>
                <w:szCs w:val="20"/>
              </w:rPr>
              <w:t xml:space="preserve">Premium, installation of the Azure AD Connect Health agent and demonstration of the service for </w:t>
            </w:r>
            <w:r w:rsidR="008A46DE" w:rsidRPr="00094C86">
              <w:rPr>
                <w:rFonts w:cs="Segoe UI"/>
                <w:szCs w:val="20"/>
              </w:rPr>
              <w:t xml:space="preserve">the </w:t>
            </w:r>
            <w:r w:rsidR="007F4DB0" w:rsidRPr="00197B7D">
              <w:rPr>
                <w:rFonts w:cs="Segoe UI"/>
                <w:szCs w:val="20"/>
              </w:rPr>
              <w:t>Customer</w:t>
            </w:r>
            <w:r w:rsidR="0011424A" w:rsidRPr="00197B7D">
              <w:rPr>
                <w:rFonts w:cs="Segoe UI"/>
                <w:szCs w:val="20"/>
              </w:rPr>
              <w:t>.</w:t>
            </w:r>
          </w:p>
          <w:p w14:paraId="727BE774" w14:textId="284456C0" w:rsidR="003D1C77" w:rsidRPr="00197B7D" w:rsidRDefault="003D1C77" w:rsidP="008D4298">
            <w:pPr>
              <w:pStyle w:val="Bullets"/>
              <w:ind w:left="360"/>
              <w:rPr>
                <w:rFonts w:cs="Segoe UI"/>
                <w:szCs w:val="20"/>
              </w:rPr>
            </w:pPr>
            <w:r w:rsidRPr="00197B7D">
              <w:rPr>
                <w:rFonts w:cs="Segoe UI"/>
                <w:szCs w:val="20"/>
              </w:rPr>
              <w:t>Installation of AD</w:t>
            </w:r>
            <w:r w:rsidR="00CE6074" w:rsidRPr="00197B7D">
              <w:rPr>
                <w:rFonts w:cs="Segoe UI"/>
                <w:szCs w:val="20"/>
              </w:rPr>
              <w:t> </w:t>
            </w:r>
            <w:r w:rsidRPr="00197B7D">
              <w:rPr>
                <w:rFonts w:cs="Segoe UI"/>
                <w:szCs w:val="20"/>
              </w:rPr>
              <w:t xml:space="preserve">FS and Web Application Proxy (WAP) roles on up to </w:t>
            </w:r>
            <w:r w:rsidR="00706325" w:rsidRPr="00197B7D">
              <w:rPr>
                <w:rFonts w:cs="Segoe UI"/>
                <w:szCs w:val="20"/>
              </w:rPr>
              <w:t>8</w:t>
            </w:r>
            <w:r w:rsidRPr="00197B7D">
              <w:rPr>
                <w:rFonts w:cs="Segoe UI"/>
                <w:szCs w:val="20"/>
              </w:rPr>
              <w:t xml:space="preserve"> servers each in no more than </w:t>
            </w:r>
            <w:r w:rsidR="00706325" w:rsidRPr="00197B7D">
              <w:rPr>
                <w:rFonts w:cs="Segoe UI"/>
                <w:szCs w:val="20"/>
              </w:rPr>
              <w:t>2</w:t>
            </w:r>
            <w:r w:rsidRPr="00197B7D">
              <w:rPr>
                <w:rFonts w:cs="Segoe UI"/>
                <w:szCs w:val="20"/>
              </w:rPr>
              <w:t xml:space="preserve"> </w:t>
            </w:r>
            <w:r w:rsidR="007F4DB0" w:rsidRPr="00197B7D">
              <w:rPr>
                <w:rFonts w:cs="Segoe UI"/>
                <w:szCs w:val="20"/>
              </w:rPr>
              <w:t>Customer</w:t>
            </w:r>
            <w:r w:rsidRPr="00197B7D">
              <w:rPr>
                <w:rFonts w:cs="Segoe UI"/>
                <w:szCs w:val="20"/>
              </w:rPr>
              <w:t xml:space="preserve"> datacenters, and configuration </w:t>
            </w:r>
            <w:r w:rsidR="00584E1C" w:rsidRPr="00197B7D">
              <w:rPr>
                <w:rFonts w:cs="Segoe UI"/>
                <w:szCs w:val="20"/>
              </w:rPr>
              <w:t xml:space="preserve">of </w:t>
            </w:r>
            <w:r w:rsidRPr="00197B7D">
              <w:rPr>
                <w:rFonts w:cs="Segoe UI"/>
                <w:szCs w:val="20"/>
              </w:rPr>
              <w:t xml:space="preserve">a new </w:t>
            </w:r>
            <w:r w:rsidR="00562452" w:rsidRPr="00197B7D">
              <w:rPr>
                <w:rFonts w:cs="Segoe UI"/>
                <w:szCs w:val="20"/>
              </w:rPr>
              <w:t>AD </w:t>
            </w:r>
            <w:r w:rsidRPr="00197B7D">
              <w:rPr>
                <w:rFonts w:cs="Segoe UI"/>
                <w:szCs w:val="20"/>
              </w:rPr>
              <w:t>FS farm</w:t>
            </w:r>
          </w:p>
          <w:p w14:paraId="166B3F69" w14:textId="79D3E611" w:rsidR="003D1C77" w:rsidRPr="00094C86" w:rsidRDefault="003D1C77" w:rsidP="006771F5">
            <w:pPr>
              <w:pStyle w:val="Instructional"/>
              <w:rPr>
                <w:rFonts w:cs="Segoe UI"/>
                <w:szCs w:val="20"/>
              </w:rPr>
            </w:pPr>
          </w:p>
        </w:tc>
        <w:tc>
          <w:tcPr>
            <w:tcW w:w="3248" w:type="dxa"/>
            <w:shd w:val="clear" w:color="auto" w:fill="auto"/>
          </w:tcPr>
          <w:p w14:paraId="2B6C52C6" w14:textId="66D12CE0" w:rsidR="003D1C77" w:rsidRPr="00094C86" w:rsidRDefault="003D1C77" w:rsidP="008D4298">
            <w:pPr>
              <w:pStyle w:val="Bullets"/>
              <w:ind w:left="360"/>
              <w:rPr>
                <w:rFonts w:cs="Segoe UI"/>
                <w:szCs w:val="20"/>
              </w:rPr>
            </w:pPr>
            <w:r w:rsidRPr="00094C86">
              <w:rPr>
                <w:rFonts w:cs="Segoe UI"/>
                <w:szCs w:val="20"/>
              </w:rPr>
              <w:t xml:space="preserve">Azure </w:t>
            </w:r>
            <w:r w:rsidR="002D3CA9" w:rsidRPr="00094C86">
              <w:rPr>
                <w:rFonts w:cs="Segoe UI"/>
                <w:szCs w:val="20"/>
              </w:rPr>
              <w:t>AD</w:t>
            </w:r>
            <w:r w:rsidRPr="00094C86">
              <w:rPr>
                <w:rFonts w:cs="Segoe UI"/>
                <w:szCs w:val="20"/>
              </w:rPr>
              <w:t xml:space="preserve"> integration will be </w:t>
            </w:r>
            <w:r w:rsidRPr="00197B7D">
              <w:rPr>
                <w:rFonts w:cs="Segoe UI"/>
                <w:szCs w:val="20"/>
              </w:rPr>
              <w:t xml:space="preserve">established between </w:t>
            </w:r>
            <w:r w:rsidR="008A46DE" w:rsidRPr="00197B7D">
              <w:rPr>
                <w:rFonts w:cs="Segoe UI"/>
                <w:szCs w:val="20"/>
              </w:rPr>
              <w:t xml:space="preserve">1 </w:t>
            </w:r>
            <w:r w:rsidRPr="00197B7D">
              <w:rPr>
                <w:rFonts w:cs="Segoe UI"/>
                <w:szCs w:val="20"/>
              </w:rPr>
              <w:t xml:space="preserve">tenant and </w:t>
            </w:r>
            <w:r w:rsidR="00197B7D" w:rsidRPr="00197B7D">
              <w:rPr>
                <w:rStyle w:val="InstructionalChar"/>
                <w:color w:val="auto"/>
              </w:rPr>
              <w:t>1</w:t>
            </w:r>
            <w:r w:rsidRPr="00197B7D">
              <w:rPr>
                <w:rFonts w:cs="Segoe UI"/>
                <w:szCs w:val="20"/>
              </w:rPr>
              <w:t xml:space="preserve"> Active Directory </w:t>
            </w:r>
            <w:r w:rsidRPr="00094C86">
              <w:rPr>
                <w:rFonts w:cs="Segoe UI"/>
                <w:szCs w:val="20"/>
              </w:rPr>
              <w:t>Domain Services (</w:t>
            </w:r>
            <w:r w:rsidR="008A46DE" w:rsidRPr="00094C86">
              <w:rPr>
                <w:rFonts w:cs="Segoe UI"/>
                <w:szCs w:val="20"/>
              </w:rPr>
              <w:t>AD </w:t>
            </w:r>
            <w:r w:rsidRPr="00094C86">
              <w:rPr>
                <w:rFonts w:cs="Segoe UI"/>
                <w:szCs w:val="20"/>
              </w:rPr>
              <w:t>DS) forest</w:t>
            </w:r>
            <w:r w:rsidR="008A46DE" w:rsidRPr="00094C86">
              <w:rPr>
                <w:rFonts w:cs="Segoe UI"/>
                <w:szCs w:val="20"/>
              </w:rPr>
              <w:t xml:space="preserve"> </w:t>
            </w:r>
            <w:r w:rsidRPr="00094C86">
              <w:rPr>
                <w:rFonts w:cs="Segoe UI"/>
                <w:szCs w:val="20"/>
              </w:rPr>
              <w:t>(</w:t>
            </w:r>
            <w:r w:rsidR="008A46DE" w:rsidRPr="00094C86">
              <w:rPr>
                <w:rFonts w:cs="Segoe UI"/>
                <w:szCs w:val="20"/>
              </w:rPr>
              <w:t>or forest</w:t>
            </w:r>
            <w:r w:rsidRPr="00094C86">
              <w:rPr>
                <w:rFonts w:cs="Segoe UI"/>
                <w:szCs w:val="20"/>
              </w:rPr>
              <w:t>s) for synchronization and authentication</w:t>
            </w:r>
            <w:r w:rsidR="002658DA" w:rsidRPr="00094C86">
              <w:rPr>
                <w:rFonts w:cs="Segoe UI"/>
                <w:szCs w:val="20"/>
              </w:rPr>
              <w:t>.</w:t>
            </w:r>
          </w:p>
          <w:p w14:paraId="75B02F2C" w14:textId="612A253A" w:rsidR="003D1C77" w:rsidRPr="00094C86" w:rsidRDefault="003D1C77" w:rsidP="008D4298">
            <w:pPr>
              <w:pStyle w:val="Bullets"/>
              <w:ind w:left="360"/>
              <w:rPr>
                <w:rFonts w:cs="Segoe UI"/>
                <w:szCs w:val="20"/>
              </w:rPr>
            </w:pPr>
            <w:r w:rsidRPr="00094C86">
              <w:rPr>
                <w:rFonts w:cs="Segoe UI"/>
                <w:szCs w:val="20"/>
              </w:rPr>
              <w:t xml:space="preserve">If </w:t>
            </w:r>
            <w:r w:rsidR="008A46DE" w:rsidRPr="00094C86">
              <w:rPr>
                <w:rFonts w:cs="Segoe UI"/>
                <w:szCs w:val="20"/>
              </w:rPr>
              <w:t xml:space="preserve">the </w:t>
            </w:r>
            <w:r w:rsidR="007F4DB0" w:rsidRPr="00094C86">
              <w:rPr>
                <w:rFonts w:cs="Segoe UI"/>
                <w:szCs w:val="20"/>
              </w:rPr>
              <w:t>Customer</w:t>
            </w:r>
            <w:r w:rsidRPr="00094C86">
              <w:rPr>
                <w:rFonts w:cs="Segoe UI"/>
                <w:szCs w:val="20"/>
              </w:rPr>
              <w:t xml:space="preserve"> elects to use federated authentication, </w:t>
            </w:r>
            <w:r w:rsidR="000C659A" w:rsidRPr="00094C86">
              <w:rPr>
                <w:rFonts w:cs="Segoe UI"/>
                <w:szCs w:val="20"/>
              </w:rPr>
              <w:t xml:space="preserve">it </w:t>
            </w:r>
            <w:r w:rsidRPr="00094C86">
              <w:rPr>
                <w:rFonts w:cs="Segoe UI"/>
                <w:szCs w:val="20"/>
              </w:rPr>
              <w:t xml:space="preserve">will </w:t>
            </w:r>
            <w:r w:rsidR="000C659A" w:rsidRPr="00094C86">
              <w:rPr>
                <w:rFonts w:cs="Segoe UI"/>
                <w:szCs w:val="20"/>
              </w:rPr>
              <w:t xml:space="preserve">make use of </w:t>
            </w:r>
            <w:r w:rsidRPr="00094C86">
              <w:rPr>
                <w:rFonts w:cs="Segoe UI"/>
                <w:szCs w:val="20"/>
              </w:rPr>
              <w:t>Active Directory Federation Services (</w:t>
            </w:r>
            <w:r w:rsidR="008A46DE" w:rsidRPr="00094C86">
              <w:rPr>
                <w:rFonts w:cs="Segoe UI"/>
                <w:szCs w:val="20"/>
              </w:rPr>
              <w:t>AD </w:t>
            </w:r>
            <w:r w:rsidRPr="00094C86">
              <w:rPr>
                <w:rFonts w:cs="Segoe UI"/>
                <w:szCs w:val="20"/>
              </w:rPr>
              <w:t xml:space="preserve">FS) or a third-party federated identity provider that is on the </w:t>
            </w:r>
            <w:hyperlink r:id="rId9">
              <w:r w:rsidRPr="00094C86">
                <w:rPr>
                  <w:rStyle w:val="Hyperlink"/>
                  <w:rFonts w:cs="Segoe UI"/>
                  <w:szCs w:val="20"/>
                </w:rPr>
                <w:t>Azure AD federation compatibility list</w:t>
              </w:r>
            </w:hyperlink>
            <w:r w:rsidR="002658DA" w:rsidRPr="00094C86">
              <w:rPr>
                <w:rStyle w:val="Hyperlink"/>
                <w:rFonts w:cs="Segoe UI"/>
                <w:szCs w:val="20"/>
              </w:rPr>
              <w:t>.</w:t>
            </w:r>
          </w:p>
          <w:p w14:paraId="41A64A1E" w14:textId="46CCCA1B" w:rsidR="003D1C77" w:rsidRPr="00197B7D" w:rsidRDefault="003D1C77" w:rsidP="006771F5">
            <w:pPr>
              <w:pStyle w:val="Bullets"/>
              <w:ind w:left="360"/>
              <w:rPr>
                <w:rFonts w:cs="Segoe UI"/>
                <w:color w:val="00B0F0"/>
                <w:szCs w:val="20"/>
              </w:rPr>
            </w:pPr>
            <w:r w:rsidRPr="00197B7D">
              <w:rPr>
                <w:rFonts w:cs="Segoe UI"/>
                <w:szCs w:val="20"/>
              </w:rPr>
              <w:t xml:space="preserve">The </w:t>
            </w:r>
            <w:r w:rsidR="00562452" w:rsidRPr="00197B7D">
              <w:rPr>
                <w:rFonts w:cs="Segoe UI"/>
                <w:szCs w:val="20"/>
              </w:rPr>
              <w:t>AD </w:t>
            </w:r>
            <w:r w:rsidRPr="00197B7D">
              <w:rPr>
                <w:rFonts w:cs="Segoe UI"/>
                <w:szCs w:val="20"/>
              </w:rPr>
              <w:t xml:space="preserve">FS farm will be deployed using Windows Internal Database </w:t>
            </w:r>
            <w:r w:rsidR="00562452" w:rsidRPr="00197B7D">
              <w:rPr>
                <w:rFonts w:cs="Segoe UI"/>
                <w:szCs w:val="20"/>
              </w:rPr>
              <w:t>unless</w:t>
            </w:r>
            <w:r w:rsidRPr="00197B7D">
              <w:rPr>
                <w:rFonts w:cs="Segoe UI"/>
                <w:szCs w:val="20"/>
              </w:rPr>
              <w:t xml:space="preserve"> </w:t>
            </w:r>
            <w:r w:rsidR="00BE3053" w:rsidRPr="00197B7D">
              <w:rPr>
                <w:rFonts w:cs="Segoe UI"/>
                <w:szCs w:val="20"/>
              </w:rPr>
              <w:t xml:space="preserve">the </w:t>
            </w:r>
            <w:r w:rsidR="007F4DB0" w:rsidRPr="00197B7D">
              <w:rPr>
                <w:rFonts w:cs="Segoe UI"/>
                <w:szCs w:val="20"/>
              </w:rPr>
              <w:t>Customer</w:t>
            </w:r>
            <w:r w:rsidRPr="00197B7D">
              <w:rPr>
                <w:rFonts w:cs="Segoe UI"/>
                <w:szCs w:val="20"/>
              </w:rPr>
              <w:t xml:space="preserve"> elects to use </w:t>
            </w:r>
            <w:r w:rsidR="00CE6074" w:rsidRPr="00197B7D">
              <w:rPr>
                <w:rFonts w:cs="Segoe UI"/>
                <w:szCs w:val="20"/>
              </w:rPr>
              <w:t xml:space="preserve">Microsoft </w:t>
            </w:r>
            <w:r w:rsidRPr="00197B7D">
              <w:rPr>
                <w:rFonts w:cs="Segoe UI"/>
                <w:szCs w:val="20"/>
              </w:rPr>
              <w:t>SQL Server to host the configuration database</w:t>
            </w:r>
            <w:r w:rsidR="001A36A3" w:rsidRPr="00197B7D">
              <w:rPr>
                <w:rFonts w:cs="Segoe UI"/>
                <w:szCs w:val="20"/>
              </w:rPr>
              <w:t xml:space="preserve">. In that case, </w:t>
            </w:r>
            <w:r w:rsidR="00CE6074" w:rsidRPr="00197B7D">
              <w:rPr>
                <w:rFonts w:cs="Segoe UI"/>
                <w:szCs w:val="20"/>
              </w:rPr>
              <w:t xml:space="preserve">the </w:t>
            </w:r>
            <w:r w:rsidR="007F4DB0" w:rsidRPr="00197B7D">
              <w:rPr>
                <w:rFonts w:cs="Segoe UI"/>
                <w:szCs w:val="20"/>
              </w:rPr>
              <w:t>Customer</w:t>
            </w:r>
            <w:r w:rsidRPr="00197B7D">
              <w:rPr>
                <w:rFonts w:cs="Segoe UI"/>
                <w:szCs w:val="20"/>
              </w:rPr>
              <w:t xml:space="preserve"> will design and provide the SQL Server infrastructure that meets</w:t>
            </w:r>
            <w:r w:rsidR="00CE6074" w:rsidRPr="00197B7D">
              <w:rPr>
                <w:rFonts w:cs="Segoe UI"/>
                <w:szCs w:val="20"/>
              </w:rPr>
              <w:t xml:space="preserve"> </w:t>
            </w:r>
            <w:r w:rsidRPr="00197B7D">
              <w:rPr>
                <w:rFonts w:cs="Segoe UI"/>
                <w:szCs w:val="20"/>
              </w:rPr>
              <w:t>the AD FS farm</w:t>
            </w:r>
            <w:r w:rsidR="00CE6074" w:rsidRPr="00197B7D">
              <w:rPr>
                <w:rFonts w:cs="Segoe UI"/>
                <w:szCs w:val="20"/>
              </w:rPr>
              <w:t xml:space="preserve"> requirements</w:t>
            </w:r>
            <w:r w:rsidR="00895782" w:rsidRPr="00197B7D">
              <w:rPr>
                <w:rFonts w:cs="Segoe UI"/>
                <w:szCs w:val="20"/>
              </w:rPr>
              <w:t>.</w:t>
            </w:r>
          </w:p>
        </w:tc>
      </w:tr>
      <w:tr w:rsidR="003D1C77" w:rsidRPr="00094C86" w14:paraId="3120D2E0" w14:textId="77777777" w:rsidTr="6DC3B86B">
        <w:trPr>
          <w:trHeight w:val="432"/>
        </w:trPr>
        <w:tc>
          <w:tcPr>
            <w:tcW w:w="2220" w:type="dxa"/>
            <w:shd w:val="clear" w:color="auto" w:fill="auto"/>
          </w:tcPr>
          <w:p w14:paraId="214EDA78" w14:textId="3A853642" w:rsidR="003D1C77" w:rsidRPr="00094C86" w:rsidRDefault="003D1C77" w:rsidP="005C3C1C">
            <w:pPr>
              <w:pStyle w:val="TableText"/>
              <w:rPr>
                <w:rFonts w:cs="Segoe UI"/>
                <w:szCs w:val="20"/>
              </w:rPr>
            </w:pPr>
            <w:bookmarkStart w:id="52" w:name="_Hlk514397271"/>
            <w:r w:rsidRPr="00094C86">
              <w:rPr>
                <w:rFonts w:cs="Segoe UI"/>
                <w:szCs w:val="20"/>
              </w:rPr>
              <w:t xml:space="preserve">Office 365 ProPlus </w:t>
            </w:r>
            <w:r w:rsidR="001970D1" w:rsidRPr="00094C86">
              <w:rPr>
                <w:rFonts w:cs="Segoe UI"/>
                <w:szCs w:val="20"/>
              </w:rPr>
              <w:t>d</w:t>
            </w:r>
            <w:r w:rsidRPr="00094C86">
              <w:rPr>
                <w:rFonts w:cs="Segoe UI"/>
                <w:szCs w:val="20"/>
              </w:rPr>
              <w:t xml:space="preserve">eployment </w:t>
            </w:r>
            <w:r w:rsidR="00C10BC7" w:rsidRPr="00094C86">
              <w:rPr>
                <w:rFonts w:cs="Segoe UI"/>
                <w:szCs w:val="20"/>
              </w:rPr>
              <w:br/>
            </w:r>
            <w:r w:rsidRPr="00094C86">
              <w:rPr>
                <w:rFonts w:cs="Segoe UI"/>
                <w:szCs w:val="20"/>
              </w:rPr>
              <w:t>(OPP-01)</w:t>
            </w:r>
          </w:p>
        </w:tc>
        <w:tc>
          <w:tcPr>
            <w:tcW w:w="3894" w:type="dxa"/>
            <w:shd w:val="clear" w:color="auto" w:fill="auto"/>
          </w:tcPr>
          <w:p w14:paraId="691FED95" w14:textId="651DB419" w:rsidR="003D1C77" w:rsidRPr="00094C86" w:rsidRDefault="003D1C77" w:rsidP="00DB39FD">
            <w:pPr>
              <w:pStyle w:val="Bulletlist"/>
            </w:pPr>
            <w:r w:rsidRPr="00094C86">
              <w:t xml:space="preserve">Configuration of up to 5 XML files for </w:t>
            </w:r>
            <w:r w:rsidR="001D7223" w:rsidRPr="00094C86">
              <w:t>an</w:t>
            </w:r>
            <w:r w:rsidR="001970D1" w:rsidRPr="00094C86">
              <w:t xml:space="preserve"> </w:t>
            </w:r>
            <w:r w:rsidRPr="00094C86">
              <w:t xml:space="preserve">Office 365 ProPlus deployment to </w:t>
            </w:r>
            <w:r w:rsidR="007F4DB0" w:rsidRPr="00094C86">
              <w:t>Customer</w:t>
            </w:r>
            <w:r w:rsidRPr="00094C86">
              <w:t xml:space="preserve"> specification</w:t>
            </w:r>
            <w:r w:rsidR="001330DB" w:rsidRPr="00094C86">
              <w:t>s</w:t>
            </w:r>
            <w:r w:rsidRPr="00094C86">
              <w:t xml:space="preserve"> using the Office Deployment Tool</w:t>
            </w:r>
          </w:p>
          <w:p w14:paraId="08EA4B9E" w14:textId="41CAC875" w:rsidR="003D1C77" w:rsidRPr="00094C86" w:rsidRDefault="003D1C77" w:rsidP="00DB39FD">
            <w:pPr>
              <w:pStyle w:val="Bulletlist"/>
            </w:pPr>
            <w:r w:rsidRPr="00094C86">
              <w:t>Configuration of up to 3 (</w:t>
            </w:r>
            <w:r w:rsidR="007B16EC" w:rsidRPr="00094C86">
              <w:t>AD </w:t>
            </w:r>
            <w:r w:rsidRPr="00094C86">
              <w:t xml:space="preserve">DS) group policy objects </w:t>
            </w:r>
            <w:r w:rsidR="00874170" w:rsidRPr="00094C86">
              <w:t xml:space="preserve">(GPOs) </w:t>
            </w:r>
            <w:r w:rsidR="001970D1" w:rsidRPr="00094C86">
              <w:t xml:space="preserve">that can be used </w:t>
            </w:r>
            <w:r w:rsidRPr="00094C86">
              <w:t>to manage Office 365 ProPlus settings</w:t>
            </w:r>
          </w:p>
          <w:p w14:paraId="1F63A1C0" w14:textId="44A76632" w:rsidR="003D1C77" w:rsidRPr="00094C86" w:rsidRDefault="003D1C77" w:rsidP="00DB39FD">
            <w:pPr>
              <w:pStyle w:val="Bulletlist"/>
            </w:pPr>
            <w:r w:rsidRPr="00094C86">
              <w:t xml:space="preserve">Preparation of the Office 365 ProPlus deployment packaging solution to </w:t>
            </w:r>
            <w:r w:rsidR="000C659A" w:rsidRPr="00094C86">
              <w:t xml:space="preserve">make use of </w:t>
            </w:r>
            <w:r w:rsidRPr="00094C86">
              <w:t xml:space="preserve">rings of validation and </w:t>
            </w:r>
            <w:r w:rsidRPr="00094C86">
              <w:lastRenderedPageBreak/>
              <w:t xml:space="preserve">perform </w:t>
            </w:r>
            <w:r w:rsidR="0023777C" w:rsidRPr="00094C86">
              <w:t>supported</w:t>
            </w:r>
            <w:r w:rsidR="00F13C39" w:rsidRPr="00094C86">
              <w:t xml:space="preserve"> </w:t>
            </w:r>
            <w:r w:rsidRPr="00094C86">
              <w:t>removal of legacy Office clients and components, installation of Office 365 ProPlus, and installation of up to 3 baseline supported language packs</w:t>
            </w:r>
          </w:p>
          <w:p w14:paraId="4C4102D0" w14:textId="77777777" w:rsidR="003D1C77" w:rsidRPr="00094C86" w:rsidRDefault="003D1C77" w:rsidP="00DB39FD">
            <w:pPr>
              <w:pStyle w:val="Bulletlist"/>
            </w:pPr>
            <w:r w:rsidRPr="00094C86">
              <w:t>Creation of an Office 365 ProPlus update management packaging strategy that defines package requirements and configuration for each ring of validation</w:t>
            </w:r>
          </w:p>
          <w:p w14:paraId="7515CB03" w14:textId="0A83FBC8" w:rsidR="003D1C77" w:rsidRPr="00094C86" w:rsidRDefault="003D1C77" w:rsidP="00DB39FD">
            <w:pPr>
              <w:pStyle w:val="Bulletlist"/>
            </w:pPr>
            <w:r w:rsidRPr="00094C86">
              <w:t xml:space="preserve">Mapping of channels and update schedules to </w:t>
            </w:r>
            <w:r w:rsidR="007F4DB0" w:rsidRPr="00094C86">
              <w:t>Customer</w:t>
            </w:r>
            <w:r w:rsidRPr="00094C86">
              <w:t xml:space="preserve"> requirements</w:t>
            </w:r>
          </w:p>
          <w:p w14:paraId="601A300B" w14:textId="3BD57D5B" w:rsidR="003D1C77" w:rsidRPr="00094C86" w:rsidRDefault="003D1C77" w:rsidP="00DB39FD">
            <w:pPr>
              <w:pStyle w:val="Bulletlist"/>
              <w:spacing w:before="0"/>
              <w:contextualSpacing w:val="0"/>
              <w:rPr>
                <w:rFonts w:cs="Segoe UI"/>
                <w:szCs w:val="20"/>
              </w:rPr>
            </w:pPr>
            <w:r w:rsidRPr="00094C86">
              <w:t>Support during an Office 365 ProPlus deployment pilot</w:t>
            </w:r>
            <w:r w:rsidR="001330DB" w:rsidRPr="00094C86">
              <w:t xml:space="preserve"> (</w:t>
            </w:r>
            <w:r w:rsidRPr="00094C86">
              <w:t xml:space="preserve">up to </w:t>
            </w:r>
            <w:r w:rsidR="00706325" w:rsidRPr="00094C86">
              <w:t>2</w:t>
            </w:r>
            <w:r w:rsidRPr="00094C86">
              <w:t xml:space="preserve"> weeks in total duration</w:t>
            </w:r>
            <w:r w:rsidR="001330DB" w:rsidRPr="00094C86">
              <w:t>)</w:t>
            </w:r>
          </w:p>
        </w:tc>
        <w:tc>
          <w:tcPr>
            <w:tcW w:w="3248" w:type="dxa"/>
            <w:shd w:val="clear" w:color="auto" w:fill="auto"/>
          </w:tcPr>
          <w:p w14:paraId="2EE13911" w14:textId="46D2AFF8" w:rsidR="001F64D5" w:rsidRPr="00094C86" w:rsidRDefault="0079005A" w:rsidP="0013603A">
            <w:pPr>
              <w:pStyle w:val="Bulletlist"/>
              <w:spacing w:after="0"/>
              <w:contextualSpacing w:val="0"/>
            </w:pPr>
            <w:r w:rsidRPr="00094C86">
              <w:lastRenderedPageBreak/>
              <w:t xml:space="preserve">The </w:t>
            </w:r>
            <w:r w:rsidR="00AC7191" w:rsidRPr="00094C86">
              <w:t>C</w:t>
            </w:r>
            <w:r w:rsidRPr="00094C86">
              <w:t xml:space="preserve">ustomer </w:t>
            </w:r>
            <w:r w:rsidR="003D1C77" w:rsidRPr="00094C86">
              <w:t>has a software distribution system such as System Center Configuration Manager that is functional and in good health</w:t>
            </w:r>
            <w:r w:rsidR="0013603A" w:rsidRPr="00094C86">
              <w:t>.</w:t>
            </w:r>
          </w:p>
          <w:p w14:paraId="67B1FCDF" w14:textId="231E0176" w:rsidR="003D1C77" w:rsidRPr="00094C86" w:rsidRDefault="0013603A" w:rsidP="00DB39FD">
            <w:pPr>
              <w:pStyle w:val="Bulletlist"/>
            </w:pPr>
            <w:r w:rsidRPr="00094C86">
              <w:t xml:space="preserve">The </w:t>
            </w:r>
            <w:r w:rsidR="00AC7191" w:rsidRPr="00094C86">
              <w:t>C</w:t>
            </w:r>
            <w:r w:rsidR="00D87E60" w:rsidRPr="00094C86">
              <w:t xml:space="preserve">ustomer will be responsible for the configuration of </w:t>
            </w:r>
            <w:r w:rsidR="00C63F7D" w:rsidRPr="00094C86">
              <w:t xml:space="preserve">their software distribution system, and Microsoft will not provide subject matter expertise for </w:t>
            </w:r>
            <w:r w:rsidR="00C63F7D" w:rsidRPr="00094C86">
              <w:lastRenderedPageBreak/>
              <w:t>third-party distribution systems</w:t>
            </w:r>
            <w:r w:rsidRPr="00094C86">
              <w:t>.</w:t>
            </w:r>
          </w:p>
          <w:p w14:paraId="323EDFEA" w14:textId="77777777" w:rsidR="003D1C77" w:rsidRPr="00094C86" w:rsidRDefault="003D1C77" w:rsidP="000D626E">
            <w:pPr>
              <w:pStyle w:val="TableText"/>
            </w:pPr>
          </w:p>
        </w:tc>
      </w:tr>
    </w:tbl>
    <w:p w14:paraId="6A0D21D3" w14:textId="751EE585" w:rsidR="00D8456D" w:rsidRPr="003815D6" w:rsidRDefault="00884E0D" w:rsidP="00C84DD9">
      <w:pPr>
        <w:pStyle w:val="Heading3"/>
      </w:pPr>
      <w:bookmarkStart w:id="53" w:name="_Toc476168026"/>
      <w:bookmarkEnd w:id="52"/>
      <w:r w:rsidRPr="003815D6">
        <w:lastRenderedPageBreak/>
        <w:t xml:space="preserve">Software products and </w:t>
      </w:r>
      <w:r w:rsidR="004B0557" w:rsidRPr="003815D6">
        <w:t>technologies</w:t>
      </w:r>
      <w:bookmarkEnd w:id="53"/>
    </w:p>
    <w:p w14:paraId="2B66B60E" w14:textId="69000808" w:rsidR="00D8456D" w:rsidRPr="003815D6" w:rsidRDefault="4BAA7215" w:rsidP="00D8456D">
      <w:r w:rsidRPr="003815D6">
        <w:t xml:space="preserve">The products and technology that are listed in the following table are required for project </w:t>
      </w:r>
      <w:r w:rsidR="0093037C" w:rsidRPr="003815D6">
        <w:t>delivery</w:t>
      </w:r>
      <w:r w:rsidRPr="003815D6">
        <w:t xml:space="preserve">. The </w:t>
      </w:r>
      <w:r w:rsidR="007F4DB0">
        <w:t>Customer</w:t>
      </w:r>
      <w:r w:rsidRPr="003815D6">
        <w:t xml:space="preserve"> is responsible for obtaining all identified licenses and products.</w:t>
      </w:r>
      <w:r w:rsidR="00FB5E16" w:rsidRPr="003815D6">
        <w:t xml:space="preserve"> Microsoft assumes that any product </w:t>
      </w:r>
      <w:r w:rsidR="007778DE" w:rsidRPr="003815D6">
        <w:t xml:space="preserve">version used during the </w:t>
      </w:r>
      <w:r w:rsidR="00FC4A10" w:rsidRPr="003815D6">
        <w:t xml:space="preserve">project is </w:t>
      </w:r>
      <w:r w:rsidR="00084F9E" w:rsidRPr="003815D6">
        <w:t xml:space="preserve">either </w:t>
      </w:r>
      <w:r w:rsidR="00FC4A10" w:rsidRPr="003815D6">
        <w:t xml:space="preserve">in mainstream support </w:t>
      </w:r>
      <w:r w:rsidR="00084F9E" w:rsidRPr="003815D6">
        <w:t xml:space="preserve">or is </w:t>
      </w:r>
      <w:r w:rsidR="00732681" w:rsidRPr="003815D6">
        <w:t>covered by an extended support agreement</w:t>
      </w:r>
      <w:r w:rsidR="00084F9E" w:rsidRPr="003815D6">
        <w:t xml:space="preserve"> procured</w:t>
      </w:r>
      <w:r w:rsidR="002A6767" w:rsidRPr="003815D6">
        <w:t xml:space="preserve"> by the </w:t>
      </w:r>
      <w:r w:rsidR="007F4DB0">
        <w:t>Customer</w:t>
      </w:r>
      <w:r w:rsidR="00084F9E" w:rsidRPr="003815D6">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322"/>
        <w:gridCol w:w="2910"/>
        <w:gridCol w:w="2970"/>
        <w:gridCol w:w="2157"/>
      </w:tblGrid>
      <w:tr w:rsidR="00AB1CA1" w:rsidRPr="003815D6" w14:paraId="32D645D9" w14:textId="77777777" w:rsidTr="007144F2">
        <w:trPr>
          <w:trHeight w:val="364"/>
          <w:tblHeader/>
        </w:trPr>
        <w:tc>
          <w:tcPr>
            <w:tcW w:w="1322" w:type="dxa"/>
            <w:shd w:val="clear" w:color="auto" w:fill="008272"/>
          </w:tcPr>
          <w:p w14:paraId="1E63071D" w14:textId="77777777" w:rsidR="003D1C77" w:rsidRPr="003815D6" w:rsidRDefault="003D1C77" w:rsidP="005C3C1C">
            <w:pPr>
              <w:pStyle w:val="Table-Header"/>
              <w:rPr>
                <w:rFonts w:cs="Segoe UI"/>
                <w:szCs w:val="20"/>
              </w:rPr>
            </w:pPr>
            <w:r w:rsidRPr="003815D6">
              <w:rPr>
                <w:rFonts w:cs="Segoe UI"/>
                <w:szCs w:val="20"/>
              </w:rPr>
              <w:t xml:space="preserve">Component ID </w:t>
            </w:r>
          </w:p>
        </w:tc>
        <w:tc>
          <w:tcPr>
            <w:tcW w:w="2910" w:type="dxa"/>
            <w:shd w:val="clear" w:color="auto" w:fill="008272"/>
          </w:tcPr>
          <w:p w14:paraId="581496B6" w14:textId="77777777" w:rsidR="003D1C77" w:rsidRPr="003815D6" w:rsidRDefault="003D1C77" w:rsidP="005C3C1C">
            <w:pPr>
              <w:pStyle w:val="Table-Header"/>
              <w:rPr>
                <w:rFonts w:cs="Segoe UI"/>
                <w:szCs w:val="20"/>
              </w:rPr>
            </w:pPr>
            <w:r w:rsidRPr="003815D6">
              <w:rPr>
                <w:rFonts w:cs="Segoe UI"/>
                <w:szCs w:val="20"/>
              </w:rPr>
              <w:t>Product and technology item</w:t>
            </w:r>
          </w:p>
        </w:tc>
        <w:tc>
          <w:tcPr>
            <w:tcW w:w="2970" w:type="dxa"/>
            <w:shd w:val="clear" w:color="auto" w:fill="008272"/>
          </w:tcPr>
          <w:p w14:paraId="28E6A048" w14:textId="77777777" w:rsidR="003D1C77" w:rsidRPr="003815D6" w:rsidRDefault="003D1C77" w:rsidP="005C3C1C">
            <w:pPr>
              <w:pStyle w:val="Table-Header"/>
              <w:rPr>
                <w:rFonts w:cs="Segoe UI"/>
                <w:szCs w:val="20"/>
              </w:rPr>
            </w:pPr>
            <w:r w:rsidRPr="003815D6">
              <w:rPr>
                <w:rFonts w:cs="Segoe UI"/>
                <w:szCs w:val="20"/>
              </w:rPr>
              <w:t xml:space="preserve">Version </w:t>
            </w:r>
          </w:p>
        </w:tc>
        <w:tc>
          <w:tcPr>
            <w:tcW w:w="2157" w:type="dxa"/>
            <w:shd w:val="clear" w:color="auto" w:fill="008272"/>
          </w:tcPr>
          <w:p w14:paraId="329FADAB" w14:textId="77777777" w:rsidR="003D1C77" w:rsidRPr="003815D6" w:rsidRDefault="003D1C77" w:rsidP="005C3C1C">
            <w:pPr>
              <w:pStyle w:val="Table-Header"/>
              <w:rPr>
                <w:rFonts w:cs="Segoe UI"/>
                <w:szCs w:val="20"/>
              </w:rPr>
            </w:pPr>
            <w:r w:rsidRPr="003815D6">
              <w:rPr>
                <w:rFonts w:cs="Segoe UI"/>
                <w:szCs w:val="20"/>
              </w:rPr>
              <w:t>Ready by</w:t>
            </w:r>
          </w:p>
        </w:tc>
      </w:tr>
      <w:tr w:rsidR="003D1C77" w:rsidRPr="003815D6" w14:paraId="2DFFAE1F" w14:textId="77777777" w:rsidTr="007144F2">
        <w:trPr>
          <w:trHeight w:val="432"/>
        </w:trPr>
        <w:tc>
          <w:tcPr>
            <w:tcW w:w="1322" w:type="dxa"/>
          </w:tcPr>
          <w:p w14:paraId="61426FAB" w14:textId="0D863B70" w:rsidR="003D1C77" w:rsidRPr="003815D6" w:rsidRDefault="003D1C77" w:rsidP="005C3C1C">
            <w:pPr>
              <w:pStyle w:val="TableText"/>
              <w:rPr>
                <w:rFonts w:cs="Segoe UI"/>
                <w:szCs w:val="20"/>
              </w:rPr>
            </w:pPr>
            <w:r w:rsidRPr="003815D6">
              <w:rPr>
                <w:rFonts w:cs="Segoe UI"/>
                <w:szCs w:val="20"/>
              </w:rPr>
              <w:t>N</w:t>
            </w:r>
            <w:r w:rsidR="00473061" w:rsidRPr="003815D6">
              <w:rPr>
                <w:rFonts w:cs="Segoe UI"/>
                <w:szCs w:val="20"/>
              </w:rPr>
              <w:t>ot applicable</w:t>
            </w:r>
          </w:p>
        </w:tc>
        <w:tc>
          <w:tcPr>
            <w:tcW w:w="2910" w:type="dxa"/>
            <w:shd w:val="clear" w:color="auto" w:fill="auto"/>
          </w:tcPr>
          <w:p w14:paraId="4CC2EB28" w14:textId="0952A155" w:rsidR="003D1C77" w:rsidRPr="003815D6" w:rsidRDefault="003D1C77" w:rsidP="005C3C1C">
            <w:pPr>
              <w:pStyle w:val="TableText"/>
              <w:rPr>
                <w:rFonts w:cs="Segoe UI"/>
                <w:szCs w:val="20"/>
              </w:rPr>
            </w:pPr>
            <w:r w:rsidRPr="003815D6">
              <w:rPr>
                <w:rFonts w:cs="Segoe UI"/>
                <w:szCs w:val="20"/>
              </w:rPr>
              <w:t xml:space="preserve">Office 365 </w:t>
            </w:r>
            <w:r w:rsidR="00473061" w:rsidRPr="003815D6">
              <w:rPr>
                <w:rFonts w:cs="Segoe UI"/>
                <w:szCs w:val="20"/>
              </w:rPr>
              <w:t>licenses</w:t>
            </w:r>
          </w:p>
        </w:tc>
        <w:tc>
          <w:tcPr>
            <w:tcW w:w="2970" w:type="dxa"/>
            <w:shd w:val="clear" w:color="auto" w:fill="auto"/>
          </w:tcPr>
          <w:p w14:paraId="6CC436EB" w14:textId="77777777" w:rsidR="003D1C77" w:rsidRPr="003815D6" w:rsidRDefault="003D1C77" w:rsidP="005C3C1C">
            <w:pPr>
              <w:pStyle w:val="TableText"/>
              <w:rPr>
                <w:rFonts w:cs="Segoe UI"/>
                <w:szCs w:val="20"/>
              </w:rPr>
            </w:pPr>
            <w:r w:rsidRPr="003815D6">
              <w:rPr>
                <w:rFonts w:cs="Segoe UI"/>
                <w:szCs w:val="20"/>
              </w:rPr>
              <w:t>Any</w:t>
            </w:r>
          </w:p>
        </w:tc>
        <w:tc>
          <w:tcPr>
            <w:tcW w:w="2157" w:type="dxa"/>
            <w:shd w:val="clear" w:color="auto" w:fill="auto"/>
          </w:tcPr>
          <w:p w14:paraId="3E7BC9F6" w14:textId="71D5E44A" w:rsidR="003D1C77" w:rsidRPr="003815D6" w:rsidRDefault="003D1C77" w:rsidP="005C3C1C">
            <w:pPr>
              <w:pStyle w:val="TableText"/>
              <w:rPr>
                <w:rFonts w:cs="Segoe UI"/>
                <w:szCs w:val="20"/>
              </w:rPr>
            </w:pPr>
            <w:r w:rsidRPr="003815D6">
              <w:rPr>
                <w:rFonts w:cs="Segoe UI"/>
                <w:szCs w:val="20"/>
              </w:rPr>
              <w:t xml:space="preserve">Start of </w:t>
            </w:r>
            <w:r w:rsidR="00017A2C" w:rsidRPr="003815D6">
              <w:rPr>
                <w:rFonts w:cs="Segoe UI"/>
                <w:szCs w:val="20"/>
              </w:rPr>
              <w:t xml:space="preserve">the </w:t>
            </w:r>
            <w:r w:rsidR="00473061" w:rsidRPr="003815D6">
              <w:rPr>
                <w:rFonts w:cs="Segoe UI"/>
                <w:szCs w:val="20"/>
              </w:rPr>
              <w:t xml:space="preserve">Enable </w:t>
            </w:r>
            <w:r w:rsidRPr="003815D6">
              <w:rPr>
                <w:rFonts w:cs="Segoe UI"/>
                <w:szCs w:val="20"/>
              </w:rPr>
              <w:t>phase</w:t>
            </w:r>
          </w:p>
        </w:tc>
      </w:tr>
    </w:tbl>
    <w:p w14:paraId="74C070B6" w14:textId="00E2A5C2" w:rsidR="004230B2" w:rsidRPr="003815D6" w:rsidRDefault="004230B2" w:rsidP="00C84DD9">
      <w:pPr>
        <w:pStyle w:val="Heading3"/>
      </w:pPr>
      <w:bookmarkStart w:id="54" w:name="_Toc476168029"/>
      <w:r w:rsidRPr="003815D6">
        <w:t>Environments</w:t>
      </w:r>
      <w:bookmarkEnd w:id="54"/>
    </w:p>
    <w:p w14:paraId="15B0DE7F" w14:textId="77777777" w:rsidR="004230B2" w:rsidRPr="003815D6" w:rsidRDefault="4BAA7215" w:rsidP="00EA26FD">
      <w:r w:rsidRPr="003815D6">
        <w:t>The following environments will be required to deliver the project.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AB1CA1" w:rsidRPr="003815D6" w14:paraId="3C69F20A" w14:textId="77777777" w:rsidTr="005C3C1C">
        <w:trPr>
          <w:trHeight w:val="360"/>
          <w:tblHeader/>
        </w:trPr>
        <w:tc>
          <w:tcPr>
            <w:tcW w:w="2972" w:type="dxa"/>
            <w:shd w:val="clear" w:color="auto" w:fill="008272"/>
          </w:tcPr>
          <w:p w14:paraId="3D5462A9" w14:textId="77777777" w:rsidR="003D1C77" w:rsidRPr="003815D6" w:rsidRDefault="003D1C77" w:rsidP="005C3C1C">
            <w:pPr>
              <w:pStyle w:val="Table-Header"/>
            </w:pPr>
            <w:r w:rsidRPr="003815D6">
              <w:t>Environment</w:t>
            </w:r>
          </w:p>
        </w:tc>
        <w:tc>
          <w:tcPr>
            <w:tcW w:w="2106" w:type="dxa"/>
            <w:shd w:val="clear" w:color="auto" w:fill="008272"/>
          </w:tcPr>
          <w:p w14:paraId="6959D3E5" w14:textId="77777777" w:rsidR="003D1C77" w:rsidRPr="003815D6" w:rsidRDefault="003D1C77" w:rsidP="005C3C1C">
            <w:pPr>
              <w:pStyle w:val="Table-Header"/>
            </w:pPr>
            <w:r w:rsidRPr="003815D6">
              <w:t>Location</w:t>
            </w:r>
          </w:p>
        </w:tc>
        <w:tc>
          <w:tcPr>
            <w:tcW w:w="2107" w:type="dxa"/>
            <w:shd w:val="clear" w:color="auto" w:fill="008272"/>
          </w:tcPr>
          <w:p w14:paraId="3622E49D" w14:textId="77777777" w:rsidR="003D1C77" w:rsidRPr="003815D6" w:rsidRDefault="003D1C77" w:rsidP="005C3C1C">
            <w:pPr>
              <w:pStyle w:val="Table-Header"/>
            </w:pPr>
            <w:r w:rsidRPr="003815D6">
              <w:t>Responsibility</w:t>
            </w:r>
          </w:p>
        </w:tc>
        <w:tc>
          <w:tcPr>
            <w:tcW w:w="2107" w:type="dxa"/>
            <w:shd w:val="clear" w:color="auto" w:fill="008272"/>
          </w:tcPr>
          <w:p w14:paraId="73A92E81" w14:textId="77777777" w:rsidR="003D1C77" w:rsidRPr="003815D6" w:rsidRDefault="003D1C77" w:rsidP="005C3C1C">
            <w:pPr>
              <w:pStyle w:val="Table-Header"/>
            </w:pPr>
            <w:r w:rsidRPr="003815D6">
              <w:t>Ready by</w:t>
            </w:r>
          </w:p>
        </w:tc>
      </w:tr>
      <w:tr w:rsidR="003D1C77" w:rsidRPr="003815D6" w14:paraId="136C3C5D" w14:textId="77777777" w:rsidTr="005C3C1C">
        <w:trPr>
          <w:trHeight w:val="437"/>
        </w:trPr>
        <w:tc>
          <w:tcPr>
            <w:tcW w:w="2972" w:type="dxa"/>
            <w:shd w:val="clear" w:color="auto" w:fill="auto"/>
          </w:tcPr>
          <w:p w14:paraId="4777481E" w14:textId="77777777" w:rsidR="003D1C77" w:rsidRPr="003815D6" w:rsidRDefault="003D1C77" w:rsidP="005C3C1C">
            <w:pPr>
              <w:pStyle w:val="TableText"/>
            </w:pPr>
            <w:r w:rsidRPr="003815D6">
              <w:t>Production</w:t>
            </w:r>
          </w:p>
        </w:tc>
        <w:tc>
          <w:tcPr>
            <w:tcW w:w="2106" w:type="dxa"/>
            <w:shd w:val="clear" w:color="auto" w:fill="auto"/>
          </w:tcPr>
          <w:p w14:paraId="4616829C" w14:textId="48FE9F26" w:rsidR="003D1C77" w:rsidRPr="003815D6" w:rsidRDefault="003D1C77" w:rsidP="005C3C1C">
            <w:pPr>
              <w:pStyle w:val="TableText"/>
              <w:rPr>
                <w:rFonts w:ascii="Segoe UI Semilight" w:hAnsi="Segoe UI Semilight"/>
              </w:rPr>
            </w:pPr>
            <w:r w:rsidRPr="003815D6">
              <w:t>Customer</w:t>
            </w:r>
          </w:p>
        </w:tc>
        <w:tc>
          <w:tcPr>
            <w:tcW w:w="2107" w:type="dxa"/>
            <w:shd w:val="clear" w:color="auto" w:fill="auto"/>
          </w:tcPr>
          <w:p w14:paraId="689D8119" w14:textId="1E58FB8A" w:rsidR="003D1C77" w:rsidRPr="003815D6" w:rsidRDefault="003D1C77" w:rsidP="005C3C1C">
            <w:pPr>
              <w:pStyle w:val="TableText"/>
              <w:rPr>
                <w:rFonts w:ascii="Segoe UI Semilight" w:hAnsi="Segoe UI Semilight"/>
              </w:rPr>
            </w:pPr>
            <w:r w:rsidRPr="003815D6">
              <w:t>Customer</w:t>
            </w:r>
          </w:p>
        </w:tc>
        <w:tc>
          <w:tcPr>
            <w:tcW w:w="2107" w:type="dxa"/>
            <w:shd w:val="clear" w:color="auto" w:fill="auto"/>
          </w:tcPr>
          <w:p w14:paraId="7D6E8188" w14:textId="77777777" w:rsidR="003D1C77" w:rsidRPr="003815D6" w:rsidRDefault="003D1C77" w:rsidP="005C3C1C">
            <w:pPr>
              <w:pStyle w:val="TableText"/>
            </w:pPr>
            <w:r w:rsidRPr="003815D6">
              <w:t>Project start</w:t>
            </w:r>
          </w:p>
        </w:tc>
      </w:tr>
    </w:tbl>
    <w:p w14:paraId="56315882" w14:textId="77777777" w:rsidR="00D812F8" w:rsidRPr="003815D6" w:rsidRDefault="00D812F8" w:rsidP="00C84DD9">
      <w:pPr>
        <w:pStyle w:val="Heading3"/>
      </w:pPr>
      <w:bookmarkStart w:id="55" w:name="_Toc476168030"/>
      <w:bookmarkStart w:id="56" w:name="_Ref477932815"/>
      <w:r w:rsidRPr="003815D6">
        <w:t>Testing</w:t>
      </w:r>
      <w:r w:rsidR="008C6B1A" w:rsidRPr="003815D6">
        <w:t xml:space="preserve"> and defect remediation</w:t>
      </w:r>
      <w:bookmarkEnd w:id="55"/>
      <w:bookmarkEnd w:id="56"/>
    </w:p>
    <w:p w14:paraId="06D74332" w14:textId="77777777" w:rsidR="00DB3CDA" w:rsidRPr="003815D6" w:rsidRDefault="4BAA7215" w:rsidP="00BD3F15">
      <w:pPr>
        <w:pStyle w:val="Heading4"/>
      </w:pPr>
      <w:r w:rsidRPr="003815D6">
        <w:t>Testing</w:t>
      </w:r>
    </w:p>
    <w:p w14:paraId="0B397B9B" w14:textId="34804639" w:rsidR="00FA3D21" w:rsidRPr="003815D6" w:rsidRDefault="00FA3D21" w:rsidP="00FF4E50">
      <w:r w:rsidRPr="003815D6">
        <w:t xml:space="preserve">The following testing is included in </w:t>
      </w:r>
      <w:r w:rsidR="00895AD2" w:rsidRPr="003815D6">
        <w:t xml:space="preserve">the </w:t>
      </w:r>
      <w:r w:rsidRPr="003815D6">
        <w:t xml:space="preserve">scope </w:t>
      </w:r>
      <w:r w:rsidR="00895AD2" w:rsidRPr="003815D6">
        <w:t xml:space="preserve">of </w:t>
      </w:r>
      <w:r w:rsidRPr="003815D6">
        <w:t>the project</w:t>
      </w:r>
      <w:r w:rsidR="003C1EDE" w:rsidRPr="003815D6">
        <w:t>.</w:t>
      </w:r>
      <w:r w:rsidR="00EA26FD" w:rsidRPr="003815D6">
        <w:t xml:space="preserve"> </w:t>
      </w:r>
      <w:r w:rsidR="00A6780F" w:rsidRPr="003815D6">
        <w:t xml:space="preserve">If the </w:t>
      </w:r>
      <w:r w:rsidR="007F4DB0">
        <w:t>Customer</w:t>
      </w:r>
      <w:r w:rsidR="00A6780F" w:rsidRPr="003815D6">
        <w:t xml:space="preserve"> has responsibility for testing, the Microsoft effort to support that activity is identified</w:t>
      </w:r>
      <w:r w:rsidR="00E06254" w:rsidRPr="003815D6">
        <w:t>. I</w:t>
      </w:r>
      <w:r w:rsidR="00D17C12" w:rsidRPr="003815D6">
        <w:t>f additional time is needed for Microsoft test</w:t>
      </w:r>
      <w:r w:rsidR="00ED7049" w:rsidRPr="003815D6">
        <w:t>ing</w:t>
      </w:r>
      <w:r w:rsidR="00D17C12" w:rsidRPr="003815D6">
        <w:t xml:space="preserve"> support, </w:t>
      </w:r>
      <w:r w:rsidR="00E06254" w:rsidRPr="003815D6">
        <w:t xml:space="preserve">then </w:t>
      </w:r>
      <w:r w:rsidR="00667E45" w:rsidRPr="003815D6">
        <w:t xml:space="preserve">it </w:t>
      </w:r>
      <w:r w:rsidR="003F6207" w:rsidRPr="003815D6">
        <w:t xml:space="preserve">can be requested through the </w:t>
      </w:r>
      <w:r w:rsidR="00667E45" w:rsidRPr="003815D6">
        <w:fldChar w:fldCharType="begin"/>
      </w:r>
      <w:r w:rsidR="00667E45" w:rsidRPr="003815D6">
        <w:instrText xml:space="preserve"> REF _Ref477866682 \h </w:instrText>
      </w:r>
      <w:r w:rsidR="00667E45" w:rsidRPr="003815D6">
        <w:fldChar w:fldCharType="separate"/>
      </w:r>
      <w:r w:rsidR="00812548" w:rsidRPr="003815D6">
        <w:t>Change management process</w:t>
      </w:r>
      <w:r w:rsidR="00667E45" w:rsidRPr="003815D6">
        <w:fldChar w:fldCharType="end"/>
      </w:r>
      <w:r w:rsidR="00667E45" w:rsidRPr="003815D6">
        <w:t xml:space="preserve"> </w:t>
      </w:r>
      <w:r w:rsidR="00D17C12" w:rsidRPr="003815D6">
        <w:t xml:space="preserve">described in this </w:t>
      </w:r>
      <w:r w:rsidR="003F6207" w:rsidRPr="003815D6">
        <w:t>S</w:t>
      </w:r>
      <w:r w:rsidR="00E40CE7" w:rsidRPr="003815D6">
        <w:t>OW</w:t>
      </w:r>
      <w:r w:rsidR="003F6207" w:rsidRPr="003815D6">
        <w:t>.</w:t>
      </w:r>
    </w:p>
    <w:tbl>
      <w:tblPr>
        <w:tblStyle w:val="TableGrid1"/>
        <w:tblW w:w="5000" w:type="pct"/>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571"/>
        <w:gridCol w:w="1757"/>
        <w:gridCol w:w="2428"/>
        <w:gridCol w:w="1351"/>
        <w:gridCol w:w="1175"/>
        <w:gridCol w:w="1072"/>
      </w:tblGrid>
      <w:tr w:rsidR="00B15FA2" w:rsidRPr="00C438B1" w14:paraId="35747662" w14:textId="77777777" w:rsidTr="00084596">
        <w:trPr>
          <w:trHeight w:val="362"/>
          <w:tblHeader/>
        </w:trPr>
        <w:tc>
          <w:tcPr>
            <w:tcW w:w="840" w:type="pct"/>
            <w:vMerge w:val="restart"/>
            <w:shd w:val="clear" w:color="auto" w:fill="008272"/>
          </w:tcPr>
          <w:p w14:paraId="3747A3C1" w14:textId="5B652E6A" w:rsidR="00B15FA2" w:rsidRPr="00C438B1" w:rsidRDefault="00B15FA2" w:rsidP="00B44F57">
            <w:pPr>
              <w:pStyle w:val="Table-Header"/>
            </w:pPr>
            <w:r w:rsidRPr="00C438B1">
              <w:rPr>
                <w:rFonts w:cs="Segoe UI"/>
                <w:szCs w:val="20"/>
              </w:rPr>
              <w:lastRenderedPageBreak/>
              <w:t>Component ID</w:t>
            </w:r>
            <w:r w:rsidRPr="00C438B1" w:rsidDel="00BC256F">
              <w:t xml:space="preserve"> </w:t>
            </w:r>
          </w:p>
        </w:tc>
        <w:tc>
          <w:tcPr>
            <w:tcW w:w="939" w:type="pct"/>
            <w:vMerge w:val="restart"/>
            <w:shd w:val="clear" w:color="auto" w:fill="008272"/>
          </w:tcPr>
          <w:p w14:paraId="10C286B5" w14:textId="0E06362A" w:rsidR="00B15FA2" w:rsidRPr="00C438B1" w:rsidRDefault="00B15FA2" w:rsidP="00B44F57">
            <w:pPr>
              <w:pStyle w:val="Table-Header"/>
            </w:pPr>
            <w:r w:rsidRPr="00C438B1">
              <w:t xml:space="preserve">Test type </w:t>
            </w:r>
            <w:r>
              <w:br/>
            </w:r>
            <w:r w:rsidRPr="00C438B1">
              <w:t>(environment)</w:t>
            </w:r>
          </w:p>
        </w:tc>
        <w:tc>
          <w:tcPr>
            <w:tcW w:w="1298" w:type="pct"/>
            <w:vMerge w:val="restart"/>
            <w:shd w:val="clear" w:color="auto" w:fill="008272"/>
          </w:tcPr>
          <w:p w14:paraId="5261F0AA" w14:textId="5737BFB6" w:rsidR="00B15FA2" w:rsidRPr="00C438B1" w:rsidRDefault="00B15FA2" w:rsidP="00B44F57">
            <w:pPr>
              <w:pStyle w:val="Table-Header"/>
            </w:pPr>
            <w:r w:rsidRPr="00C438B1">
              <w:t>Description</w:t>
            </w:r>
          </w:p>
        </w:tc>
        <w:tc>
          <w:tcPr>
            <w:tcW w:w="1923" w:type="pct"/>
            <w:gridSpan w:val="3"/>
            <w:shd w:val="clear" w:color="auto" w:fill="008272"/>
          </w:tcPr>
          <w:p w14:paraId="125A8386" w14:textId="77777777" w:rsidR="00B15FA2" w:rsidRPr="00C438B1" w:rsidRDefault="00B15FA2" w:rsidP="00B44F57">
            <w:pPr>
              <w:pStyle w:val="Table-Header"/>
              <w:rPr>
                <w:szCs w:val="18"/>
              </w:rPr>
            </w:pPr>
            <w:r w:rsidRPr="00C438B1">
              <w:t>Responsibility</w:t>
            </w:r>
          </w:p>
        </w:tc>
      </w:tr>
      <w:tr w:rsidR="00B15FA2" w:rsidRPr="00C438B1" w14:paraId="4C698308" w14:textId="77777777" w:rsidTr="00084596">
        <w:trPr>
          <w:trHeight w:val="362"/>
          <w:tblHeader/>
        </w:trPr>
        <w:tc>
          <w:tcPr>
            <w:tcW w:w="840" w:type="pct"/>
            <w:vMerge/>
            <w:shd w:val="clear" w:color="auto" w:fill="008272"/>
          </w:tcPr>
          <w:p w14:paraId="4FEE6B1D" w14:textId="77777777" w:rsidR="00B15FA2" w:rsidRPr="00C438B1" w:rsidRDefault="00B15FA2" w:rsidP="00B44F57">
            <w:pPr>
              <w:pStyle w:val="Table-Header"/>
            </w:pPr>
          </w:p>
        </w:tc>
        <w:tc>
          <w:tcPr>
            <w:tcW w:w="939" w:type="pct"/>
            <w:vMerge/>
            <w:shd w:val="clear" w:color="auto" w:fill="008272"/>
          </w:tcPr>
          <w:p w14:paraId="20C7EEC6" w14:textId="0380AE61" w:rsidR="00B15FA2" w:rsidRPr="00B15FA2" w:rsidRDefault="00B15FA2" w:rsidP="00B44F57">
            <w:pPr>
              <w:pStyle w:val="Table-Header"/>
              <w:rPr>
                <w:b w:val="0"/>
              </w:rPr>
            </w:pPr>
          </w:p>
        </w:tc>
        <w:tc>
          <w:tcPr>
            <w:tcW w:w="1298" w:type="pct"/>
            <w:vMerge/>
            <w:shd w:val="clear" w:color="auto" w:fill="008272"/>
          </w:tcPr>
          <w:p w14:paraId="08900564" w14:textId="11B67C36" w:rsidR="00B15FA2" w:rsidRPr="00C438B1" w:rsidRDefault="00B15FA2" w:rsidP="00B44F57">
            <w:pPr>
              <w:pStyle w:val="Table-Header"/>
            </w:pPr>
          </w:p>
        </w:tc>
        <w:tc>
          <w:tcPr>
            <w:tcW w:w="722" w:type="pct"/>
            <w:shd w:val="clear" w:color="auto" w:fill="008272"/>
          </w:tcPr>
          <w:p w14:paraId="182B763E" w14:textId="77777777" w:rsidR="00B15FA2" w:rsidRPr="00C438B1" w:rsidRDefault="00B15FA2" w:rsidP="4BAA7215">
            <w:pPr>
              <w:pStyle w:val="Table-Header"/>
              <w:rPr>
                <w:b w:val="0"/>
                <w:sz w:val="18"/>
                <w:szCs w:val="18"/>
              </w:rPr>
            </w:pPr>
            <w:r w:rsidRPr="00C438B1">
              <w:rPr>
                <w:b w:val="0"/>
                <w:sz w:val="18"/>
                <w:szCs w:val="18"/>
              </w:rPr>
              <w:t xml:space="preserve">Has responsibility </w:t>
            </w:r>
            <w:r w:rsidRPr="00C438B1">
              <w:br/>
            </w:r>
            <w:r w:rsidRPr="00C438B1">
              <w:rPr>
                <w:b w:val="0"/>
                <w:sz w:val="18"/>
                <w:szCs w:val="18"/>
              </w:rPr>
              <w:t>for testing?</w:t>
            </w:r>
          </w:p>
        </w:tc>
        <w:tc>
          <w:tcPr>
            <w:tcW w:w="628" w:type="pct"/>
            <w:shd w:val="clear" w:color="auto" w:fill="008272"/>
          </w:tcPr>
          <w:p w14:paraId="5663E2BE" w14:textId="77777777" w:rsidR="00B15FA2" w:rsidRPr="00C438B1" w:rsidRDefault="00B15FA2" w:rsidP="4BAA7215">
            <w:pPr>
              <w:pStyle w:val="Table-Header"/>
              <w:rPr>
                <w:b w:val="0"/>
                <w:sz w:val="18"/>
                <w:szCs w:val="18"/>
              </w:rPr>
            </w:pPr>
            <w:r w:rsidRPr="00C438B1">
              <w:rPr>
                <w:b w:val="0"/>
                <w:sz w:val="18"/>
                <w:szCs w:val="18"/>
              </w:rPr>
              <w:t>Provides data or test cases</w:t>
            </w:r>
          </w:p>
        </w:tc>
        <w:tc>
          <w:tcPr>
            <w:tcW w:w="573" w:type="pct"/>
            <w:shd w:val="clear" w:color="auto" w:fill="008272"/>
          </w:tcPr>
          <w:p w14:paraId="50FE7208" w14:textId="77777777" w:rsidR="00B15FA2" w:rsidRPr="00C438B1" w:rsidRDefault="00B15FA2" w:rsidP="4BAA7215">
            <w:pPr>
              <w:pStyle w:val="Table-Header"/>
              <w:rPr>
                <w:b w:val="0"/>
                <w:sz w:val="18"/>
                <w:szCs w:val="18"/>
              </w:rPr>
            </w:pPr>
            <w:r w:rsidRPr="00C438B1">
              <w:rPr>
                <w:b w:val="0"/>
                <w:sz w:val="18"/>
                <w:szCs w:val="18"/>
              </w:rPr>
              <w:t>Provides guidance and support</w:t>
            </w:r>
          </w:p>
        </w:tc>
      </w:tr>
      <w:tr w:rsidR="00BC256F" w:rsidRPr="003815D6" w14:paraId="1120EA3B" w14:textId="77777777" w:rsidTr="00084596">
        <w:trPr>
          <w:trHeight w:val="362"/>
        </w:trPr>
        <w:tc>
          <w:tcPr>
            <w:tcW w:w="840" w:type="pct"/>
            <w:shd w:val="clear" w:color="auto" w:fill="auto"/>
          </w:tcPr>
          <w:p w14:paraId="06D4B9DA" w14:textId="03BC2543" w:rsidR="00BC256F" w:rsidRPr="00C438B1" w:rsidRDefault="00CE2DE0" w:rsidP="003D1C77">
            <w:pPr>
              <w:pStyle w:val="TableText"/>
            </w:pPr>
            <w:r w:rsidRPr="00C438B1">
              <w:rPr>
                <w:rFonts w:eastAsia="Calibri"/>
              </w:rPr>
              <w:t>All</w:t>
            </w:r>
          </w:p>
        </w:tc>
        <w:tc>
          <w:tcPr>
            <w:tcW w:w="939" w:type="pct"/>
          </w:tcPr>
          <w:p w14:paraId="2E5BDC2B" w14:textId="7DB18DE3" w:rsidR="00BC256F" w:rsidRPr="00C438B1" w:rsidRDefault="00BC256F" w:rsidP="003D1C77">
            <w:pPr>
              <w:pStyle w:val="TableText"/>
              <w:rPr>
                <w:rFonts w:eastAsia="Calibri"/>
              </w:rPr>
            </w:pPr>
            <w:r w:rsidRPr="00C438B1">
              <w:rPr>
                <w:rFonts w:eastAsia="Calibri"/>
              </w:rPr>
              <w:t>Validation testing (production)</w:t>
            </w:r>
          </w:p>
        </w:tc>
        <w:tc>
          <w:tcPr>
            <w:tcW w:w="1298" w:type="pct"/>
            <w:shd w:val="clear" w:color="auto" w:fill="auto"/>
          </w:tcPr>
          <w:p w14:paraId="29EAA1E9" w14:textId="311FDC86" w:rsidR="00BC256F" w:rsidRPr="00C438B1" w:rsidRDefault="00BC256F" w:rsidP="003D1C77">
            <w:pPr>
              <w:pStyle w:val="TableText"/>
            </w:pPr>
            <w:r w:rsidRPr="00C438B1">
              <w:rPr>
                <w:rFonts w:eastAsia="Calibri"/>
              </w:rPr>
              <w:t>Test cases will be run in the production environment to validate that the implemented solution is functioning as designed. All testing will occur in the production environment unless otherwise specified.</w:t>
            </w:r>
          </w:p>
        </w:tc>
        <w:tc>
          <w:tcPr>
            <w:tcW w:w="722" w:type="pct"/>
            <w:shd w:val="clear" w:color="auto" w:fill="FFFFFF" w:themeFill="background1"/>
          </w:tcPr>
          <w:p w14:paraId="29522696" w14:textId="77777777" w:rsidR="00BC256F" w:rsidRPr="00C438B1" w:rsidRDefault="00BC256F" w:rsidP="003D1C77">
            <w:pPr>
              <w:pStyle w:val="TableText"/>
            </w:pPr>
            <w:r w:rsidRPr="00C438B1">
              <w:rPr>
                <w:rFonts w:eastAsia="Calibri"/>
              </w:rPr>
              <w:t>Microsoft</w:t>
            </w:r>
          </w:p>
        </w:tc>
        <w:tc>
          <w:tcPr>
            <w:tcW w:w="628" w:type="pct"/>
            <w:shd w:val="clear" w:color="auto" w:fill="FFFFFF" w:themeFill="background1"/>
          </w:tcPr>
          <w:p w14:paraId="4F9F1225" w14:textId="77777777" w:rsidR="00BC256F" w:rsidRPr="00C438B1" w:rsidRDefault="00BC256F" w:rsidP="003D1C77">
            <w:pPr>
              <w:pStyle w:val="TableText"/>
            </w:pPr>
            <w:r w:rsidRPr="00C438B1">
              <w:rPr>
                <w:rFonts w:eastAsia="Calibri"/>
              </w:rPr>
              <w:t>Microsoft</w:t>
            </w:r>
          </w:p>
        </w:tc>
        <w:tc>
          <w:tcPr>
            <w:tcW w:w="573" w:type="pct"/>
            <w:shd w:val="clear" w:color="auto" w:fill="FFFFFF" w:themeFill="background1"/>
          </w:tcPr>
          <w:p w14:paraId="2488047D" w14:textId="465A8890" w:rsidR="00BC256F" w:rsidRPr="003815D6" w:rsidRDefault="00BC256F" w:rsidP="003D1C77">
            <w:pPr>
              <w:pStyle w:val="TableText"/>
            </w:pPr>
            <w:r w:rsidRPr="00C438B1">
              <w:rPr>
                <w:rFonts w:eastAsia="Calibri"/>
              </w:rPr>
              <w:t>Customer</w:t>
            </w:r>
          </w:p>
        </w:tc>
      </w:tr>
    </w:tbl>
    <w:p w14:paraId="36C6A377" w14:textId="77777777" w:rsidR="003E7B6A" w:rsidRPr="003815D6" w:rsidRDefault="4BAA7215" w:rsidP="00BD3F15">
      <w:pPr>
        <w:pStyle w:val="Heading4"/>
      </w:pPr>
      <w:r w:rsidRPr="003815D6">
        <w:t>Defect remediation</w:t>
      </w:r>
    </w:p>
    <w:p w14:paraId="7D79D163" w14:textId="209E8E3C" w:rsidR="008C6B1A" w:rsidRPr="003815D6" w:rsidRDefault="4BAA7215" w:rsidP="003E7B6A">
      <w:r w:rsidRPr="003815D6">
        <w:t>If defects are identified during testing, the priority of the item will be jointly agreed</w:t>
      </w:r>
      <w:r w:rsidR="000432CD" w:rsidRPr="003815D6">
        <w:t>-</w:t>
      </w:r>
      <w:r w:rsidRPr="003815D6">
        <w:t>upon by the Customer and Microsoft. Defect prioritization is defined in the following table.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2"/>
        <w:gridCol w:w="3238"/>
      </w:tblGrid>
      <w:tr w:rsidR="00D863DF" w:rsidRPr="003815D6" w14:paraId="4ECF037B" w14:textId="77777777" w:rsidTr="00EC68DA">
        <w:trPr>
          <w:trHeight w:val="508"/>
          <w:tblHeader/>
        </w:trPr>
        <w:tc>
          <w:tcPr>
            <w:tcW w:w="1082" w:type="dxa"/>
            <w:shd w:val="clear" w:color="auto" w:fill="008272"/>
          </w:tcPr>
          <w:p w14:paraId="4562B5E8" w14:textId="77777777" w:rsidR="000D4E93" w:rsidRPr="003815D6" w:rsidRDefault="4BAA7215" w:rsidP="00B44F57">
            <w:pPr>
              <w:pStyle w:val="Table-Header"/>
            </w:pPr>
            <w:r w:rsidRPr="003815D6">
              <w:t>Priority</w:t>
            </w:r>
          </w:p>
        </w:tc>
        <w:tc>
          <w:tcPr>
            <w:tcW w:w="5042" w:type="dxa"/>
            <w:shd w:val="clear" w:color="auto" w:fill="008272"/>
          </w:tcPr>
          <w:p w14:paraId="76E95155" w14:textId="77777777" w:rsidR="000D4E93" w:rsidRPr="003815D6" w:rsidRDefault="4BAA7215" w:rsidP="00B44F57">
            <w:pPr>
              <w:pStyle w:val="Table-Header"/>
            </w:pPr>
            <w:r w:rsidRPr="003815D6">
              <w:t>Description</w:t>
            </w:r>
          </w:p>
        </w:tc>
        <w:tc>
          <w:tcPr>
            <w:tcW w:w="3238" w:type="dxa"/>
            <w:shd w:val="clear" w:color="auto" w:fill="008272"/>
          </w:tcPr>
          <w:p w14:paraId="6FE211BA" w14:textId="013B4469" w:rsidR="000D4E93" w:rsidRPr="003815D6" w:rsidRDefault="4BAA7215" w:rsidP="00B44F57">
            <w:pPr>
              <w:pStyle w:val="Table-Header"/>
            </w:pPr>
            <w:r w:rsidRPr="003815D6">
              <w:t>Remediation in</w:t>
            </w:r>
            <w:r w:rsidR="00353EAD">
              <w:t>-</w:t>
            </w:r>
            <w:r w:rsidRPr="003815D6">
              <w:t>scope?</w:t>
            </w:r>
          </w:p>
        </w:tc>
      </w:tr>
      <w:tr w:rsidR="00D863DF" w:rsidRPr="003815D6" w14:paraId="1EAB248A" w14:textId="77777777" w:rsidTr="00EC68DA">
        <w:trPr>
          <w:trHeight w:val="432"/>
        </w:trPr>
        <w:tc>
          <w:tcPr>
            <w:tcW w:w="1082" w:type="dxa"/>
            <w:shd w:val="clear" w:color="auto" w:fill="auto"/>
          </w:tcPr>
          <w:p w14:paraId="76C569B6" w14:textId="77777777" w:rsidR="000D4E93" w:rsidRPr="003815D6" w:rsidRDefault="4BAA7215" w:rsidP="00117AE2">
            <w:pPr>
              <w:pStyle w:val="TableText"/>
            </w:pPr>
            <w:r w:rsidRPr="003815D6">
              <w:t>P1</w:t>
            </w:r>
          </w:p>
        </w:tc>
        <w:tc>
          <w:tcPr>
            <w:tcW w:w="5042" w:type="dxa"/>
            <w:shd w:val="clear" w:color="auto" w:fill="FFFFFF" w:themeFill="background1"/>
          </w:tcPr>
          <w:p w14:paraId="0E7557C4" w14:textId="77777777" w:rsidR="000D4E93" w:rsidRPr="003815D6" w:rsidRDefault="4BAA7215" w:rsidP="4BAA7215">
            <w:pPr>
              <w:pStyle w:val="TableText"/>
              <w:rPr>
                <w:rFonts w:ascii="Segoe UI Semilight" w:hAnsi="Segoe UI Semilight"/>
              </w:rPr>
            </w:pPr>
            <w:r w:rsidRPr="003815D6">
              <w:rPr>
                <w:rFonts w:cs="Segoe UI"/>
                <w:b/>
                <w:bCs/>
              </w:rPr>
              <w:t>Blocking defect</w:t>
            </w:r>
            <w:r w:rsidRPr="003815D6">
              <w:rPr>
                <w:rFonts w:cs="Segoe UI"/>
              </w:rPr>
              <w:t xml:space="preserve"> </w:t>
            </w:r>
            <w:r w:rsidR="00D17C12" w:rsidRPr="003815D6">
              <w:br/>
            </w:r>
            <w:r w:rsidRPr="003815D6">
              <w:rPr>
                <w:rFonts w:cs="Segoe UI"/>
              </w:rPr>
              <w:t>Development, testing, or production launch cannot proceed until this type of defect is corrected. A defect of this type blocks further progress in this area. The solution cannot ship and the project team cannot achieve the next milestone until such a defect is corrected.</w:t>
            </w:r>
          </w:p>
        </w:tc>
        <w:tc>
          <w:tcPr>
            <w:tcW w:w="3238" w:type="dxa"/>
            <w:shd w:val="clear" w:color="auto" w:fill="FFFFFF" w:themeFill="background1"/>
          </w:tcPr>
          <w:p w14:paraId="46B4BC5D" w14:textId="77777777" w:rsidR="000D4E93" w:rsidRPr="003815D6" w:rsidRDefault="4BAA7215" w:rsidP="00117AE2">
            <w:pPr>
              <w:pStyle w:val="TableText"/>
            </w:pPr>
            <w:r w:rsidRPr="003815D6">
              <w:t>Yes</w:t>
            </w:r>
          </w:p>
        </w:tc>
      </w:tr>
      <w:tr w:rsidR="00D863DF" w:rsidRPr="003815D6" w14:paraId="2ABBC0C1" w14:textId="77777777" w:rsidTr="00EC68DA">
        <w:trPr>
          <w:trHeight w:val="432"/>
        </w:trPr>
        <w:tc>
          <w:tcPr>
            <w:tcW w:w="1082" w:type="dxa"/>
            <w:shd w:val="clear" w:color="auto" w:fill="auto"/>
          </w:tcPr>
          <w:p w14:paraId="26A57310" w14:textId="77777777" w:rsidR="000D4E93" w:rsidRPr="003815D6" w:rsidRDefault="4BAA7215" w:rsidP="00117AE2">
            <w:pPr>
              <w:pStyle w:val="TableText"/>
            </w:pPr>
            <w:r w:rsidRPr="003815D6">
              <w:t>P2</w:t>
            </w:r>
          </w:p>
        </w:tc>
        <w:tc>
          <w:tcPr>
            <w:tcW w:w="5042" w:type="dxa"/>
            <w:shd w:val="clear" w:color="auto" w:fill="FFFFFF" w:themeFill="background1"/>
          </w:tcPr>
          <w:p w14:paraId="343BF7BE" w14:textId="77777777" w:rsidR="000D4E93" w:rsidRPr="003815D6" w:rsidRDefault="4BAA7215" w:rsidP="4BAA7215">
            <w:pPr>
              <w:pStyle w:val="TableText"/>
              <w:rPr>
                <w:rFonts w:ascii="Segoe UI Semilight" w:hAnsi="Segoe UI Semilight"/>
              </w:rPr>
            </w:pPr>
            <w:r w:rsidRPr="003815D6">
              <w:rPr>
                <w:rFonts w:cs="Segoe UI"/>
                <w:b/>
                <w:bCs/>
              </w:rPr>
              <w:t>Significant defect</w:t>
            </w:r>
            <w:r w:rsidR="000D4E93" w:rsidRPr="003815D6">
              <w:br/>
            </w:r>
            <w:r w:rsidRPr="003815D6">
              <w:t>This type of defect must be fixed prior to moving to production. Such a defect, however, will not affect test plan implementation.</w:t>
            </w:r>
          </w:p>
        </w:tc>
        <w:tc>
          <w:tcPr>
            <w:tcW w:w="3238" w:type="dxa"/>
            <w:shd w:val="clear" w:color="auto" w:fill="FFFFFF" w:themeFill="background1"/>
          </w:tcPr>
          <w:p w14:paraId="7B9C0013" w14:textId="77777777" w:rsidR="000D4E93" w:rsidRPr="003815D6" w:rsidRDefault="4BAA7215" w:rsidP="00117AE2">
            <w:pPr>
              <w:pStyle w:val="TableText"/>
            </w:pPr>
            <w:r w:rsidRPr="003815D6">
              <w:t>Yes</w:t>
            </w:r>
          </w:p>
        </w:tc>
      </w:tr>
      <w:tr w:rsidR="00D863DF" w:rsidRPr="003815D6" w14:paraId="6D575FF6" w14:textId="77777777" w:rsidTr="00EC68DA">
        <w:trPr>
          <w:trHeight w:val="432"/>
        </w:trPr>
        <w:tc>
          <w:tcPr>
            <w:tcW w:w="1082" w:type="dxa"/>
            <w:shd w:val="clear" w:color="auto" w:fill="auto"/>
          </w:tcPr>
          <w:p w14:paraId="7FDE7CA8" w14:textId="77777777" w:rsidR="000D4E93" w:rsidRPr="003815D6" w:rsidRDefault="4BAA7215" w:rsidP="00117AE2">
            <w:pPr>
              <w:pStyle w:val="TableText"/>
            </w:pPr>
            <w:r w:rsidRPr="003815D6">
              <w:t>P3</w:t>
            </w:r>
          </w:p>
        </w:tc>
        <w:tc>
          <w:tcPr>
            <w:tcW w:w="5042" w:type="dxa"/>
            <w:shd w:val="clear" w:color="auto" w:fill="FFFFFF" w:themeFill="background1"/>
          </w:tcPr>
          <w:p w14:paraId="1561435A" w14:textId="77777777" w:rsidR="000D4E93" w:rsidRPr="003815D6" w:rsidRDefault="4BAA7215" w:rsidP="00117AE2">
            <w:pPr>
              <w:pStyle w:val="TableText"/>
            </w:pPr>
            <w:r w:rsidRPr="003815D6">
              <w:rPr>
                <w:rFonts w:cs="Segoe UI"/>
                <w:b/>
                <w:bCs/>
              </w:rPr>
              <w:t>Important defect</w:t>
            </w:r>
            <w:r w:rsidR="000D4E93" w:rsidRPr="003815D6">
              <w:br/>
            </w:r>
            <w:r w:rsidRPr="003815D6">
              <w:t>It is important to correct this type of defect. However, it is possible to move forward into production through the use of a workaround.</w:t>
            </w:r>
          </w:p>
        </w:tc>
        <w:tc>
          <w:tcPr>
            <w:tcW w:w="3238" w:type="dxa"/>
            <w:shd w:val="clear" w:color="auto" w:fill="FFFFFF" w:themeFill="background1"/>
          </w:tcPr>
          <w:p w14:paraId="4F619329" w14:textId="77777777" w:rsidR="000D4E93" w:rsidRPr="003815D6" w:rsidRDefault="4BAA7215" w:rsidP="00117AE2">
            <w:pPr>
              <w:pStyle w:val="TableText"/>
            </w:pPr>
            <w:r w:rsidRPr="003815D6">
              <w:t>No; the problem will be logged. Remediation will be performed through an agreed-upon change request only.</w:t>
            </w:r>
          </w:p>
        </w:tc>
      </w:tr>
      <w:tr w:rsidR="00D863DF" w:rsidRPr="003815D6" w14:paraId="3402A3A9" w14:textId="77777777" w:rsidTr="00EC68DA">
        <w:trPr>
          <w:trHeight w:val="432"/>
        </w:trPr>
        <w:tc>
          <w:tcPr>
            <w:tcW w:w="1082" w:type="dxa"/>
            <w:shd w:val="clear" w:color="auto" w:fill="auto"/>
          </w:tcPr>
          <w:p w14:paraId="4C0958ED" w14:textId="77777777" w:rsidR="000D4E93" w:rsidRPr="003815D6" w:rsidRDefault="4BAA7215" w:rsidP="00117AE2">
            <w:pPr>
              <w:pStyle w:val="TableText"/>
            </w:pPr>
            <w:r w:rsidRPr="003815D6">
              <w:t>P4</w:t>
            </w:r>
          </w:p>
        </w:tc>
        <w:tc>
          <w:tcPr>
            <w:tcW w:w="5042" w:type="dxa"/>
            <w:shd w:val="clear" w:color="auto" w:fill="FFFFFF" w:themeFill="background1"/>
          </w:tcPr>
          <w:p w14:paraId="1DA55FFB" w14:textId="77777777" w:rsidR="000D4E93" w:rsidRPr="003815D6" w:rsidRDefault="4BAA7215" w:rsidP="4BAA7215">
            <w:pPr>
              <w:pStyle w:val="TableText"/>
              <w:rPr>
                <w:b/>
                <w:bCs/>
              </w:rPr>
            </w:pPr>
            <w:r w:rsidRPr="003815D6">
              <w:rPr>
                <w:rFonts w:cs="Segoe UI"/>
                <w:b/>
                <w:bCs/>
              </w:rPr>
              <w:t>Enhancements and low priority defects</w:t>
            </w:r>
            <w:r w:rsidR="000D4E93" w:rsidRPr="003815D6">
              <w:br/>
            </w:r>
            <w:r w:rsidRPr="003815D6">
              <w:t>P4 defects consist of feature enhancement and cosmetic defects. These include design requests that vary from original concepts.</w:t>
            </w:r>
          </w:p>
        </w:tc>
        <w:tc>
          <w:tcPr>
            <w:tcW w:w="3238" w:type="dxa"/>
            <w:shd w:val="clear" w:color="auto" w:fill="FFFFFF" w:themeFill="background1"/>
          </w:tcPr>
          <w:p w14:paraId="6C5FD887" w14:textId="77777777" w:rsidR="000D4E93" w:rsidRPr="003815D6" w:rsidRDefault="4BAA7215" w:rsidP="00117AE2">
            <w:pPr>
              <w:pStyle w:val="TableText"/>
            </w:pPr>
            <w:r w:rsidRPr="003815D6">
              <w:t>No; the problem will be logged. Remediation will be performed through an agreed-upon change request only.</w:t>
            </w:r>
          </w:p>
        </w:tc>
      </w:tr>
    </w:tbl>
    <w:p w14:paraId="644D6488" w14:textId="0B8557E8" w:rsidR="009D4EBC" w:rsidRPr="003815D6" w:rsidRDefault="004C2A6F" w:rsidP="00C84DD9">
      <w:pPr>
        <w:pStyle w:val="Heading2"/>
      </w:pPr>
      <w:bookmarkStart w:id="57" w:name="_Toc476167705"/>
      <w:bookmarkStart w:id="58" w:name="_Toc476168032"/>
      <w:bookmarkStart w:id="59" w:name="_Toc514413041"/>
      <w:bookmarkStart w:id="60" w:name="_Toc517761997"/>
      <w:bookmarkStart w:id="61" w:name="_Toc36538519"/>
      <w:r w:rsidRPr="003815D6">
        <w:lastRenderedPageBreak/>
        <w:t>Areas out of scope</w:t>
      </w:r>
      <w:bookmarkEnd w:id="57"/>
      <w:bookmarkEnd w:id="58"/>
      <w:bookmarkEnd w:id="59"/>
      <w:bookmarkEnd w:id="60"/>
      <w:bookmarkEnd w:id="61"/>
    </w:p>
    <w:p w14:paraId="0BDF3B78" w14:textId="3E0A121D" w:rsidR="00DE5AB0" w:rsidRDefault="00881E85" w:rsidP="00881E85">
      <w:r w:rsidRPr="003815D6">
        <w:t xml:space="preserve">Any area not explicitly included in the </w:t>
      </w:r>
      <w:r w:rsidRPr="003815D6">
        <w:fldChar w:fldCharType="begin"/>
      </w:r>
      <w:r w:rsidRPr="003815D6">
        <w:instrText xml:space="preserve"> REF _Ref477786310 \h </w:instrText>
      </w:r>
      <w:r w:rsidRPr="003815D6">
        <w:fldChar w:fldCharType="separate"/>
      </w:r>
      <w:r w:rsidR="00E63243" w:rsidRPr="003815D6">
        <w:t>Areas in scope</w:t>
      </w:r>
      <w:r w:rsidRPr="003815D6">
        <w:fldChar w:fldCharType="end"/>
      </w:r>
      <w:r w:rsidRPr="003815D6">
        <w:t xml:space="preserve"> section is out of scope for Microsoft during this project. Areas out of scope for this project are listed in the following table.</w:t>
      </w:r>
    </w:p>
    <w:tbl>
      <w:tblPr>
        <w:tblStyle w:val="TableGrid1"/>
        <w:tblW w:w="9362"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26"/>
        <w:gridCol w:w="2479"/>
        <w:gridCol w:w="5057"/>
      </w:tblGrid>
      <w:tr w:rsidR="00DE5AB0" w:rsidRPr="00094C86" w14:paraId="73D9E11D" w14:textId="77777777" w:rsidTr="0099002F">
        <w:trPr>
          <w:trHeight w:val="360"/>
          <w:tblHeader/>
        </w:trPr>
        <w:tc>
          <w:tcPr>
            <w:tcW w:w="1826" w:type="dxa"/>
            <w:shd w:val="clear" w:color="auto" w:fill="008272"/>
          </w:tcPr>
          <w:p w14:paraId="33550409" w14:textId="77777777" w:rsidR="00DE5AB0" w:rsidRPr="00094C86" w:rsidRDefault="00DE5AB0" w:rsidP="00DE5AB0">
            <w:pPr>
              <w:pStyle w:val="Table-Header"/>
              <w:rPr>
                <w:rFonts w:cs="Segoe UI"/>
                <w:szCs w:val="20"/>
              </w:rPr>
            </w:pPr>
            <w:r w:rsidRPr="00094C86">
              <w:rPr>
                <w:rFonts w:cs="Segoe UI"/>
                <w:szCs w:val="20"/>
              </w:rPr>
              <w:t>Component ID</w:t>
            </w:r>
          </w:p>
        </w:tc>
        <w:tc>
          <w:tcPr>
            <w:tcW w:w="2479" w:type="dxa"/>
            <w:shd w:val="clear" w:color="auto" w:fill="008272"/>
          </w:tcPr>
          <w:p w14:paraId="5F8895CC" w14:textId="77777777" w:rsidR="00DE5AB0" w:rsidRPr="00094C86" w:rsidRDefault="00DE5AB0" w:rsidP="00DE5AB0">
            <w:pPr>
              <w:pStyle w:val="Table-Header"/>
              <w:rPr>
                <w:rFonts w:cs="Segoe UI"/>
                <w:szCs w:val="20"/>
              </w:rPr>
            </w:pPr>
            <w:r w:rsidRPr="00094C86">
              <w:rPr>
                <w:rFonts w:cs="Segoe UI"/>
                <w:szCs w:val="20"/>
              </w:rPr>
              <w:t>Area</w:t>
            </w:r>
          </w:p>
        </w:tc>
        <w:tc>
          <w:tcPr>
            <w:tcW w:w="5057" w:type="dxa"/>
            <w:shd w:val="clear" w:color="auto" w:fill="008272"/>
          </w:tcPr>
          <w:p w14:paraId="15E7ACB9" w14:textId="77777777" w:rsidR="00DE5AB0" w:rsidRPr="00094C86" w:rsidRDefault="00DE5AB0" w:rsidP="00DE5AB0">
            <w:pPr>
              <w:pStyle w:val="Table-Header"/>
              <w:rPr>
                <w:rFonts w:cs="Segoe UI"/>
                <w:szCs w:val="20"/>
              </w:rPr>
            </w:pPr>
            <w:r w:rsidRPr="00094C86">
              <w:rPr>
                <w:rFonts w:cs="Segoe UI"/>
                <w:szCs w:val="20"/>
              </w:rPr>
              <w:t>Description</w:t>
            </w:r>
          </w:p>
        </w:tc>
      </w:tr>
      <w:tr w:rsidR="00DE5AB0" w:rsidRPr="00094C86" w14:paraId="080B2032" w14:textId="77777777" w:rsidTr="0099002F">
        <w:trPr>
          <w:trHeight w:val="432"/>
        </w:trPr>
        <w:tc>
          <w:tcPr>
            <w:tcW w:w="1826" w:type="dxa"/>
            <w:vMerge w:val="restart"/>
          </w:tcPr>
          <w:p w14:paraId="089E0050" w14:textId="77777777" w:rsidR="00DE5AB0" w:rsidRPr="00094C86" w:rsidRDefault="00DE5AB0" w:rsidP="00DE5AB0">
            <w:pPr>
              <w:pStyle w:val="TableText"/>
              <w:rPr>
                <w:rFonts w:cs="Segoe UI"/>
                <w:szCs w:val="20"/>
              </w:rPr>
            </w:pPr>
            <w:r w:rsidRPr="00094C86">
              <w:rPr>
                <w:rFonts w:cs="Segoe UI"/>
                <w:szCs w:val="20"/>
              </w:rPr>
              <w:t>All components</w:t>
            </w:r>
          </w:p>
        </w:tc>
        <w:tc>
          <w:tcPr>
            <w:tcW w:w="2479" w:type="dxa"/>
            <w:shd w:val="clear" w:color="auto" w:fill="auto"/>
          </w:tcPr>
          <w:p w14:paraId="307EAA65" w14:textId="77777777" w:rsidR="00DE5AB0" w:rsidRPr="00094C86" w:rsidRDefault="00DE5AB0" w:rsidP="00DE5AB0">
            <w:pPr>
              <w:pStyle w:val="TableText"/>
              <w:rPr>
                <w:rFonts w:cs="Segoe UI"/>
                <w:szCs w:val="20"/>
              </w:rPr>
            </w:pPr>
            <w:r w:rsidRPr="00094C86">
              <w:rPr>
                <w:rFonts w:cs="Segoe UI"/>
                <w:szCs w:val="20"/>
              </w:rPr>
              <w:t>Product licenses and subscriptions</w:t>
            </w:r>
          </w:p>
        </w:tc>
        <w:tc>
          <w:tcPr>
            <w:tcW w:w="5057" w:type="dxa"/>
            <w:shd w:val="clear" w:color="auto" w:fill="auto"/>
          </w:tcPr>
          <w:p w14:paraId="065BBA6A" w14:textId="77777777" w:rsidR="00DE5AB0" w:rsidRPr="00094C86" w:rsidRDefault="00DE5AB0" w:rsidP="00DE5AB0">
            <w:pPr>
              <w:pStyle w:val="TableText"/>
              <w:rPr>
                <w:rFonts w:cs="Segoe UI"/>
                <w:szCs w:val="20"/>
              </w:rPr>
            </w:pPr>
            <w:r w:rsidRPr="00094C86">
              <w:rPr>
                <w:rFonts w:cs="Segoe UI"/>
                <w:szCs w:val="20"/>
              </w:rPr>
              <w:t xml:space="preserve">Product licenses (Microsoft or non-Microsoft) and cloud service subscriptions are not included. </w:t>
            </w:r>
          </w:p>
        </w:tc>
      </w:tr>
      <w:tr w:rsidR="00DE5AB0" w:rsidRPr="00094C86" w14:paraId="1AAED90F" w14:textId="77777777" w:rsidTr="0099002F">
        <w:trPr>
          <w:trHeight w:val="432"/>
        </w:trPr>
        <w:tc>
          <w:tcPr>
            <w:tcW w:w="1826" w:type="dxa"/>
            <w:vMerge/>
          </w:tcPr>
          <w:p w14:paraId="2DDECDAC" w14:textId="77777777" w:rsidR="00DE5AB0" w:rsidRPr="00094C86" w:rsidRDefault="00DE5AB0" w:rsidP="00DE5AB0">
            <w:pPr>
              <w:pStyle w:val="TableText"/>
              <w:rPr>
                <w:rFonts w:cs="Segoe UI"/>
                <w:szCs w:val="20"/>
              </w:rPr>
            </w:pPr>
          </w:p>
        </w:tc>
        <w:tc>
          <w:tcPr>
            <w:tcW w:w="2479" w:type="dxa"/>
            <w:shd w:val="clear" w:color="auto" w:fill="auto"/>
          </w:tcPr>
          <w:p w14:paraId="5784F91A" w14:textId="77777777" w:rsidR="00DE5AB0" w:rsidRPr="00094C86" w:rsidRDefault="00DE5AB0" w:rsidP="00DE5AB0">
            <w:pPr>
              <w:pStyle w:val="TableText"/>
              <w:rPr>
                <w:rFonts w:cs="Segoe UI"/>
                <w:szCs w:val="20"/>
              </w:rPr>
            </w:pPr>
            <w:r w:rsidRPr="00094C86">
              <w:rPr>
                <w:rFonts w:cs="Segoe UI"/>
                <w:szCs w:val="20"/>
              </w:rPr>
              <w:t>Hardware</w:t>
            </w:r>
          </w:p>
        </w:tc>
        <w:tc>
          <w:tcPr>
            <w:tcW w:w="5057" w:type="dxa"/>
            <w:shd w:val="clear" w:color="auto" w:fill="auto"/>
          </w:tcPr>
          <w:p w14:paraId="23554E70" w14:textId="77777777" w:rsidR="00DE5AB0" w:rsidRPr="00094C86" w:rsidRDefault="00DE5AB0" w:rsidP="00DE5AB0">
            <w:pPr>
              <w:pStyle w:val="TableText"/>
              <w:rPr>
                <w:rFonts w:cs="Segoe UI"/>
                <w:szCs w:val="20"/>
              </w:rPr>
            </w:pPr>
            <w:r w:rsidRPr="00094C86">
              <w:rPr>
                <w:rFonts w:cs="Segoe UI"/>
                <w:szCs w:val="20"/>
              </w:rPr>
              <w:t>Microsoft will not provide hardware for this project.</w:t>
            </w:r>
          </w:p>
        </w:tc>
      </w:tr>
      <w:tr w:rsidR="00DE5AB0" w:rsidRPr="00094C86" w14:paraId="6BAA2EEF" w14:textId="77777777" w:rsidTr="0099002F">
        <w:trPr>
          <w:trHeight w:val="432"/>
        </w:trPr>
        <w:tc>
          <w:tcPr>
            <w:tcW w:w="1826" w:type="dxa"/>
            <w:vMerge/>
          </w:tcPr>
          <w:p w14:paraId="40C9DB08" w14:textId="77777777" w:rsidR="00DE5AB0" w:rsidRPr="00094C86" w:rsidRDefault="00DE5AB0" w:rsidP="00DE5AB0">
            <w:pPr>
              <w:pStyle w:val="TableText"/>
              <w:rPr>
                <w:rFonts w:cs="Segoe UI"/>
                <w:szCs w:val="20"/>
              </w:rPr>
            </w:pPr>
          </w:p>
        </w:tc>
        <w:tc>
          <w:tcPr>
            <w:tcW w:w="2479" w:type="dxa"/>
            <w:shd w:val="clear" w:color="auto" w:fill="auto"/>
          </w:tcPr>
          <w:p w14:paraId="1AE49FCB" w14:textId="77777777" w:rsidR="00DE5AB0" w:rsidRPr="00094C86" w:rsidRDefault="00DE5AB0" w:rsidP="00DE5AB0">
            <w:pPr>
              <w:pStyle w:val="TableText"/>
              <w:rPr>
                <w:rFonts w:cs="Segoe UI"/>
                <w:szCs w:val="20"/>
              </w:rPr>
            </w:pPr>
            <w:r w:rsidRPr="00094C86">
              <w:rPr>
                <w:rFonts w:cs="Segoe UI"/>
                <w:szCs w:val="20"/>
              </w:rPr>
              <w:t>Client</w:t>
            </w:r>
          </w:p>
        </w:tc>
        <w:tc>
          <w:tcPr>
            <w:tcW w:w="5057" w:type="dxa"/>
            <w:shd w:val="clear" w:color="auto" w:fill="auto"/>
          </w:tcPr>
          <w:p w14:paraId="4FD2F913" w14:textId="2125D355" w:rsidR="00DE5AB0" w:rsidRPr="00094C86" w:rsidRDefault="00DE5AB0" w:rsidP="00DE5AB0">
            <w:pPr>
              <w:pStyle w:val="TableText"/>
              <w:rPr>
                <w:rFonts w:cs="Segoe UI"/>
                <w:szCs w:val="20"/>
              </w:rPr>
            </w:pPr>
            <w:r w:rsidRPr="00094C86">
              <w:rPr>
                <w:rFonts w:cs="Segoe UI"/>
                <w:szCs w:val="20"/>
              </w:rPr>
              <w:t>Deployment and configuration of client software is out of scope for the project unless explicitly listed as in scope</w:t>
            </w:r>
            <w:r w:rsidR="004152F4" w:rsidRPr="00094C86">
              <w:rPr>
                <w:rFonts w:cs="Segoe UI"/>
                <w:szCs w:val="20"/>
              </w:rPr>
              <w:t>, within</w:t>
            </w:r>
            <w:r w:rsidRPr="00094C86">
              <w:rPr>
                <w:rFonts w:cs="Segoe UI"/>
                <w:szCs w:val="20"/>
              </w:rPr>
              <w:t xml:space="preserve"> the </w:t>
            </w:r>
            <w:r w:rsidRPr="00094C86">
              <w:rPr>
                <w:rFonts w:cs="Segoe UI"/>
                <w:szCs w:val="20"/>
              </w:rPr>
              <w:fldChar w:fldCharType="begin"/>
            </w:r>
            <w:r w:rsidRPr="00094C86">
              <w:rPr>
                <w:rFonts w:cs="Segoe UI"/>
                <w:szCs w:val="20"/>
              </w:rPr>
              <w:instrText xml:space="preserve"> REF _Ref514765574 \h  \* MERGEFORMAT </w:instrText>
            </w:r>
            <w:r w:rsidRPr="00094C86">
              <w:rPr>
                <w:rFonts w:cs="Segoe UI"/>
                <w:szCs w:val="20"/>
              </w:rPr>
            </w:r>
            <w:r w:rsidRPr="00094C86">
              <w:rPr>
                <w:rFonts w:cs="Segoe UI"/>
                <w:szCs w:val="20"/>
              </w:rPr>
              <w:fldChar w:fldCharType="separate"/>
            </w:r>
            <w:r w:rsidRPr="00094C86">
              <w:t>General project scope</w:t>
            </w:r>
            <w:r w:rsidRPr="00094C86">
              <w:rPr>
                <w:rFonts w:cs="Segoe UI"/>
                <w:szCs w:val="20"/>
              </w:rPr>
              <w:fldChar w:fldCharType="end"/>
            </w:r>
            <w:r w:rsidRPr="00094C86">
              <w:rPr>
                <w:rFonts w:cs="Segoe UI"/>
                <w:szCs w:val="20"/>
              </w:rPr>
              <w:t>.</w:t>
            </w:r>
          </w:p>
        </w:tc>
      </w:tr>
      <w:tr w:rsidR="00DE5AB0" w:rsidRPr="00094C86" w14:paraId="7BDCA9E3" w14:textId="77777777" w:rsidTr="0099002F">
        <w:trPr>
          <w:trHeight w:val="432"/>
        </w:trPr>
        <w:tc>
          <w:tcPr>
            <w:tcW w:w="1826" w:type="dxa"/>
            <w:vMerge/>
          </w:tcPr>
          <w:p w14:paraId="7AD76947" w14:textId="77777777" w:rsidR="00DE5AB0" w:rsidRPr="00094C86" w:rsidRDefault="00DE5AB0" w:rsidP="00DE5AB0">
            <w:pPr>
              <w:pStyle w:val="TableText"/>
              <w:rPr>
                <w:rFonts w:cs="Segoe UI"/>
                <w:szCs w:val="20"/>
              </w:rPr>
            </w:pPr>
          </w:p>
        </w:tc>
        <w:tc>
          <w:tcPr>
            <w:tcW w:w="2479" w:type="dxa"/>
            <w:shd w:val="clear" w:color="auto" w:fill="auto"/>
          </w:tcPr>
          <w:p w14:paraId="34EEBCB5" w14:textId="77777777" w:rsidR="00DE5AB0" w:rsidRPr="00094C86" w:rsidRDefault="00DE5AB0" w:rsidP="00DE5AB0">
            <w:pPr>
              <w:pStyle w:val="TableText"/>
              <w:rPr>
                <w:rFonts w:cs="Segoe UI"/>
                <w:szCs w:val="20"/>
              </w:rPr>
            </w:pPr>
            <w:r w:rsidRPr="00094C86">
              <w:rPr>
                <w:rFonts w:cs="Segoe UI"/>
                <w:szCs w:val="20"/>
              </w:rPr>
              <w:t>Integration with third-party software</w:t>
            </w:r>
          </w:p>
        </w:tc>
        <w:tc>
          <w:tcPr>
            <w:tcW w:w="5057" w:type="dxa"/>
            <w:shd w:val="clear" w:color="auto" w:fill="auto"/>
          </w:tcPr>
          <w:p w14:paraId="45CA4598" w14:textId="77777777" w:rsidR="00DE5AB0" w:rsidRPr="00094C86" w:rsidRDefault="00DE5AB0" w:rsidP="00DE5AB0">
            <w:pPr>
              <w:pStyle w:val="TableText"/>
              <w:rPr>
                <w:rFonts w:cs="Segoe UI"/>
                <w:szCs w:val="20"/>
              </w:rPr>
            </w:pPr>
            <w:r w:rsidRPr="00094C86">
              <w:rPr>
                <w:rFonts w:cs="Segoe UI"/>
                <w:szCs w:val="20"/>
              </w:rPr>
              <w:t>Microsoft will not be responsible for integration with third-party software.</w:t>
            </w:r>
          </w:p>
        </w:tc>
      </w:tr>
      <w:tr w:rsidR="00DE5AB0" w:rsidRPr="00094C86" w14:paraId="58506C9D" w14:textId="77777777" w:rsidTr="0099002F">
        <w:trPr>
          <w:trHeight w:val="432"/>
        </w:trPr>
        <w:tc>
          <w:tcPr>
            <w:tcW w:w="1826" w:type="dxa"/>
            <w:vMerge/>
          </w:tcPr>
          <w:p w14:paraId="5B6E6937" w14:textId="77777777" w:rsidR="00DE5AB0" w:rsidRPr="00094C86" w:rsidRDefault="00DE5AB0" w:rsidP="00DE5AB0">
            <w:pPr>
              <w:pStyle w:val="TableText"/>
              <w:rPr>
                <w:rFonts w:cs="Segoe UI"/>
                <w:szCs w:val="20"/>
              </w:rPr>
            </w:pPr>
          </w:p>
        </w:tc>
        <w:tc>
          <w:tcPr>
            <w:tcW w:w="2479" w:type="dxa"/>
            <w:shd w:val="clear" w:color="auto" w:fill="auto"/>
          </w:tcPr>
          <w:p w14:paraId="35C757A5" w14:textId="77777777" w:rsidR="00DE5AB0" w:rsidRPr="00094C86" w:rsidRDefault="00DE5AB0" w:rsidP="00DE5AB0">
            <w:pPr>
              <w:pStyle w:val="TableText"/>
              <w:rPr>
                <w:rFonts w:cs="Segoe UI"/>
                <w:szCs w:val="20"/>
              </w:rPr>
            </w:pPr>
            <w:r w:rsidRPr="00094C86">
              <w:rPr>
                <w:rFonts w:cs="Segoe UI"/>
                <w:szCs w:val="20"/>
              </w:rPr>
              <w:t xml:space="preserve">Product bugs </w:t>
            </w:r>
            <w:r w:rsidRPr="00094C86">
              <w:rPr>
                <w:rFonts w:cs="Segoe UI"/>
                <w:szCs w:val="20"/>
              </w:rPr>
              <w:br/>
              <w:t>and upgrades</w:t>
            </w:r>
          </w:p>
        </w:tc>
        <w:tc>
          <w:tcPr>
            <w:tcW w:w="5057" w:type="dxa"/>
            <w:shd w:val="clear" w:color="auto" w:fill="auto"/>
          </w:tcPr>
          <w:p w14:paraId="3B7A27AA" w14:textId="77777777" w:rsidR="00DE5AB0" w:rsidRPr="00094C86" w:rsidRDefault="00DE5AB0" w:rsidP="00DE5AB0">
            <w:pPr>
              <w:pStyle w:val="TableText"/>
              <w:rPr>
                <w:rFonts w:cs="Segoe UI"/>
                <w:szCs w:val="20"/>
              </w:rPr>
            </w:pPr>
            <w:r w:rsidRPr="00094C86">
              <w:rPr>
                <w:rFonts w:cs="Segoe UI"/>
                <w:szCs w:val="20"/>
              </w:rPr>
              <w:t>Product upgrades, bugs, and design change requests for Microsoft products.</w:t>
            </w:r>
          </w:p>
        </w:tc>
      </w:tr>
      <w:tr w:rsidR="00DE5AB0" w:rsidRPr="00094C86" w14:paraId="5DD1500C" w14:textId="77777777" w:rsidTr="0099002F">
        <w:trPr>
          <w:trHeight w:val="432"/>
        </w:trPr>
        <w:tc>
          <w:tcPr>
            <w:tcW w:w="1826" w:type="dxa"/>
            <w:vMerge/>
          </w:tcPr>
          <w:p w14:paraId="2063A44B" w14:textId="77777777" w:rsidR="00DE5AB0" w:rsidRPr="00094C86" w:rsidRDefault="00DE5AB0" w:rsidP="00DE5AB0">
            <w:pPr>
              <w:pStyle w:val="TableText"/>
              <w:rPr>
                <w:rFonts w:cs="Segoe UI"/>
                <w:szCs w:val="20"/>
              </w:rPr>
            </w:pPr>
          </w:p>
        </w:tc>
        <w:tc>
          <w:tcPr>
            <w:tcW w:w="2479" w:type="dxa"/>
            <w:shd w:val="clear" w:color="auto" w:fill="auto"/>
          </w:tcPr>
          <w:p w14:paraId="29A2A23F" w14:textId="77777777" w:rsidR="00DE5AB0" w:rsidRPr="00094C86" w:rsidRDefault="00DE5AB0" w:rsidP="00DE5AB0">
            <w:pPr>
              <w:pStyle w:val="TableText"/>
              <w:rPr>
                <w:rFonts w:cs="Segoe UI"/>
                <w:szCs w:val="20"/>
              </w:rPr>
            </w:pPr>
            <w:r w:rsidRPr="00094C86">
              <w:rPr>
                <w:rFonts w:cs="Segoe UI"/>
                <w:szCs w:val="20"/>
              </w:rPr>
              <w:t>Source code review</w:t>
            </w:r>
          </w:p>
        </w:tc>
        <w:tc>
          <w:tcPr>
            <w:tcW w:w="5057" w:type="dxa"/>
            <w:shd w:val="clear" w:color="auto" w:fill="auto"/>
          </w:tcPr>
          <w:p w14:paraId="5F370BEC" w14:textId="04A926CA" w:rsidR="00DE5AB0" w:rsidRPr="00094C86" w:rsidRDefault="00DE5AB0" w:rsidP="00DE5AB0">
            <w:pPr>
              <w:pStyle w:val="TableText"/>
              <w:rPr>
                <w:rFonts w:cs="Segoe UI"/>
                <w:szCs w:val="20"/>
              </w:rPr>
            </w:pPr>
            <w:r w:rsidRPr="00094C86">
              <w:rPr>
                <w:rFonts w:cs="Segoe UI"/>
                <w:szCs w:val="20"/>
              </w:rPr>
              <w:t xml:space="preserve">The </w:t>
            </w:r>
            <w:r w:rsidR="007F4DB0" w:rsidRPr="00094C86">
              <w:rPr>
                <w:rFonts w:cs="Segoe UI"/>
                <w:szCs w:val="20"/>
              </w:rPr>
              <w:t>Customer</w:t>
            </w:r>
            <w:r w:rsidRPr="00094C86">
              <w:rPr>
                <w:rFonts w:cs="Segoe UI"/>
                <w:szCs w:val="20"/>
              </w:rPr>
              <w:t xml:space="preserve"> will not provide Microsoft with access to non-Microsoft source code or source code information. For any non-Microsoft code, Microsoft Services will be limited to the analysis of binary data, such as a process dump or a network monitor trace.</w:t>
            </w:r>
          </w:p>
        </w:tc>
      </w:tr>
      <w:tr w:rsidR="00DE5AB0" w:rsidRPr="00094C86" w14:paraId="16950B2C" w14:textId="77777777" w:rsidTr="0099002F">
        <w:trPr>
          <w:trHeight w:val="432"/>
        </w:trPr>
        <w:tc>
          <w:tcPr>
            <w:tcW w:w="1826" w:type="dxa"/>
            <w:vMerge/>
          </w:tcPr>
          <w:p w14:paraId="41F8CB1B" w14:textId="77777777" w:rsidR="00DE5AB0" w:rsidRPr="00094C86" w:rsidRDefault="00DE5AB0" w:rsidP="00DE5AB0">
            <w:pPr>
              <w:pStyle w:val="TableText"/>
              <w:rPr>
                <w:rFonts w:cs="Segoe UI"/>
                <w:szCs w:val="20"/>
              </w:rPr>
            </w:pPr>
          </w:p>
        </w:tc>
        <w:tc>
          <w:tcPr>
            <w:tcW w:w="2479" w:type="dxa"/>
            <w:shd w:val="clear" w:color="auto" w:fill="auto"/>
          </w:tcPr>
          <w:p w14:paraId="0094901F" w14:textId="77777777" w:rsidR="00DE5AB0" w:rsidRPr="00094C86" w:rsidRDefault="00DE5AB0" w:rsidP="00DE5AB0">
            <w:pPr>
              <w:pStyle w:val="TableText"/>
              <w:rPr>
                <w:rFonts w:cs="Segoe UI"/>
                <w:szCs w:val="20"/>
              </w:rPr>
            </w:pPr>
            <w:r w:rsidRPr="00094C86">
              <w:rPr>
                <w:rFonts w:cs="Segoe UI"/>
                <w:szCs w:val="20"/>
              </w:rPr>
              <w:t>Process reengineering</w:t>
            </w:r>
          </w:p>
        </w:tc>
        <w:tc>
          <w:tcPr>
            <w:tcW w:w="5057" w:type="dxa"/>
            <w:shd w:val="clear" w:color="auto" w:fill="auto"/>
          </w:tcPr>
          <w:p w14:paraId="5E69A969" w14:textId="77777777" w:rsidR="00DE5AB0" w:rsidRPr="00094C86" w:rsidRDefault="00DE5AB0" w:rsidP="00DE5AB0">
            <w:pPr>
              <w:pStyle w:val="TableText"/>
              <w:rPr>
                <w:rFonts w:cs="Segoe UI"/>
                <w:szCs w:val="20"/>
              </w:rPr>
            </w:pPr>
            <w:r w:rsidRPr="00094C86">
              <w:rPr>
                <w:rFonts w:cs="Segoe UI"/>
                <w:szCs w:val="20"/>
              </w:rPr>
              <w:t>Designing functional business components of the solution is not included.</w:t>
            </w:r>
          </w:p>
        </w:tc>
      </w:tr>
      <w:tr w:rsidR="00DE5AB0" w:rsidRPr="00094C86" w14:paraId="0EC800E7" w14:textId="77777777" w:rsidTr="0099002F">
        <w:trPr>
          <w:trHeight w:val="432"/>
        </w:trPr>
        <w:tc>
          <w:tcPr>
            <w:tcW w:w="1826" w:type="dxa"/>
            <w:vMerge/>
          </w:tcPr>
          <w:p w14:paraId="6EDA56BF" w14:textId="77777777" w:rsidR="00DE5AB0" w:rsidRPr="00094C86" w:rsidRDefault="00DE5AB0" w:rsidP="00DE5AB0">
            <w:pPr>
              <w:pStyle w:val="TableText"/>
              <w:rPr>
                <w:rFonts w:cs="Segoe UI"/>
                <w:szCs w:val="20"/>
              </w:rPr>
            </w:pPr>
          </w:p>
        </w:tc>
        <w:tc>
          <w:tcPr>
            <w:tcW w:w="2479" w:type="dxa"/>
            <w:shd w:val="clear" w:color="auto" w:fill="auto"/>
          </w:tcPr>
          <w:p w14:paraId="493ECD54" w14:textId="77777777" w:rsidR="00DE5AB0" w:rsidRPr="00094C86" w:rsidRDefault="00DE5AB0" w:rsidP="00DE5AB0">
            <w:pPr>
              <w:pStyle w:val="TableText"/>
              <w:rPr>
                <w:rFonts w:cs="Segoe UI"/>
                <w:szCs w:val="20"/>
              </w:rPr>
            </w:pPr>
            <w:r w:rsidRPr="00094C86">
              <w:rPr>
                <w:rFonts w:cs="Segoe UI"/>
                <w:szCs w:val="20"/>
              </w:rPr>
              <w:t>Organizational change management</w:t>
            </w:r>
          </w:p>
        </w:tc>
        <w:tc>
          <w:tcPr>
            <w:tcW w:w="5057" w:type="dxa"/>
            <w:shd w:val="clear" w:color="auto" w:fill="auto"/>
          </w:tcPr>
          <w:p w14:paraId="0957F7BF" w14:textId="3E48B9AA" w:rsidR="00DE5AB0" w:rsidRPr="00094C86" w:rsidRDefault="00DE5AB0" w:rsidP="00DE5AB0">
            <w:pPr>
              <w:pStyle w:val="TableText"/>
              <w:rPr>
                <w:rFonts w:cs="Segoe UI"/>
                <w:szCs w:val="20"/>
              </w:rPr>
            </w:pPr>
            <w:r w:rsidRPr="00094C86">
              <w:rPr>
                <w:rFonts w:cs="Segoe UI"/>
                <w:szCs w:val="20"/>
              </w:rPr>
              <w:t xml:space="preserve">Designing—or redesigning—the </w:t>
            </w:r>
            <w:r w:rsidR="007F4DB0" w:rsidRPr="00094C86">
              <w:rPr>
                <w:rFonts w:cs="Segoe UI"/>
                <w:szCs w:val="20"/>
              </w:rPr>
              <w:t>Customer</w:t>
            </w:r>
            <w:r w:rsidRPr="00094C86">
              <w:rPr>
                <w:rFonts w:cs="Segoe UI"/>
                <w:szCs w:val="20"/>
              </w:rPr>
              <w:t>’s functional organization is not included.</w:t>
            </w:r>
          </w:p>
        </w:tc>
      </w:tr>
      <w:tr w:rsidR="00DE5AB0" w:rsidRPr="00094C86" w14:paraId="16AA004A" w14:textId="77777777" w:rsidTr="0099002F">
        <w:trPr>
          <w:trHeight w:val="432"/>
        </w:trPr>
        <w:tc>
          <w:tcPr>
            <w:tcW w:w="1826" w:type="dxa"/>
            <w:vMerge/>
          </w:tcPr>
          <w:p w14:paraId="29D75F55" w14:textId="77777777" w:rsidR="00DE5AB0" w:rsidRPr="00094C86" w:rsidRDefault="00DE5AB0" w:rsidP="00DE5AB0">
            <w:pPr>
              <w:pStyle w:val="TableText"/>
              <w:rPr>
                <w:rFonts w:cs="Segoe UI"/>
                <w:szCs w:val="20"/>
              </w:rPr>
            </w:pPr>
          </w:p>
        </w:tc>
        <w:tc>
          <w:tcPr>
            <w:tcW w:w="2479" w:type="dxa"/>
            <w:shd w:val="clear" w:color="auto" w:fill="auto"/>
          </w:tcPr>
          <w:p w14:paraId="4671094F" w14:textId="77777777" w:rsidR="00DE5AB0" w:rsidRPr="00094C86" w:rsidRDefault="00DE5AB0" w:rsidP="00DE5AB0">
            <w:pPr>
              <w:pStyle w:val="TableText"/>
              <w:rPr>
                <w:rFonts w:cs="Segoe UI"/>
                <w:szCs w:val="20"/>
              </w:rPr>
            </w:pPr>
            <w:r w:rsidRPr="00094C86">
              <w:rPr>
                <w:rFonts w:cs="Segoe UI"/>
                <w:szCs w:val="20"/>
              </w:rPr>
              <w:t>End-user communications</w:t>
            </w:r>
          </w:p>
        </w:tc>
        <w:tc>
          <w:tcPr>
            <w:tcW w:w="5057" w:type="dxa"/>
            <w:shd w:val="clear" w:color="auto" w:fill="auto"/>
          </w:tcPr>
          <w:p w14:paraId="797EF5D6" w14:textId="7427D0D2" w:rsidR="00DE5AB0" w:rsidRPr="00094C86" w:rsidRDefault="00DE5AB0" w:rsidP="00DE5AB0">
            <w:pPr>
              <w:pStyle w:val="TableText"/>
              <w:rPr>
                <w:rFonts w:cs="Segoe UI"/>
                <w:szCs w:val="20"/>
              </w:rPr>
            </w:pPr>
            <w:r w:rsidRPr="00094C86">
              <w:rPr>
                <w:rFonts w:cs="Segoe UI"/>
                <w:szCs w:val="20"/>
              </w:rPr>
              <w:t>Planning or undertaking of end-user communications is not in scope.</w:t>
            </w:r>
          </w:p>
        </w:tc>
      </w:tr>
      <w:tr w:rsidR="00DE5AB0" w:rsidRPr="00094C86" w14:paraId="2A3449CC" w14:textId="77777777" w:rsidTr="0099002F">
        <w:trPr>
          <w:trHeight w:val="432"/>
        </w:trPr>
        <w:tc>
          <w:tcPr>
            <w:tcW w:w="1826" w:type="dxa"/>
            <w:vMerge/>
          </w:tcPr>
          <w:p w14:paraId="12D9DFF1" w14:textId="77777777" w:rsidR="00DE5AB0" w:rsidRPr="00094C86" w:rsidRDefault="00DE5AB0" w:rsidP="00DE5AB0">
            <w:pPr>
              <w:pStyle w:val="TableText"/>
              <w:rPr>
                <w:rFonts w:cs="Segoe UI"/>
                <w:szCs w:val="20"/>
              </w:rPr>
            </w:pPr>
          </w:p>
        </w:tc>
        <w:tc>
          <w:tcPr>
            <w:tcW w:w="2479" w:type="dxa"/>
            <w:shd w:val="clear" w:color="auto" w:fill="auto"/>
          </w:tcPr>
          <w:p w14:paraId="4B70D7D9" w14:textId="77777777" w:rsidR="00DE5AB0" w:rsidRPr="00094C86" w:rsidRDefault="00DE5AB0" w:rsidP="00DE5AB0">
            <w:pPr>
              <w:pStyle w:val="TableText"/>
              <w:rPr>
                <w:rFonts w:cs="Segoe UI"/>
                <w:szCs w:val="20"/>
              </w:rPr>
            </w:pPr>
            <w:r w:rsidRPr="00094C86">
              <w:rPr>
                <w:rFonts w:cs="Segoe UI"/>
                <w:szCs w:val="20"/>
              </w:rPr>
              <w:t>Lab environment</w:t>
            </w:r>
          </w:p>
        </w:tc>
        <w:tc>
          <w:tcPr>
            <w:tcW w:w="5057" w:type="dxa"/>
            <w:shd w:val="clear" w:color="auto" w:fill="auto"/>
          </w:tcPr>
          <w:p w14:paraId="43157B9F" w14:textId="77777777" w:rsidR="00DE5AB0" w:rsidRPr="00094C86" w:rsidRDefault="00DE5AB0" w:rsidP="00DE5AB0">
            <w:pPr>
              <w:pStyle w:val="TableText"/>
              <w:rPr>
                <w:rFonts w:cs="Segoe UI"/>
                <w:szCs w:val="20"/>
              </w:rPr>
            </w:pPr>
            <w:r w:rsidRPr="00094C86">
              <w:rPr>
                <w:rFonts w:cs="Segoe UI"/>
                <w:szCs w:val="20"/>
              </w:rPr>
              <w:t>Creation of a development or testing lab environment is not included.</w:t>
            </w:r>
          </w:p>
        </w:tc>
      </w:tr>
      <w:tr w:rsidR="00DE5AB0" w:rsidRPr="00094C86" w14:paraId="76E2B4CE" w14:textId="77777777" w:rsidTr="0099002F">
        <w:trPr>
          <w:trHeight w:val="432"/>
        </w:trPr>
        <w:tc>
          <w:tcPr>
            <w:tcW w:w="1826" w:type="dxa"/>
            <w:vMerge/>
          </w:tcPr>
          <w:p w14:paraId="32FFD214" w14:textId="77777777" w:rsidR="00DE5AB0" w:rsidRPr="00094C86" w:rsidRDefault="00DE5AB0" w:rsidP="00DE5AB0">
            <w:pPr>
              <w:pStyle w:val="TableText"/>
              <w:rPr>
                <w:rFonts w:cs="Segoe UI"/>
                <w:szCs w:val="20"/>
              </w:rPr>
            </w:pPr>
          </w:p>
        </w:tc>
        <w:tc>
          <w:tcPr>
            <w:tcW w:w="2479" w:type="dxa"/>
            <w:shd w:val="clear" w:color="auto" w:fill="auto"/>
          </w:tcPr>
          <w:p w14:paraId="1B2B213C" w14:textId="77777777" w:rsidR="00DE5AB0" w:rsidRPr="00094C86" w:rsidRDefault="00DE5AB0" w:rsidP="00DE5AB0">
            <w:pPr>
              <w:pStyle w:val="TableText"/>
              <w:rPr>
                <w:rFonts w:cs="Segoe UI"/>
                <w:szCs w:val="20"/>
              </w:rPr>
            </w:pPr>
            <w:r w:rsidRPr="00094C86">
              <w:rPr>
                <w:rFonts w:cs="Segoe UI"/>
                <w:szCs w:val="20"/>
              </w:rPr>
              <w:t xml:space="preserve">Training </w:t>
            </w:r>
          </w:p>
        </w:tc>
        <w:tc>
          <w:tcPr>
            <w:tcW w:w="5057" w:type="dxa"/>
            <w:shd w:val="clear" w:color="auto" w:fill="auto"/>
          </w:tcPr>
          <w:p w14:paraId="60A6B7B6" w14:textId="47ED9008" w:rsidR="00DE5AB0" w:rsidRPr="00094C86" w:rsidRDefault="00DE5AB0" w:rsidP="00DE5AB0">
            <w:pPr>
              <w:pStyle w:val="TableText"/>
              <w:rPr>
                <w:rFonts w:ascii="Segoe UI Semilight" w:hAnsi="Segoe UI Semilight" w:cs="Segoe UI Semilight"/>
                <w:szCs w:val="18"/>
              </w:rPr>
            </w:pPr>
            <w:r w:rsidRPr="00094C86">
              <w:rPr>
                <w:rFonts w:cs="Segoe UI"/>
                <w:szCs w:val="20"/>
              </w:rPr>
              <w:t>Formal user training or the creation of training materials is not in scope.</w:t>
            </w:r>
          </w:p>
        </w:tc>
      </w:tr>
      <w:tr w:rsidR="00DE5AB0" w:rsidRPr="00094C86" w14:paraId="09D8EBDC" w14:textId="77777777" w:rsidTr="0099002F">
        <w:trPr>
          <w:trHeight w:val="432"/>
        </w:trPr>
        <w:tc>
          <w:tcPr>
            <w:tcW w:w="1826" w:type="dxa"/>
            <w:vMerge/>
          </w:tcPr>
          <w:p w14:paraId="723F2E0E" w14:textId="77777777" w:rsidR="00DE5AB0" w:rsidRPr="00094C86" w:rsidRDefault="00DE5AB0" w:rsidP="00DE5AB0">
            <w:pPr>
              <w:pStyle w:val="TableText"/>
              <w:rPr>
                <w:rFonts w:cs="Segoe UI"/>
                <w:szCs w:val="20"/>
              </w:rPr>
            </w:pPr>
          </w:p>
        </w:tc>
        <w:tc>
          <w:tcPr>
            <w:tcW w:w="2479" w:type="dxa"/>
            <w:shd w:val="clear" w:color="auto" w:fill="auto"/>
          </w:tcPr>
          <w:p w14:paraId="7CD6CC96" w14:textId="77777777" w:rsidR="00DE5AB0" w:rsidRPr="00094C86" w:rsidRDefault="00DE5AB0" w:rsidP="00DE5AB0">
            <w:pPr>
              <w:pStyle w:val="TableText"/>
              <w:rPr>
                <w:rFonts w:cs="Segoe UI"/>
                <w:szCs w:val="20"/>
              </w:rPr>
            </w:pPr>
            <w:r w:rsidRPr="00094C86">
              <w:rPr>
                <w:rFonts w:cs="Segoe UI"/>
                <w:szCs w:val="20"/>
              </w:rPr>
              <w:t>Custom solution development</w:t>
            </w:r>
          </w:p>
        </w:tc>
        <w:tc>
          <w:tcPr>
            <w:tcW w:w="5057" w:type="dxa"/>
            <w:shd w:val="clear" w:color="auto" w:fill="auto"/>
          </w:tcPr>
          <w:p w14:paraId="5773A049" w14:textId="560C3FE0" w:rsidR="00DE5AB0" w:rsidRPr="00094C86" w:rsidRDefault="00DE5AB0" w:rsidP="00DE5AB0">
            <w:pPr>
              <w:pStyle w:val="TableText"/>
              <w:rPr>
                <w:rFonts w:cs="Segoe UI"/>
                <w:szCs w:val="20"/>
              </w:rPr>
            </w:pPr>
            <w:r w:rsidRPr="00094C86">
              <w:rPr>
                <w:rFonts w:cs="Segoe UI"/>
                <w:szCs w:val="20"/>
              </w:rPr>
              <w:t>Any custom solution development is not in scope.</w:t>
            </w:r>
          </w:p>
        </w:tc>
      </w:tr>
      <w:tr w:rsidR="00DE5AB0" w:rsidRPr="00094C86" w14:paraId="0EC77B31" w14:textId="77777777" w:rsidTr="0099002F">
        <w:trPr>
          <w:trHeight w:val="432"/>
        </w:trPr>
        <w:tc>
          <w:tcPr>
            <w:tcW w:w="1826" w:type="dxa"/>
            <w:vMerge/>
          </w:tcPr>
          <w:p w14:paraId="61DD1A81" w14:textId="77777777" w:rsidR="00DE5AB0" w:rsidRPr="00094C86" w:rsidRDefault="00DE5AB0" w:rsidP="00DE5AB0">
            <w:pPr>
              <w:pStyle w:val="TableText"/>
              <w:rPr>
                <w:rFonts w:cs="Segoe UI"/>
                <w:szCs w:val="20"/>
              </w:rPr>
            </w:pPr>
          </w:p>
        </w:tc>
        <w:tc>
          <w:tcPr>
            <w:tcW w:w="2479" w:type="dxa"/>
            <w:shd w:val="clear" w:color="auto" w:fill="auto"/>
          </w:tcPr>
          <w:p w14:paraId="7A4EC0EB" w14:textId="77777777" w:rsidR="00DE5AB0" w:rsidRPr="00094C86" w:rsidRDefault="00DE5AB0" w:rsidP="00DE5AB0">
            <w:pPr>
              <w:pStyle w:val="TableText"/>
              <w:rPr>
                <w:rFonts w:cs="Segoe UI"/>
                <w:szCs w:val="20"/>
              </w:rPr>
            </w:pPr>
            <w:r w:rsidRPr="00094C86">
              <w:rPr>
                <w:rFonts w:cs="Segoe UI"/>
                <w:szCs w:val="20"/>
              </w:rPr>
              <w:t>Performance testing</w:t>
            </w:r>
          </w:p>
        </w:tc>
        <w:tc>
          <w:tcPr>
            <w:tcW w:w="5057" w:type="dxa"/>
            <w:shd w:val="clear" w:color="auto" w:fill="auto"/>
          </w:tcPr>
          <w:p w14:paraId="3A4BF374" w14:textId="77777777" w:rsidR="00DE5AB0" w:rsidRPr="00094C86" w:rsidRDefault="00DE5AB0" w:rsidP="00DE5AB0">
            <w:pPr>
              <w:pStyle w:val="TableText"/>
              <w:rPr>
                <w:rFonts w:cs="Segoe UI"/>
                <w:szCs w:val="20"/>
              </w:rPr>
            </w:pPr>
            <w:r w:rsidRPr="00094C86">
              <w:rPr>
                <w:rFonts w:cs="Segoe UI"/>
                <w:szCs w:val="20"/>
              </w:rPr>
              <w:t>Performance or stress testing for any environment is not included.</w:t>
            </w:r>
          </w:p>
        </w:tc>
      </w:tr>
      <w:tr w:rsidR="00DE5AB0" w:rsidRPr="00094C86" w14:paraId="68D348B8" w14:textId="77777777" w:rsidTr="0099002F">
        <w:trPr>
          <w:trHeight w:val="432"/>
        </w:trPr>
        <w:tc>
          <w:tcPr>
            <w:tcW w:w="1826" w:type="dxa"/>
          </w:tcPr>
          <w:p w14:paraId="24E47ECD" w14:textId="77777777" w:rsidR="00DE5AB0" w:rsidRPr="00197B7D" w:rsidRDefault="00DE5AB0" w:rsidP="00DE5AB0">
            <w:pPr>
              <w:pStyle w:val="TableText"/>
              <w:rPr>
                <w:rFonts w:cs="Segoe UI"/>
                <w:szCs w:val="20"/>
              </w:rPr>
            </w:pPr>
            <w:r w:rsidRPr="00197B7D">
              <w:rPr>
                <w:rFonts w:cs="Segoe UI"/>
                <w:szCs w:val="20"/>
              </w:rPr>
              <w:lastRenderedPageBreak/>
              <w:t>AAD-01</w:t>
            </w:r>
          </w:p>
        </w:tc>
        <w:tc>
          <w:tcPr>
            <w:tcW w:w="2479" w:type="dxa"/>
            <w:shd w:val="clear" w:color="auto" w:fill="auto"/>
          </w:tcPr>
          <w:p w14:paraId="648C4D7A" w14:textId="43765742" w:rsidR="00DE5AB0" w:rsidRPr="00197B7D" w:rsidRDefault="00DE5AB0" w:rsidP="00197B7D">
            <w:pPr>
              <w:rPr>
                <w:rFonts w:eastAsia="Calibri" w:cs="Segoe UI"/>
                <w:szCs w:val="20"/>
              </w:rPr>
            </w:pPr>
            <w:r w:rsidRPr="00197B7D">
              <w:rPr>
                <w:rFonts w:eastAsia="Calibri" w:cs="Segoe UI"/>
                <w:szCs w:val="20"/>
              </w:rPr>
              <w:t>AD FS customization, hardening, and application integration</w:t>
            </w:r>
          </w:p>
        </w:tc>
        <w:tc>
          <w:tcPr>
            <w:tcW w:w="5057" w:type="dxa"/>
            <w:shd w:val="clear" w:color="auto" w:fill="auto"/>
          </w:tcPr>
          <w:p w14:paraId="0FEE145F" w14:textId="77777777" w:rsidR="00DE5AB0" w:rsidRPr="00197B7D" w:rsidRDefault="00DE5AB0" w:rsidP="00DE5AB0">
            <w:pPr>
              <w:pStyle w:val="TableText"/>
              <w:numPr>
                <w:ilvl w:val="0"/>
                <w:numId w:val="13"/>
              </w:numPr>
              <w:ind w:left="360"/>
              <w:contextualSpacing/>
              <w:rPr>
                <w:rFonts w:cs="Segoe UI"/>
                <w:szCs w:val="20"/>
              </w:rPr>
            </w:pPr>
            <w:r w:rsidRPr="00197B7D">
              <w:rPr>
                <w:rFonts w:cs="Segoe UI"/>
                <w:szCs w:val="20"/>
              </w:rPr>
              <w:t>Customization of AD FS sign-in pages</w:t>
            </w:r>
          </w:p>
          <w:p w14:paraId="3B902899" w14:textId="77777777" w:rsidR="00DE5AB0" w:rsidRPr="00197B7D" w:rsidRDefault="00DE5AB0" w:rsidP="00DE5AB0">
            <w:pPr>
              <w:pStyle w:val="TableText"/>
              <w:numPr>
                <w:ilvl w:val="0"/>
                <w:numId w:val="13"/>
              </w:numPr>
              <w:ind w:left="360"/>
              <w:contextualSpacing/>
              <w:rPr>
                <w:rFonts w:cs="Segoe UI"/>
                <w:szCs w:val="20"/>
              </w:rPr>
            </w:pPr>
            <w:r w:rsidRPr="00197B7D">
              <w:rPr>
                <w:rFonts w:cs="Segoe UI"/>
                <w:szCs w:val="20"/>
              </w:rPr>
              <w:t>AD FS integration with applications or services beyond Azure AD</w:t>
            </w:r>
          </w:p>
          <w:p w14:paraId="51634823" w14:textId="1B697CE4" w:rsidR="00DE5AB0" w:rsidRPr="00197B7D" w:rsidRDefault="00DE5AB0" w:rsidP="00DE5AB0">
            <w:pPr>
              <w:pStyle w:val="TableText"/>
              <w:numPr>
                <w:ilvl w:val="0"/>
                <w:numId w:val="13"/>
              </w:numPr>
              <w:ind w:left="360"/>
              <w:contextualSpacing/>
              <w:rPr>
                <w:rFonts w:cs="Segoe UI"/>
                <w:szCs w:val="20"/>
              </w:rPr>
            </w:pPr>
            <w:r w:rsidRPr="00197B7D">
              <w:rPr>
                <w:rFonts w:cs="Segoe UI"/>
                <w:szCs w:val="20"/>
              </w:rPr>
              <w:t>Security hardening</w:t>
            </w:r>
          </w:p>
        </w:tc>
      </w:tr>
      <w:tr w:rsidR="00DE5AB0" w:rsidRPr="00094C86" w14:paraId="61924B6D" w14:textId="77777777" w:rsidTr="0099002F">
        <w:trPr>
          <w:trHeight w:val="432"/>
        </w:trPr>
        <w:tc>
          <w:tcPr>
            <w:tcW w:w="1826" w:type="dxa"/>
          </w:tcPr>
          <w:p w14:paraId="33CA3928" w14:textId="77777777" w:rsidR="00DE5AB0" w:rsidRPr="00094C86" w:rsidRDefault="00DE5AB0" w:rsidP="00DE5AB0">
            <w:pPr>
              <w:pStyle w:val="TableText"/>
              <w:rPr>
                <w:rFonts w:cs="Segoe UI"/>
                <w:szCs w:val="20"/>
              </w:rPr>
            </w:pPr>
            <w:r w:rsidRPr="00094C86">
              <w:rPr>
                <w:rFonts w:cs="Segoe UI"/>
                <w:szCs w:val="20"/>
              </w:rPr>
              <w:t>OPP-01</w:t>
            </w:r>
          </w:p>
        </w:tc>
        <w:tc>
          <w:tcPr>
            <w:tcW w:w="2479" w:type="dxa"/>
            <w:shd w:val="clear" w:color="auto" w:fill="auto"/>
          </w:tcPr>
          <w:p w14:paraId="6FFF826E" w14:textId="77777777" w:rsidR="00DE5AB0" w:rsidRPr="00094C86" w:rsidRDefault="00DE5AB0" w:rsidP="00DE5AB0">
            <w:pPr>
              <w:rPr>
                <w:rFonts w:cs="Segoe UI"/>
                <w:szCs w:val="20"/>
              </w:rPr>
            </w:pPr>
            <w:r w:rsidRPr="00094C86">
              <w:rPr>
                <w:rFonts w:cs="Segoe UI"/>
                <w:szCs w:val="20"/>
              </w:rPr>
              <w:t>Office add-in or macro remediation</w:t>
            </w:r>
          </w:p>
        </w:tc>
        <w:tc>
          <w:tcPr>
            <w:tcW w:w="5057" w:type="dxa"/>
            <w:shd w:val="clear" w:color="auto" w:fill="auto"/>
          </w:tcPr>
          <w:p w14:paraId="383B9A11" w14:textId="77777777" w:rsidR="00DE5AB0" w:rsidRPr="00094C86" w:rsidRDefault="00DE5AB0" w:rsidP="00DE5AB0">
            <w:pPr>
              <w:rPr>
                <w:rFonts w:cs="Segoe UI"/>
                <w:szCs w:val="20"/>
              </w:rPr>
            </w:pPr>
            <w:r w:rsidRPr="00094C86">
              <w:rPr>
                <w:rFonts w:cs="Segoe UI"/>
                <w:szCs w:val="20"/>
              </w:rPr>
              <w:t>Microsoft will not complete remediation of Office add-ins or macros to support deployment of Office 365 ProPlus.</w:t>
            </w:r>
          </w:p>
        </w:tc>
      </w:tr>
    </w:tbl>
    <w:p w14:paraId="06244AAA" w14:textId="344D58AA" w:rsidR="00942632" w:rsidRPr="003815D6" w:rsidRDefault="00942632" w:rsidP="00C84DD9">
      <w:pPr>
        <w:pStyle w:val="Heading1"/>
      </w:pPr>
      <w:bookmarkStart w:id="62" w:name="_Toc515009691"/>
      <w:bookmarkStart w:id="63" w:name="_Toc476167706"/>
      <w:bookmarkStart w:id="64" w:name="_Toc476168033"/>
      <w:bookmarkStart w:id="65" w:name="_Toc514413042"/>
      <w:bookmarkStart w:id="66" w:name="_Toc517761998"/>
      <w:bookmarkStart w:id="67" w:name="_Toc36538520"/>
      <w:bookmarkEnd w:id="62"/>
      <w:r w:rsidRPr="003815D6">
        <w:t>Project approach, timeline</w:t>
      </w:r>
      <w:r w:rsidR="006209A1" w:rsidRPr="003815D6">
        <w:t>,</w:t>
      </w:r>
      <w:r w:rsidRPr="003815D6">
        <w:t xml:space="preserve"> and deliverable acceptance</w:t>
      </w:r>
      <w:bookmarkEnd w:id="63"/>
      <w:bookmarkEnd w:id="64"/>
      <w:bookmarkEnd w:id="65"/>
      <w:bookmarkEnd w:id="66"/>
      <w:bookmarkEnd w:id="67"/>
    </w:p>
    <w:p w14:paraId="39511EBF" w14:textId="330D2292" w:rsidR="00942632" w:rsidRPr="003815D6" w:rsidRDefault="00942632" w:rsidP="00C84DD9">
      <w:pPr>
        <w:pStyle w:val="Heading2"/>
      </w:pPr>
      <w:bookmarkStart w:id="68" w:name="_Toc476167707"/>
      <w:bookmarkStart w:id="69" w:name="_Toc476168034"/>
      <w:bookmarkStart w:id="70" w:name="_Ref477870375"/>
      <w:bookmarkStart w:id="71" w:name="_Ref477873467"/>
      <w:bookmarkStart w:id="72" w:name="_Ref477936654"/>
      <w:bookmarkStart w:id="73" w:name="_Ref477936937"/>
      <w:bookmarkStart w:id="74" w:name="_Toc514413043"/>
      <w:bookmarkStart w:id="75" w:name="_Toc517761999"/>
      <w:bookmarkStart w:id="76" w:name="_Toc36538521"/>
      <w:r w:rsidRPr="003815D6">
        <w:t>Approach</w:t>
      </w:r>
      <w:bookmarkEnd w:id="68"/>
      <w:bookmarkEnd w:id="69"/>
      <w:bookmarkEnd w:id="70"/>
      <w:bookmarkEnd w:id="71"/>
      <w:bookmarkEnd w:id="72"/>
      <w:bookmarkEnd w:id="73"/>
      <w:bookmarkEnd w:id="74"/>
      <w:bookmarkEnd w:id="75"/>
      <w:bookmarkEnd w:id="76"/>
    </w:p>
    <w:p w14:paraId="781547B2" w14:textId="2FA1A7B3" w:rsidR="00881E85" w:rsidRPr="003815D6" w:rsidRDefault="00881E85" w:rsidP="00881E85">
      <w:r w:rsidRPr="003815D6">
        <w:t xml:space="preserve">The project will be structured following the Online Solution Lifecyle delivery methodology and </w:t>
      </w:r>
      <w:r w:rsidR="006324A0" w:rsidRPr="003815D6">
        <w:t xml:space="preserve">will </w:t>
      </w:r>
      <w:r w:rsidRPr="003815D6">
        <w:t xml:space="preserve">consist of </w:t>
      </w:r>
      <w:r w:rsidR="00577337">
        <w:t>four</w:t>
      </w:r>
      <w:r w:rsidRPr="003815D6">
        <w:t xml:space="preserve"> distinct phases: Assess, Remediate, Enable, and Migrate.</w:t>
      </w:r>
      <w:r w:rsidRPr="003815D6">
        <w:rPr>
          <w:rFonts w:ascii="Calibri" w:hAnsi="Calibri"/>
        </w:rPr>
        <w:t xml:space="preserve"> </w:t>
      </w:r>
      <w:r w:rsidRPr="003815D6">
        <w:t>Each phase has distinct activities and deliverables that are described in the following sections.</w:t>
      </w:r>
    </w:p>
    <w:p w14:paraId="636C6E59" w14:textId="77777777" w:rsidR="00712FE5" w:rsidRPr="003815D6" w:rsidRDefault="00712FE5" w:rsidP="0032686E">
      <w:r>
        <w:rPr>
          <w:noProof/>
        </w:rPr>
        <w:drawing>
          <wp:inline distT="0" distB="0" distL="0" distR="0" wp14:anchorId="6516873A" wp14:editId="6A0B5DBD">
            <wp:extent cx="4771430" cy="914286"/>
            <wp:effectExtent l="0" t="0" r="0" b="635"/>
            <wp:docPr id="184563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771430" cy="914286"/>
                    </a:xfrm>
                    <a:prstGeom prst="rect">
                      <a:avLst/>
                    </a:prstGeom>
                  </pic:spPr>
                </pic:pic>
              </a:graphicData>
            </a:graphic>
          </wp:inline>
        </w:drawing>
      </w:r>
    </w:p>
    <w:p w14:paraId="51D241BE" w14:textId="729BC80E" w:rsidR="00881E85" w:rsidRPr="003815D6" w:rsidRDefault="00881E85" w:rsidP="0032686E">
      <w:r w:rsidRPr="003815D6">
        <w:t xml:space="preserve">The activities for each in-scope project component will be organized into these phases, and components will generally progress through project phases together. The </w:t>
      </w:r>
      <w:r w:rsidR="006324A0" w:rsidRPr="003815D6">
        <w:t xml:space="preserve">Assess </w:t>
      </w:r>
      <w:r w:rsidRPr="003815D6">
        <w:t xml:space="preserve">phase activities for most components, for example, will be completed before the project proceeds to the </w:t>
      </w:r>
      <w:r w:rsidR="006324A0" w:rsidRPr="003815D6">
        <w:t xml:space="preserve">Remediate </w:t>
      </w:r>
      <w:r w:rsidRPr="003815D6">
        <w:t xml:space="preserve">phase, and the </w:t>
      </w:r>
      <w:r w:rsidR="006324A0" w:rsidRPr="003815D6">
        <w:t xml:space="preserve">Remediate </w:t>
      </w:r>
      <w:r w:rsidRPr="003815D6">
        <w:t xml:space="preserve">phase activities for most components will be completed before the project proceeds to the </w:t>
      </w:r>
      <w:r w:rsidR="006324A0" w:rsidRPr="003815D6">
        <w:t xml:space="preserve">Enable </w:t>
      </w:r>
      <w:r w:rsidRPr="003815D6">
        <w:t xml:space="preserve">phase. Microsoft reserves the right to delay the start of individual project components, when necessary, for the purposes of work prioritization or staffing optimization. </w:t>
      </w:r>
      <w:r w:rsidR="006324A0" w:rsidRPr="003815D6">
        <w:t xml:space="preserve">During the Assess phase, a </w:t>
      </w:r>
      <w:r w:rsidRPr="003815D6">
        <w:t>project plan will be produced that documents the detailed delivery schedule.</w:t>
      </w:r>
    </w:p>
    <w:p w14:paraId="37552954" w14:textId="5A8EBADE" w:rsidR="007C2E09" w:rsidRPr="003815D6" w:rsidRDefault="007C2E09" w:rsidP="0032686E">
      <w:pPr>
        <w:rPr>
          <w:rFonts w:ascii="Calibri" w:hAnsi="Calibri"/>
        </w:rPr>
      </w:pPr>
      <w:r w:rsidRPr="003815D6">
        <w:t xml:space="preserve">As part of </w:t>
      </w:r>
      <w:r w:rsidR="006256A5" w:rsidRPr="003815D6">
        <w:t>this project</w:t>
      </w:r>
      <w:r w:rsidRPr="003815D6">
        <w:t xml:space="preserve">, various deliverables will be created. If a deliverable requires formal review and acceptance (a process described in the </w:t>
      </w:r>
      <w:r w:rsidRPr="003815D6">
        <w:fldChar w:fldCharType="begin"/>
      </w:r>
      <w:r w:rsidRPr="003815D6">
        <w:instrText xml:space="preserve"> REF _Ref477932041 \h  \* MERGEFORMAT </w:instrText>
      </w:r>
      <w:r w:rsidRPr="003815D6">
        <w:fldChar w:fldCharType="separate"/>
      </w:r>
      <w:r w:rsidR="00E63243" w:rsidRPr="003815D6">
        <w:t>Deliverable acceptance process</w:t>
      </w:r>
      <w:r w:rsidRPr="003815D6">
        <w:fldChar w:fldCharType="end"/>
      </w:r>
      <w:r w:rsidRPr="003815D6">
        <w:t xml:space="preserve"> section), this is indicated in the following sections.</w:t>
      </w:r>
    </w:p>
    <w:p w14:paraId="0A310811" w14:textId="77777777" w:rsidR="00B5507E" w:rsidRPr="003815D6" w:rsidRDefault="00B5507E" w:rsidP="00C84DD9">
      <w:pPr>
        <w:pStyle w:val="Heading3"/>
      </w:pPr>
      <w:bookmarkStart w:id="77" w:name="_Toc476168035"/>
      <w:r w:rsidRPr="003815D6">
        <w:t>Engagement initiation</w:t>
      </w:r>
      <w:bookmarkEnd w:id="77"/>
    </w:p>
    <w:p w14:paraId="160F3930" w14:textId="77777777" w:rsidR="00B5507E" w:rsidRPr="003815D6" w:rsidRDefault="4BAA7215" w:rsidP="00B5507E">
      <w:r w:rsidRPr="003815D6">
        <w:t>Before beginning the project, the following prerequisites must be completed.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D6498A" w:rsidRPr="003815D6" w14:paraId="21D9C950" w14:textId="77777777" w:rsidTr="4BAA7215">
        <w:trPr>
          <w:trHeight w:val="360"/>
          <w:tblHeader/>
        </w:trPr>
        <w:tc>
          <w:tcPr>
            <w:tcW w:w="3068" w:type="dxa"/>
            <w:shd w:val="clear" w:color="auto" w:fill="008272"/>
          </w:tcPr>
          <w:p w14:paraId="6111A513" w14:textId="77777777" w:rsidR="00B5507E" w:rsidRPr="003815D6" w:rsidRDefault="4BAA7215" w:rsidP="00031658">
            <w:pPr>
              <w:pStyle w:val="Table-Header"/>
            </w:pPr>
            <w:r w:rsidRPr="003815D6">
              <w:t>Category</w:t>
            </w:r>
          </w:p>
        </w:tc>
        <w:tc>
          <w:tcPr>
            <w:tcW w:w="6153" w:type="dxa"/>
            <w:gridSpan w:val="2"/>
            <w:shd w:val="clear" w:color="auto" w:fill="008272"/>
          </w:tcPr>
          <w:p w14:paraId="7CF6C468" w14:textId="77777777" w:rsidR="00B5507E" w:rsidRPr="003815D6" w:rsidRDefault="4BAA7215" w:rsidP="00031658">
            <w:pPr>
              <w:pStyle w:val="Table-Header"/>
            </w:pPr>
            <w:r w:rsidRPr="003815D6">
              <w:t>Description</w:t>
            </w:r>
          </w:p>
        </w:tc>
      </w:tr>
      <w:tr w:rsidR="00D6498A" w:rsidRPr="003815D6" w14:paraId="5978B02B" w14:textId="77777777" w:rsidTr="4BAA7215">
        <w:trPr>
          <w:gridAfter w:val="1"/>
          <w:wAfter w:w="13" w:type="dxa"/>
          <w:trHeight w:val="422"/>
        </w:trPr>
        <w:tc>
          <w:tcPr>
            <w:tcW w:w="3068" w:type="dxa"/>
            <w:shd w:val="clear" w:color="auto" w:fill="auto"/>
          </w:tcPr>
          <w:p w14:paraId="3B0CBB88" w14:textId="77777777" w:rsidR="00BC1804" w:rsidRPr="003815D6" w:rsidRDefault="00BC1804" w:rsidP="00BC1804">
            <w:pPr>
              <w:pStyle w:val="TableText"/>
            </w:pPr>
            <w:r w:rsidRPr="003815D6">
              <w:rPr>
                <w:b/>
                <w:bCs/>
              </w:rPr>
              <w:t>Microsoft activities</w:t>
            </w:r>
            <w:r w:rsidRPr="003815D6">
              <w:br/>
              <w:t>The activities to be performed by Microsoft</w:t>
            </w:r>
          </w:p>
        </w:tc>
        <w:tc>
          <w:tcPr>
            <w:tcW w:w="6140" w:type="dxa"/>
            <w:shd w:val="clear" w:color="auto" w:fill="FFFFFF" w:themeFill="background1"/>
          </w:tcPr>
          <w:p w14:paraId="72833675" w14:textId="72FAD401" w:rsidR="00BC1804" w:rsidRPr="003815D6" w:rsidRDefault="00BC1804" w:rsidP="00BC1804">
            <w:pPr>
              <w:pStyle w:val="Bulletlist"/>
            </w:pPr>
            <w:r w:rsidRPr="003815D6">
              <w:t xml:space="preserve">Conduct a preinitiation call </w:t>
            </w:r>
            <w:r w:rsidR="00714D48" w:rsidRPr="003815D6">
              <w:t>to</w:t>
            </w:r>
            <w:r w:rsidRPr="003815D6">
              <w:t xml:space="preserve"> initiate team formation and communicate expectations</w:t>
            </w:r>
            <w:r w:rsidR="00423482">
              <w:t>.</w:t>
            </w:r>
          </w:p>
          <w:p w14:paraId="2ECD0F7B" w14:textId="05E7CA32" w:rsidR="00BC1804" w:rsidRPr="003815D6" w:rsidRDefault="00BC1804" w:rsidP="00BC1804">
            <w:pPr>
              <w:pStyle w:val="Bulletlist"/>
            </w:pPr>
            <w:r w:rsidRPr="003815D6">
              <w:t>Document the project launch prerequisites using input from this SOW</w:t>
            </w:r>
            <w:r w:rsidR="00423482">
              <w:t>.</w:t>
            </w:r>
          </w:p>
          <w:p w14:paraId="0BD7A798" w14:textId="30F624DA" w:rsidR="00BC1804" w:rsidRPr="003815D6" w:rsidRDefault="00BC1804" w:rsidP="00BC1804">
            <w:pPr>
              <w:pStyle w:val="Bulletlist"/>
            </w:pPr>
            <w:r w:rsidRPr="003815D6">
              <w:lastRenderedPageBreak/>
              <w:t>Track the status of launch prerequisites and adjust the engagement initiation phase start date accordingly</w:t>
            </w:r>
            <w:r w:rsidR="00423482">
              <w:t>.</w:t>
            </w:r>
          </w:p>
          <w:p w14:paraId="6B4537C0" w14:textId="1306467F" w:rsidR="00BC1804" w:rsidRPr="003815D6" w:rsidRDefault="00BC1804" w:rsidP="00BC1804">
            <w:pPr>
              <w:pStyle w:val="Bulletlist"/>
            </w:pPr>
            <w:r w:rsidRPr="003815D6">
              <w:t xml:space="preserve">Conduct a detailed walk-through of the SOW with the </w:t>
            </w:r>
            <w:r w:rsidR="007F4DB0">
              <w:t>Customer</w:t>
            </w:r>
            <w:r w:rsidRPr="003815D6">
              <w:t xml:space="preserve"> </w:t>
            </w:r>
            <w:r w:rsidR="00714D48" w:rsidRPr="003815D6">
              <w:t>to</w:t>
            </w:r>
            <w:r w:rsidRPr="003815D6">
              <w:t xml:space="preserve"> agree on an initial project schedule and approach</w:t>
            </w:r>
            <w:r w:rsidR="00423482">
              <w:t>.</w:t>
            </w:r>
          </w:p>
        </w:tc>
      </w:tr>
      <w:tr w:rsidR="00D6498A" w:rsidRPr="003815D6" w14:paraId="38AF8A38" w14:textId="77777777" w:rsidTr="4BAA7215">
        <w:trPr>
          <w:gridAfter w:val="1"/>
          <w:wAfter w:w="13" w:type="dxa"/>
          <w:trHeight w:val="422"/>
        </w:trPr>
        <w:tc>
          <w:tcPr>
            <w:tcW w:w="3068" w:type="dxa"/>
            <w:shd w:val="clear" w:color="auto" w:fill="auto"/>
          </w:tcPr>
          <w:p w14:paraId="060B3F5C" w14:textId="20BA36F3" w:rsidR="00BC1804" w:rsidRPr="003815D6" w:rsidRDefault="00BC1804" w:rsidP="00BC1804">
            <w:pPr>
              <w:pStyle w:val="TableText"/>
            </w:pPr>
            <w:r w:rsidRPr="003815D6">
              <w:rPr>
                <w:b/>
                <w:bCs/>
              </w:rPr>
              <w:lastRenderedPageBreak/>
              <w:t>Customer activities</w:t>
            </w:r>
            <w:r w:rsidRPr="003815D6">
              <w:br/>
              <w:t>The activities to be performed by the Customer</w:t>
            </w:r>
          </w:p>
        </w:tc>
        <w:tc>
          <w:tcPr>
            <w:tcW w:w="6140" w:type="dxa"/>
            <w:shd w:val="clear" w:color="auto" w:fill="FFFFFF" w:themeFill="background1"/>
          </w:tcPr>
          <w:p w14:paraId="788A68D0" w14:textId="503A4286" w:rsidR="00BC1804" w:rsidRPr="003815D6" w:rsidRDefault="00BC1804" w:rsidP="00BC1804">
            <w:pPr>
              <w:pStyle w:val="Bulletlist"/>
            </w:pPr>
            <w:r w:rsidRPr="003815D6">
              <w:t>Attend and participate in the preinitiation call</w:t>
            </w:r>
            <w:r w:rsidR="00423482">
              <w:t>.</w:t>
            </w:r>
          </w:p>
          <w:p w14:paraId="70E3DCD6" w14:textId="41441487" w:rsidR="00BC1804" w:rsidRPr="003815D6" w:rsidRDefault="00BC1804" w:rsidP="00BC1804">
            <w:pPr>
              <w:pStyle w:val="Bulletlist"/>
            </w:pPr>
            <w:r w:rsidRPr="003815D6">
              <w:t xml:space="preserve">Assign project initiation and launch prerequisite responsibilities to accountable </w:t>
            </w:r>
            <w:r w:rsidR="007F4DB0">
              <w:t>Customer</w:t>
            </w:r>
            <w:r w:rsidRPr="003815D6">
              <w:t xml:space="preserve"> leadership and establish target completion dates</w:t>
            </w:r>
            <w:r w:rsidR="00423482">
              <w:t>.</w:t>
            </w:r>
          </w:p>
          <w:p w14:paraId="709BDF85" w14:textId="0D0EA133" w:rsidR="00BC1804" w:rsidRPr="003815D6" w:rsidRDefault="00BC1804" w:rsidP="00BC1804">
            <w:pPr>
              <w:pStyle w:val="Bulletlist"/>
            </w:pPr>
            <w:r w:rsidRPr="003815D6">
              <w:t>Complete the project initiation and launch prerequisites</w:t>
            </w:r>
            <w:r w:rsidR="00423482">
              <w:t>.</w:t>
            </w:r>
          </w:p>
          <w:p w14:paraId="26DAF32B" w14:textId="4DE0F693" w:rsidR="00BC1804" w:rsidRPr="003815D6" w:rsidRDefault="00BC1804" w:rsidP="00BC1804">
            <w:pPr>
              <w:pStyle w:val="Bulletlist"/>
            </w:pPr>
            <w:r w:rsidRPr="003815D6">
              <w:t xml:space="preserve">Staff the project with the required </w:t>
            </w:r>
            <w:r w:rsidR="007F4DB0">
              <w:t>Customer</w:t>
            </w:r>
            <w:r w:rsidRPr="003815D6">
              <w:t xml:space="preserve"> resources in the time frames that were agreed</w:t>
            </w:r>
            <w:r w:rsidR="007D1720">
              <w:t>-</w:t>
            </w:r>
            <w:r w:rsidRPr="003815D6">
              <w:t>upon in the preinitiation call</w:t>
            </w:r>
            <w:r w:rsidR="00423482">
              <w:t>.</w:t>
            </w:r>
          </w:p>
        </w:tc>
      </w:tr>
    </w:tbl>
    <w:p w14:paraId="0331EFA9" w14:textId="10C4A14D" w:rsidR="002641DA" w:rsidRPr="003815D6" w:rsidRDefault="002641DA" w:rsidP="002641DA">
      <w:pPr>
        <w:pStyle w:val="Heading3"/>
      </w:pPr>
      <w:bookmarkStart w:id="78" w:name="_General_project_activities"/>
      <w:bookmarkStart w:id="79" w:name="_Ref514404938"/>
      <w:bookmarkEnd w:id="78"/>
      <w:r w:rsidRPr="003815D6">
        <w:t>General project activities</w:t>
      </w:r>
      <w:bookmarkEnd w:id="79"/>
    </w:p>
    <w:p w14:paraId="2DC3E1D0" w14:textId="0991B997" w:rsidR="002641DA" w:rsidRPr="003815D6" w:rsidRDefault="002641DA" w:rsidP="002641DA">
      <w:r w:rsidRPr="003815D6">
        <w:t xml:space="preserve">The following table describes the general activities for the project, organized by phase. These activities will be combined with the activities defined </w:t>
      </w:r>
      <w:r w:rsidR="006F0AD5" w:rsidRPr="003815D6">
        <w:t xml:space="preserve">for </w:t>
      </w:r>
      <w:r w:rsidRPr="003815D6">
        <w:t xml:space="preserve">in-scope </w:t>
      </w:r>
      <w:hyperlink w:anchor="_Project_components_and" w:history="1">
        <w:r w:rsidRPr="003815D6">
          <w:rPr>
            <w:rStyle w:val="Hyperlink"/>
          </w:rPr>
          <w:t>project components</w:t>
        </w:r>
      </w:hyperlink>
      <w:r w:rsidRPr="003815D6">
        <w:t xml:space="preserve"> </w:t>
      </w:r>
      <w:r w:rsidR="00603FA5" w:rsidRPr="003815D6">
        <w:t xml:space="preserve">to </w:t>
      </w:r>
      <w:r w:rsidRPr="003815D6">
        <w:t>establish the overall project approach.</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D6498A" w:rsidRPr="003815D6" w14:paraId="250F62BF" w14:textId="77777777" w:rsidTr="005C3C1C">
        <w:trPr>
          <w:trHeight w:val="360"/>
          <w:tblHeader/>
        </w:trPr>
        <w:tc>
          <w:tcPr>
            <w:tcW w:w="3068" w:type="dxa"/>
            <w:shd w:val="clear" w:color="auto" w:fill="008272"/>
          </w:tcPr>
          <w:p w14:paraId="4EBAC3FA" w14:textId="77777777" w:rsidR="002641DA" w:rsidRPr="003815D6" w:rsidRDefault="002641DA" w:rsidP="005C3C1C">
            <w:pPr>
              <w:pStyle w:val="Table-Header"/>
            </w:pPr>
            <w:r w:rsidRPr="003815D6">
              <w:t>Category</w:t>
            </w:r>
          </w:p>
        </w:tc>
        <w:tc>
          <w:tcPr>
            <w:tcW w:w="6153" w:type="dxa"/>
            <w:gridSpan w:val="2"/>
            <w:shd w:val="clear" w:color="auto" w:fill="008272"/>
          </w:tcPr>
          <w:p w14:paraId="6DFD2F60" w14:textId="77777777" w:rsidR="002641DA" w:rsidRPr="003815D6" w:rsidRDefault="002641DA" w:rsidP="005C3C1C">
            <w:pPr>
              <w:pStyle w:val="Table-Header"/>
            </w:pPr>
            <w:r w:rsidRPr="003815D6">
              <w:t>Description</w:t>
            </w:r>
          </w:p>
        </w:tc>
      </w:tr>
      <w:tr w:rsidR="002641DA" w:rsidRPr="003815D6" w14:paraId="6D2043E5" w14:textId="77777777" w:rsidTr="005C3C1C">
        <w:trPr>
          <w:gridAfter w:val="1"/>
          <w:wAfter w:w="13" w:type="dxa"/>
          <w:trHeight w:val="422"/>
        </w:trPr>
        <w:tc>
          <w:tcPr>
            <w:tcW w:w="3068" w:type="dxa"/>
            <w:shd w:val="clear" w:color="auto" w:fill="auto"/>
          </w:tcPr>
          <w:p w14:paraId="5A4C1061" w14:textId="77777777" w:rsidR="002641DA" w:rsidRPr="003815D6" w:rsidRDefault="002641DA" w:rsidP="005C3C1C">
            <w:pPr>
              <w:pStyle w:val="TableText"/>
            </w:pPr>
            <w:r w:rsidRPr="003815D6">
              <w:rPr>
                <w:b/>
              </w:rPr>
              <w:t>Microsoft activities</w:t>
            </w:r>
            <w:r w:rsidRPr="003815D6">
              <w:br/>
              <w:t>The activities to be performed by Microsoft</w:t>
            </w:r>
          </w:p>
        </w:tc>
        <w:tc>
          <w:tcPr>
            <w:tcW w:w="6140" w:type="dxa"/>
            <w:shd w:val="clear" w:color="auto" w:fill="auto"/>
          </w:tcPr>
          <w:p w14:paraId="331D2EA8" w14:textId="6C121A76" w:rsidR="002641DA" w:rsidRPr="003D73EA" w:rsidRDefault="002641DA" w:rsidP="003D73EA">
            <w:pPr>
              <w:rPr>
                <w:b/>
                <w:bCs/>
              </w:rPr>
            </w:pPr>
            <w:r w:rsidRPr="003D73EA">
              <w:rPr>
                <w:b/>
                <w:bCs/>
              </w:rPr>
              <w:t>Assess</w:t>
            </w:r>
            <w:r w:rsidR="00DE0541" w:rsidRPr="003D73EA">
              <w:rPr>
                <w:b/>
                <w:bCs/>
              </w:rPr>
              <w:t xml:space="preserve"> phase</w:t>
            </w:r>
          </w:p>
          <w:p w14:paraId="0193BF92" w14:textId="6A776986" w:rsidR="002641DA" w:rsidRPr="003815D6" w:rsidRDefault="00AD76C8" w:rsidP="002641DA">
            <w:pPr>
              <w:pStyle w:val="TableBullet1"/>
              <w:numPr>
                <w:ilvl w:val="0"/>
                <w:numId w:val="14"/>
              </w:numPr>
              <w:ind w:left="360"/>
            </w:pPr>
            <w:r w:rsidRPr="003815D6">
              <w:t>Prepare for</w:t>
            </w:r>
            <w:r w:rsidR="00AD2FA2" w:rsidRPr="003815D6">
              <w:t>,</w:t>
            </w:r>
            <w:r w:rsidRPr="003815D6">
              <w:t xml:space="preserve"> and c</w:t>
            </w:r>
            <w:r w:rsidR="002641DA" w:rsidRPr="003815D6">
              <w:t>onduct</w:t>
            </w:r>
            <w:r w:rsidR="00AD2FA2" w:rsidRPr="003815D6">
              <w:t>,</w:t>
            </w:r>
            <w:r w:rsidR="002641DA" w:rsidRPr="003815D6">
              <w:t xml:space="preserve"> </w:t>
            </w:r>
            <w:r w:rsidR="004151C6" w:rsidRPr="003815D6">
              <w:t xml:space="preserve">the </w:t>
            </w:r>
            <w:r w:rsidR="002641DA" w:rsidRPr="003815D6">
              <w:t>project kick</w:t>
            </w:r>
            <w:r w:rsidR="00E92BB5" w:rsidRPr="003815D6">
              <w:t>off</w:t>
            </w:r>
            <w:r w:rsidR="002641DA" w:rsidRPr="003815D6">
              <w:t xml:space="preserve"> meeting</w:t>
            </w:r>
            <w:r w:rsidR="00423482">
              <w:t>.</w:t>
            </w:r>
          </w:p>
          <w:p w14:paraId="1C290408" w14:textId="7D83B42C" w:rsidR="002641DA" w:rsidRPr="003815D6" w:rsidRDefault="002641DA" w:rsidP="002641DA">
            <w:pPr>
              <w:pStyle w:val="TableBullet1"/>
              <w:numPr>
                <w:ilvl w:val="0"/>
                <w:numId w:val="14"/>
              </w:numPr>
              <w:ind w:left="360"/>
            </w:pPr>
            <w:r w:rsidRPr="003815D6">
              <w:t xml:space="preserve">Document, </w:t>
            </w:r>
            <w:r w:rsidR="00AD76C8" w:rsidRPr="003815D6">
              <w:t>d</w:t>
            </w:r>
            <w:r w:rsidRPr="003815D6">
              <w:t xml:space="preserve">iscuss, </w:t>
            </w:r>
            <w:r w:rsidR="00AD76C8" w:rsidRPr="003815D6">
              <w:t xml:space="preserve">and </w:t>
            </w:r>
            <w:r w:rsidRPr="003815D6">
              <w:t xml:space="preserve">review </w:t>
            </w:r>
            <w:r w:rsidR="00AD76C8" w:rsidRPr="003815D6">
              <w:t>c</w:t>
            </w:r>
            <w:r w:rsidRPr="003815D6">
              <w:t xml:space="preserve">onditions of </w:t>
            </w:r>
            <w:r w:rsidR="00AD76C8" w:rsidRPr="003815D6">
              <w:t>s</w:t>
            </w:r>
            <w:r w:rsidRPr="003815D6">
              <w:t xml:space="preserve">atisfaction </w:t>
            </w:r>
            <w:r w:rsidR="00AD76C8" w:rsidRPr="003815D6">
              <w:t xml:space="preserve">and </w:t>
            </w:r>
            <w:r w:rsidRPr="003815D6">
              <w:t xml:space="preserve">define critical success factors </w:t>
            </w:r>
            <w:r w:rsidR="003F3C29" w:rsidRPr="003815D6">
              <w:t xml:space="preserve">of </w:t>
            </w:r>
            <w:r w:rsidRPr="003815D6">
              <w:t>the project</w:t>
            </w:r>
            <w:r w:rsidR="00423482">
              <w:t>.</w:t>
            </w:r>
          </w:p>
          <w:p w14:paraId="6C8C5F07" w14:textId="67B212DA" w:rsidR="002641DA" w:rsidRPr="003815D6" w:rsidRDefault="002641DA" w:rsidP="002641DA">
            <w:pPr>
              <w:pStyle w:val="TableBullet1"/>
              <w:numPr>
                <w:ilvl w:val="0"/>
                <w:numId w:val="14"/>
              </w:numPr>
              <w:ind w:left="360"/>
            </w:pPr>
            <w:r w:rsidRPr="003815D6">
              <w:t xml:space="preserve">Create </w:t>
            </w:r>
            <w:r w:rsidR="00E24F5E" w:rsidRPr="003815D6">
              <w:t>a risk</w:t>
            </w:r>
            <w:r w:rsidR="00301E76" w:rsidRPr="003815D6">
              <w:t>s,</w:t>
            </w:r>
            <w:r w:rsidR="000A015C" w:rsidRPr="003815D6">
              <w:t xml:space="preserve"> </w:t>
            </w:r>
            <w:r w:rsidRPr="003815D6">
              <w:t xml:space="preserve">actions, issues, decisions (RAID) log and review </w:t>
            </w:r>
            <w:r w:rsidR="000A015C" w:rsidRPr="003815D6">
              <w:t xml:space="preserve">it </w:t>
            </w:r>
            <w:r w:rsidRPr="003815D6">
              <w:t xml:space="preserve">with </w:t>
            </w:r>
            <w:r w:rsidR="000A015C" w:rsidRPr="003815D6">
              <w:t xml:space="preserve">the </w:t>
            </w:r>
            <w:r w:rsidR="007F4DB0">
              <w:t>Customer</w:t>
            </w:r>
            <w:r w:rsidR="00423482">
              <w:t>.</w:t>
            </w:r>
          </w:p>
          <w:p w14:paraId="602676C1" w14:textId="5F0FCCD5" w:rsidR="002641DA" w:rsidRPr="003815D6" w:rsidRDefault="002641DA" w:rsidP="002641DA">
            <w:pPr>
              <w:pStyle w:val="TableBullet1"/>
              <w:numPr>
                <w:ilvl w:val="0"/>
                <w:numId w:val="14"/>
              </w:numPr>
              <w:ind w:left="360"/>
            </w:pPr>
            <w:r w:rsidRPr="003815D6">
              <w:t xml:space="preserve">Generate </w:t>
            </w:r>
            <w:r w:rsidR="000A015C" w:rsidRPr="003815D6">
              <w:t xml:space="preserve">a </w:t>
            </w:r>
            <w:r w:rsidRPr="003815D6">
              <w:t xml:space="preserve">project communication matrix </w:t>
            </w:r>
            <w:r w:rsidR="000A015C" w:rsidRPr="003815D6">
              <w:t xml:space="preserve">that can be </w:t>
            </w:r>
            <w:r w:rsidRPr="003815D6">
              <w:t>used to identify meeting</w:t>
            </w:r>
            <w:r w:rsidR="00AD76C8" w:rsidRPr="003815D6">
              <w:t xml:space="preserve"> cadence</w:t>
            </w:r>
            <w:r w:rsidRPr="003815D6">
              <w:t>, key stakeholders</w:t>
            </w:r>
            <w:r w:rsidR="00AD76C8" w:rsidRPr="003815D6">
              <w:t>,</w:t>
            </w:r>
            <w:r w:rsidRPr="003815D6">
              <w:t xml:space="preserve"> and </w:t>
            </w:r>
            <w:r w:rsidR="000A015C" w:rsidRPr="003815D6">
              <w:t xml:space="preserve">the </w:t>
            </w:r>
            <w:r w:rsidR="00AD76C8" w:rsidRPr="003815D6">
              <w:t>general communication strategy</w:t>
            </w:r>
            <w:r w:rsidR="00423482">
              <w:t>.</w:t>
            </w:r>
          </w:p>
          <w:p w14:paraId="3EA6BF3A" w14:textId="0E4148FE" w:rsidR="002641DA" w:rsidRPr="003815D6" w:rsidRDefault="002641DA" w:rsidP="002641DA">
            <w:pPr>
              <w:pStyle w:val="TableBullet1"/>
              <w:numPr>
                <w:ilvl w:val="0"/>
                <w:numId w:val="14"/>
              </w:numPr>
              <w:ind w:left="360"/>
            </w:pPr>
            <w:r w:rsidRPr="003815D6">
              <w:t xml:space="preserve">Create </w:t>
            </w:r>
            <w:r w:rsidR="003F3010" w:rsidRPr="003815D6">
              <w:t xml:space="preserve">a preliminary </w:t>
            </w:r>
            <w:r w:rsidRPr="003815D6">
              <w:t xml:space="preserve">project status report to review with </w:t>
            </w:r>
            <w:r w:rsidR="00EF6F85" w:rsidRPr="003815D6">
              <w:t xml:space="preserve">the </w:t>
            </w:r>
            <w:r w:rsidR="007F4DB0">
              <w:t>Customer</w:t>
            </w:r>
            <w:r w:rsidRPr="003815D6">
              <w:t xml:space="preserve"> </w:t>
            </w:r>
            <w:r w:rsidR="000C26BF" w:rsidRPr="003815D6">
              <w:t xml:space="preserve">Project </w:t>
            </w:r>
            <w:r w:rsidR="00B4488A" w:rsidRPr="003815D6">
              <w:t>Manager and</w:t>
            </w:r>
            <w:r w:rsidRPr="003815D6">
              <w:t xml:space="preserve"> refine as necessary based on </w:t>
            </w:r>
            <w:r w:rsidR="00EF6F85" w:rsidRPr="003815D6">
              <w:t xml:space="preserve">that person’s </w:t>
            </w:r>
            <w:r w:rsidRPr="003815D6">
              <w:t>input</w:t>
            </w:r>
            <w:r w:rsidR="00423482">
              <w:t>.</w:t>
            </w:r>
          </w:p>
          <w:p w14:paraId="1E02EA3E" w14:textId="74D82156" w:rsidR="002641DA" w:rsidRPr="003815D6" w:rsidRDefault="002641DA" w:rsidP="002641DA">
            <w:pPr>
              <w:pStyle w:val="TableBullet1"/>
              <w:numPr>
                <w:ilvl w:val="0"/>
                <w:numId w:val="14"/>
              </w:numPr>
              <w:ind w:left="360"/>
            </w:pPr>
            <w:r w:rsidRPr="003815D6">
              <w:t xml:space="preserve">Deliver workshops and complete other </w:t>
            </w:r>
            <w:r w:rsidR="00EF6F85" w:rsidRPr="003815D6">
              <w:t xml:space="preserve">Assess </w:t>
            </w:r>
            <w:r w:rsidRPr="003815D6">
              <w:t xml:space="preserve">phase activities for in-scope components as defined in </w:t>
            </w:r>
            <w:hyperlink w:anchor="_Project_components_and" w:history="1">
              <w:r w:rsidR="00A15EAC" w:rsidRPr="003815D6">
                <w:rPr>
                  <w:rStyle w:val="Hyperlink"/>
                </w:rPr>
                <w:t>Project components and deliverables</w:t>
              </w:r>
            </w:hyperlink>
            <w:r w:rsidR="00A15EAC" w:rsidRPr="003815D6">
              <w:t xml:space="preserve"> section</w:t>
            </w:r>
            <w:r w:rsidR="00423482">
              <w:t>.</w:t>
            </w:r>
          </w:p>
          <w:p w14:paraId="70E0FBA7" w14:textId="24544FA0" w:rsidR="002641DA" w:rsidRPr="003815D6" w:rsidRDefault="002641DA" w:rsidP="002641DA">
            <w:pPr>
              <w:pStyle w:val="TableBullet1"/>
              <w:numPr>
                <w:ilvl w:val="0"/>
                <w:numId w:val="14"/>
              </w:numPr>
              <w:ind w:left="360"/>
            </w:pPr>
            <w:r w:rsidRPr="003815D6">
              <w:t xml:space="preserve">Produce a preparation checklist that details the tasks that </w:t>
            </w:r>
            <w:r w:rsidR="00286281" w:rsidRPr="003815D6">
              <w:t xml:space="preserve">are needed to </w:t>
            </w:r>
            <w:r w:rsidRPr="003815D6">
              <w:t>complete</w:t>
            </w:r>
            <w:r w:rsidR="00286281" w:rsidRPr="003815D6">
              <w:t xml:space="preserve"> the</w:t>
            </w:r>
            <w:r w:rsidRPr="003815D6">
              <w:t xml:space="preserve"> in-scope </w:t>
            </w:r>
            <w:r w:rsidR="00286281" w:rsidRPr="003815D6">
              <w:t xml:space="preserve">Enable </w:t>
            </w:r>
            <w:r w:rsidRPr="003815D6">
              <w:t xml:space="preserve">phase activities, including the resources that must be procured by the </w:t>
            </w:r>
            <w:r w:rsidR="007F4DB0">
              <w:t>Customer</w:t>
            </w:r>
            <w:r w:rsidR="00423482">
              <w:t>.</w:t>
            </w:r>
          </w:p>
          <w:p w14:paraId="0223192D" w14:textId="245B03E0" w:rsidR="00711F42" w:rsidRPr="003815D6" w:rsidRDefault="002641DA" w:rsidP="002641DA">
            <w:pPr>
              <w:pStyle w:val="TableBullet1"/>
              <w:numPr>
                <w:ilvl w:val="0"/>
                <w:numId w:val="14"/>
              </w:numPr>
              <w:ind w:left="360"/>
            </w:pPr>
            <w:r w:rsidRPr="003815D6">
              <w:t>Produce</w:t>
            </w:r>
            <w:r w:rsidR="00286281" w:rsidRPr="003815D6">
              <w:t>,</w:t>
            </w:r>
            <w:r w:rsidRPr="003815D6">
              <w:t xml:space="preserve"> design</w:t>
            </w:r>
            <w:r w:rsidR="00286281" w:rsidRPr="003815D6">
              <w:t>,</w:t>
            </w:r>
            <w:r w:rsidRPr="003815D6">
              <w:t xml:space="preserve"> and plan </w:t>
            </w:r>
            <w:r w:rsidR="00286281" w:rsidRPr="003815D6">
              <w:t xml:space="preserve">the project </w:t>
            </w:r>
            <w:r w:rsidRPr="003815D6">
              <w:t>documentation</w:t>
            </w:r>
            <w:r w:rsidR="00423482">
              <w:t>.</w:t>
            </w:r>
          </w:p>
          <w:p w14:paraId="17898F38" w14:textId="2061F242" w:rsidR="002641DA" w:rsidRPr="003815D6" w:rsidRDefault="00711F42" w:rsidP="002641DA">
            <w:pPr>
              <w:pStyle w:val="TableBullet1"/>
              <w:numPr>
                <w:ilvl w:val="0"/>
                <w:numId w:val="14"/>
              </w:numPr>
              <w:ind w:left="360"/>
            </w:pPr>
            <w:r w:rsidRPr="003815D6">
              <w:t>Produce a project plan for Microsoft project activities</w:t>
            </w:r>
            <w:r w:rsidR="00FF41F2">
              <w:t xml:space="preserve"> </w:t>
            </w:r>
            <w:r w:rsidR="0038262E">
              <w:t xml:space="preserve">supporting </w:t>
            </w:r>
            <w:r w:rsidR="00FF41F2">
              <w:t xml:space="preserve">this </w:t>
            </w:r>
            <w:r w:rsidR="0038262E">
              <w:t>engagement</w:t>
            </w:r>
            <w:r w:rsidR="00423482">
              <w:t>.</w:t>
            </w:r>
            <w:r w:rsidR="001E028E" w:rsidRPr="003815D6">
              <w:br/>
            </w:r>
          </w:p>
          <w:p w14:paraId="13480FD8" w14:textId="52D9D406" w:rsidR="002641DA" w:rsidRPr="003D73EA" w:rsidRDefault="002641DA" w:rsidP="003D73EA">
            <w:pPr>
              <w:rPr>
                <w:b/>
                <w:bCs/>
              </w:rPr>
            </w:pPr>
            <w:r w:rsidRPr="003D73EA">
              <w:rPr>
                <w:b/>
                <w:bCs/>
              </w:rPr>
              <w:t>Remediate</w:t>
            </w:r>
            <w:r w:rsidR="00DE0541" w:rsidRPr="003D73EA">
              <w:rPr>
                <w:b/>
                <w:bCs/>
              </w:rPr>
              <w:t xml:space="preserve"> phase</w:t>
            </w:r>
          </w:p>
          <w:p w14:paraId="3CF92A4A" w14:textId="671C897E" w:rsidR="00CA4322" w:rsidRPr="00804467" w:rsidRDefault="002641DA" w:rsidP="00CA4322">
            <w:pPr>
              <w:pStyle w:val="TableBullet1"/>
              <w:numPr>
                <w:ilvl w:val="0"/>
                <w:numId w:val="14"/>
              </w:numPr>
              <w:ind w:left="360"/>
            </w:pPr>
            <w:r w:rsidRPr="00804467">
              <w:lastRenderedPageBreak/>
              <w:t>Generate a weekly project status report and facilitate project status review meetings with the project team</w:t>
            </w:r>
            <w:r w:rsidR="008C71E9" w:rsidRPr="00804467">
              <w:t>.</w:t>
            </w:r>
          </w:p>
          <w:p w14:paraId="705797A8" w14:textId="231092EC" w:rsidR="00CA4322" w:rsidRPr="00804467" w:rsidRDefault="00CA4322" w:rsidP="00CA4322">
            <w:pPr>
              <w:pStyle w:val="TableBullet1"/>
              <w:numPr>
                <w:ilvl w:val="0"/>
                <w:numId w:val="14"/>
              </w:numPr>
              <w:ind w:left="360"/>
            </w:pPr>
            <w:r w:rsidRPr="00804467">
              <w:t xml:space="preserve">Provide technical guidance and assistance, and answer questions during the </w:t>
            </w:r>
            <w:r w:rsidR="007F4DB0">
              <w:t>Customer</w:t>
            </w:r>
            <w:r w:rsidRPr="00804467">
              <w:t>-led completion of identified preparation tasks</w:t>
            </w:r>
            <w:r w:rsidR="008C71E9" w:rsidRPr="00804467">
              <w:t>.</w:t>
            </w:r>
          </w:p>
          <w:p w14:paraId="4E949A4C" w14:textId="29026FFD" w:rsidR="002641DA" w:rsidRPr="00804467" w:rsidRDefault="00CA4322" w:rsidP="001E028E">
            <w:pPr>
              <w:pStyle w:val="TableBullet1"/>
              <w:numPr>
                <w:ilvl w:val="0"/>
                <w:numId w:val="14"/>
              </w:numPr>
              <w:ind w:left="360"/>
              <w:contextualSpacing w:val="0"/>
            </w:pPr>
            <w:r w:rsidRPr="00804467">
              <w:t>Provide input on user communications related to the project</w:t>
            </w:r>
            <w:r w:rsidR="008C71E9" w:rsidRPr="00804467">
              <w:t>.</w:t>
            </w:r>
          </w:p>
          <w:p w14:paraId="742C8FE5" w14:textId="5DE97911" w:rsidR="002641DA" w:rsidRPr="003D73EA" w:rsidRDefault="002641DA" w:rsidP="003D73EA">
            <w:pPr>
              <w:rPr>
                <w:b/>
                <w:bCs/>
              </w:rPr>
            </w:pPr>
            <w:r w:rsidRPr="003D73EA">
              <w:rPr>
                <w:b/>
                <w:bCs/>
              </w:rPr>
              <w:t>Enable</w:t>
            </w:r>
            <w:r w:rsidR="00DE0541" w:rsidRPr="003D73EA">
              <w:rPr>
                <w:b/>
                <w:bCs/>
              </w:rPr>
              <w:t xml:space="preserve"> phase</w:t>
            </w:r>
          </w:p>
          <w:p w14:paraId="1B9740DA" w14:textId="3232E0A1" w:rsidR="00CA4322" w:rsidRPr="00804467" w:rsidRDefault="00CA4322" w:rsidP="00CA4322">
            <w:pPr>
              <w:pStyle w:val="TableBullet1"/>
              <w:numPr>
                <w:ilvl w:val="0"/>
                <w:numId w:val="14"/>
              </w:numPr>
              <w:ind w:left="360"/>
            </w:pPr>
            <w:r w:rsidRPr="00804467">
              <w:t xml:space="preserve">Produce test cases that will be used to validate the implemented </w:t>
            </w:r>
            <w:r w:rsidR="008C71E9" w:rsidRPr="00804467">
              <w:t>S</w:t>
            </w:r>
            <w:r w:rsidRPr="00804467">
              <w:t>olution functions as designed</w:t>
            </w:r>
            <w:r w:rsidR="008C71E9" w:rsidRPr="00804467">
              <w:t>.</w:t>
            </w:r>
          </w:p>
          <w:p w14:paraId="149FB06F" w14:textId="69126236" w:rsidR="00CA4322" w:rsidRPr="00804467" w:rsidRDefault="00CA4322" w:rsidP="00CA4322">
            <w:pPr>
              <w:pStyle w:val="TableBullet1"/>
              <w:numPr>
                <w:ilvl w:val="0"/>
                <w:numId w:val="14"/>
              </w:numPr>
              <w:ind w:left="360"/>
            </w:pPr>
            <w:r w:rsidRPr="00804467">
              <w:t xml:space="preserve">Complete Enable phase activities for in-scope components as defined in </w:t>
            </w:r>
            <w:hyperlink w:anchor="_Project_components_and" w:history="1">
              <w:r w:rsidRPr="00804467">
                <w:rPr>
                  <w:rStyle w:val="Hyperlink"/>
                </w:rPr>
                <w:t>Project components and deliverables</w:t>
              </w:r>
            </w:hyperlink>
            <w:r w:rsidRPr="00804467">
              <w:t xml:space="preserve"> section</w:t>
            </w:r>
            <w:r w:rsidR="008C71E9" w:rsidRPr="00804467">
              <w:t>.</w:t>
            </w:r>
          </w:p>
          <w:p w14:paraId="4D403F81" w14:textId="41F1C381" w:rsidR="00CA4322" w:rsidRPr="00804467" w:rsidRDefault="00CA4322" w:rsidP="00CA4322">
            <w:pPr>
              <w:pStyle w:val="TableBullet1"/>
              <w:numPr>
                <w:ilvl w:val="0"/>
                <w:numId w:val="14"/>
              </w:numPr>
              <w:ind w:left="360"/>
            </w:pPr>
            <w:r w:rsidRPr="00804467">
              <w:t>Complete in-scope testing for the project</w:t>
            </w:r>
            <w:r w:rsidR="001308D6" w:rsidRPr="00804467">
              <w:t>.</w:t>
            </w:r>
          </w:p>
          <w:p w14:paraId="34D12602" w14:textId="439D971C" w:rsidR="00CA4322" w:rsidRPr="00804467" w:rsidRDefault="00CA4322" w:rsidP="00CA4322">
            <w:pPr>
              <w:pStyle w:val="TableBullet1"/>
              <w:numPr>
                <w:ilvl w:val="0"/>
                <w:numId w:val="14"/>
              </w:numPr>
              <w:ind w:left="360"/>
            </w:pPr>
            <w:r w:rsidRPr="00804467">
              <w:t>Produce delivery summary documentation for the project</w:t>
            </w:r>
            <w:r w:rsidR="001308D6" w:rsidRPr="00804467">
              <w:t>.</w:t>
            </w:r>
          </w:p>
          <w:p w14:paraId="4DD7A3A3" w14:textId="24737A75" w:rsidR="002641DA" w:rsidRPr="003815D6" w:rsidRDefault="002641DA" w:rsidP="000D626E">
            <w:pPr>
              <w:pStyle w:val="TableText"/>
              <w:rPr>
                <w:b/>
              </w:rPr>
            </w:pPr>
            <w:r w:rsidRPr="003815D6">
              <w:rPr>
                <w:b/>
              </w:rPr>
              <w:t>Migrate</w:t>
            </w:r>
            <w:r w:rsidR="00DE0541" w:rsidRPr="003815D6">
              <w:rPr>
                <w:b/>
              </w:rPr>
              <w:t xml:space="preserve"> phase</w:t>
            </w:r>
          </w:p>
          <w:p w14:paraId="64AD72F6" w14:textId="138DCB54" w:rsidR="002641DA" w:rsidRPr="003815D6" w:rsidRDefault="002641DA" w:rsidP="002641DA">
            <w:pPr>
              <w:pStyle w:val="TableBullet1"/>
              <w:numPr>
                <w:ilvl w:val="0"/>
                <w:numId w:val="14"/>
              </w:numPr>
              <w:ind w:left="360"/>
            </w:pPr>
            <w:r w:rsidRPr="003815D6">
              <w:t xml:space="preserve">Complete </w:t>
            </w:r>
            <w:r w:rsidR="00262776" w:rsidRPr="003815D6">
              <w:t xml:space="preserve">Migrate </w:t>
            </w:r>
            <w:r w:rsidRPr="003815D6">
              <w:t xml:space="preserve">phase activities for in-scope components, as defined in </w:t>
            </w:r>
            <w:hyperlink w:anchor="_Project_components_and" w:history="1">
              <w:r w:rsidR="000122F9" w:rsidRPr="003815D6">
                <w:rPr>
                  <w:rStyle w:val="Hyperlink"/>
                </w:rPr>
                <w:t>Project components and deliverables</w:t>
              </w:r>
            </w:hyperlink>
            <w:r w:rsidR="000122F9" w:rsidRPr="003815D6">
              <w:t xml:space="preserve"> section</w:t>
            </w:r>
            <w:r w:rsidR="004152F4">
              <w:t>.</w:t>
            </w:r>
          </w:p>
        </w:tc>
      </w:tr>
      <w:tr w:rsidR="002641DA" w:rsidRPr="003815D6" w14:paraId="2053C01D" w14:textId="77777777" w:rsidTr="005C3C1C">
        <w:trPr>
          <w:gridAfter w:val="1"/>
          <w:wAfter w:w="13" w:type="dxa"/>
          <w:trHeight w:val="422"/>
        </w:trPr>
        <w:tc>
          <w:tcPr>
            <w:tcW w:w="3068" w:type="dxa"/>
            <w:shd w:val="clear" w:color="auto" w:fill="auto"/>
          </w:tcPr>
          <w:p w14:paraId="09D9A40D" w14:textId="3F3369F8" w:rsidR="002641DA" w:rsidRPr="003815D6" w:rsidRDefault="002641DA" w:rsidP="005C3C1C">
            <w:pPr>
              <w:pStyle w:val="TableText"/>
            </w:pPr>
            <w:r w:rsidRPr="003815D6">
              <w:rPr>
                <w:b/>
              </w:rPr>
              <w:lastRenderedPageBreak/>
              <w:t>Customer activities</w:t>
            </w:r>
            <w:r w:rsidRPr="003815D6">
              <w:br/>
              <w:t>The activities to be performed by the Customer</w:t>
            </w:r>
          </w:p>
        </w:tc>
        <w:tc>
          <w:tcPr>
            <w:tcW w:w="6140" w:type="dxa"/>
            <w:shd w:val="clear" w:color="auto" w:fill="auto"/>
          </w:tcPr>
          <w:p w14:paraId="7D7743F0" w14:textId="5ACDC0F6" w:rsidR="002641DA" w:rsidRPr="003D73EA" w:rsidRDefault="002641DA" w:rsidP="003D73EA">
            <w:pPr>
              <w:rPr>
                <w:b/>
                <w:bCs/>
              </w:rPr>
            </w:pPr>
            <w:r w:rsidRPr="003D73EA">
              <w:rPr>
                <w:b/>
                <w:bCs/>
              </w:rPr>
              <w:t>Assess</w:t>
            </w:r>
            <w:r w:rsidR="00DE0541" w:rsidRPr="003D73EA">
              <w:rPr>
                <w:b/>
                <w:bCs/>
              </w:rPr>
              <w:t xml:space="preserve"> phase</w:t>
            </w:r>
          </w:p>
          <w:p w14:paraId="63763763" w14:textId="55A453FE" w:rsidR="002641DA" w:rsidRPr="003815D6" w:rsidRDefault="002641DA" w:rsidP="005C3C1C">
            <w:pPr>
              <w:pStyle w:val="Bulletlist"/>
              <w:spacing w:before="0" w:after="0"/>
            </w:pPr>
            <w:r w:rsidRPr="003815D6">
              <w:t xml:space="preserve">Provide project manager resources to work with the Microsoft </w:t>
            </w:r>
            <w:r w:rsidR="002E6271" w:rsidRPr="003815D6">
              <w:t>p</w:t>
            </w:r>
            <w:r w:rsidRPr="003815D6">
              <w:t xml:space="preserve">roject </w:t>
            </w:r>
            <w:r w:rsidR="002E6271" w:rsidRPr="003815D6">
              <w:t>m</w:t>
            </w:r>
            <w:r w:rsidRPr="003815D6">
              <w:t xml:space="preserve">anager and </w:t>
            </w:r>
            <w:r w:rsidR="00CA2C49" w:rsidRPr="003815D6">
              <w:t xml:space="preserve">manage </w:t>
            </w:r>
            <w:r w:rsidR="007F4DB0">
              <w:t>Customer</w:t>
            </w:r>
            <w:r w:rsidRPr="003815D6">
              <w:t xml:space="preserve"> resources</w:t>
            </w:r>
            <w:r w:rsidR="00CA2C49" w:rsidRPr="003815D6">
              <w:t xml:space="preserve"> and assigned </w:t>
            </w:r>
            <w:r w:rsidRPr="003815D6">
              <w:t>project activities</w:t>
            </w:r>
            <w:r w:rsidR="00423482">
              <w:t>.</w:t>
            </w:r>
          </w:p>
          <w:p w14:paraId="4937ABB4" w14:textId="396F3667" w:rsidR="0081171B" w:rsidRPr="003815D6" w:rsidRDefault="0081171B" w:rsidP="005C3C1C">
            <w:pPr>
              <w:pStyle w:val="Bulletlist"/>
              <w:spacing w:before="0" w:after="0"/>
            </w:pPr>
            <w:r w:rsidRPr="003815D6">
              <w:t>Manage scheduling and logistics for project workshops</w:t>
            </w:r>
            <w:r w:rsidR="00423482">
              <w:t>.</w:t>
            </w:r>
          </w:p>
          <w:p w14:paraId="77C2F0F4" w14:textId="028F0131" w:rsidR="0081171B" w:rsidRPr="003815D6" w:rsidRDefault="0081171B" w:rsidP="0081171B">
            <w:pPr>
              <w:pStyle w:val="Bulletlist"/>
              <w:spacing w:before="0" w:after="0"/>
            </w:pPr>
            <w:r w:rsidRPr="003815D6">
              <w:t>Provide project resources and subject matter experts (SMEs) to participate in workshops and follow-up meetings</w:t>
            </w:r>
            <w:r w:rsidR="00423482">
              <w:t>.</w:t>
            </w:r>
          </w:p>
          <w:p w14:paraId="0CA2B54F" w14:textId="01E43437" w:rsidR="0081171B" w:rsidRPr="003815D6" w:rsidRDefault="0081171B" w:rsidP="005C3C1C">
            <w:pPr>
              <w:pStyle w:val="Bulletlist"/>
              <w:spacing w:before="0" w:after="0"/>
            </w:pPr>
            <w:r w:rsidRPr="003815D6">
              <w:t xml:space="preserve">Make necessary design and planning decisions in a timely fashion to facilitate completion of the </w:t>
            </w:r>
            <w:r w:rsidR="009F0CE8" w:rsidRPr="003815D6">
              <w:t xml:space="preserve">Assess </w:t>
            </w:r>
            <w:r w:rsidRPr="003815D6">
              <w:t>phase within the timelines documented in</w:t>
            </w:r>
            <w:r w:rsidR="00215216" w:rsidRPr="003815D6">
              <w:t xml:space="preserve"> </w:t>
            </w:r>
            <w:hyperlink w:anchor="_Timeline" w:history="1">
              <w:r w:rsidR="00215216" w:rsidRPr="003815D6">
                <w:rPr>
                  <w:rStyle w:val="Hyperlink"/>
                </w:rPr>
                <w:t>Timeline</w:t>
              </w:r>
            </w:hyperlink>
            <w:r w:rsidRPr="003815D6">
              <w:t xml:space="preserve"> section</w:t>
            </w:r>
            <w:r w:rsidR="00423482">
              <w:t>.</w:t>
            </w:r>
          </w:p>
          <w:p w14:paraId="59124421" w14:textId="55C90E5E" w:rsidR="002641DA" w:rsidRPr="003815D6" w:rsidRDefault="002641DA" w:rsidP="005C3C1C">
            <w:pPr>
              <w:pStyle w:val="Bulletlist"/>
              <w:spacing w:before="0" w:after="0"/>
            </w:pPr>
            <w:r w:rsidRPr="003815D6">
              <w:t xml:space="preserve">Review the RAID log with </w:t>
            </w:r>
            <w:r w:rsidR="009F0CE8" w:rsidRPr="003815D6">
              <w:t xml:space="preserve">the </w:t>
            </w:r>
            <w:r w:rsidRPr="003815D6">
              <w:t xml:space="preserve">Microsoft project manager and </w:t>
            </w:r>
            <w:r w:rsidR="0081171B" w:rsidRPr="003815D6">
              <w:t xml:space="preserve">assign </w:t>
            </w:r>
            <w:r w:rsidRPr="003815D6">
              <w:t>appropriate resources to actions, issues, and risks</w:t>
            </w:r>
            <w:r w:rsidR="00423482">
              <w:t>.</w:t>
            </w:r>
          </w:p>
          <w:p w14:paraId="2CCC9B2D" w14:textId="54E249AC" w:rsidR="002641DA" w:rsidRPr="003815D6" w:rsidRDefault="002641DA" w:rsidP="005C3C1C">
            <w:pPr>
              <w:pStyle w:val="Bulletlist"/>
              <w:spacing w:before="0" w:after="0"/>
            </w:pPr>
            <w:r w:rsidRPr="003815D6">
              <w:t xml:space="preserve">Develop </w:t>
            </w:r>
            <w:r w:rsidR="009F0CE8" w:rsidRPr="003815D6">
              <w:t xml:space="preserve">a </w:t>
            </w:r>
            <w:r w:rsidRPr="003815D6">
              <w:t>project communication matrix</w:t>
            </w:r>
            <w:r w:rsidR="00423482">
              <w:t>.</w:t>
            </w:r>
          </w:p>
          <w:p w14:paraId="4069EA7C" w14:textId="263B51F1" w:rsidR="002641DA" w:rsidRPr="003815D6" w:rsidRDefault="002641DA" w:rsidP="005C3C1C">
            <w:pPr>
              <w:pStyle w:val="Bulletlist"/>
              <w:spacing w:before="0" w:after="0"/>
            </w:pPr>
            <w:r w:rsidRPr="003815D6">
              <w:t xml:space="preserve">Provide templates or review existing templates </w:t>
            </w:r>
            <w:r w:rsidR="009F0CE8" w:rsidRPr="003815D6">
              <w:t xml:space="preserve">that will be used </w:t>
            </w:r>
            <w:r w:rsidRPr="003815D6">
              <w:t>for weekly status reports and steering committee reports</w:t>
            </w:r>
            <w:r w:rsidR="00137380">
              <w:t>.</w:t>
            </w:r>
          </w:p>
          <w:p w14:paraId="3A55686B" w14:textId="65FF0F42" w:rsidR="00571B2A" w:rsidRPr="003815D6" w:rsidRDefault="00571B2A" w:rsidP="005C3C1C">
            <w:pPr>
              <w:pStyle w:val="Bulletlist"/>
              <w:spacing w:before="0" w:after="0"/>
            </w:pPr>
            <w:r w:rsidRPr="003815D6">
              <w:t xml:space="preserve">Review all </w:t>
            </w:r>
            <w:r w:rsidR="00E75E67" w:rsidRPr="003815D6">
              <w:t xml:space="preserve">Assess </w:t>
            </w:r>
            <w:r w:rsidRPr="003815D6">
              <w:t>phase deliverables</w:t>
            </w:r>
            <w:r w:rsidR="00423482">
              <w:t>.</w:t>
            </w:r>
          </w:p>
          <w:p w14:paraId="7993B4BF" w14:textId="094D438E" w:rsidR="002641DA" w:rsidRPr="003815D6" w:rsidRDefault="0081171B" w:rsidP="005C3C1C">
            <w:pPr>
              <w:pStyle w:val="Bulletlist"/>
              <w:spacing w:before="0" w:after="0"/>
            </w:pPr>
            <w:r w:rsidRPr="003815D6">
              <w:t xml:space="preserve">Produce and manage the project plan for </w:t>
            </w:r>
            <w:r w:rsidR="007F4DB0">
              <w:t>Customer</w:t>
            </w:r>
            <w:r w:rsidRPr="003815D6">
              <w:t xml:space="preserve"> project activities</w:t>
            </w:r>
            <w:r w:rsidR="00423482">
              <w:t>.</w:t>
            </w:r>
          </w:p>
          <w:p w14:paraId="7473611E" w14:textId="2C80EADD" w:rsidR="002641DA" w:rsidRPr="003D73EA" w:rsidRDefault="002641DA" w:rsidP="003D73EA">
            <w:pPr>
              <w:rPr>
                <w:b/>
                <w:bCs/>
              </w:rPr>
            </w:pPr>
            <w:r w:rsidRPr="003D73EA">
              <w:rPr>
                <w:b/>
                <w:bCs/>
              </w:rPr>
              <w:t>Remediate</w:t>
            </w:r>
            <w:r w:rsidR="00DE0541" w:rsidRPr="003D73EA">
              <w:rPr>
                <w:b/>
                <w:bCs/>
              </w:rPr>
              <w:t xml:space="preserve"> phase</w:t>
            </w:r>
          </w:p>
          <w:p w14:paraId="0961BC54" w14:textId="4EEA51E9" w:rsidR="002641DA" w:rsidRPr="003815D6" w:rsidRDefault="006324FD" w:rsidP="004E3819">
            <w:pPr>
              <w:pStyle w:val="Bulletlist"/>
              <w:spacing w:before="0" w:after="0"/>
            </w:pPr>
            <w:r w:rsidRPr="003815D6">
              <w:t xml:space="preserve">Complete all tasks identified in the preparation checklist and procure all required resources for the project within the timelines established for remediation, as documented in </w:t>
            </w:r>
            <w:hyperlink w:anchor="_General_project_scope" w:history="1">
              <w:r w:rsidR="00B802AE" w:rsidRPr="003815D6">
                <w:rPr>
                  <w:rStyle w:val="Hyperlink"/>
                </w:rPr>
                <w:t>General project scope</w:t>
              </w:r>
            </w:hyperlink>
            <w:r w:rsidR="00B802AE" w:rsidRPr="003815D6">
              <w:t xml:space="preserve"> </w:t>
            </w:r>
            <w:r w:rsidRPr="003815D6">
              <w:t>section</w:t>
            </w:r>
            <w:r w:rsidR="00423482">
              <w:t>.</w:t>
            </w:r>
          </w:p>
          <w:p w14:paraId="0582A2E2" w14:textId="54D5D7FC" w:rsidR="002641DA" w:rsidRPr="003815D6" w:rsidRDefault="002641DA" w:rsidP="005C3C1C">
            <w:pPr>
              <w:pStyle w:val="Bulletlist"/>
            </w:pPr>
            <w:r w:rsidRPr="003815D6">
              <w:t xml:space="preserve">Update the project plan with updates to project activities and status received from </w:t>
            </w:r>
            <w:r w:rsidR="007F4DB0">
              <w:t>Customer</w:t>
            </w:r>
            <w:r w:rsidR="00FE4995" w:rsidRPr="003815D6">
              <w:t xml:space="preserve"> </w:t>
            </w:r>
            <w:r w:rsidRPr="003815D6">
              <w:t>project team members</w:t>
            </w:r>
            <w:r w:rsidR="00423482">
              <w:t>.</w:t>
            </w:r>
          </w:p>
          <w:p w14:paraId="7FAF6CB3" w14:textId="3DF9065C" w:rsidR="002641DA" w:rsidRPr="003815D6" w:rsidRDefault="002641DA" w:rsidP="005C3C1C">
            <w:pPr>
              <w:pStyle w:val="Bulletlist"/>
            </w:pPr>
            <w:r w:rsidRPr="003815D6">
              <w:t>Assist in facilitating weekly project status review meeting</w:t>
            </w:r>
            <w:r w:rsidR="004E3819" w:rsidRPr="003815D6">
              <w:t>s</w:t>
            </w:r>
            <w:r w:rsidR="00423482">
              <w:t>.</w:t>
            </w:r>
          </w:p>
          <w:p w14:paraId="07E9FC80" w14:textId="68AA1296" w:rsidR="002641DA" w:rsidRPr="003815D6" w:rsidRDefault="002641DA" w:rsidP="005C3C1C">
            <w:pPr>
              <w:pStyle w:val="Bulletlist"/>
              <w:spacing w:before="0" w:after="0"/>
            </w:pPr>
            <w:r w:rsidRPr="003815D6">
              <w:lastRenderedPageBreak/>
              <w:t>Prepare user communications for the project</w:t>
            </w:r>
            <w:r w:rsidR="00423482">
              <w:t>.</w:t>
            </w:r>
          </w:p>
          <w:p w14:paraId="36887C83" w14:textId="03EAFCD6" w:rsidR="002641DA" w:rsidRPr="003D73EA" w:rsidRDefault="002641DA" w:rsidP="003D73EA">
            <w:pPr>
              <w:rPr>
                <w:b/>
                <w:bCs/>
              </w:rPr>
            </w:pPr>
            <w:r w:rsidRPr="003D73EA">
              <w:rPr>
                <w:b/>
                <w:bCs/>
              </w:rPr>
              <w:t>Enable</w:t>
            </w:r>
            <w:r w:rsidR="00DE0541" w:rsidRPr="003D73EA">
              <w:rPr>
                <w:b/>
                <w:bCs/>
              </w:rPr>
              <w:t xml:space="preserve"> phase</w:t>
            </w:r>
          </w:p>
          <w:p w14:paraId="2D1D8868" w14:textId="42EDB301" w:rsidR="002641DA" w:rsidRPr="003815D6" w:rsidRDefault="002E0703" w:rsidP="005C3C1C">
            <w:pPr>
              <w:pStyle w:val="Bulletlist"/>
              <w:spacing w:before="0" w:after="0"/>
            </w:pPr>
            <w:r w:rsidRPr="003815D6">
              <w:t>Provide required production access to Microsoft resources or resources who can work alongside Microsoft to facilitate completion of in-scope implementation tasks</w:t>
            </w:r>
            <w:r w:rsidR="00423482">
              <w:t>.</w:t>
            </w:r>
          </w:p>
          <w:p w14:paraId="6106B6F3" w14:textId="6855D2A1" w:rsidR="002E0703" w:rsidRPr="003815D6" w:rsidRDefault="002E0703" w:rsidP="002E0703">
            <w:pPr>
              <w:pStyle w:val="Bulletlist"/>
            </w:pPr>
            <w:r w:rsidRPr="003815D6">
              <w:t xml:space="preserve">Update the project plan </w:t>
            </w:r>
            <w:r w:rsidR="0041667A" w:rsidRPr="003815D6">
              <w:t>with</w:t>
            </w:r>
            <w:r w:rsidRPr="003815D6">
              <w:t xml:space="preserve"> status received from </w:t>
            </w:r>
            <w:r w:rsidR="007F4DB0">
              <w:t>Customer</w:t>
            </w:r>
            <w:r w:rsidRPr="003815D6">
              <w:t xml:space="preserve"> project team members</w:t>
            </w:r>
            <w:r w:rsidR="00423482">
              <w:t>.</w:t>
            </w:r>
          </w:p>
          <w:p w14:paraId="59A578D2" w14:textId="6EC8FCF8" w:rsidR="002641DA" w:rsidRPr="003815D6" w:rsidRDefault="002E0703" w:rsidP="005C3C1C">
            <w:pPr>
              <w:pStyle w:val="Bulletlist"/>
              <w:spacing w:before="0" w:after="0"/>
            </w:pPr>
            <w:r w:rsidRPr="003815D6">
              <w:t xml:space="preserve">Review test cases and other </w:t>
            </w:r>
            <w:r w:rsidR="008F0695" w:rsidRPr="003815D6">
              <w:t xml:space="preserve">Enable </w:t>
            </w:r>
            <w:r w:rsidRPr="003815D6">
              <w:t>phase project deliverables</w:t>
            </w:r>
            <w:r w:rsidR="00423482">
              <w:t>.</w:t>
            </w:r>
          </w:p>
          <w:p w14:paraId="3C18E363" w14:textId="6D8B3418" w:rsidR="002641DA" w:rsidRPr="003815D6" w:rsidRDefault="002E0703" w:rsidP="005C3C1C">
            <w:pPr>
              <w:pStyle w:val="Bulletlist"/>
              <w:spacing w:before="0" w:after="0"/>
            </w:pPr>
            <w:r w:rsidRPr="003815D6">
              <w:t xml:space="preserve">Participate in in-scope testing for the project and complete any testing activities assigned to the </w:t>
            </w:r>
            <w:r w:rsidR="007F4DB0">
              <w:t>Customer</w:t>
            </w:r>
            <w:r w:rsidR="00423482">
              <w:t>.</w:t>
            </w:r>
          </w:p>
          <w:p w14:paraId="21D8114D" w14:textId="0951DB3D" w:rsidR="002641DA" w:rsidRPr="003815D6" w:rsidRDefault="002641DA" w:rsidP="005C3C1C">
            <w:pPr>
              <w:pStyle w:val="Bulletlist"/>
              <w:spacing w:before="0" w:after="0"/>
            </w:pPr>
            <w:r w:rsidRPr="003815D6">
              <w:t>Assist in facilitating weekly project status review meeting</w:t>
            </w:r>
            <w:r w:rsidR="002E0703" w:rsidRPr="003815D6">
              <w:t>s</w:t>
            </w:r>
            <w:r w:rsidR="00423482">
              <w:t>.</w:t>
            </w:r>
          </w:p>
          <w:p w14:paraId="791C839F" w14:textId="6F26FFDA" w:rsidR="005C3C1C" w:rsidRPr="003815D6" w:rsidRDefault="002E0703" w:rsidP="005C3C1C">
            <w:pPr>
              <w:pStyle w:val="Bulletlist"/>
              <w:spacing w:before="0" w:after="0"/>
            </w:pPr>
            <w:r w:rsidRPr="003815D6">
              <w:t xml:space="preserve">Manage </w:t>
            </w:r>
            <w:r w:rsidR="002641DA" w:rsidRPr="003815D6">
              <w:t xml:space="preserve">the change management process </w:t>
            </w:r>
            <w:r w:rsidRPr="003815D6">
              <w:t xml:space="preserve">to </w:t>
            </w:r>
            <w:r w:rsidR="008F0695" w:rsidRPr="003815D6">
              <w:t>fa</w:t>
            </w:r>
            <w:r w:rsidR="003F708B" w:rsidRPr="003815D6">
              <w:t>cilitate</w:t>
            </w:r>
            <w:r w:rsidRPr="003815D6">
              <w:t xml:space="preserve"> timely completion of production implementation tasks</w:t>
            </w:r>
            <w:r w:rsidR="00423482">
              <w:t>.</w:t>
            </w:r>
          </w:p>
          <w:p w14:paraId="55F263FF" w14:textId="1DC9E033" w:rsidR="002641DA" w:rsidRPr="003815D6" w:rsidRDefault="002641DA" w:rsidP="005C3C1C">
            <w:pPr>
              <w:pStyle w:val="Bulletlist"/>
              <w:spacing w:before="0" w:after="0"/>
            </w:pPr>
            <w:r w:rsidRPr="003815D6">
              <w:t>Take ownership of the solution for ongoing management and support</w:t>
            </w:r>
            <w:r w:rsidR="00423482">
              <w:t>.</w:t>
            </w:r>
          </w:p>
          <w:p w14:paraId="4EF30394" w14:textId="537CC576" w:rsidR="002E0703" w:rsidRPr="003815D6" w:rsidRDefault="002E0703" w:rsidP="002658DA">
            <w:pPr>
              <w:pStyle w:val="Bulletlist"/>
              <w:spacing w:before="0"/>
              <w:contextualSpacing w:val="0"/>
            </w:pPr>
            <w:r w:rsidRPr="003815D6">
              <w:t>Manage all end-user communications associated with implementation tasks</w:t>
            </w:r>
            <w:r w:rsidR="00423482">
              <w:t>.</w:t>
            </w:r>
          </w:p>
          <w:p w14:paraId="4EE2FB59" w14:textId="51527627" w:rsidR="00FE4995" w:rsidRPr="003D73EA" w:rsidRDefault="00FE4995" w:rsidP="003D73EA">
            <w:pPr>
              <w:rPr>
                <w:b/>
                <w:bCs/>
              </w:rPr>
            </w:pPr>
            <w:r w:rsidRPr="003815D6">
              <w:rPr>
                <w:b/>
              </w:rPr>
              <w:t>Migrate</w:t>
            </w:r>
            <w:r w:rsidR="00DE0541" w:rsidRPr="003815D6">
              <w:rPr>
                <w:b/>
              </w:rPr>
              <w:t xml:space="preserve"> </w:t>
            </w:r>
            <w:r w:rsidR="00DE0541" w:rsidRPr="003815D6">
              <w:rPr>
                <w:rFonts w:eastAsia="Calibri"/>
                <w:b/>
              </w:rPr>
              <w:t>phase</w:t>
            </w:r>
          </w:p>
          <w:p w14:paraId="74D16670" w14:textId="656CF752" w:rsidR="00FE4995" w:rsidRPr="003815D6" w:rsidRDefault="002E0703" w:rsidP="00497445">
            <w:pPr>
              <w:pStyle w:val="Bulletlist"/>
            </w:pPr>
            <w:r w:rsidRPr="003815D6">
              <w:t xml:space="preserve">Manage scheduling and end-user communications for in-scope </w:t>
            </w:r>
            <w:r w:rsidR="00705C85" w:rsidRPr="003815D6">
              <w:t xml:space="preserve">Migrate </w:t>
            </w:r>
            <w:r w:rsidRPr="003815D6">
              <w:t>phase activities</w:t>
            </w:r>
            <w:r w:rsidR="00423482">
              <w:t>.</w:t>
            </w:r>
          </w:p>
        </w:tc>
      </w:tr>
      <w:tr w:rsidR="002641DA" w:rsidRPr="003815D6" w14:paraId="4945BA4D" w14:textId="77777777" w:rsidTr="005C3C1C">
        <w:trPr>
          <w:gridAfter w:val="1"/>
          <w:wAfter w:w="13" w:type="dxa"/>
          <w:trHeight w:val="422"/>
        </w:trPr>
        <w:tc>
          <w:tcPr>
            <w:tcW w:w="3068" w:type="dxa"/>
            <w:shd w:val="clear" w:color="auto" w:fill="auto"/>
          </w:tcPr>
          <w:p w14:paraId="47FDE1E4" w14:textId="1D995452" w:rsidR="002641DA" w:rsidRPr="003815D6" w:rsidRDefault="002641DA" w:rsidP="005C3C1C">
            <w:pPr>
              <w:pStyle w:val="TableText"/>
              <w:rPr>
                <w:b/>
              </w:rPr>
            </w:pPr>
            <w:r w:rsidRPr="003815D6">
              <w:rPr>
                <w:rFonts w:eastAsia="Calibri"/>
                <w:b/>
              </w:rPr>
              <w:lastRenderedPageBreak/>
              <w:t>Key assumptions</w:t>
            </w:r>
          </w:p>
        </w:tc>
        <w:tc>
          <w:tcPr>
            <w:tcW w:w="6140" w:type="dxa"/>
            <w:shd w:val="clear" w:color="auto" w:fill="auto"/>
          </w:tcPr>
          <w:p w14:paraId="10E98F15" w14:textId="7A747082" w:rsidR="002641DA" w:rsidRPr="003815D6" w:rsidRDefault="00FE4995" w:rsidP="00497445">
            <w:pPr>
              <w:pStyle w:val="Bulletlist"/>
            </w:pPr>
            <w:r w:rsidRPr="003815D6">
              <w:t xml:space="preserve">If the defined duration or effort for remediation is exhausted before the completion of critical path (blocking) remediation and preparation tasks, </w:t>
            </w:r>
            <w:r w:rsidR="004F3B32" w:rsidRPr="003815D6">
              <w:t>a change</w:t>
            </w:r>
            <w:r w:rsidRPr="003815D6">
              <w:t xml:space="preserve"> will be </w:t>
            </w:r>
            <w:r w:rsidR="004F3B32" w:rsidRPr="003815D6">
              <w:t xml:space="preserve">submitted </w:t>
            </w:r>
            <w:r w:rsidR="00224701" w:rsidRPr="003815D6">
              <w:t xml:space="preserve">following the </w:t>
            </w:r>
            <w:hyperlink w:anchor="_Change_management_process" w:history="1">
              <w:r w:rsidR="00224701" w:rsidRPr="003815D6">
                <w:rPr>
                  <w:rStyle w:val="Hyperlink"/>
                  <w:color w:val="auto"/>
                  <w:u w:val="none"/>
                </w:rPr>
                <w:t>Change management process</w:t>
              </w:r>
            </w:hyperlink>
            <w:r w:rsidR="00224701" w:rsidRPr="003815D6">
              <w:t xml:space="preserve"> </w:t>
            </w:r>
            <w:r w:rsidR="000C2611" w:rsidRPr="003815D6">
              <w:t xml:space="preserve">in order </w:t>
            </w:r>
            <w:r w:rsidRPr="003815D6">
              <w:t>to adjust project scope, timeline, and cost as necessary</w:t>
            </w:r>
            <w:r w:rsidR="00423482">
              <w:t>.</w:t>
            </w:r>
          </w:p>
          <w:p w14:paraId="71CFBAFF" w14:textId="3EA255CF" w:rsidR="002641DA" w:rsidRPr="003815D6" w:rsidRDefault="00497445" w:rsidP="00497445">
            <w:pPr>
              <w:pStyle w:val="Bulletlist"/>
              <w:rPr>
                <w:rFonts w:eastAsia="Calibri"/>
                <w:b/>
              </w:rPr>
            </w:pPr>
            <w:r w:rsidRPr="003815D6">
              <w:t xml:space="preserve">The </w:t>
            </w:r>
            <w:r w:rsidR="007F4DB0">
              <w:t>Customer</w:t>
            </w:r>
            <w:r w:rsidR="00D7452A" w:rsidRPr="003815D6">
              <w:rPr>
                <w:rFonts w:eastAsia="Calibri"/>
              </w:rPr>
              <w:t xml:space="preserve"> will make all necessary design and planning decisions during the Assess phase of the project. </w:t>
            </w:r>
            <w:r w:rsidR="00AE69FE" w:rsidRPr="003815D6">
              <w:rPr>
                <w:rFonts w:eastAsia="Calibri"/>
              </w:rPr>
              <w:t xml:space="preserve">Acceptance of the Design and Plan deliverable constitutes finalization of </w:t>
            </w:r>
            <w:r w:rsidR="00FB5E16" w:rsidRPr="003815D6">
              <w:rPr>
                <w:rFonts w:eastAsia="Calibri"/>
              </w:rPr>
              <w:t xml:space="preserve">all </w:t>
            </w:r>
            <w:r w:rsidR="00CD77CA" w:rsidRPr="003815D6">
              <w:rPr>
                <w:rFonts w:eastAsia="Calibri"/>
              </w:rPr>
              <w:t xml:space="preserve">options for implementation. Changes to </w:t>
            </w:r>
            <w:r w:rsidR="007F4DB0">
              <w:rPr>
                <w:rFonts w:eastAsia="Calibri"/>
              </w:rPr>
              <w:t>Customer</w:t>
            </w:r>
            <w:r w:rsidR="00CD77CA" w:rsidRPr="003815D6">
              <w:rPr>
                <w:rFonts w:eastAsia="Calibri"/>
              </w:rPr>
              <w:t xml:space="preserve"> decision</w:t>
            </w:r>
            <w:r w:rsidR="00FB5E16" w:rsidRPr="003815D6">
              <w:rPr>
                <w:rFonts w:eastAsia="Calibri"/>
              </w:rPr>
              <w:t>s</w:t>
            </w:r>
            <w:r w:rsidR="00CD77CA" w:rsidRPr="003815D6">
              <w:rPr>
                <w:rFonts w:eastAsia="Calibri"/>
              </w:rPr>
              <w:t xml:space="preserve"> after deliverable acceptance will be subject to a project change request.</w:t>
            </w:r>
          </w:p>
        </w:tc>
      </w:tr>
    </w:tbl>
    <w:p w14:paraId="4BB1E4F2" w14:textId="55483E71" w:rsidR="00237B24" w:rsidRPr="003815D6" w:rsidRDefault="005A04A2" w:rsidP="005F0926">
      <w:pPr>
        <w:pStyle w:val="Heading4"/>
      </w:pPr>
      <w:bookmarkStart w:id="80" w:name="_Ref514404570"/>
      <w:r w:rsidRPr="003815D6">
        <w:t>General project c</w:t>
      </w:r>
      <w:r w:rsidR="00237B24" w:rsidRPr="003815D6">
        <w:t>omponent deliverables:</w:t>
      </w:r>
    </w:p>
    <w:p w14:paraId="015A8FCF" w14:textId="6C8AC59B" w:rsidR="0089050C" w:rsidRPr="003815D6" w:rsidRDefault="0089050C" w:rsidP="0089050C">
      <w:r w:rsidRPr="003815D6">
        <w:t>Microsoft will produce the following project deliverables that include content from in-scope project components in the phases shown. Not all components will be covered in all deliverables, and</w:t>
      </w:r>
      <w:r w:rsidR="00C76716" w:rsidRPr="003815D6">
        <w:t xml:space="preserve"> </w:t>
      </w:r>
      <w:hyperlink w:anchor="_Project_components_and" w:history="1">
        <w:r w:rsidR="00C76716" w:rsidRPr="003815D6">
          <w:rPr>
            <w:rStyle w:val="Hyperlink"/>
          </w:rPr>
          <w:t>Project components</w:t>
        </w:r>
      </w:hyperlink>
      <w:r w:rsidR="00C76716" w:rsidRPr="003815D6">
        <w:t xml:space="preserve"> </w:t>
      </w:r>
      <w:r w:rsidRPr="003815D6">
        <w:t xml:space="preserve">section documents how each component will be covered in these project deliverables. Deliverables will either be prepared as combined documents with content for all in-scope components, or multiple component-specific instances of these deliverables will be produced. During the Assess phase of the project, Microsoft and the </w:t>
      </w:r>
      <w:r w:rsidR="007F4DB0">
        <w:t>Customer</w:t>
      </w:r>
      <w:r w:rsidRPr="003815D6">
        <w:t xml:space="preserve"> will mutually agree on a consolidated or per-component deliverable structure and then use that structure for all deliverable acceptance.</w:t>
      </w:r>
    </w:p>
    <w:p w14:paraId="0A4BB917" w14:textId="795366C8" w:rsidR="0089050C" w:rsidRPr="003815D6" w:rsidRDefault="0089050C" w:rsidP="0089050C">
      <w:r w:rsidRPr="003815D6">
        <w:lastRenderedPageBreak/>
        <w:t>Additional component-specific deliverables may be produced for the project and any such deliverables are described in section</w:t>
      </w:r>
      <w:r w:rsidR="003D5976" w:rsidRPr="003815D6">
        <w:t xml:space="preserve"> </w:t>
      </w:r>
      <w:hyperlink w:anchor="_Project_components_and" w:history="1">
        <w:r w:rsidR="003D5976" w:rsidRPr="003815D6">
          <w:rPr>
            <w:rStyle w:val="Hyperlink"/>
          </w:rPr>
          <w:t>Project components and deliverables.</w:t>
        </w:r>
      </w:hyperlink>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870"/>
        <w:gridCol w:w="3161"/>
        <w:gridCol w:w="1255"/>
        <w:gridCol w:w="1499"/>
        <w:gridCol w:w="1574"/>
      </w:tblGrid>
      <w:tr w:rsidR="00FC63AD" w:rsidRPr="003815D6" w14:paraId="75AB0FDF" w14:textId="77777777" w:rsidTr="007478D1">
        <w:trPr>
          <w:trHeight w:val="361"/>
          <w:tblHeader/>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6086660" w14:textId="77777777" w:rsidR="0089050C" w:rsidRPr="003815D6" w:rsidRDefault="0089050C" w:rsidP="007478D1">
            <w:pPr>
              <w:pStyle w:val="Table-Header"/>
            </w:pPr>
            <w:r w:rsidRPr="003815D6">
              <w:t>Name</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B4C26A2" w14:textId="77777777" w:rsidR="0089050C" w:rsidRPr="003815D6" w:rsidRDefault="0089050C" w:rsidP="007478D1">
            <w:pPr>
              <w:pStyle w:val="Table-Header"/>
            </w:pPr>
            <w:r w:rsidRPr="003815D6">
              <w:t>Description</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3730E6D" w14:textId="77777777" w:rsidR="0089050C" w:rsidRPr="003815D6" w:rsidRDefault="0089050C" w:rsidP="007478D1">
            <w:pPr>
              <w:pStyle w:val="Table-Header"/>
            </w:pPr>
            <w:r w:rsidRPr="003815D6">
              <w:t>Phase</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FFD273E" w14:textId="77777777" w:rsidR="0089050C" w:rsidRPr="003815D6" w:rsidRDefault="0089050C" w:rsidP="007478D1">
            <w:pPr>
              <w:pStyle w:val="Table-Header"/>
            </w:pPr>
            <w:r w:rsidRPr="003815D6">
              <w:t>Acceptance required?</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DD73F7A" w14:textId="77777777" w:rsidR="0089050C" w:rsidRPr="003815D6" w:rsidRDefault="0089050C" w:rsidP="007478D1">
            <w:pPr>
              <w:pStyle w:val="Table-Header"/>
            </w:pPr>
            <w:r w:rsidRPr="003815D6">
              <w:t>Responsibility</w:t>
            </w:r>
          </w:p>
        </w:tc>
      </w:tr>
      <w:tr w:rsidR="00AB1CA1" w:rsidRPr="003815D6" w14:paraId="50098C85"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8CD539" w14:textId="77777777" w:rsidR="0089050C" w:rsidRPr="003815D6" w:rsidRDefault="0089050C" w:rsidP="007478D1">
            <w:pPr>
              <w:pStyle w:val="TableText"/>
              <w:rPr>
                <w:rFonts w:eastAsia="Calibri"/>
              </w:rPr>
            </w:pPr>
            <w:r w:rsidRPr="003815D6">
              <w:rPr>
                <w:rFonts w:eastAsia="Calibri"/>
              </w:rPr>
              <w:t>Project plan</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BDCC53F" w14:textId="02DBB0DE" w:rsidR="0089050C" w:rsidRPr="003815D6" w:rsidRDefault="0089050C" w:rsidP="007478D1">
            <w:pPr>
              <w:pStyle w:val="TableText"/>
              <w:rPr>
                <w:rFonts w:eastAsia="Calibri"/>
              </w:rPr>
            </w:pPr>
            <w:r w:rsidRPr="003815D6">
              <w:t>Key Microsoft activities, milestones, dependencies, and durations</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F87DE0D" w14:textId="77777777" w:rsidR="0089050C" w:rsidRPr="003815D6" w:rsidRDefault="0089050C" w:rsidP="007478D1">
            <w:pPr>
              <w:pStyle w:val="TableText"/>
              <w:rPr>
                <w:rFonts w:eastAsia="Calibri"/>
              </w:rPr>
            </w:pPr>
            <w:r w:rsidRPr="003815D6">
              <w:rPr>
                <w:rFonts w:eastAsia="Calibri"/>
              </w:rPr>
              <w:t>Assess</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A5E5C3C" w14:textId="1B6CF541" w:rsidR="0089050C" w:rsidRPr="003815D6" w:rsidRDefault="0038262E" w:rsidP="007478D1">
            <w:pPr>
              <w:pStyle w:val="TableText"/>
              <w:rPr>
                <w:rFonts w:eastAsia="Calibri"/>
              </w:rPr>
            </w:pPr>
            <w:r>
              <w:rPr>
                <w:rFonts w:eastAsia="Calibri"/>
              </w:rPr>
              <w:t>No</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1053686" w14:textId="77777777" w:rsidR="0089050C" w:rsidRPr="003815D6" w:rsidRDefault="0089050C" w:rsidP="007478D1">
            <w:pPr>
              <w:pStyle w:val="TableText"/>
              <w:rPr>
                <w:rFonts w:eastAsia="Calibri"/>
              </w:rPr>
            </w:pPr>
            <w:r w:rsidRPr="003815D6">
              <w:rPr>
                <w:rFonts w:eastAsia="Calibri"/>
              </w:rPr>
              <w:t xml:space="preserve">Microsoft </w:t>
            </w:r>
          </w:p>
        </w:tc>
      </w:tr>
      <w:tr w:rsidR="00AB1CA1" w:rsidRPr="003815D6" w14:paraId="3C06D13C"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609BFE" w14:textId="77777777" w:rsidR="0089050C" w:rsidRPr="003815D6" w:rsidRDefault="0089050C" w:rsidP="007478D1">
            <w:pPr>
              <w:pStyle w:val="TableText"/>
              <w:rPr>
                <w:rFonts w:eastAsia="Calibri"/>
              </w:rPr>
            </w:pPr>
            <w:r w:rsidRPr="003815D6">
              <w:rPr>
                <w:rFonts w:eastAsia="Calibri"/>
              </w:rPr>
              <w:t>Preparation checklist</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A4D124D" w14:textId="7E767BE7" w:rsidR="0089050C" w:rsidRPr="003815D6" w:rsidRDefault="0089050C" w:rsidP="007478D1">
            <w:pPr>
              <w:pStyle w:val="TableText"/>
            </w:pPr>
            <w:r w:rsidRPr="003815D6">
              <w:rPr>
                <w:rFonts w:eastAsia="Calibri"/>
              </w:rPr>
              <w:t xml:space="preserve">An Excel spreadsheet that documents the tasks that must be completed by the </w:t>
            </w:r>
            <w:r w:rsidR="007F4DB0">
              <w:rPr>
                <w:rFonts w:eastAsia="Calibri"/>
              </w:rPr>
              <w:t>Customer</w:t>
            </w:r>
            <w:r w:rsidRPr="003815D6">
              <w:rPr>
                <w:rFonts w:eastAsia="Calibri"/>
              </w:rPr>
              <w:t xml:space="preserve"> and the resources that must be procured in order to complete the in-scope work</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9C3E232" w14:textId="77777777" w:rsidR="0089050C" w:rsidRPr="003815D6" w:rsidRDefault="0089050C" w:rsidP="007478D1">
            <w:pPr>
              <w:pStyle w:val="TableText"/>
              <w:rPr>
                <w:rFonts w:eastAsia="Calibri"/>
              </w:rPr>
            </w:pPr>
            <w:r w:rsidRPr="003815D6">
              <w:rPr>
                <w:rFonts w:eastAsia="Calibri"/>
              </w:rPr>
              <w:t>Assess</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C98A48" w14:textId="77777777" w:rsidR="0089050C" w:rsidRPr="003815D6" w:rsidRDefault="0089050C" w:rsidP="007478D1">
            <w:pPr>
              <w:pStyle w:val="TableText"/>
              <w:rPr>
                <w:rFonts w:eastAsia="Calibri"/>
              </w:rPr>
            </w:pPr>
            <w:r w:rsidRPr="003815D6">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CAB822" w14:textId="77777777" w:rsidR="0089050C" w:rsidRPr="003815D6" w:rsidRDefault="0089050C" w:rsidP="007478D1">
            <w:pPr>
              <w:pStyle w:val="TableText"/>
              <w:rPr>
                <w:rFonts w:eastAsia="Calibri"/>
              </w:rPr>
            </w:pPr>
            <w:r w:rsidRPr="003815D6">
              <w:rPr>
                <w:rFonts w:eastAsia="Calibri"/>
              </w:rPr>
              <w:t>Microsoft</w:t>
            </w:r>
          </w:p>
        </w:tc>
      </w:tr>
      <w:tr w:rsidR="00AB1CA1" w:rsidRPr="003815D6" w14:paraId="592A357E"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C95BF50" w14:textId="77777777" w:rsidR="0089050C" w:rsidRPr="003815D6" w:rsidRDefault="0089050C" w:rsidP="007478D1">
            <w:pPr>
              <w:pStyle w:val="TableText"/>
            </w:pPr>
            <w:r w:rsidRPr="003815D6">
              <w:rPr>
                <w:rFonts w:eastAsia="Calibri"/>
              </w:rPr>
              <w:t>Design and plan</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D95C12" w14:textId="59370E67" w:rsidR="0089050C" w:rsidRPr="003815D6" w:rsidRDefault="0089050C" w:rsidP="007478D1">
            <w:pPr>
              <w:pStyle w:val="TableText"/>
            </w:pPr>
            <w:r w:rsidRPr="003815D6">
              <w:rPr>
                <w:rFonts w:eastAsia="Calibri"/>
              </w:rPr>
              <w:t>A Word document that captures design decisions made during the workshop, documents the design for the solution, and details the high-level plan for completion of the in-scope work</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8ADE9B0" w14:textId="77777777" w:rsidR="0089050C" w:rsidRPr="003815D6" w:rsidRDefault="0089050C" w:rsidP="007478D1">
            <w:pPr>
              <w:pStyle w:val="TableText"/>
            </w:pPr>
            <w:r w:rsidRPr="003815D6">
              <w:rPr>
                <w:rFonts w:eastAsia="Calibri"/>
              </w:rPr>
              <w:t>Assess</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EB0C42" w14:textId="77777777" w:rsidR="0089050C" w:rsidRPr="003815D6" w:rsidRDefault="0089050C" w:rsidP="007478D1">
            <w:pPr>
              <w:pStyle w:val="TableText"/>
            </w:pPr>
            <w:r w:rsidRPr="003815D6">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E421B9D" w14:textId="77777777" w:rsidR="0089050C" w:rsidRPr="003815D6" w:rsidRDefault="0089050C" w:rsidP="007478D1">
            <w:pPr>
              <w:pStyle w:val="TableText"/>
            </w:pPr>
            <w:r w:rsidRPr="003815D6">
              <w:rPr>
                <w:rFonts w:eastAsia="Calibri"/>
              </w:rPr>
              <w:t>Microsoft</w:t>
            </w:r>
          </w:p>
        </w:tc>
      </w:tr>
      <w:tr w:rsidR="00AB1CA1" w:rsidRPr="003815D6" w14:paraId="1651C073"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530C59" w14:textId="77777777" w:rsidR="0089050C" w:rsidRPr="003815D6" w:rsidRDefault="0089050C" w:rsidP="007478D1">
            <w:pPr>
              <w:pStyle w:val="TableText"/>
            </w:pPr>
            <w:r w:rsidRPr="003815D6">
              <w:rPr>
                <w:rFonts w:eastAsia="Calibri"/>
              </w:rPr>
              <w:t>Test cases</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40D898C" w14:textId="6C754C5B" w:rsidR="0089050C" w:rsidRPr="003815D6" w:rsidRDefault="0089050C" w:rsidP="007478D1">
            <w:pPr>
              <w:pStyle w:val="TableText"/>
            </w:pPr>
            <w:r w:rsidRPr="003815D6">
              <w:rPr>
                <w:rFonts w:eastAsia="Calibri"/>
              </w:rPr>
              <w:t>An Excel spreadsheet that documents the test cases that will be used to validate that the implemented solution functions as designed</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662AA2E" w14:textId="77777777" w:rsidR="0089050C" w:rsidRPr="003815D6" w:rsidRDefault="0089050C" w:rsidP="007478D1">
            <w:pPr>
              <w:pStyle w:val="TableText"/>
            </w:pPr>
            <w:r w:rsidRPr="003815D6">
              <w:rPr>
                <w:rFonts w:eastAsia="Calibri"/>
              </w:rPr>
              <w:t>Enable</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279D3F" w14:textId="77777777" w:rsidR="0089050C" w:rsidRPr="003815D6" w:rsidRDefault="0089050C" w:rsidP="007478D1">
            <w:pPr>
              <w:pStyle w:val="TableText"/>
            </w:pPr>
            <w:r w:rsidRPr="003815D6">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4C86184" w14:textId="77777777" w:rsidR="0089050C" w:rsidRPr="003815D6" w:rsidRDefault="0089050C" w:rsidP="007478D1">
            <w:pPr>
              <w:pStyle w:val="TableText"/>
            </w:pPr>
            <w:r w:rsidRPr="003815D6">
              <w:rPr>
                <w:rFonts w:eastAsia="Calibri"/>
              </w:rPr>
              <w:t>Microsoft</w:t>
            </w:r>
          </w:p>
        </w:tc>
      </w:tr>
      <w:tr w:rsidR="00AB1CA1" w:rsidRPr="003815D6" w14:paraId="2A79BB84"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950B7CB" w14:textId="77777777" w:rsidR="0089050C" w:rsidRPr="003815D6" w:rsidRDefault="0089050C" w:rsidP="007478D1">
            <w:pPr>
              <w:pStyle w:val="TableText"/>
            </w:pPr>
            <w:r w:rsidRPr="003815D6">
              <w:rPr>
                <w:rFonts w:eastAsia="Calibri"/>
              </w:rPr>
              <w:t>Delivery summary</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A7D38C" w14:textId="7E6D2F10" w:rsidR="0089050C" w:rsidRPr="003815D6" w:rsidRDefault="0089050C" w:rsidP="007478D1">
            <w:pPr>
              <w:pStyle w:val="TableText"/>
            </w:pPr>
            <w:r w:rsidRPr="003815D6">
              <w:rPr>
                <w:rFonts w:eastAsia="Calibri"/>
              </w:rPr>
              <w:t>A Word document that summarizes the work completed, provides any relevant operational guidance, and documents any recommended next steps</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96B4B72" w14:textId="77777777" w:rsidR="0089050C" w:rsidRPr="003815D6" w:rsidRDefault="0089050C" w:rsidP="007478D1">
            <w:pPr>
              <w:pStyle w:val="TableText"/>
            </w:pPr>
            <w:r w:rsidRPr="003815D6">
              <w:rPr>
                <w:rFonts w:eastAsia="Calibri"/>
              </w:rPr>
              <w:t xml:space="preserve">Enable </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3A26FD" w14:textId="77777777" w:rsidR="0089050C" w:rsidRPr="003815D6" w:rsidRDefault="0089050C" w:rsidP="007478D1">
            <w:pPr>
              <w:pStyle w:val="TableText"/>
            </w:pPr>
            <w:r w:rsidRPr="003815D6">
              <w:rPr>
                <w:rFonts w:eastAsia="Calibri"/>
              </w:rPr>
              <w:t>No</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F671D5" w14:textId="77777777" w:rsidR="0089050C" w:rsidRPr="003815D6" w:rsidRDefault="0089050C" w:rsidP="007478D1">
            <w:pPr>
              <w:pStyle w:val="TableText"/>
            </w:pPr>
            <w:r w:rsidRPr="003815D6">
              <w:rPr>
                <w:rFonts w:eastAsia="Calibri"/>
              </w:rPr>
              <w:t>Microsoft</w:t>
            </w:r>
          </w:p>
        </w:tc>
      </w:tr>
    </w:tbl>
    <w:p w14:paraId="5CF599C3" w14:textId="274BFF97" w:rsidR="002641DA" w:rsidRPr="003815D6" w:rsidRDefault="002641DA" w:rsidP="002641DA">
      <w:pPr>
        <w:pStyle w:val="Heading3"/>
      </w:pPr>
      <w:bookmarkStart w:id="81" w:name="_Project_components_and"/>
      <w:bookmarkEnd w:id="81"/>
      <w:r w:rsidRPr="003815D6">
        <w:t>Project components and deliverables</w:t>
      </w:r>
      <w:bookmarkEnd w:id="80"/>
    </w:p>
    <w:p w14:paraId="5518C25A" w14:textId="711F0D5F" w:rsidR="002641DA" w:rsidRPr="003815D6" w:rsidRDefault="002641DA" w:rsidP="002641DA">
      <w:r w:rsidRPr="003815D6">
        <w:t xml:space="preserve">The following subsections describe the activities for in-scope project components, organized by overall project phase. These activities will be combined with the </w:t>
      </w:r>
      <w:hyperlink w:anchor="_General_project_activities" w:history="1">
        <w:r w:rsidRPr="003815D6">
          <w:rPr>
            <w:rStyle w:val="Hyperlink"/>
          </w:rPr>
          <w:t>general project activities</w:t>
        </w:r>
      </w:hyperlink>
      <w:r w:rsidRPr="003815D6">
        <w:t xml:space="preserve"> to establish the overall project approach.</w:t>
      </w:r>
      <w:r w:rsidR="00603FA5" w:rsidRPr="003815D6">
        <w:t xml:space="preserve"> The unique deliverables for each component, and the project deliverables to which each component contributes, are also described below.</w:t>
      </w:r>
    </w:p>
    <w:p w14:paraId="354E6906" w14:textId="68661A80" w:rsidR="002641DA" w:rsidRPr="003815D6" w:rsidRDefault="002641DA" w:rsidP="00BD3F15">
      <w:pPr>
        <w:pStyle w:val="Heading4"/>
      </w:pPr>
      <w:r w:rsidRPr="003815D6">
        <w:lastRenderedPageBreak/>
        <w:t xml:space="preserve">Azure </w:t>
      </w:r>
      <w:r w:rsidR="001049E4" w:rsidRPr="003815D6">
        <w:t xml:space="preserve">Active Directory </w:t>
      </w:r>
      <w:r w:rsidR="00C1431C" w:rsidRPr="003815D6">
        <w:t xml:space="preserve">integration </w:t>
      </w:r>
      <w:r w:rsidRPr="003815D6">
        <w:t>(AAD-01)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6AA30C75" w14:textId="77777777" w:rsidTr="005C3C1C">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1C1FE95E" w14:textId="77777777" w:rsidR="002641DA" w:rsidRPr="003815D6" w:rsidRDefault="002641DA" w:rsidP="005C3C1C">
            <w:pPr>
              <w:rPr>
                <w:rFonts w:eastAsia="Calibri"/>
                <w:b/>
                <w:bCs/>
                <w:color w:val="FFFFFF" w:themeColor="background1"/>
                <w:szCs w:val="20"/>
              </w:rPr>
            </w:pPr>
            <w:r w:rsidRPr="003815D6">
              <w:rPr>
                <w:rFonts w:eastAsia="Calibri"/>
                <w:b/>
                <w:bCs/>
                <w:color w:val="FFFFFF" w:themeColor="background1"/>
                <w:szCs w:val="20"/>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0F487AFE" w14:textId="77777777" w:rsidR="002641DA" w:rsidRPr="003815D6" w:rsidRDefault="002641DA" w:rsidP="005C3C1C">
            <w:pPr>
              <w:rPr>
                <w:rFonts w:eastAsia="Calibri"/>
                <w:b/>
                <w:bCs/>
                <w:color w:val="FFFFFF" w:themeColor="background1"/>
                <w:szCs w:val="20"/>
              </w:rPr>
            </w:pPr>
            <w:r w:rsidRPr="003815D6">
              <w:rPr>
                <w:rFonts w:eastAsia="Calibri"/>
                <w:b/>
                <w:bCs/>
                <w:color w:val="FFFFFF" w:themeColor="background1"/>
                <w:szCs w:val="20"/>
              </w:rPr>
              <w:t>Description</w:t>
            </w:r>
          </w:p>
        </w:tc>
      </w:tr>
      <w:tr w:rsidR="00D6498A" w:rsidRPr="003815D6" w14:paraId="28D41FE7"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C21C876" w14:textId="77777777" w:rsidR="002641DA" w:rsidRPr="003815D6" w:rsidRDefault="002641DA" w:rsidP="005C3C1C">
            <w:pPr>
              <w:rPr>
                <w:rFonts w:eastAsia="Calibri"/>
                <w:szCs w:val="20"/>
              </w:rPr>
            </w:pPr>
            <w:r w:rsidRPr="003815D6">
              <w:rPr>
                <w:rFonts w:eastAsia="Calibri"/>
                <w:b/>
                <w:bCs/>
                <w:szCs w:val="20"/>
              </w:rPr>
              <w:t>Microsoft activities</w:t>
            </w:r>
            <w:r w:rsidRPr="003815D6">
              <w:br/>
            </w:r>
            <w:r w:rsidRPr="003815D6">
              <w:rPr>
                <w:rFonts w:eastAsia="Calibri"/>
                <w:szCs w:val="20"/>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0714162F" w14:textId="17C49960" w:rsidR="002641DA" w:rsidRPr="003D73EA" w:rsidRDefault="002641DA" w:rsidP="003D73EA">
            <w:pPr>
              <w:rPr>
                <w:b/>
                <w:bCs/>
              </w:rPr>
            </w:pPr>
            <w:r w:rsidRPr="003D73EA">
              <w:rPr>
                <w:b/>
                <w:bCs/>
              </w:rPr>
              <w:t>Assess</w:t>
            </w:r>
            <w:r w:rsidR="00DE0541" w:rsidRPr="003D73EA">
              <w:rPr>
                <w:b/>
                <w:bCs/>
              </w:rPr>
              <w:t xml:space="preserve"> phase</w:t>
            </w:r>
          </w:p>
          <w:p w14:paraId="28A3CF35" w14:textId="036227A9" w:rsidR="002641DA" w:rsidRPr="003815D6" w:rsidRDefault="002641DA" w:rsidP="002641DA">
            <w:pPr>
              <w:pStyle w:val="TableBullet1"/>
              <w:numPr>
                <w:ilvl w:val="0"/>
                <w:numId w:val="14"/>
              </w:numPr>
              <w:ind w:left="360"/>
              <w:rPr>
                <w:rFonts w:eastAsia="Calibri"/>
              </w:rPr>
            </w:pPr>
            <w:r w:rsidRPr="003815D6">
              <w:t xml:space="preserve">Conduct an assessment and planning workshop to gather requirements, information about the current environment, and </w:t>
            </w:r>
            <w:r w:rsidR="007F4DB0">
              <w:t>Customer</w:t>
            </w:r>
            <w:r w:rsidRPr="003815D6">
              <w:t xml:space="preserve"> design decisions for Azure AD</w:t>
            </w:r>
            <w:r w:rsidR="001A2543" w:rsidRPr="003815D6">
              <w:t xml:space="preserve"> </w:t>
            </w:r>
            <w:r w:rsidRPr="003815D6">
              <w:t>integration</w:t>
            </w:r>
            <w:r w:rsidR="002658DA">
              <w:t>.</w:t>
            </w:r>
          </w:p>
          <w:p w14:paraId="2F50FEB2" w14:textId="561F99C7" w:rsidR="002641DA" w:rsidRPr="003815D6" w:rsidRDefault="002641DA" w:rsidP="002641DA">
            <w:pPr>
              <w:pStyle w:val="TableBullet1"/>
              <w:numPr>
                <w:ilvl w:val="0"/>
                <w:numId w:val="14"/>
              </w:numPr>
              <w:ind w:left="360"/>
              <w:rPr>
                <w:rFonts w:eastAsia="Calibri"/>
              </w:rPr>
            </w:pPr>
            <w:r w:rsidRPr="003815D6">
              <w:t xml:space="preserve">Assist </w:t>
            </w:r>
            <w:r w:rsidR="001A2543" w:rsidRPr="003815D6">
              <w:t xml:space="preserve">the </w:t>
            </w:r>
            <w:r w:rsidR="007F4DB0">
              <w:t>Customer</w:t>
            </w:r>
            <w:r w:rsidRPr="003815D6">
              <w:t xml:space="preserve"> with the </w:t>
            </w:r>
            <w:r w:rsidR="00D55564" w:rsidRPr="003815D6">
              <w:t xml:space="preserve">running </w:t>
            </w:r>
            <w:r w:rsidRPr="003815D6">
              <w:t xml:space="preserve">of the Office 365 IdFix tool to identify conflicts and formatting errors in </w:t>
            </w:r>
            <w:r w:rsidR="00D34116" w:rsidRPr="003815D6">
              <w:t>AD </w:t>
            </w:r>
            <w:r w:rsidRPr="003815D6">
              <w:t>DS that need to be remediated prior to directory synchronization</w:t>
            </w:r>
            <w:r w:rsidR="002658DA">
              <w:t>.</w:t>
            </w:r>
          </w:p>
          <w:p w14:paraId="461F14D8" w14:textId="72C141CD" w:rsidR="002641DA" w:rsidRPr="003D73EA" w:rsidRDefault="002641DA" w:rsidP="003D73EA">
            <w:pPr>
              <w:rPr>
                <w:b/>
                <w:bCs/>
              </w:rPr>
            </w:pPr>
            <w:r w:rsidRPr="003D73EA">
              <w:rPr>
                <w:b/>
                <w:bCs/>
              </w:rPr>
              <w:t>Enable</w:t>
            </w:r>
            <w:r w:rsidR="00DE0541" w:rsidRPr="003D73EA">
              <w:rPr>
                <w:b/>
                <w:bCs/>
              </w:rPr>
              <w:t xml:space="preserve"> phase</w:t>
            </w:r>
          </w:p>
          <w:p w14:paraId="316F73B1" w14:textId="6793F5E5" w:rsidR="002641DA" w:rsidRPr="003815D6" w:rsidRDefault="002641DA" w:rsidP="00423482">
            <w:pPr>
              <w:pStyle w:val="TableBullet1"/>
              <w:numPr>
                <w:ilvl w:val="0"/>
                <w:numId w:val="16"/>
              </w:numPr>
              <w:spacing w:before="0" w:after="0"/>
              <w:contextualSpacing w:val="0"/>
              <w:rPr>
                <w:rFonts w:eastAsia="Calibri"/>
              </w:rPr>
            </w:pPr>
            <w:r w:rsidRPr="003815D6">
              <w:rPr>
                <w:rFonts w:eastAsia="Calibri"/>
              </w:rPr>
              <w:t xml:space="preserve">Install and configure Azure Active Directory Connect, including Azure Active Directory authentication agents if </w:t>
            </w:r>
            <w:r w:rsidR="00C5413E" w:rsidRPr="003815D6">
              <w:rPr>
                <w:rFonts w:eastAsia="Calibri"/>
              </w:rPr>
              <w:t xml:space="preserve">the </w:t>
            </w:r>
            <w:r w:rsidR="007F4DB0">
              <w:rPr>
                <w:rFonts w:eastAsia="Calibri"/>
              </w:rPr>
              <w:t>Customer</w:t>
            </w:r>
            <w:r w:rsidRPr="003815D6">
              <w:rPr>
                <w:rFonts w:eastAsia="Calibri"/>
              </w:rPr>
              <w:t xml:space="preserve"> </w:t>
            </w:r>
            <w:r w:rsidR="00C5413E" w:rsidRPr="003815D6">
              <w:rPr>
                <w:rFonts w:eastAsia="Calibri"/>
              </w:rPr>
              <w:t>chooses</w:t>
            </w:r>
            <w:r w:rsidRPr="003815D6">
              <w:rPr>
                <w:rFonts w:eastAsia="Calibri"/>
              </w:rPr>
              <w:t xml:space="preserve"> pass-through authentication</w:t>
            </w:r>
            <w:r w:rsidR="00423482">
              <w:rPr>
                <w:rFonts w:eastAsia="Calibri"/>
              </w:rPr>
              <w:t>.</w:t>
            </w:r>
          </w:p>
          <w:p w14:paraId="1BB6233F" w14:textId="555E98FC" w:rsidR="002641DA" w:rsidRPr="003815D6" w:rsidRDefault="002641DA" w:rsidP="00B71036">
            <w:pPr>
              <w:pStyle w:val="TableBullet1"/>
              <w:numPr>
                <w:ilvl w:val="0"/>
                <w:numId w:val="16"/>
              </w:numPr>
              <w:rPr>
                <w:rFonts w:eastAsia="Calibri"/>
              </w:rPr>
            </w:pPr>
            <w:r w:rsidRPr="003815D6">
              <w:rPr>
                <w:rFonts w:eastAsia="Calibri"/>
              </w:rPr>
              <w:t>Complete initial synchronization to Azure</w:t>
            </w:r>
            <w:r w:rsidR="001A2543" w:rsidRPr="003815D6">
              <w:rPr>
                <w:rFonts w:eastAsia="Calibri"/>
              </w:rPr>
              <w:t xml:space="preserve"> </w:t>
            </w:r>
            <w:r w:rsidRPr="003815D6">
              <w:rPr>
                <w:rFonts w:eastAsia="Calibri"/>
              </w:rPr>
              <w:t>AD and enable ongoing regular synchronization</w:t>
            </w:r>
            <w:r w:rsidR="00423482">
              <w:rPr>
                <w:rFonts w:eastAsia="Calibri"/>
              </w:rPr>
              <w:t>.</w:t>
            </w:r>
          </w:p>
          <w:p w14:paraId="3572E87A" w14:textId="579609F2" w:rsidR="002641DA" w:rsidRPr="003815D6" w:rsidRDefault="002641DA" w:rsidP="00B71036">
            <w:pPr>
              <w:pStyle w:val="TableBullet1"/>
              <w:numPr>
                <w:ilvl w:val="0"/>
                <w:numId w:val="16"/>
              </w:numPr>
              <w:rPr>
                <w:rFonts w:eastAsia="Calibri"/>
              </w:rPr>
            </w:pPr>
            <w:r w:rsidRPr="003815D6">
              <w:rPr>
                <w:rFonts w:eastAsia="Calibri"/>
              </w:rPr>
              <w:t xml:space="preserve">Configure the Azure AD seamless single sign-on feature if the </w:t>
            </w:r>
            <w:r w:rsidR="007F4DB0">
              <w:rPr>
                <w:rFonts w:eastAsia="Calibri"/>
              </w:rPr>
              <w:t>Customer</w:t>
            </w:r>
            <w:r w:rsidRPr="003815D6">
              <w:rPr>
                <w:rFonts w:eastAsia="Calibri"/>
              </w:rPr>
              <w:t xml:space="preserve"> elects to use it and is not using federated authentication</w:t>
            </w:r>
            <w:r w:rsidR="00423482">
              <w:rPr>
                <w:rFonts w:eastAsia="Calibri"/>
              </w:rPr>
              <w:t>.</w:t>
            </w:r>
          </w:p>
          <w:p w14:paraId="767BD4C2" w14:textId="19DF1442" w:rsidR="002641DA" w:rsidRPr="00DF63C1" w:rsidRDefault="002641DA" w:rsidP="00B71036">
            <w:pPr>
              <w:pStyle w:val="TableBullet1"/>
              <w:numPr>
                <w:ilvl w:val="0"/>
                <w:numId w:val="16"/>
              </w:numPr>
              <w:rPr>
                <w:rFonts w:eastAsia="Calibri"/>
              </w:rPr>
            </w:pPr>
            <w:r w:rsidRPr="00DF63C1">
              <w:rPr>
                <w:rFonts w:eastAsia="Calibri"/>
              </w:rPr>
              <w:t>Install Active Directory Federation Services (</w:t>
            </w:r>
            <w:r w:rsidR="00C5413E" w:rsidRPr="00DF63C1">
              <w:rPr>
                <w:rFonts w:eastAsia="Calibri"/>
              </w:rPr>
              <w:t>AD </w:t>
            </w:r>
            <w:r w:rsidRPr="00DF63C1">
              <w:rPr>
                <w:rFonts w:eastAsia="Calibri"/>
              </w:rPr>
              <w:t>FS) and W</w:t>
            </w:r>
            <w:r w:rsidR="007B16EC" w:rsidRPr="00DF63C1">
              <w:rPr>
                <w:rFonts w:eastAsia="Calibri"/>
              </w:rPr>
              <w:t>AP</w:t>
            </w:r>
            <w:r w:rsidRPr="00DF63C1">
              <w:rPr>
                <w:rFonts w:eastAsia="Calibri"/>
              </w:rPr>
              <w:t xml:space="preserve"> and configure the farm</w:t>
            </w:r>
            <w:r w:rsidR="00423482" w:rsidRPr="00DF63C1">
              <w:rPr>
                <w:rFonts w:eastAsia="Calibri"/>
              </w:rPr>
              <w:t>.</w:t>
            </w:r>
          </w:p>
          <w:p w14:paraId="536F0A46" w14:textId="2BB11113" w:rsidR="002641DA" w:rsidRPr="00DF63C1" w:rsidRDefault="002641DA" w:rsidP="005C3C1C">
            <w:pPr>
              <w:pStyle w:val="TableBullet1"/>
              <w:numPr>
                <w:ilvl w:val="0"/>
                <w:numId w:val="16"/>
              </w:numPr>
              <w:spacing w:before="0" w:after="0"/>
              <w:contextualSpacing w:val="0"/>
              <w:rPr>
                <w:rFonts w:eastAsia="Calibri"/>
              </w:rPr>
            </w:pPr>
            <w:r w:rsidRPr="00DF63C1">
              <w:rPr>
                <w:rFonts w:eastAsia="Calibri"/>
              </w:rPr>
              <w:t xml:space="preserve">Provide </w:t>
            </w:r>
            <w:r w:rsidR="00C5413E" w:rsidRPr="00DF63C1">
              <w:rPr>
                <w:rFonts w:eastAsia="Calibri"/>
              </w:rPr>
              <w:t>AD </w:t>
            </w:r>
            <w:r w:rsidRPr="00DF63C1">
              <w:rPr>
                <w:rFonts w:eastAsia="Calibri"/>
              </w:rPr>
              <w:t xml:space="preserve">FS product knowledge during the </w:t>
            </w:r>
            <w:r w:rsidR="007F4DB0" w:rsidRPr="00DF63C1">
              <w:rPr>
                <w:rFonts w:eastAsia="Calibri"/>
              </w:rPr>
              <w:t>Customer</w:t>
            </w:r>
            <w:r w:rsidRPr="00DF63C1">
              <w:rPr>
                <w:rFonts w:eastAsia="Calibri"/>
              </w:rPr>
              <w:t>-led configuration of load balancers and other networking equipment</w:t>
            </w:r>
            <w:r w:rsidR="00423482" w:rsidRPr="00DF63C1">
              <w:rPr>
                <w:rFonts w:eastAsia="Calibri"/>
              </w:rPr>
              <w:t>.</w:t>
            </w:r>
          </w:p>
          <w:p w14:paraId="65E9F299" w14:textId="0E7B550B" w:rsidR="002641DA" w:rsidRPr="003815D6" w:rsidRDefault="002641DA" w:rsidP="00B71036">
            <w:pPr>
              <w:pStyle w:val="TableBullet1"/>
              <w:numPr>
                <w:ilvl w:val="0"/>
                <w:numId w:val="16"/>
              </w:numPr>
            </w:pPr>
            <w:r w:rsidRPr="003815D6">
              <w:rPr>
                <w:rFonts w:eastAsia="Calibri"/>
              </w:rPr>
              <w:t xml:space="preserve">Configure authentication for </w:t>
            </w:r>
            <w:r w:rsidR="007F4DB0">
              <w:rPr>
                <w:rFonts w:eastAsia="Calibri"/>
              </w:rPr>
              <w:t>Customer</w:t>
            </w:r>
            <w:r w:rsidRPr="003815D6">
              <w:rPr>
                <w:rFonts w:eastAsia="Calibri"/>
              </w:rPr>
              <w:t xml:space="preserve"> domains in Azure AD</w:t>
            </w:r>
            <w:r w:rsidR="00423482">
              <w:rPr>
                <w:rFonts w:eastAsia="Calibri"/>
              </w:rPr>
              <w:t>.</w:t>
            </w:r>
          </w:p>
          <w:p w14:paraId="5B0CC93F" w14:textId="6692779A" w:rsidR="002641DA" w:rsidRPr="003815D6" w:rsidRDefault="002641DA" w:rsidP="00B71036">
            <w:pPr>
              <w:pStyle w:val="TableBullet1"/>
              <w:numPr>
                <w:ilvl w:val="0"/>
                <w:numId w:val="16"/>
              </w:numPr>
              <w:rPr>
                <w:rFonts w:eastAsia="Calibri"/>
              </w:rPr>
            </w:pPr>
            <w:r w:rsidRPr="003815D6">
              <w:rPr>
                <w:rFonts w:eastAsia="Calibri"/>
              </w:rPr>
              <w:t>Configure and demonstrate Azure AD</w:t>
            </w:r>
            <w:r w:rsidR="00E55A45" w:rsidRPr="003815D6">
              <w:rPr>
                <w:rFonts w:eastAsia="Calibri"/>
              </w:rPr>
              <w:t xml:space="preserve"> </w:t>
            </w:r>
            <w:r w:rsidRPr="003815D6">
              <w:rPr>
                <w:rFonts w:eastAsia="Calibri"/>
              </w:rPr>
              <w:t xml:space="preserve">Connect Health if </w:t>
            </w:r>
            <w:r w:rsidR="00E55A45" w:rsidRPr="003815D6">
              <w:rPr>
                <w:rFonts w:eastAsia="Calibri"/>
              </w:rPr>
              <w:t xml:space="preserve">the </w:t>
            </w:r>
            <w:r w:rsidR="007F4DB0">
              <w:rPr>
                <w:rFonts w:eastAsia="Calibri"/>
              </w:rPr>
              <w:t>Customer</w:t>
            </w:r>
            <w:r w:rsidRPr="003815D6">
              <w:rPr>
                <w:rFonts w:eastAsia="Calibri"/>
              </w:rPr>
              <w:t xml:space="preserve"> is licensed for Azure AD</w:t>
            </w:r>
            <w:r w:rsidR="00E55A45" w:rsidRPr="003815D6">
              <w:rPr>
                <w:rFonts w:eastAsia="Calibri"/>
              </w:rPr>
              <w:t xml:space="preserve"> </w:t>
            </w:r>
            <w:r w:rsidRPr="003815D6">
              <w:rPr>
                <w:rFonts w:eastAsia="Calibri"/>
              </w:rPr>
              <w:t>Premium</w:t>
            </w:r>
            <w:r w:rsidR="00423482">
              <w:rPr>
                <w:rFonts w:eastAsia="Calibri"/>
              </w:rPr>
              <w:t>.</w:t>
            </w:r>
          </w:p>
          <w:p w14:paraId="149164C9" w14:textId="6BB97BB5" w:rsidR="002641DA" w:rsidRPr="003815D6" w:rsidRDefault="002641DA" w:rsidP="00B71036">
            <w:pPr>
              <w:pStyle w:val="TableBullet1"/>
              <w:numPr>
                <w:ilvl w:val="0"/>
                <w:numId w:val="16"/>
              </w:numPr>
              <w:rPr>
                <w:rFonts w:eastAsia="Calibri"/>
              </w:rPr>
            </w:pPr>
            <w:r w:rsidRPr="003815D6">
              <w:rPr>
                <w:rFonts w:eastAsia="Calibri"/>
              </w:rPr>
              <w:t>Configure and demonstrate Azure AD</w:t>
            </w:r>
            <w:r w:rsidR="00E55A45" w:rsidRPr="003815D6">
              <w:rPr>
                <w:rFonts w:eastAsia="Calibri"/>
              </w:rPr>
              <w:t xml:space="preserve"> </w:t>
            </w:r>
            <w:r w:rsidRPr="003815D6">
              <w:rPr>
                <w:rFonts w:eastAsia="Calibri"/>
              </w:rPr>
              <w:t>B2B</w:t>
            </w:r>
            <w:r w:rsidR="00423482">
              <w:rPr>
                <w:rFonts w:eastAsia="Calibri"/>
              </w:rPr>
              <w:t>.</w:t>
            </w:r>
          </w:p>
        </w:tc>
      </w:tr>
      <w:tr w:rsidR="00D6498A" w:rsidRPr="003815D6" w14:paraId="46D70118"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CD8B330" w14:textId="752C9F07" w:rsidR="002641DA" w:rsidRPr="003815D6" w:rsidRDefault="002641DA" w:rsidP="005C3C1C">
            <w:pPr>
              <w:rPr>
                <w:rFonts w:eastAsia="Calibri"/>
                <w:szCs w:val="20"/>
              </w:rPr>
            </w:pPr>
            <w:r w:rsidRPr="003815D6">
              <w:rPr>
                <w:rFonts w:eastAsia="Calibri"/>
                <w:b/>
                <w:bCs/>
                <w:szCs w:val="20"/>
              </w:rPr>
              <w:t>Customer activities</w:t>
            </w:r>
            <w:r w:rsidRPr="003815D6">
              <w:br/>
            </w:r>
            <w:r w:rsidRPr="003815D6">
              <w:rPr>
                <w:rFonts w:eastAsia="Calibri"/>
                <w:szCs w:val="20"/>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05F2336" w14:textId="04EFEC7C" w:rsidR="002641DA" w:rsidRPr="003D73EA" w:rsidRDefault="002641DA" w:rsidP="003D73EA">
            <w:pPr>
              <w:rPr>
                <w:b/>
                <w:bCs/>
              </w:rPr>
            </w:pPr>
            <w:r w:rsidRPr="003D73EA">
              <w:rPr>
                <w:b/>
                <w:bCs/>
              </w:rPr>
              <w:t>Assess</w:t>
            </w:r>
            <w:r w:rsidR="00DE0541" w:rsidRPr="003D73EA">
              <w:rPr>
                <w:b/>
                <w:bCs/>
              </w:rPr>
              <w:t xml:space="preserve"> phase</w:t>
            </w:r>
          </w:p>
          <w:p w14:paraId="6CD6A24F" w14:textId="45E9697F" w:rsidR="002641DA" w:rsidRPr="003815D6" w:rsidRDefault="002641DA" w:rsidP="002641DA">
            <w:pPr>
              <w:pStyle w:val="TableBullet1"/>
              <w:numPr>
                <w:ilvl w:val="0"/>
                <w:numId w:val="14"/>
              </w:numPr>
              <w:ind w:left="360"/>
              <w:rPr>
                <w:rFonts w:eastAsia="Calibri"/>
              </w:rPr>
            </w:pPr>
            <w:r w:rsidRPr="003815D6">
              <w:rPr>
                <w:rFonts w:eastAsia="Calibri"/>
              </w:rPr>
              <w:t>Participate in the assessment and planning workshop, communicate requirements, provide current environmental information, and make design decisions</w:t>
            </w:r>
            <w:r w:rsidR="00423482">
              <w:rPr>
                <w:rFonts w:eastAsia="Calibri"/>
              </w:rPr>
              <w:t>.</w:t>
            </w:r>
          </w:p>
          <w:p w14:paraId="011DACC9" w14:textId="2548BD97" w:rsidR="002641DA" w:rsidRPr="003815D6" w:rsidRDefault="002641DA" w:rsidP="002641DA">
            <w:pPr>
              <w:pStyle w:val="TableBullet1"/>
              <w:numPr>
                <w:ilvl w:val="0"/>
                <w:numId w:val="14"/>
              </w:numPr>
              <w:ind w:left="360"/>
              <w:rPr>
                <w:rFonts w:eastAsia="Calibri"/>
              </w:rPr>
            </w:pPr>
            <w:r w:rsidRPr="003815D6">
              <w:rPr>
                <w:rFonts w:eastAsia="Calibri"/>
              </w:rPr>
              <w:t xml:space="preserve">Run the Office 365 IdFix tool in each in-scope </w:t>
            </w:r>
            <w:r w:rsidR="00E55A45" w:rsidRPr="003815D6">
              <w:rPr>
                <w:rFonts w:eastAsia="Calibri"/>
              </w:rPr>
              <w:t>AD </w:t>
            </w:r>
            <w:r w:rsidRPr="003815D6">
              <w:rPr>
                <w:rFonts w:eastAsia="Calibri"/>
              </w:rPr>
              <w:t xml:space="preserve">DS forest and provide the results to Microsoft for evaluation. The tool requires read-only permissions in </w:t>
            </w:r>
            <w:r w:rsidR="00E55A45" w:rsidRPr="003815D6">
              <w:rPr>
                <w:rFonts w:eastAsia="Calibri"/>
              </w:rPr>
              <w:t>AD </w:t>
            </w:r>
            <w:r w:rsidRPr="003815D6">
              <w:rPr>
                <w:rFonts w:eastAsia="Calibri"/>
              </w:rPr>
              <w:t>DS.</w:t>
            </w:r>
          </w:p>
          <w:p w14:paraId="6A7A46B3" w14:textId="2FE9E1D5" w:rsidR="002641DA" w:rsidRPr="003D73EA" w:rsidRDefault="002641DA" w:rsidP="003D73EA">
            <w:pPr>
              <w:rPr>
                <w:b/>
                <w:bCs/>
              </w:rPr>
            </w:pPr>
            <w:r w:rsidRPr="003D73EA">
              <w:rPr>
                <w:b/>
                <w:bCs/>
              </w:rPr>
              <w:t>Remediate</w:t>
            </w:r>
            <w:r w:rsidR="00DE0541" w:rsidRPr="003D73EA">
              <w:rPr>
                <w:b/>
                <w:bCs/>
              </w:rPr>
              <w:t xml:space="preserve"> phase</w:t>
            </w:r>
          </w:p>
          <w:p w14:paraId="6FF73D42" w14:textId="5BDD9731" w:rsidR="002641DA" w:rsidRPr="003815D6" w:rsidRDefault="00F74C28" w:rsidP="00423482">
            <w:pPr>
              <w:pStyle w:val="TableBullet1"/>
              <w:numPr>
                <w:ilvl w:val="0"/>
                <w:numId w:val="14"/>
              </w:numPr>
              <w:spacing w:before="0"/>
              <w:ind w:left="360"/>
              <w:contextualSpacing w:val="0"/>
              <w:rPr>
                <w:rFonts w:eastAsia="Calibri"/>
              </w:rPr>
            </w:pPr>
            <w:r w:rsidRPr="003815D6">
              <w:rPr>
                <w:rFonts w:eastAsia="Calibri"/>
              </w:rPr>
              <w:t xml:space="preserve">Complete </w:t>
            </w:r>
            <w:r w:rsidR="002641DA" w:rsidRPr="003815D6">
              <w:rPr>
                <w:rFonts w:eastAsia="Calibri"/>
              </w:rPr>
              <w:t>IdFix error remediation in the on-premises AD DS forest and user principal name (UPN) changes, if necessary</w:t>
            </w:r>
            <w:r w:rsidR="00423482">
              <w:rPr>
                <w:rFonts w:eastAsia="Calibri"/>
              </w:rPr>
              <w:t>.</w:t>
            </w:r>
          </w:p>
          <w:p w14:paraId="4948335B" w14:textId="56462A27" w:rsidR="002641DA" w:rsidRPr="003815D6" w:rsidRDefault="002641DA" w:rsidP="000D626E">
            <w:pPr>
              <w:pStyle w:val="TableText"/>
              <w:rPr>
                <w:b/>
              </w:rPr>
            </w:pPr>
            <w:r w:rsidRPr="003815D6">
              <w:rPr>
                <w:b/>
              </w:rPr>
              <w:t>Enable</w:t>
            </w:r>
            <w:r w:rsidR="00DE0541" w:rsidRPr="003815D6">
              <w:rPr>
                <w:b/>
              </w:rPr>
              <w:t xml:space="preserve"> </w:t>
            </w:r>
            <w:r w:rsidR="00DE0541" w:rsidRPr="003815D6">
              <w:rPr>
                <w:rFonts w:eastAsia="Calibri"/>
                <w:b/>
              </w:rPr>
              <w:t>phase</w:t>
            </w:r>
          </w:p>
          <w:p w14:paraId="71E70817" w14:textId="582BC1A5" w:rsidR="002641DA" w:rsidRPr="003815D6" w:rsidRDefault="002641DA" w:rsidP="002641DA">
            <w:pPr>
              <w:pStyle w:val="TableBullet1"/>
              <w:numPr>
                <w:ilvl w:val="0"/>
                <w:numId w:val="14"/>
              </w:numPr>
              <w:ind w:left="360"/>
              <w:rPr>
                <w:rFonts w:eastAsia="Calibri"/>
              </w:rPr>
            </w:pPr>
            <w:r w:rsidRPr="003815D6">
              <w:rPr>
                <w:rFonts w:eastAsia="Calibri"/>
              </w:rPr>
              <w:t>Assist Microsoft, as necessary, during production implementation tasks</w:t>
            </w:r>
            <w:r w:rsidR="00423482">
              <w:rPr>
                <w:rFonts w:eastAsia="Calibri"/>
              </w:rPr>
              <w:t>.</w:t>
            </w:r>
          </w:p>
          <w:p w14:paraId="472E58FC" w14:textId="13FF6C2C" w:rsidR="002641DA" w:rsidRPr="003815D6" w:rsidRDefault="002641DA" w:rsidP="002641DA">
            <w:pPr>
              <w:pStyle w:val="TableBullet1"/>
              <w:numPr>
                <w:ilvl w:val="0"/>
                <w:numId w:val="14"/>
              </w:numPr>
              <w:ind w:left="360"/>
              <w:rPr>
                <w:rFonts w:eastAsia="Calibri"/>
              </w:rPr>
            </w:pPr>
            <w:r w:rsidRPr="003815D6">
              <w:rPr>
                <w:rFonts w:eastAsia="Calibri"/>
              </w:rPr>
              <w:lastRenderedPageBreak/>
              <w:t xml:space="preserve">If </w:t>
            </w:r>
            <w:r w:rsidR="00583D26" w:rsidRPr="003815D6">
              <w:rPr>
                <w:rFonts w:eastAsia="Calibri"/>
              </w:rPr>
              <w:t xml:space="preserve">the </w:t>
            </w:r>
            <w:r w:rsidR="007F4DB0">
              <w:rPr>
                <w:rFonts w:eastAsia="Calibri"/>
              </w:rPr>
              <w:t>Customer</w:t>
            </w:r>
            <w:r w:rsidRPr="003815D6">
              <w:rPr>
                <w:rFonts w:eastAsia="Calibri"/>
              </w:rPr>
              <w:t xml:space="preserve"> elects to use a third-party federated identity provider, provide subject matter expertise for that identity provider and implement the configuration required to </w:t>
            </w:r>
            <w:r w:rsidR="00EB1EE9" w:rsidRPr="003815D6">
              <w:rPr>
                <w:rFonts w:eastAsia="Calibri"/>
              </w:rPr>
              <w:t xml:space="preserve">provide </w:t>
            </w:r>
            <w:r w:rsidRPr="003815D6">
              <w:rPr>
                <w:rFonts w:eastAsia="Calibri"/>
              </w:rPr>
              <w:t>federated authentication with Azure AD</w:t>
            </w:r>
            <w:r w:rsidR="00583D26" w:rsidRPr="003815D6">
              <w:rPr>
                <w:rFonts w:eastAsia="Calibri"/>
              </w:rPr>
              <w:t xml:space="preserve">. </w:t>
            </w:r>
            <w:r w:rsidRPr="003815D6">
              <w:rPr>
                <w:rFonts w:eastAsia="Calibri"/>
              </w:rPr>
              <w:t>Engage the product vendor, as necessary.</w:t>
            </w:r>
          </w:p>
          <w:p w14:paraId="42054A30" w14:textId="3155CE47" w:rsidR="002641DA" w:rsidRPr="00DF63C1" w:rsidRDefault="002641DA" w:rsidP="002641DA">
            <w:pPr>
              <w:pStyle w:val="TableBullet1"/>
              <w:numPr>
                <w:ilvl w:val="0"/>
                <w:numId w:val="14"/>
              </w:numPr>
              <w:ind w:left="360"/>
              <w:rPr>
                <w:rFonts w:eastAsia="Calibri"/>
              </w:rPr>
            </w:pPr>
            <w:r w:rsidRPr="00DF63C1">
              <w:rPr>
                <w:rFonts w:eastAsia="Calibri"/>
              </w:rPr>
              <w:t xml:space="preserve">Configure load balancers and other networking equipment to establish high-availability for </w:t>
            </w:r>
            <w:r w:rsidR="00B23223" w:rsidRPr="00DF63C1">
              <w:rPr>
                <w:rFonts w:eastAsia="Calibri"/>
              </w:rPr>
              <w:t>AD </w:t>
            </w:r>
            <w:r w:rsidRPr="00DF63C1">
              <w:rPr>
                <w:rFonts w:eastAsia="Calibri"/>
              </w:rPr>
              <w:t xml:space="preserve">FS on the private and perimeter network and publish </w:t>
            </w:r>
            <w:r w:rsidR="00B23223" w:rsidRPr="00DF63C1">
              <w:rPr>
                <w:rFonts w:eastAsia="Calibri"/>
              </w:rPr>
              <w:t>AD </w:t>
            </w:r>
            <w:r w:rsidRPr="00DF63C1">
              <w:rPr>
                <w:rFonts w:eastAsia="Calibri"/>
              </w:rPr>
              <w:t xml:space="preserve">FS to the public </w:t>
            </w:r>
            <w:r w:rsidR="00423482" w:rsidRPr="00DF63C1">
              <w:rPr>
                <w:rFonts w:eastAsia="Calibri"/>
              </w:rPr>
              <w:t>I</w:t>
            </w:r>
            <w:r w:rsidR="00B23223" w:rsidRPr="00DF63C1">
              <w:rPr>
                <w:rFonts w:eastAsia="Calibri"/>
              </w:rPr>
              <w:t>nternet</w:t>
            </w:r>
          </w:p>
          <w:p w14:paraId="6062BC19" w14:textId="7F45AD5F" w:rsidR="002641DA" w:rsidRPr="00DF63C1" w:rsidRDefault="002641DA" w:rsidP="005C3C1C">
            <w:pPr>
              <w:pStyle w:val="TableBullet1"/>
              <w:numPr>
                <w:ilvl w:val="0"/>
                <w:numId w:val="14"/>
              </w:numPr>
              <w:ind w:left="360"/>
              <w:rPr>
                <w:rFonts w:eastAsia="Calibri"/>
                <w:color w:val="00B0F0"/>
              </w:rPr>
            </w:pPr>
            <w:r w:rsidRPr="00DF63C1">
              <w:rPr>
                <w:rFonts w:eastAsia="Calibri"/>
              </w:rPr>
              <w:t xml:space="preserve">Customize </w:t>
            </w:r>
            <w:r w:rsidR="00B23223" w:rsidRPr="00DF63C1">
              <w:rPr>
                <w:rFonts w:eastAsia="Calibri"/>
              </w:rPr>
              <w:t>AD </w:t>
            </w:r>
            <w:r w:rsidRPr="00DF63C1">
              <w:rPr>
                <w:rFonts w:eastAsia="Calibri"/>
              </w:rPr>
              <w:t>FS sign-in pages, as desired, to apply organizational branding</w:t>
            </w:r>
            <w:r w:rsidR="00423482" w:rsidRPr="00DF63C1">
              <w:rPr>
                <w:rFonts w:eastAsia="Calibri"/>
              </w:rPr>
              <w:t>.</w:t>
            </w:r>
          </w:p>
        </w:tc>
      </w:tr>
      <w:tr w:rsidR="00D6498A" w:rsidRPr="003815D6" w14:paraId="31D1E073"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4151D2C8" w14:textId="4429CA90" w:rsidR="002641DA" w:rsidRPr="003815D6" w:rsidRDefault="002641DA" w:rsidP="005C3C1C">
            <w:pPr>
              <w:rPr>
                <w:rFonts w:eastAsia="Calibri"/>
                <w:szCs w:val="20"/>
              </w:rPr>
            </w:pPr>
            <w:r w:rsidRPr="003815D6">
              <w:rPr>
                <w:rFonts w:eastAsia="Calibri"/>
                <w:b/>
                <w:bCs/>
                <w:szCs w:val="20"/>
              </w:rPr>
              <w:lastRenderedPageBreak/>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B100D0F" w14:textId="77777777" w:rsidR="002641DA" w:rsidRPr="003815D6" w:rsidRDefault="005C3C1C" w:rsidP="005C3C1C">
            <w:pPr>
              <w:pStyle w:val="TableBullet1"/>
              <w:numPr>
                <w:ilvl w:val="0"/>
                <w:numId w:val="0"/>
              </w:numPr>
              <w:rPr>
                <w:rFonts w:eastAsia="Calibri"/>
              </w:rPr>
            </w:pPr>
            <w:r w:rsidRPr="003815D6">
              <w:rPr>
                <w:rFonts w:eastAsia="Calibri"/>
              </w:rPr>
              <w:t>None</w:t>
            </w:r>
          </w:p>
        </w:tc>
      </w:tr>
      <w:tr w:rsidR="00D6498A" w:rsidRPr="003815D6" w14:paraId="1AF08EBE" w14:textId="77777777" w:rsidTr="005C3C1C">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B9C7A1C" w14:textId="77777777" w:rsidR="002641DA" w:rsidRPr="003815D6" w:rsidRDefault="002641DA" w:rsidP="005C3C1C">
            <w:pPr>
              <w:rPr>
                <w:rFonts w:eastAsia="Calibri"/>
                <w:b/>
                <w:bCs/>
                <w:szCs w:val="20"/>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D057850" w14:textId="77777777" w:rsidR="002641DA" w:rsidRPr="003815D6" w:rsidRDefault="002641DA" w:rsidP="002641DA">
            <w:pPr>
              <w:pStyle w:val="TableBullet1"/>
              <w:numPr>
                <w:ilvl w:val="0"/>
                <w:numId w:val="14"/>
              </w:numPr>
              <w:ind w:left="360"/>
            </w:pPr>
            <w:r w:rsidRPr="003815D6">
              <w:t>Preparation checklist</w:t>
            </w:r>
          </w:p>
          <w:p w14:paraId="75E55D5E" w14:textId="77777777" w:rsidR="002641DA" w:rsidRPr="003815D6" w:rsidRDefault="002641DA" w:rsidP="002641DA">
            <w:pPr>
              <w:pStyle w:val="TableBullet1"/>
              <w:numPr>
                <w:ilvl w:val="0"/>
                <w:numId w:val="14"/>
              </w:numPr>
              <w:ind w:left="360"/>
            </w:pPr>
            <w:r w:rsidRPr="003815D6">
              <w:t>Design and plan</w:t>
            </w:r>
          </w:p>
          <w:p w14:paraId="7B3BC3D9" w14:textId="77777777" w:rsidR="002641DA" w:rsidRPr="003815D6" w:rsidRDefault="002641DA" w:rsidP="002641DA">
            <w:pPr>
              <w:pStyle w:val="TableBullet1"/>
              <w:numPr>
                <w:ilvl w:val="0"/>
                <w:numId w:val="14"/>
              </w:numPr>
              <w:ind w:left="360"/>
            </w:pPr>
            <w:r w:rsidRPr="003815D6">
              <w:t>Test cases</w:t>
            </w:r>
          </w:p>
          <w:p w14:paraId="3ED560D5" w14:textId="77777777" w:rsidR="002641DA" w:rsidRPr="003815D6" w:rsidRDefault="002641DA" w:rsidP="002641DA">
            <w:pPr>
              <w:pStyle w:val="TableBullet1"/>
              <w:numPr>
                <w:ilvl w:val="0"/>
                <w:numId w:val="14"/>
              </w:numPr>
              <w:ind w:left="360"/>
            </w:pPr>
            <w:r w:rsidRPr="003815D6">
              <w:t>Delivery summary</w:t>
            </w:r>
          </w:p>
        </w:tc>
      </w:tr>
    </w:tbl>
    <w:p w14:paraId="348EDAC8" w14:textId="414A792E" w:rsidR="002641DA" w:rsidRPr="003815D6" w:rsidRDefault="002641DA" w:rsidP="00BD3F15">
      <w:pPr>
        <w:pStyle w:val="Heading4"/>
      </w:pPr>
      <w:r w:rsidRPr="003815D6">
        <w:t xml:space="preserve">Office 365 ProPlus </w:t>
      </w:r>
      <w:r w:rsidR="00503ABE" w:rsidRPr="003815D6">
        <w:t xml:space="preserve">deployment </w:t>
      </w:r>
      <w:r w:rsidRPr="003815D6">
        <w:t>(OPP-01)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07C509B8" w14:textId="77777777" w:rsidTr="005C3C1C">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676BE8FF"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31D65D46" w14:textId="77777777" w:rsidR="002641DA" w:rsidRPr="003815D6" w:rsidRDefault="002641DA" w:rsidP="005C3C1C">
            <w:pPr>
              <w:rPr>
                <w:rFonts w:eastAsia="Calibri"/>
                <w:b/>
                <w:color w:val="FFFFFF"/>
              </w:rPr>
            </w:pPr>
            <w:r w:rsidRPr="003815D6">
              <w:rPr>
                <w:rFonts w:eastAsia="Calibri"/>
                <w:b/>
                <w:color w:val="FFFFFF"/>
              </w:rPr>
              <w:t>Description</w:t>
            </w:r>
          </w:p>
        </w:tc>
      </w:tr>
      <w:tr w:rsidR="00D6498A" w:rsidRPr="003815D6" w14:paraId="7D9C2A8E"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2D128FAB" w14:textId="77777777" w:rsidR="002641DA" w:rsidRPr="003815D6" w:rsidRDefault="002641DA" w:rsidP="005C3C1C">
            <w:pPr>
              <w:rPr>
                <w:rFonts w:eastAsia="Calibri"/>
              </w:rPr>
            </w:pPr>
            <w:r w:rsidRPr="003815D6">
              <w:rPr>
                <w:rFonts w:eastAsia="Calibri"/>
                <w:b/>
                <w:bCs/>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3C1E52F6" w14:textId="3307B2C7" w:rsidR="002641DA" w:rsidRPr="003D73EA" w:rsidRDefault="002641DA" w:rsidP="003D73EA">
            <w:pPr>
              <w:rPr>
                <w:b/>
                <w:bCs/>
              </w:rPr>
            </w:pPr>
            <w:r w:rsidRPr="003D73EA">
              <w:rPr>
                <w:b/>
                <w:bCs/>
              </w:rPr>
              <w:t>Assess</w:t>
            </w:r>
            <w:r w:rsidR="00773611" w:rsidRPr="003D73EA">
              <w:rPr>
                <w:b/>
                <w:bCs/>
              </w:rPr>
              <w:t xml:space="preserve"> phase</w:t>
            </w:r>
          </w:p>
          <w:p w14:paraId="726177EA" w14:textId="1AE5DDE5" w:rsidR="002641DA" w:rsidRPr="003815D6" w:rsidRDefault="002641DA" w:rsidP="0093086C">
            <w:pPr>
              <w:pStyle w:val="TableBullet1"/>
              <w:numPr>
                <w:ilvl w:val="0"/>
                <w:numId w:val="0"/>
              </w:numPr>
              <w:rPr>
                <w:rFonts w:eastAsia="Calibri"/>
              </w:rPr>
            </w:pPr>
            <w:r w:rsidRPr="003815D6">
              <w:rPr>
                <w:rFonts w:eastAsia="Calibri"/>
              </w:rPr>
              <w:t xml:space="preserve">Conduct a </w:t>
            </w:r>
            <w:r w:rsidR="008046A4" w:rsidRPr="003815D6">
              <w:rPr>
                <w:rFonts w:eastAsia="Calibri"/>
              </w:rPr>
              <w:t>2</w:t>
            </w:r>
            <w:r w:rsidRPr="003815D6">
              <w:rPr>
                <w:rFonts w:eastAsia="Calibri"/>
              </w:rPr>
              <w:t xml:space="preserve">-hour assessment and planning workshop to gather requirements, information about the current environment, </w:t>
            </w:r>
            <w:r w:rsidR="007F4DB0">
              <w:rPr>
                <w:rFonts w:eastAsia="Calibri"/>
              </w:rPr>
              <w:t>Customer</w:t>
            </w:r>
            <w:r w:rsidRPr="003815D6">
              <w:rPr>
                <w:rFonts w:eastAsia="Calibri"/>
              </w:rPr>
              <w:t xml:space="preserve"> design decisions, and pilot success criteria</w:t>
            </w:r>
            <w:r w:rsidR="00423482">
              <w:rPr>
                <w:rFonts w:eastAsia="Calibri"/>
              </w:rPr>
              <w:t>.</w:t>
            </w:r>
          </w:p>
          <w:p w14:paraId="2636D632" w14:textId="4ABBC1B9" w:rsidR="002641DA" w:rsidRPr="003D73EA" w:rsidRDefault="002641DA" w:rsidP="003D73EA">
            <w:pPr>
              <w:rPr>
                <w:b/>
                <w:bCs/>
              </w:rPr>
            </w:pPr>
            <w:r w:rsidRPr="003D73EA">
              <w:rPr>
                <w:b/>
                <w:bCs/>
              </w:rPr>
              <w:t>Remediate</w:t>
            </w:r>
            <w:r w:rsidR="00773611" w:rsidRPr="003D73EA">
              <w:rPr>
                <w:b/>
                <w:bCs/>
              </w:rPr>
              <w:t xml:space="preserve"> phase</w:t>
            </w:r>
          </w:p>
          <w:p w14:paraId="20C4103C" w14:textId="11377764" w:rsidR="002641DA" w:rsidRPr="003815D6" w:rsidRDefault="002641DA" w:rsidP="00211A0C">
            <w:pPr>
              <w:pStyle w:val="TableBullet1"/>
              <w:numPr>
                <w:ilvl w:val="0"/>
                <w:numId w:val="14"/>
              </w:numPr>
              <w:spacing w:before="0"/>
              <w:ind w:left="360"/>
              <w:contextualSpacing w:val="0"/>
              <w:rPr>
                <w:rFonts w:eastAsia="Calibri"/>
              </w:rPr>
            </w:pPr>
            <w:r w:rsidRPr="003815D6">
              <w:rPr>
                <w:rFonts w:eastAsia="Calibri"/>
              </w:rPr>
              <w:t>Provide recommended practices guidance for managing client machines using the documented rings of validation for Office ProPlus</w:t>
            </w:r>
            <w:r w:rsidR="00423482">
              <w:rPr>
                <w:rFonts w:eastAsia="Calibri"/>
              </w:rPr>
              <w:t>.</w:t>
            </w:r>
          </w:p>
          <w:p w14:paraId="1899B715" w14:textId="6BDDF3C2" w:rsidR="0046763C" w:rsidRPr="003D73EA" w:rsidRDefault="002641DA" w:rsidP="003D73EA">
            <w:pPr>
              <w:rPr>
                <w:b/>
                <w:bCs/>
              </w:rPr>
            </w:pPr>
            <w:r w:rsidRPr="003D73EA">
              <w:rPr>
                <w:b/>
                <w:bCs/>
              </w:rPr>
              <w:t>Enable</w:t>
            </w:r>
            <w:r w:rsidR="00773611" w:rsidRPr="003D73EA">
              <w:rPr>
                <w:b/>
                <w:bCs/>
              </w:rPr>
              <w:t xml:space="preserve"> phase</w:t>
            </w:r>
          </w:p>
          <w:p w14:paraId="5C115201" w14:textId="4653C35F" w:rsidR="002641DA" w:rsidRPr="003815D6" w:rsidRDefault="002641DA" w:rsidP="00211A0C">
            <w:pPr>
              <w:pStyle w:val="TableBullet1"/>
              <w:numPr>
                <w:ilvl w:val="0"/>
                <w:numId w:val="14"/>
              </w:numPr>
              <w:spacing w:before="0" w:after="0"/>
              <w:ind w:left="360"/>
              <w:contextualSpacing w:val="0"/>
              <w:rPr>
                <w:rFonts w:eastAsia="Calibri"/>
              </w:rPr>
            </w:pPr>
            <w:r w:rsidRPr="003815D6">
              <w:rPr>
                <w:rFonts w:eastAsia="Calibri"/>
              </w:rPr>
              <w:t xml:space="preserve">Configure XML files </w:t>
            </w:r>
            <w:r w:rsidR="0046763C" w:rsidRPr="003815D6">
              <w:rPr>
                <w:rFonts w:eastAsia="Calibri"/>
              </w:rPr>
              <w:t xml:space="preserve">for </w:t>
            </w:r>
            <w:r w:rsidRPr="003815D6">
              <w:rPr>
                <w:rFonts w:eastAsia="Calibri"/>
              </w:rPr>
              <w:t xml:space="preserve">Office </w:t>
            </w:r>
            <w:r w:rsidR="0046763C" w:rsidRPr="003815D6">
              <w:rPr>
                <w:rFonts w:eastAsia="Calibri"/>
              </w:rPr>
              <w:t xml:space="preserve">365 </w:t>
            </w:r>
            <w:r w:rsidRPr="003815D6">
              <w:rPr>
                <w:rFonts w:eastAsia="Calibri"/>
              </w:rPr>
              <w:t>ProPlus</w:t>
            </w:r>
            <w:r w:rsidR="0046763C" w:rsidRPr="003815D6">
              <w:rPr>
                <w:rFonts w:eastAsia="Calibri"/>
              </w:rPr>
              <w:t xml:space="preserve"> deployment</w:t>
            </w:r>
            <w:r w:rsidR="00211A0C">
              <w:rPr>
                <w:rFonts w:eastAsia="Calibri"/>
              </w:rPr>
              <w:t>.</w:t>
            </w:r>
          </w:p>
          <w:p w14:paraId="1F83E51B" w14:textId="0022C6F5" w:rsidR="0046763C" w:rsidRPr="003815D6" w:rsidRDefault="0046763C" w:rsidP="00211A0C">
            <w:pPr>
              <w:pStyle w:val="TableBullet1"/>
              <w:numPr>
                <w:ilvl w:val="0"/>
                <w:numId w:val="14"/>
              </w:numPr>
              <w:spacing w:before="0" w:after="0"/>
              <w:ind w:left="360"/>
              <w:contextualSpacing w:val="0"/>
              <w:rPr>
                <w:rFonts w:eastAsia="Calibri"/>
              </w:rPr>
            </w:pPr>
            <w:r w:rsidRPr="003815D6">
              <w:rPr>
                <w:rFonts w:eastAsia="Calibri"/>
              </w:rPr>
              <w:t>Configure group policies to manage Office 365 ProPlus settings</w:t>
            </w:r>
            <w:r w:rsidR="00211A0C">
              <w:rPr>
                <w:rFonts w:eastAsia="Calibri"/>
              </w:rPr>
              <w:t>.</w:t>
            </w:r>
          </w:p>
          <w:p w14:paraId="21F8F023" w14:textId="49A9DA0A" w:rsidR="002641DA" w:rsidRPr="003815D6" w:rsidRDefault="0046763C" w:rsidP="0046763C">
            <w:pPr>
              <w:pStyle w:val="TableBullet1"/>
              <w:numPr>
                <w:ilvl w:val="0"/>
                <w:numId w:val="14"/>
              </w:numPr>
              <w:ind w:left="360"/>
            </w:pPr>
            <w:r w:rsidRPr="003815D6">
              <w:rPr>
                <w:rFonts w:eastAsia="Calibri"/>
              </w:rPr>
              <w:t xml:space="preserve">Prepare the deployment </w:t>
            </w:r>
            <w:r w:rsidR="002641DA" w:rsidRPr="003815D6">
              <w:rPr>
                <w:rFonts w:eastAsia="Calibri"/>
              </w:rPr>
              <w:t xml:space="preserve">packaging solution </w:t>
            </w:r>
            <w:r w:rsidRPr="003815D6">
              <w:rPr>
                <w:rFonts w:eastAsia="Calibri"/>
              </w:rPr>
              <w:t xml:space="preserve">to </w:t>
            </w:r>
            <w:r w:rsidR="000C659A" w:rsidRPr="003815D6">
              <w:rPr>
                <w:rFonts w:eastAsia="Calibri"/>
              </w:rPr>
              <w:t xml:space="preserve">make use of </w:t>
            </w:r>
            <w:r w:rsidRPr="003815D6">
              <w:rPr>
                <w:rFonts w:eastAsia="Calibri"/>
              </w:rPr>
              <w:t>rings of validation and remov</w:t>
            </w:r>
            <w:r w:rsidR="007C016B" w:rsidRPr="003815D6">
              <w:rPr>
                <w:rFonts w:eastAsia="Calibri"/>
              </w:rPr>
              <w:t>e</w:t>
            </w:r>
            <w:r w:rsidRPr="003815D6">
              <w:rPr>
                <w:rFonts w:eastAsia="Calibri"/>
              </w:rPr>
              <w:t xml:space="preserve"> legacy Office clients and components, installation of </w:t>
            </w:r>
            <w:r w:rsidR="002641DA" w:rsidRPr="003815D6">
              <w:rPr>
                <w:rFonts w:eastAsia="Calibri"/>
              </w:rPr>
              <w:t xml:space="preserve">Office </w:t>
            </w:r>
            <w:r w:rsidRPr="003815D6">
              <w:rPr>
                <w:rFonts w:eastAsia="Calibri"/>
              </w:rPr>
              <w:t xml:space="preserve">365 </w:t>
            </w:r>
            <w:r w:rsidR="002641DA" w:rsidRPr="003815D6">
              <w:rPr>
                <w:rFonts w:eastAsia="Calibri"/>
              </w:rPr>
              <w:t>ProPlus</w:t>
            </w:r>
            <w:r w:rsidRPr="003815D6">
              <w:rPr>
                <w:rFonts w:eastAsia="Calibri"/>
              </w:rPr>
              <w:t>, and installation of language packs</w:t>
            </w:r>
            <w:r w:rsidR="00211A0C">
              <w:rPr>
                <w:rFonts w:eastAsia="Calibri"/>
              </w:rPr>
              <w:t>.</w:t>
            </w:r>
          </w:p>
          <w:p w14:paraId="66213273" w14:textId="37505D3F" w:rsidR="0046763C" w:rsidRPr="003815D6" w:rsidRDefault="0046763C" w:rsidP="002641DA">
            <w:pPr>
              <w:pStyle w:val="TableBullet1"/>
              <w:numPr>
                <w:ilvl w:val="0"/>
                <w:numId w:val="14"/>
              </w:numPr>
              <w:ind w:left="360"/>
              <w:rPr>
                <w:rFonts w:eastAsia="Calibri"/>
              </w:rPr>
            </w:pPr>
            <w:r w:rsidRPr="003815D6">
              <w:rPr>
                <w:rFonts w:eastAsia="Calibri"/>
              </w:rPr>
              <w:t>Create the Office 365 ProPlus update management packaging strategy</w:t>
            </w:r>
            <w:r w:rsidR="00211A0C">
              <w:rPr>
                <w:rFonts w:eastAsia="Calibri"/>
              </w:rPr>
              <w:t>.</w:t>
            </w:r>
          </w:p>
          <w:p w14:paraId="22994769" w14:textId="2D3C965C" w:rsidR="002641DA" w:rsidRPr="003815D6" w:rsidRDefault="002641DA" w:rsidP="0039123F">
            <w:pPr>
              <w:pStyle w:val="TableBullet1"/>
              <w:numPr>
                <w:ilvl w:val="0"/>
                <w:numId w:val="14"/>
              </w:numPr>
              <w:ind w:left="360"/>
            </w:pPr>
            <w:r w:rsidRPr="003815D6">
              <w:rPr>
                <w:rFonts w:eastAsia="Calibri"/>
              </w:rPr>
              <w:t xml:space="preserve">Map </w:t>
            </w:r>
            <w:r w:rsidR="0046763C" w:rsidRPr="003815D6">
              <w:rPr>
                <w:rFonts w:eastAsia="Calibri"/>
              </w:rPr>
              <w:t>c</w:t>
            </w:r>
            <w:r w:rsidRPr="003815D6">
              <w:rPr>
                <w:rFonts w:eastAsia="Calibri"/>
              </w:rPr>
              <w:t xml:space="preserve">hannels and update schedules to </w:t>
            </w:r>
            <w:r w:rsidR="007F4DB0">
              <w:rPr>
                <w:rFonts w:eastAsia="Calibri"/>
              </w:rPr>
              <w:t>Customer</w:t>
            </w:r>
            <w:r w:rsidRPr="003815D6">
              <w:rPr>
                <w:rFonts w:eastAsia="Calibri"/>
              </w:rPr>
              <w:t xml:space="preserve"> requirements</w:t>
            </w:r>
            <w:r w:rsidR="00767FF4">
              <w:rPr>
                <w:rFonts w:eastAsia="Calibri"/>
              </w:rPr>
              <w:t>.</w:t>
            </w:r>
          </w:p>
          <w:p w14:paraId="5C007795" w14:textId="70FF20A6" w:rsidR="00D67052" w:rsidRPr="00F858E8" w:rsidRDefault="00D67052" w:rsidP="00F858E8">
            <w:pPr>
              <w:rPr>
                <w:b/>
                <w:bCs/>
              </w:rPr>
            </w:pPr>
            <w:r w:rsidRPr="00F858E8">
              <w:rPr>
                <w:b/>
                <w:bCs/>
              </w:rPr>
              <w:lastRenderedPageBreak/>
              <w:t>Migrate phase</w:t>
            </w:r>
          </w:p>
          <w:p w14:paraId="6D55549E" w14:textId="6913BDAD" w:rsidR="0039123F" w:rsidRPr="003815D6" w:rsidRDefault="0039123F" w:rsidP="0093086C">
            <w:pPr>
              <w:pStyle w:val="TableBullet1"/>
              <w:numPr>
                <w:ilvl w:val="0"/>
                <w:numId w:val="0"/>
              </w:numPr>
              <w:spacing w:before="0"/>
              <w:contextualSpacing w:val="0"/>
            </w:pPr>
            <w:r w:rsidRPr="003815D6">
              <w:t xml:space="preserve">Provide support during the Office 365 </w:t>
            </w:r>
            <w:r w:rsidR="00E008A7" w:rsidRPr="003815D6">
              <w:t>deployment</w:t>
            </w:r>
            <w:r w:rsidRPr="003815D6">
              <w:t xml:space="preserve"> pilot</w:t>
            </w:r>
            <w:r w:rsidR="001474C6" w:rsidRPr="003815D6">
              <w:t xml:space="preserve"> that is</w:t>
            </w:r>
            <w:r w:rsidRPr="003815D6">
              <w:t xml:space="preserve"> limited to the duration specifi</w:t>
            </w:r>
            <w:r w:rsidRPr="003815D6">
              <w:rPr>
                <w:color w:val="000000" w:themeColor="text1"/>
              </w:rPr>
              <w:t xml:space="preserve">ed in </w:t>
            </w:r>
            <w:r w:rsidR="0081160C" w:rsidRPr="003815D6">
              <w:rPr>
                <w:color w:val="000000" w:themeColor="text1"/>
              </w:rPr>
              <w:t xml:space="preserve">in the </w:t>
            </w:r>
            <w:hyperlink w:anchor="_General_project_scope" w:history="1">
              <w:r w:rsidR="0081160C" w:rsidRPr="003815D6">
                <w:rPr>
                  <w:rStyle w:val="Hyperlink"/>
                </w:rPr>
                <w:t>General project scope</w:t>
              </w:r>
            </w:hyperlink>
            <w:r w:rsidR="0081160C" w:rsidRPr="003815D6">
              <w:rPr>
                <w:color w:val="00B0F0"/>
              </w:rPr>
              <w:t xml:space="preserve"> </w:t>
            </w:r>
            <w:r w:rsidR="0081160C" w:rsidRPr="003815D6">
              <w:t>section</w:t>
            </w:r>
            <w:r w:rsidR="00211A0C">
              <w:t>.</w:t>
            </w:r>
          </w:p>
        </w:tc>
      </w:tr>
      <w:tr w:rsidR="00D6498A" w:rsidRPr="003815D6" w14:paraId="0C6C0092"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B197ED9" w14:textId="0AAABB89" w:rsidR="002641DA" w:rsidRPr="003815D6" w:rsidRDefault="002641DA" w:rsidP="005C3C1C">
            <w:pPr>
              <w:rPr>
                <w:rFonts w:eastAsia="Calibri"/>
              </w:rPr>
            </w:pPr>
            <w:r w:rsidRPr="003815D6">
              <w:rPr>
                <w:rFonts w:eastAsia="Calibri"/>
                <w:b/>
                <w:bCs/>
              </w:rPr>
              <w:lastRenderedPageBreak/>
              <w:t>Customer activities</w:t>
            </w:r>
            <w:r w:rsidRPr="003815D6">
              <w:rPr>
                <w:rFonts w:eastAsia="Calibri"/>
                <w:b/>
              </w:rPr>
              <w:br/>
            </w:r>
            <w:r w:rsidRPr="003815D6">
              <w:rPr>
                <w:rFonts w:eastAsia="Calibri"/>
              </w:rPr>
              <w:t xml:space="preserve">The activities to be performed by the </w:t>
            </w:r>
            <w:r w:rsidR="001A2543" w:rsidRPr="003815D6">
              <w:rPr>
                <w:rFonts w:eastAsia="Calibri"/>
              </w:rPr>
              <w:t>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4C242F03" w14:textId="20F84BB3" w:rsidR="00E008A7" w:rsidRPr="00F858E8" w:rsidRDefault="00E008A7" w:rsidP="00F858E8">
            <w:pPr>
              <w:rPr>
                <w:b/>
                <w:bCs/>
              </w:rPr>
            </w:pPr>
            <w:r w:rsidRPr="00F858E8">
              <w:rPr>
                <w:b/>
                <w:bCs/>
              </w:rPr>
              <w:t>Enable</w:t>
            </w:r>
            <w:r w:rsidR="005450B4" w:rsidRPr="00F858E8">
              <w:rPr>
                <w:b/>
                <w:bCs/>
              </w:rPr>
              <w:t xml:space="preserve"> phase</w:t>
            </w:r>
          </w:p>
          <w:p w14:paraId="232C5A63" w14:textId="1925A5AA" w:rsidR="002641DA" w:rsidRPr="003815D6" w:rsidRDefault="002641DA" w:rsidP="002641DA">
            <w:pPr>
              <w:pStyle w:val="TableBullet1"/>
              <w:numPr>
                <w:ilvl w:val="0"/>
                <w:numId w:val="14"/>
              </w:numPr>
              <w:ind w:left="360"/>
              <w:rPr>
                <w:rFonts w:eastAsia="Calibri"/>
              </w:rPr>
            </w:pPr>
            <w:r w:rsidRPr="003815D6">
              <w:rPr>
                <w:rFonts w:eastAsia="Calibri"/>
              </w:rPr>
              <w:t xml:space="preserve">Identify </w:t>
            </w:r>
            <w:r w:rsidR="00E008A7" w:rsidRPr="003815D6">
              <w:rPr>
                <w:rFonts w:eastAsia="Calibri"/>
              </w:rPr>
              <w:t>p</w:t>
            </w:r>
            <w:r w:rsidRPr="003815D6">
              <w:rPr>
                <w:rFonts w:eastAsia="Calibri"/>
              </w:rPr>
              <w:t>ilot deployment users</w:t>
            </w:r>
            <w:r w:rsidR="00211A0C">
              <w:rPr>
                <w:rFonts w:eastAsia="Calibri"/>
              </w:rPr>
              <w:t>.</w:t>
            </w:r>
          </w:p>
          <w:p w14:paraId="779448B3" w14:textId="5C03BCA2" w:rsidR="002641DA" w:rsidRPr="003815D6" w:rsidRDefault="00E008A7" w:rsidP="002641DA">
            <w:pPr>
              <w:pStyle w:val="TableBullet1"/>
              <w:numPr>
                <w:ilvl w:val="0"/>
                <w:numId w:val="14"/>
              </w:numPr>
              <w:ind w:left="360"/>
              <w:rPr>
                <w:rFonts w:eastAsia="Calibri"/>
              </w:rPr>
            </w:pPr>
            <w:r w:rsidRPr="003815D6">
              <w:rPr>
                <w:rFonts w:eastAsia="Calibri"/>
              </w:rPr>
              <w:t>Work with Microsoft to create the p</w:t>
            </w:r>
            <w:r w:rsidR="002641DA" w:rsidRPr="003815D6">
              <w:rPr>
                <w:rFonts w:eastAsia="Calibri"/>
              </w:rPr>
              <w:t xml:space="preserve">roduction </w:t>
            </w:r>
            <w:r w:rsidRPr="003815D6">
              <w:rPr>
                <w:rFonts w:eastAsia="Calibri"/>
              </w:rPr>
              <w:t>p</w:t>
            </w:r>
            <w:r w:rsidR="002641DA" w:rsidRPr="003815D6">
              <w:rPr>
                <w:rFonts w:eastAsia="Calibri"/>
              </w:rPr>
              <w:t>ilot strategy for client distribution</w:t>
            </w:r>
            <w:r w:rsidRPr="003815D6">
              <w:rPr>
                <w:rFonts w:eastAsia="Calibri"/>
              </w:rPr>
              <w:t xml:space="preserve">, </w:t>
            </w:r>
            <w:r w:rsidR="002641DA" w:rsidRPr="003815D6">
              <w:rPr>
                <w:rFonts w:eastAsia="Calibri"/>
              </w:rPr>
              <w:t xml:space="preserve">including </w:t>
            </w:r>
            <w:r w:rsidRPr="003815D6">
              <w:rPr>
                <w:rFonts w:eastAsia="Calibri"/>
              </w:rPr>
              <w:t xml:space="preserve">mapping </w:t>
            </w:r>
            <w:r w:rsidR="002641DA" w:rsidRPr="003815D6">
              <w:rPr>
                <w:rFonts w:eastAsia="Calibri"/>
              </w:rPr>
              <w:t xml:space="preserve">users </w:t>
            </w:r>
            <w:r w:rsidRPr="003815D6">
              <w:rPr>
                <w:rFonts w:eastAsia="Calibri"/>
              </w:rPr>
              <w:t>to m</w:t>
            </w:r>
            <w:r w:rsidR="002641DA" w:rsidRPr="003815D6">
              <w:rPr>
                <w:rFonts w:eastAsia="Calibri"/>
              </w:rPr>
              <w:t xml:space="preserve">onthly, </w:t>
            </w:r>
            <w:r w:rsidRPr="003815D6">
              <w:rPr>
                <w:rFonts w:eastAsia="Calibri"/>
              </w:rPr>
              <w:t>s</w:t>
            </w:r>
            <w:r w:rsidR="002641DA" w:rsidRPr="003815D6">
              <w:rPr>
                <w:rFonts w:eastAsia="Calibri"/>
              </w:rPr>
              <w:t>emi-</w:t>
            </w:r>
            <w:r w:rsidRPr="003815D6">
              <w:rPr>
                <w:rFonts w:eastAsia="Calibri"/>
              </w:rPr>
              <w:t>a</w:t>
            </w:r>
            <w:r w:rsidR="002641DA" w:rsidRPr="003815D6">
              <w:rPr>
                <w:rFonts w:eastAsia="Calibri"/>
              </w:rPr>
              <w:t xml:space="preserve">nnual </w:t>
            </w:r>
            <w:r w:rsidRPr="003815D6">
              <w:rPr>
                <w:rFonts w:eastAsia="Calibri"/>
              </w:rPr>
              <w:t>t</w:t>
            </w:r>
            <w:r w:rsidR="002641DA" w:rsidRPr="003815D6">
              <w:rPr>
                <w:rFonts w:eastAsia="Calibri"/>
              </w:rPr>
              <w:t xml:space="preserve">argeted, and </w:t>
            </w:r>
            <w:r w:rsidRPr="003815D6">
              <w:rPr>
                <w:rFonts w:eastAsia="Calibri"/>
              </w:rPr>
              <w:t>s</w:t>
            </w:r>
            <w:r w:rsidR="002641DA" w:rsidRPr="003815D6">
              <w:rPr>
                <w:rFonts w:eastAsia="Calibri"/>
              </w:rPr>
              <w:t>emi-</w:t>
            </w:r>
            <w:r w:rsidRPr="003815D6">
              <w:rPr>
                <w:rFonts w:eastAsia="Calibri"/>
              </w:rPr>
              <w:t>a</w:t>
            </w:r>
            <w:r w:rsidR="002641DA" w:rsidRPr="003815D6">
              <w:rPr>
                <w:rFonts w:eastAsia="Calibri"/>
              </w:rPr>
              <w:t>nnual channels</w:t>
            </w:r>
            <w:r w:rsidR="00211A0C">
              <w:rPr>
                <w:rFonts w:eastAsia="Calibri"/>
              </w:rPr>
              <w:t>.</w:t>
            </w:r>
          </w:p>
          <w:p w14:paraId="0EB5F8D6" w14:textId="410A26C5" w:rsidR="002641DA" w:rsidRPr="003815D6" w:rsidRDefault="00E008A7" w:rsidP="002641DA">
            <w:pPr>
              <w:pStyle w:val="TableBullet1"/>
              <w:numPr>
                <w:ilvl w:val="0"/>
                <w:numId w:val="14"/>
              </w:numPr>
              <w:ind w:left="360"/>
              <w:rPr>
                <w:rFonts w:eastAsia="Calibri"/>
              </w:rPr>
            </w:pPr>
            <w:r w:rsidRPr="003815D6">
              <w:rPr>
                <w:rFonts w:eastAsia="Calibri"/>
              </w:rPr>
              <w:t>Complete the p</w:t>
            </w:r>
            <w:r w:rsidR="002641DA" w:rsidRPr="003815D6">
              <w:rPr>
                <w:rFonts w:eastAsia="Calibri"/>
              </w:rPr>
              <w:t>roduction rollout strategy</w:t>
            </w:r>
            <w:r w:rsidR="00C05EDB" w:rsidRPr="003815D6">
              <w:rPr>
                <w:rFonts w:eastAsia="Calibri"/>
              </w:rPr>
              <w:t xml:space="preserve"> for the organization</w:t>
            </w:r>
            <w:r w:rsidR="00211A0C">
              <w:rPr>
                <w:rFonts w:eastAsia="Calibri"/>
              </w:rPr>
              <w:t>.</w:t>
            </w:r>
          </w:p>
          <w:p w14:paraId="1950ADB0" w14:textId="77777777" w:rsidR="00141413" w:rsidRPr="00F858E8" w:rsidRDefault="00141413" w:rsidP="00F858E8">
            <w:pPr>
              <w:rPr>
                <w:b/>
                <w:bCs/>
              </w:rPr>
            </w:pPr>
            <w:r w:rsidRPr="00F858E8">
              <w:rPr>
                <w:b/>
                <w:bCs/>
              </w:rPr>
              <w:t>Migrate phase</w:t>
            </w:r>
          </w:p>
          <w:p w14:paraId="7617DC51" w14:textId="11F3EBD6" w:rsidR="002641DA" w:rsidRPr="003815D6" w:rsidRDefault="00E008A7" w:rsidP="0093086C">
            <w:pPr>
              <w:pStyle w:val="TableBullet1"/>
              <w:numPr>
                <w:ilvl w:val="0"/>
                <w:numId w:val="0"/>
              </w:numPr>
              <w:spacing w:before="0"/>
              <w:contextualSpacing w:val="0"/>
              <w:rPr>
                <w:rFonts w:eastAsia="Calibri"/>
              </w:rPr>
            </w:pPr>
            <w:r w:rsidRPr="003815D6">
              <w:rPr>
                <w:rFonts w:eastAsia="Calibri"/>
              </w:rPr>
              <w:t xml:space="preserve">Manage all end-user communications associated with </w:t>
            </w:r>
            <w:r w:rsidR="006D6C9F" w:rsidRPr="003815D6">
              <w:rPr>
                <w:rFonts w:eastAsia="Calibri"/>
              </w:rPr>
              <w:t xml:space="preserve">the </w:t>
            </w:r>
            <w:r w:rsidRPr="003815D6">
              <w:rPr>
                <w:rFonts w:eastAsia="Calibri"/>
              </w:rPr>
              <w:t>Office 365 ProPlus deployment</w:t>
            </w:r>
            <w:r w:rsidR="00211A0C">
              <w:rPr>
                <w:rFonts w:eastAsia="Calibri"/>
              </w:rPr>
              <w:t>.</w:t>
            </w:r>
          </w:p>
        </w:tc>
      </w:tr>
      <w:tr w:rsidR="00D6498A" w:rsidRPr="003815D6" w14:paraId="33D42CC5"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265E9F4E" w14:textId="77777777" w:rsidR="002641DA" w:rsidRPr="003815D6" w:rsidRDefault="002641DA" w:rsidP="005C3C1C">
            <w:pPr>
              <w:rPr>
                <w:rFonts w:eastAsia="Calibri"/>
              </w:rPr>
            </w:pPr>
            <w:r w:rsidRPr="003815D6">
              <w:rPr>
                <w:rFonts w:eastAsia="Calibri"/>
                <w:b/>
                <w:bCs/>
              </w:rPr>
              <w:t>Key assumptions</w:t>
            </w:r>
            <w:r w:rsidRPr="003815D6">
              <w:rPr>
                <w:rFonts w:eastAsia="Calibri"/>
                <w:b/>
              </w:rPr>
              <w:br/>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17124B01" w14:textId="77777777" w:rsidR="002641DA" w:rsidRPr="003815D6" w:rsidRDefault="005C3C1C" w:rsidP="00CF498C">
            <w:pPr>
              <w:pStyle w:val="TableBullet1"/>
              <w:numPr>
                <w:ilvl w:val="0"/>
                <w:numId w:val="0"/>
              </w:numPr>
              <w:rPr>
                <w:rFonts w:eastAsia="Calibri"/>
              </w:rPr>
            </w:pPr>
            <w:r w:rsidRPr="003815D6">
              <w:rPr>
                <w:rFonts w:eastAsia="Calibri"/>
              </w:rPr>
              <w:t>None</w:t>
            </w:r>
          </w:p>
        </w:tc>
      </w:tr>
      <w:tr w:rsidR="00D6498A" w:rsidRPr="003815D6" w14:paraId="208D886C" w14:textId="77777777" w:rsidTr="005C3C1C">
        <w:trPr>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DC65F60" w14:textId="77777777" w:rsidR="002641DA" w:rsidRPr="003815D6" w:rsidRDefault="002641DA" w:rsidP="005C3C1C">
            <w:pPr>
              <w:rPr>
                <w:rFonts w:eastAsia="Calibri"/>
                <w:b/>
                <w:bCs/>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gridSpan w:val="2"/>
            <w:tcBorders>
              <w:top w:val="single" w:sz="2" w:space="0" w:color="7F7F7F"/>
              <w:left w:val="single" w:sz="2" w:space="0" w:color="7F7F7F"/>
              <w:bottom w:val="single" w:sz="2" w:space="0" w:color="7F7F7F"/>
              <w:right w:val="single" w:sz="2" w:space="0" w:color="7F7F7F"/>
            </w:tcBorders>
            <w:shd w:val="clear" w:color="auto" w:fill="FFFFFF"/>
          </w:tcPr>
          <w:p w14:paraId="6E45CF99" w14:textId="77777777" w:rsidR="002641DA" w:rsidRPr="003815D6" w:rsidRDefault="002641DA" w:rsidP="002641DA">
            <w:pPr>
              <w:pStyle w:val="TableBullet1"/>
              <w:numPr>
                <w:ilvl w:val="0"/>
                <w:numId w:val="14"/>
              </w:numPr>
              <w:ind w:left="360"/>
            </w:pPr>
            <w:r w:rsidRPr="003815D6">
              <w:t>Preparation checklist</w:t>
            </w:r>
          </w:p>
          <w:p w14:paraId="073A05D0" w14:textId="77777777" w:rsidR="002641DA" w:rsidRPr="003815D6" w:rsidRDefault="002641DA" w:rsidP="002641DA">
            <w:pPr>
              <w:pStyle w:val="TableBullet1"/>
              <w:numPr>
                <w:ilvl w:val="0"/>
                <w:numId w:val="14"/>
              </w:numPr>
              <w:ind w:left="360"/>
            </w:pPr>
            <w:r w:rsidRPr="003815D6">
              <w:t>Design and plan</w:t>
            </w:r>
          </w:p>
          <w:p w14:paraId="57FDBF53" w14:textId="77777777" w:rsidR="002641DA" w:rsidRPr="003815D6" w:rsidRDefault="002641DA" w:rsidP="002641DA">
            <w:pPr>
              <w:pStyle w:val="TableBullet1"/>
              <w:numPr>
                <w:ilvl w:val="0"/>
                <w:numId w:val="14"/>
              </w:numPr>
              <w:ind w:left="360"/>
            </w:pPr>
            <w:r w:rsidRPr="003815D6">
              <w:t>Test cases</w:t>
            </w:r>
          </w:p>
          <w:p w14:paraId="3CA1A6EC" w14:textId="77777777" w:rsidR="002641DA" w:rsidRPr="003815D6" w:rsidRDefault="002641DA" w:rsidP="002641DA">
            <w:pPr>
              <w:pStyle w:val="TableBullet1"/>
              <w:numPr>
                <w:ilvl w:val="0"/>
                <w:numId w:val="14"/>
              </w:numPr>
              <w:ind w:left="360"/>
            </w:pPr>
            <w:r w:rsidRPr="003815D6">
              <w:t>Delivery summary</w:t>
            </w:r>
          </w:p>
        </w:tc>
      </w:tr>
    </w:tbl>
    <w:p w14:paraId="51B824BD" w14:textId="5CB52DE9" w:rsidR="009B1142" w:rsidRPr="003815D6" w:rsidRDefault="00C416FE" w:rsidP="00C84DD9">
      <w:pPr>
        <w:pStyle w:val="Heading2"/>
      </w:pPr>
      <w:bookmarkStart w:id="82" w:name="_Toc515009694"/>
      <w:bookmarkStart w:id="83" w:name="_Timeline"/>
      <w:bookmarkStart w:id="84" w:name="_Toc476167708"/>
      <w:bookmarkStart w:id="85" w:name="_Toc476168041"/>
      <w:bookmarkStart w:id="86" w:name="_Ref514404753"/>
      <w:bookmarkStart w:id="87" w:name="_Toc514413044"/>
      <w:bookmarkStart w:id="88" w:name="_Toc517762000"/>
      <w:bookmarkStart w:id="89" w:name="_Toc36538522"/>
      <w:bookmarkEnd w:id="82"/>
      <w:bookmarkEnd w:id="83"/>
      <w:r w:rsidRPr="003815D6">
        <w:t>Timeline</w:t>
      </w:r>
      <w:bookmarkEnd w:id="84"/>
      <w:bookmarkEnd w:id="85"/>
      <w:bookmarkEnd w:id="86"/>
      <w:bookmarkEnd w:id="87"/>
      <w:bookmarkEnd w:id="88"/>
      <w:bookmarkEnd w:id="89"/>
    </w:p>
    <w:p w14:paraId="20664765" w14:textId="2399CC2B" w:rsidR="002641DA" w:rsidRPr="003815D6" w:rsidRDefault="002641DA" w:rsidP="002641DA">
      <w:r w:rsidRPr="003815D6">
        <w:t>During project planning, a detailed timeline will be developed. All dates and durations are relative to the project start date and are estimates only.</w:t>
      </w:r>
    </w:p>
    <w:p w14:paraId="0489BF52" w14:textId="77777777" w:rsidR="00C44D16" w:rsidRPr="003815D6" w:rsidRDefault="002641DA" w:rsidP="00C416FE">
      <w:r w:rsidRPr="003815D6">
        <w:rPr>
          <w:noProof/>
        </w:rPr>
        <w:drawing>
          <wp:inline distT="0" distB="0" distL="0" distR="0" wp14:anchorId="17A389C1" wp14:editId="7D775E9D">
            <wp:extent cx="5704114" cy="829945"/>
            <wp:effectExtent l="0" t="0" r="304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7D50C1" w14:textId="48FE9AF9" w:rsidR="00C44D16" w:rsidRPr="003815D6" w:rsidRDefault="00C44D16" w:rsidP="00C84DD9">
      <w:pPr>
        <w:pStyle w:val="Heading2"/>
      </w:pPr>
      <w:bookmarkStart w:id="90" w:name="_Toc476167709"/>
      <w:bookmarkStart w:id="91" w:name="_Toc476168042"/>
      <w:bookmarkStart w:id="92" w:name="_Ref477932041"/>
      <w:bookmarkStart w:id="93" w:name="_Toc514413045"/>
      <w:bookmarkStart w:id="94" w:name="_Toc517762001"/>
      <w:bookmarkStart w:id="95" w:name="_Toc36538523"/>
      <w:r w:rsidRPr="003815D6">
        <w:t>Deliverable acceptance process</w:t>
      </w:r>
      <w:bookmarkEnd w:id="90"/>
      <w:bookmarkEnd w:id="91"/>
      <w:bookmarkEnd w:id="92"/>
      <w:bookmarkEnd w:id="93"/>
      <w:bookmarkEnd w:id="94"/>
      <w:bookmarkEnd w:id="95"/>
    </w:p>
    <w:p w14:paraId="698FDD25" w14:textId="3C49027E" w:rsidR="00C44D16" w:rsidRPr="003815D6" w:rsidRDefault="00C44D16" w:rsidP="00C44D16">
      <w:r w:rsidRPr="003815D6">
        <w:t>During the project</w:t>
      </w:r>
      <w:r w:rsidR="00E40CE7" w:rsidRPr="003815D6">
        <w:t>,</w:t>
      </w:r>
      <w:r w:rsidRPr="003815D6">
        <w:t xml:space="preserve"> </w:t>
      </w:r>
      <w:r w:rsidR="00840E9D" w:rsidRPr="003815D6">
        <w:t>Microsoft</w:t>
      </w:r>
      <w:r w:rsidRPr="003815D6">
        <w:t xml:space="preserve"> will submit certain deliverables </w:t>
      </w:r>
      <w:r w:rsidR="00D44A6B" w:rsidRPr="003815D6">
        <w:t xml:space="preserve">(listed in the </w:t>
      </w:r>
      <w:r w:rsidR="00550DD8" w:rsidRPr="003815D6">
        <w:fldChar w:fldCharType="begin"/>
      </w:r>
      <w:r w:rsidR="00550DD8" w:rsidRPr="003815D6">
        <w:instrText xml:space="preserve"> REF _Ref477873467 \h </w:instrText>
      </w:r>
      <w:r w:rsidR="00550DD8" w:rsidRPr="003815D6">
        <w:fldChar w:fldCharType="separate"/>
      </w:r>
      <w:r w:rsidR="00812548" w:rsidRPr="003815D6">
        <w:t>Approach</w:t>
      </w:r>
      <w:r w:rsidR="00550DD8" w:rsidRPr="003815D6">
        <w:fldChar w:fldCharType="end"/>
      </w:r>
      <w:r w:rsidR="00ED7049" w:rsidRPr="003815D6">
        <w:t xml:space="preserve"> </w:t>
      </w:r>
      <w:r w:rsidR="00D44A6B" w:rsidRPr="003815D6">
        <w:t xml:space="preserve">section as deliverables with </w:t>
      </w:r>
      <w:r w:rsidR="00ED7049" w:rsidRPr="003815D6">
        <w:t>“</w:t>
      </w:r>
      <w:r w:rsidR="006965B5" w:rsidRPr="003815D6">
        <w:t xml:space="preserve">Acceptance </w:t>
      </w:r>
      <w:r w:rsidR="00ED7049" w:rsidRPr="003815D6">
        <w:t>required</w:t>
      </w:r>
      <w:r w:rsidR="006965B5" w:rsidRPr="003815D6">
        <w:t>?</w:t>
      </w:r>
      <w:r w:rsidR="00ED7049" w:rsidRPr="003815D6">
        <w:t xml:space="preserve">” </w:t>
      </w:r>
      <w:r w:rsidR="00D44A6B" w:rsidRPr="003815D6">
        <w:t xml:space="preserve">equal </w:t>
      </w:r>
      <w:r w:rsidR="006965B5" w:rsidRPr="003815D6">
        <w:t xml:space="preserve">to </w:t>
      </w:r>
      <w:r w:rsidR="00ED7049" w:rsidRPr="003815D6">
        <w:t>“</w:t>
      </w:r>
      <w:r w:rsidR="006965B5" w:rsidRPr="003815D6">
        <w:t>Y</w:t>
      </w:r>
      <w:r w:rsidR="00ED7049" w:rsidRPr="003815D6">
        <w:t>es”</w:t>
      </w:r>
      <w:r w:rsidR="00D44A6B" w:rsidRPr="003815D6">
        <w:t xml:space="preserve">) </w:t>
      </w:r>
      <w:r w:rsidRPr="003815D6">
        <w:t xml:space="preserve">for </w:t>
      </w:r>
      <w:r w:rsidR="00840E9D" w:rsidRPr="003815D6">
        <w:t xml:space="preserve">the </w:t>
      </w:r>
      <w:r w:rsidR="007F4DB0">
        <w:t>Customer</w:t>
      </w:r>
      <w:r w:rsidR="00BC30AA" w:rsidRPr="002B0AD6">
        <w:t>’s</w:t>
      </w:r>
      <w:r w:rsidR="00BC30AA" w:rsidRPr="003815D6">
        <w:t xml:space="preserve"> review and approval.</w:t>
      </w:r>
    </w:p>
    <w:p w14:paraId="4F23B6E6" w14:textId="62097E6F" w:rsidR="00840E9D" w:rsidRPr="003815D6" w:rsidRDefault="4BAA7215" w:rsidP="00C44D16">
      <w:r w:rsidRPr="003815D6">
        <w:t xml:space="preserve">Within three business days of the date of submittal, the </w:t>
      </w:r>
      <w:r w:rsidR="007F4DB0">
        <w:t>Customer</w:t>
      </w:r>
      <w:r w:rsidRPr="003815D6">
        <w:t xml:space="preserve"> is required to:</w:t>
      </w:r>
    </w:p>
    <w:p w14:paraId="282C62F5" w14:textId="77777777" w:rsidR="006965B5" w:rsidRPr="003815D6" w:rsidRDefault="4BAA7215" w:rsidP="0015000E">
      <w:pPr>
        <w:pStyle w:val="Bulletlist"/>
        <w:ind w:left="270" w:hanging="270"/>
      </w:pPr>
      <w:r w:rsidRPr="003815D6">
        <w:rPr>
          <w:b/>
          <w:bCs/>
        </w:rPr>
        <w:t>Accept the deliverable</w:t>
      </w:r>
      <w:r w:rsidRPr="003815D6">
        <w:t xml:space="preserve"> by signing, dating, and returning a service deliverable acceptance form, which can be sent by email, or by using (or partially using) the deliverable</w:t>
      </w:r>
    </w:p>
    <w:p w14:paraId="49DD1CD5" w14:textId="6FE53CF2" w:rsidR="00840E9D" w:rsidRPr="003815D6" w:rsidRDefault="4BAA7215" w:rsidP="00140C9E">
      <w:pPr>
        <w:ind w:firstLine="360"/>
      </w:pPr>
      <w:r w:rsidRPr="003815D6">
        <w:t>Or</w:t>
      </w:r>
    </w:p>
    <w:p w14:paraId="42A7EA53" w14:textId="55853614" w:rsidR="00840E9D" w:rsidRPr="003815D6" w:rsidRDefault="4BAA7215" w:rsidP="0015000E">
      <w:pPr>
        <w:pStyle w:val="Bulletlist"/>
        <w:ind w:left="270" w:hanging="270"/>
      </w:pPr>
      <w:r w:rsidRPr="003815D6">
        <w:rPr>
          <w:b/>
          <w:bCs/>
        </w:rPr>
        <w:lastRenderedPageBreak/>
        <w:t>Reject the deliverable</w:t>
      </w:r>
      <w:r w:rsidRPr="003815D6">
        <w:t xml:space="preserve"> by notifying Microsoft in writing; the </w:t>
      </w:r>
      <w:r w:rsidR="007F4DB0">
        <w:t>Customer</w:t>
      </w:r>
      <w:r w:rsidRPr="003815D6">
        <w:t xml:space="preserve"> must include a complete list of reasons for rejection.</w:t>
      </w:r>
    </w:p>
    <w:p w14:paraId="19A3DF0B" w14:textId="469EF520" w:rsidR="00840E9D" w:rsidRPr="003815D6" w:rsidRDefault="4BAA7215" w:rsidP="00840E9D">
      <w:pPr>
        <w:pStyle w:val="Bulletlist"/>
        <w:numPr>
          <w:ilvl w:val="0"/>
          <w:numId w:val="0"/>
        </w:numPr>
        <w:contextualSpacing w:val="0"/>
      </w:pPr>
      <w:r w:rsidRPr="003815D6">
        <w:t>Deliverables shall be deemed accepted unless the written rejection notification is received by Microsoft in the time</w:t>
      </w:r>
      <w:r w:rsidR="00091DAE" w:rsidRPr="003815D6">
        <w:t xml:space="preserve"> </w:t>
      </w:r>
      <w:r w:rsidRPr="003815D6">
        <w:t>frame specified.</w:t>
      </w:r>
    </w:p>
    <w:p w14:paraId="3EB05F78" w14:textId="74C61082" w:rsidR="00840E9D" w:rsidRPr="003815D6" w:rsidRDefault="4BAA7215" w:rsidP="00840E9D">
      <w:pPr>
        <w:pStyle w:val="Bulletlist"/>
        <w:numPr>
          <w:ilvl w:val="0"/>
          <w:numId w:val="0"/>
        </w:numPr>
      </w:pPr>
      <w:r w:rsidRPr="003815D6">
        <w:t>If a rejection notification is received, Microsoft will correct problems with a deliverable that are in scope for the project (and documented in this SOW), after which the deliverable is deemed accepted.</w:t>
      </w:r>
    </w:p>
    <w:p w14:paraId="0F4B5A76" w14:textId="0901D5EF" w:rsidR="00BE7980" w:rsidRPr="003815D6" w:rsidRDefault="0031303E" w:rsidP="00840E9D">
      <w:pPr>
        <w:pStyle w:val="Bulletlist"/>
        <w:numPr>
          <w:ilvl w:val="0"/>
          <w:numId w:val="0"/>
        </w:numPr>
      </w:pPr>
      <w:r w:rsidRPr="003815D6">
        <w:t xml:space="preserve">Problems </w:t>
      </w:r>
      <w:r w:rsidR="00BE7980" w:rsidRPr="003815D6">
        <w:t>that are outside the scope of this S</w:t>
      </w:r>
      <w:r w:rsidR="00E40CE7" w:rsidRPr="003815D6">
        <w:t>OW</w:t>
      </w:r>
      <w:r w:rsidR="00BE7980" w:rsidRPr="003815D6">
        <w:t xml:space="preserve">, and feedback provided after a deliverable has been accepted will be addressed as a change request, managed as described in the </w:t>
      </w:r>
      <w:r w:rsidR="00160775" w:rsidRPr="003815D6">
        <w:fldChar w:fldCharType="begin"/>
      </w:r>
      <w:r w:rsidR="00160775" w:rsidRPr="003815D6">
        <w:instrText xml:space="preserve"> REF _Ref477932885 \h </w:instrText>
      </w:r>
      <w:r w:rsidR="00160775" w:rsidRPr="003815D6">
        <w:fldChar w:fldCharType="separate"/>
      </w:r>
      <w:r w:rsidR="00812548" w:rsidRPr="003815D6">
        <w:t>Change management process</w:t>
      </w:r>
      <w:r w:rsidR="00160775" w:rsidRPr="003815D6">
        <w:fldChar w:fldCharType="end"/>
      </w:r>
      <w:r w:rsidR="00BE7980" w:rsidRPr="003815D6">
        <w:t xml:space="preserve"> section.</w:t>
      </w:r>
    </w:p>
    <w:p w14:paraId="58DA0881" w14:textId="19D54675" w:rsidR="00364836" w:rsidRPr="003815D6" w:rsidRDefault="00364836" w:rsidP="00C84DD9">
      <w:pPr>
        <w:pStyle w:val="Heading2"/>
      </w:pPr>
      <w:bookmarkStart w:id="96" w:name="_Toc476167710"/>
      <w:bookmarkStart w:id="97" w:name="_Toc476168043"/>
      <w:bookmarkStart w:id="98" w:name="_Toc514413046"/>
      <w:bookmarkStart w:id="99" w:name="_Toc517762002"/>
      <w:bookmarkStart w:id="100" w:name="_Toc36538524"/>
      <w:r w:rsidRPr="003815D6">
        <w:t>Project governance</w:t>
      </w:r>
      <w:bookmarkEnd w:id="96"/>
      <w:bookmarkEnd w:id="97"/>
      <w:bookmarkEnd w:id="98"/>
      <w:bookmarkEnd w:id="99"/>
      <w:bookmarkEnd w:id="100"/>
    </w:p>
    <w:p w14:paraId="3F851A13" w14:textId="77777777" w:rsidR="00364836" w:rsidRPr="003815D6" w:rsidRDefault="4BAA7215" w:rsidP="00364836">
      <w:r w:rsidRPr="003815D6">
        <w:t>The governance structure and processes the team will adhere to for the project are described in the following sections:</w:t>
      </w:r>
    </w:p>
    <w:p w14:paraId="7046233D" w14:textId="77777777" w:rsidR="00BB669A" w:rsidRPr="003815D6" w:rsidRDefault="00BB669A" w:rsidP="00C84DD9">
      <w:pPr>
        <w:pStyle w:val="Heading3"/>
      </w:pPr>
      <w:bookmarkStart w:id="101" w:name="_Toc476168044"/>
      <w:r w:rsidRPr="003815D6">
        <w:t>Project communication</w:t>
      </w:r>
      <w:bookmarkEnd w:id="101"/>
    </w:p>
    <w:p w14:paraId="4DC2E148" w14:textId="77777777" w:rsidR="00BB669A" w:rsidRPr="003815D6" w:rsidRDefault="4BAA7215" w:rsidP="00BB669A">
      <w:r w:rsidRPr="003815D6">
        <w:t>The following will be used to communicate during the project:</w:t>
      </w:r>
    </w:p>
    <w:p w14:paraId="48496664" w14:textId="1688E9ED" w:rsidR="00104AB3" w:rsidRPr="003815D6" w:rsidRDefault="4BAA7215" w:rsidP="0015000E">
      <w:pPr>
        <w:pStyle w:val="Bulletlist"/>
        <w:ind w:left="270" w:hanging="270"/>
      </w:pPr>
      <w:r w:rsidRPr="003815D6">
        <w:rPr>
          <w:b/>
          <w:bCs/>
        </w:rPr>
        <w:t>Communication plan</w:t>
      </w:r>
      <w:r w:rsidRPr="003815D6">
        <w:t xml:space="preserve">: This document will describe the frequency, audience, and content of communication with the team and stakeholders. It will be developed by Microsoft and the </w:t>
      </w:r>
      <w:r w:rsidR="007F4DB0">
        <w:t>Customer</w:t>
      </w:r>
      <w:r w:rsidRPr="003815D6">
        <w:t xml:space="preserve"> as part of project planning.</w:t>
      </w:r>
    </w:p>
    <w:p w14:paraId="42E9DEFF" w14:textId="77777777" w:rsidR="00BB669A" w:rsidRPr="003815D6" w:rsidRDefault="4BAA7215" w:rsidP="0015000E">
      <w:pPr>
        <w:pStyle w:val="Bulletlist"/>
        <w:ind w:left="270" w:hanging="270"/>
      </w:pPr>
      <w:r w:rsidRPr="003815D6">
        <w:rPr>
          <w:b/>
          <w:bCs/>
        </w:rPr>
        <w:t>Status reports</w:t>
      </w:r>
      <w:r w:rsidRPr="003815D6">
        <w:t>: The Microsoft team will prepare and issue regular status reports to project stakeholders per the frequency defined in the communication plan.</w:t>
      </w:r>
    </w:p>
    <w:p w14:paraId="211CC038" w14:textId="77777777" w:rsidR="00104AB3" w:rsidRPr="003815D6" w:rsidRDefault="4BAA7215" w:rsidP="0015000E">
      <w:pPr>
        <w:pStyle w:val="Bulletlist"/>
        <w:ind w:left="270" w:hanging="270"/>
      </w:pPr>
      <w:r w:rsidRPr="003815D6">
        <w:rPr>
          <w:b/>
          <w:bCs/>
        </w:rPr>
        <w:t>Status meetings</w:t>
      </w:r>
      <w:r w:rsidR="00A0371B" w:rsidRPr="003815D6">
        <w:t>: T</w:t>
      </w:r>
      <w:r w:rsidRPr="003815D6">
        <w:t>he Microsoft team will schedule regular status meetings to review the overall project status, the acceptance of deliverables, and review open problems and risks.</w:t>
      </w:r>
    </w:p>
    <w:p w14:paraId="6706E72D" w14:textId="77777777" w:rsidR="00E54AE8" w:rsidRPr="003815D6" w:rsidRDefault="00E54AE8" w:rsidP="00C84DD9">
      <w:pPr>
        <w:pStyle w:val="Heading3"/>
      </w:pPr>
      <w:bookmarkStart w:id="102" w:name="_Toc476168045"/>
      <w:r w:rsidRPr="003815D6">
        <w:t>Risk and issue management</w:t>
      </w:r>
      <w:bookmarkEnd w:id="102"/>
    </w:p>
    <w:p w14:paraId="0EDFAA74" w14:textId="77777777" w:rsidR="00E54AE8" w:rsidRPr="003815D6" w:rsidRDefault="4BAA7215" w:rsidP="00E54AE8">
      <w:r w:rsidRPr="003815D6">
        <w:t>The following general procedure will be used to manage active project issues and risks during the project:</w:t>
      </w:r>
    </w:p>
    <w:p w14:paraId="359AD658" w14:textId="77777777" w:rsidR="00E54AE8" w:rsidRPr="003815D6" w:rsidRDefault="4BAA7215" w:rsidP="0015000E">
      <w:pPr>
        <w:pStyle w:val="Bulletlist"/>
        <w:ind w:left="270" w:hanging="270"/>
      </w:pPr>
      <w:r w:rsidRPr="003815D6">
        <w:rPr>
          <w:b/>
          <w:bCs/>
        </w:rPr>
        <w:t>Identify</w:t>
      </w:r>
      <w:r w:rsidRPr="003815D6">
        <w:t>: Identify and document project issues (current problems) and risks (potential problems that could affect the project).</w:t>
      </w:r>
    </w:p>
    <w:p w14:paraId="101DBC46" w14:textId="77777777" w:rsidR="00E54AE8" w:rsidRPr="003815D6" w:rsidRDefault="4BAA7215" w:rsidP="0015000E">
      <w:pPr>
        <w:pStyle w:val="Bulletlist"/>
        <w:ind w:left="270" w:hanging="270"/>
      </w:pPr>
      <w:r w:rsidRPr="003815D6">
        <w:rPr>
          <w:b/>
          <w:bCs/>
        </w:rPr>
        <w:t>Analyze and prioritize</w:t>
      </w:r>
      <w:r w:rsidRPr="003815D6">
        <w:t>: Assess the potential impact and determine the highest priority risks and problems that will be actively managed.</w:t>
      </w:r>
    </w:p>
    <w:p w14:paraId="5FCC75C9" w14:textId="5AFAD62B" w:rsidR="00E54AE8" w:rsidRPr="003815D6" w:rsidRDefault="4BAA7215" w:rsidP="0015000E">
      <w:pPr>
        <w:pStyle w:val="Bulletlist"/>
        <w:ind w:left="270" w:hanging="270"/>
      </w:pPr>
      <w:r w:rsidRPr="003815D6">
        <w:rPr>
          <w:b/>
          <w:bCs/>
        </w:rPr>
        <w:t>Plan and schedule</w:t>
      </w:r>
      <w:r w:rsidRPr="003815D6">
        <w:t>: Determine the strategy for managing priority risks and issues</w:t>
      </w:r>
      <w:r w:rsidR="00EB1EE9" w:rsidRPr="003815D6">
        <w:t xml:space="preserve"> </w:t>
      </w:r>
      <w:r w:rsidRPr="003815D6">
        <w:t>and identify a resource who can take responsibility for mitigation and remediation.</w:t>
      </w:r>
    </w:p>
    <w:p w14:paraId="41CF8E3D" w14:textId="77777777" w:rsidR="00E54AE8" w:rsidRPr="003815D6" w:rsidRDefault="4BAA7215" w:rsidP="0015000E">
      <w:pPr>
        <w:pStyle w:val="Bulletlist"/>
        <w:ind w:left="270" w:hanging="270"/>
      </w:pPr>
      <w:r w:rsidRPr="003815D6">
        <w:rPr>
          <w:b/>
          <w:bCs/>
        </w:rPr>
        <w:t>Track and report</w:t>
      </w:r>
      <w:r w:rsidRPr="003815D6">
        <w:t>: Monitor and report the status of risks and problems.</w:t>
      </w:r>
    </w:p>
    <w:p w14:paraId="52909B6B" w14:textId="77777777" w:rsidR="00C4139D" w:rsidRPr="003815D6" w:rsidRDefault="4BAA7215" w:rsidP="0015000E">
      <w:pPr>
        <w:pStyle w:val="Bulletlist"/>
        <w:ind w:left="270" w:hanging="270"/>
      </w:pPr>
      <w:r w:rsidRPr="003815D6">
        <w:rPr>
          <w:b/>
          <w:bCs/>
        </w:rPr>
        <w:t>Escalate</w:t>
      </w:r>
      <w:r w:rsidRPr="003815D6">
        <w:t>: Escalate to project sponsors the high impact problems and risks that the team is unable to resolve.</w:t>
      </w:r>
    </w:p>
    <w:p w14:paraId="10A728DF" w14:textId="77777777" w:rsidR="00E54AE8" w:rsidRPr="003815D6" w:rsidRDefault="4BAA7215" w:rsidP="0015000E">
      <w:pPr>
        <w:pStyle w:val="Bulletlist"/>
        <w:ind w:left="270" w:hanging="270"/>
      </w:pPr>
      <w:r w:rsidRPr="003815D6">
        <w:rPr>
          <w:b/>
          <w:bCs/>
        </w:rPr>
        <w:t>Control</w:t>
      </w:r>
      <w:r w:rsidRPr="003815D6">
        <w:t>: Review the effectiveness of risk and issue management actions.</w:t>
      </w:r>
    </w:p>
    <w:p w14:paraId="77D7B40C" w14:textId="77777777" w:rsidR="0007565A" w:rsidRPr="003815D6" w:rsidRDefault="0007565A" w:rsidP="00E54AE8">
      <w:pPr>
        <w:pStyle w:val="Bulletlist"/>
        <w:numPr>
          <w:ilvl w:val="0"/>
          <w:numId w:val="0"/>
        </w:numPr>
        <w:ind w:left="360" w:hanging="360"/>
      </w:pPr>
    </w:p>
    <w:p w14:paraId="292323AD" w14:textId="77777777" w:rsidR="00E54AE8" w:rsidRPr="003815D6" w:rsidRDefault="4BAA7215" w:rsidP="00E54AE8">
      <w:pPr>
        <w:pStyle w:val="Bulletlist"/>
        <w:numPr>
          <w:ilvl w:val="0"/>
          <w:numId w:val="0"/>
        </w:numPr>
        <w:ind w:left="360" w:hanging="360"/>
      </w:pPr>
      <w:r w:rsidRPr="003815D6">
        <w:t>Active issues and risks will be regularly monitored during the project.</w:t>
      </w:r>
    </w:p>
    <w:p w14:paraId="441C6C4E" w14:textId="77777777" w:rsidR="002952F0" w:rsidRPr="003815D6" w:rsidRDefault="002952F0" w:rsidP="00C84DD9">
      <w:pPr>
        <w:pStyle w:val="Heading3"/>
      </w:pPr>
      <w:bookmarkStart w:id="103" w:name="_Change_management_process"/>
      <w:bookmarkStart w:id="104" w:name="_Toc476168046"/>
      <w:bookmarkStart w:id="105" w:name="_Ref477866682"/>
      <w:bookmarkStart w:id="106" w:name="_Ref477932885"/>
      <w:bookmarkStart w:id="107" w:name="_Ref477934302"/>
      <w:bookmarkStart w:id="108" w:name="_Ref514404898"/>
      <w:bookmarkEnd w:id="103"/>
      <w:r w:rsidRPr="003815D6">
        <w:lastRenderedPageBreak/>
        <w:t>Change management process</w:t>
      </w:r>
      <w:bookmarkEnd w:id="104"/>
      <w:bookmarkEnd w:id="105"/>
      <w:bookmarkEnd w:id="106"/>
      <w:bookmarkEnd w:id="107"/>
      <w:bookmarkEnd w:id="108"/>
    </w:p>
    <w:p w14:paraId="1173B89E" w14:textId="55360A7E" w:rsidR="003E1B4E" w:rsidRPr="003815D6" w:rsidRDefault="4BAA7215" w:rsidP="003E1B4E">
      <w:r w:rsidRPr="003815D6">
        <w:t xml:space="preserve">During the project, either party is able to request modifications to the </w:t>
      </w:r>
      <w:r w:rsidR="00123C36">
        <w:t>s</w:t>
      </w:r>
      <w:r w:rsidRPr="003815D6">
        <w:t>ervices described in this SOW. These changes only take effect when the proposed change is agreed</w:t>
      </w:r>
      <w:r w:rsidR="007D1720">
        <w:t>-</w:t>
      </w:r>
      <w:r w:rsidRPr="003815D6">
        <w:t>upon by both parties. The change management process steps are:</w:t>
      </w:r>
    </w:p>
    <w:p w14:paraId="1F7E356E" w14:textId="422C2FDD" w:rsidR="003E1B4E" w:rsidRPr="003815D6" w:rsidRDefault="4BAA7215" w:rsidP="0015000E">
      <w:pPr>
        <w:pStyle w:val="Bulletlist"/>
        <w:ind w:left="270" w:hanging="270"/>
      </w:pPr>
      <w:r w:rsidRPr="003815D6">
        <w:rPr>
          <w:b/>
          <w:bCs/>
        </w:rPr>
        <w:t>The change is documented</w:t>
      </w:r>
      <w:r w:rsidRPr="003815D6">
        <w:t xml:space="preserve">: All change requests will be documented by Microsoft in a Microsoft change request form and submitted to the </w:t>
      </w:r>
      <w:r w:rsidR="007F4DB0">
        <w:t>Customer</w:t>
      </w:r>
      <w:r w:rsidRPr="002B0AD6">
        <w:t>.</w:t>
      </w:r>
      <w:r w:rsidRPr="003815D6">
        <w:t xml:space="preserve"> The change request form includes:</w:t>
      </w:r>
    </w:p>
    <w:p w14:paraId="47D480FF" w14:textId="77777777" w:rsidR="003E1B4E" w:rsidRPr="003815D6" w:rsidRDefault="4BAA7215" w:rsidP="001C222C">
      <w:pPr>
        <w:pStyle w:val="Bulletlist"/>
        <w:numPr>
          <w:ilvl w:val="1"/>
          <w:numId w:val="5"/>
        </w:numPr>
      </w:pPr>
      <w:r w:rsidRPr="003815D6">
        <w:t>A description of the change.</w:t>
      </w:r>
    </w:p>
    <w:p w14:paraId="3E658DC7" w14:textId="237E4923" w:rsidR="003E1B4E" w:rsidRPr="003815D6" w:rsidRDefault="4BAA7215" w:rsidP="001C222C">
      <w:pPr>
        <w:pStyle w:val="Bulletlist"/>
        <w:numPr>
          <w:ilvl w:val="1"/>
          <w:numId w:val="5"/>
        </w:numPr>
      </w:pPr>
      <w:r w:rsidRPr="003815D6">
        <w:t>The estimated effect of implementing the change.</w:t>
      </w:r>
    </w:p>
    <w:p w14:paraId="58FCEEA6" w14:textId="741AC3B9" w:rsidR="004723A1" w:rsidRPr="003815D6" w:rsidRDefault="4BAA7215" w:rsidP="0015000E">
      <w:pPr>
        <w:pStyle w:val="Bulletlist"/>
        <w:ind w:left="270" w:hanging="270"/>
      </w:pPr>
      <w:r w:rsidRPr="003815D6">
        <w:rPr>
          <w:b/>
          <w:bCs/>
        </w:rPr>
        <w:t>The change is submitted</w:t>
      </w:r>
      <w:r w:rsidRPr="003815D6">
        <w:t xml:space="preserve">: The change request form will be provided to the </w:t>
      </w:r>
      <w:r w:rsidR="007F4DB0">
        <w:t>Customer</w:t>
      </w:r>
      <w:r w:rsidRPr="003815D6">
        <w:t>.</w:t>
      </w:r>
    </w:p>
    <w:p w14:paraId="7A5C2A99" w14:textId="4299E60C" w:rsidR="004723A1" w:rsidRPr="003815D6" w:rsidRDefault="4BAA7215" w:rsidP="0015000E">
      <w:pPr>
        <w:pStyle w:val="Bulletlist"/>
        <w:ind w:left="270" w:hanging="270"/>
      </w:pPr>
      <w:r w:rsidRPr="003815D6">
        <w:rPr>
          <w:b/>
          <w:bCs/>
        </w:rPr>
        <w:t>The change is accepted or rejected</w:t>
      </w:r>
      <w:r w:rsidRPr="003815D6">
        <w:t xml:space="preserve">: The </w:t>
      </w:r>
      <w:r w:rsidR="007F4DB0">
        <w:t>Customer</w:t>
      </w:r>
      <w:r w:rsidRPr="003815D6">
        <w:t xml:space="preserve"> has </w:t>
      </w:r>
      <w:r w:rsidR="00577337">
        <w:t>three</w:t>
      </w:r>
      <w:r w:rsidRPr="003815D6">
        <w:t xml:space="preserve"> business days to confirm the following to Microsoft:</w:t>
      </w:r>
    </w:p>
    <w:p w14:paraId="3CDB16AF" w14:textId="008ED3C0" w:rsidR="004723A1" w:rsidRPr="003815D6" w:rsidRDefault="4BAA7215" w:rsidP="001C222C">
      <w:pPr>
        <w:pStyle w:val="Bulletlist"/>
        <w:numPr>
          <w:ilvl w:val="1"/>
          <w:numId w:val="5"/>
        </w:numPr>
      </w:pPr>
      <w:r w:rsidRPr="003815D6">
        <w:t xml:space="preserve">Acceptance—the </w:t>
      </w:r>
      <w:r w:rsidR="007F4DB0">
        <w:t>Customer</w:t>
      </w:r>
      <w:r w:rsidRPr="003815D6">
        <w:t xml:space="preserve"> must sign and return change request form.</w:t>
      </w:r>
    </w:p>
    <w:p w14:paraId="3C020F04" w14:textId="123DF7D1" w:rsidR="004723A1" w:rsidRPr="003815D6" w:rsidRDefault="4BAA7215" w:rsidP="001C222C">
      <w:pPr>
        <w:pStyle w:val="Bulletlist"/>
        <w:numPr>
          <w:ilvl w:val="1"/>
          <w:numId w:val="5"/>
        </w:numPr>
      </w:pPr>
      <w:r w:rsidRPr="003815D6">
        <w:t xml:space="preserve">Rejection—if the </w:t>
      </w:r>
      <w:r w:rsidR="007F4DB0">
        <w:t>Customer</w:t>
      </w:r>
      <w:r w:rsidRPr="003815D6">
        <w:t xml:space="preserve"> does not want to proceed with the change or does not provide an approval within </w:t>
      </w:r>
      <w:r w:rsidR="00577337">
        <w:t>three</w:t>
      </w:r>
      <w:r w:rsidRPr="003815D6">
        <w:t xml:space="preserve"> business days, no changes will be performed.</w:t>
      </w:r>
    </w:p>
    <w:p w14:paraId="712B406D" w14:textId="77777777" w:rsidR="0025535A" w:rsidRPr="003815D6" w:rsidRDefault="0025535A" w:rsidP="00C84DD9">
      <w:pPr>
        <w:pStyle w:val="Heading3"/>
      </w:pPr>
      <w:bookmarkStart w:id="109" w:name="_Toc476168047"/>
      <w:r w:rsidRPr="003815D6">
        <w:t>Executive steering committee</w:t>
      </w:r>
      <w:bookmarkEnd w:id="109"/>
    </w:p>
    <w:p w14:paraId="57A6D6CE" w14:textId="77777777" w:rsidR="0099108B" w:rsidRPr="003815D6" w:rsidRDefault="4BAA7215" w:rsidP="0099108B">
      <w:r w:rsidRPr="003815D6">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68B734E" w14:textId="77777777" w:rsidR="00AB4D70" w:rsidRPr="003815D6" w:rsidRDefault="4BAA7215" w:rsidP="0015000E">
      <w:pPr>
        <w:pStyle w:val="Bulletlist"/>
        <w:ind w:left="270" w:hanging="270"/>
      </w:pPr>
      <w:r w:rsidRPr="003815D6">
        <w:t>Making decisions about project strategic direction.</w:t>
      </w:r>
    </w:p>
    <w:p w14:paraId="1ED34257" w14:textId="77777777" w:rsidR="00AB4D70" w:rsidRPr="003815D6" w:rsidRDefault="4BAA7215" w:rsidP="0015000E">
      <w:pPr>
        <w:pStyle w:val="Bulletlist"/>
        <w:ind w:left="270" w:hanging="270"/>
      </w:pPr>
      <w:r w:rsidRPr="003815D6">
        <w:t>Serving as a final arbiter of project issues.</w:t>
      </w:r>
    </w:p>
    <w:p w14:paraId="29A4D6A1" w14:textId="77777777" w:rsidR="00AB4D70" w:rsidRPr="003815D6" w:rsidRDefault="4BAA7215" w:rsidP="0015000E">
      <w:pPr>
        <w:pStyle w:val="Bulletlist"/>
        <w:ind w:left="270" w:hanging="270"/>
      </w:pPr>
      <w:r w:rsidRPr="003815D6">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815D40" w:rsidRPr="003815D6" w14:paraId="243C1C61" w14:textId="77777777" w:rsidTr="4BAA7215">
        <w:trPr>
          <w:trHeight w:val="360"/>
          <w:tblHeader/>
        </w:trPr>
        <w:tc>
          <w:tcPr>
            <w:tcW w:w="6482" w:type="dxa"/>
            <w:shd w:val="clear" w:color="auto" w:fill="008272"/>
          </w:tcPr>
          <w:p w14:paraId="33CA9BDB" w14:textId="77777777" w:rsidR="00AB4D70" w:rsidRPr="003815D6" w:rsidRDefault="4BAA7215" w:rsidP="00D91A3C">
            <w:pPr>
              <w:pStyle w:val="Table-Header"/>
            </w:pPr>
            <w:r w:rsidRPr="003815D6">
              <w:t>Role</w:t>
            </w:r>
          </w:p>
        </w:tc>
        <w:tc>
          <w:tcPr>
            <w:tcW w:w="2889" w:type="dxa"/>
            <w:gridSpan w:val="2"/>
            <w:shd w:val="clear" w:color="auto" w:fill="008272"/>
          </w:tcPr>
          <w:p w14:paraId="7EC9F154" w14:textId="77777777" w:rsidR="00AB4D70" w:rsidRPr="003815D6" w:rsidRDefault="4BAA7215" w:rsidP="00D91A3C">
            <w:pPr>
              <w:pStyle w:val="Table-Header"/>
            </w:pPr>
            <w:r w:rsidRPr="003815D6">
              <w:t>Organization</w:t>
            </w:r>
          </w:p>
        </w:tc>
      </w:tr>
      <w:tr w:rsidR="00815D40" w:rsidRPr="003815D6" w14:paraId="42F96437" w14:textId="77777777" w:rsidTr="4BAA7215">
        <w:trPr>
          <w:gridAfter w:val="1"/>
          <w:wAfter w:w="19" w:type="dxa"/>
          <w:trHeight w:val="432"/>
        </w:trPr>
        <w:tc>
          <w:tcPr>
            <w:tcW w:w="6482" w:type="dxa"/>
            <w:shd w:val="clear" w:color="auto" w:fill="auto"/>
          </w:tcPr>
          <w:p w14:paraId="31196844" w14:textId="6A79E667" w:rsidR="00AB4D70" w:rsidRPr="003815D6" w:rsidRDefault="4BAA7215" w:rsidP="0013452E">
            <w:pPr>
              <w:pStyle w:val="TableText"/>
            </w:pPr>
            <w:r w:rsidRPr="003815D6">
              <w:t xml:space="preserve">Project </w:t>
            </w:r>
            <w:r w:rsidR="00091DAE" w:rsidRPr="003815D6">
              <w:t>Sponsor</w:t>
            </w:r>
          </w:p>
        </w:tc>
        <w:tc>
          <w:tcPr>
            <w:tcW w:w="2870" w:type="dxa"/>
            <w:shd w:val="clear" w:color="auto" w:fill="FFFFFF" w:themeFill="background1"/>
          </w:tcPr>
          <w:p w14:paraId="36C1C6EE" w14:textId="26B02199" w:rsidR="00AB4D70" w:rsidRPr="003815D6" w:rsidRDefault="4BAA7215" w:rsidP="0013452E">
            <w:pPr>
              <w:pStyle w:val="TableText"/>
              <w:rPr>
                <w:szCs w:val="18"/>
              </w:rPr>
            </w:pPr>
            <w:r w:rsidRPr="003815D6">
              <w:t>Customer</w:t>
            </w:r>
          </w:p>
        </w:tc>
      </w:tr>
      <w:tr w:rsidR="00815D40" w:rsidRPr="003815D6" w14:paraId="6BC4B90E" w14:textId="77777777" w:rsidTr="4BAA7215">
        <w:trPr>
          <w:gridAfter w:val="1"/>
          <w:wAfter w:w="19" w:type="dxa"/>
          <w:trHeight w:val="432"/>
        </w:trPr>
        <w:tc>
          <w:tcPr>
            <w:tcW w:w="6482" w:type="dxa"/>
            <w:shd w:val="clear" w:color="auto" w:fill="auto"/>
          </w:tcPr>
          <w:p w14:paraId="74865DF4" w14:textId="44853F79" w:rsidR="00AB4D70" w:rsidRPr="003815D6" w:rsidRDefault="4BAA7215" w:rsidP="0013452E">
            <w:pPr>
              <w:pStyle w:val="TableText"/>
              <w:rPr>
                <w:szCs w:val="18"/>
              </w:rPr>
            </w:pPr>
            <w:r w:rsidRPr="003815D6">
              <w:t xml:space="preserve">Delivery </w:t>
            </w:r>
            <w:r w:rsidR="00091DAE" w:rsidRPr="003815D6">
              <w:t>Manager</w:t>
            </w:r>
          </w:p>
        </w:tc>
        <w:tc>
          <w:tcPr>
            <w:tcW w:w="2870" w:type="dxa"/>
            <w:shd w:val="clear" w:color="auto" w:fill="FFFFFF" w:themeFill="background1"/>
          </w:tcPr>
          <w:p w14:paraId="61CF60E2" w14:textId="77777777" w:rsidR="00AB4D70" w:rsidRPr="003815D6" w:rsidRDefault="4BAA7215" w:rsidP="0013452E">
            <w:pPr>
              <w:pStyle w:val="TableText"/>
              <w:rPr>
                <w:szCs w:val="18"/>
              </w:rPr>
            </w:pPr>
            <w:r w:rsidRPr="003815D6">
              <w:t>Microsoft</w:t>
            </w:r>
          </w:p>
        </w:tc>
      </w:tr>
    </w:tbl>
    <w:p w14:paraId="74FC510F" w14:textId="77777777" w:rsidR="00892C8C" w:rsidRPr="003815D6" w:rsidRDefault="00892C8C" w:rsidP="00892C8C">
      <w:pPr>
        <w:pStyle w:val="Heading3"/>
      </w:pPr>
      <w:bookmarkStart w:id="110" w:name="_Toc476168048"/>
      <w:r w:rsidRPr="003815D6">
        <w:t>Escalation path</w:t>
      </w:r>
      <w:bookmarkEnd w:id="110"/>
    </w:p>
    <w:p w14:paraId="411DF501" w14:textId="44F0F8FE" w:rsidR="00892C8C" w:rsidRPr="003815D6" w:rsidRDefault="4BAA7215" w:rsidP="00892C8C">
      <w:r w:rsidRPr="003815D6">
        <w:t xml:space="preserve">The Microsoft project manager will work closely with the </w:t>
      </w:r>
      <w:r w:rsidR="007F4DB0">
        <w:t>Customer</w:t>
      </w:r>
      <w:r w:rsidR="00396594" w:rsidRPr="003815D6">
        <w:t xml:space="preserve"> project manager</w:t>
      </w:r>
      <w:r w:rsidRPr="003815D6">
        <w:t xml:space="preserve">, </w:t>
      </w:r>
      <w:r w:rsidR="00396594" w:rsidRPr="003815D6">
        <w:t>sponsor</w:t>
      </w:r>
      <w:r w:rsidRPr="003815D6">
        <w:t xml:space="preserve">, and other designees to manage project issues, risks, and change requests as described previously. The </w:t>
      </w:r>
      <w:r w:rsidR="007F4DB0">
        <w:t>Customer</w:t>
      </w:r>
      <w:r w:rsidRPr="003815D6">
        <w:t xml:space="preserve"> will provide reasonable access to the sponsor or sponsors in order to expedite resolution. The standard escalation path for review, approval, or dispute resolution is as follows:</w:t>
      </w:r>
    </w:p>
    <w:p w14:paraId="354D0A6B" w14:textId="192FBFE3" w:rsidR="00892C8C" w:rsidRPr="003815D6" w:rsidRDefault="4BAA7215" w:rsidP="0015000E">
      <w:pPr>
        <w:pStyle w:val="Bulletlist"/>
        <w:ind w:left="270" w:hanging="270"/>
      </w:pPr>
      <w:r w:rsidRPr="003815D6">
        <w:t xml:space="preserve">Project team member (Microsoft or the </w:t>
      </w:r>
      <w:r w:rsidR="007F4DB0">
        <w:t>Customer</w:t>
      </w:r>
      <w:r w:rsidRPr="003815D6">
        <w:t>)</w:t>
      </w:r>
    </w:p>
    <w:p w14:paraId="679589A7" w14:textId="71B0E2C6" w:rsidR="00892C8C" w:rsidRPr="003815D6" w:rsidRDefault="4BAA7215" w:rsidP="0015000E">
      <w:pPr>
        <w:pStyle w:val="Bulletlist"/>
        <w:ind w:left="270" w:hanging="270"/>
      </w:pPr>
      <w:r w:rsidRPr="003815D6">
        <w:t xml:space="preserve">Project </w:t>
      </w:r>
      <w:r w:rsidR="009633F4" w:rsidRPr="003815D6">
        <w:t>M</w:t>
      </w:r>
      <w:r w:rsidR="00396594" w:rsidRPr="003815D6">
        <w:t xml:space="preserve">anager </w:t>
      </w:r>
      <w:r w:rsidRPr="003815D6">
        <w:t xml:space="preserve">(Microsoft and the </w:t>
      </w:r>
      <w:r w:rsidR="007F4DB0">
        <w:t>Customer</w:t>
      </w:r>
      <w:r w:rsidRPr="003815D6">
        <w:t>)</w:t>
      </w:r>
    </w:p>
    <w:p w14:paraId="6ECEC340" w14:textId="5EFD3700" w:rsidR="00892C8C" w:rsidRPr="003815D6" w:rsidRDefault="4BAA7215" w:rsidP="0015000E">
      <w:pPr>
        <w:pStyle w:val="Bulletlist"/>
        <w:ind w:left="270" w:hanging="270"/>
      </w:pPr>
      <w:r w:rsidRPr="003815D6">
        <w:t xml:space="preserve">Microsoft </w:t>
      </w:r>
      <w:r w:rsidR="009633F4" w:rsidRPr="003815D6">
        <w:t>D</w:t>
      </w:r>
      <w:r w:rsidR="00396594" w:rsidRPr="003815D6">
        <w:t xml:space="preserve">elivery </w:t>
      </w:r>
      <w:r w:rsidR="009633F4" w:rsidRPr="003815D6">
        <w:t>M</w:t>
      </w:r>
      <w:r w:rsidR="00396594" w:rsidRPr="003815D6">
        <w:t>anager</w:t>
      </w:r>
    </w:p>
    <w:p w14:paraId="0D256A8F" w14:textId="43AE47F3" w:rsidR="00892C8C" w:rsidRPr="003815D6" w:rsidRDefault="4BAA7215" w:rsidP="0015000E">
      <w:pPr>
        <w:pStyle w:val="Bulletlist"/>
        <w:ind w:left="270" w:hanging="270"/>
      </w:pPr>
      <w:r w:rsidRPr="003815D6">
        <w:t xml:space="preserve">Microsoft and the </w:t>
      </w:r>
      <w:r w:rsidR="007F4DB0">
        <w:t>Customer</w:t>
      </w:r>
      <w:r w:rsidRPr="003815D6">
        <w:t xml:space="preserve"> </w:t>
      </w:r>
      <w:r w:rsidR="00396594" w:rsidRPr="003815D6">
        <w:t>project sponsor</w:t>
      </w:r>
    </w:p>
    <w:p w14:paraId="6F75B09C" w14:textId="77777777" w:rsidR="000C591B" w:rsidRPr="00DF63C1" w:rsidRDefault="4BAA7215" w:rsidP="4BAA7215">
      <w:pPr>
        <w:pStyle w:val="Bulletlist"/>
        <w:ind w:left="270" w:hanging="270"/>
      </w:pPr>
      <w:r w:rsidRPr="00DF63C1">
        <w:t>Executive steering committee</w:t>
      </w:r>
    </w:p>
    <w:p w14:paraId="11054783" w14:textId="59D10DE0" w:rsidR="00AB4D70" w:rsidRPr="003815D6" w:rsidRDefault="00AB4D70" w:rsidP="00C84DD9">
      <w:pPr>
        <w:pStyle w:val="Heading2"/>
      </w:pPr>
      <w:bookmarkStart w:id="111" w:name="_Toc476167711"/>
      <w:bookmarkStart w:id="112" w:name="_Toc476168049"/>
      <w:bookmarkStart w:id="113" w:name="_Toc514413047"/>
      <w:bookmarkStart w:id="114" w:name="_Toc517762003"/>
      <w:bookmarkStart w:id="115" w:name="_Toc36538525"/>
      <w:r w:rsidRPr="003815D6">
        <w:lastRenderedPageBreak/>
        <w:t>Project completion</w:t>
      </w:r>
      <w:bookmarkEnd w:id="111"/>
      <w:bookmarkEnd w:id="112"/>
      <w:bookmarkEnd w:id="113"/>
      <w:bookmarkEnd w:id="114"/>
      <w:bookmarkEnd w:id="115"/>
    </w:p>
    <w:p w14:paraId="3B607A69" w14:textId="385F2877" w:rsidR="00AB4D70" w:rsidRPr="00DF63C1" w:rsidRDefault="00884E0D" w:rsidP="00DF63C1">
      <w:pPr>
        <w:pStyle w:val="Optional"/>
        <w:jc w:val="both"/>
        <w:rPr>
          <w:color w:val="auto"/>
        </w:rPr>
      </w:pPr>
      <w:r w:rsidRPr="00DF63C1">
        <w:rPr>
          <w:color w:val="auto"/>
        </w:rPr>
        <w:t xml:space="preserve">Microsoft will provide </w:t>
      </w:r>
      <w:r w:rsidR="00140C9E" w:rsidRPr="00DF63C1">
        <w:rPr>
          <w:color w:val="auto"/>
        </w:rPr>
        <w:t>S</w:t>
      </w:r>
      <w:r w:rsidR="00AB4D70" w:rsidRPr="00DF63C1">
        <w:rPr>
          <w:color w:val="auto"/>
        </w:rPr>
        <w:t>ervices defined in this S</w:t>
      </w:r>
      <w:r w:rsidR="00E40CE7" w:rsidRPr="00DF63C1">
        <w:rPr>
          <w:color w:val="auto"/>
        </w:rPr>
        <w:t>OW</w:t>
      </w:r>
      <w:r w:rsidR="00AB4D70" w:rsidRPr="00DF63C1">
        <w:rPr>
          <w:color w:val="auto"/>
        </w:rPr>
        <w:t xml:space="preserve"> to the ext</w:t>
      </w:r>
      <w:r w:rsidR="00DE1F95" w:rsidRPr="00DF63C1">
        <w:rPr>
          <w:color w:val="auto"/>
        </w:rPr>
        <w:t>ent of the fees</w:t>
      </w:r>
      <w:r w:rsidR="00AB4D70" w:rsidRPr="00DF63C1">
        <w:rPr>
          <w:color w:val="auto"/>
        </w:rPr>
        <w:t xml:space="preserve"> available and the term specified in the Work Order. If addition</w:t>
      </w:r>
      <w:r w:rsidRPr="00DF63C1">
        <w:rPr>
          <w:color w:val="auto"/>
        </w:rPr>
        <w:t xml:space="preserve">al </w:t>
      </w:r>
      <w:r w:rsidR="00590C71" w:rsidRPr="00DF63C1">
        <w:rPr>
          <w:color w:val="auto"/>
        </w:rPr>
        <w:t>S</w:t>
      </w:r>
      <w:r w:rsidR="00AB4D70" w:rsidRPr="00DF63C1">
        <w:rPr>
          <w:color w:val="auto"/>
        </w:rPr>
        <w:t xml:space="preserve">ervices are required, the </w:t>
      </w:r>
      <w:r w:rsidR="00A11E61" w:rsidRPr="00DF63C1">
        <w:rPr>
          <w:color w:val="auto"/>
        </w:rPr>
        <w:fldChar w:fldCharType="begin"/>
      </w:r>
      <w:r w:rsidR="00A11E61" w:rsidRPr="00DF63C1">
        <w:rPr>
          <w:color w:val="auto"/>
        </w:rPr>
        <w:instrText xml:space="preserve"> REF _Ref477934302 \h </w:instrText>
      </w:r>
      <w:r w:rsidR="00DF63C1">
        <w:rPr>
          <w:color w:val="auto"/>
        </w:rPr>
        <w:instrText xml:space="preserve"> \* MERGEFORMAT </w:instrText>
      </w:r>
      <w:r w:rsidR="00A11E61" w:rsidRPr="00DF63C1">
        <w:rPr>
          <w:color w:val="auto"/>
        </w:rPr>
      </w:r>
      <w:r w:rsidR="00A11E61" w:rsidRPr="00DF63C1">
        <w:rPr>
          <w:color w:val="auto"/>
        </w:rPr>
        <w:fldChar w:fldCharType="separate"/>
      </w:r>
      <w:r w:rsidR="00812548" w:rsidRPr="00DF63C1">
        <w:rPr>
          <w:color w:val="auto"/>
        </w:rPr>
        <w:t>Change management process</w:t>
      </w:r>
      <w:r w:rsidR="00A11E61" w:rsidRPr="00DF63C1">
        <w:rPr>
          <w:color w:val="auto"/>
        </w:rPr>
        <w:fldChar w:fldCharType="end"/>
      </w:r>
      <w:r w:rsidR="00A11E61" w:rsidRPr="00DF63C1">
        <w:rPr>
          <w:color w:val="auto"/>
        </w:rPr>
        <w:t xml:space="preserve"> </w:t>
      </w:r>
      <w:r w:rsidR="00AB4D70" w:rsidRPr="00DF63C1">
        <w:rPr>
          <w:color w:val="auto"/>
        </w:rPr>
        <w:t xml:space="preserve">will be followed and the contract modified. The project will be considered complete </w:t>
      </w:r>
      <w:r w:rsidR="00152B24" w:rsidRPr="00DF63C1">
        <w:rPr>
          <w:color w:val="auto"/>
        </w:rPr>
        <w:t xml:space="preserve">when </w:t>
      </w:r>
      <w:r w:rsidR="00A11E61" w:rsidRPr="00DF63C1">
        <w:rPr>
          <w:color w:val="auto"/>
        </w:rPr>
        <w:t xml:space="preserve">at least one </w:t>
      </w:r>
      <w:r w:rsidR="00152B24" w:rsidRPr="00DF63C1">
        <w:rPr>
          <w:color w:val="auto"/>
        </w:rPr>
        <w:t xml:space="preserve">of the following conditions </w:t>
      </w:r>
      <w:r w:rsidR="00A11E61" w:rsidRPr="00DF63C1">
        <w:rPr>
          <w:color w:val="auto"/>
        </w:rPr>
        <w:t xml:space="preserve">has been </w:t>
      </w:r>
      <w:r w:rsidR="00152B24" w:rsidRPr="00DF63C1">
        <w:rPr>
          <w:color w:val="auto"/>
        </w:rPr>
        <w:t>met:</w:t>
      </w:r>
    </w:p>
    <w:p w14:paraId="7F44ECED" w14:textId="77777777" w:rsidR="00152B24" w:rsidRPr="00DF63C1" w:rsidRDefault="4BAA7215" w:rsidP="00DF63C1">
      <w:pPr>
        <w:pStyle w:val="Bulletlist"/>
        <w:ind w:left="270" w:hanging="270"/>
        <w:jc w:val="both"/>
      </w:pPr>
      <w:r w:rsidRPr="00DF63C1">
        <w:t>All fees available have been utilized for Services delivered and expenses incurred.</w:t>
      </w:r>
    </w:p>
    <w:p w14:paraId="124237B0" w14:textId="77777777" w:rsidR="00152B24" w:rsidRPr="00DF63C1" w:rsidRDefault="4BAA7215" w:rsidP="00DF63C1">
      <w:pPr>
        <w:pStyle w:val="Bulletlist"/>
        <w:ind w:left="270" w:hanging="270"/>
        <w:jc w:val="both"/>
      </w:pPr>
      <w:r w:rsidRPr="00DF63C1">
        <w:t>The term of the project has expired.</w:t>
      </w:r>
    </w:p>
    <w:p w14:paraId="115F0A85" w14:textId="07AD4FE2" w:rsidR="00152B24" w:rsidRPr="00DF63C1" w:rsidRDefault="4BAA7215" w:rsidP="00DF63C1">
      <w:pPr>
        <w:pStyle w:val="Bulletlist"/>
        <w:ind w:left="270" w:hanging="270"/>
        <w:jc w:val="both"/>
      </w:pPr>
      <w:r w:rsidRPr="00DF63C1">
        <w:t>All Microsoft activities and in-scope items have been completed.</w:t>
      </w:r>
    </w:p>
    <w:p w14:paraId="062350E9" w14:textId="77777777" w:rsidR="00152B24" w:rsidRPr="00DF63C1" w:rsidRDefault="4BAA7215" w:rsidP="00DF63C1">
      <w:pPr>
        <w:pStyle w:val="Bulletlist"/>
        <w:ind w:left="270" w:hanging="270"/>
        <w:jc w:val="both"/>
      </w:pPr>
      <w:r w:rsidRPr="00DF63C1">
        <w:t>The Work Order has been terminated.</w:t>
      </w:r>
    </w:p>
    <w:p w14:paraId="29882AFF" w14:textId="39E9DDF2" w:rsidR="00152B24" w:rsidRPr="003815D6" w:rsidRDefault="00152B24" w:rsidP="00C84DD9">
      <w:pPr>
        <w:pStyle w:val="Heading1"/>
      </w:pPr>
      <w:bookmarkStart w:id="116" w:name="_Toc476167712"/>
      <w:bookmarkStart w:id="117" w:name="_Toc476168050"/>
      <w:bookmarkStart w:id="118" w:name="_Toc514413048"/>
      <w:bookmarkStart w:id="119" w:name="_Toc517762004"/>
      <w:bookmarkStart w:id="120" w:name="_Toc36538526"/>
      <w:r w:rsidRPr="003815D6">
        <w:t>Project organization</w:t>
      </w:r>
      <w:bookmarkEnd w:id="116"/>
      <w:bookmarkEnd w:id="117"/>
      <w:bookmarkEnd w:id="118"/>
      <w:bookmarkEnd w:id="119"/>
      <w:bookmarkEnd w:id="120"/>
    </w:p>
    <w:p w14:paraId="67E63C12" w14:textId="7F8D4FFA" w:rsidR="00C84DD9" w:rsidRPr="003815D6" w:rsidRDefault="00C84DD9" w:rsidP="005C66A2">
      <w:pPr>
        <w:pStyle w:val="Heading2"/>
      </w:pPr>
      <w:bookmarkStart w:id="121" w:name="_Toc476167713"/>
      <w:bookmarkStart w:id="122" w:name="_Toc476168051"/>
      <w:bookmarkStart w:id="123" w:name="_Toc514413049"/>
      <w:bookmarkStart w:id="124" w:name="_Toc517762005"/>
      <w:bookmarkStart w:id="125" w:name="_Toc36538527"/>
      <w:r w:rsidRPr="003815D6">
        <w:t>Project roles and responsibilities</w:t>
      </w:r>
      <w:bookmarkEnd w:id="121"/>
      <w:bookmarkEnd w:id="122"/>
      <w:bookmarkEnd w:id="123"/>
      <w:bookmarkEnd w:id="124"/>
      <w:bookmarkEnd w:id="125"/>
    </w:p>
    <w:p w14:paraId="26887B5C" w14:textId="79CA8B05" w:rsidR="0049395D" w:rsidRPr="003815D6" w:rsidRDefault="4BAA7215" w:rsidP="00C84DD9">
      <w:r w:rsidRPr="003815D6">
        <w:t>The key project roles and the responsibilities are as follows.</w:t>
      </w:r>
    </w:p>
    <w:p w14:paraId="5CF12EF8" w14:textId="12D42922" w:rsidR="0049395D" w:rsidRPr="003815D6" w:rsidRDefault="4BAA7215" w:rsidP="00BD3F15">
      <w:pPr>
        <w:pStyle w:val="Heading4"/>
      </w:pPr>
      <w:r w:rsidRPr="003815D6">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9D355E" w:rsidRPr="001063F6" w14:paraId="19652D9A" w14:textId="77777777" w:rsidTr="009D355E">
        <w:trPr>
          <w:trHeight w:val="363"/>
          <w:tblHeader/>
        </w:trPr>
        <w:tc>
          <w:tcPr>
            <w:tcW w:w="1887" w:type="dxa"/>
            <w:shd w:val="clear" w:color="auto" w:fill="008272"/>
          </w:tcPr>
          <w:p w14:paraId="2BA3C2ED" w14:textId="77777777" w:rsidR="009D355E" w:rsidRPr="001063F6" w:rsidRDefault="009D355E" w:rsidP="00BD7430">
            <w:pPr>
              <w:pStyle w:val="Table-Header"/>
            </w:pPr>
            <w:r w:rsidRPr="001063F6">
              <w:t>Role</w:t>
            </w:r>
          </w:p>
        </w:tc>
        <w:tc>
          <w:tcPr>
            <w:tcW w:w="1710" w:type="dxa"/>
            <w:shd w:val="clear" w:color="auto" w:fill="008272"/>
          </w:tcPr>
          <w:p w14:paraId="4479C7FA" w14:textId="77777777" w:rsidR="009D355E" w:rsidRPr="001063F6" w:rsidRDefault="009D355E" w:rsidP="00BD7430">
            <w:pPr>
              <w:pStyle w:val="Table-Header"/>
            </w:pPr>
            <w:r w:rsidRPr="001063F6">
              <w:t>Component ID(s)</w:t>
            </w:r>
          </w:p>
        </w:tc>
        <w:tc>
          <w:tcPr>
            <w:tcW w:w="5760" w:type="dxa"/>
            <w:shd w:val="clear" w:color="auto" w:fill="008272"/>
          </w:tcPr>
          <w:p w14:paraId="0EF99F69" w14:textId="77777777" w:rsidR="009D355E" w:rsidRPr="001063F6" w:rsidRDefault="009D355E" w:rsidP="00BD7430">
            <w:pPr>
              <w:pStyle w:val="Table-Header"/>
            </w:pPr>
            <w:r w:rsidRPr="001063F6">
              <w:t>Responsibilities</w:t>
            </w:r>
          </w:p>
        </w:tc>
      </w:tr>
      <w:tr w:rsidR="009D355E" w:rsidRPr="001063F6" w14:paraId="18494951" w14:textId="77777777" w:rsidTr="009D355E">
        <w:trPr>
          <w:trHeight w:val="436"/>
        </w:trPr>
        <w:tc>
          <w:tcPr>
            <w:tcW w:w="1887" w:type="dxa"/>
          </w:tcPr>
          <w:p w14:paraId="59933819" w14:textId="77777777" w:rsidR="009D355E" w:rsidRPr="001063F6" w:rsidRDefault="009D355E" w:rsidP="00B71036">
            <w:pPr>
              <w:pStyle w:val="TableText"/>
            </w:pPr>
            <w:r w:rsidRPr="001063F6">
              <w:t>Project sponsor</w:t>
            </w:r>
          </w:p>
        </w:tc>
        <w:tc>
          <w:tcPr>
            <w:tcW w:w="1710" w:type="dxa"/>
          </w:tcPr>
          <w:p w14:paraId="7FDBF809"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34C7731F" w14:textId="6CA0F006" w:rsidR="009D355E" w:rsidRPr="001063F6" w:rsidRDefault="00666840" w:rsidP="00A26360">
            <w:pPr>
              <w:pStyle w:val="TableBullet1"/>
              <w:spacing w:after="0"/>
              <w:contextualSpacing w:val="0"/>
            </w:pPr>
            <w:r>
              <w:t>E</w:t>
            </w:r>
            <w:r w:rsidR="009D355E" w:rsidRPr="002B0AD6">
              <w:t>stimated</w:t>
            </w:r>
            <w:r w:rsidR="009D355E" w:rsidRPr="001063F6">
              <w:t xml:space="preserve"> project commitment: </w:t>
            </w:r>
            <w:r w:rsidR="009D355E" w:rsidRPr="00DF63C1">
              <w:rPr>
                <w:rStyle w:val="InstructionalChar"/>
                <w:highlight w:val="yellow"/>
              </w:rPr>
              <w:t>[enter hours per week, hour range per week, or full</w:t>
            </w:r>
            <w:r w:rsidR="008F743A" w:rsidRPr="00DF63C1">
              <w:rPr>
                <w:rStyle w:val="InstructionalChar"/>
                <w:highlight w:val="yellow"/>
              </w:rPr>
              <w:t>-</w:t>
            </w:r>
            <w:r w:rsidR="009D355E" w:rsidRPr="00DF63C1">
              <w:rPr>
                <w:rStyle w:val="InstructionalChar"/>
                <w:highlight w:val="yellow"/>
              </w:rPr>
              <w:t>time</w:t>
            </w:r>
            <w:r w:rsidR="00E36045" w:rsidRPr="00DF63C1">
              <w:rPr>
                <w:rStyle w:val="InstructionalChar"/>
                <w:highlight w:val="yellow"/>
              </w:rPr>
              <w:t>].</w:t>
            </w:r>
          </w:p>
          <w:p w14:paraId="62983DDB" w14:textId="77AE53A5" w:rsidR="009D355E" w:rsidRPr="001063F6" w:rsidRDefault="009D355E" w:rsidP="00B71036">
            <w:pPr>
              <w:pStyle w:val="TableBullet1"/>
            </w:pPr>
            <w:r w:rsidRPr="001063F6">
              <w:t>Make key project decisions</w:t>
            </w:r>
            <w:r w:rsidR="00A26360" w:rsidRPr="001063F6">
              <w:t>.</w:t>
            </w:r>
          </w:p>
          <w:p w14:paraId="0589F359" w14:textId="5D23A7E9" w:rsidR="009D355E" w:rsidRPr="001063F6" w:rsidRDefault="009D355E" w:rsidP="00B71036">
            <w:pPr>
              <w:pStyle w:val="TableBullet1"/>
            </w:pPr>
            <w:r w:rsidRPr="001063F6">
              <w:t>Serve as a point of escalation to support clearing project roadblocks</w:t>
            </w:r>
            <w:r w:rsidR="00A26360" w:rsidRPr="001063F6">
              <w:t>.</w:t>
            </w:r>
          </w:p>
        </w:tc>
      </w:tr>
      <w:tr w:rsidR="009D355E" w:rsidRPr="001063F6" w14:paraId="3B2ED236" w14:textId="77777777" w:rsidTr="009D355E">
        <w:trPr>
          <w:trHeight w:val="436"/>
        </w:trPr>
        <w:tc>
          <w:tcPr>
            <w:tcW w:w="1887" w:type="dxa"/>
          </w:tcPr>
          <w:p w14:paraId="4E8E73CE" w14:textId="3BCEE20F" w:rsidR="009D355E" w:rsidRPr="001063F6" w:rsidRDefault="009D355E" w:rsidP="00B71036">
            <w:pPr>
              <w:pStyle w:val="TableText"/>
            </w:pPr>
            <w:r w:rsidRPr="001063F6">
              <w:t xml:space="preserve">Project </w:t>
            </w:r>
            <w:r w:rsidR="00D57B54" w:rsidRPr="001063F6">
              <w:t>Manager</w:t>
            </w:r>
          </w:p>
        </w:tc>
        <w:tc>
          <w:tcPr>
            <w:tcW w:w="1710" w:type="dxa"/>
          </w:tcPr>
          <w:p w14:paraId="49FD7556"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1B8B335E" w14:textId="16346441" w:rsidR="009D355E" w:rsidRPr="001063F6" w:rsidRDefault="00666840" w:rsidP="00A26360">
            <w:pPr>
              <w:pStyle w:val="TableBullet1"/>
              <w:spacing w:after="0"/>
              <w:contextualSpacing w:val="0"/>
            </w:pPr>
            <w:r>
              <w:t>E</w:t>
            </w:r>
            <w:r w:rsidR="009D355E" w:rsidRPr="002B0AD6">
              <w:t>stimated</w:t>
            </w:r>
            <w:r w:rsidR="009D355E" w:rsidRPr="001063F6">
              <w:t xml:space="preserve"> project commitment: </w:t>
            </w:r>
            <w:r w:rsidR="009D355E" w:rsidRPr="00DF63C1">
              <w:rPr>
                <w:rStyle w:val="InstructionalChar"/>
                <w:highlight w:val="yellow"/>
              </w:rPr>
              <w:t>[enter hours per week, hour range per week, or full</w:t>
            </w:r>
            <w:r w:rsidR="008F743A" w:rsidRPr="00DF63C1">
              <w:rPr>
                <w:rStyle w:val="InstructionalChar"/>
                <w:highlight w:val="yellow"/>
              </w:rPr>
              <w:t>-</w:t>
            </w:r>
            <w:r w:rsidR="009D355E" w:rsidRPr="00DF63C1">
              <w:rPr>
                <w:rStyle w:val="InstructionalChar"/>
                <w:highlight w:val="yellow"/>
              </w:rPr>
              <w:t>time</w:t>
            </w:r>
            <w:r w:rsidR="00D1630D" w:rsidRPr="00DF63C1">
              <w:rPr>
                <w:rStyle w:val="InstructionalChar"/>
                <w:highlight w:val="yellow"/>
              </w:rPr>
              <w:t>].</w:t>
            </w:r>
          </w:p>
          <w:p w14:paraId="463E6FCB" w14:textId="58A52FD3" w:rsidR="009D355E" w:rsidRPr="001063F6" w:rsidRDefault="009D355E" w:rsidP="00B71036">
            <w:pPr>
              <w:pStyle w:val="TableBullet1"/>
            </w:pPr>
            <w:r w:rsidRPr="001063F6">
              <w:t>Serve as primary point of contact for the Microsoft team</w:t>
            </w:r>
            <w:r w:rsidR="00A26360" w:rsidRPr="001063F6">
              <w:t>.</w:t>
            </w:r>
          </w:p>
          <w:p w14:paraId="6453A5FF" w14:textId="3AB06BAB" w:rsidR="009D355E" w:rsidRPr="001063F6" w:rsidRDefault="009D355E" w:rsidP="00B71036">
            <w:pPr>
              <w:pStyle w:val="TableBullet1"/>
            </w:pPr>
            <w:r w:rsidRPr="001063F6">
              <w:t>Manage the overall project</w:t>
            </w:r>
            <w:r w:rsidR="00A26360" w:rsidRPr="001063F6">
              <w:t>.</w:t>
            </w:r>
          </w:p>
          <w:p w14:paraId="78140D03" w14:textId="0134E40D" w:rsidR="009D355E" w:rsidRPr="001063F6" w:rsidRDefault="009D355E" w:rsidP="00B71036">
            <w:pPr>
              <w:pStyle w:val="TableBullet1"/>
            </w:pPr>
            <w:r w:rsidRPr="001063F6">
              <w:t>Deliver the project on schedule</w:t>
            </w:r>
            <w:r w:rsidR="00A26360" w:rsidRPr="001063F6">
              <w:t>.</w:t>
            </w:r>
          </w:p>
          <w:p w14:paraId="34442314" w14:textId="1A1C7E78" w:rsidR="009D355E" w:rsidRPr="001063F6" w:rsidRDefault="009D355E" w:rsidP="00B71036">
            <w:pPr>
              <w:pStyle w:val="TableBullet1"/>
            </w:pPr>
            <w:r w:rsidRPr="001063F6">
              <w:t xml:space="preserve">Take responsibility for </w:t>
            </w:r>
            <w:r w:rsidR="007F4DB0">
              <w:t>Customer</w:t>
            </w:r>
            <w:r w:rsidRPr="001063F6">
              <w:t xml:space="preserve"> resource allocation, risk management, and project priorities</w:t>
            </w:r>
            <w:r w:rsidR="00A26360" w:rsidRPr="001063F6">
              <w:t>.</w:t>
            </w:r>
          </w:p>
          <w:p w14:paraId="35027AD3" w14:textId="64A33C53" w:rsidR="009D355E" w:rsidRPr="001063F6" w:rsidRDefault="009D355E" w:rsidP="00B71036">
            <w:pPr>
              <w:pStyle w:val="TableBullet1"/>
            </w:pPr>
            <w:r w:rsidRPr="001063F6">
              <w:t>Communicate with executive stakeholders</w:t>
            </w:r>
            <w:r w:rsidR="00A26360" w:rsidRPr="001063F6">
              <w:t>.</w:t>
            </w:r>
          </w:p>
        </w:tc>
      </w:tr>
      <w:tr w:rsidR="009D355E" w:rsidRPr="001063F6" w14:paraId="452ADF04" w14:textId="77777777" w:rsidTr="009D355E">
        <w:trPr>
          <w:trHeight w:val="436"/>
        </w:trPr>
        <w:tc>
          <w:tcPr>
            <w:tcW w:w="1887" w:type="dxa"/>
          </w:tcPr>
          <w:p w14:paraId="0E432821" w14:textId="3AD2298B" w:rsidR="009D355E" w:rsidRPr="001063F6" w:rsidRDefault="009D355E" w:rsidP="00E7218C">
            <w:pPr>
              <w:pStyle w:val="TableText"/>
            </w:pPr>
            <w:r w:rsidRPr="001063F6">
              <w:t>Client Infrastructure Lead</w:t>
            </w:r>
          </w:p>
        </w:tc>
        <w:tc>
          <w:tcPr>
            <w:tcW w:w="1710" w:type="dxa"/>
          </w:tcPr>
          <w:p w14:paraId="41672A8B"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2DD7E4F3" w14:textId="55F6A700" w:rsidR="009D355E" w:rsidRPr="001063F6" w:rsidRDefault="009D355E" w:rsidP="00A26360">
            <w:pPr>
              <w:pStyle w:val="Bulletlist"/>
            </w:pPr>
            <w:r w:rsidRPr="001063F6">
              <w:t>Participate in workshop discussions and drive activities that address client configuration for online service consumption</w:t>
            </w:r>
            <w:r w:rsidR="00A26360" w:rsidRPr="001063F6">
              <w:t>.</w:t>
            </w:r>
          </w:p>
          <w:p w14:paraId="4E76F892" w14:textId="7B665BA7" w:rsidR="009D355E" w:rsidRPr="001063F6" w:rsidRDefault="009D355E" w:rsidP="00A26360">
            <w:pPr>
              <w:pStyle w:val="Bulletlist"/>
            </w:pPr>
            <w:r w:rsidRPr="001063F6">
              <w:t>Help the Microsoft team complete the client infrastructure implementation activities</w:t>
            </w:r>
            <w:r w:rsidR="00A26360" w:rsidRPr="001063F6">
              <w:t>.</w:t>
            </w:r>
          </w:p>
        </w:tc>
      </w:tr>
      <w:tr w:rsidR="009D355E" w:rsidRPr="001063F6" w14:paraId="1F82C227" w14:textId="77777777" w:rsidTr="009D355E">
        <w:trPr>
          <w:trHeight w:val="436"/>
        </w:trPr>
        <w:tc>
          <w:tcPr>
            <w:tcW w:w="1887" w:type="dxa"/>
          </w:tcPr>
          <w:p w14:paraId="18BA7E76" w14:textId="77777777" w:rsidR="009D355E" w:rsidRPr="001063F6" w:rsidRDefault="009D355E" w:rsidP="00B71036">
            <w:pPr>
              <w:pStyle w:val="TableText"/>
            </w:pPr>
            <w:r w:rsidRPr="001063F6">
              <w:t>Communications and Training Lead</w:t>
            </w:r>
          </w:p>
        </w:tc>
        <w:tc>
          <w:tcPr>
            <w:tcW w:w="1710" w:type="dxa"/>
          </w:tcPr>
          <w:p w14:paraId="45923ED2" w14:textId="77777777" w:rsidR="009D355E" w:rsidRPr="001063F6" w:rsidRDefault="00FD07C4" w:rsidP="009D355E">
            <w:pPr>
              <w:pStyle w:val="TableBullet1"/>
              <w:numPr>
                <w:ilvl w:val="0"/>
                <w:numId w:val="0"/>
              </w:numPr>
              <w:ind w:left="360" w:hanging="360"/>
            </w:pPr>
            <w:r w:rsidRPr="001063F6">
              <w:t>All</w:t>
            </w:r>
          </w:p>
        </w:tc>
        <w:tc>
          <w:tcPr>
            <w:tcW w:w="5760" w:type="dxa"/>
            <w:shd w:val="clear" w:color="auto" w:fill="auto"/>
          </w:tcPr>
          <w:p w14:paraId="1680E2D8" w14:textId="11EC9EAD" w:rsidR="009D355E" w:rsidRPr="001063F6" w:rsidRDefault="008623A0" w:rsidP="00A26360">
            <w:pPr>
              <w:pStyle w:val="Bulletlist"/>
            </w:pPr>
            <w:r w:rsidRPr="001063F6">
              <w:t xml:space="preserve">Take responsibility </w:t>
            </w:r>
            <w:r w:rsidR="009D355E" w:rsidRPr="001063F6">
              <w:t xml:space="preserve">for </w:t>
            </w:r>
            <w:r w:rsidR="007F4DB0">
              <w:t>Customer</w:t>
            </w:r>
            <w:r w:rsidR="009D355E" w:rsidRPr="001063F6">
              <w:t xml:space="preserve"> communications related to </w:t>
            </w:r>
            <w:r w:rsidR="00FD07C4" w:rsidRPr="001063F6">
              <w:t>the project</w:t>
            </w:r>
            <w:r w:rsidR="00A26360" w:rsidRPr="001063F6">
              <w:t>.</w:t>
            </w:r>
          </w:p>
          <w:p w14:paraId="698B492A" w14:textId="592CF160" w:rsidR="009D355E" w:rsidRPr="001063F6" w:rsidRDefault="009D355E" w:rsidP="00A26360">
            <w:pPr>
              <w:pStyle w:val="Bulletlist"/>
            </w:pPr>
            <w:r w:rsidRPr="001063F6">
              <w:lastRenderedPageBreak/>
              <w:t xml:space="preserve">Identify and </w:t>
            </w:r>
            <w:r w:rsidR="008623A0" w:rsidRPr="001063F6">
              <w:t xml:space="preserve">plan for </w:t>
            </w:r>
            <w:r w:rsidR="007F4DB0">
              <w:t>Customer</w:t>
            </w:r>
            <w:r w:rsidRPr="001063F6">
              <w:t xml:space="preserve"> training requirements related to the </w:t>
            </w:r>
            <w:r w:rsidR="00FD07C4" w:rsidRPr="001063F6">
              <w:t>project</w:t>
            </w:r>
            <w:r w:rsidR="00A26360" w:rsidRPr="001063F6">
              <w:t>.</w:t>
            </w:r>
          </w:p>
        </w:tc>
      </w:tr>
      <w:tr w:rsidR="009D355E" w:rsidRPr="001063F6" w14:paraId="106486AD" w14:textId="77777777" w:rsidTr="009D355E">
        <w:trPr>
          <w:trHeight w:val="436"/>
        </w:trPr>
        <w:tc>
          <w:tcPr>
            <w:tcW w:w="1887" w:type="dxa"/>
          </w:tcPr>
          <w:p w14:paraId="765F093D" w14:textId="77777777" w:rsidR="009D355E" w:rsidRPr="001063F6" w:rsidRDefault="009D355E" w:rsidP="008E6D34">
            <w:pPr>
              <w:pStyle w:val="TableText"/>
            </w:pPr>
            <w:r w:rsidRPr="001063F6">
              <w:lastRenderedPageBreak/>
              <w:t>Active Directory and Identity Lead</w:t>
            </w:r>
          </w:p>
        </w:tc>
        <w:tc>
          <w:tcPr>
            <w:tcW w:w="1710" w:type="dxa"/>
          </w:tcPr>
          <w:p w14:paraId="36F25668" w14:textId="66BF05DF" w:rsidR="009D355E" w:rsidRPr="001063F6" w:rsidRDefault="00C27B61" w:rsidP="009D355E">
            <w:pPr>
              <w:pStyle w:val="TableBullet1"/>
              <w:numPr>
                <w:ilvl w:val="0"/>
                <w:numId w:val="0"/>
              </w:numPr>
              <w:ind w:left="360" w:hanging="360"/>
            </w:pPr>
            <w:r w:rsidRPr="001063F6">
              <w:t>AAD-01</w:t>
            </w:r>
          </w:p>
        </w:tc>
        <w:tc>
          <w:tcPr>
            <w:tcW w:w="5760" w:type="dxa"/>
            <w:shd w:val="clear" w:color="auto" w:fill="auto"/>
          </w:tcPr>
          <w:p w14:paraId="09E9A754" w14:textId="03B05606" w:rsidR="009D355E" w:rsidRPr="001063F6" w:rsidRDefault="008623A0" w:rsidP="00A26360">
            <w:pPr>
              <w:pStyle w:val="Bulletlist"/>
            </w:pPr>
            <w:r w:rsidRPr="001063F6">
              <w:t>Take responsibility</w:t>
            </w:r>
            <w:r w:rsidR="009D355E" w:rsidRPr="001063F6">
              <w:t xml:space="preserve"> for the on-premises </w:t>
            </w:r>
            <w:r w:rsidR="003D0D30" w:rsidRPr="001063F6">
              <w:t>AD </w:t>
            </w:r>
            <w:r w:rsidR="009D355E" w:rsidRPr="001063F6">
              <w:t>DS forest</w:t>
            </w:r>
            <w:r w:rsidRPr="001063F6">
              <w:t xml:space="preserve"> </w:t>
            </w:r>
            <w:r w:rsidR="009D355E" w:rsidRPr="001063F6">
              <w:t>(</w:t>
            </w:r>
            <w:r w:rsidRPr="001063F6">
              <w:t>or forest</w:t>
            </w:r>
            <w:r w:rsidR="009D355E" w:rsidRPr="001063F6">
              <w:t>s)</w:t>
            </w:r>
            <w:r w:rsidR="00A26360" w:rsidRPr="001063F6">
              <w:t>.</w:t>
            </w:r>
          </w:p>
          <w:p w14:paraId="63C5094C" w14:textId="687D5470" w:rsidR="009D355E" w:rsidRPr="001063F6" w:rsidRDefault="00B43F63" w:rsidP="00A26360">
            <w:pPr>
              <w:pStyle w:val="Bulletlist"/>
            </w:pPr>
            <w:r w:rsidRPr="001063F6">
              <w:t>Take responsibility</w:t>
            </w:r>
            <w:r w:rsidRPr="001063F6" w:rsidDel="00B43F63">
              <w:t xml:space="preserve"> </w:t>
            </w:r>
            <w:r w:rsidR="009D355E" w:rsidRPr="001063F6">
              <w:t>for any on-premises identity provider that will be used for Azure A</w:t>
            </w:r>
            <w:r w:rsidRPr="001063F6">
              <w:t xml:space="preserve">ctive </w:t>
            </w:r>
            <w:r w:rsidR="009D355E" w:rsidRPr="001063F6">
              <w:t>D</w:t>
            </w:r>
            <w:r w:rsidRPr="001063F6">
              <w:t>irectory</w:t>
            </w:r>
            <w:r w:rsidR="009D355E" w:rsidRPr="001063F6">
              <w:t xml:space="preserve"> authentication</w:t>
            </w:r>
            <w:r w:rsidR="00A26360" w:rsidRPr="001063F6">
              <w:t>.</w:t>
            </w:r>
          </w:p>
          <w:p w14:paraId="190282E7" w14:textId="01F5E1A1" w:rsidR="009D355E" w:rsidRPr="001063F6" w:rsidRDefault="00B43F63" w:rsidP="00A26360">
            <w:pPr>
              <w:pStyle w:val="Bulletlist"/>
            </w:pPr>
            <w:r w:rsidRPr="001063F6">
              <w:t>Take responsibility</w:t>
            </w:r>
            <w:r w:rsidRPr="001063F6" w:rsidDel="00B43F63">
              <w:t xml:space="preserve"> </w:t>
            </w:r>
            <w:r w:rsidR="009D355E" w:rsidRPr="001063F6">
              <w:t xml:space="preserve">for the Azure </w:t>
            </w:r>
            <w:r w:rsidRPr="001063F6">
              <w:t>Active Directory</w:t>
            </w:r>
            <w:r w:rsidRPr="001063F6" w:rsidDel="00B43F63">
              <w:t xml:space="preserve"> </w:t>
            </w:r>
            <w:r w:rsidR="009D355E" w:rsidRPr="001063F6">
              <w:t>integration solution going forward</w:t>
            </w:r>
            <w:r w:rsidR="00A26360" w:rsidRPr="001063F6">
              <w:t>.</w:t>
            </w:r>
          </w:p>
        </w:tc>
      </w:tr>
      <w:tr w:rsidR="006B33AB" w:rsidRPr="001063F6" w14:paraId="3719C301" w14:textId="77777777" w:rsidTr="009D355E">
        <w:trPr>
          <w:trHeight w:val="436"/>
        </w:trPr>
        <w:tc>
          <w:tcPr>
            <w:tcW w:w="1887" w:type="dxa"/>
          </w:tcPr>
          <w:p w14:paraId="7805EF55" w14:textId="77777777" w:rsidR="006B33AB" w:rsidRPr="001063F6" w:rsidRDefault="006B33AB" w:rsidP="006B33AB">
            <w:pPr>
              <w:pStyle w:val="TableText"/>
            </w:pPr>
            <w:r w:rsidRPr="001063F6">
              <w:t>Operations Lead</w:t>
            </w:r>
          </w:p>
        </w:tc>
        <w:tc>
          <w:tcPr>
            <w:tcW w:w="1710" w:type="dxa"/>
          </w:tcPr>
          <w:p w14:paraId="16BB8A64" w14:textId="77777777" w:rsidR="006B33AB" w:rsidRPr="001063F6" w:rsidRDefault="006B33AB" w:rsidP="006B33AB">
            <w:pPr>
              <w:pStyle w:val="TableText"/>
            </w:pPr>
            <w:r w:rsidRPr="001063F6">
              <w:t>All</w:t>
            </w:r>
          </w:p>
        </w:tc>
        <w:tc>
          <w:tcPr>
            <w:tcW w:w="5760" w:type="dxa"/>
            <w:shd w:val="clear" w:color="auto" w:fill="auto"/>
          </w:tcPr>
          <w:p w14:paraId="33B8D135" w14:textId="4492C9E4" w:rsidR="006B33AB" w:rsidRPr="001063F6" w:rsidRDefault="006B33AB" w:rsidP="006B33AB">
            <w:pPr>
              <w:pStyle w:val="TableBullet1"/>
            </w:pPr>
            <w:r w:rsidRPr="001063F6">
              <w:t>Provide daily support that is related to ongoing system management and recovery</w:t>
            </w:r>
            <w:r w:rsidR="00A26360" w:rsidRPr="001063F6">
              <w:t>.</w:t>
            </w:r>
          </w:p>
          <w:p w14:paraId="543E9E8B" w14:textId="5551AAD9" w:rsidR="006B33AB" w:rsidRPr="001063F6" w:rsidRDefault="006B33AB" w:rsidP="006B33AB">
            <w:pPr>
              <w:pStyle w:val="TableBullet1"/>
            </w:pPr>
            <w:r w:rsidRPr="001063F6">
              <w:t>Take responsibility for creating policies and operational models for the new architecture</w:t>
            </w:r>
            <w:r w:rsidR="00A26360" w:rsidRPr="001063F6">
              <w:t>.</w:t>
            </w:r>
          </w:p>
          <w:p w14:paraId="01550E7F" w14:textId="0F270C64" w:rsidR="006B33AB" w:rsidRPr="001063F6" w:rsidRDefault="006B33AB" w:rsidP="006B33AB">
            <w:pPr>
              <w:pStyle w:val="TableBullet1"/>
            </w:pPr>
            <w:r w:rsidRPr="001063F6">
              <w:t>Create operational guides for the new environment</w:t>
            </w:r>
            <w:r w:rsidR="00A26360" w:rsidRPr="001063F6">
              <w:t>.</w:t>
            </w:r>
          </w:p>
        </w:tc>
      </w:tr>
      <w:tr w:rsidR="006B33AB" w:rsidRPr="001063F6" w14:paraId="1DB43F06" w14:textId="77777777" w:rsidTr="009D355E">
        <w:trPr>
          <w:trHeight w:val="436"/>
        </w:trPr>
        <w:tc>
          <w:tcPr>
            <w:tcW w:w="1887" w:type="dxa"/>
          </w:tcPr>
          <w:p w14:paraId="42D7BA1E" w14:textId="77777777" w:rsidR="006B33AB" w:rsidRPr="001063F6" w:rsidRDefault="006B33AB" w:rsidP="006B33AB">
            <w:pPr>
              <w:pStyle w:val="TableText"/>
            </w:pPr>
            <w:r w:rsidRPr="001063F6">
              <w:t>Service Desk Lead</w:t>
            </w:r>
          </w:p>
        </w:tc>
        <w:tc>
          <w:tcPr>
            <w:tcW w:w="1710" w:type="dxa"/>
          </w:tcPr>
          <w:p w14:paraId="690BEE55" w14:textId="77777777" w:rsidR="006B33AB" w:rsidRPr="001063F6" w:rsidRDefault="006B33AB" w:rsidP="006B33AB">
            <w:pPr>
              <w:pStyle w:val="TableBullet1"/>
              <w:numPr>
                <w:ilvl w:val="0"/>
                <w:numId w:val="0"/>
              </w:numPr>
              <w:ind w:left="360" w:hanging="360"/>
            </w:pPr>
            <w:r w:rsidRPr="001063F6">
              <w:t>All</w:t>
            </w:r>
          </w:p>
        </w:tc>
        <w:tc>
          <w:tcPr>
            <w:tcW w:w="5760" w:type="dxa"/>
            <w:shd w:val="clear" w:color="auto" w:fill="auto"/>
          </w:tcPr>
          <w:p w14:paraId="09C32021" w14:textId="6DFB0B3C" w:rsidR="006B33AB" w:rsidRPr="001063F6" w:rsidRDefault="006B33AB" w:rsidP="00A26360">
            <w:pPr>
              <w:pStyle w:val="Bulletlist"/>
              <w:numPr>
                <w:ilvl w:val="0"/>
                <w:numId w:val="0"/>
              </w:numPr>
            </w:pPr>
            <w:r w:rsidRPr="001063F6">
              <w:t>Take responsibility for problem resolution and first-level incident management when the system is in production</w:t>
            </w:r>
            <w:r w:rsidR="00A26360" w:rsidRPr="001063F6">
              <w:t>.</w:t>
            </w:r>
          </w:p>
        </w:tc>
      </w:tr>
    </w:tbl>
    <w:p w14:paraId="1C118F0C" w14:textId="77777777" w:rsidR="00661C75" w:rsidRDefault="00661C75" w:rsidP="00661C75">
      <w:pPr>
        <w:pStyle w:val="Heading4"/>
      </w:pPr>
      <w:r>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111485" w:rsidRPr="003815D6" w14:paraId="1F57F4A8" w14:textId="77777777" w:rsidTr="00BD7430">
        <w:trPr>
          <w:trHeight w:val="363"/>
          <w:tblHeader/>
        </w:trPr>
        <w:tc>
          <w:tcPr>
            <w:tcW w:w="1887" w:type="dxa"/>
            <w:shd w:val="clear" w:color="auto" w:fill="008272"/>
          </w:tcPr>
          <w:p w14:paraId="445F9B2E" w14:textId="77777777" w:rsidR="00111485" w:rsidRPr="003815D6" w:rsidRDefault="00111485" w:rsidP="00BD7430">
            <w:pPr>
              <w:pStyle w:val="Table-Header"/>
            </w:pPr>
            <w:r w:rsidRPr="003815D6">
              <w:t>Role</w:t>
            </w:r>
          </w:p>
        </w:tc>
        <w:tc>
          <w:tcPr>
            <w:tcW w:w="1710" w:type="dxa"/>
            <w:shd w:val="clear" w:color="auto" w:fill="008272"/>
          </w:tcPr>
          <w:p w14:paraId="22D10755" w14:textId="77777777" w:rsidR="00111485" w:rsidRPr="003815D6" w:rsidRDefault="00111485" w:rsidP="00BD7430">
            <w:pPr>
              <w:pStyle w:val="Table-Header"/>
            </w:pPr>
            <w:r w:rsidRPr="003815D6">
              <w:t>Component ID(s)</w:t>
            </w:r>
          </w:p>
        </w:tc>
        <w:tc>
          <w:tcPr>
            <w:tcW w:w="5760" w:type="dxa"/>
            <w:shd w:val="clear" w:color="auto" w:fill="008272"/>
          </w:tcPr>
          <w:p w14:paraId="481316A1" w14:textId="77777777" w:rsidR="00111485" w:rsidRPr="003815D6" w:rsidRDefault="00111485" w:rsidP="00BD7430">
            <w:pPr>
              <w:pStyle w:val="Table-Header"/>
            </w:pPr>
            <w:r w:rsidRPr="003815D6">
              <w:t>Responsibilities</w:t>
            </w:r>
          </w:p>
        </w:tc>
      </w:tr>
      <w:tr w:rsidR="00111485" w:rsidRPr="003815D6" w14:paraId="51CC3EEF" w14:textId="77777777" w:rsidTr="00BD7430">
        <w:trPr>
          <w:trHeight w:val="436"/>
        </w:trPr>
        <w:tc>
          <w:tcPr>
            <w:tcW w:w="1887" w:type="dxa"/>
          </w:tcPr>
          <w:p w14:paraId="0C51A687" w14:textId="3F7B30C2" w:rsidR="00111485" w:rsidRPr="003815D6" w:rsidRDefault="00111485" w:rsidP="00111485">
            <w:pPr>
              <w:pStyle w:val="TableText"/>
            </w:pPr>
            <w:r w:rsidRPr="003815D6">
              <w:t xml:space="preserve">Microsoft Delivery </w:t>
            </w:r>
            <w:r w:rsidR="00CD1D3D" w:rsidRPr="003815D6">
              <w:t>M</w:t>
            </w:r>
            <w:r w:rsidRPr="003815D6">
              <w:t>anager</w:t>
            </w:r>
          </w:p>
        </w:tc>
        <w:tc>
          <w:tcPr>
            <w:tcW w:w="1710" w:type="dxa"/>
          </w:tcPr>
          <w:p w14:paraId="336E4630" w14:textId="77777777" w:rsidR="00111485" w:rsidRPr="003815D6" w:rsidRDefault="00111485" w:rsidP="00BD7430">
            <w:pPr>
              <w:pStyle w:val="TableText"/>
            </w:pPr>
            <w:r w:rsidRPr="003815D6">
              <w:t>All</w:t>
            </w:r>
          </w:p>
        </w:tc>
        <w:tc>
          <w:tcPr>
            <w:tcW w:w="5760" w:type="dxa"/>
            <w:shd w:val="clear" w:color="auto" w:fill="auto"/>
            <w:vAlign w:val="center"/>
          </w:tcPr>
          <w:p w14:paraId="28875B4F" w14:textId="170EE3B8" w:rsidR="00111485" w:rsidRPr="003815D6" w:rsidRDefault="00111485" w:rsidP="00111485">
            <w:pPr>
              <w:pStyle w:val="TableBullet1"/>
            </w:pPr>
            <w:r w:rsidRPr="003815D6">
              <w:t>Manage and coordinate the overall Microsoft project</w:t>
            </w:r>
            <w:r w:rsidR="00A26360">
              <w:t>.</w:t>
            </w:r>
          </w:p>
          <w:p w14:paraId="3DAFBC5B" w14:textId="20A3867D" w:rsidR="00111485" w:rsidRPr="003815D6" w:rsidRDefault="00111485" w:rsidP="00111485">
            <w:pPr>
              <w:pStyle w:val="TableBullet1"/>
            </w:pPr>
            <w:r w:rsidRPr="003815D6">
              <w:t>Serve as a single point of contact for escalations, billing issues, personnel matters, and contract extensions</w:t>
            </w:r>
            <w:r w:rsidR="00A26360">
              <w:t>.</w:t>
            </w:r>
          </w:p>
          <w:p w14:paraId="19D9C0F5" w14:textId="19FA2A9B" w:rsidR="00111485" w:rsidRPr="003815D6" w:rsidRDefault="00111485" w:rsidP="00111485">
            <w:pPr>
              <w:pStyle w:val="TableBullet1"/>
            </w:pPr>
            <w:r w:rsidRPr="00147535">
              <w:t>Facilitate project governance activities and lead the executive steering committee</w:t>
            </w:r>
            <w:r w:rsidR="00A26360" w:rsidRPr="00147535">
              <w:t>.</w:t>
            </w:r>
          </w:p>
        </w:tc>
      </w:tr>
      <w:tr w:rsidR="00111485" w:rsidRPr="003815D6" w14:paraId="50957250" w14:textId="77777777" w:rsidTr="00BD7430">
        <w:trPr>
          <w:trHeight w:val="436"/>
        </w:trPr>
        <w:tc>
          <w:tcPr>
            <w:tcW w:w="1887" w:type="dxa"/>
          </w:tcPr>
          <w:p w14:paraId="23973F0D" w14:textId="6DF3411E" w:rsidR="00111485" w:rsidRPr="003815D6" w:rsidRDefault="00111485" w:rsidP="00111485">
            <w:pPr>
              <w:pStyle w:val="TableText"/>
            </w:pPr>
            <w:r w:rsidRPr="003815D6">
              <w:t xml:space="preserve">Microsoft </w:t>
            </w:r>
            <w:r w:rsidR="00CD1D3D" w:rsidRPr="003815D6">
              <w:t>P</w:t>
            </w:r>
            <w:r w:rsidRPr="003815D6">
              <w:t xml:space="preserve">roject </w:t>
            </w:r>
            <w:r w:rsidR="00CD1D3D" w:rsidRPr="003815D6">
              <w:t>M</w:t>
            </w:r>
            <w:r w:rsidRPr="003815D6">
              <w:t>anager</w:t>
            </w:r>
          </w:p>
        </w:tc>
        <w:tc>
          <w:tcPr>
            <w:tcW w:w="1710" w:type="dxa"/>
          </w:tcPr>
          <w:p w14:paraId="7C5AA299" w14:textId="77777777" w:rsidR="00111485" w:rsidRPr="003815D6" w:rsidRDefault="00111485" w:rsidP="00BD7430">
            <w:pPr>
              <w:pStyle w:val="TableText"/>
            </w:pPr>
            <w:r w:rsidRPr="003815D6">
              <w:t>All</w:t>
            </w:r>
          </w:p>
        </w:tc>
        <w:tc>
          <w:tcPr>
            <w:tcW w:w="5760" w:type="dxa"/>
            <w:shd w:val="clear" w:color="auto" w:fill="auto"/>
            <w:vAlign w:val="center"/>
          </w:tcPr>
          <w:p w14:paraId="3C1CAF5C" w14:textId="542C84D4" w:rsidR="00111485" w:rsidRPr="003815D6" w:rsidRDefault="00111485" w:rsidP="00111485">
            <w:pPr>
              <w:pStyle w:val="TableBullet1"/>
            </w:pPr>
            <w:r w:rsidRPr="003815D6">
              <w:t>Manage and coordinate Microsoft project delivery</w:t>
            </w:r>
            <w:r w:rsidR="007F5824">
              <w:t>.</w:t>
            </w:r>
          </w:p>
          <w:p w14:paraId="338025ED" w14:textId="66D7A038" w:rsidR="00111485" w:rsidRPr="003815D6" w:rsidRDefault="00111485" w:rsidP="00111485">
            <w:pPr>
              <w:pStyle w:val="TableBullet1"/>
            </w:pPr>
            <w:r w:rsidRPr="003815D6">
              <w:t>Take responsibility for issue and risk management, change management, project priorities, status communications, and status meetings</w:t>
            </w:r>
            <w:r w:rsidR="00A26360">
              <w:t>.</w:t>
            </w:r>
          </w:p>
          <w:p w14:paraId="563BD634" w14:textId="39974F4B" w:rsidR="00111485" w:rsidRPr="003815D6" w:rsidRDefault="00111485" w:rsidP="00111485">
            <w:pPr>
              <w:pStyle w:val="TableBullet1"/>
            </w:pPr>
            <w:r w:rsidRPr="003815D6">
              <w:t>Coordinate Microsoft and Microsoft</w:t>
            </w:r>
            <w:r w:rsidRPr="003815D6" w:rsidDel="00C35540">
              <w:t xml:space="preserve"> </w:t>
            </w:r>
            <w:r w:rsidRPr="003815D6">
              <w:t xml:space="preserve">subcontractor resources but not </w:t>
            </w:r>
            <w:r w:rsidR="007F4DB0">
              <w:t>Customer</w:t>
            </w:r>
            <w:r w:rsidRPr="003815D6">
              <w:t xml:space="preserve"> resources</w:t>
            </w:r>
            <w:r w:rsidR="00A26360">
              <w:t>.</w:t>
            </w:r>
          </w:p>
        </w:tc>
      </w:tr>
      <w:tr w:rsidR="00111485" w:rsidRPr="003815D6" w14:paraId="155A0CBE" w14:textId="77777777" w:rsidTr="00BD7430">
        <w:trPr>
          <w:trHeight w:val="436"/>
        </w:trPr>
        <w:tc>
          <w:tcPr>
            <w:tcW w:w="1887" w:type="dxa"/>
          </w:tcPr>
          <w:p w14:paraId="104F56B5" w14:textId="77777777" w:rsidR="00111485" w:rsidRPr="003815D6" w:rsidRDefault="00111485" w:rsidP="00111485">
            <w:pPr>
              <w:pStyle w:val="TableText"/>
            </w:pPr>
            <w:r w:rsidRPr="003815D6">
              <w:t>Microsoft Lead Architect</w:t>
            </w:r>
          </w:p>
        </w:tc>
        <w:tc>
          <w:tcPr>
            <w:tcW w:w="1710" w:type="dxa"/>
          </w:tcPr>
          <w:p w14:paraId="4EBE29F5" w14:textId="77777777" w:rsidR="00111485" w:rsidRPr="003815D6" w:rsidRDefault="00111485" w:rsidP="00BD7430">
            <w:pPr>
              <w:pStyle w:val="TableText"/>
            </w:pPr>
            <w:r w:rsidRPr="003815D6">
              <w:t>All</w:t>
            </w:r>
          </w:p>
        </w:tc>
        <w:tc>
          <w:tcPr>
            <w:tcW w:w="5760" w:type="dxa"/>
            <w:shd w:val="clear" w:color="auto" w:fill="auto"/>
            <w:vAlign w:val="center"/>
          </w:tcPr>
          <w:p w14:paraId="705C6B6D" w14:textId="07059721" w:rsidR="00111485" w:rsidRPr="003815D6" w:rsidRDefault="00111485" w:rsidP="00111485">
            <w:pPr>
              <w:pStyle w:val="TableBullet1"/>
            </w:pPr>
            <w:r w:rsidRPr="003815D6">
              <w:t>Design the overall solution</w:t>
            </w:r>
            <w:r w:rsidR="00A26360">
              <w:t>.</w:t>
            </w:r>
          </w:p>
          <w:p w14:paraId="2492231E" w14:textId="5409D2BD" w:rsidR="00111485" w:rsidRPr="003815D6" w:rsidRDefault="00111485" w:rsidP="00111485">
            <w:pPr>
              <w:pStyle w:val="TableBullet1"/>
            </w:pPr>
            <w:r w:rsidRPr="003815D6">
              <w:rPr>
                <w:bCs/>
              </w:rPr>
              <w:t>Provide guidance based on Microsoft-recommended practices</w:t>
            </w:r>
            <w:r w:rsidR="00A26360">
              <w:rPr>
                <w:bCs/>
              </w:rPr>
              <w:t>.</w:t>
            </w:r>
          </w:p>
        </w:tc>
      </w:tr>
      <w:tr w:rsidR="00BD7430" w:rsidRPr="003815D6" w14:paraId="69738AA6" w14:textId="77777777" w:rsidTr="00BD7430">
        <w:trPr>
          <w:trHeight w:val="436"/>
        </w:trPr>
        <w:tc>
          <w:tcPr>
            <w:tcW w:w="1887" w:type="dxa"/>
          </w:tcPr>
          <w:p w14:paraId="3AA79C81" w14:textId="072C79AB" w:rsidR="00BD7430" w:rsidRPr="003815D6" w:rsidRDefault="00BD7430" w:rsidP="00111485">
            <w:pPr>
              <w:pStyle w:val="TableText"/>
            </w:pPr>
            <w:r w:rsidRPr="003815D6">
              <w:t>Microsoft Consultant</w:t>
            </w:r>
            <w:r w:rsidR="006C6B4A" w:rsidRPr="003815D6">
              <w:t xml:space="preserve"> </w:t>
            </w:r>
            <w:r w:rsidRPr="003815D6">
              <w:t>(</w:t>
            </w:r>
            <w:r w:rsidR="006C6B4A" w:rsidRPr="003815D6">
              <w:t>or Consultant</w:t>
            </w:r>
            <w:r w:rsidRPr="003815D6">
              <w:t>s)</w:t>
            </w:r>
          </w:p>
        </w:tc>
        <w:tc>
          <w:tcPr>
            <w:tcW w:w="1710" w:type="dxa"/>
          </w:tcPr>
          <w:p w14:paraId="4B2BE5A4" w14:textId="77777777" w:rsidR="00BD7430" w:rsidRPr="003815D6" w:rsidRDefault="00BD7430" w:rsidP="00BD7430">
            <w:pPr>
              <w:pStyle w:val="TableText"/>
            </w:pPr>
            <w:r w:rsidRPr="003815D6">
              <w:t>All</w:t>
            </w:r>
          </w:p>
        </w:tc>
        <w:tc>
          <w:tcPr>
            <w:tcW w:w="5760" w:type="dxa"/>
            <w:shd w:val="clear" w:color="auto" w:fill="auto"/>
            <w:vAlign w:val="center"/>
          </w:tcPr>
          <w:p w14:paraId="6E15AA2E" w14:textId="4B7D0DE9" w:rsidR="00B47B99" w:rsidRPr="003815D6" w:rsidRDefault="00B47B99" w:rsidP="00BD7430">
            <w:pPr>
              <w:pStyle w:val="TableBullet1"/>
            </w:pPr>
            <w:r w:rsidRPr="003815D6">
              <w:t>Deliver assessment and planning workshops</w:t>
            </w:r>
          </w:p>
          <w:p w14:paraId="502E8C3D" w14:textId="178B70F9" w:rsidR="00B47B99" w:rsidRPr="003815D6" w:rsidRDefault="00B47B99" w:rsidP="00BD7430">
            <w:pPr>
              <w:pStyle w:val="TableBullet1"/>
            </w:pPr>
            <w:r w:rsidRPr="003815D6">
              <w:t>Produce project deliverables</w:t>
            </w:r>
          </w:p>
          <w:p w14:paraId="24C6DECC" w14:textId="65E16E13" w:rsidR="005B3764" w:rsidRPr="003815D6" w:rsidRDefault="005B3764" w:rsidP="00BD7430">
            <w:pPr>
              <w:pStyle w:val="TableBullet1"/>
            </w:pPr>
            <w:r w:rsidRPr="003815D6">
              <w:t xml:space="preserve">Provide technical assistance during </w:t>
            </w:r>
            <w:r w:rsidR="00981BBA" w:rsidRPr="003815D6">
              <w:t xml:space="preserve">the </w:t>
            </w:r>
            <w:r w:rsidRPr="003815D6">
              <w:t xml:space="preserve">completion of </w:t>
            </w:r>
            <w:r w:rsidR="007F4DB0">
              <w:t>Customer</w:t>
            </w:r>
            <w:r w:rsidRPr="003815D6">
              <w:t xml:space="preserve"> preparation tasks</w:t>
            </w:r>
          </w:p>
          <w:p w14:paraId="7C5DFB64" w14:textId="69938B7E" w:rsidR="00BD7430" w:rsidRPr="003815D6" w:rsidRDefault="005B3764" w:rsidP="00BD7430">
            <w:pPr>
              <w:pStyle w:val="TableBullet1"/>
            </w:pPr>
            <w:r w:rsidRPr="003815D6">
              <w:lastRenderedPageBreak/>
              <w:t>Act as primary technical subject matter expert from Microsoft during the project</w:t>
            </w:r>
          </w:p>
          <w:p w14:paraId="3C822FE0" w14:textId="6DBE78AA" w:rsidR="00B47B99" w:rsidRPr="003815D6" w:rsidRDefault="00B47B99" w:rsidP="00B47B99">
            <w:pPr>
              <w:pStyle w:val="TableBullet1"/>
            </w:pPr>
            <w:r w:rsidRPr="003815D6">
              <w:t>Complete in-scope implementation and migration activities</w:t>
            </w:r>
          </w:p>
        </w:tc>
      </w:tr>
      <w:tr w:rsidR="00BD7430" w:rsidRPr="003815D6" w14:paraId="555042A1" w14:textId="77777777" w:rsidTr="00BD7430">
        <w:trPr>
          <w:trHeight w:val="436"/>
        </w:trPr>
        <w:tc>
          <w:tcPr>
            <w:tcW w:w="1887" w:type="dxa"/>
          </w:tcPr>
          <w:p w14:paraId="109B0030" w14:textId="77777777" w:rsidR="00BD7430" w:rsidRPr="003815D6" w:rsidRDefault="00BD7430" w:rsidP="00BD7430">
            <w:pPr>
              <w:pStyle w:val="TableText"/>
            </w:pPr>
            <w:r w:rsidRPr="003815D6">
              <w:lastRenderedPageBreak/>
              <w:t>Microsoft FastTrack Manager</w:t>
            </w:r>
          </w:p>
        </w:tc>
        <w:tc>
          <w:tcPr>
            <w:tcW w:w="1710" w:type="dxa"/>
          </w:tcPr>
          <w:p w14:paraId="5EDAAC55" w14:textId="223EB21D" w:rsidR="00BD7430" w:rsidRPr="003815D6" w:rsidRDefault="00E6187F" w:rsidP="000D626E">
            <w:pPr>
              <w:pStyle w:val="TableText"/>
            </w:pPr>
            <w:r w:rsidRPr="003815D6">
              <w:t>N</w:t>
            </w:r>
            <w:r w:rsidR="001A2543" w:rsidRPr="003815D6">
              <w:t>ot applicable</w:t>
            </w:r>
          </w:p>
        </w:tc>
        <w:tc>
          <w:tcPr>
            <w:tcW w:w="5760" w:type="dxa"/>
            <w:shd w:val="clear" w:color="auto" w:fill="auto"/>
          </w:tcPr>
          <w:p w14:paraId="061221DB" w14:textId="33462650" w:rsidR="00BD7430" w:rsidRPr="003815D6" w:rsidRDefault="00BD7430" w:rsidP="00BD7430">
            <w:pPr>
              <w:pStyle w:val="TableBullet1"/>
            </w:pPr>
            <w:r w:rsidRPr="003815D6">
              <w:t>Serve as primary point of contact for FastTrack activities</w:t>
            </w:r>
          </w:p>
          <w:p w14:paraId="00A99465" w14:textId="25388B6E" w:rsidR="00BD7430" w:rsidRPr="003815D6" w:rsidRDefault="00BD7430" w:rsidP="00BD7430">
            <w:pPr>
              <w:pStyle w:val="TableBullet1"/>
            </w:pPr>
            <w:r w:rsidRPr="003815D6">
              <w:t>Remotely participate in the project kickoff</w:t>
            </w:r>
          </w:p>
          <w:p w14:paraId="04AEA543" w14:textId="0549AF91" w:rsidR="00BD7430" w:rsidRPr="003815D6" w:rsidRDefault="00BD7430" w:rsidP="00BD7430">
            <w:pPr>
              <w:pStyle w:val="TableBullet1"/>
            </w:pPr>
            <w:r w:rsidRPr="003815D6">
              <w:t>Contribute to project management plans, project status reports, and project performance reports</w:t>
            </w:r>
          </w:p>
          <w:p w14:paraId="08879AF4" w14:textId="41F91C04" w:rsidR="00BD7430" w:rsidRPr="003815D6" w:rsidRDefault="007A7BA7" w:rsidP="00005090">
            <w:pPr>
              <w:pStyle w:val="TableBullet1"/>
            </w:pPr>
            <w:r w:rsidRPr="003815D6">
              <w:t xml:space="preserve">Take responsibility </w:t>
            </w:r>
            <w:r w:rsidR="00BD7430" w:rsidRPr="003815D6">
              <w:t>for FastTrack resource allocation, risk management, and project priorities</w:t>
            </w:r>
          </w:p>
        </w:tc>
      </w:tr>
      <w:tr w:rsidR="00BD7430" w:rsidRPr="003815D6" w14:paraId="62F5F347" w14:textId="77777777" w:rsidTr="00BD7430">
        <w:trPr>
          <w:trHeight w:val="436"/>
        </w:trPr>
        <w:tc>
          <w:tcPr>
            <w:tcW w:w="1887" w:type="dxa"/>
          </w:tcPr>
          <w:p w14:paraId="0318F8FA" w14:textId="77777777" w:rsidR="00BD7430" w:rsidRPr="003815D6" w:rsidRDefault="00BD7430" w:rsidP="00BD7430">
            <w:pPr>
              <w:pStyle w:val="TableText"/>
            </w:pPr>
            <w:r w:rsidRPr="003815D6">
              <w:t>Microsoft FastTrack Engineer</w:t>
            </w:r>
          </w:p>
        </w:tc>
        <w:tc>
          <w:tcPr>
            <w:tcW w:w="1710" w:type="dxa"/>
          </w:tcPr>
          <w:p w14:paraId="7146C7D9" w14:textId="77777777" w:rsidR="001A2543" w:rsidRPr="003815D6" w:rsidRDefault="001A2543" w:rsidP="001A2543">
            <w:pPr>
              <w:pStyle w:val="TableText"/>
            </w:pPr>
            <w:r w:rsidRPr="003815D6">
              <w:t>Not applicable</w:t>
            </w:r>
          </w:p>
          <w:p w14:paraId="7014442B" w14:textId="6141195E" w:rsidR="00BD7430" w:rsidRPr="003815D6" w:rsidRDefault="00BD7430" w:rsidP="00BD7430">
            <w:pPr>
              <w:pStyle w:val="TableText"/>
            </w:pPr>
          </w:p>
        </w:tc>
        <w:tc>
          <w:tcPr>
            <w:tcW w:w="5760" w:type="dxa"/>
            <w:shd w:val="clear" w:color="auto" w:fill="auto"/>
          </w:tcPr>
          <w:p w14:paraId="64E83473" w14:textId="1CCA9E4B" w:rsidR="00BD7430" w:rsidRPr="003815D6" w:rsidRDefault="00BD7430" w:rsidP="00BD7430">
            <w:pPr>
              <w:pStyle w:val="TableBullet1"/>
            </w:pPr>
            <w:r w:rsidRPr="003815D6">
              <w:t>Provide remote technical guidance regarding Office 365 remediation and service implementation activities that are provided by FastTrack</w:t>
            </w:r>
          </w:p>
          <w:p w14:paraId="3B310768" w14:textId="7FF63B9A" w:rsidR="00BD7430" w:rsidRPr="003815D6" w:rsidRDefault="00BD7430" w:rsidP="00BD7430">
            <w:pPr>
              <w:pStyle w:val="TableBullet1"/>
            </w:pPr>
            <w:r w:rsidRPr="003815D6">
              <w:t>Assess migration readiness and participate in planning workshops</w:t>
            </w:r>
            <w:r w:rsidR="00C5493C">
              <w:t>.</w:t>
            </w:r>
          </w:p>
        </w:tc>
      </w:tr>
    </w:tbl>
    <w:p w14:paraId="6AED8665" w14:textId="5DFAEE91" w:rsidR="0089268B" w:rsidRPr="003815D6" w:rsidRDefault="0089268B" w:rsidP="0089268B">
      <w:pPr>
        <w:pStyle w:val="Heading1"/>
      </w:pPr>
      <w:bookmarkStart w:id="126" w:name="_Toc515009701"/>
      <w:bookmarkStart w:id="127" w:name="_Toc476167714"/>
      <w:bookmarkStart w:id="128" w:name="_Toc476168052"/>
      <w:bookmarkStart w:id="129" w:name="_Ref514405014"/>
      <w:bookmarkStart w:id="130" w:name="_Toc514413050"/>
      <w:bookmarkStart w:id="131" w:name="_Toc517762006"/>
      <w:bookmarkStart w:id="132" w:name="_Toc36538528"/>
      <w:bookmarkEnd w:id="126"/>
      <w:r w:rsidRPr="003815D6">
        <w:t>Customer responsibilities and project assumptions</w:t>
      </w:r>
      <w:bookmarkEnd w:id="127"/>
      <w:bookmarkEnd w:id="128"/>
      <w:bookmarkEnd w:id="129"/>
      <w:bookmarkEnd w:id="130"/>
      <w:bookmarkEnd w:id="131"/>
      <w:bookmarkEnd w:id="132"/>
    </w:p>
    <w:p w14:paraId="3549BE03" w14:textId="74C70276" w:rsidR="002F1155" w:rsidRPr="003815D6" w:rsidRDefault="00737D61" w:rsidP="00737D61">
      <w:pPr>
        <w:pStyle w:val="Heading2"/>
      </w:pPr>
      <w:bookmarkStart w:id="133" w:name="_Toc476167715"/>
      <w:bookmarkStart w:id="134" w:name="_Toc476168053"/>
      <w:bookmarkStart w:id="135" w:name="_Toc514413051"/>
      <w:bookmarkStart w:id="136" w:name="_Toc517762007"/>
      <w:bookmarkStart w:id="137" w:name="_Toc36538529"/>
      <w:r w:rsidRPr="003815D6">
        <w:t>Customer responsibilities</w:t>
      </w:r>
      <w:bookmarkEnd w:id="133"/>
      <w:bookmarkEnd w:id="134"/>
      <w:bookmarkEnd w:id="135"/>
      <w:bookmarkEnd w:id="136"/>
      <w:bookmarkEnd w:id="137"/>
    </w:p>
    <w:p w14:paraId="72904518" w14:textId="3C9753EE" w:rsidR="00737D61" w:rsidRPr="003815D6" w:rsidRDefault="00737D61" w:rsidP="00AC1B81">
      <w:r w:rsidRPr="003815D6">
        <w:t>In addition to</w:t>
      </w:r>
      <w:r w:rsidR="0015000E" w:rsidRPr="003815D6">
        <w:t xml:space="preserve"> the</w:t>
      </w:r>
      <w:r w:rsidRPr="003815D6">
        <w:t xml:space="preserve"> </w:t>
      </w:r>
      <w:r w:rsidR="007F4DB0">
        <w:t>Customer</w:t>
      </w:r>
      <w:r w:rsidRPr="003815D6">
        <w:t xml:space="preserve"> activities defined </w:t>
      </w:r>
      <w:r w:rsidR="00A67A54" w:rsidRPr="003815D6">
        <w:t xml:space="preserve">in the </w:t>
      </w:r>
      <w:r w:rsidR="00C35540" w:rsidRPr="003815D6">
        <w:fldChar w:fldCharType="begin"/>
      </w:r>
      <w:r w:rsidR="00C35540" w:rsidRPr="003815D6">
        <w:instrText xml:space="preserve"> REF _Ref477936654 \h </w:instrText>
      </w:r>
      <w:r w:rsidR="00C35540" w:rsidRPr="003815D6">
        <w:fldChar w:fldCharType="separate"/>
      </w:r>
      <w:r w:rsidR="00812548" w:rsidRPr="003815D6">
        <w:t>Approach</w:t>
      </w:r>
      <w:r w:rsidR="00C35540" w:rsidRPr="003815D6">
        <w:fldChar w:fldCharType="end"/>
      </w:r>
      <w:r w:rsidR="00C35540" w:rsidRPr="003815D6">
        <w:t xml:space="preserve"> </w:t>
      </w:r>
      <w:r w:rsidR="00A67A54" w:rsidRPr="003815D6">
        <w:t xml:space="preserve">section, </w:t>
      </w:r>
      <w:r w:rsidRPr="003815D6">
        <w:t xml:space="preserve">the </w:t>
      </w:r>
      <w:r w:rsidR="007F4DB0">
        <w:t>Customer</w:t>
      </w:r>
      <w:r w:rsidRPr="003815D6">
        <w:t xml:space="preserve"> is also required to</w:t>
      </w:r>
      <w:r w:rsidR="00CE5B67" w:rsidRPr="003815D6">
        <w:t>:</w:t>
      </w:r>
    </w:p>
    <w:p w14:paraId="23B7AEDE" w14:textId="4FAB35E2" w:rsidR="00CE5B67" w:rsidRPr="003815D6" w:rsidRDefault="4BAA7215" w:rsidP="0015000E">
      <w:pPr>
        <w:pStyle w:val="Bulletlist"/>
        <w:ind w:left="270" w:hanging="270"/>
      </w:pPr>
      <w:r w:rsidRPr="003815D6">
        <w:t>Provide information</w:t>
      </w:r>
      <w:r w:rsidR="00500158">
        <w:t>.</w:t>
      </w:r>
    </w:p>
    <w:p w14:paraId="58BC4BF2" w14:textId="7079A159" w:rsidR="004D04B9" w:rsidRPr="003815D6" w:rsidRDefault="4BAA7215" w:rsidP="001C222C">
      <w:pPr>
        <w:pStyle w:val="Bulletlist"/>
        <w:numPr>
          <w:ilvl w:val="1"/>
          <w:numId w:val="5"/>
        </w:numPr>
      </w:pPr>
      <w:r w:rsidRPr="003815D6">
        <w:t xml:space="preserve">This includes accurate, timely (within </w:t>
      </w:r>
      <w:r w:rsidR="00577337">
        <w:t>three</w:t>
      </w:r>
      <w:r w:rsidRPr="003815D6">
        <w:t xml:space="preserve"> business days or as mutually agreed</w:t>
      </w:r>
      <w:r w:rsidR="000432CD" w:rsidRPr="003815D6">
        <w:t>-upon</w:t>
      </w:r>
      <w:r w:rsidRPr="003815D6">
        <w:t>), and complete information.</w:t>
      </w:r>
    </w:p>
    <w:p w14:paraId="4ABA5FD3" w14:textId="51B77FEE" w:rsidR="005D19D2" w:rsidRPr="003815D6" w:rsidRDefault="4BAA7215" w:rsidP="0015000E">
      <w:pPr>
        <w:pStyle w:val="Bulletlist"/>
        <w:ind w:left="270" w:hanging="270"/>
      </w:pPr>
      <w:r w:rsidRPr="003815D6">
        <w:t>Provide access to people and resources.</w:t>
      </w:r>
    </w:p>
    <w:p w14:paraId="6AFB047B" w14:textId="696443C0" w:rsidR="004D04B9" w:rsidRPr="003815D6" w:rsidRDefault="4BAA7215" w:rsidP="001C222C">
      <w:pPr>
        <w:pStyle w:val="Bulletlist"/>
        <w:numPr>
          <w:ilvl w:val="1"/>
          <w:numId w:val="5"/>
        </w:numPr>
      </w:pPr>
      <w:r w:rsidRPr="003815D6">
        <w:t xml:space="preserve">This includes access to knowledgeable </w:t>
      </w:r>
      <w:r w:rsidR="007F4DB0">
        <w:t>Customer</w:t>
      </w:r>
      <w:r w:rsidRPr="003815D6">
        <w:t xml:space="preserve"> personnel, including business user representatives, and access to funding if additional budget is needed to deliver project scope.</w:t>
      </w:r>
    </w:p>
    <w:p w14:paraId="3AE7D2ED" w14:textId="086895A2" w:rsidR="005D19D2" w:rsidRPr="003815D6" w:rsidRDefault="4BAA7215" w:rsidP="0015000E">
      <w:pPr>
        <w:pStyle w:val="Bulletlist"/>
        <w:ind w:left="270" w:hanging="270"/>
      </w:pPr>
      <w:r w:rsidRPr="003815D6">
        <w:t>Provide access to systems.</w:t>
      </w:r>
    </w:p>
    <w:p w14:paraId="6A93ABD5" w14:textId="6EA62FFE" w:rsidR="004D04B9" w:rsidRPr="003815D6" w:rsidRDefault="4BAA7215" w:rsidP="001C222C">
      <w:pPr>
        <w:pStyle w:val="Bulletlist"/>
        <w:numPr>
          <w:ilvl w:val="1"/>
          <w:numId w:val="5"/>
        </w:numPr>
      </w:pPr>
      <w:r w:rsidRPr="003815D6">
        <w:t xml:space="preserve">This includes access to all necessary </w:t>
      </w:r>
      <w:r w:rsidR="007F4DB0">
        <w:t>Customer</w:t>
      </w:r>
      <w:r w:rsidRPr="003815D6">
        <w:t xml:space="preserve"> work locations, networks, systems, and applications (remote and onsite).</w:t>
      </w:r>
    </w:p>
    <w:p w14:paraId="3E33ED23" w14:textId="77777777" w:rsidR="00C35540" w:rsidRPr="003815D6" w:rsidRDefault="4BAA7215" w:rsidP="0015000E">
      <w:pPr>
        <w:pStyle w:val="Bulletlist"/>
        <w:ind w:left="270" w:hanging="270"/>
      </w:pPr>
      <w:r w:rsidRPr="003815D6">
        <w:t>Provide a work environment.</w:t>
      </w:r>
    </w:p>
    <w:p w14:paraId="691D1AA0" w14:textId="77777777" w:rsidR="004D04B9" w:rsidRPr="003815D6" w:rsidRDefault="4BAA7215" w:rsidP="001C222C">
      <w:pPr>
        <w:pStyle w:val="Bulletlist"/>
        <w:numPr>
          <w:ilvl w:val="1"/>
          <w:numId w:val="5"/>
        </w:numPr>
      </w:pPr>
      <w:r w:rsidRPr="003815D6">
        <w:t>This consists of suitable work spaces, including desks, chairs, and Internet access.</w:t>
      </w:r>
    </w:p>
    <w:p w14:paraId="1C934DD5" w14:textId="77777777" w:rsidR="00C35540" w:rsidRPr="003815D6" w:rsidRDefault="4BAA7215" w:rsidP="0015000E">
      <w:pPr>
        <w:pStyle w:val="Bulletlist"/>
        <w:ind w:left="270" w:hanging="270"/>
      </w:pPr>
      <w:r w:rsidRPr="003815D6">
        <w:t>Manage non-Microsoft resources.</w:t>
      </w:r>
    </w:p>
    <w:p w14:paraId="5A1DB8D2" w14:textId="134B6CFC" w:rsidR="004D04B9" w:rsidRPr="003815D6" w:rsidRDefault="4BAA7215" w:rsidP="001C222C">
      <w:pPr>
        <w:pStyle w:val="Bulletlist"/>
        <w:numPr>
          <w:ilvl w:val="1"/>
          <w:numId w:val="5"/>
        </w:numPr>
      </w:pPr>
      <w:r w:rsidRPr="003815D6">
        <w:t xml:space="preserve">The </w:t>
      </w:r>
      <w:r w:rsidR="007F4DB0">
        <w:t>Customer</w:t>
      </w:r>
      <w:r w:rsidRPr="003815D6">
        <w:t xml:space="preserve"> will assume responsibility for the management of all </w:t>
      </w:r>
      <w:r w:rsidR="007F4DB0">
        <w:t>Customer</w:t>
      </w:r>
      <w:r w:rsidRPr="003815D6">
        <w:t xml:space="preserve"> personnel and vendors who are not managed by Microsoft.</w:t>
      </w:r>
    </w:p>
    <w:p w14:paraId="41484554" w14:textId="77777777" w:rsidR="004B1433" w:rsidRPr="003815D6" w:rsidRDefault="4BAA7215" w:rsidP="0015000E">
      <w:pPr>
        <w:pStyle w:val="Bulletlist"/>
        <w:ind w:left="270" w:hanging="270"/>
      </w:pPr>
      <w:r w:rsidRPr="003815D6">
        <w:t>Manage external dependencies.</w:t>
      </w:r>
    </w:p>
    <w:p w14:paraId="0C9876B8" w14:textId="658A619F" w:rsidR="004D04B9" w:rsidRPr="003815D6" w:rsidRDefault="4BAA7215" w:rsidP="001C222C">
      <w:pPr>
        <w:pStyle w:val="Bulletlist"/>
        <w:numPr>
          <w:ilvl w:val="1"/>
          <w:numId w:val="5"/>
        </w:numPr>
      </w:pPr>
      <w:r w:rsidRPr="003815D6">
        <w:t xml:space="preserve">The </w:t>
      </w:r>
      <w:r w:rsidR="007F4DB0">
        <w:t>Customer</w:t>
      </w:r>
      <w:r w:rsidRPr="003815D6">
        <w:t xml:space="preserve"> will facilitate any interactions with related projects or programs in order to manage external project dependencies.</w:t>
      </w:r>
    </w:p>
    <w:p w14:paraId="500F2418" w14:textId="16327A1B" w:rsidR="007D3787" w:rsidRPr="003815D6" w:rsidRDefault="007D3787" w:rsidP="007D3787">
      <w:pPr>
        <w:pStyle w:val="Heading2"/>
      </w:pPr>
      <w:bookmarkStart w:id="138" w:name="_Toc476167716"/>
      <w:bookmarkStart w:id="139" w:name="_Toc476168054"/>
      <w:bookmarkStart w:id="140" w:name="_Toc514413052"/>
      <w:bookmarkStart w:id="141" w:name="_Toc517762008"/>
      <w:bookmarkStart w:id="142" w:name="_Toc36538530"/>
      <w:r w:rsidRPr="003815D6">
        <w:lastRenderedPageBreak/>
        <w:t xml:space="preserve">Project </w:t>
      </w:r>
      <w:bookmarkEnd w:id="138"/>
      <w:bookmarkEnd w:id="139"/>
      <w:r w:rsidR="006209A1" w:rsidRPr="003815D6">
        <w:t>assumptions</w:t>
      </w:r>
      <w:bookmarkEnd w:id="140"/>
      <w:bookmarkEnd w:id="141"/>
      <w:bookmarkEnd w:id="142"/>
    </w:p>
    <w:p w14:paraId="47E35D96" w14:textId="40AEE588" w:rsidR="00EC7993" w:rsidRPr="003815D6" w:rsidRDefault="4BAA7215" w:rsidP="00EC7993">
      <w:r w:rsidRPr="003815D6">
        <w:t xml:space="preserve">The project scope, </w:t>
      </w:r>
      <w:r w:rsidR="00666840">
        <w:t>s</w:t>
      </w:r>
      <w:r w:rsidRPr="002B0AD6">
        <w:t>ervices</w:t>
      </w:r>
      <w:r w:rsidRPr="003815D6">
        <w:t xml:space="preserve">, fees, timeline, and our detailed solution are based on the information provided by the </w:t>
      </w:r>
      <w:r w:rsidR="007F4DB0">
        <w:t>Customer</w:t>
      </w:r>
      <w:r w:rsidRPr="003815D6">
        <w:t xml:space="preserve">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788A10BD" w14:textId="4F53DF43" w:rsidR="003D158B" w:rsidRPr="003815D6" w:rsidRDefault="4BAA7215" w:rsidP="0015000E">
      <w:pPr>
        <w:pStyle w:val="Bulletlist"/>
        <w:ind w:left="270" w:hanging="270"/>
      </w:pPr>
      <w:r w:rsidRPr="003815D6">
        <w:t>Work day:</w:t>
      </w:r>
    </w:p>
    <w:p w14:paraId="63B12D47" w14:textId="77777777" w:rsidR="004D04B9" w:rsidRPr="003815D6" w:rsidRDefault="4BAA7215" w:rsidP="001C222C">
      <w:pPr>
        <w:pStyle w:val="Bulletlist"/>
        <w:numPr>
          <w:ilvl w:val="1"/>
          <w:numId w:val="5"/>
        </w:numPr>
      </w:pPr>
      <w:r w:rsidRPr="003815D6">
        <w:t>The standard work day for the Microsoft project team is between 8 AM and 5 PM, Monday through Friday.</w:t>
      </w:r>
    </w:p>
    <w:p w14:paraId="1F22D822" w14:textId="77777777" w:rsidR="009E719B" w:rsidRPr="003815D6" w:rsidRDefault="4BAA7215" w:rsidP="0015000E">
      <w:pPr>
        <w:pStyle w:val="Bulletlist"/>
        <w:ind w:left="270" w:hanging="270"/>
      </w:pPr>
      <w:r w:rsidRPr="003815D6">
        <w:t>Standard holidays:</w:t>
      </w:r>
    </w:p>
    <w:p w14:paraId="16CA53F1" w14:textId="77777777" w:rsidR="009E719B" w:rsidRPr="003815D6" w:rsidRDefault="4BAA7215" w:rsidP="001C222C">
      <w:pPr>
        <w:pStyle w:val="Bulletlist"/>
        <w:numPr>
          <w:ilvl w:val="1"/>
          <w:numId w:val="5"/>
        </w:numPr>
      </w:pPr>
      <w:r w:rsidRPr="003815D6">
        <w:t>Observance of consultants’ country-of-residence holidays is assumed and has been factored into the project timeline.</w:t>
      </w:r>
    </w:p>
    <w:p w14:paraId="6B02F1E1" w14:textId="77777777" w:rsidR="003D158B" w:rsidRPr="003815D6" w:rsidRDefault="4BAA7215" w:rsidP="0015000E">
      <w:pPr>
        <w:pStyle w:val="Bulletlist"/>
        <w:ind w:left="270" w:hanging="270"/>
      </w:pPr>
      <w:r w:rsidRPr="003815D6">
        <w:t>Remote working:</w:t>
      </w:r>
    </w:p>
    <w:p w14:paraId="6B0640D1" w14:textId="77597E94" w:rsidR="004D04B9" w:rsidRPr="003815D6" w:rsidRDefault="4BAA7215" w:rsidP="001C222C">
      <w:pPr>
        <w:pStyle w:val="Bulletlist"/>
        <w:numPr>
          <w:ilvl w:val="1"/>
          <w:numId w:val="5"/>
        </w:numPr>
      </w:pPr>
      <w:r w:rsidRPr="003815D6">
        <w:t xml:space="preserve">The Microsoft project team may perform </w:t>
      </w:r>
      <w:r w:rsidR="00590C71" w:rsidRPr="003815D6">
        <w:t>S</w:t>
      </w:r>
      <w:r w:rsidRPr="003815D6">
        <w:t>ervices remotely.</w:t>
      </w:r>
    </w:p>
    <w:p w14:paraId="69F18A55" w14:textId="19CAAE46" w:rsidR="004D04B9" w:rsidRPr="003815D6" w:rsidRDefault="4BAA7215" w:rsidP="001C222C">
      <w:pPr>
        <w:pStyle w:val="Bulletlist"/>
        <w:numPr>
          <w:ilvl w:val="1"/>
          <w:numId w:val="5"/>
        </w:numPr>
      </w:pPr>
      <w:r w:rsidRPr="003815D6">
        <w:t xml:space="preserve">If the Microsoft project team is required to be present at the </w:t>
      </w:r>
      <w:r w:rsidR="007F4DB0">
        <w:t>Customer</w:t>
      </w:r>
      <w:r w:rsidRPr="003815D6">
        <w:t xml:space="preserve"> location on a weekly basis, resources will typically be on site for </w:t>
      </w:r>
      <w:r w:rsidR="00577337">
        <w:t>three</w:t>
      </w:r>
      <w:r w:rsidRPr="003815D6">
        <w:t xml:space="preserve"> nights and </w:t>
      </w:r>
      <w:r w:rsidR="00577337">
        <w:t>four</w:t>
      </w:r>
      <w:r w:rsidRPr="003815D6">
        <w:t xml:space="preserve"> days, arriving on a Monday and leaving on a Thursday.</w:t>
      </w:r>
    </w:p>
    <w:p w14:paraId="7254DB2F" w14:textId="48EB0853" w:rsidR="003D158B" w:rsidRPr="003815D6" w:rsidRDefault="4BAA7215" w:rsidP="0015000E">
      <w:pPr>
        <w:pStyle w:val="Bulletlist"/>
        <w:ind w:left="270" w:hanging="270"/>
      </w:pPr>
      <w:r w:rsidRPr="003815D6">
        <w:t>Language</w:t>
      </w:r>
    </w:p>
    <w:p w14:paraId="3C698107" w14:textId="054111F5" w:rsidR="004D04B9" w:rsidRPr="003815D6" w:rsidRDefault="4BAA7215" w:rsidP="001C222C">
      <w:pPr>
        <w:pStyle w:val="Bulletlist"/>
        <w:numPr>
          <w:ilvl w:val="1"/>
          <w:numId w:val="5"/>
        </w:numPr>
      </w:pPr>
      <w:r w:rsidRPr="003815D6">
        <w:t xml:space="preserve">All project communications and documentation will be </w:t>
      </w:r>
      <w:r w:rsidRPr="00147535">
        <w:t xml:space="preserve">in </w:t>
      </w:r>
      <w:r w:rsidR="00147535" w:rsidRPr="00147535">
        <w:rPr>
          <w:rStyle w:val="InstructionalChar"/>
          <w:color w:val="auto"/>
        </w:rPr>
        <w:t>English</w:t>
      </w:r>
      <w:r w:rsidRPr="00147535">
        <w:t xml:space="preserve">. Local </w:t>
      </w:r>
      <w:r w:rsidRPr="003815D6">
        <w:t xml:space="preserve">language support and translations will be provided by the </w:t>
      </w:r>
      <w:r w:rsidR="007F4DB0">
        <w:t>Customer</w:t>
      </w:r>
      <w:r w:rsidRPr="003815D6">
        <w:t>.</w:t>
      </w:r>
    </w:p>
    <w:p w14:paraId="3687B333" w14:textId="77777777" w:rsidR="003D158B" w:rsidRPr="003815D6" w:rsidRDefault="4BAA7215" w:rsidP="0015000E">
      <w:pPr>
        <w:pStyle w:val="Bulletlist"/>
        <w:ind w:left="270" w:hanging="270"/>
      </w:pPr>
      <w:r w:rsidRPr="003815D6">
        <w:t>Staffing:</w:t>
      </w:r>
    </w:p>
    <w:p w14:paraId="0EF27436" w14:textId="77777777" w:rsidR="004D04B9" w:rsidRPr="003815D6" w:rsidRDefault="4BAA7215" w:rsidP="001C222C">
      <w:pPr>
        <w:pStyle w:val="Bulletlist"/>
        <w:numPr>
          <w:ilvl w:val="1"/>
          <w:numId w:val="5"/>
        </w:numPr>
      </w:pPr>
      <w:r w:rsidRPr="003815D6">
        <w:t>If necessary, Microsoft will make staffing changes. These can include, but are not limited to, the number of resources, individuals, and project roles.</w:t>
      </w:r>
    </w:p>
    <w:p w14:paraId="0660F671" w14:textId="77777777" w:rsidR="00BB19E5" w:rsidRPr="003815D6" w:rsidRDefault="4BAA7215" w:rsidP="0015000E">
      <w:pPr>
        <w:pStyle w:val="Bulletlist"/>
        <w:ind w:left="270" w:hanging="270"/>
      </w:pPr>
      <w:r w:rsidRPr="003815D6">
        <w:t>Informal knowledge transfer:</w:t>
      </w:r>
    </w:p>
    <w:p w14:paraId="50DAF0B7" w14:textId="6DB391CA" w:rsidR="004D04B9" w:rsidRPr="003815D6" w:rsidRDefault="4BAA7215" w:rsidP="001C222C">
      <w:pPr>
        <w:pStyle w:val="Bulletlist"/>
        <w:numPr>
          <w:ilvl w:val="1"/>
          <w:numId w:val="5"/>
        </w:numPr>
      </w:pPr>
      <w:r w:rsidRPr="003815D6">
        <w:t>Customer staff members who work alongside Microsoft staff will be provided with information knowledge transfer throughout the project. No formal training materials will be developed or delivered as part of this informal knowledge transfer.</w:t>
      </w:r>
    </w:p>
    <w:p w14:paraId="24DB5AF1" w14:textId="4BE1B997" w:rsidR="00AC1B81" w:rsidRPr="003815D6" w:rsidRDefault="00AC1B81" w:rsidP="4BAA7215">
      <w:pPr>
        <w:pStyle w:val="Bulletlist"/>
        <w:numPr>
          <w:ilvl w:val="0"/>
          <w:numId w:val="0"/>
        </w:numPr>
        <w:rPr>
          <w:color w:val="FF66FF"/>
        </w:rPr>
      </w:pPr>
    </w:p>
    <w:sectPr w:rsidR="00AC1B81" w:rsidRPr="003815D6" w:rsidSect="00A66E12">
      <w:footerReference w:type="default" r:id="rId16"/>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9B5BC" w14:textId="77777777" w:rsidR="00B1328B" w:rsidRDefault="00B1328B" w:rsidP="000D404A">
      <w:pPr>
        <w:spacing w:after="0" w:line="240" w:lineRule="auto"/>
      </w:pPr>
      <w:r>
        <w:separator/>
      </w:r>
    </w:p>
    <w:p w14:paraId="797DAC4F" w14:textId="77777777" w:rsidR="00B1328B" w:rsidRDefault="00B1328B"/>
  </w:endnote>
  <w:endnote w:type="continuationSeparator" w:id="0">
    <w:p w14:paraId="213FA980" w14:textId="77777777" w:rsidR="00B1328B" w:rsidRDefault="00B1328B" w:rsidP="000D404A">
      <w:pPr>
        <w:spacing w:after="0" w:line="240" w:lineRule="auto"/>
      </w:pPr>
      <w:r>
        <w:continuationSeparator/>
      </w:r>
    </w:p>
    <w:p w14:paraId="22564EB2" w14:textId="77777777" w:rsidR="00B1328B" w:rsidRDefault="00B1328B"/>
  </w:endnote>
  <w:endnote w:type="continuationNotice" w:id="1">
    <w:p w14:paraId="32D373E7" w14:textId="77777777" w:rsidR="00B1328B" w:rsidRDefault="00B1328B">
      <w:pPr>
        <w:spacing w:after="0" w:line="240" w:lineRule="auto"/>
      </w:pPr>
    </w:p>
    <w:p w14:paraId="7512335D" w14:textId="77777777" w:rsidR="00B1328B" w:rsidRDefault="00B13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Light">
    <w:altName w:val="Calibr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Semibold">
    <w:altName w:val="Segoe UI Semibold"/>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D9677" w14:textId="77777777" w:rsidR="00CB1F42" w:rsidRPr="00C66D0C" w:rsidRDefault="00CB1F42" w:rsidP="00C66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DE215" w14:textId="77777777" w:rsidR="00B1328B" w:rsidRDefault="00B1328B" w:rsidP="000D404A">
      <w:pPr>
        <w:spacing w:after="0" w:line="240" w:lineRule="auto"/>
      </w:pPr>
      <w:r>
        <w:separator/>
      </w:r>
    </w:p>
    <w:p w14:paraId="67570A55" w14:textId="77777777" w:rsidR="00B1328B" w:rsidRDefault="00B1328B"/>
  </w:footnote>
  <w:footnote w:type="continuationSeparator" w:id="0">
    <w:p w14:paraId="1BFD962E" w14:textId="77777777" w:rsidR="00B1328B" w:rsidRDefault="00B1328B" w:rsidP="000D404A">
      <w:pPr>
        <w:spacing w:after="0" w:line="240" w:lineRule="auto"/>
      </w:pPr>
      <w:r>
        <w:continuationSeparator/>
      </w:r>
    </w:p>
    <w:p w14:paraId="6A7731FC" w14:textId="77777777" w:rsidR="00B1328B" w:rsidRDefault="00B1328B"/>
  </w:footnote>
  <w:footnote w:type="continuationNotice" w:id="1">
    <w:p w14:paraId="2691DE00" w14:textId="77777777" w:rsidR="00B1328B" w:rsidRDefault="00B1328B">
      <w:pPr>
        <w:spacing w:after="0" w:line="240" w:lineRule="auto"/>
      </w:pPr>
    </w:p>
    <w:p w14:paraId="44FE65C4" w14:textId="77777777" w:rsidR="00B1328B" w:rsidRDefault="00B132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1"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2"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3" w15:restartNumberingAfterBreak="0">
    <w:nsid w:val="01717E02"/>
    <w:multiLevelType w:val="hybridMultilevel"/>
    <w:tmpl w:val="F38A8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052E72D1"/>
    <w:multiLevelType w:val="hybridMultilevel"/>
    <w:tmpl w:val="3DD8D332"/>
    <w:lvl w:ilvl="0" w:tplc="A2B6BB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63694"/>
    <w:multiLevelType w:val="hybridMultilevel"/>
    <w:tmpl w:val="24567CCA"/>
    <w:lvl w:ilvl="0" w:tplc="E3A239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726D5"/>
    <w:multiLevelType w:val="multilevel"/>
    <w:tmpl w:val="EE9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E1F51"/>
    <w:multiLevelType w:val="hybridMultilevel"/>
    <w:tmpl w:val="3FB21382"/>
    <w:lvl w:ilvl="0" w:tplc="EAAC5AAE">
      <w:start w:val="1"/>
      <w:numFmt w:val="bullet"/>
      <w:lvlText w:val=""/>
      <w:lvlJc w:val="left"/>
      <w:pPr>
        <w:ind w:left="360" w:hanging="360"/>
      </w:pPr>
      <w:rPr>
        <w:rFonts w:ascii="Symbol" w:hAnsi="Symbol" w:hint="default"/>
        <w:sz w:val="19"/>
      </w:rPr>
    </w:lvl>
    <w:lvl w:ilvl="1" w:tplc="E3A2396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F80EBE"/>
    <w:multiLevelType w:val="hybridMultilevel"/>
    <w:tmpl w:val="898C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62B9E"/>
    <w:multiLevelType w:val="hybridMultilevel"/>
    <w:tmpl w:val="E2DA53D8"/>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D382F"/>
    <w:multiLevelType w:val="hybridMultilevel"/>
    <w:tmpl w:val="4888EA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57DCF"/>
    <w:multiLevelType w:val="hybridMultilevel"/>
    <w:tmpl w:val="CAAA5374"/>
    <w:lvl w:ilvl="0" w:tplc="EAAC5AAE">
      <w:start w:val="1"/>
      <w:numFmt w:val="bullet"/>
      <w:pStyle w:val="Bulletlis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2B631D"/>
    <w:multiLevelType w:val="hybridMultilevel"/>
    <w:tmpl w:val="3674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09166F"/>
    <w:multiLevelType w:val="hybridMultilevel"/>
    <w:tmpl w:val="61F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24736"/>
    <w:multiLevelType w:val="multilevel"/>
    <w:tmpl w:val="273C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520799"/>
    <w:multiLevelType w:val="multilevel"/>
    <w:tmpl w:val="695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F3B9A"/>
    <w:multiLevelType w:val="hybridMultilevel"/>
    <w:tmpl w:val="8222B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F86FE7"/>
    <w:multiLevelType w:val="hybridMultilevel"/>
    <w:tmpl w:val="604A6E20"/>
    <w:lvl w:ilvl="0" w:tplc="5D76EE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4" w15:restartNumberingAfterBreak="0">
    <w:nsid w:val="38901CB9"/>
    <w:multiLevelType w:val="multilevel"/>
    <w:tmpl w:val="0409001F"/>
    <w:numStyleLink w:val="Style1"/>
  </w:abstractNum>
  <w:abstractNum w:abstractNumId="25" w15:restartNumberingAfterBreak="0">
    <w:nsid w:val="38932CCC"/>
    <w:multiLevelType w:val="hybridMultilevel"/>
    <w:tmpl w:val="8654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F26A34"/>
    <w:multiLevelType w:val="hybridMultilevel"/>
    <w:tmpl w:val="C14AC596"/>
    <w:lvl w:ilvl="0" w:tplc="BD7E231E">
      <w:start w:val="1"/>
      <w:numFmt w:val="bullet"/>
      <w:lvlText w:val=""/>
      <w:lvlJc w:val="left"/>
      <w:pPr>
        <w:ind w:left="360" w:hanging="360"/>
      </w:pPr>
      <w:rPr>
        <w:rFonts w:ascii="Symbol" w:hAnsi="Symbol" w:hint="default"/>
        <w:sz w:val="19"/>
        <w:szCs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AA14C2"/>
    <w:multiLevelType w:val="hybridMultilevel"/>
    <w:tmpl w:val="F3BE77D0"/>
    <w:lvl w:ilvl="0" w:tplc="CF7C75FC">
      <w:start w:val="1"/>
      <w:numFmt w:val="bullet"/>
      <w:lvlText w:val="o"/>
      <w:lvlJc w:val="left"/>
      <w:pPr>
        <w:ind w:left="720" w:hanging="360"/>
      </w:pPr>
      <w:rPr>
        <w:rFonts w:ascii="Courier New" w:hAnsi="Courier New"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826A48"/>
    <w:multiLevelType w:val="hybridMultilevel"/>
    <w:tmpl w:val="B7DC0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D8C56DC"/>
    <w:multiLevelType w:val="hybridMultilevel"/>
    <w:tmpl w:val="FE6E84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22B5C"/>
    <w:multiLevelType w:val="multilevel"/>
    <w:tmpl w:val="4A0AAEC4"/>
    <w:lvl w:ilvl="0">
      <w:start w:val="1"/>
      <w:numFmt w:val="bullet"/>
      <w:lvlText w:val=""/>
      <w:lvlJc w:val="left"/>
      <w:pPr>
        <w:ind w:left="360" w:hanging="360"/>
      </w:pPr>
      <w:rPr>
        <w:rFonts w:ascii="Symbol" w:hAnsi="Symbol" w:hint="default"/>
        <w:b w:val="0"/>
        <w:bCs w:val="0"/>
        <w:i w:val="0"/>
        <w:iCs w:val="0"/>
        <w:color w:val="008AC8"/>
        <w:sz w:val="16"/>
        <w:szCs w:val="18"/>
      </w:rPr>
    </w:lvl>
    <w:lvl w:ilvl="1">
      <w:start w:val="1"/>
      <w:numFmt w:val="bullet"/>
      <w:lvlText w:val="o"/>
      <w:lvlJc w:val="left"/>
      <w:pPr>
        <w:tabs>
          <w:tab w:val="num" w:pos="908"/>
        </w:tabs>
        <w:ind w:left="908" w:hanging="227"/>
      </w:pPr>
      <w:rPr>
        <w:rFonts w:ascii="Courier New" w:hAnsi="Courier New" w:hint="default"/>
        <w:b w:val="0"/>
        <w:bCs w:val="0"/>
        <w:i/>
        <w:iCs w:val="0"/>
        <w:color w:val="008AC8"/>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2" w15:restartNumberingAfterBreak="0">
    <w:nsid w:val="442E56A0"/>
    <w:multiLevelType w:val="hybridMultilevel"/>
    <w:tmpl w:val="15F2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5" w15:restartNumberingAfterBreak="0">
    <w:nsid w:val="4B776B48"/>
    <w:multiLevelType w:val="hybridMultilevel"/>
    <w:tmpl w:val="778008DE"/>
    <w:lvl w:ilvl="0" w:tplc="9822EE18">
      <w:start w:val="1"/>
      <w:numFmt w:val="bullet"/>
      <w:pStyle w:val="Bullets"/>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685385"/>
    <w:multiLevelType w:val="hybridMultilevel"/>
    <w:tmpl w:val="7D00D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C11D1F"/>
    <w:multiLevelType w:val="hybridMultilevel"/>
    <w:tmpl w:val="4AEA5642"/>
    <w:lvl w:ilvl="0" w:tplc="A6C42B7A">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826337"/>
    <w:multiLevelType w:val="hybridMultilevel"/>
    <w:tmpl w:val="26C83A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1021B4"/>
    <w:multiLevelType w:val="hybridMultilevel"/>
    <w:tmpl w:val="4F60646C"/>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2F70C85"/>
    <w:multiLevelType w:val="hybridMultilevel"/>
    <w:tmpl w:val="1372736A"/>
    <w:lvl w:ilvl="0" w:tplc="5D76EE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A2606D"/>
    <w:multiLevelType w:val="hybridMultilevel"/>
    <w:tmpl w:val="F0FED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FC5683"/>
    <w:multiLevelType w:val="multilevel"/>
    <w:tmpl w:val="B20C0A30"/>
    <w:lvl w:ilvl="0">
      <w:start w:val="1"/>
      <w:numFmt w:val="bullet"/>
      <w:lvlText w:val=""/>
      <w:lvlJc w:val="left"/>
      <w:pPr>
        <w:ind w:left="216" w:hanging="216"/>
      </w:pPr>
      <w:rPr>
        <w:rFonts w:ascii="Symbol" w:hAnsi="Symbol" w:hint="default"/>
        <w:b w:val="0"/>
        <w:i w:val="0"/>
        <w:color w:val="auto"/>
        <w:sz w:val="18"/>
      </w:rPr>
    </w:lvl>
    <w:lvl w:ilvl="1">
      <w:start w:val="1"/>
      <w:numFmt w:val="bullet"/>
      <w:lvlText w:val="−"/>
      <w:lvlJc w:val="left"/>
      <w:pPr>
        <w:ind w:left="396"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15:restartNumberingAfterBreak="0">
    <w:nsid w:val="5B040258"/>
    <w:multiLevelType w:val="hybridMultilevel"/>
    <w:tmpl w:val="B1CA0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A22971"/>
    <w:multiLevelType w:val="multilevel"/>
    <w:tmpl w:val="162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6E492C"/>
    <w:multiLevelType w:val="multilevel"/>
    <w:tmpl w:val="C26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681FA2"/>
    <w:multiLevelType w:val="hybridMultilevel"/>
    <w:tmpl w:val="8392D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C7209A"/>
    <w:multiLevelType w:val="hybridMultilevel"/>
    <w:tmpl w:val="B928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164AFE"/>
    <w:multiLevelType w:val="hybridMultilevel"/>
    <w:tmpl w:val="92A4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4"/>
  </w:num>
  <w:num w:numId="2">
    <w:abstractNumId w:val="46"/>
  </w:num>
  <w:num w:numId="3">
    <w:abstractNumId w:val="24"/>
  </w:num>
  <w:num w:numId="4">
    <w:abstractNumId w:val="15"/>
  </w:num>
  <w:num w:numId="5">
    <w:abstractNumId w:val="12"/>
  </w:num>
  <w:num w:numId="6">
    <w:abstractNumId w:val="4"/>
  </w:num>
  <w:num w:numId="7">
    <w:abstractNumId w:val="44"/>
  </w:num>
  <w:num w:numId="8">
    <w:abstractNumId w:val="47"/>
  </w:num>
  <w:num w:numId="9">
    <w:abstractNumId w:val="30"/>
  </w:num>
  <w:num w:numId="10">
    <w:abstractNumId w:val="20"/>
  </w:num>
  <w:num w:numId="11">
    <w:abstractNumId w:val="8"/>
  </w:num>
  <w:num w:numId="12">
    <w:abstractNumId w:val="14"/>
  </w:num>
  <w:num w:numId="13">
    <w:abstractNumId w:val="35"/>
  </w:num>
  <w:num w:numId="14">
    <w:abstractNumId w:val="5"/>
  </w:num>
  <w:num w:numId="15">
    <w:abstractNumId w:val="31"/>
  </w:num>
  <w:num w:numId="16">
    <w:abstractNumId w:val="16"/>
  </w:num>
  <w:num w:numId="17">
    <w:abstractNumId w:val="7"/>
  </w:num>
  <w:num w:numId="18">
    <w:abstractNumId w:val="43"/>
  </w:num>
  <w:num w:numId="19">
    <w:abstractNumId w:val="33"/>
  </w:num>
  <w:num w:numId="20">
    <w:abstractNumId w:val="22"/>
  </w:num>
  <w:num w:numId="21">
    <w:abstractNumId w:val="36"/>
  </w:num>
  <w:num w:numId="22">
    <w:abstractNumId w:val="2"/>
  </w:num>
  <w:num w:numId="23">
    <w:abstractNumId w:val="25"/>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2"/>
  </w:num>
  <w:num w:numId="31">
    <w:abstractNumId w:val="14"/>
  </w:num>
  <w:num w:numId="32">
    <w:abstractNumId w:val="10"/>
  </w:num>
  <w:num w:numId="33">
    <w:abstractNumId w:val="27"/>
  </w:num>
  <w:num w:numId="34">
    <w:abstractNumId w:val="17"/>
  </w:num>
  <w:num w:numId="35">
    <w:abstractNumId w:val="14"/>
  </w:num>
  <w:num w:numId="36">
    <w:abstractNumId w:val="35"/>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3"/>
  </w:num>
  <w:num w:numId="40">
    <w:abstractNumId w:val="42"/>
  </w:num>
  <w:num w:numId="41">
    <w:abstractNumId w:val="1"/>
  </w:num>
  <w:num w:numId="42">
    <w:abstractNumId w:val="14"/>
  </w:num>
  <w:num w:numId="43">
    <w:abstractNumId w:val="50"/>
  </w:num>
  <w:num w:numId="44">
    <w:abstractNumId w:val="14"/>
  </w:num>
  <w:num w:numId="45">
    <w:abstractNumId w:val="14"/>
  </w:num>
  <w:num w:numId="46">
    <w:abstractNumId w:val="14"/>
  </w:num>
  <w:num w:numId="47">
    <w:abstractNumId w:val="0"/>
  </w:num>
  <w:num w:numId="48">
    <w:abstractNumId w:val="41"/>
  </w:num>
  <w:num w:numId="49">
    <w:abstractNumId w:val="14"/>
  </w:num>
  <w:num w:numId="50">
    <w:abstractNumId w:val="14"/>
  </w:num>
  <w:num w:numId="51">
    <w:abstractNumId w:val="14"/>
  </w:num>
  <w:num w:numId="52">
    <w:abstractNumId w:val="26"/>
  </w:num>
  <w:num w:numId="53">
    <w:abstractNumId w:val="14"/>
  </w:num>
  <w:num w:numId="54">
    <w:abstractNumId w:val="13"/>
  </w:num>
  <w:num w:numId="55">
    <w:abstractNumId w:val="39"/>
  </w:num>
  <w:num w:numId="56">
    <w:abstractNumId w:val="14"/>
  </w:num>
  <w:num w:numId="57">
    <w:abstractNumId w:val="14"/>
  </w:num>
  <w:num w:numId="58">
    <w:abstractNumId w:val="14"/>
  </w:num>
  <w:num w:numId="59">
    <w:abstractNumId w:val="14"/>
  </w:num>
  <w:num w:numId="60">
    <w:abstractNumId w:val="40"/>
  </w:num>
  <w:num w:numId="61">
    <w:abstractNumId w:val="14"/>
  </w:num>
  <w:num w:numId="62">
    <w:abstractNumId w:val="14"/>
  </w:num>
  <w:num w:numId="63">
    <w:abstractNumId w:val="3"/>
  </w:num>
  <w:num w:numId="64">
    <w:abstractNumId w:val="52"/>
  </w:num>
  <w:num w:numId="65">
    <w:abstractNumId w:val="52"/>
  </w:num>
  <w:num w:numId="66">
    <w:abstractNumId w:val="49"/>
  </w:num>
  <w:num w:numId="67">
    <w:abstractNumId w:val="48"/>
  </w:num>
  <w:num w:numId="68">
    <w:abstractNumId w:val="9"/>
  </w:num>
  <w:num w:numId="69">
    <w:abstractNumId w:val="19"/>
  </w:num>
  <w:num w:numId="70">
    <w:abstractNumId w:val="18"/>
  </w:num>
  <w:num w:numId="71">
    <w:abstractNumId w:val="28"/>
  </w:num>
  <w:num w:numId="72">
    <w:abstractNumId w:val="37"/>
  </w:num>
  <w:num w:numId="73">
    <w:abstractNumId w:val="12"/>
  </w:num>
  <w:num w:numId="74">
    <w:abstractNumId w:val="45"/>
  </w:num>
  <w:num w:numId="75">
    <w:abstractNumId w:val="38"/>
  </w:num>
  <w:num w:numId="76">
    <w:abstractNumId w:val="6"/>
  </w:num>
  <w:num w:numId="77">
    <w:abstractNumId w:val="11"/>
  </w:num>
  <w:num w:numId="78">
    <w:abstractNumId w:val="21"/>
  </w:num>
  <w:num w:numId="79">
    <w:abstractNumId w:val="51"/>
  </w:num>
  <w:num w:numId="80">
    <w:abstractNumId w:val="2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60A"/>
    <w:rsid w:val="0000094A"/>
    <w:rsid w:val="00001922"/>
    <w:rsid w:val="000026E4"/>
    <w:rsid w:val="00002AFB"/>
    <w:rsid w:val="00005090"/>
    <w:rsid w:val="0000571D"/>
    <w:rsid w:val="000057BF"/>
    <w:rsid w:val="00005972"/>
    <w:rsid w:val="00005F61"/>
    <w:rsid w:val="00006345"/>
    <w:rsid w:val="00006784"/>
    <w:rsid w:val="00006950"/>
    <w:rsid w:val="00007020"/>
    <w:rsid w:val="00007D11"/>
    <w:rsid w:val="000101EE"/>
    <w:rsid w:val="000110F0"/>
    <w:rsid w:val="00011802"/>
    <w:rsid w:val="000122F9"/>
    <w:rsid w:val="00013ABD"/>
    <w:rsid w:val="000149FA"/>
    <w:rsid w:val="000163EF"/>
    <w:rsid w:val="00016E38"/>
    <w:rsid w:val="00016EE6"/>
    <w:rsid w:val="00017196"/>
    <w:rsid w:val="0001741F"/>
    <w:rsid w:val="0001756A"/>
    <w:rsid w:val="000179E6"/>
    <w:rsid w:val="00017A2C"/>
    <w:rsid w:val="00017ECC"/>
    <w:rsid w:val="00017EE6"/>
    <w:rsid w:val="000201F7"/>
    <w:rsid w:val="0002090A"/>
    <w:rsid w:val="000213CE"/>
    <w:rsid w:val="0002198B"/>
    <w:rsid w:val="00023346"/>
    <w:rsid w:val="000234C2"/>
    <w:rsid w:val="0002392F"/>
    <w:rsid w:val="00024771"/>
    <w:rsid w:val="000251D3"/>
    <w:rsid w:val="00025E4F"/>
    <w:rsid w:val="00027351"/>
    <w:rsid w:val="0002755A"/>
    <w:rsid w:val="00027EC9"/>
    <w:rsid w:val="00031299"/>
    <w:rsid w:val="00031658"/>
    <w:rsid w:val="00033369"/>
    <w:rsid w:val="0003395C"/>
    <w:rsid w:val="0003425E"/>
    <w:rsid w:val="00034943"/>
    <w:rsid w:val="00034DE1"/>
    <w:rsid w:val="00035125"/>
    <w:rsid w:val="000352F9"/>
    <w:rsid w:val="000353DF"/>
    <w:rsid w:val="000354A7"/>
    <w:rsid w:val="00035E48"/>
    <w:rsid w:val="00036CDA"/>
    <w:rsid w:val="000374A4"/>
    <w:rsid w:val="000379BC"/>
    <w:rsid w:val="00040C1C"/>
    <w:rsid w:val="00040DD3"/>
    <w:rsid w:val="00041367"/>
    <w:rsid w:val="000417FD"/>
    <w:rsid w:val="000418CD"/>
    <w:rsid w:val="00041DE1"/>
    <w:rsid w:val="00041F5B"/>
    <w:rsid w:val="00043018"/>
    <w:rsid w:val="000432CD"/>
    <w:rsid w:val="000432D7"/>
    <w:rsid w:val="000435DF"/>
    <w:rsid w:val="0004420C"/>
    <w:rsid w:val="00045721"/>
    <w:rsid w:val="00045810"/>
    <w:rsid w:val="00045DF7"/>
    <w:rsid w:val="00046029"/>
    <w:rsid w:val="000468D5"/>
    <w:rsid w:val="00046AFD"/>
    <w:rsid w:val="00047F18"/>
    <w:rsid w:val="0005053E"/>
    <w:rsid w:val="00051A88"/>
    <w:rsid w:val="00051D9E"/>
    <w:rsid w:val="0005205F"/>
    <w:rsid w:val="00052EA6"/>
    <w:rsid w:val="00053D58"/>
    <w:rsid w:val="00054FA4"/>
    <w:rsid w:val="00055010"/>
    <w:rsid w:val="00055092"/>
    <w:rsid w:val="00055369"/>
    <w:rsid w:val="00055CA7"/>
    <w:rsid w:val="00055F6E"/>
    <w:rsid w:val="00056ABB"/>
    <w:rsid w:val="00057271"/>
    <w:rsid w:val="0005786B"/>
    <w:rsid w:val="00057F3D"/>
    <w:rsid w:val="000600A8"/>
    <w:rsid w:val="000618C7"/>
    <w:rsid w:val="00062796"/>
    <w:rsid w:val="0006295A"/>
    <w:rsid w:val="00062D61"/>
    <w:rsid w:val="00063483"/>
    <w:rsid w:val="000638C7"/>
    <w:rsid w:val="00063FF8"/>
    <w:rsid w:val="00064194"/>
    <w:rsid w:val="000650C0"/>
    <w:rsid w:val="000652D4"/>
    <w:rsid w:val="00065D6B"/>
    <w:rsid w:val="0006674B"/>
    <w:rsid w:val="00066CFC"/>
    <w:rsid w:val="00067AEA"/>
    <w:rsid w:val="00067C64"/>
    <w:rsid w:val="00070944"/>
    <w:rsid w:val="0007099D"/>
    <w:rsid w:val="0007178D"/>
    <w:rsid w:val="00071AC7"/>
    <w:rsid w:val="00071FBE"/>
    <w:rsid w:val="000721AD"/>
    <w:rsid w:val="0007237C"/>
    <w:rsid w:val="00072506"/>
    <w:rsid w:val="000730ED"/>
    <w:rsid w:val="00073CDE"/>
    <w:rsid w:val="0007565A"/>
    <w:rsid w:val="0007687A"/>
    <w:rsid w:val="00076AAB"/>
    <w:rsid w:val="00077876"/>
    <w:rsid w:val="00077DE5"/>
    <w:rsid w:val="00080AFD"/>
    <w:rsid w:val="000819CF"/>
    <w:rsid w:val="00082535"/>
    <w:rsid w:val="00082E67"/>
    <w:rsid w:val="00083098"/>
    <w:rsid w:val="00083531"/>
    <w:rsid w:val="00084596"/>
    <w:rsid w:val="00084F9E"/>
    <w:rsid w:val="00085792"/>
    <w:rsid w:val="00085AB8"/>
    <w:rsid w:val="00086403"/>
    <w:rsid w:val="0008641F"/>
    <w:rsid w:val="0008736E"/>
    <w:rsid w:val="00087713"/>
    <w:rsid w:val="0009001B"/>
    <w:rsid w:val="0009058B"/>
    <w:rsid w:val="0009059A"/>
    <w:rsid w:val="000909F5"/>
    <w:rsid w:val="000916AA"/>
    <w:rsid w:val="00091DAE"/>
    <w:rsid w:val="00092649"/>
    <w:rsid w:val="000926AF"/>
    <w:rsid w:val="000926FA"/>
    <w:rsid w:val="00093309"/>
    <w:rsid w:val="00093315"/>
    <w:rsid w:val="00093B8F"/>
    <w:rsid w:val="00093E4A"/>
    <w:rsid w:val="0009451E"/>
    <w:rsid w:val="00094884"/>
    <w:rsid w:val="00094C86"/>
    <w:rsid w:val="00094F84"/>
    <w:rsid w:val="00094FD2"/>
    <w:rsid w:val="00095619"/>
    <w:rsid w:val="00095CCE"/>
    <w:rsid w:val="00095D7E"/>
    <w:rsid w:val="000970E1"/>
    <w:rsid w:val="00097118"/>
    <w:rsid w:val="000976A6"/>
    <w:rsid w:val="00097B9C"/>
    <w:rsid w:val="000A015C"/>
    <w:rsid w:val="000A0FC8"/>
    <w:rsid w:val="000A3544"/>
    <w:rsid w:val="000A3BAA"/>
    <w:rsid w:val="000A3D1D"/>
    <w:rsid w:val="000A46B1"/>
    <w:rsid w:val="000A5694"/>
    <w:rsid w:val="000A6144"/>
    <w:rsid w:val="000A6163"/>
    <w:rsid w:val="000A6BD9"/>
    <w:rsid w:val="000A6ECE"/>
    <w:rsid w:val="000A79F4"/>
    <w:rsid w:val="000A7A6F"/>
    <w:rsid w:val="000A7AB5"/>
    <w:rsid w:val="000A7E36"/>
    <w:rsid w:val="000A7EC2"/>
    <w:rsid w:val="000B0D6F"/>
    <w:rsid w:val="000B179B"/>
    <w:rsid w:val="000B25F2"/>
    <w:rsid w:val="000B3274"/>
    <w:rsid w:val="000B3436"/>
    <w:rsid w:val="000B476E"/>
    <w:rsid w:val="000B5C7F"/>
    <w:rsid w:val="000B5C82"/>
    <w:rsid w:val="000B62A5"/>
    <w:rsid w:val="000B65B3"/>
    <w:rsid w:val="000B7232"/>
    <w:rsid w:val="000B7411"/>
    <w:rsid w:val="000B7519"/>
    <w:rsid w:val="000C00A2"/>
    <w:rsid w:val="000C0574"/>
    <w:rsid w:val="000C0B02"/>
    <w:rsid w:val="000C0E9C"/>
    <w:rsid w:val="000C1216"/>
    <w:rsid w:val="000C161F"/>
    <w:rsid w:val="000C1BB1"/>
    <w:rsid w:val="000C1DEA"/>
    <w:rsid w:val="000C1E76"/>
    <w:rsid w:val="000C21C3"/>
    <w:rsid w:val="000C2611"/>
    <w:rsid w:val="000C26BF"/>
    <w:rsid w:val="000C278E"/>
    <w:rsid w:val="000C27BE"/>
    <w:rsid w:val="000C37EB"/>
    <w:rsid w:val="000C3FCD"/>
    <w:rsid w:val="000C419A"/>
    <w:rsid w:val="000C4337"/>
    <w:rsid w:val="000C4A75"/>
    <w:rsid w:val="000C5845"/>
    <w:rsid w:val="000C591B"/>
    <w:rsid w:val="000C659A"/>
    <w:rsid w:val="000C700A"/>
    <w:rsid w:val="000C707B"/>
    <w:rsid w:val="000C7613"/>
    <w:rsid w:val="000C7842"/>
    <w:rsid w:val="000D03E9"/>
    <w:rsid w:val="000D0790"/>
    <w:rsid w:val="000D2ABF"/>
    <w:rsid w:val="000D3265"/>
    <w:rsid w:val="000D3AD5"/>
    <w:rsid w:val="000D404A"/>
    <w:rsid w:val="000D4E93"/>
    <w:rsid w:val="000D5ECD"/>
    <w:rsid w:val="000D626E"/>
    <w:rsid w:val="000D6708"/>
    <w:rsid w:val="000D6F1B"/>
    <w:rsid w:val="000D6F36"/>
    <w:rsid w:val="000D75D8"/>
    <w:rsid w:val="000D761C"/>
    <w:rsid w:val="000D76D8"/>
    <w:rsid w:val="000D7A3C"/>
    <w:rsid w:val="000E0357"/>
    <w:rsid w:val="000E0521"/>
    <w:rsid w:val="000E06B0"/>
    <w:rsid w:val="000E076C"/>
    <w:rsid w:val="000E0D4A"/>
    <w:rsid w:val="000E0E33"/>
    <w:rsid w:val="000E0F39"/>
    <w:rsid w:val="000E0FE7"/>
    <w:rsid w:val="000E2108"/>
    <w:rsid w:val="000E21C9"/>
    <w:rsid w:val="000E23C5"/>
    <w:rsid w:val="000E26DC"/>
    <w:rsid w:val="000E529B"/>
    <w:rsid w:val="000E5D16"/>
    <w:rsid w:val="000E6074"/>
    <w:rsid w:val="000E68EB"/>
    <w:rsid w:val="000E6B6E"/>
    <w:rsid w:val="000E6DB3"/>
    <w:rsid w:val="000E7924"/>
    <w:rsid w:val="000E7FAE"/>
    <w:rsid w:val="000F0299"/>
    <w:rsid w:val="000F03BF"/>
    <w:rsid w:val="000F051E"/>
    <w:rsid w:val="000F164C"/>
    <w:rsid w:val="000F1748"/>
    <w:rsid w:val="000F17AA"/>
    <w:rsid w:val="000F230A"/>
    <w:rsid w:val="000F38CE"/>
    <w:rsid w:val="000F4784"/>
    <w:rsid w:val="000F53B2"/>
    <w:rsid w:val="000F5A4B"/>
    <w:rsid w:val="000F5BC3"/>
    <w:rsid w:val="000F5C2A"/>
    <w:rsid w:val="000F5F63"/>
    <w:rsid w:val="000F61E3"/>
    <w:rsid w:val="000F665E"/>
    <w:rsid w:val="000F6B41"/>
    <w:rsid w:val="000F6DC4"/>
    <w:rsid w:val="000F7177"/>
    <w:rsid w:val="001000B2"/>
    <w:rsid w:val="00100A82"/>
    <w:rsid w:val="00100AEB"/>
    <w:rsid w:val="00100F04"/>
    <w:rsid w:val="00101406"/>
    <w:rsid w:val="0010145D"/>
    <w:rsid w:val="001022B5"/>
    <w:rsid w:val="00104009"/>
    <w:rsid w:val="001048C7"/>
    <w:rsid w:val="001049E4"/>
    <w:rsid w:val="00104AB3"/>
    <w:rsid w:val="00104E74"/>
    <w:rsid w:val="00104F35"/>
    <w:rsid w:val="00105D19"/>
    <w:rsid w:val="001063F6"/>
    <w:rsid w:val="00107A71"/>
    <w:rsid w:val="00107E85"/>
    <w:rsid w:val="001109CA"/>
    <w:rsid w:val="00110CAA"/>
    <w:rsid w:val="00111485"/>
    <w:rsid w:val="001114CF"/>
    <w:rsid w:val="001116FC"/>
    <w:rsid w:val="00111EBA"/>
    <w:rsid w:val="00112B65"/>
    <w:rsid w:val="00112B88"/>
    <w:rsid w:val="00112EB1"/>
    <w:rsid w:val="00113C0A"/>
    <w:rsid w:val="0011424A"/>
    <w:rsid w:val="001146EB"/>
    <w:rsid w:val="00115347"/>
    <w:rsid w:val="00116614"/>
    <w:rsid w:val="00117AE2"/>
    <w:rsid w:val="00117BDA"/>
    <w:rsid w:val="00117CCD"/>
    <w:rsid w:val="0012088D"/>
    <w:rsid w:val="00121300"/>
    <w:rsid w:val="001215A1"/>
    <w:rsid w:val="001221C0"/>
    <w:rsid w:val="001223BA"/>
    <w:rsid w:val="001227DD"/>
    <w:rsid w:val="00122DAB"/>
    <w:rsid w:val="00123297"/>
    <w:rsid w:val="00123C36"/>
    <w:rsid w:val="00124230"/>
    <w:rsid w:val="00124716"/>
    <w:rsid w:val="00125044"/>
    <w:rsid w:val="001250E1"/>
    <w:rsid w:val="0012587B"/>
    <w:rsid w:val="00126C65"/>
    <w:rsid w:val="00127433"/>
    <w:rsid w:val="00127B5B"/>
    <w:rsid w:val="00127BA7"/>
    <w:rsid w:val="00130210"/>
    <w:rsid w:val="0013051D"/>
    <w:rsid w:val="001308D6"/>
    <w:rsid w:val="0013109D"/>
    <w:rsid w:val="00131718"/>
    <w:rsid w:val="00131D1D"/>
    <w:rsid w:val="00132206"/>
    <w:rsid w:val="001330DB"/>
    <w:rsid w:val="00133F01"/>
    <w:rsid w:val="00134115"/>
    <w:rsid w:val="0013452E"/>
    <w:rsid w:val="001355C2"/>
    <w:rsid w:val="00135609"/>
    <w:rsid w:val="0013603A"/>
    <w:rsid w:val="00137380"/>
    <w:rsid w:val="001378CC"/>
    <w:rsid w:val="00137A1A"/>
    <w:rsid w:val="00137DE0"/>
    <w:rsid w:val="00137F0F"/>
    <w:rsid w:val="00140B01"/>
    <w:rsid w:val="00140C9E"/>
    <w:rsid w:val="00140F8B"/>
    <w:rsid w:val="00141413"/>
    <w:rsid w:val="00144202"/>
    <w:rsid w:val="00144A66"/>
    <w:rsid w:val="00145594"/>
    <w:rsid w:val="00146A9C"/>
    <w:rsid w:val="00146F01"/>
    <w:rsid w:val="001474C6"/>
    <w:rsid w:val="00147509"/>
    <w:rsid w:val="00147535"/>
    <w:rsid w:val="00147D48"/>
    <w:rsid w:val="0015000E"/>
    <w:rsid w:val="00150981"/>
    <w:rsid w:val="0015119E"/>
    <w:rsid w:val="00151518"/>
    <w:rsid w:val="00151705"/>
    <w:rsid w:val="00151DD2"/>
    <w:rsid w:val="00152370"/>
    <w:rsid w:val="0015257F"/>
    <w:rsid w:val="00152B24"/>
    <w:rsid w:val="00153334"/>
    <w:rsid w:val="00154222"/>
    <w:rsid w:val="0015437F"/>
    <w:rsid w:val="001562CF"/>
    <w:rsid w:val="00160775"/>
    <w:rsid w:val="00161FE9"/>
    <w:rsid w:val="0016289A"/>
    <w:rsid w:val="0016410C"/>
    <w:rsid w:val="001646DA"/>
    <w:rsid w:val="0016552B"/>
    <w:rsid w:val="00166F9F"/>
    <w:rsid w:val="001677B8"/>
    <w:rsid w:val="001678C8"/>
    <w:rsid w:val="00167F49"/>
    <w:rsid w:val="0017041C"/>
    <w:rsid w:val="00170B02"/>
    <w:rsid w:val="0017103F"/>
    <w:rsid w:val="00172AE4"/>
    <w:rsid w:val="00172F0C"/>
    <w:rsid w:val="00173661"/>
    <w:rsid w:val="00173E73"/>
    <w:rsid w:val="00174DAD"/>
    <w:rsid w:val="0017557D"/>
    <w:rsid w:val="00175AF6"/>
    <w:rsid w:val="00175B0C"/>
    <w:rsid w:val="00175C44"/>
    <w:rsid w:val="00175F53"/>
    <w:rsid w:val="0017674D"/>
    <w:rsid w:val="00177572"/>
    <w:rsid w:val="001775A4"/>
    <w:rsid w:val="00177BDA"/>
    <w:rsid w:val="001806AB"/>
    <w:rsid w:val="00180E12"/>
    <w:rsid w:val="00181485"/>
    <w:rsid w:val="001817B5"/>
    <w:rsid w:val="001820B5"/>
    <w:rsid w:val="001826BE"/>
    <w:rsid w:val="001827FB"/>
    <w:rsid w:val="00182C8C"/>
    <w:rsid w:val="001834E0"/>
    <w:rsid w:val="0018362C"/>
    <w:rsid w:val="00183788"/>
    <w:rsid w:val="00184333"/>
    <w:rsid w:val="001847B8"/>
    <w:rsid w:val="00184A56"/>
    <w:rsid w:val="00184CE2"/>
    <w:rsid w:val="00184F23"/>
    <w:rsid w:val="00184FCD"/>
    <w:rsid w:val="00185751"/>
    <w:rsid w:val="00185B82"/>
    <w:rsid w:val="00185DBD"/>
    <w:rsid w:val="00186870"/>
    <w:rsid w:val="00186C68"/>
    <w:rsid w:val="00186F68"/>
    <w:rsid w:val="00187294"/>
    <w:rsid w:val="00187B2D"/>
    <w:rsid w:val="00190553"/>
    <w:rsid w:val="00190796"/>
    <w:rsid w:val="00190AD5"/>
    <w:rsid w:val="00191055"/>
    <w:rsid w:val="001912C7"/>
    <w:rsid w:val="00193249"/>
    <w:rsid w:val="001935D1"/>
    <w:rsid w:val="0019440A"/>
    <w:rsid w:val="001947E9"/>
    <w:rsid w:val="0019508D"/>
    <w:rsid w:val="00195849"/>
    <w:rsid w:val="00195EDA"/>
    <w:rsid w:val="00196244"/>
    <w:rsid w:val="001967E6"/>
    <w:rsid w:val="0019700C"/>
    <w:rsid w:val="001970D1"/>
    <w:rsid w:val="001976F5"/>
    <w:rsid w:val="00197B4A"/>
    <w:rsid w:val="00197B7D"/>
    <w:rsid w:val="001A0034"/>
    <w:rsid w:val="001A12A0"/>
    <w:rsid w:val="001A1896"/>
    <w:rsid w:val="001A1C88"/>
    <w:rsid w:val="001A2543"/>
    <w:rsid w:val="001A2908"/>
    <w:rsid w:val="001A32B0"/>
    <w:rsid w:val="001A36A3"/>
    <w:rsid w:val="001A3C45"/>
    <w:rsid w:val="001A48D0"/>
    <w:rsid w:val="001A4C84"/>
    <w:rsid w:val="001A55E7"/>
    <w:rsid w:val="001A5A64"/>
    <w:rsid w:val="001A5D23"/>
    <w:rsid w:val="001A5D60"/>
    <w:rsid w:val="001B0C0E"/>
    <w:rsid w:val="001B12E7"/>
    <w:rsid w:val="001B1779"/>
    <w:rsid w:val="001B19AA"/>
    <w:rsid w:val="001B2695"/>
    <w:rsid w:val="001B3CC0"/>
    <w:rsid w:val="001B4A4B"/>
    <w:rsid w:val="001B6490"/>
    <w:rsid w:val="001B6965"/>
    <w:rsid w:val="001B6D60"/>
    <w:rsid w:val="001B75EB"/>
    <w:rsid w:val="001B76FA"/>
    <w:rsid w:val="001B7BB5"/>
    <w:rsid w:val="001B7C82"/>
    <w:rsid w:val="001B7EA5"/>
    <w:rsid w:val="001C00BA"/>
    <w:rsid w:val="001C0144"/>
    <w:rsid w:val="001C0C18"/>
    <w:rsid w:val="001C148F"/>
    <w:rsid w:val="001C1593"/>
    <w:rsid w:val="001C222C"/>
    <w:rsid w:val="001C293B"/>
    <w:rsid w:val="001C2971"/>
    <w:rsid w:val="001C2E99"/>
    <w:rsid w:val="001C308F"/>
    <w:rsid w:val="001C3410"/>
    <w:rsid w:val="001C410A"/>
    <w:rsid w:val="001C47D7"/>
    <w:rsid w:val="001C4CD2"/>
    <w:rsid w:val="001C5050"/>
    <w:rsid w:val="001C530B"/>
    <w:rsid w:val="001C5DBD"/>
    <w:rsid w:val="001C704F"/>
    <w:rsid w:val="001D0A75"/>
    <w:rsid w:val="001D0E82"/>
    <w:rsid w:val="001D1042"/>
    <w:rsid w:val="001D1576"/>
    <w:rsid w:val="001D175A"/>
    <w:rsid w:val="001D222E"/>
    <w:rsid w:val="001D2C3B"/>
    <w:rsid w:val="001D31C8"/>
    <w:rsid w:val="001D3768"/>
    <w:rsid w:val="001D37A0"/>
    <w:rsid w:val="001D4744"/>
    <w:rsid w:val="001D47B2"/>
    <w:rsid w:val="001D52AC"/>
    <w:rsid w:val="001D5848"/>
    <w:rsid w:val="001D58AB"/>
    <w:rsid w:val="001D6BDB"/>
    <w:rsid w:val="001D6D80"/>
    <w:rsid w:val="001D6DB9"/>
    <w:rsid w:val="001D714E"/>
    <w:rsid w:val="001D7223"/>
    <w:rsid w:val="001D79D7"/>
    <w:rsid w:val="001D7DBF"/>
    <w:rsid w:val="001E028E"/>
    <w:rsid w:val="001E076E"/>
    <w:rsid w:val="001E20E3"/>
    <w:rsid w:val="001E2B48"/>
    <w:rsid w:val="001E2E3D"/>
    <w:rsid w:val="001E396F"/>
    <w:rsid w:val="001E47D0"/>
    <w:rsid w:val="001E5FA8"/>
    <w:rsid w:val="001E6A51"/>
    <w:rsid w:val="001E7217"/>
    <w:rsid w:val="001E75B5"/>
    <w:rsid w:val="001E7758"/>
    <w:rsid w:val="001F0263"/>
    <w:rsid w:val="001F0298"/>
    <w:rsid w:val="001F0F4F"/>
    <w:rsid w:val="001F1E99"/>
    <w:rsid w:val="001F2609"/>
    <w:rsid w:val="001F2865"/>
    <w:rsid w:val="001F345A"/>
    <w:rsid w:val="001F3A44"/>
    <w:rsid w:val="001F4756"/>
    <w:rsid w:val="001F4C08"/>
    <w:rsid w:val="001F561F"/>
    <w:rsid w:val="001F5AFD"/>
    <w:rsid w:val="001F5C43"/>
    <w:rsid w:val="001F5E9C"/>
    <w:rsid w:val="001F64D5"/>
    <w:rsid w:val="001F6AAE"/>
    <w:rsid w:val="001F6EC2"/>
    <w:rsid w:val="001F7D05"/>
    <w:rsid w:val="0020098C"/>
    <w:rsid w:val="002019DC"/>
    <w:rsid w:val="00201C44"/>
    <w:rsid w:val="00202116"/>
    <w:rsid w:val="00202431"/>
    <w:rsid w:val="00202432"/>
    <w:rsid w:val="00202F1A"/>
    <w:rsid w:val="00202F45"/>
    <w:rsid w:val="00203434"/>
    <w:rsid w:val="00203904"/>
    <w:rsid w:val="002043E9"/>
    <w:rsid w:val="00204DB2"/>
    <w:rsid w:val="0020647D"/>
    <w:rsid w:val="00206DB9"/>
    <w:rsid w:val="00207450"/>
    <w:rsid w:val="0021091A"/>
    <w:rsid w:val="002109C3"/>
    <w:rsid w:val="00210AEC"/>
    <w:rsid w:val="00210E32"/>
    <w:rsid w:val="00210EF0"/>
    <w:rsid w:val="002115D6"/>
    <w:rsid w:val="00211A0C"/>
    <w:rsid w:val="00212834"/>
    <w:rsid w:val="00212B2E"/>
    <w:rsid w:val="00212B57"/>
    <w:rsid w:val="00212DC5"/>
    <w:rsid w:val="00213542"/>
    <w:rsid w:val="00213565"/>
    <w:rsid w:val="00214347"/>
    <w:rsid w:val="002146FC"/>
    <w:rsid w:val="002149B2"/>
    <w:rsid w:val="00214FF6"/>
    <w:rsid w:val="00215216"/>
    <w:rsid w:val="002152AA"/>
    <w:rsid w:val="00216064"/>
    <w:rsid w:val="00216130"/>
    <w:rsid w:val="00216273"/>
    <w:rsid w:val="0021649A"/>
    <w:rsid w:val="00216FE6"/>
    <w:rsid w:val="002176C1"/>
    <w:rsid w:val="002178CC"/>
    <w:rsid w:val="00217C9C"/>
    <w:rsid w:val="00217E33"/>
    <w:rsid w:val="00217FBA"/>
    <w:rsid w:val="00221240"/>
    <w:rsid w:val="00223BD9"/>
    <w:rsid w:val="00224036"/>
    <w:rsid w:val="00224329"/>
    <w:rsid w:val="00224701"/>
    <w:rsid w:val="00225983"/>
    <w:rsid w:val="00225A58"/>
    <w:rsid w:val="00226693"/>
    <w:rsid w:val="00226763"/>
    <w:rsid w:val="00227900"/>
    <w:rsid w:val="00227963"/>
    <w:rsid w:val="002301D6"/>
    <w:rsid w:val="00230503"/>
    <w:rsid w:val="00230A3C"/>
    <w:rsid w:val="00230AC0"/>
    <w:rsid w:val="00230B93"/>
    <w:rsid w:val="00230EA2"/>
    <w:rsid w:val="00232419"/>
    <w:rsid w:val="0023246C"/>
    <w:rsid w:val="0023359F"/>
    <w:rsid w:val="002338D4"/>
    <w:rsid w:val="002339ED"/>
    <w:rsid w:val="002349A8"/>
    <w:rsid w:val="00234B59"/>
    <w:rsid w:val="0023521F"/>
    <w:rsid w:val="00235368"/>
    <w:rsid w:val="00235D3C"/>
    <w:rsid w:val="002367D1"/>
    <w:rsid w:val="002367F0"/>
    <w:rsid w:val="00236B5C"/>
    <w:rsid w:val="00236C12"/>
    <w:rsid w:val="00237265"/>
    <w:rsid w:val="002376B5"/>
    <w:rsid w:val="0023777C"/>
    <w:rsid w:val="00237B24"/>
    <w:rsid w:val="00240478"/>
    <w:rsid w:val="0024123A"/>
    <w:rsid w:val="002413A4"/>
    <w:rsid w:val="00241661"/>
    <w:rsid w:val="002420ED"/>
    <w:rsid w:val="00242C7C"/>
    <w:rsid w:val="00242DF4"/>
    <w:rsid w:val="00243F9A"/>
    <w:rsid w:val="00244B75"/>
    <w:rsid w:val="00245311"/>
    <w:rsid w:val="002455C5"/>
    <w:rsid w:val="00246366"/>
    <w:rsid w:val="00246380"/>
    <w:rsid w:val="00246AC9"/>
    <w:rsid w:val="0024736D"/>
    <w:rsid w:val="00247ED7"/>
    <w:rsid w:val="002504D8"/>
    <w:rsid w:val="00250CA8"/>
    <w:rsid w:val="00251319"/>
    <w:rsid w:val="002514EE"/>
    <w:rsid w:val="00251613"/>
    <w:rsid w:val="002524A7"/>
    <w:rsid w:val="002527D1"/>
    <w:rsid w:val="00252934"/>
    <w:rsid w:val="0025535A"/>
    <w:rsid w:val="0025590D"/>
    <w:rsid w:val="00260406"/>
    <w:rsid w:val="0026042B"/>
    <w:rsid w:val="002605AB"/>
    <w:rsid w:val="00260B3B"/>
    <w:rsid w:val="00261BF2"/>
    <w:rsid w:val="00261C30"/>
    <w:rsid w:val="00261EAB"/>
    <w:rsid w:val="00261F22"/>
    <w:rsid w:val="00262776"/>
    <w:rsid w:val="0026295B"/>
    <w:rsid w:val="00262BD0"/>
    <w:rsid w:val="00262FBB"/>
    <w:rsid w:val="0026357C"/>
    <w:rsid w:val="002641DA"/>
    <w:rsid w:val="00265317"/>
    <w:rsid w:val="002658DA"/>
    <w:rsid w:val="002664EE"/>
    <w:rsid w:val="002667E7"/>
    <w:rsid w:val="00266B34"/>
    <w:rsid w:val="00266CF0"/>
    <w:rsid w:val="00267D79"/>
    <w:rsid w:val="00267DBB"/>
    <w:rsid w:val="00267E4D"/>
    <w:rsid w:val="00267ED0"/>
    <w:rsid w:val="00270537"/>
    <w:rsid w:val="00270D26"/>
    <w:rsid w:val="0027191D"/>
    <w:rsid w:val="00271A0B"/>
    <w:rsid w:val="00271C2A"/>
    <w:rsid w:val="002721F8"/>
    <w:rsid w:val="00272278"/>
    <w:rsid w:val="0027391B"/>
    <w:rsid w:val="00273C8F"/>
    <w:rsid w:val="0027421F"/>
    <w:rsid w:val="00274C7A"/>
    <w:rsid w:val="00275A06"/>
    <w:rsid w:val="0027741D"/>
    <w:rsid w:val="0027760D"/>
    <w:rsid w:val="00277730"/>
    <w:rsid w:val="00277FE9"/>
    <w:rsid w:val="00280B7B"/>
    <w:rsid w:val="0028103B"/>
    <w:rsid w:val="00281391"/>
    <w:rsid w:val="0028152F"/>
    <w:rsid w:val="00281550"/>
    <w:rsid w:val="00281B7C"/>
    <w:rsid w:val="00282F64"/>
    <w:rsid w:val="00283BF4"/>
    <w:rsid w:val="00283EA2"/>
    <w:rsid w:val="002853DE"/>
    <w:rsid w:val="002854E3"/>
    <w:rsid w:val="00285CBE"/>
    <w:rsid w:val="00286281"/>
    <w:rsid w:val="002912BE"/>
    <w:rsid w:val="0029185F"/>
    <w:rsid w:val="002918BB"/>
    <w:rsid w:val="00292D39"/>
    <w:rsid w:val="00292F2E"/>
    <w:rsid w:val="00292FE1"/>
    <w:rsid w:val="002936D8"/>
    <w:rsid w:val="00293709"/>
    <w:rsid w:val="002952F0"/>
    <w:rsid w:val="002953B7"/>
    <w:rsid w:val="00295530"/>
    <w:rsid w:val="00295A8D"/>
    <w:rsid w:val="00295F14"/>
    <w:rsid w:val="0029652A"/>
    <w:rsid w:val="002967F9"/>
    <w:rsid w:val="00297475"/>
    <w:rsid w:val="0029776F"/>
    <w:rsid w:val="002A0090"/>
    <w:rsid w:val="002A0226"/>
    <w:rsid w:val="002A1782"/>
    <w:rsid w:val="002A24DD"/>
    <w:rsid w:val="002A29CA"/>
    <w:rsid w:val="002A2C76"/>
    <w:rsid w:val="002A4AE8"/>
    <w:rsid w:val="002A5296"/>
    <w:rsid w:val="002A54E4"/>
    <w:rsid w:val="002A5634"/>
    <w:rsid w:val="002A5AD1"/>
    <w:rsid w:val="002A5DE9"/>
    <w:rsid w:val="002A6216"/>
    <w:rsid w:val="002A6271"/>
    <w:rsid w:val="002A6767"/>
    <w:rsid w:val="002A71ED"/>
    <w:rsid w:val="002A7BB3"/>
    <w:rsid w:val="002B04B6"/>
    <w:rsid w:val="002B0AD6"/>
    <w:rsid w:val="002B1552"/>
    <w:rsid w:val="002B1792"/>
    <w:rsid w:val="002B2762"/>
    <w:rsid w:val="002B29E7"/>
    <w:rsid w:val="002B2D01"/>
    <w:rsid w:val="002B3289"/>
    <w:rsid w:val="002B3736"/>
    <w:rsid w:val="002B3E9A"/>
    <w:rsid w:val="002B4659"/>
    <w:rsid w:val="002B535B"/>
    <w:rsid w:val="002B5E15"/>
    <w:rsid w:val="002B6492"/>
    <w:rsid w:val="002B6667"/>
    <w:rsid w:val="002B6A4B"/>
    <w:rsid w:val="002B6B66"/>
    <w:rsid w:val="002B7399"/>
    <w:rsid w:val="002B7F87"/>
    <w:rsid w:val="002C023C"/>
    <w:rsid w:val="002C05B0"/>
    <w:rsid w:val="002C05FB"/>
    <w:rsid w:val="002C0C04"/>
    <w:rsid w:val="002C0D80"/>
    <w:rsid w:val="002C1E78"/>
    <w:rsid w:val="002C21AE"/>
    <w:rsid w:val="002C2489"/>
    <w:rsid w:val="002C29D9"/>
    <w:rsid w:val="002C35B5"/>
    <w:rsid w:val="002C3A94"/>
    <w:rsid w:val="002C4941"/>
    <w:rsid w:val="002C4FA5"/>
    <w:rsid w:val="002C5619"/>
    <w:rsid w:val="002C5C21"/>
    <w:rsid w:val="002C6506"/>
    <w:rsid w:val="002C6704"/>
    <w:rsid w:val="002C6BFF"/>
    <w:rsid w:val="002C6EC0"/>
    <w:rsid w:val="002C72F6"/>
    <w:rsid w:val="002C7A2E"/>
    <w:rsid w:val="002D0677"/>
    <w:rsid w:val="002D0680"/>
    <w:rsid w:val="002D22AE"/>
    <w:rsid w:val="002D25D3"/>
    <w:rsid w:val="002D307C"/>
    <w:rsid w:val="002D3CA9"/>
    <w:rsid w:val="002D4A24"/>
    <w:rsid w:val="002D4C6D"/>
    <w:rsid w:val="002D6091"/>
    <w:rsid w:val="002D61A3"/>
    <w:rsid w:val="002D7061"/>
    <w:rsid w:val="002E042D"/>
    <w:rsid w:val="002E06BA"/>
    <w:rsid w:val="002E0703"/>
    <w:rsid w:val="002E0950"/>
    <w:rsid w:val="002E09B2"/>
    <w:rsid w:val="002E15A2"/>
    <w:rsid w:val="002E16FC"/>
    <w:rsid w:val="002E1E13"/>
    <w:rsid w:val="002E3B0F"/>
    <w:rsid w:val="002E3D1B"/>
    <w:rsid w:val="002E4699"/>
    <w:rsid w:val="002E555E"/>
    <w:rsid w:val="002E57A0"/>
    <w:rsid w:val="002E59DC"/>
    <w:rsid w:val="002E5CBB"/>
    <w:rsid w:val="002E6271"/>
    <w:rsid w:val="002E694C"/>
    <w:rsid w:val="002E69CA"/>
    <w:rsid w:val="002E6D32"/>
    <w:rsid w:val="002E6D86"/>
    <w:rsid w:val="002E7018"/>
    <w:rsid w:val="002E7833"/>
    <w:rsid w:val="002E7ACB"/>
    <w:rsid w:val="002F1155"/>
    <w:rsid w:val="002F11C0"/>
    <w:rsid w:val="002F1296"/>
    <w:rsid w:val="002F167C"/>
    <w:rsid w:val="002F21F9"/>
    <w:rsid w:val="002F23B9"/>
    <w:rsid w:val="002F27BD"/>
    <w:rsid w:val="002F27C2"/>
    <w:rsid w:val="002F305E"/>
    <w:rsid w:val="002F38B1"/>
    <w:rsid w:val="002F3CBD"/>
    <w:rsid w:val="002F4AC0"/>
    <w:rsid w:val="002F4BBA"/>
    <w:rsid w:val="002F4D07"/>
    <w:rsid w:val="002F61DC"/>
    <w:rsid w:val="0030054A"/>
    <w:rsid w:val="00300CF1"/>
    <w:rsid w:val="00300F4C"/>
    <w:rsid w:val="00301E76"/>
    <w:rsid w:val="00301FAC"/>
    <w:rsid w:val="0030297C"/>
    <w:rsid w:val="00302EE5"/>
    <w:rsid w:val="00303062"/>
    <w:rsid w:val="0030327F"/>
    <w:rsid w:val="00303E50"/>
    <w:rsid w:val="00304361"/>
    <w:rsid w:val="00304E1C"/>
    <w:rsid w:val="003053F5"/>
    <w:rsid w:val="003061A7"/>
    <w:rsid w:val="00306450"/>
    <w:rsid w:val="00306465"/>
    <w:rsid w:val="003066FB"/>
    <w:rsid w:val="0030673A"/>
    <w:rsid w:val="0030702A"/>
    <w:rsid w:val="00307889"/>
    <w:rsid w:val="00307A4C"/>
    <w:rsid w:val="00307DE9"/>
    <w:rsid w:val="00310BCF"/>
    <w:rsid w:val="0031177E"/>
    <w:rsid w:val="00311B84"/>
    <w:rsid w:val="0031234C"/>
    <w:rsid w:val="00312A34"/>
    <w:rsid w:val="0031303E"/>
    <w:rsid w:val="003130FE"/>
    <w:rsid w:val="003133FA"/>
    <w:rsid w:val="00313760"/>
    <w:rsid w:val="003140CD"/>
    <w:rsid w:val="00314265"/>
    <w:rsid w:val="00314BFF"/>
    <w:rsid w:val="0031519C"/>
    <w:rsid w:val="00315C2F"/>
    <w:rsid w:val="00315E98"/>
    <w:rsid w:val="00315F52"/>
    <w:rsid w:val="003163F1"/>
    <w:rsid w:val="00316BE1"/>
    <w:rsid w:val="00316F43"/>
    <w:rsid w:val="00317174"/>
    <w:rsid w:val="0031773E"/>
    <w:rsid w:val="00320CA2"/>
    <w:rsid w:val="00320CE9"/>
    <w:rsid w:val="00320D22"/>
    <w:rsid w:val="0032261C"/>
    <w:rsid w:val="00322EBE"/>
    <w:rsid w:val="00323721"/>
    <w:rsid w:val="0032460D"/>
    <w:rsid w:val="003246E4"/>
    <w:rsid w:val="00324AF0"/>
    <w:rsid w:val="003258AF"/>
    <w:rsid w:val="00325A4C"/>
    <w:rsid w:val="0032644E"/>
    <w:rsid w:val="0032686E"/>
    <w:rsid w:val="00326C25"/>
    <w:rsid w:val="003270F8"/>
    <w:rsid w:val="00327A89"/>
    <w:rsid w:val="00327CFD"/>
    <w:rsid w:val="00330195"/>
    <w:rsid w:val="00330823"/>
    <w:rsid w:val="00330B4D"/>
    <w:rsid w:val="003313E4"/>
    <w:rsid w:val="00332192"/>
    <w:rsid w:val="00332608"/>
    <w:rsid w:val="00333B64"/>
    <w:rsid w:val="00333C67"/>
    <w:rsid w:val="00333E61"/>
    <w:rsid w:val="003342A0"/>
    <w:rsid w:val="003348BB"/>
    <w:rsid w:val="00335083"/>
    <w:rsid w:val="0033511C"/>
    <w:rsid w:val="00335669"/>
    <w:rsid w:val="00335970"/>
    <w:rsid w:val="00335DC9"/>
    <w:rsid w:val="0033631A"/>
    <w:rsid w:val="0033735E"/>
    <w:rsid w:val="00337A89"/>
    <w:rsid w:val="00337DD7"/>
    <w:rsid w:val="003400ED"/>
    <w:rsid w:val="003403CB"/>
    <w:rsid w:val="00340A70"/>
    <w:rsid w:val="003410E3"/>
    <w:rsid w:val="00341644"/>
    <w:rsid w:val="00341900"/>
    <w:rsid w:val="00341ABC"/>
    <w:rsid w:val="003424CE"/>
    <w:rsid w:val="00343200"/>
    <w:rsid w:val="003436BF"/>
    <w:rsid w:val="00343B4E"/>
    <w:rsid w:val="00344281"/>
    <w:rsid w:val="003445BD"/>
    <w:rsid w:val="00345830"/>
    <w:rsid w:val="00345F21"/>
    <w:rsid w:val="003461A6"/>
    <w:rsid w:val="00347923"/>
    <w:rsid w:val="00347C16"/>
    <w:rsid w:val="00347CC0"/>
    <w:rsid w:val="00347F53"/>
    <w:rsid w:val="003502E3"/>
    <w:rsid w:val="00351450"/>
    <w:rsid w:val="00351A34"/>
    <w:rsid w:val="00351B2F"/>
    <w:rsid w:val="00352EFF"/>
    <w:rsid w:val="00353EAD"/>
    <w:rsid w:val="0035409E"/>
    <w:rsid w:val="00355265"/>
    <w:rsid w:val="00355F40"/>
    <w:rsid w:val="00356243"/>
    <w:rsid w:val="003567DF"/>
    <w:rsid w:val="003604E6"/>
    <w:rsid w:val="00361B79"/>
    <w:rsid w:val="00362782"/>
    <w:rsid w:val="003639D3"/>
    <w:rsid w:val="00363C40"/>
    <w:rsid w:val="00364836"/>
    <w:rsid w:val="00364A55"/>
    <w:rsid w:val="00364ECC"/>
    <w:rsid w:val="003654C2"/>
    <w:rsid w:val="00365DAD"/>
    <w:rsid w:val="00366940"/>
    <w:rsid w:val="0036776F"/>
    <w:rsid w:val="003679DA"/>
    <w:rsid w:val="00367BA6"/>
    <w:rsid w:val="003702DA"/>
    <w:rsid w:val="00370826"/>
    <w:rsid w:val="00370C0D"/>
    <w:rsid w:val="00371AF2"/>
    <w:rsid w:val="00372083"/>
    <w:rsid w:val="00372569"/>
    <w:rsid w:val="00373941"/>
    <w:rsid w:val="00374694"/>
    <w:rsid w:val="0037575D"/>
    <w:rsid w:val="00375A70"/>
    <w:rsid w:val="00376083"/>
    <w:rsid w:val="003764A2"/>
    <w:rsid w:val="00376CE4"/>
    <w:rsid w:val="00376FDB"/>
    <w:rsid w:val="0037702A"/>
    <w:rsid w:val="003774CD"/>
    <w:rsid w:val="003777A0"/>
    <w:rsid w:val="00377978"/>
    <w:rsid w:val="00380605"/>
    <w:rsid w:val="003809F2"/>
    <w:rsid w:val="00380A0B"/>
    <w:rsid w:val="00381048"/>
    <w:rsid w:val="003810BB"/>
    <w:rsid w:val="003815D6"/>
    <w:rsid w:val="0038262E"/>
    <w:rsid w:val="0038270C"/>
    <w:rsid w:val="0038308E"/>
    <w:rsid w:val="00383508"/>
    <w:rsid w:val="00383802"/>
    <w:rsid w:val="00383D84"/>
    <w:rsid w:val="003840B4"/>
    <w:rsid w:val="003845C1"/>
    <w:rsid w:val="00384A87"/>
    <w:rsid w:val="00384D9E"/>
    <w:rsid w:val="0038609F"/>
    <w:rsid w:val="003862AA"/>
    <w:rsid w:val="00386352"/>
    <w:rsid w:val="00386663"/>
    <w:rsid w:val="00386E5F"/>
    <w:rsid w:val="00387F88"/>
    <w:rsid w:val="00390A88"/>
    <w:rsid w:val="0039123F"/>
    <w:rsid w:val="003917AF"/>
    <w:rsid w:val="003918A2"/>
    <w:rsid w:val="003923E6"/>
    <w:rsid w:val="003925C9"/>
    <w:rsid w:val="00392AF5"/>
    <w:rsid w:val="00393E86"/>
    <w:rsid w:val="0039465B"/>
    <w:rsid w:val="003947C9"/>
    <w:rsid w:val="00394BAF"/>
    <w:rsid w:val="00394BE6"/>
    <w:rsid w:val="0039527B"/>
    <w:rsid w:val="0039566C"/>
    <w:rsid w:val="00395880"/>
    <w:rsid w:val="00396594"/>
    <w:rsid w:val="00396D95"/>
    <w:rsid w:val="00396E53"/>
    <w:rsid w:val="00397273"/>
    <w:rsid w:val="00397CA5"/>
    <w:rsid w:val="00397E85"/>
    <w:rsid w:val="003A1152"/>
    <w:rsid w:val="003A18DC"/>
    <w:rsid w:val="003A1D17"/>
    <w:rsid w:val="003A227F"/>
    <w:rsid w:val="003A22B0"/>
    <w:rsid w:val="003A252F"/>
    <w:rsid w:val="003A271C"/>
    <w:rsid w:val="003A27F1"/>
    <w:rsid w:val="003A2B39"/>
    <w:rsid w:val="003A3734"/>
    <w:rsid w:val="003A499A"/>
    <w:rsid w:val="003A58A8"/>
    <w:rsid w:val="003A639F"/>
    <w:rsid w:val="003A714D"/>
    <w:rsid w:val="003B05E1"/>
    <w:rsid w:val="003B1251"/>
    <w:rsid w:val="003B1D40"/>
    <w:rsid w:val="003B262C"/>
    <w:rsid w:val="003B2732"/>
    <w:rsid w:val="003B2A41"/>
    <w:rsid w:val="003B2A69"/>
    <w:rsid w:val="003B3321"/>
    <w:rsid w:val="003B3CE3"/>
    <w:rsid w:val="003B45E2"/>
    <w:rsid w:val="003B5D0D"/>
    <w:rsid w:val="003B6C24"/>
    <w:rsid w:val="003B70C5"/>
    <w:rsid w:val="003B7BC9"/>
    <w:rsid w:val="003B7CA2"/>
    <w:rsid w:val="003B7D9E"/>
    <w:rsid w:val="003C08C8"/>
    <w:rsid w:val="003C0C4C"/>
    <w:rsid w:val="003C1EDE"/>
    <w:rsid w:val="003C20F4"/>
    <w:rsid w:val="003C2494"/>
    <w:rsid w:val="003C271C"/>
    <w:rsid w:val="003C2AE5"/>
    <w:rsid w:val="003C2E1F"/>
    <w:rsid w:val="003C348B"/>
    <w:rsid w:val="003C5286"/>
    <w:rsid w:val="003C536D"/>
    <w:rsid w:val="003C6139"/>
    <w:rsid w:val="003C6585"/>
    <w:rsid w:val="003C6FD1"/>
    <w:rsid w:val="003C72CF"/>
    <w:rsid w:val="003C745A"/>
    <w:rsid w:val="003C7FAC"/>
    <w:rsid w:val="003D02C5"/>
    <w:rsid w:val="003D075F"/>
    <w:rsid w:val="003D0CB5"/>
    <w:rsid w:val="003D0D30"/>
    <w:rsid w:val="003D158B"/>
    <w:rsid w:val="003D1C77"/>
    <w:rsid w:val="003D1EFD"/>
    <w:rsid w:val="003D2894"/>
    <w:rsid w:val="003D2CBA"/>
    <w:rsid w:val="003D326B"/>
    <w:rsid w:val="003D4FBE"/>
    <w:rsid w:val="003D5976"/>
    <w:rsid w:val="003D5C36"/>
    <w:rsid w:val="003D5EFD"/>
    <w:rsid w:val="003D6072"/>
    <w:rsid w:val="003D6A85"/>
    <w:rsid w:val="003D6E88"/>
    <w:rsid w:val="003D73EA"/>
    <w:rsid w:val="003D78AA"/>
    <w:rsid w:val="003E08DE"/>
    <w:rsid w:val="003E095E"/>
    <w:rsid w:val="003E0AF9"/>
    <w:rsid w:val="003E129C"/>
    <w:rsid w:val="003E1711"/>
    <w:rsid w:val="003E1810"/>
    <w:rsid w:val="003E1A17"/>
    <w:rsid w:val="003E1B4E"/>
    <w:rsid w:val="003E1C68"/>
    <w:rsid w:val="003E260B"/>
    <w:rsid w:val="003E2B6C"/>
    <w:rsid w:val="003E2D06"/>
    <w:rsid w:val="003E3F34"/>
    <w:rsid w:val="003E521D"/>
    <w:rsid w:val="003E55C6"/>
    <w:rsid w:val="003E5FD2"/>
    <w:rsid w:val="003E6087"/>
    <w:rsid w:val="003E6197"/>
    <w:rsid w:val="003E6B44"/>
    <w:rsid w:val="003E6C5F"/>
    <w:rsid w:val="003E7A64"/>
    <w:rsid w:val="003E7B6A"/>
    <w:rsid w:val="003F062B"/>
    <w:rsid w:val="003F0C00"/>
    <w:rsid w:val="003F148E"/>
    <w:rsid w:val="003F1E79"/>
    <w:rsid w:val="003F2048"/>
    <w:rsid w:val="003F204A"/>
    <w:rsid w:val="003F3010"/>
    <w:rsid w:val="003F3C29"/>
    <w:rsid w:val="003F3E03"/>
    <w:rsid w:val="003F3E34"/>
    <w:rsid w:val="003F4409"/>
    <w:rsid w:val="003F4C51"/>
    <w:rsid w:val="003F55E0"/>
    <w:rsid w:val="003F5D67"/>
    <w:rsid w:val="003F6207"/>
    <w:rsid w:val="003F708B"/>
    <w:rsid w:val="003F779C"/>
    <w:rsid w:val="003F7AA8"/>
    <w:rsid w:val="004005BF"/>
    <w:rsid w:val="004012A9"/>
    <w:rsid w:val="0040341A"/>
    <w:rsid w:val="00403729"/>
    <w:rsid w:val="00403FE9"/>
    <w:rsid w:val="00404305"/>
    <w:rsid w:val="00404418"/>
    <w:rsid w:val="004053F6"/>
    <w:rsid w:val="0040599B"/>
    <w:rsid w:val="004059D6"/>
    <w:rsid w:val="00405F6A"/>
    <w:rsid w:val="00406F41"/>
    <w:rsid w:val="004071DF"/>
    <w:rsid w:val="0040756E"/>
    <w:rsid w:val="00407820"/>
    <w:rsid w:val="00407A8B"/>
    <w:rsid w:val="00407D70"/>
    <w:rsid w:val="00410DC2"/>
    <w:rsid w:val="00410F06"/>
    <w:rsid w:val="00411200"/>
    <w:rsid w:val="00411626"/>
    <w:rsid w:val="00411899"/>
    <w:rsid w:val="00412536"/>
    <w:rsid w:val="0041340D"/>
    <w:rsid w:val="00413B06"/>
    <w:rsid w:val="00413DA5"/>
    <w:rsid w:val="00413EDB"/>
    <w:rsid w:val="004141E5"/>
    <w:rsid w:val="0041428D"/>
    <w:rsid w:val="00414356"/>
    <w:rsid w:val="0041461A"/>
    <w:rsid w:val="00414BF7"/>
    <w:rsid w:val="00414BF9"/>
    <w:rsid w:val="00414E53"/>
    <w:rsid w:val="004151C6"/>
    <w:rsid w:val="004152F4"/>
    <w:rsid w:val="0041667A"/>
    <w:rsid w:val="004171D2"/>
    <w:rsid w:val="00417802"/>
    <w:rsid w:val="00420211"/>
    <w:rsid w:val="00420739"/>
    <w:rsid w:val="00421BC4"/>
    <w:rsid w:val="0042235A"/>
    <w:rsid w:val="00422952"/>
    <w:rsid w:val="004230B2"/>
    <w:rsid w:val="00423133"/>
    <w:rsid w:val="00423482"/>
    <w:rsid w:val="0042395C"/>
    <w:rsid w:val="004246C7"/>
    <w:rsid w:val="00424E4C"/>
    <w:rsid w:val="00425123"/>
    <w:rsid w:val="0042523E"/>
    <w:rsid w:val="00425415"/>
    <w:rsid w:val="00425828"/>
    <w:rsid w:val="00426681"/>
    <w:rsid w:val="00426DCF"/>
    <w:rsid w:val="00427348"/>
    <w:rsid w:val="004308D6"/>
    <w:rsid w:val="00432528"/>
    <w:rsid w:val="00432DB2"/>
    <w:rsid w:val="004334AE"/>
    <w:rsid w:val="00433E87"/>
    <w:rsid w:val="00434214"/>
    <w:rsid w:val="00434B10"/>
    <w:rsid w:val="00434B36"/>
    <w:rsid w:val="00435131"/>
    <w:rsid w:val="00435556"/>
    <w:rsid w:val="00435E3A"/>
    <w:rsid w:val="00435F18"/>
    <w:rsid w:val="0043613E"/>
    <w:rsid w:val="004370A7"/>
    <w:rsid w:val="0044080D"/>
    <w:rsid w:val="0044087B"/>
    <w:rsid w:val="00440ED6"/>
    <w:rsid w:val="00441614"/>
    <w:rsid w:val="004416AF"/>
    <w:rsid w:val="00441857"/>
    <w:rsid w:val="00442C7A"/>
    <w:rsid w:val="00442C99"/>
    <w:rsid w:val="00443357"/>
    <w:rsid w:val="0044384F"/>
    <w:rsid w:val="004441EE"/>
    <w:rsid w:val="0044457A"/>
    <w:rsid w:val="004446A6"/>
    <w:rsid w:val="00444CCA"/>
    <w:rsid w:val="00444EC7"/>
    <w:rsid w:val="004457AB"/>
    <w:rsid w:val="00445ABA"/>
    <w:rsid w:val="00445BE8"/>
    <w:rsid w:val="00446562"/>
    <w:rsid w:val="00446948"/>
    <w:rsid w:val="00446BAE"/>
    <w:rsid w:val="00447682"/>
    <w:rsid w:val="00450706"/>
    <w:rsid w:val="00450829"/>
    <w:rsid w:val="00450913"/>
    <w:rsid w:val="00450C6C"/>
    <w:rsid w:val="00450CE7"/>
    <w:rsid w:val="0045125A"/>
    <w:rsid w:val="00451A17"/>
    <w:rsid w:val="00452159"/>
    <w:rsid w:val="004526B5"/>
    <w:rsid w:val="00452BEF"/>
    <w:rsid w:val="00452F66"/>
    <w:rsid w:val="00453357"/>
    <w:rsid w:val="0045347E"/>
    <w:rsid w:val="004539AA"/>
    <w:rsid w:val="00453A29"/>
    <w:rsid w:val="00454AB1"/>
    <w:rsid w:val="00454BB6"/>
    <w:rsid w:val="00454CB8"/>
    <w:rsid w:val="004551AD"/>
    <w:rsid w:val="00455EB4"/>
    <w:rsid w:val="00455F61"/>
    <w:rsid w:val="00457646"/>
    <w:rsid w:val="00460715"/>
    <w:rsid w:val="00461145"/>
    <w:rsid w:val="004618F6"/>
    <w:rsid w:val="00462282"/>
    <w:rsid w:val="00463375"/>
    <w:rsid w:val="00464C51"/>
    <w:rsid w:val="00466CBE"/>
    <w:rsid w:val="00466FCD"/>
    <w:rsid w:val="0046763C"/>
    <w:rsid w:val="004677B5"/>
    <w:rsid w:val="00470601"/>
    <w:rsid w:val="00470B29"/>
    <w:rsid w:val="00470D02"/>
    <w:rsid w:val="00470DCE"/>
    <w:rsid w:val="00470E95"/>
    <w:rsid w:val="00471420"/>
    <w:rsid w:val="004723A1"/>
    <w:rsid w:val="00472F64"/>
    <w:rsid w:val="00473061"/>
    <w:rsid w:val="004736B2"/>
    <w:rsid w:val="004737C4"/>
    <w:rsid w:val="004742D1"/>
    <w:rsid w:val="00474631"/>
    <w:rsid w:val="004747D9"/>
    <w:rsid w:val="00474988"/>
    <w:rsid w:val="00477463"/>
    <w:rsid w:val="00477D72"/>
    <w:rsid w:val="004806DB"/>
    <w:rsid w:val="004817B4"/>
    <w:rsid w:val="0048180A"/>
    <w:rsid w:val="00481A81"/>
    <w:rsid w:val="00481A95"/>
    <w:rsid w:val="004836F1"/>
    <w:rsid w:val="00484139"/>
    <w:rsid w:val="00484502"/>
    <w:rsid w:val="00484959"/>
    <w:rsid w:val="00484DB9"/>
    <w:rsid w:val="00484EDB"/>
    <w:rsid w:val="00485751"/>
    <w:rsid w:val="004869AC"/>
    <w:rsid w:val="00486BAE"/>
    <w:rsid w:val="00487694"/>
    <w:rsid w:val="004879BC"/>
    <w:rsid w:val="00487A6E"/>
    <w:rsid w:val="00487D3D"/>
    <w:rsid w:val="00490745"/>
    <w:rsid w:val="004924C6"/>
    <w:rsid w:val="0049279F"/>
    <w:rsid w:val="004927AD"/>
    <w:rsid w:val="004937B0"/>
    <w:rsid w:val="0049395D"/>
    <w:rsid w:val="004944C2"/>
    <w:rsid w:val="00494A65"/>
    <w:rsid w:val="004953E7"/>
    <w:rsid w:val="00495C07"/>
    <w:rsid w:val="00496696"/>
    <w:rsid w:val="004969CF"/>
    <w:rsid w:val="00497445"/>
    <w:rsid w:val="00497B0C"/>
    <w:rsid w:val="00497D6A"/>
    <w:rsid w:val="004A0375"/>
    <w:rsid w:val="004A1173"/>
    <w:rsid w:val="004A1773"/>
    <w:rsid w:val="004A1C7E"/>
    <w:rsid w:val="004A1D65"/>
    <w:rsid w:val="004A2217"/>
    <w:rsid w:val="004A32A4"/>
    <w:rsid w:val="004A3CEC"/>
    <w:rsid w:val="004A3D42"/>
    <w:rsid w:val="004A4297"/>
    <w:rsid w:val="004A4F8D"/>
    <w:rsid w:val="004A577D"/>
    <w:rsid w:val="004A5841"/>
    <w:rsid w:val="004A5CC3"/>
    <w:rsid w:val="004A60D0"/>
    <w:rsid w:val="004A629A"/>
    <w:rsid w:val="004A6D96"/>
    <w:rsid w:val="004A6F94"/>
    <w:rsid w:val="004A767A"/>
    <w:rsid w:val="004B005C"/>
    <w:rsid w:val="004B0557"/>
    <w:rsid w:val="004B05B4"/>
    <w:rsid w:val="004B0892"/>
    <w:rsid w:val="004B0A67"/>
    <w:rsid w:val="004B10D0"/>
    <w:rsid w:val="004B1433"/>
    <w:rsid w:val="004B1CD9"/>
    <w:rsid w:val="004B3E01"/>
    <w:rsid w:val="004B401C"/>
    <w:rsid w:val="004B4669"/>
    <w:rsid w:val="004B503D"/>
    <w:rsid w:val="004B5E06"/>
    <w:rsid w:val="004B5E1D"/>
    <w:rsid w:val="004B6E77"/>
    <w:rsid w:val="004B70F2"/>
    <w:rsid w:val="004B7D15"/>
    <w:rsid w:val="004C02F5"/>
    <w:rsid w:val="004C1973"/>
    <w:rsid w:val="004C2769"/>
    <w:rsid w:val="004C297B"/>
    <w:rsid w:val="004C2A6F"/>
    <w:rsid w:val="004C2BB6"/>
    <w:rsid w:val="004C33EB"/>
    <w:rsid w:val="004C39DA"/>
    <w:rsid w:val="004C4542"/>
    <w:rsid w:val="004C47F8"/>
    <w:rsid w:val="004C4C11"/>
    <w:rsid w:val="004C4DC3"/>
    <w:rsid w:val="004C5136"/>
    <w:rsid w:val="004C536F"/>
    <w:rsid w:val="004C5656"/>
    <w:rsid w:val="004C70C4"/>
    <w:rsid w:val="004C7222"/>
    <w:rsid w:val="004C758D"/>
    <w:rsid w:val="004C75F0"/>
    <w:rsid w:val="004C7DAF"/>
    <w:rsid w:val="004D03A1"/>
    <w:rsid w:val="004D04B9"/>
    <w:rsid w:val="004D092D"/>
    <w:rsid w:val="004D102C"/>
    <w:rsid w:val="004D153A"/>
    <w:rsid w:val="004D17C8"/>
    <w:rsid w:val="004D27CB"/>
    <w:rsid w:val="004D3444"/>
    <w:rsid w:val="004D3CC6"/>
    <w:rsid w:val="004D3FC7"/>
    <w:rsid w:val="004D40CD"/>
    <w:rsid w:val="004D4665"/>
    <w:rsid w:val="004D4E74"/>
    <w:rsid w:val="004D5577"/>
    <w:rsid w:val="004D5682"/>
    <w:rsid w:val="004D5911"/>
    <w:rsid w:val="004D5D6A"/>
    <w:rsid w:val="004D632C"/>
    <w:rsid w:val="004D658B"/>
    <w:rsid w:val="004D7132"/>
    <w:rsid w:val="004D7288"/>
    <w:rsid w:val="004D7462"/>
    <w:rsid w:val="004D7470"/>
    <w:rsid w:val="004E1360"/>
    <w:rsid w:val="004E1564"/>
    <w:rsid w:val="004E1E21"/>
    <w:rsid w:val="004E29DA"/>
    <w:rsid w:val="004E3819"/>
    <w:rsid w:val="004E3C56"/>
    <w:rsid w:val="004E4E31"/>
    <w:rsid w:val="004E4FC4"/>
    <w:rsid w:val="004E5105"/>
    <w:rsid w:val="004E52A2"/>
    <w:rsid w:val="004E654E"/>
    <w:rsid w:val="004E716C"/>
    <w:rsid w:val="004F0385"/>
    <w:rsid w:val="004F09B9"/>
    <w:rsid w:val="004F0D7F"/>
    <w:rsid w:val="004F1B99"/>
    <w:rsid w:val="004F1F2C"/>
    <w:rsid w:val="004F204E"/>
    <w:rsid w:val="004F2101"/>
    <w:rsid w:val="004F3850"/>
    <w:rsid w:val="004F3AA7"/>
    <w:rsid w:val="004F3B32"/>
    <w:rsid w:val="004F3C0F"/>
    <w:rsid w:val="004F4BCE"/>
    <w:rsid w:val="004F4D3B"/>
    <w:rsid w:val="004F5178"/>
    <w:rsid w:val="004F5FB7"/>
    <w:rsid w:val="004F602A"/>
    <w:rsid w:val="004F6307"/>
    <w:rsid w:val="004F69D6"/>
    <w:rsid w:val="004F6F2E"/>
    <w:rsid w:val="00500158"/>
    <w:rsid w:val="005005FA"/>
    <w:rsid w:val="00500F6E"/>
    <w:rsid w:val="00501068"/>
    <w:rsid w:val="00501A89"/>
    <w:rsid w:val="00502794"/>
    <w:rsid w:val="00502B50"/>
    <w:rsid w:val="005033E0"/>
    <w:rsid w:val="00503750"/>
    <w:rsid w:val="00503ABE"/>
    <w:rsid w:val="005055CC"/>
    <w:rsid w:val="0050572E"/>
    <w:rsid w:val="00506092"/>
    <w:rsid w:val="0050636C"/>
    <w:rsid w:val="00507494"/>
    <w:rsid w:val="0050765D"/>
    <w:rsid w:val="00507953"/>
    <w:rsid w:val="00507CF2"/>
    <w:rsid w:val="00507D24"/>
    <w:rsid w:val="0051029B"/>
    <w:rsid w:val="005103E9"/>
    <w:rsid w:val="0051236A"/>
    <w:rsid w:val="00512601"/>
    <w:rsid w:val="00513220"/>
    <w:rsid w:val="00513AAC"/>
    <w:rsid w:val="00514BD1"/>
    <w:rsid w:val="005152A6"/>
    <w:rsid w:val="0051565E"/>
    <w:rsid w:val="00515681"/>
    <w:rsid w:val="00515713"/>
    <w:rsid w:val="00515B5A"/>
    <w:rsid w:val="00516171"/>
    <w:rsid w:val="0051632C"/>
    <w:rsid w:val="00516344"/>
    <w:rsid w:val="005164D3"/>
    <w:rsid w:val="00517DB0"/>
    <w:rsid w:val="00517EA5"/>
    <w:rsid w:val="00517FBD"/>
    <w:rsid w:val="00520425"/>
    <w:rsid w:val="00520B31"/>
    <w:rsid w:val="00522256"/>
    <w:rsid w:val="00522696"/>
    <w:rsid w:val="00522DE7"/>
    <w:rsid w:val="00524723"/>
    <w:rsid w:val="005248DC"/>
    <w:rsid w:val="00524B66"/>
    <w:rsid w:val="00524F52"/>
    <w:rsid w:val="0052513E"/>
    <w:rsid w:val="0052546A"/>
    <w:rsid w:val="00525EBE"/>
    <w:rsid w:val="00527DEC"/>
    <w:rsid w:val="00530501"/>
    <w:rsid w:val="0053124B"/>
    <w:rsid w:val="005319CD"/>
    <w:rsid w:val="00532F3B"/>
    <w:rsid w:val="0053360F"/>
    <w:rsid w:val="00534527"/>
    <w:rsid w:val="00534AA5"/>
    <w:rsid w:val="0053548C"/>
    <w:rsid w:val="005354EE"/>
    <w:rsid w:val="0053666D"/>
    <w:rsid w:val="00536DE1"/>
    <w:rsid w:val="00540717"/>
    <w:rsid w:val="00540904"/>
    <w:rsid w:val="00541744"/>
    <w:rsid w:val="005418DE"/>
    <w:rsid w:val="005420B7"/>
    <w:rsid w:val="005425CB"/>
    <w:rsid w:val="00542D2E"/>
    <w:rsid w:val="005434F0"/>
    <w:rsid w:val="005439A6"/>
    <w:rsid w:val="00543B8B"/>
    <w:rsid w:val="00543E05"/>
    <w:rsid w:val="00544E15"/>
    <w:rsid w:val="00544EC4"/>
    <w:rsid w:val="005450B4"/>
    <w:rsid w:val="00547EF6"/>
    <w:rsid w:val="0055071E"/>
    <w:rsid w:val="00550C05"/>
    <w:rsid w:val="00550DD8"/>
    <w:rsid w:val="005514B7"/>
    <w:rsid w:val="00551CAB"/>
    <w:rsid w:val="00551D71"/>
    <w:rsid w:val="00552A85"/>
    <w:rsid w:val="0055339D"/>
    <w:rsid w:val="00553FDB"/>
    <w:rsid w:val="00555C8F"/>
    <w:rsid w:val="005566A9"/>
    <w:rsid w:val="00556728"/>
    <w:rsid w:val="00556F5F"/>
    <w:rsid w:val="00557981"/>
    <w:rsid w:val="00560C0E"/>
    <w:rsid w:val="0056111C"/>
    <w:rsid w:val="0056118B"/>
    <w:rsid w:val="00561801"/>
    <w:rsid w:val="00561B9F"/>
    <w:rsid w:val="00561C3E"/>
    <w:rsid w:val="00561FE3"/>
    <w:rsid w:val="005621E0"/>
    <w:rsid w:val="00562452"/>
    <w:rsid w:val="005627F6"/>
    <w:rsid w:val="00562BFE"/>
    <w:rsid w:val="00563AAE"/>
    <w:rsid w:val="00565011"/>
    <w:rsid w:val="00565443"/>
    <w:rsid w:val="00565CAF"/>
    <w:rsid w:val="00565EB9"/>
    <w:rsid w:val="005662A3"/>
    <w:rsid w:val="005663DE"/>
    <w:rsid w:val="0056685E"/>
    <w:rsid w:val="00567F8C"/>
    <w:rsid w:val="00570F3F"/>
    <w:rsid w:val="0057145B"/>
    <w:rsid w:val="005716A8"/>
    <w:rsid w:val="00571B2A"/>
    <w:rsid w:val="00571C71"/>
    <w:rsid w:val="00572924"/>
    <w:rsid w:val="00572BF6"/>
    <w:rsid w:val="00572D85"/>
    <w:rsid w:val="00572EAB"/>
    <w:rsid w:val="005730DB"/>
    <w:rsid w:val="005732C3"/>
    <w:rsid w:val="00573D6E"/>
    <w:rsid w:val="005743D4"/>
    <w:rsid w:val="00574B4C"/>
    <w:rsid w:val="00574DAE"/>
    <w:rsid w:val="005750D3"/>
    <w:rsid w:val="005752FA"/>
    <w:rsid w:val="00576120"/>
    <w:rsid w:val="0057673A"/>
    <w:rsid w:val="00577337"/>
    <w:rsid w:val="00577360"/>
    <w:rsid w:val="0058022D"/>
    <w:rsid w:val="0058051C"/>
    <w:rsid w:val="0058093D"/>
    <w:rsid w:val="00581198"/>
    <w:rsid w:val="00581472"/>
    <w:rsid w:val="00581C09"/>
    <w:rsid w:val="005835E7"/>
    <w:rsid w:val="00583C5C"/>
    <w:rsid w:val="00583D26"/>
    <w:rsid w:val="005844FA"/>
    <w:rsid w:val="00584E1C"/>
    <w:rsid w:val="00585853"/>
    <w:rsid w:val="00585932"/>
    <w:rsid w:val="00585C68"/>
    <w:rsid w:val="00585E3E"/>
    <w:rsid w:val="005874F7"/>
    <w:rsid w:val="0058780E"/>
    <w:rsid w:val="00590704"/>
    <w:rsid w:val="00590C71"/>
    <w:rsid w:val="00590F67"/>
    <w:rsid w:val="00591078"/>
    <w:rsid w:val="00591224"/>
    <w:rsid w:val="005921A3"/>
    <w:rsid w:val="005932AC"/>
    <w:rsid w:val="0059335F"/>
    <w:rsid w:val="00594027"/>
    <w:rsid w:val="005945BA"/>
    <w:rsid w:val="00595455"/>
    <w:rsid w:val="005968A5"/>
    <w:rsid w:val="005971B1"/>
    <w:rsid w:val="005973B0"/>
    <w:rsid w:val="005975FA"/>
    <w:rsid w:val="00597FED"/>
    <w:rsid w:val="005A04A2"/>
    <w:rsid w:val="005A0FA4"/>
    <w:rsid w:val="005A17F4"/>
    <w:rsid w:val="005A1C5E"/>
    <w:rsid w:val="005A2080"/>
    <w:rsid w:val="005A28D3"/>
    <w:rsid w:val="005A3173"/>
    <w:rsid w:val="005A3B83"/>
    <w:rsid w:val="005A3F25"/>
    <w:rsid w:val="005A5674"/>
    <w:rsid w:val="005A578C"/>
    <w:rsid w:val="005A57F2"/>
    <w:rsid w:val="005A5811"/>
    <w:rsid w:val="005A58D1"/>
    <w:rsid w:val="005A60B4"/>
    <w:rsid w:val="005A60F0"/>
    <w:rsid w:val="005A6254"/>
    <w:rsid w:val="005A6856"/>
    <w:rsid w:val="005A6FAB"/>
    <w:rsid w:val="005A7F9F"/>
    <w:rsid w:val="005B0214"/>
    <w:rsid w:val="005B075A"/>
    <w:rsid w:val="005B08A2"/>
    <w:rsid w:val="005B0D03"/>
    <w:rsid w:val="005B0F3A"/>
    <w:rsid w:val="005B14D9"/>
    <w:rsid w:val="005B29C6"/>
    <w:rsid w:val="005B2E7C"/>
    <w:rsid w:val="005B3238"/>
    <w:rsid w:val="005B3695"/>
    <w:rsid w:val="005B3764"/>
    <w:rsid w:val="005B3D96"/>
    <w:rsid w:val="005B3FF7"/>
    <w:rsid w:val="005B4E02"/>
    <w:rsid w:val="005B5646"/>
    <w:rsid w:val="005B58AE"/>
    <w:rsid w:val="005B7A04"/>
    <w:rsid w:val="005C03C3"/>
    <w:rsid w:val="005C05C5"/>
    <w:rsid w:val="005C087A"/>
    <w:rsid w:val="005C124A"/>
    <w:rsid w:val="005C1358"/>
    <w:rsid w:val="005C14DF"/>
    <w:rsid w:val="005C1943"/>
    <w:rsid w:val="005C23BB"/>
    <w:rsid w:val="005C2DDC"/>
    <w:rsid w:val="005C32DB"/>
    <w:rsid w:val="005C34DC"/>
    <w:rsid w:val="005C38AA"/>
    <w:rsid w:val="005C38D2"/>
    <w:rsid w:val="005C3C1C"/>
    <w:rsid w:val="005C5427"/>
    <w:rsid w:val="005C5B7F"/>
    <w:rsid w:val="005C6020"/>
    <w:rsid w:val="005C66A2"/>
    <w:rsid w:val="005C6870"/>
    <w:rsid w:val="005C6A8F"/>
    <w:rsid w:val="005C7393"/>
    <w:rsid w:val="005D115D"/>
    <w:rsid w:val="005D19D2"/>
    <w:rsid w:val="005D1C8A"/>
    <w:rsid w:val="005D1CB2"/>
    <w:rsid w:val="005D1DF1"/>
    <w:rsid w:val="005D2C77"/>
    <w:rsid w:val="005D398B"/>
    <w:rsid w:val="005D3B55"/>
    <w:rsid w:val="005D4FF5"/>
    <w:rsid w:val="005D5094"/>
    <w:rsid w:val="005D58C0"/>
    <w:rsid w:val="005D67DA"/>
    <w:rsid w:val="005D7CEF"/>
    <w:rsid w:val="005E00B9"/>
    <w:rsid w:val="005E0201"/>
    <w:rsid w:val="005E06E2"/>
    <w:rsid w:val="005E072E"/>
    <w:rsid w:val="005E2689"/>
    <w:rsid w:val="005E3472"/>
    <w:rsid w:val="005E4CEF"/>
    <w:rsid w:val="005E5041"/>
    <w:rsid w:val="005E5250"/>
    <w:rsid w:val="005E5FB8"/>
    <w:rsid w:val="005E7CAE"/>
    <w:rsid w:val="005F0926"/>
    <w:rsid w:val="005F11B8"/>
    <w:rsid w:val="005F1318"/>
    <w:rsid w:val="005F1D74"/>
    <w:rsid w:val="005F1E9C"/>
    <w:rsid w:val="005F25BB"/>
    <w:rsid w:val="005F2BC2"/>
    <w:rsid w:val="005F4115"/>
    <w:rsid w:val="005F4A62"/>
    <w:rsid w:val="005F5837"/>
    <w:rsid w:val="005F5D40"/>
    <w:rsid w:val="005F5F62"/>
    <w:rsid w:val="005F635B"/>
    <w:rsid w:val="005F6674"/>
    <w:rsid w:val="005F6B1D"/>
    <w:rsid w:val="005F709E"/>
    <w:rsid w:val="005F76AD"/>
    <w:rsid w:val="0060052B"/>
    <w:rsid w:val="006007D6"/>
    <w:rsid w:val="00600F0D"/>
    <w:rsid w:val="00601C8C"/>
    <w:rsid w:val="006029A2"/>
    <w:rsid w:val="00602B93"/>
    <w:rsid w:val="00602FC1"/>
    <w:rsid w:val="00603269"/>
    <w:rsid w:val="006036A6"/>
    <w:rsid w:val="00603FA5"/>
    <w:rsid w:val="006053F9"/>
    <w:rsid w:val="00605E33"/>
    <w:rsid w:val="00606366"/>
    <w:rsid w:val="006065B1"/>
    <w:rsid w:val="00606B74"/>
    <w:rsid w:val="006072F8"/>
    <w:rsid w:val="006074D9"/>
    <w:rsid w:val="006075F7"/>
    <w:rsid w:val="00607841"/>
    <w:rsid w:val="0061030B"/>
    <w:rsid w:val="00611237"/>
    <w:rsid w:val="006117A7"/>
    <w:rsid w:val="00611A1E"/>
    <w:rsid w:val="00611E79"/>
    <w:rsid w:val="00613815"/>
    <w:rsid w:val="006148FE"/>
    <w:rsid w:val="00614A44"/>
    <w:rsid w:val="00614B3B"/>
    <w:rsid w:val="00615194"/>
    <w:rsid w:val="006156BA"/>
    <w:rsid w:val="00615E96"/>
    <w:rsid w:val="006164B3"/>
    <w:rsid w:val="006170AC"/>
    <w:rsid w:val="00617AAB"/>
    <w:rsid w:val="00620252"/>
    <w:rsid w:val="0062046D"/>
    <w:rsid w:val="0062057F"/>
    <w:rsid w:val="006209A1"/>
    <w:rsid w:val="00620C80"/>
    <w:rsid w:val="00622E17"/>
    <w:rsid w:val="00623BDA"/>
    <w:rsid w:val="00624200"/>
    <w:rsid w:val="00624BF2"/>
    <w:rsid w:val="006251E0"/>
    <w:rsid w:val="006256A5"/>
    <w:rsid w:val="00625C42"/>
    <w:rsid w:val="00627539"/>
    <w:rsid w:val="006300A4"/>
    <w:rsid w:val="006306CA"/>
    <w:rsid w:val="00630865"/>
    <w:rsid w:val="00630E84"/>
    <w:rsid w:val="00631ECD"/>
    <w:rsid w:val="00632072"/>
    <w:rsid w:val="00632270"/>
    <w:rsid w:val="006324A0"/>
    <w:rsid w:val="006324FD"/>
    <w:rsid w:val="006325EA"/>
    <w:rsid w:val="00632B25"/>
    <w:rsid w:val="00632D2B"/>
    <w:rsid w:val="00632F42"/>
    <w:rsid w:val="0063314E"/>
    <w:rsid w:val="006333E2"/>
    <w:rsid w:val="006338A3"/>
    <w:rsid w:val="0063394D"/>
    <w:rsid w:val="00633E36"/>
    <w:rsid w:val="00634A93"/>
    <w:rsid w:val="00634D94"/>
    <w:rsid w:val="00635006"/>
    <w:rsid w:val="0063517D"/>
    <w:rsid w:val="00635901"/>
    <w:rsid w:val="00635AE1"/>
    <w:rsid w:val="00635BF8"/>
    <w:rsid w:val="00635FD9"/>
    <w:rsid w:val="00636244"/>
    <w:rsid w:val="00636257"/>
    <w:rsid w:val="00636570"/>
    <w:rsid w:val="00636823"/>
    <w:rsid w:val="00636B13"/>
    <w:rsid w:val="00636DC6"/>
    <w:rsid w:val="00637556"/>
    <w:rsid w:val="00641043"/>
    <w:rsid w:val="0064173F"/>
    <w:rsid w:val="00643932"/>
    <w:rsid w:val="006444E8"/>
    <w:rsid w:val="00644548"/>
    <w:rsid w:val="006453AC"/>
    <w:rsid w:val="00645669"/>
    <w:rsid w:val="006466A5"/>
    <w:rsid w:val="006473C4"/>
    <w:rsid w:val="00647DDE"/>
    <w:rsid w:val="006509F7"/>
    <w:rsid w:val="006515EB"/>
    <w:rsid w:val="00651A7D"/>
    <w:rsid w:val="00651C48"/>
    <w:rsid w:val="00652F94"/>
    <w:rsid w:val="00653B51"/>
    <w:rsid w:val="00653C65"/>
    <w:rsid w:val="00653D84"/>
    <w:rsid w:val="0065416B"/>
    <w:rsid w:val="00654EB0"/>
    <w:rsid w:val="00655206"/>
    <w:rsid w:val="00655522"/>
    <w:rsid w:val="00655F07"/>
    <w:rsid w:val="006562F9"/>
    <w:rsid w:val="00656444"/>
    <w:rsid w:val="00656BB4"/>
    <w:rsid w:val="006571F8"/>
    <w:rsid w:val="006604BB"/>
    <w:rsid w:val="00660DAD"/>
    <w:rsid w:val="006617B5"/>
    <w:rsid w:val="00661C75"/>
    <w:rsid w:val="00661F1C"/>
    <w:rsid w:val="0066384D"/>
    <w:rsid w:val="0066513F"/>
    <w:rsid w:val="00665531"/>
    <w:rsid w:val="00665EA8"/>
    <w:rsid w:val="00666045"/>
    <w:rsid w:val="006660DE"/>
    <w:rsid w:val="00666831"/>
    <w:rsid w:val="00666840"/>
    <w:rsid w:val="00666BF3"/>
    <w:rsid w:val="00666DA4"/>
    <w:rsid w:val="00666F6E"/>
    <w:rsid w:val="006679AB"/>
    <w:rsid w:val="00667E45"/>
    <w:rsid w:val="006707B8"/>
    <w:rsid w:val="006713A0"/>
    <w:rsid w:val="006714EE"/>
    <w:rsid w:val="00672D65"/>
    <w:rsid w:val="0067534B"/>
    <w:rsid w:val="00675ACE"/>
    <w:rsid w:val="00676408"/>
    <w:rsid w:val="00676FAD"/>
    <w:rsid w:val="006771F5"/>
    <w:rsid w:val="006778D7"/>
    <w:rsid w:val="006778E7"/>
    <w:rsid w:val="00677E00"/>
    <w:rsid w:val="00677F03"/>
    <w:rsid w:val="00681704"/>
    <w:rsid w:val="00682678"/>
    <w:rsid w:val="006832F2"/>
    <w:rsid w:val="0068384F"/>
    <w:rsid w:val="00683DFC"/>
    <w:rsid w:val="006842AA"/>
    <w:rsid w:val="0068444A"/>
    <w:rsid w:val="0068468C"/>
    <w:rsid w:val="00684C8C"/>
    <w:rsid w:val="00685025"/>
    <w:rsid w:val="0068532A"/>
    <w:rsid w:val="006856E9"/>
    <w:rsid w:val="0068587F"/>
    <w:rsid w:val="00686ED3"/>
    <w:rsid w:val="00687E98"/>
    <w:rsid w:val="00690BE3"/>
    <w:rsid w:val="00690D06"/>
    <w:rsid w:val="00691500"/>
    <w:rsid w:val="00692086"/>
    <w:rsid w:val="0069284E"/>
    <w:rsid w:val="006943E2"/>
    <w:rsid w:val="00695447"/>
    <w:rsid w:val="00695C60"/>
    <w:rsid w:val="006963C2"/>
    <w:rsid w:val="006964B5"/>
    <w:rsid w:val="006965B5"/>
    <w:rsid w:val="00696977"/>
    <w:rsid w:val="00696E19"/>
    <w:rsid w:val="00697ACE"/>
    <w:rsid w:val="00697B81"/>
    <w:rsid w:val="006A0328"/>
    <w:rsid w:val="006A19F3"/>
    <w:rsid w:val="006A1AC6"/>
    <w:rsid w:val="006A1CDB"/>
    <w:rsid w:val="006A29DB"/>
    <w:rsid w:val="006A2C51"/>
    <w:rsid w:val="006A38C7"/>
    <w:rsid w:val="006A39FD"/>
    <w:rsid w:val="006A3AFE"/>
    <w:rsid w:val="006A4372"/>
    <w:rsid w:val="006A4BBF"/>
    <w:rsid w:val="006A4C7D"/>
    <w:rsid w:val="006A4E31"/>
    <w:rsid w:val="006A5482"/>
    <w:rsid w:val="006A57FA"/>
    <w:rsid w:val="006A6345"/>
    <w:rsid w:val="006A71A9"/>
    <w:rsid w:val="006A77AF"/>
    <w:rsid w:val="006B0EEE"/>
    <w:rsid w:val="006B1712"/>
    <w:rsid w:val="006B18CC"/>
    <w:rsid w:val="006B1BE8"/>
    <w:rsid w:val="006B1C98"/>
    <w:rsid w:val="006B1EF3"/>
    <w:rsid w:val="006B2053"/>
    <w:rsid w:val="006B2566"/>
    <w:rsid w:val="006B2586"/>
    <w:rsid w:val="006B2AEA"/>
    <w:rsid w:val="006B2DF5"/>
    <w:rsid w:val="006B33AB"/>
    <w:rsid w:val="006B3795"/>
    <w:rsid w:val="006B395F"/>
    <w:rsid w:val="006B41D9"/>
    <w:rsid w:val="006B4DEF"/>
    <w:rsid w:val="006B63F2"/>
    <w:rsid w:val="006B66F3"/>
    <w:rsid w:val="006B691A"/>
    <w:rsid w:val="006B6E94"/>
    <w:rsid w:val="006B7A1A"/>
    <w:rsid w:val="006C0011"/>
    <w:rsid w:val="006C0550"/>
    <w:rsid w:val="006C089C"/>
    <w:rsid w:val="006C0D5F"/>
    <w:rsid w:val="006C0EDA"/>
    <w:rsid w:val="006C0F6A"/>
    <w:rsid w:val="006C1D30"/>
    <w:rsid w:val="006C3707"/>
    <w:rsid w:val="006C4698"/>
    <w:rsid w:val="006C50B2"/>
    <w:rsid w:val="006C5C4D"/>
    <w:rsid w:val="006C6051"/>
    <w:rsid w:val="006C60B7"/>
    <w:rsid w:val="006C6B4A"/>
    <w:rsid w:val="006C6C2D"/>
    <w:rsid w:val="006C6E5E"/>
    <w:rsid w:val="006C6EDD"/>
    <w:rsid w:val="006D16B6"/>
    <w:rsid w:val="006D205C"/>
    <w:rsid w:val="006D20F6"/>
    <w:rsid w:val="006D23D7"/>
    <w:rsid w:val="006D28F8"/>
    <w:rsid w:val="006D32DB"/>
    <w:rsid w:val="006D3F75"/>
    <w:rsid w:val="006D4AE7"/>
    <w:rsid w:val="006D4DC1"/>
    <w:rsid w:val="006D4F93"/>
    <w:rsid w:val="006D50CF"/>
    <w:rsid w:val="006D5EB8"/>
    <w:rsid w:val="006D6710"/>
    <w:rsid w:val="006D6C9F"/>
    <w:rsid w:val="006D6E88"/>
    <w:rsid w:val="006E05DB"/>
    <w:rsid w:val="006E07A0"/>
    <w:rsid w:val="006E107C"/>
    <w:rsid w:val="006E1295"/>
    <w:rsid w:val="006E140C"/>
    <w:rsid w:val="006E1E37"/>
    <w:rsid w:val="006E21C6"/>
    <w:rsid w:val="006E254E"/>
    <w:rsid w:val="006E2862"/>
    <w:rsid w:val="006E2942"/>
    <w:rsid w:val="006E344A"/>
    <w:rsid w:val="006E3A4D"/>
    <w:rsid w:val="006E3D8A"/>
    <w:rsid w:val="006E45F9"/>
    <w:rsid w:val="006E4F0F"/>
    <w:rsid w:val="006E649A"/>
    <w:rsid w:val="006E67A9"/>
    <w:rsid w:val="006E6B5B"/>
    <w:rsid w:val="006E6E15"/>
    <w:rsid w:val="006E7700"/>
    <w:rsid w:val="006E7C52"/>
    <w:rsid w:val="006E7E71"/>
    <w:rsid w:val="006E7EBF"/>
    <w:rsid w:val="006E7F93"/>
    <w:rsid w:val="006F003C"/>
    <w:rsid w:val="006F012D"/>
    <w:rsid w:val="006F0AD5"/>
    <w:rsid w:val="006F0E0E"/>
    <w:rsid w:val="006F1D04"/>
    <w:rsid w:val="006F2FDA"/>
    <w:rsid w:val="006F3188"/>
    <w:rsid w:val="006F3E75"/>
    <w:rsid w:val="006F44B6"/>
    <w:rsid w:val="006F529D"/>
    <w:rsid w:val="006F5D88"/>
    <w:rsid w:val="006F6399"/>
    <w:rsid w:val="006F653E"/>
    <w:rsid w:val="006F65E6"/>
    <w:rsid w:val="006F6D3A"/>
    <w:rsid w:val="006F7251"/>
    <w:rsid w:val="006F7365"/>
    <w:rsid w:val="00700625"/>
    <w:rsid w:val="00700BD2"/>
    <w:rsid w:val="007019F5"/>
    <w:rsid w:val="0070209D"/>
    <w:rsid w:val="0070220B"/>
    <w:rsid w:val="00704608"/>
    <w:rsid w:val="00705B6A"/>
    <w:rsid w:val="00705C85"/>
    <w:rsid w:val="00706325"/>
    <w:rsid w:val="007077C2"/>
    <w:rsid w:val="007104D0"/>
    <w:rsid w:val="007111C6"/>
    <w:rsid w:val="007114A2"/>
    <w:rsid w:val="007118DC"/>
    <w:rsid w:val="00711CDF"/>
    <w:rsid w:val="00711D4C"/>
    <w:rsid w:val="00711F42"/>
    <w:rsid w:val="0071295D"/>
    <w:rsid w:val="00712ABC"/>
    <w:rsid w:val="00712F4A"/>
    <w:rsid w:val="00712FE5"/>
    <w:rsid w:val="00713406"/>
    <w:rsid w:val="00713BAC"/>
    <w:rsid w:val="0071446F"/>
    <w:rsid w:val="007144F2"/>
    <w:rsid w:val="00714C3B"/>
    <w:rsid w:val="00714D06"/>
    <w:rsid w:val="00714D48"/>
    <w:rsid w:val="007157D1"/>
    <w:rsid w:val="007164EB"/>
    <w:rsid w:val="00716505"/>
    <w:rsid w:val="00717828"/>
    <w:rsid w:val="00717F2C"/>
    <w:rsid w:val="0072147B"/>
    <w:rsid w:val="0072174A"/>
    <w:rsid w:val="00721887"/>
    <w:rsid w:val="0072272A"/>
    <w:rsid w:val="00722B19"/>
    <w:rsid w:val="00723A95"/>
    <w:rsid w:val="00723E02"/>
    <w:rsid w:val="007243E5"/>
    <w:rsid w:val="00724499"/>
    <w:rsid w:val="007256FC"/>
    <w:rsid w:val="00726784"/>
    <w:rsid w:val="00726BDA"/>
    <w:rsid w:val="00727058"/>
    <w:rsid w:val="007272A7"/>
    <w:rsid w:val="00727786"/>
    <w:rsid w:val="007279B4"/>
    <w:rsid w:val="0073025E"/>
    <w:rsid w:val="007306AC"/>
    <w:rsid w:val="0073114D"/>
    <w:rsid w:val="00731889"/>
    <w:rsid w:val="0073258E"/>
    <w:rsid w:val="00732681"/>
    <w:rsid w:val="00733539"/>
    <w:rsid w:val="007339A0"/>
    <w:rsid w:val="00733BAD"/>
    <w:rsid w:val="00734AAF"/>
    <w:rsid w:val="007375F9"/>
    <w:rsid w:val="00737608"/>
    <w:rsid w:val="0073785B"/>
    <w:rsid w:val="00737D61"/>
    <w:rsid w:val="0074022B"/>
    <w:rsid w:val="00740866"/>
    <w:rsid w:val="007408BA"/>
    <w:rsid w:val="00740C02"/>
    <w:rsid w:val="00740C99"/>
    <w:rsid w:val="00740DE1"/>
    <w:rsid w:val="007416B6"/>
    <w:rsid w:val="00741E9E"/>
    <w:rsid w:val="007425BA"/>
    <w:rsid w:val="00743862"/>
    <w:rsid w:val="00744DE0"/>
    <w:rsid w:val="007454A4"/>
    <w:rsid w:val="00745A66"/>
    <w:rsid w:val="00745BE7"/>
    <w:rsid w:val="00745D42"/>
    <w:rsid w:val="00746768"/>
    <w:rsid w:val="00746E1E"/>
    <w:rsid w:val="007478D1"/>
    <w:rsid w:val="00750F8A"/>
    <w:rsid w:val="00751038"/>
    <w:rsid w:val="007512E6"/>
    <w:rsid w:val="0075299F"/>
    <w:rsid w:val="00752D42"/>
    <w:rsid w:val="00752F44"/>
    <w:rsid w:val="007542A4"/>
    <w:rsid w:val="007548C7"/>
    <w:rsid w:val="00755826"/>
    <w:rsid w:val="007564FD"/>
    <w:rsid w:val="0075685F"/>
    <w:rsid w:val="00756ABE"/>
    <w:rsid w:val="00756E21"/>
    <w:rsid w:val="007571FE"/>
    <w:rsid w:val="007572EB"/>
    <w:rsid w:val="007577CB"/>
    <w:rsid w:val="00757911"/>
    <w:rsid w:val="00760487"/>
    <w:rsid w:val="00760CDE"/>
    <w:rsid w:val="00760E83"/>
    <w:rsid w:val="00760FC1"/>
    <w:rsid w:val="007617D4"/>
    <w:rsid w:val="0076289A"/>
    <w:rsid w:val="007628DA"/>
    <w:rsid w:val="007628E7"/>
    <w:rsid w:val="00763583"/>
    <w:rsid w:val="00763BB8"/>
    <w:rsid w:val="00763BFA"/>
    <w:rsid w:val="00763E56"/>
    <w:rsid w:val="0076645E"/>
    <w:rsid w:val="00766B4B"/>
    <w:rsid w:val="0076771F"/>
    <w:rsid w:val="00767A14"/>
    <w:rsid w:val="00767FF4"/>
    <w:rsid w:val="0077049A"/>
    <w:rsid w:val="007715CA"/>
    <w:rsid w:val="007716EE"/>
    <w:rsid w:val="0077198A"/>
    <w:rsid w:val="00772863"/>
    <w:rsid w:val="00772DD8"/>
    <w:rsid w:val="00773611"/>
    <w:rsid w:val="00773666"/>
    <w:rsid w:val="00773C91"/>
    <w:rsid w:val="00774E3E"/>
    <w:rsid w:val="00776170"/>
    <w:rsid w:val="00776E8F"/>
    <w:rsid w:val="00777494"/>
    <w:rsid w:val="007778DE"/>
    <w:rsid w:val="007805D7"/>
    <w:rsid w:val="00780D6C"/>
    <w:rsid w:val="00781059"/>
    <w:rsid w:val="0078155C"/>
    <w:rsid w:val="007828C9"/>
    <w:rsid w:val="00782E30"/>
    <w:rsid w:val="0078303D"/>
    <w:rsid w:val="0078316F"/>
    <w:rsid w:val="00783494"/>
    <w:rsid w:val="00783B17"/>
    <w:rsid w:val="00783D91"/>
    <w:rsid w:val="00784570"/>
    <w:rsid w:val="00785597"/>
    <w:rsid w:val="00785AF5"/>
    <w:rsid w:val="00785CCB"/>
    <w:rsid w:val="00786B67"/>
    <w:rsid w:val="00787114"/>
    <w:rsid w:val="0079005A"/>
    <w:rsid w:val="007906A3"/>
    <w:rsid w:val="00790831"/>
    <w:rsid w:val="00790FBB"/>
    <w:rsid w:val="00791191"/>
    <w:rsid w:val="0079229C"/>
    <w:rsid w:val="00792830"/>
    <w:rsid w:val="00792A06"/>
    <w:rsid w:val="00792CC9"/>
    <w:rsid w:val="00793305"/>
    <w:rsid w:val="0079351D"/>
    <w:rsid w:val="00794F98"/>
    <w:rsid w:val="007952F7"/>
    <w:rsid w:val="007957CE"/>
    <w:rsid w:val="00796AF0"/>
    <w:rsid w:val="007971FB"/>
    <w:rsid w:val="007A00E2"/>
    <w:rsid w:val="007A208E"/>
    <w:rsid w:val="007A20C5"/>
    <w:rsid w:val="007A34BA"/>
    <w:rsid w:val="007A35D2"/>
    <w:rsid w:val="007A3880"/>
    <w:rsid w:val="007A3E0C"/>
    <w:rsid w:val="007A4CA8"/>
    <w:rsid w:val="007A4EC0"/>
    <w:rsid w:val="007A4F07"/>
    <w:rsid w:val="007A6924"/>
    <w:rsid w:val="007A7479"/>
    <w:rsid w:val="007A7BA7"/>
    <w:rsid w:val="007B0088"/>
    <w:rsid w:val="007B0712"/>
    <w:rsid w:val="007B10AA"/>
    <w:rsid w:val="007B16EC"/>
    <w:rsid w:val="007B2E81"/>
    <w:rsid w:val="007B3B2B"/>
    <w:rsid w:val="007B520B"/>
    <w:rsid w:val="007B5A4D"/>
    <w:rsid w:val="007B5A82"/>
    <w:rsid w:val="007B6244"/>
    <w:rsid w:val="007B6E27"/>
    <w:rsid w:val="007B7695"/>
    <w:rsid w:val="007B7D2E"/>
    <w:rsid w:val="007C00B3"/>
    <w:rsid w:val="007C016B"/>
    <w:rsid w:val="007C1B34"/>
    <w:rsid w:val="007C27D7"/>
    <w:rsid w:val="007C296E"/>
    <w:rsid w:val="007C2E09"/>
    <w:rsid w:val="007C32D0"/>
    <w:rsid w:val="007C366E"/>
    <w:rsid w:val="007C3931"/>
    <w:rsid w:val="007C3D5E"/>
    <w:rsid w:val="007C423D"/>
    <w:rsid w:val="007C42CA"/>
    <w:rsid w:val="007C7836"/>
    <w:rsid w:val="007C7A4F"/>
    <w:rsid w:val="007D048B"/>
    <w:rsid w:val="007D08CA"/>
    <w:rsid w:val="007D149B"/>
    <w:rsid w:val="007D1500"/>
    <w:rsid w:val="007D1720"/>
    <w:rsid w:val="007D193A"/>
    <w:rsid w:val="007D1CE0"/>
    <w:rsid w:val="007D1ED0"/>
    <w:rsid w:val="007D2425"/>
    <w:rsid w:val="007D2A16"/>
    <w:rsid w:val="007D3787"/>
    <w:rsid w:val="007D3813"/>
    <w:rsid w:val="007D41B0"/>
    <w:rsid w:val="007D4496"/>
    <w:rsid w:val="007D48DA"/>
    <w:rsid w:val="007D4B03"/>
    <w:rsid w:val="007D55E3"/>
    <w:rsid w:val="007D5F7F"/>
    <w:rsid w:val="007D60A7"/>
    <w:rsid w:val="007D6E3C"/>
    <w:rsid w:val="007D713D"/>
    <w:rsid w:val="007D7140"/>
    <w:rsid w:val="007D75A4"/>
    <w:rsid w:val="007D7818"/>
    <w:rsid w:val="007E0052"/>
    <w:rsid w:val="007E01A1"/>
    <w:rsid w:val="007E0207"/>
    <w:rsid w:val="007E1461"/>
    <w:rsid w:val="007E1C98"/>
    <w:rsid w:val="007E3F1C"/>
    <w:rsid w:val="007E5CC5"/>
    <w:rsid w:val="007E609D"/>
    <w:rsid w:val="007E62DA"/>
    <w:rsid w:val="007E74C8"/>
    <w:rsid w:val="007E765B"/>
    <w:rsid w:val="007E7B2B"/>
    <w:rsid w:val="007E7F79"/>
    <w:rsid w:val="007F03DB"/>
    <w:rsid w:val="007F098C"/>
    <w:rsid w:val="007F1099"/>
    <w:rsid w:val="007F148A"/>
    <w:rsid w:val="007F1EA7"/>
    <w:rsid w:val="007F2DE1"/>
    <w:rsid w:val="007F3384"/>
    <w:rsid w:val="007F499F"/>
    <w:rsid w:val="007F4B19"/>
    <w:rsid w:val="007F4DB0"/>
    <w:rsid w:val="007F5824"/>
    <w:rsid w:val="007F6185"/>
    <w:rsid w:val="007F62E2"/>
    <w:rsid w:val="007F63BD"/>
    <w:rsid w:val="007F6507"/>
    <w:rsid w:val="007F6946"/>
    <w:rsid w:val="007F6A2B"/>
    <w:rsid w:val="007F71AB"/>
    <w:rsid w:val="007F7420"/>
    <w:rsid w:val="008010C1"/>
    <w:rsid w:val="0080133B"/>
    <w:rsid w:val="008017E0"/>
    <w:rsid w:val="00801CC4"/>
    <w:rsid w:val="008034E1"/>
    <w:rsid w:val="00804467"/>
    <w:rsid w:val="00804483"/>
    <w:rsid w:val="008046A4"/>
    <w:rsid w:val="00805131"/>
    <w:rsid w:val="008056B6"/>
    <w:rsid w:val="00805C97"/>
    <w:rsid w:val="008065C7"/>
    <w:rsid w:val="00806CEB"/>
    <w:rsid w:val="00806D1F"/>
    <w:rsid w:val="00807354"/>
    <w:rsid w:val="00807449"/>
    <w:rsid w:val="00807E46"/>
    <w:rsid w:val="00810B41"/>
    <w:rsid w:val="0081160C"/>
    <w:rsid w:val="0081171B"/>
    <w:rsid w:val="00811B6A"/>
    <w:rsid w:val="00811F1B"/>
    <w:rsid w:val="00812548"/>
    <w:rsid w:val="008125D0"/>
    <w:rsid w:val="008128FA"/>
    <w:rsid w:val="00813431"/>
    <w:rsid w:val="00815D40"/>
    <w:rsid w:val="0081701A"/>
    <w:rsid w:val="0081747B"/>
    <w:rsid w:val="00817BBF"/>
    <w:rsid w:val="00820E0E"/>
    <w:rsid w:val="00821168"/>
    <w:rsid w:val="00821252"/>
    <w:rsid w:val="00821501"/>
    <w:rsid w:val="00821F70"/>
    <w:rsid w:val="00822333"/>
    <w:rsid w:val="00823412"/>
    <w:rsid w:val="00824980"/>
    <w:rsid w:val="00825603"/>
    <w:rsid w:val="008258CC"/>
    <w:rsid w:val="00825A24"/>
    <w:rsid w:val="00825E9C"/>
    <w:rsid w:val="008273BE"/>
    <w:rsid w:val="0082771A"/>
    <w:rsid w:val="00830DDB"/>
    <w:rsid w:val="0083242D"/>
    <w:rsid w:val="00832DA3"/>
    <w:rsid w:val="00832F0D"/>
    <w:rsid w:val="00833258"/>
    <w:rsid w:val="008336C4"/>
    <w:rsid w:val="0083478B"/>
    <w:rsid w:val="00834865"/>
    <w:rsid w:val="00834CC4"/>
    <w:rsid w:val="00834EDA"/>
    <w:rsid w:val="008354BF"/>
    <w:rsid w:val="008357E4"/>
    <w:rsid w:val="00835927"/>
    <w:rsid w:val="008360E0"/>
    <w:rsid w:val="0083628A"/>
    <w:rsid w:val="008364C2"/>
    <w:rsid w:val="00836B6D"/>
    <w:rsid w:val="008405B8"/>
    <w:rsid w:val="00840E9D"/>
    <w:rsid w:val="00840F43"/>
    <w:rsid w:val="00841066"/>
    <w:rsid w:val="00841CFA"/>
    <w:rsid w:val="00841ECA"/>
    <w:rsid w:val="00842BC5"/>
    <w:rsid w:val="00843775"/>
    <w:rsid w:val="00843A58"/>
    <w:rsid w:val="008442AF"/>
    <w:rsid w:val="008444E6"/>
    <w:rsid w:val="00846090"/>
    <w:rsid w:val="008464B3"/>
    <w:rsid w:val="00846715"/>
    <w:rsid w:val="00846C22"/>
    <w:rsid w:val="00847649"/>
    <w:rsid w:val="0085025C"/>
    <w:rsid w:val="00850F46"/>
    <w:rsid w:val="008516CD"/>
    <w:rsid w:val="00853CCC"/>
    <w:rsid w:val="00853D47"/>
    <w:rsid w:val="00854350"/>
    <w:rsid w:val="00854467"/>
    <w:rsid w:val="00854F42"/>
    <w:rsid w:val="008552AB"/>
    <w:rsid w:val="008557F0"/>
    <w:rsid w:val="00855B36"/>
    <w:rsid w:val="00855E33"/>
    <w:rsid w:val="00856788"/>
    <w:rsid w:val="00856CA1"/>
    <w:rsid w:val="00857005"/>
    <w:rsid w:val="0085735C"/>
    <w:rsid w:val="00860C96"/>
    <w:rsid w:val="00862210"/>
    <w:rsid w:val="008623A0"/>
    <w:rsid w:val="00862735"/>
    <w:rsid w:val="00862775"/>
    <w:rsid w:val="00862FD0"/>
    <w:rsid w:val="00863400"/>
    <w:rsid w:val="00865168"/>
    <w:rsid w:val="00865317"/>
    <w:rsid w:val="0086789E"/>
    <w:rsid w:val="008708A6"/>
    <w:rsid w:val="008708C7"/>
    <w:rsid w:val="00870F3C"/>
    <w:rsid w:val="008711AB"/>
    <w:rsid w:val="00871A5B"/>
    <w:rsid w:val="00871B80"/>
    <w:rsid w:val="00872F10"/>
    <w:rsid w:val="00873068"/>
    <w:rsid w:val="00873538"/>
    <w:rsid w:val="00874097"/>
    <w:rsid w:val="00874170"/>
    <w:rsid w:val="0087456C"/>
    <w:rsid w:val="0087532E"/>
    <w:rsid w:val="00875557"/>
    <w:rsid w:val="00875782"/>
    <w:rsid w:val="008757D6"/>
    <w:rsid w:val="0087638A"/>
    <w:rsid w:val="00876DAE"/>
    <w:rsid w:val="008803B7"/>
    <w:rsid w:val="008805CD"/>
    <w:rsid w:val="008807F6"/>
    <w:rsid w:val="008809B5"/>
    <w:rsid w:val="00880C6C"/>
    <w:rsid w:val="008813B1"/>
    <w:rsid w:val="008815BD"/>
    <w:rsid w:val="00881E85"/>
    <w:rsid w:val="0088229F"/>
    <w:rsid w:val="00882A6E"/>
    <w:rsid w:val="00883524"/>
    <w:rsid w:val="00884298"/>
    <w:rsid w:val="008849B7"/>
    <w:rsid w:val="00884CE7"/>
    <w:rsid w:val="00884E0D"/>
    <w:rsid w:val="00884FB5"/>
    <w:rsid w:val="00885ECD"/>
    <w:rsid w:val="008900B0"/>
    <w:rsid w:val="0089050C"/>
    <w:rsid w:val="00890F29"/>
    <w:rsid w:val="00891599"/>
    <w:rsid w:val="0089160C"/>
    <w:rsid w:val="0089268B"/>
    <w:rsid w:val="00892C8C"/>
    <w:rsid w:val="00892DBF"/>
    <w:rsid w:val="00892EE4"/>
    <w:rsid w:val="008935F9"/>
    <w:rsid w:val="00893F0C"/>
    <w:rsid w:val="0089421C"/>
    <w:rsid w:val="00894860"/>
    <w:rsid w:val="0089526B"/>
    <w:rsid w:val="00895782"/>
    <w:rsid w:val="00895AD2"/>
    <w:rsid w:val="00895B0E"/>
    <w:rsid w:val="00895F44"/>
    <w:rsid w:val="0089654A"/>
    <w:rsid w:val="00896AE8"/>
    <w:rsid w:val="00897311"/>
    <w:rsid w:val="008A0A8E"/>
    <w:rsid w:val="008A0D34"/>
    <w:rsid w:val="008A1D80"/>
    <w:rsid w:val="008A1F73"/>
    <w:rsid w:val="008A368A"/>
    <w:rsid w:val="008A3C54"/>
    <w:rsid w:val="008A46DE"/>
    <w:rsid w:val="008A4AB1"/>
    <w:rsid w:val="008A5F49"/>
    <w:rsid w:val="008A654C"/>
    <w:rsid w:val="008A704F"/>
    <w:rsid w:val="008B0CF0"/>
    <w:rsid w:val="008B1925"/>
    <w:rsid w:val="008B1E0D"/>
    <w:rsid w:val="008B1F1A"/>
    <w:rsid w:val="008B279A"/>
    <w:rsid w:val="008B449B"/>
    <w:rsid w:val="008B4651"/>
    <w:rsid w:val="008B5112"/>
    <w:rsid w:val="008B681B"/>
    <w:rsid w:val="008B7DF3"/>
    <w:rsid w:val="008C0455"/>
    <w:rsid w:val="008C080B"/>
    <w:rsid w:val="008C1B10"/>
    <w:rsid w:val="008C1B63"/>
    <w:rsid w:val="008C404B"/>
    <w:rsid w:val="008C411B"/>
    <w:rsid w:val="008C58E1"/>
    <w:rsid w:val="008C6613"/>
    <w:rsid w:val="008C6736"/>
    <w:rsid w:val="008C6B1A"/>
    <w:rsid w:val="008C6C06"/>
    <w:rsid w:val="008C71E9"/>
    <w:rsid w:val="008C75DA"/>
    <w:rsid w:val="008D0D7A"/>
    <w:rsid w:val="008D151D"/>
    <w:rsid w:val="008D1D06"/>
    <w:rsid w:val="008D1F86"/>
    <w:rsid w:val="008D216F"/>
    <w:rsid w:val="008D2353"/>
    <w:rsid w:val="008D2374"/>
    <w:rsid w:val="008D24EF"/>
    <w:rsid w:val="008D25CE"/>
    <w:rsid w:val="008D26D4"/>
    <w:rsid w:val="008D2D4D"/>
    <w:rsid w:val="008D2EF9"/>
    <w:rsid w:val="008D2F9E"/>
    <w:rsid w:val="008D41E3"/>
    <w:rsid w:val="008D4298"/>
    <w:rsid w:val="008D4453"/>
    <w:rsid w:val="008D4675"/>
    <w:rsid w:val="008D58E0"/>
    <w:rsid w:val="008D5B91"/>
    <w:rsid w:val="008D5EA5"/>
    <w:rsid w:val="008D5F73"/>
    <w:rsid w:val="008D633E"/>
    <w:rsid w:val="008D686C"/>
    <w:rsid w:val="008D6B69"/>
    <w:rsid w:val="008D6F15"/>
    <w:rsid w:val="008D7121"/>
    <w:rsid w:val="008E01EA"/>
    <w:rsid w:val="008E08CB"/>
    <w:rsid w:val="008E0973"/>
    <w:rsid w:val="008E17EF"/>
    <w:rsid w:val="008E2356"/>
    <w:rsid w:val="008E255B"/>
    <w:rsid w:val="008E2D91"/>
    <w:rsid w:val="008E304D"/>
    <w:rsid w:val="008E32B0"/>
    <w:rsid w:val="008E36D4"/>
    <w:rsid w:val="008E4058"/>
    <w:rsid w:val="008E4CE7"/>
    <w:rsid w:val="008E53DA"/>
    <w:rsid w:val="008E6137"/>
    <w:rsid w:val="008E670E"/>
    <w:rsid w:val="008E6B79"/>
    <w:rsid w:val="008E6B81"/>
    <w:rsid w:val="008E6D34"/>
    <w:rsid w:val="008E75E5"/>
    <w:rsid w:val="008E7C24"/>
    <w:rsid w:val="008E7F8D"/>
    <w:rsid w:val="008F025E"/>
    <w:rsid w:val="008F05A6"/>
    <w:rsid w:val="008F05AA"/>
    <w:rsid w:val="008F0695"/>
    <w:rsid w:val="008F0C7D"/>
    <w:rsid w:val="008F19F6"/>
    <w:rsid w:val="008F1C8D"/>
    <w:rsid w:val="008F202A"/>
    <w:rsid w:val="008F2DD4"/>
    <w:rsid w:val="008F2FBA"/>
    <w:rsid w:val="008F32C9"/>
    <w:rsid w:val="008F33D6"/>
    <w:rsid w:val="008F346A"/>
    <w:rsid w:val="008F39D4"/>
    <w:rsid w:val="008F3D52"/>
    <w:rsid w:val="008F4A9C"/>
    <w:rsid w:val="008F5047"/>
    <w:rsid w:val="008F59D7"/>
    <w:rsid w:val="008F5CEE"/>
    <w:rsid w:val="008F6487"/>
    <w:rsid w:val="008F6717"/>
    <w:rsid w:val="008F743A"/>
    <w:rsid w:val="008F78EA"/>
    <w:rsid w:val="008F7B5F"/>
    <w:rsid w:val="008F7DA4"/>
    <w:rsid w:val="008F7FBF"/>
    <w:rsid w:val="0090058A"/>
    <w:rsid w:val="00900634"/>
    <w:rsid w:val="00900A1C"/>
    <w:rsid w:val="009010C3"/>
    <w:rsid w:val="0090148D"/>
    <w:rsid w:val="00901704"/>
    <w:rsid w:val="00903C7C"/>
    <w:rsid w:val="009048A1"/>
    <w:rsid w:val="00904CF7"/>
    <w:rsid w:val="0090556E"/>
    <w:rsid w:val="00906158"/>
    <w:rsid w:val="0090665A"/>
    <w:rsid w:val="00906975"/>
    <w:rsid w:val="00906CA4"/>
    <w:rsid w:val="00906E97"/>
    <w:rsid w:val="00906FE5"/>
    <w:rsid w:val="009073E6"/>
    <w:rsid w:val="00907B79"/>
    <w:rsid w:val="00907D61"/>
    <w:rsid w:val="009123A0"/>
    <w:rsid w:val="009124F1"/>
    <w:rsid w:val="009126E2"/>
    <w:rsid w:val="00912DBC"/>
    <w:rsid w:val="00913093"/>
    <w:rsid w:val="009131EA"/>
    <w:rsid w:val="0091351B"/>
    <w:rsid w:val="00913830"/>
    <w:rsid w:val="00913AD0"/>
    <w:rsid w:val="009140ED"/>
    <w:rsid w:val="00914173"/>
    <w:rsid w:val="00914645"/>
    <w:rsid w:val="00914B00"/>
    <w:rsid w:val="00915146"/>
    <w:rsid w:val="00915512"/>
    <w:rsid w:val="00915BA0"/>
    <w:rsid w:val="0091633F"/>
    <w:rsid w:val="00916733"/>
    <w:rsid w:val="009177EC"/>
    <w:rsid w:val="009178EF"/>
    <w:rsid w:val="0091791A"/>
    <w:rsid w:val="00917E02"/>
    <w:rsid w:val="00917F54"/>
    <w:rsid w:val="00921127"/>
    <w:rsid w:val="009211AE"/>
    <w:rsid w:val="009217C2"/>
    <w:rsid w:val="00922416"/>
    <w:rsid w:val="00922A0C"/>
    <w:rsid w:val="00923E69"/>
    <w:rsid w:val="00924229"/>
    <w:rsid w:val="009243B2"/>
    <w:rsid w:val="009245AB"/>
    <w:rsid w:val="00924CAF"/>
    <w:rsid w:val="00925615"/>
    <w:rsid w:val="0092593F"/>
    <w:rsid w:val="00926157"/>
    <w:rsid w:val="00926639"/>
    <w:rsid w:val="00927685"/>
    <w:rsid w:val="0093037C"/>
    <w:rsid w:val="009304B8"/>
    <w:rsid w:val="00930597"/>
    <w:rsid w:val="0093086C"/>
    <w:rsid w:val="00931F7B"/>
    <w:rsid w:val="00933DE4"/>
    <w:rsid w:val="0093400B"/>
    <w:rsid w:val="009345DB"/>
    <w:rsid w:val="00935FE4"/>
    <w:rsid w:val="009369D9"/>
    <w:rsid w:val="00936EE3"/>
    <w:rsid w:val="009378D9"/>
    <w:rsid w:val="00941079"/>
    <w:rsid w:val="009414A5"/>
    <w:rsid w:val="00942632"/>
    <w:rsid w:val="00942AC5"/>
    <w:rsid w:val="00942F5F"/>
    <w:rsid w:val="009432C9"/>
    <w:rsid w:val="00944F9E"/>
    <w:rsid w:val="0094588A"/>
    <w:rsid w:val="0094689C"/>
    <w:rsid w:val="00946E33"/>
    <w:rsid w:val="0094755F"/>
    <w:rsid w:val="00947B97"/>
    <w:rsid w:val="00947C7F"/>
    <w:rsid w:val="00947D02"/>
    <w:rsid w:val="00950B08"/>
    <w:rsid w:val="0095140F"/>
    <w:rsid w:val="00951EAB"/>
    <w:rsid w:val="00952BA8"/>
    <w:rsid w:val="00952C61"/>
    <w:rsid w:val="00955247"/>
    <w:rsid w:val="00956A79"/>
    <w:rsid w:val="00957EA8"/>
    <w:rsid w:val="0096002F"/>
    <w:rsid w:val="0096077C"/>
    <w:rsid w:val="00960FC4"/>
    <w:rsid w:val="00961735"/>
    <w:rsid w:val="009620C6"/>
    <w:rsid w:val="009624FA"/>
    <w:rsid w:val="00963014"/>
    <w:rsid w:val="009633F4"/>
    <w:rsid w:val="009646EE"/>
    <w:rsid w:val="00964AA2"/>
    <w:rsid w:val="00964AD8"/>
    <w:rsid w:val="00965488"/>
    <w:rsid w:val="00965CAD"/>
    <w:rsid w:val="00966495"/>
    <w:rsid w:val="00966592"/>
    <w:rsid w:val="00966679"/>
    <w:rsid w:val="0096682D"/>
    <w:rsid w:val="00967550"/>
    <w:rsid w:val="00967EE1"/>
    <w:rsid w:val="0097114C"/>
    <w:rsid w:val="00971920"/>
    <w:rsid w:val="0097199E"/>
    <w:rsid w:val="00971FC8"/>
    <w:rsid w:val="00971FF6"/>
    <w:rsid w:val="00972321"/>
    <w:rsid w:val="009735BF"/>
    <w:rsid w:val="00974C3D"/>
    <w:rsid w:val="009751BA"/>
    <w:rsid w:val="00975B19"/>
    <w:rsid w:val="00980101"/>
    <w:rsid w:val="009816DE"/>
    <w:rsid w:val="0098172D"/>
    <w:rsid w:val="00981BBA"/>
    <w:rsid w:val="00982354"/>
    <w:rsid w:val="00983129"/>
    <w:rsid w:val="009837F6"/>
    <w:rsid w:val="0098396F"/>
    <w:rsid w:val="009839C6"/>
    <w:rsid w:val="00983B68"/>
    <w:rsid w:val="00984564"/>
    <w:rsid w:val="00985763"/>
    <w:rsid w:val="00985F3B"/>
    <w:rsid w:val="00986FF2"/>
    <w:rsid w:val="0099002F"/>
    <w:rsid w:val="0099108B"/>
    <w:rsid w:val="00991745"/>
    <w:rsid w:val="00992CE0"/>
    <w:rsid w:val="0099325A"/>
    <w:rsid w:val="00993405"/>
    <w:rsid w:val="009935AC"/>
    <w:rsid w:val="00994589"/>
    <w:rsid w:val="00994778"/>
    <w:rsid w:val="00995426"/>
    <w:rsid w:val="00995ADE"/>
    <w:rsid w:val="009967B5"/>
    <w:rsid w:val="00996FE6"/>
    <w:rsid w:val="00997F23"/>
    <w:rsid w:val="009A0196"/>
    <w:rsid w:val="009A17E3"/>
    <w:rsid w:val="009A18E4"/>
    <w:rsid w:val="009A1974"/>
    <w:rsid w:val="009A250D"/>
    <w:rsid w:val="009A2752"/>
    <w:rsid w:val="009A3C31"/>
    <w:rsid w:val="009A47D7"/>
    <w:rsid w:val="009A494F"/>
    <w:rsid w:val="009A4D63"/>
    <w:rsid w:val="009A5E8D"/>
    <w:rsid w:val="009A624A"/>
    <w:rsid w:val="009A665C"/>
    <w:rsid w:val="009A77A3"/>
    <w:rsid w:val="009B1142"/>
    <w:rsid w:val="009B1448"/>
    <w:rsid w:val="009B1ABA"/>
    <w:rsid w:val="009B21F2"/>
    <w:rsid w:val="009B254C"/>
    <w:rsid w:val="009B2802"/>
    <w:rsid w:val="009B41F3"/>
    <w:rsid w:val="009B45B2"/>
    <w:rsid w:val="009B511D"/>
    <w:rsid w:val="009B545D"/>
    <w:rsid w:val="009B6F27"/>
    <w:rsid w:val="009B78F8"/>
    <w:rsid w:val="009B7D06"/>
    <w:rsid w:val="009B7E68"/>
    <w:rsid w:val="009C0497"/>
    <w:rsid w:val="009C1B29"/>
    <w:rsid w:val="009C1D1F"/>
    <w:rsid w:val="009C2269"/>
    <w:rsid w:val="009C22C1"/>
    <w:rsid w:val="009C32C7"/>
    <w:rsid w:val="009C33C7"/>
    <w:rsid w:val="009C36BF"/>
    <w:rsid w:val="009C503E"/>
    <w:rsid w:val="009C5216"/>
    <w:rsid w:val="009C56AC"/>
    <w:rsid w:val="009C572C"/>
    <w:rsid w:val="009C63A8"/>
    <w:rsid w:val="009C79F1"/>
    <w:rsid w:val="009D0178"/>
    <w:rsid w:val="009D09F5"/>
    <w:rsid w:val="009D0F7F"/>
    <w:rsid w:val="009D135E"/>
    <w:rsid w:val="009D2921"/>
    <w:rsid w:val="009D355E"/>
    <w:rsid w:val="009D376C"/>
    <w:rsid w:val="009D3902"/>
    <w:rsid w:val="009D42A8"/>
    <w:rsid w:val="009D46B1"/>
    <w:rsid w:val="009D47FE"/>
    <w:rsid w:val="009D4DB8"/>
    <w:rsid w:val="009D4EBC"/>
    <w:rsid w:val="009D4FAD"/>
    <w:rsid w:val="009D5128"/>
    <w:rsid w:val="009D54A7"/>
    <w:rsid w:val="009D5795"/>
    <w:rsid w:val="009D5CFB"/>
    <w:rsid w:val="009D620D"/>
    <w:rsid w:val="009D6780"/>
    <w:rsid w:val="009D6AB4"/>
    <w:rsid w:val="009D79B5"/>
    <w:rsid w:val="009D7AF7"/>
    <w:rsid w:val="009E0ADD"/>
    <w:rsid w:val="009E15FD"/>
    <w:rsid w:val="009E1638"/>
    <w:rsid w:val="009E16E6"/>
    <w:rsid w:val="009E2A86"/>
    <w:rsid w:val="009E316D"/>
    <w:rsid w:val="009E3EDD"/>
    <w:rsid w:val="009E4B9F"/>
    <w:rsid w:val="009E5679"/>
    <w:rsid w:val="009E6022"/>
    <w:rsid w:val="009E61CB"/>
    <w:rsid w:val="009E656A"/>
    <w:rsid w:val="009E6DBA"/>
    <w:rsid w:val="009E719B"/>
    <w:rsid w:val="009E72E4"/>
    <w:rsid w:val="009E793F"/>
    <w:rsid w:val="009F0335"/>
    <w:rsid w:val="009F0CE8"/>
    <w:rsid w:val="009F194F"/>
    <w:rsid w:val="009F1C52"/>
    <w:rsid w:val="009F2E4C"/>
    <w:rsid w:val="009F41EE"/>
    <w:rsid w:val="009F4DE8"/>
    <w:rsid w:val="009F50CB"/>
    <w:rsid w:val="009F5CF8"/>
    <w:rsid w:val="009F6396"/>
    <w:rsid w:val="009F64EB"/>
    <w:rsid w:val="009F6F10"/>
    <w:rsid w:val="009F7929"/>
    <w:rsid w:val="009F7A75"/>
    <w:rsid w:val="00A00898"/>
    <w:rsid w:val="00A01513"/>
    <w:rsid w:val="00A01675"/>
    <w:rsid w:val="00A027C4"/>
    <w:rsid w:val="00A02A04"/>
    <w:rsid w:val="00A0310A"/>
    <w:rsid w:val="00A0371B"/>
    <w:rsid w:val="00A03C05"/>
    <w:rsid w:val="00A03D01"/>
    <w:rsid w:val="00A03EDF"/>
    <w:rsid w:val="00A04292"/>
    <w:rsid w:val="00A045A1"/>
    <w:rsid w:val="00A04732"/>
    <w:rsid w:val="00A04BBC"/>
    <w:rsid w:val="00A04E23"/>
    <w:rsid w:val="00A04E44"/>
    <w:rsid w:val="00A059E4"/>
    <w:rsid w:val="00A05F52"/>
    <w:rsid w:val="00A06350"/>
    <w:rsid w:val="00A06506"/>
    <w:rsid w:val="00A06A03"/>
    <w:rsid w:val="00A06A2F"/>
    <w:rsid w:val="00A07FE5"/>
    <w:rsid w:val="00A10603"/>
    <w:rsid w:val="00A11459"/>
    <w:rsid w:val="00A11E61"/>
    <w:rsid w:val="00A12026"/>
    <w:rsid w:val="00A12437"/>
    <w:rsid w:val="00A12651"/>
    <w:rsid w:val="00A13E76"/>
    <w:rsid w:val="00A13ECF"/>
    <w:rsid w:val="00A147B5"/>
    <w:rsid w:val="00A148D7"/>
    <w:rsid w:val="00A149C6"/>
    <w:rsid w:val="00A1584F"/>
    <w:rsid w:val="00A15EAC"/>
    <w:rsid w:val="00A15FE1"/>
    <w:rsid w:val="00A16EDA"/>
    <w:rsid w:val="00A17206"/>
    <w:rsid w:val="00A173B2"/>
    <w:rsid w:val="00A1743A"/>
    <w:rsid w:val="00A17A16"/>
    <w:rsid w:val="00A20487"/>
    <w:rsid w:val="00A213E3"/>
    <w:rsid w:val="00A21A18"/>
    <w:rsid w:val="00A21ECE"/>
    <w:rsid w:val="00A2251A"/>
    <w:rsid w:val="00A22B37"/>
    <w:rsid w:val="00A22F39"/>
    <w:rsid w:val="00A233FF"/>
    <w:rsid w:val="00A23934"/>
    <w:rsid w:val="00A23AB0"/>
    <w:rsid w:val="00A2482C"/>
    <w:rsid w:val="00A24BBF"/>
    <w:rsid w:val="00A24CCB"/>
    <w:rsid w:val="00A24DAF"/>
    <w:rsid w:val="00A2594C"/>
    <w:rsid w:val="00A25C85"/>
    <w:rsid w:val="00A26360"/>
    <w:rsid w:val="00A26C0D"/>
    <w:rsid w:val="00A26C14"/>
    <w:rsid w:val="00A27A08"/>
    <w:rsid w:val="00A27BB7"/>
    <w:rsid w:val="00A308DA"/>
    <w:rsid w:val="00A30F8C"/>
    <w:rsid w:val="00A31930"/>
    <w:rsid w:val="00A32338"/>
    <w:rsid w:val="00A328AB"/>
    <w:rsid w:val="00A3381E"/>
    <w:rsid w:val="00A33AA0"/>
    <w:rsid w:val="00A33BF8"/>
    <w:rsid w:val="00A34543"/>
    <w:rsid w:val="00A35A6A"/>
    <w:rsid w:val="00A36641"/>
    <w:rsid w:val="00A373DB"/>
    <w:rsid w:val="00A37E9A"/>
    <w:rsid w:val="00A4025F"/>
    <w:rsid w:val="00A40E94"/>
    <w:rsid w:val="00A41CA2"/>
    <w:rsid w:val="00A42C2B"/>
    <w:rsid w:val="00A43347"/>
    <w:rsid w:val="00A43555"/>
    <w:rsid w:val="00A438D2"/>
    <w:rsid w:val="00A43FA8"/>
    <w:rsid w:val="00A44231"/>
    <w:rsid w:val="00A447A3"/>
    <w:rsid w:val="00A44930"/>
    <w:rsid w:val="00A4575A"/>
    <w:rsid w:val="00A45C0F"/>
    <w:rsid w:val="00A46939"/>
    <w:rsid w:val="00A4786A"/>
    <w:rsid w:val="00A47D34"/>
    <w:rsid w:val="00A5048F"/>
    <w:rsid w:val="00A52317"/>
    <w:rsid w:val="00A528A9"/>
    <w:rsid w:val="00A54063"/>
    <w:rsid w:val="00A551BA"/>
    <w:rsid w:val="00A55521"/>
    <w:rsid w:val="00A559C0"/>
    <w:rsid w:val="00A56BAA"/>
    <w:rsid w:val="00A57300"/>
    <w:rsid w:val="00A60376"/>
    <w:rsid w:val="00A604E3"/>
    <w:rsid w:val="00A605CC"/>
    <w:rsid w:val="00A605EF"/>
    <w:rsid w:val="00A60838"/>
    <w:rsid w:val="00A61693"/>
    <w:rsid w:val="00A61F08"/>
    <w:rsid w:val="00A62301"/>
    <w:rsid w:val="00A62CC2"/>
    <w:rsid w:val="00A633DB"/>
    <w:rsid w:val="00A64619"/>
    <w:rsid w:val="00A64EC1"/>
    <w:rsid w:val="00A65C3A"/>
    <w:rsid w:val="00A66A95"/>
    <w:rsid w:val="00A66E12"/>
    <w:rsid w:val="00A6780F"/>
    <w:rsid w:val="00A678FB"/>
    <w:rsid w:val="00A67A54"/>
    <w:rsid w:val="00A67A73"/>
    <w:rsid w:val="00A720DE"/>
    <w:rsid w:val="00A72EB0"/>
    <w:rsid w:val="00A72EDF"/>
    <w:rsid w:val="00A74144"/>
    <w:rsid w:val="00A74A02"/>
    <w:rsid w:val="00A755FD"/>
    <w:rsid w:val="00A768C7"/>
    <w:rsid w:val="00A76BCB"/>
    <w:rsid w:val="00A76FEB"/>
    <w:rsid w:val="00A771F9"/>
    <w:rsid w:val="00A77526"/>
    <w:rsid w:val="00A77E42"/>
    <w:rsid w:val="00A801E8"/>
    <w:rsid w:val="00A8061C"/>
    <w:rsid w:val="00A80773"/>
    <w:rsid w:val="00A808C2"/>
    <w:rsid w:val="00A80EF6"/>
    <w:rsid w:val="00A81032"/>
    <w:rsid w:val="00A8149E"/>
    <w:rsid w:val="00A81FD3"/>
    <w:rsid w:val="00A8211E"/>
    <w:rsid w:val="00A82EF5"/>
    <w:rsid w:val="00A836D1"/>
    <w:rsid w:val="00A849B0"/>
    <w:rsid w:val="00A84D89"/>
    <w:rsid w:val="00A86A5C"/>
    <w:rsid w:val="00A90871"/>
    <w:rsid w:val="00A91A34"/>
    <w:rsid w:val="00A91B84"/>
    <w:rsid w:val="00A9277F"/>
    <w:rsid w:val="00A927D4"/>
    <w:rsid w:val="00A92D6F"/>
    <w:rsid w:val="00A93897"/>
    <w:rsid w:val="00A94AB1"/>
    <w:rsid w:val="00A959F9"/>
    <w:rsid w:val="00A95CA8"/>
    <w:rsid w:val="00A95CF5"/>
    <w:rsid w:val="00A96647"/>
    <w:rsid w:val="00A97289"/>
    <w:rsid w:val="00A97493"/>
    <w:rsid w:val="00AA035C"/>
    <w:rsid w:val="00AA08B0"/>
    <w:rsid w:val="00AA0BD7"/>
    <w:rsid w:val="00AA1B45"/>
    <w:rsid w:val="00AA25A3"/>
    <w:rsid w:val="00AA3E83"/>
    <w:rsid w:val="00AA41A2"/>
    <w:rsid w:val="00AA48C5"/>
    <w:rsid w:val="00AA4F37"/>
    <w:rsid w:val="00AA5294"/>
    <w:rsid w:val="00AA70A7"/>
    <w:rsid w:val="00AA71B7"/>
    <w:rsid w:val="00AB189B"/>
    <w:rsid w:val="00AB1CA1"/>
    <w:rsid w:val="00AB1EF9"/>
    <w:rsid w:val="00AB2780"/>
    <w:rsid w:val="00AB3A47"/>
    <w:rsid w:val="00AB3B4E"/>
    <w:rsid w:val="00AB3ED6"/>
    <w:rsid w:val="00AB4D70"/>
    <w:rsid w:val="00AB5730"/>
    <w:rsid w:val="00AB5A00"/>
    <w:rsid w:val="00AB6A86"/>
    <w:rsid w:val="00AB6D1F"/>
    <w:rsid w:val="00AC059C"/>
    <w:rsid w:val="00AC08AB"/>
    <w:rsid w:val="00AC0E33"/>
    <w:rsid w:val="00AC1B81"/>
    <w:rsid w:val="00AC20A3"/>
    <w:rsid w:val="00AC2C70"/>
    <w:rsid w:val="00AC36A4"/>
    <w:rsid w:val="00AC3903"/>
    <w:rsid w:val="00AC4079"/>
    <w:rsid w:val="00AC40C3"/>
    <w:rsid w:val="00AC542D"/>
    <w:rsid w:val="00AC563D"/>
    <w:rsid w:val="00AC5849"/>
    <w:rsid w:val="00AC5FA5"/>
    <w:rsid w:val="00AC5FF5"/>
    <w:rsid w:val="00AC6BF1"/>
    <w:rsid w:val="00AC6DB4"/>
    <w:rsid w:val="00AC7191"/>
    <w:rsid w:val="00AC7441"/>
    <w:rsid w:val="00AC7506"/>
    <w:rsid w:val="00AC7E16"/>
    <w:rsid w:val="00AD01FE"/>
    <w:rsid w:val="00AD05E3"/>
    <w:rsid w:val="00AD0A0A"/>
    <w:rsid w:val="00AD1524"/>
    <w:rsid w:val="00AD23E2"/>
    <w:rsid w:val="00AD2FA2"/>
    <w:rsid w:val="00AD370E"/>
    <w:rsid w:val="00AD3CAD"/>
    <w:rsid w:val="00AD4569"/>
    <w:rsid w:val="00AD5099"/>
    <w:rsid w:val="00AD5E9C"/>
    <w:rsid w:val="00AD6192"/>
    <w:rsid w:val="00AD6227"/>
    <w:rsid w:val="00AD6873"/>
    <w:rsid w:val="00AD6919"/>
    <w:rsid w:val="00AD6C74"/>
    <w:rsid w:val="00AD733D"/>
    <w:rsid w:val="00AD76C8"/>
    <w:rsid w:val="00AD7771"/>
    <w:rsid w:val="00AD77F5"/>
    <w:rsid w:val="00AD7B0F"/>
    <w:rsid w:val="00AD7B88"/>
    <w:rsid w:val="00AE0586"/>
    <w:rsid w:val="00AE05FF"/>
    <w:rsid w:val="00AE12ED"/>
    <w:rsid w:val="00AE1764"/>
    <w:rsid w:val="00AE308B"/>
    <w:rsid w:val="00AE32FC"/>
    <w:rsid w:val="00AE3F54"/>
    <w:rsid w:val="00AE5406"/>
    <w:rsid w:val="00AE5627"/>
    <w:rsid w:val="00AE575A"/>
    <w:rsid w:val="00AE5EE9"/>
    <w:rsid w:val="00AE61D2"/>
    <w:rsid w:val="00AE69FE"/>
    <w:rsid w:val="00AE6E31"/>
    <w:rsid w:val="00AE735E"/>
    <w:rsid w:val="00AF09B2"/>
    <w:rsid w:val="00AF09FA"/>
    <w:rsid w:val="00AF0F24"/>
    <w:rsid w:val="00AF2501"/>
    <w:rsid w:val="00AF26CA"/>
    <w:rsid w:val="00AF28DD"/>
    <w:rsid w:val="00AF295D"/>
    <w:rsid w:val="00AF3207"/>
    <w:rsid w:val="00AF3487"/>
    <w:rsid w:val="00AF3A23"/>
    <w:rsid w:val="00AF3E90"/>
    <w:rsid w:val="00AF5305"/>
    <w:rsid w:val="00AF7697"/>
    <w:rsid w:val="00B0010F"/>
    <w:rsid w:val="00B02923"/>
    <w:rsid w:val="00B02BBD"/>
    <w:rsid w:val="00B02EB8"/>
    <w:rsid w:val="00B035CE"/>
    <w:rsid w:val="00B035DD"/>
    <w:rsid w:val="00B049D0"/>
    <w:rsid w:val="00B063CA"/>
    <w:rsid w:val="00B0644E"/>
    <w:rsid w:val="00B074C0"/>
    <w:rsid w:val="00B07F14"/>
    <w:rsid w:val="00B10BC7"/>
    <w:rsid w:val="00B10D28"/>
    <w:rsid w:val="00B11421"/>
    <w:rsid w:val="00B12413"/>
    <w:rsid w:val="00B1328B"/>
    <w:rsid w:val="00B13418"/>
    <w:rsid w:val="00B139F1"/>
    <w:rsid w:val="00B1473B"/>
    <w:rsid w:val="00B14A83"/>
    <w:rsid w:val="00B1558C"/>
    <w:rsid w:val="00B15FA2"/>
    <w:rsid w:val="00B16DB4"/>
    <w:rsid w:val="00B17357"/>
    <w:rsid w:val="00B211A6"/>
    <w:rsid w:val="00B230B1"/>
    <w:rsid w:val="00B231A6"/>
    <w:rsid w:val="00B23223"/>
    <w:rsid w:val="00B23878"/>
    <w:rsid w:val="00B23D66"/>
    <w:rsid w:val="00B241EC"/>
    <w:rsid w:val="00B2471A"/>
    <w:rsid w:val="00B2525A"/>
    <w:rsid w:val="00B27336"/>
    <w:rsid w:val="00B2770C"/>
    <w:rsid w:val="00B27748"/>
    <w:rsid w:val="00B31619"/>
    <w:rsid w:val="00B318C9"/>
    <w:rsid w:val="00B32843"/>
    <w:rsid w:val="00B32BCB"/>
    <w:rsid w:val="00B32C4D"/>
    <w:rsid w:val="00B3360D"/>
    <w:rsid w:val="00B3377F"/>
    <w:rsid w:val="00B34661"/>
    <w:rsid w:val="00B346C9"/>
    <w:rsid w:val="00B34898"/>
    <w:rsid w:val="00B34CD6"/>
    <w:rsid w:val="00B3512B"/>
    <w:rsid w:val="00B35638"/>
    <w:rsid w:val="00B35790"/>
    <w:rsid w:val="00B36E29"/>
    <w:rsid w:val="00B3761D"/>
    <w:rsid w:val="00B377F8"/>
    <w:rsid w:val="00B3784D"/>
    <w:rsid w:val="00B4049F"/>
    <w:rsid w:val="00B40D74"/>
    <w:rsid w:val="00B40F77"/>
    <w:rsid w:val="00B41BF7"/>
    <w:rsid w:val="00B41D5B"/>
    <w:rsid w:val="00B41F0F"/>
    <w:rsid w:val="00B41FE8"/>
    <w:rsid w:val="00B42C64"/>
    <w:rsid w:val="00B42F32"/>
    <w:rsid w:val="00B43F63"/>
    <w:rsid w:val="00B4488A"/>
    <w:rsid w:val="00B44F57"/>
    <w:rsid w:val="00B451B6"/>
    <w:rsid w:val="00B469A8"/>
    <w:rsid w:val="00B46E7E"/>
    <w:rsid w:val="00B4788F"/>
    <w:rsid w:val="00B47B6D"/>
    <w:rsid w:val="00B47B99"/>
    <w:rsid w:val="00B47E57"/>
    <w:rsid w:val="00B500AB"/>
    <w:rsid w:val="00B51378"/>
    <w:rsid w:val="00B52CC5"/>
    <w:rsid w:val="00B52F72"/>
    <w:rsid w:val="00B5324B"/>
    <w:rsid w:val="00B5327D"/>
    <w:rsid w:val="00B53BDF"/>
    <w:rsid w:val="00B5507E"/>
    <w:rsid w:val="00B5525F"/>
    <w:rsid w:val="00B557B2"/>
    <w:rsid w:val="00B559CE"/>
    <w:rsid w:val="00B55BD4"/>
    <w:rsid w:val="00B56AD4"/>
    <w:rsid w:val="00B57550"/>
    <w:rsid w:val="00B577BD"/>
    <w:rsid w:val="00B57B5D"/>
    <w:rsid w:val="00B57BAC"/>
    <w:rsid w:val="00B57CB8"/>
    <w:rsid w:val="00B603BF"/>
    <w:rsid w:val="00B6184F"/>
    <w:rsid w:val="00B6190E"/>
    <w:rsid w:val="00B61E46"/>
    <w:rsid w:val="00B62022"/>
    <w:rsid w:val="00B6372C"/>
    <w:rsid w:val="00B6379D"/>
    <w:rsid w:val="00B63C5A"/>
    <w:rsid w:val="00B63FAE"/>
    <w:rsid w:val="00B649E2"/>
    <w:rsid w:val="00B65125"/>
    <w:rsid w:val="00B6610C"/>
    <w:rsid w:val="00B6682B"/>
    <w:rsid w:val="00B66A30"/>
    <w:rsid w:val="00B66E79"/>
    <w:rsid w:val="00B66E7A"/>
    <w:rsid w:val="00B6730B"/>
    <w:rsid w:val="00B67647"/>
    <w:rsid w:val="00B6791B"/>
    <w:rsid w:val="00B70E39"/>
    <w:rsid w:val="00B71036"/>
    <w:rsid w:val="00B7115A"/>
    <w:rsid w:val="00B719ED"/>
    <w:rsid w:val="00B71A01"/>
    <w:rsid w:val="00B71F3C"/>
    <w:rsid w:val="00B72226"/>
    <w:rsid w:val="00B72309"/>
    <w:rsid w:val="00B72317"/>
    <w:rsid w:val="00B72322"/>
    <w:rsid w:val="00B727CA"/>
    <w:rsid w:val="00B7286E"/>
    <w:rsid w:val="00B732D7"/>
    <w:rsid w:val="00B73AD3"/>
    <w:rsid w:val="00B73E49"/>
    <w:rsid w:val="00B74D4D"/>
    <w:rsid w:val="00B75769"/>
    <w:rsid w:val="00B7583B"/>
    <w:rsid w:val="00B763D6"/>
    <w:rsid w:val="00B7733B"/>
    <w:rsid w:val="00B7743E"/>
    <w:rsid w:val="00B802AE"/>
    <w:rsid w:val="00B814D3"/>
    <w:rsid w:val="00B81A70"/>
    <w:rsid w:val="00B81BB9"/>
    <w:rsid w:val="00B82439"/>
    <w:rsid w:val="00B8252D"/>
    <w:rsid w:val="00B837B9"/>
    <w:rsid w:val="00B83BD5"/>
    <w:rsid w:val="00B84941"/>
    <w:rsid w:val="00B849AF"/>
    <w:rsid w:val="00B84E4F"/>
    <w:rsid w:val="00B85036"/>
    <w:rsid w:val="00B852B3"/>
    <w:rsid w:val="00B85F1C"/>
    <w:rsid w:val="00B86361"/>
    <w:rsid w:val="00B86962"/>
    <w:rsid w:val="00B91158"/>
    <w:rsid w:val="00B92A66"/>
    <w:rsid w:val="00B930F9"/>
    <w:rsid w:val="00B93343"/>
    <w:rsid w:val="00B9386A"/>
    <w:rsid w:val="00B93F42"/>
    <w:rsid w:val="00B94888"/>
    <w:rsid w:val="00B94A7D"/>
    <w:rsid w:val="00B96EDE"/>
    <w:rsid w:val="00B973C2"/>
    <w:rsid w:val="00B974D2"/>
    <w:rsid w:val="00BA0498"/>
    <w:rsid w:val="00BA0F0F"/>
    <w:rsid w:val="00BA1AA5"/>
    <w:rsid w:val="00BA216F"/>
    <w:rsid w:val="00BA2440"/>
    <w:rsid w:val="00BA4767"/>
    <w:rsid w:val="00BA47E3"/>
    <w:rsid w:val="00BA4829"/>
    <w:rsid w:val="00BA4873"/>
    <w:rsid w:val="00BA48E8"/>
    <w:rsid w:val="00BA4A28"/>
    <w:rsid w:val="00BA4E63"/>
    <w:rsid w:val="00BA4FE9"/>
    <w:rsid w:val="00BA5336"/>
    <w:rsid w:val="00BA610A"/>
    <w:rsid w:val="00BA6ABF"/>
    <w:rsid w:val="00BA6C42"/>
    <w:rsid w:val="00BA7637"/>
    <w:rsid w:val="00BB0A2A"/>
    <w:rsid w:val="00BB0E7F"/>
    <w:rsid w:val="00BB15D6"/>
    <w:rsid w:val="00BB16F3"/>
    <w:rsid w:val="00BB19E5"/>
    <w:rsid w:val="00BB2091"/>
    <w:rsid w:val="00BB29DD"/>
    <w:rsid w:val="00BB2F15"/>
    <w:rsid w:val="00BB346B"/>
    <w:rsid w:val="00BB4346"/>
    <w:rsid w:val="00BB4A4F"/>
    <w:rsid w:val="00BB5261"/>
    <w:rsid w:val="00BB5FBE"/>
    <w:rsid w:val="00BB6144"/>
    <w:rsid w:val="00BB669A"/>
    <w:rsid w:val="00BB7103"/>
    <w:rsid w:val="00BB7731"/>
    <w:rsid w:val="00BB794B"/>
    <w:rsid w:val="00BC0BD8"/>
    <w:rsid w:val="00BC1804"/>
    <w:rsid w:val="00BC24CB"/>
    <w:rsid w:val="00BC256F"/>
    <w:rsid w:val="00BC2626"/>
    <w:rsid w:val="00BC26A8"/>
    <w:rsid w:val="00BC30AA"/>
    <w:rsid w:val="00BC457B"/>
    <w:rsid w:val="00BC4684"/>
    <w:rsid w:val="00BC4E85"/>
    <w:rsid w:val="00BC66E0"/>
    <w:rsid w:val="00BC6807"/>
    <w:rsid w:val="00BD02F3"/>
    <w:rsid w:val="00BD0410"/>
    <w:rsid w:val="00BD0449"/>
    <w:rsid w:val="00BD047F"/>
    <w:rsid w:val="00BD0AAE"/>
    <w:rsid w:val="00BD1195"/>
    <w:rsid w:val="00BD131B"/>
    <w:rsid w:val="00BD16DA"/>
    <w:rsid w:val="00BD211D"/>
    <w:rsid w:val="00BD218E"/>
    <w:rsid w:val="00BD2C47"/>
    <w:rsid w:val="00BD2CE8"/>
    <w:rsid w:val="00BD3C0A"/>
    <w:rsid w:val="00BD3F15"/>
    <w:rsid w:val="00BD48BA"/>
    <w:rsid w:val="00BD4C1C"/>
    <w:rsid w:val="00BD4DCD"/>
    <w:rsid w:val="00BD5234"/>
    <w:rsid w:val="00BD5556"/>
    <w:rsid w:val="00BD593A"/>
    <w:rsid w:val="00BD5ECA"/>
    <w:rsid w:val="00BD5F81"/>
    <w:rsid w:val="00BD6D75"/>
    <w:rsid w:val="00BD7430"/>
    <w:rsid w:val="00BD7638"/>
    <w:rsid w:val="00BD7957"/>
    <w:rsid w:val="00BD79A2"/>
    <w:rsid w:val="00BE0438"/>
    <w:rsid w:val="00BE0522"/>
    <w:rsid w:val="00BE0A0E"/>
    <w:rsid w:val="00BE1B05"/>
    <w:rsid w:val="00BE223B"/>
    <w:rsid w:val="00BE2C0C"/>
    <w:rsid w:val="00BE304B"/>
    <w:rsid w:val="00BE3053"/>
    <w:rsid w:val="00BE3B66"/>
    <w:rsid w:val="00BE40E6"/>
    <w:rsid w:val="00BE44DB"/>
    <w:rsid w:val="00BE4720"/>
    <w:rsid w:val="00BE5BA2"/>
    <w:rsid w:val="00BE5BCD"/>
    <w:rsid w:val="00BE611E"/>
    <w:rsid w:val="00BE68F8"/>
    <w:rsid w:val="00BE7980"/>
    <w:rsid w:val="00BF12BA"/>
    <w:rsid w:val="00BF150C"/>
    <w:rsid w:val="00BF17FE"/>
    <w:rsid w:val="00BF1F5C"/>
    <w:rsid w:val="00BF414F"/>
    <w:rsid w:val="00BF5B85"/>
    <w:rsid w:val="00BF61F7"/>
    <w:rsid w:val="00BF75E4"/>
    <w:rsid w:val="00BF7911"/>
    <w:rsid w:val="00BF7976"/>
    <w:rsid w:val="00BF7AB9"/>
    <w:rsid w:val="00C00181"/>
    <w:rsid w:val="00C01880"/>
    <w:rsid w:val="00C027F5"/>
    <w:rsid w:val="00C0287F"/>
    <w:rsid w:val="00C031D5"/>
    <w:rsid w:val="00C03C00"/>
    <w:rsid w:val="00C0436C"/>
    <w:rsid w:val="00C04388"/>
    <w:rsid w:val="00C04668"/>
    <w:rsid w:val="00C04925"/>
    <w:rsid w:val="00C04D63"/>
    <w:rsid w:val="00C058FF"/>
    <w:rsid w:val="00C05A24"/>
    <w:rsid w:val="00C05EDB"/>
    <w:rsid w:val="00C06B2A"/>
    <w:rsid w:val="00C06CDA"/>
    <w:rsid w:val="00C072B8"/>
    <w:rsid w:val="00C07AA9"/>
    <w:rsid w:val="00C10BC7"/>
    <w:rsid w:val="00C1355D"/>
    <w:rsid w:val="00C13C5A"/>
    <w:rsid w:val="00C1431C"/>
    <w:rsid w:val="00C14419"/>
    <w:rsid w:val="00C150DB"/>
    <w:rsid w:val="00C158F4"/>
    <w:rsid w:val="00C16160"/>
    <w:rsid w:val="00C167B2"/>
    <w:rsid w:val="00C179DC"/>
    <w:rsid w:val="00C17EF0"/>
    <w:rsid w:val="00C208EE"/>
    <w:rsid w:val="00C20A4F"/>
    <w:rsid w:val="00C20DB6"/>
    <w:rsid w:val="00C21225"/>
    <w:rsid w:val="00C2132E"/>
    <w:rsid w:val="00C21CDF"/>
    <w:rsid w:val="00C21CF4"/>
    <w:rsid w:val="00C21EAC"/>
    <w:rsid w:val="00C23090"/>
    <w:rsid w:val="00C23371"/>
    <w:rsid w:val="00C23932"/>
    <w:rsid w:val="00C24D30"/>
    <w:rsid w:val="00C25C63"/>
    <w:rsid w:val="00C25D74"/>
    <w:rsid w:val="00C26157"/>
    <w:rsid w:val="00C26188"/>
    <w:rsid w:val="00C261E8"/>
    <w:rsid w:val="00C262E8"/>
    <w:rsid w:val="00C26B12"/>
    <w:rsid w:val="00C2732D"/>
    <w:rsid w:val="00C27761"/>
    <w:rsid w:val="00C27B61"/>
    <w:rsid w:val="00C30D22"/>
    <w:rsid w:val="00C313CC"/>
    <w:rsid w:val="00C3174D"/>
    <w:rsid w:val="00C33016"/>
    <w:rsid w:val="00C34492"/>
    <w:rsid w:val="00C34BE6"/>
    <w:rsid w:val="00C34EAA"/>
    <w:rsid w:val="00C35540"/>
    <w:rsid w:val="00C36BCE"/>
    <w:rsid w:val="00C36ECE"/>
    <w:rsid w:val="00C372A5"/>
    <w:rsid w:val="00C3793D"/>
    <w:rsid w:val="00C4032B"/>
    <w:rsid w:val="00C4051F"/>
    <w:rsid w:val="00C40B57"/>
    <w:rsid w:val="00C4139D"/>
    <w:rsid w:val="00C416FE"/>
    <w:rsid w:val="00C41F84"/>
    <w:rsid w:val="00C423A9"/>
    <w:rsid w:val="00C434F4"/>
    <w:rsid w:val="00C437B1"/>
    <w:rsid w:val="00C438B1"/>
    <w:rsid w:val="00C43DEF"/>
    <w:rsid w:val="00C43E9E"/>
    <w:rsid w:val="00C43FDB"/>
    <w:rsid w:val="00C4482C"/>
    <w:rsid w:val="00C44D16"/>
    <w:rsid w:val="00C45287"/>
    <w:rsid w:val="00C453F5"/>
    <w:rsid w:val="00C454C4"/>
    <w:rsid w:val="00C455FB"/>
    <w:rsid w:val="00C45A83"/>
    <w:rsid w:val="00C45B70"/>
    <w:rsid w:val="00C46571"/>
    <w:rsid w:val="00C46A7F"/>
    <w:rsid w:val="00C47BEE"/>
    <w:rsid w:val="00C50685"/>
    <w:rsid w:val="00C506E0"/>
    <w:rsid w:val="00C52224"/>
    <w:rsid w:val="00C52742"/>
    <w:rsid w:val="00C529CE"/>
    <w:rsid w:val="00C5390A"/>
    <w:rsid w:val="00C53937"/>
    <w:rsid w:val="00C53AD4"/>
    <w:rsid w:val="00C53AFB"/>
    <w:rsid w:val="00C53C54"/>
    <w:rsid w:val="00C53DE9"/>
    <w:rsid w:val="00C53E06"/>
    <w:rsid w:val="00C53EC3"/>
    <w:rsid w:val="00C53F61"/>
    <w:rsid w:val="00C5413E"/>
    <w:rsid w:val="00C5493C"/>
    <w:rsid w:val="00C54ED2"/>
    <w:rsid w:val="00C567B6"/>
    <w:rsid w:val="00C57783"/>
    <w:rsid w:val="00C609D5"/>
    <w:rsid w:val="00C60A49"/>
    <w:rsid w:val="00C61831"/>
    <w:rsid w:val="00C61ED1"/>
    <w:rsid w:val="00C62B03"/>
    <w:rsid w:val="00C62FD2"/>
    <w:rsid w:val="00C631DF"/>
    <w:rsid w:val="00C63F7D"/>
    <w:rsid w:val="00C64820"/>
    <w:rsid w:val="00C648CD"/>
    <w:rsid w:val="00C65598"/>
    <w:rsid w:val="00C662F3"/>
    <w:rsid w:val="00C66590"/>
    <w:rsid w:val="00C666C6"/>
    <w:rsid w:val="00C66C3E"/>
    <w:rsid w:val="00C66D0C"/>
    <w:rsid w:val="00C70297"/>
    <w:rsid w:val="00C71005"/>
    <w:rsid w:val="00C7208A"/>
    <w:rsid w:val="00C722FC"/>
    <w:rsid w:val="00C729A6"/>
    <w:rsid w:val="00C72A64"/>
    <w:rsid w:val="00C73393"/>
    <w:rsid w:val="00C74347"/>
    <w:rsid w:val="00C75DFF"/>
    <w:rsid w:val="00C76716"/>
    <w:rsid w:val="00C76DE4"/>
    <w:rsid w:val="00C76EA2"/>
    <w:rsid w:val="00C77023"/>
    <w:rsid w:val="00C77186"/>
    <w:rsid w:val="00C77B59"/>
    <w:rsid w:val="00C77C69"/>
    <w:rsid w:val="00C77EDD"/>
    <w:rsid w:val="00C8021B"/>
    <w:rsid w:val="00C80382"/>
    <w:rsid w:val="00C8079A"/>
    <w:rsid w:val="00C80FE2"/>
    <w:rsid w:val="00C81180"/>
    <w:rsid w:val="00C81329"/>
    <w:rsid w:val="00C81B92"/>
    <w:rsid w:val="00C822AC"/>
    <w:rsid w:val="00C83968"/>
    <w:rsid w:val="00C84C8B"/>
    <w:rsid w:val="00C84DD9"/>
    <w:rsid w:val="00C8639D"/>
    <w:rsid w:val="00C864B0"/>
    <w:rsid w:val="00C86572"/>
    <w:rsid w:val="00C86C8A"/>
    <w:rsid w:val="00C8790F"/>
    <w:rsid w:val="00C9086A"/>
    <w:rsid w:val="00C91C4B"/>
    <w:rsid w:val="00C91FF1"/>
    <w:rsid w:val="00C922F5"/>
    <w:rsid w:val="00C92F38"/>
    <w:rsid w:val="00C9356E"/>
    <w:rsid w:val="00C938FE"/>
    <w:rsid w:val="00C93F36"/>
    <w:rsid w:val="00C9452D"/>
    <w:rsid w:val="00C946DF"/>
    <w:rsid w:val="00C94C9E"/>
    <w:rsid w:val="00C951FD"/>
    <w:rsid w:val="00C954FD"/>
    <w:rsid w:val="00C9551A"/>
    <w:rsid w:val="00C96D03"/>
    <w:rsid w:val="00CA0733"/>
    <w:rsid w:val="00CA119C"/>
    <w:rsid w:val="00CA22F1"/>
    <w:rsid w:val="00CA2498"/>
    <w:rsid w:val="00CA2C49"/>
    <w:rsid w:val="00CA3146"/>
    <w:rsid w:val="00CA31AB"/>
    <w:rsid w:val="00CA3684"/>
    <w:rsid w:val="00CA4322"/>
    <w:rsid w:val="00CA5093"/>
    <w:rsid w:val="00CA5A1F"/>
    <w:rsid w:val="00CA5C29"/>
    <w:rsid w:val="00CA693D"/>
    <w:rsid w:val="00CA7C43"/>
    <w:rsid w:val="00CA7D28"/>
    <w:rsid w:val="00CA7E20"/>
    <w:rsid w:val="00CB089E"/>
    <w:rsid w:val="00CB0D82"/>
    <w:rsid w:val="00CB0FFB"/>
    <w:rsid w:val="00CB1F42"/>
    <w:rsid w:val="00CB233F"/>
    <w:rsid w:val="00CB369B"/>
    <w:rsid w:val="00CB385F"/>
    <w:rsid w:val="00CB3D6C"/>
    <w:rsid w:val="00CB5378"/>
    <w:rsid w:val="00CB5A9B"/>
    <w:rsid w:val="00CB6C24"/>
    <w:rsid w:val="00CB6EE9"/>
    <w:rsid w:val="00CB7754"/>
    <w:rsid w:val="00CB7FE3"/>
    <w:rsid w:val="00CC022A"/>
    <w:rsid w:val="00CC0583"/>
    <w:rsid w:val="00CC0925"/>
    <w:rsid w:val="00CC09D9"/>
    <w:rsid w:val="00CC0A52"/>
    <w:rsid w:val="00CC1735"/>
    <w:rsid w:val="00CC1A9E"/>
    <w:rsid w:val="00CC302F"/>
    <w:rsid w:val="00CC32E8"/>
    <w:rsid w:val="00CC33C1"/>
    <w:rsid w:val="00CC48E8"/>
    <w:rsid w:val="00CC498F"/>
    <w:rsid w:val="00CC54BE"/>
    <w:rsid w:val="00CC693C"/>
    <w:rsid w:val="00CC6C26"/>
    <w:rsid w:val="00CC7031"/>
    <w:rsid w:val="00CC73D1"/>
    <w:rsid w:val="00CC761E"/>
    <w:rsid w:val="00CC783C"/>
    <w:rsid w:val="00CD1328"/>
    <w:rsid w:val="00CD1D3D"/>
    <w:rsid w:val="00CD2850"/>
    <w:rsid w:val="00CD2E81"/>
    <w:rsid w:val="00CD318F"/>
    <w:rsid w:val="00CD3247"/>
    <w:rsid w:val="00CD5B0B"/>
    <w:rsid w:val="00CD6764"/>
    <w:rsid w:val="00CD6B89"/>
    <w:rsid w:val="00CD6BA0"/>
    <w:rsid w:val="00CD6BD2"/>
    <w:rsid w:val="00CD77CA"/>
    <w:rsid w:val="00CE0E01"/>
    <w:rsid w:val="00CE15B5"/>
    <w:rsid w:val="00CE1F8C"/>
    <w:rsid w:val="00CE2DE0"/>
    <w:rsid w:val="00CE3C66"/>
    <w:rsid w:val="00CE3E90"/>
    <w:rsid w:val="00CE43BF"/>
    <w:rsid w:val="00CE46DB"/>
    <w:rsid w:val="00CE4C95"/>
    <w:rsid w:val="00CE5743"/>
    <w:rsid w:val="00CE5B67"/>
    <w:rsid w:val="00CE5C26"/>
    <w:rsid w:val="00CE6074"/>
    <w:rsid w:val="00CE6773"/>
    <w:rsid w:val="00CE728F"/>
    <w:rsid w:val="00CE740A"/>
    <w:rsid w:val="00CF05DE"/>
    <w:rsid w:val="00CF0749"/>
    <w:rsid w:val="00CF0756"/>
    <w:rsid w:val="00CF134B"/>
    <w:rsid w:val="00CF1645"/>
    <w:rsid w:val="00CF1BB6"/>
    <w:rsid w:val="00CF288B"/>
    <w:rsid w:val="00CF3901"/>
    <w:rsid w:val="00CF3D84"/>
    <w:rsid w:val="00CF498C"/>
    <w:rsid w:val="00CF4A2D"/>
    <w:rsid w:val="00CF4CEA"/>
    <w:rsid w:val="00CF4D41"/>
    <w:rsid w:val="00CF5F8C"/>
    <w:rsid w:val="00CF6355"/>
    <w:rsid w:val="00CF70D8"/>
    <w:rsid w:val="00CF731F"/>
    <w:rsid w:val="00CF76EB"/>
    <w:rsid w:val="00CF7AE9"/>
    <w:rsid w:val="00D00C79"/>
    <w:rsid w:val="00D00FA5"/>
    <w:rsid w:val="00D0135A"/>
    <w:rsid w:val="00D014F0"/>
    <w:rsid w:val="00D01AEC"/>
    <w:rsid w:val="00D01E9C"/>
    <w:rsid w:val="00D0227D"/>
    <w:rsid w:val="00D02740"/>
    <w:rsid w:val="00D037AF"/>
    <w:rsid w:val="00D03849"/>
    <w:rsid w:val="00D03CF1"/>
    <w:rsid w:val="00D0446E"/>
    <w:rsid w:val="00D0486A"/>
    <w:rsid w:val="00D04ACF"/>
    <w:rsid w:val="00D04CA6"/>
    <w:rsid w:val="00D06028"/>
    <w:rsid w:val="00D06587"/>
    <w:rsid w:val="00D06691"/>
    <w:rsid w:val="00D0676F"/>
    <w:rsid w:val="00D07F93"/>
    <w:rsid w:val="00D105D0"/>
    <w:rsid w:val="00D106D0"/>
    <w:rsid w:val="00D10C1A"/>
    <w:rsid w:val="00D11414"/>
    <w:rsid w:val="00D12316"/>
    <w:rsid w:val="00D12421"/>
    <w:rsid w:val="00D12EEE"/>
    <w:rsid w:val="00D13B47"/>
    <w:rsid w:val="00D13F18"/>
    <w:rsid w:val="00D142D6"/>
    <w:rsid w:val="00D14840"/>
    <w:rsid w:val="00D1511F"/>
    <w:rsid w:val="00D152DF"/>
    <w:rsid w:val="00D15C43"/>
    <w:rsid w:val="00D16281"/>
    <w:rsid w:val="00D1630D"/>
    <w:rsid w:val="00D176AD"/>
    <w:rsid w:val="00D17C12"/>
    <w:rsid w:val="00D17F08"/>
    <w:rsid w:val="00D2148C"/>
    <w:rsid w:val="00D218A5"/>
    <w:rsid w:val="00D218AE"/>
    <w:rsid w:val="00D21FFD"/>
    <w:rsid w:val="00D22347"/>
    <w:rsid w:val="00D224E7"/>
    <w:rsid w:val="00D22A7F"/>
    <w:rsid w:val="00D2555E"/>
    <w:rsid w:val="00D26015"/>
    <w:rsid w:val="00D26618"/>
    <w:rsid w:val="00D2689D"/>
    <w:rsid w:val="00D268D0"/>
    <w:rsid w:val="00D274FF"/>
    <w:rsid w:val="00D276F7"/>
    <w:rsid w:val="00D27BE2"/>
    <w:rsid w:val="00D30095"/>
    <w:rsid w:val="00D3032A"/>
    <w:rsid w:val="00D30344"/>
    <w:rsid w:val="00D307F0"/>
    <w:rsid w:val="00D30B00"/>
    <w:rsid w:val="00D30E59"/>
    <w:rsid w:val="00D30FB7"/>
    <w:rsid w:val="00D31685"/>
    <w:rsid w:val="00D31FF3"/>
    <w:rsid w:val="00D3213D"/>
    <w:rsid w:val="00D32EBC"/>
    <w:rsid w:val="00D3385B"/>
    <w:rsid w:val="00D33D1D"/>
    <w:rsid w:val="00D34116"/>
    <w:rsid w:val="00D3480E"/>
    <w:rsid w:val="00D348EB"/>
    <w:rsid w:val="00D35151"/>
    <w:rsid w:val="00D3601C"/>
    <w:rsid w:val="00D36468"/>
    <w:rsid w:val="00D36474"/>
    <w:rsid w:val="00D36C24"/>
    <w:rsid w:val="00D4007D"/>
    <w:rsid w:val="00D406C1"/>
    <w:rsid w:val="00D406F8"/>
    <w:rsid w:val="00D40ACE"/>
    <w:rsid w:val="00D428CE"/>
    <w:rsid w:val="00D429F9"/>
    <w:rsid w:val="00D43AEC"/>
    <w:rsid w:val="00D43DE0"/>
    <w:rsid w:val="00D441A5"/>
    <w:rsid w:val="00D44A6B"/>
    <w:rsid w:val="00D44EA5"/>
    <w:rsid w:val="00D457D5"/>
    <w:rsid w:val="00D4583D"/>
    <w:rsid w:val="00D46955"/>
    <w:rsid w:val="00D47771"/>
    <w:rsid w:val="00D479B7"/>
    <w:rsid w:val="00D47BE5"/>
    <w:rsid w:val="00D47D60"/>
    <w:rsid w:val="00D51668"/>
    <w:rsid w:val="00D51689"/>
    <w:rsid w:val="00D51DF0"/>
    <w:rsid w:val="00D520B1"/>
    <w:rsid w:val="00D52775"/>
    <w:rsid w:val="00D52941"/>
    <w:rsid w:val="00D52B06"/>
    <w:rsid w:val="00D53096"/>
    <w:rsid w:val="00D55564"/>
    <w:rsid w:val="00D55589"/>
    <w:rsid w:val="00D56036"/>
    <w:rsid w:val="00D56356"/>
    <w:rsid w:val="00D56370"/>
    <w:rsid w:val="00D56658"/>
    <w:rsid w:val="00D56A76"/>
    <w:rsid w:val="00D5705E"/>
    <w:rsid w:val="00D57264"/>
    <w:rsid w:val="00D57B54"/>
    <w:rsid w:val="00D57EEC"/>
    <w:rsid w:val="00D600B0"/>
    <w:rsid w:val="00D60160"/>
    <w:rsid w:val="00D61DE6"/>
    <w:rsid w:val="00D62047"/>
    <w:rsid w:val="00D622E0"/>
    <w:rsid w:val="00D6284E"/>
    <w:rsid w:val="00D62ABC"/>
    <w:rsid w:val="00D62C4A"/>
    <w:rsid w:val="00D62C7D"/>
    <w:rsid w:val="00D62FE4"/>
    <w:rsid w:val="00D637B3"/>
    <w:rsid w:val="00D63E17"/>
    <w:rsid w:val="00D63E7E"/>
    <w:rsid w:val="00D64247"/>
    <w:rsid w:val="00D6498A"/>
    <w:rsid w:val="00D64B55"/>
    <w:rsid w:val="00D66AA8"/>
    <w:rsid w:val="00D67052"/>
    <w:rsid w:val="00D6736F"/>
    <w:rsid w:val="00D67903"/>
    <w:rsid w:val="00D67B48"/>
    <w:rsid w:val="00D70772"/>
    <w:rsid w:val="00D7121A"/>
    <w:rsid w:val="00D72438"/>
    <w:rsid w:val="00D72845"/>
    <w:rsid w:val="00D73813"/>
    <w:rsid w:val="00D73D51"/>
    <w:rsid w:val="00D743DB"/>
    <w:rsid w:val="00D7452A"/>
    <w:rsid w:val="00D74968"/>
    <w:rsid w:val="00D74B3F"/>
    <w:rsid w:val="00D74D90"/>
    <w:rsid w:val="00D74F5D"/>
    <w:rsid w:val="00D75289"/>
    <w:rsid w:val="00D7584D"/>
    <w:rsid w:val="00D76C37"/>
    <w:rsid w:val="00D76EEF"/>
    <w:rsid w:val="00D774EB"/>
    <w:rsid w:val="00D775EA"/>
    <w:rsid w:val="00D777A7"/>
    <w:rsid w:val="00D77863"/>
    <w:rsid w:val="00D77CF5"/>
    <w:rsid w:val="00D77F31"/>
    <w:rsid w:val="00D80E32"/>
    <w:rsid w:val="00D812F8"/>
    <w:rsid w:val="00D82115"/>
    <w:rsid w:val="00D83177"/>
    <w:rsid w:val="00D83430"/>
    <w:rsid w:val="00D83D8E"/>
    <w:rsid w:val="00D8456D"/>
    <w:rsid w:val="00D84A4D"/>
    <w:rsid w:val="00D84B4D"/>
    <w:rsid w:val="00D84B57"/>
    <w:rsid w:val="00D84FA2"/>
    <w:rsid w:val="00D8596D"/>
    <w:rsid w:val="00D85C04"/>
    <w:rsid w:val="00D863DF"/>
    <w:rsid w:val="00D864E8"/>
    <w:rsid w:val="00D87341"/>
    <w:rsid w:val="00D8752C"/>
    <w:rsid w:val="00D87D66"/>
    <w:rsid w:val="00D87E01"/>
    <w:rsid w:val="00D87E60"/>
    <w:rsid w:val="00D91A3C"/>
    <w:rsid w:val="00D91C19"/>
    <w:rsid w:val="00D92487"/>
    <w:rsid w:val="00D92CCC"/>
    <w:rsid w:val="00D93523"/>
    <w:rsid w:val="00D94234"/>
    <w:rsid w:val="00D95703"/>
    <w:rsid w:val="00D95D26"/>
    <w:rsid w:val="00D95D29"/>
    <w:rsid w:val="00D96229"/>
    <w:rsid w:val="00D96925"/>
    <w:rsid w:val="00D97B2F"/>
    <w:rsid w:val="00D97F30"/>
    <w:rsid w:val="00DA0C62"/>
    <w:rsid w:val="00DA1684"/>
    <w:rsid w:val="00DA253F"/>
    <w:rsid w:val="00DA2664"/>
    <w:rsid w:val="00DA2D97"/>
    <w:rsid w:val="00DA39AB"/>
    <w:rsid w:val="00DA4772"/>
    <w:rsid w:val="00DA5825"/>
    <w:rsid w:val="00DA5DF2"/>
    <w:rsid w:val="00DA73BF"/>
    <w:rsid w:val="00DA7434"/>
    <w:rsid w:val="00DA774B"/>
    <w:rsid w:val="00DA7DA9"/>
    <w:rsid w:val="00DA7FE6"/>
    <w:rsid w:val="00DB017E"/>
    <w:rsid w:val="00DB09E6"/>
    <w:rsid w:val="00DB116F"/>
    <w:rsid w:val="00DB18EB"/>
    <w:rsid w:val="00DB1C9C"/>
    <w:rsid w:val="00DB23A1"/>
    <w:rsid w:val="00DB2646"/>
    <w:rsid w:val="00DB2A4A"/>
    <w:rsid w:val="00DB3202"/>
    <w:rsid w:val="00DB3510"/>
    <w:rsid w:val="00DB39FD"/>
    <w:rsid w:val="00DB3CDA"/>
    <w:rsid w:val="00DB40C8"/>
    <w:rsid w:val="00DB42D0"/>
    <w:rsid w:val="00DB4F45"/>
    <w:rsid w:val="00DB6EC2"/>
    <w:rsid w:val="00DB7080"/>
    <w:rsid w:val="00DB7341"/>
    <w:rsid w:val="00DB7B07"/>
    <w:rsid w:val="00DC038B"/>
    <w:rsid w:val="00DC13FF"/>
    <w:rsid w:val="00DC217A"/>
    <w:rsid w:val="00DC2316"/>
    <w:rsid w:val="00DC30B7"/>
    <w:rsid w:val="00DC319F"/>
    <w:rsid w:val="00DC3BA2"/>
    <w:rsid w:val="00DC3BC7"/>
    <w:rsid w:val="00DC4B45"/>
    <w:rsid w:val="00DC4C9D"/>
    <w:rsid w:val="00DC4E63"/>
    <w:rsid w:val="00DC5095"/>
    <w:rsid w:val="00DC5683"/>
    <w:rsid w:val="00DC587C"/>
    <w:rsid w:val="00DD03FC"/>
    <w:rsid w:val="00DD07BD"/>
    <w:rsid w:val="00DD0AE1"/>
    <w:rsid w:val="00DD0FE8"/>
    <w:rsid w:val="00DD14E4"/>
    <w:rsid w:val="00DD2103"/>
    <w:rsid w:val="00DD2193"/>
    <w:rsid w:val="00DD2CBA"/>
    <w:rsid w:val="00DD355A"/>
    <w:rsid w:val="00DD3867"/>
    <w:rsid w:val="00DD414A"/>
    <w:rsid w:val="00DD417E"/>
    <w:rsid w:val="00DD46CD"/>
    <w:rsid w:val="00DD47A2"/>
    <w:rsid w:val="00DD4F48"/>
    <w:rsid w:val="00DD60D4"/>
    <w:rsid w:val="00DD7BAC"/>
    <w:rsid w:val="00DE0128"/>
    <w:rsid w:val="00DE0456"/>
    <w:rsid w:val="00DE0541"/>
    <w:rsid w:val="00DE05D1"/>
    <w:rsid w:val="00DE06D1"/>
    <w:rsid w:val="00DE1F95"/>
    <w:rsid w:val="00DE2446"/>
    <w:rsid w:val="00DE2ECF"/>
    <w:rsid w:val="00DE2FE1"/>
    <w:rsid w:val="00DE34A3"/>
    <w:rsid w:val="00DE3917"/>
    <w:rsid w:val="00DE3B42"/>
    <w:rsid w:val="00DE40EF"/>
    <w:rsid w:val="00DE41DD"/>
    <w:rsid w:val="00DE42EB"/>
    <w:rsid w:val="00DE5589"/>
    <w:rsid w:val="00DE5AB0"/>
    <w:rsid w:val="00DE6D2F"/>
    <w:rsid w:val="00DE741B"/>
    <w:rsid w:val="00DF00A8"/>
    <w:rsid w:val="00DF0102"/>
    <w:rsid w:val="00DF15DD"/>
    <w:rsid w:val="00DF1651"/>
    <w:rsid w:val="00DF23D1"/>
    <w:rsid w:val="00DF2920"/>
    <w:rsid w:val="00DF309B"/>
    <w:rsid w:val="00DF3586"/>
    <w:rsid w:val="00DF3B25"/>
    <w:rsid w:val="00DF3B33"/>
    <w:rsid w:val="00DF3D87"/>
    <w:rsid w:val="00DF43A5"/>
    <w:rsid w:val="00DF4410"/>
    <w:rsid w:val="00DF4916"/>
    <w:rsid w:val="00DF5111"/>
    <w:rsid w:val="00DF58E4"/>
    <w:rsid w:val="00DF63C1"/>
    <w:rsid w:val="00DF6A2C"/>
    <w:rsid w:val="00DF7148"/>
    <w:rsid w:val="00DF7C73"/>
    <w:rsid w:val="00E00213"/>
    <w:rsid w:val="00E008A7"/>
    <w:rsid w:val="00E00C70"/>
    <w:rsid w:val="00E013EB"/>
    <w:rsid w:val="00E032E1"/>
    <w:rsid w:val="00E03980"/>
    <w:rsid w:val="00E04846"/>
    <w:rsid w:val="00E058ED"/>
    <w:rsid w:val="00E0591B"/>
    <w:rsid w:val="00E05D86"/>
    <w:rsid w:val="00E0621F"/>
    <w:rsid w:val="00E06254"/>
    <w:rsid w:val="00E06525"/>
    <w:rsid w:val="00E06838"/>
    <w:rsid w:val="00E0772A"/>
    <w:rsid w:val="00E07A47"/>
    <w:rsid w:val="00E07D34"/>
    <w:rsid w:val="00E07E19"/>
    <w:rsid w:val="00E10022"/>
    <w:rsid w:val="00E1003E"/>
    <w:rsid w:val="00E104BE"/>
    <w:rsid w:val="00E1131C"/>
    <w:rsid w:val="00E11F7D"/>
    <w:rsid w:val="00E124BD"/>
    <w:rsid w:val="00E12905"/>
    <w:rsid w:val="00E12D5C"/>
    <w:rsid w:val="00E12D6D"/>
    <w:rsid w:val="00E140B3"/>
    <w:rsid w:val="00E14320"/>
    <w:rsid w:val="00E14351"/>
    <w:rsid w:val="00E153EE"/>
    <w:rsid w:val="00E156FE"/>
    <w:rsid w:val="00E15C09"/>
    <w:rsid w:val="00E16009"/>
    <w:rsid w:val="00E16EAA"/>
    <w:rsid w:val="00E1732C"/>
    <w:rsid w:val="00E178F5"/>
    <w:rsid w:val="00E22134"/>
    <w:rsid w:val="00E22217"/>
    <w:rsid w:val="00E24370"/>
    <w:rsid w:val="00E249AB"/>
    <w:rsid w:val="00E24F5E"/>
    <w:rsid w:val="00E2535B"/>
    <w:rsid w:val="00E25550"/>
    <w:rsid w:val="00E25A61"/>
    <w:rsid w:val="00E25BBF"/>
    <w:rsid w:val="00E269CD"/>
    <w:rsid w:val="00E269E7"/>
    <w:rsid w:val="00E26E02"/>
    <w:rsid w:val="00E30101"/>
    <w:rsid w:val="00E30382"/>
    <w:rsid w:val="00E30463"/>
    <w:rsid w:val="00E30A2F"/>
    <w:rsid w:val="00E31F1A"/>
    <w:rsid w:val="00E32475"/>
    <w:rsid w:val="00E32DA4"/>
    <w:rsid w:val="00E32E63"/>
    <w:rsid w:val="00E333C4"/>
    <w:rsid w:val="00E34164"/>
    <w:rsid w:val="00E341DF"/>
    <w:rsid w:val="00E345D8"/>
    <w:rsid w:val="00E357BE"/>
    <w:rsid w:val="00E35C38"/>
    <w:rsid w:val="00E36045"/>
    <w:rsid w:val="00E3615C"/>
    <w:rsid w:val="00E36665"/>
    <w:rsid w:val="00E3767D"/>
    <w:rsid w:val="00E37BA4"/>
    <w:rsid w:val="00E37BFC"/>
    <w:rsid w:val="00E40CE7"/>
    <w:rsid w:val="00E41A92"/>
    <w:rsid w:val="00E420C8"/>
    <w:rsid w:val="00E42249"/>
    <w:rsid w:val="00E428D7"/>
    <w:rsid w:val="00E42F29"/>
    <w:rsid w:val="00E42FEC"/>
    <w:rsid w:val="00E43358"/>
    <w:rsid w:val="00E443C5"/>
    <w:rsid w:val="00E446FC"/>
    <w:rsid w:val="00E464E2"/>
    <w:rsid w:val="00E46FAE"/>
    <w:rsid w:val="00E4717D"/>
    <w:rsid w:val="00E50146"/>
    <w:rsid w:val="00E51042"/>
    <w:rsid w:val="00E51620"/>
    <w:rsid w:val="00E51951"/>
    <w:rsid w:val="00E52413"/>
    <w:rsid w:val="00E52A18"/>
    <w:rsid w:val="00E52C1E"/>
    <w:rsid w:val="00E52D26"/>
    <w:rsid w:val="00E5323B"/>
    <w:rsid w:val="00E53AAE"/>
    <w:rsid w:val="00E54029"/>
    <w:rsid w:val="00E5425F"/>
    <w:rsid w:val="00E54AE8"/>
    <w:rsid w:val="00E54F25"/>
    <w:rsid w:val="00E55A45"/>
    <w:rsid w:val="00E57311"/>
    <w:rsid w:val="00E57B9C"/>
    <w:rsid w:val="00E6158C"/>
    <w:rsid w:val="00E61787"/>
    <w:rsid w:val="00E6187F"/>
    <w:rsid w:val="00E618D7"/>
    <w:rsid w:val="00E62228"/>
    <w:rsid w:val="00E6259C"/>
    <w:rsid w:val="00E627D3"/>
    <w:rsid w:val="00E62921"/>
    <w:rsid w:val="00E63243"/>
    <w:rsid w:val="00E6391E"/>
    <w:rsid w:val="00E63B1D"/>
    <w:rsid w:val="00E64ED0"/>
    <w:rsid w:val="00E65601"/>
    <w:rsid w:val="00E66A2F"/>
    <w:rsid w:val="00E66AA0"/>
    <w:rsid w:val="00E66E67"/>
    <w:rsid w:val="00E66ED4"/>
    <w:rsid w:val="00E673AC"/>
    <w:rsid w:val="00E674FD"/>
    <w:rsid w:val="00E67C2C"/>
    <w:rsid w:val="00E703A1"/>
    <w:rsid w:val="00E703C5"/>
    <w:rsid w:val="00E70643"/>
    <w:rsid w:val="00E70D30"/>
    <w:rsid w:val="00E70DBA"/>
    <w:rsid w:val="00E71364"/>
    <w:rsid w:val="00E71469"/>
    <w:rsid w:val="00E71537"/>
    <w:rsid w:val="00E72131"/>
    <w:rsid w:val="00E7218C"/>
    <w:rsid w:val="00E721BA"/>
    <w:rsid w:val="00E72A8D"/>
    <w:rsid w:val="00E72FE6"/>
    <w:rsid w:val="00E73322"/>
    <w:rsid w:val="00E74077"/>
    <w:rsid w:val="00E74750"/>
    <w:rsid w:val="00E74F8E"/>
    <w:rsid w:val="00E75058"/>
    <w:rsid w:val="00E75469"/>
    <w:rsid w:val="00E75E52"/>
    <w:rsid w:val="00E75E67"/>
    <w:rsid w:val="00E7650D"/>
    <w:rsid w:val="00E765BC"/>
    <w:rsid w:val="00E76998"/>
    <w:rsid w:val="00E76ACE"/>
    <w:rsid w:val="00E76DA2"/>
    <w:rsid w:val="00E77373"/>
    <w:rsid w:val="00E775B5"/>
    <w:rsid w:val="00E77606"/>
    <w:rsid w:val="00E77743"/>
    <w:rsid w:val="00E803BE"/>
    <w:rsid w:val="00E81896"/>
    <w:rsid w:val="00E81EFF"/>
    <w:rsid w:val="00E82359"/>
    <w:rsid w:val="00E830BF"/>
    <w:rsid w:val="00E83CEB"/>
    <w:rsid w:val="00E83EE2"/>
    <w:rsid w:val="00E84455"/>
    <w:rsid w:val="00E8475E"/>
    <w:rsid w:val="00E8568E"/>
    <w:rsid w:val="00E86F65"/>
    <w:rsid w:val="00E877E1"/>
    <w:rsid w:val="00E90C2A"/>
    <w:rsid w:val="00E915AA"/>
    <w:rsid w:val="00E92080"/>
    <w:rsid w:val="00E9248A"/>
    <w:rsid w:val="00E925B1"/>
    <w:rsid w:val="00E925BB"/>
    <w:rsid w:val="00E92BB5"/>
    <w:rsid w:val="00E9316B"/>
    <w:rsid w:val="00E936C2"/>
    <w:rsid w:val="00E93800"/>
    <w:rsid w:val="00E939E2"/>
    <w:rsid w:val="00E93D08"/>
    <w:rsid w:val="00E940DC"/>
    <w:rsid w:val="00E94B0B"/>
    <w:rsid w:val="00E94F60"/>
    <w:rsid w:val="00E952FF"/>
    <w:rsid w:val="00E95DD6"/>
    <w:rsid w:val="00E965E9"/>
    <w:rsid w:val="00E968BB"/>
    <w:rsid w:val="00E968CA"/>
    <w:rsid w:val="00E96B22"/>
    <w:rsid w:val="00E96B44"/>
    <w:rsid w:val="00E972AC"/>
    <w:rsid w:val="00E97316"/>
    <w:rsid w:val="00E9737D"/>
    <w:rsid w:val="00E976B2"/>
    <w:rsid w:val="00E97DCE"/>
    <w:rsid w:val="00EA0C33"/>
    <w:rsid w:val="00EA0D78"/>
    <w:rsid w:val="00EA1E1D"/>
    <w:rsid w:val="00EA25BD"/>
    <w:rsid w:val="00EA26FD"/>
    <w:rsid w:val="00EA2E08"/>
    <w:rsid w:val="00EA2F1F"/>
    <w:rsid w:val="00EA40DB"/>
    <w:rsid w:val="00EA4941"/>
    <w:rsid w:val="00EA57BC"/>
    <w:rsid w:val="00EA5F1C"/>
    <w:rsid w:val="00EA5F30"/>
    <w:rsid w:val="00EB03F9"/>
    <w:rsid w:val="00EB1614"/>
    <w:rsid w:val="00EB1662"/>
    <w:rsid w:val="00EB1881"/>
    <w:rsid w:val="00EB1AC9"/>
    <w:rsid w:val="00EB1EE9"/>
    <w:rsid w:val="00EB36DF"/>
    <w:rsid w:val="00EB3719"/>
    <w:rsid w:val="00EB506C"/>
    <w:rsid w:val="00EB5668"/>
    <w:rsid w:val="00EB666E"/>
    <w:rsid w:val="00EB7239"/>
    <w:rsid w:val="00EB75C4"/>
    <w:rsid w:val="00EB7953"/>
    <w:rsid w:val="00EC0FAD"/>
    <w:rsid w:val="00EC1C86"/>
    <w:rsid w:val="00EC1E12"/>
    <w:rsid w:val="00EC42D6"/>
    <w:rsid w:val="00EC43A7"/>
    <w:rsid w:val="00EC4D06"/>
    <w:rsid w:val="00EC4E39"/>
    <w:rsid w:val="00EC629F"/>
    <w:rsid w:val="00EC62CD"/>
    <w:rsid w:val="00EC63DC"/>
    <w:rsid w:val="00EC681A"/>
    <w:rsid w:val="00EC68DA"/>
    <w:rsid w:val="00EC7993"/>
    <w:rsid w:val="00ED0A72"/>
    <w:rsid w:val="00ED1063"/>
    <w:rsid w:val="00ED1AFE"/>
    <w:rsid w:val="00ED3E96"/>
    <w:rsid w:val="00ED3F0C"/>
    <w:rsid w:val="00ED3F42"/>
    <w:rsid w:val="00ED4004"/>
    <w:rsid w:val="00ED462E"/>
    <w:rsid w:val="00ED467B"/>
    <w:rsid w:val="00ED59D0"/>
    <w:rsid w:val="00ED5B0D"/>
    <w:rsid w:val="00ED5D81"/>
    <w:rsid w:val="00ED6D7E"/>
    <w:rsid w:val="00ED6F49"/>
    <w:rsid w:val="00ED7049"/>
    <w:rsid w:val="00ED79CE"/>
    <w:rsid w:val="00ED7FC4"/>
    <w:rsid w:val="00EE026C"/>
    <w:rsid w:val="00EE06A1"/>
    <w:rsid w:val="00EE0DB2"/>
    <w:rsid w:val="00EE1546"/>
    <w:rsid w:val="00EE1A49"/>
    <w:rsid w:val="00EE1D68"/>
    <w:rsid w:val="00EE200C"/>
    <w:rsid w:val="00EE2FED"/>
    <w:rsid w:val="00EE332C"/>
    <w:rsid w:val="00EE3729"/>
    <w:rsid w:val="00EE41A4"/>
    <w:rsid w:val="00EE423E"/>
    <w:rsid w:val="00EE438D"/>
    <w:rsid w:val="00EE4E08"/>
    <w:rsid w:val="00EE50FB"/>
    <w:rsid w:val="00EE53F1"/>
    <w:rsid w:val="00EE5C18"/>
    <w:rsid w:val="00EE5CA3"/>
    <w:rsid w:val="00EE688F"/>
    <w:rsid w:val="00EE78A2"/>
    <w:rsid w:val="00EF0756"/>
    <w:rsid w:val="00EF0C8F"/>
    <w:rsid w:val="00EF0EF1"/>
    <w:rsid w:val="00EF21FB"/>
    <w:rsid w:val="00EF37A8"/>
    <w:rsid w:val="00EF4391"/>
    <w:rsid w:val="00EF4E47"/>
    <w:rsid w:val="00EF5899"/>
    <w:rsid w:val="00EF597D"/>
    <w:rsid w:val="00EF616B"/>
    <w:rsid w:val="00EF6246"/>
    <w:rsid w:val="00EF62AB"/>
    <w:rsid w:val="00EF6988"/>
    <w:rsid w:val="00EF6CCC"/>
    <w:rsid w:val="00EF6F85"/>
    <w:rsid w:val="00EF7457"/>
    <w:rsid w:val="00F00A80"/>
    <w:rsid w:val="00F01884"/>
    <w:rsid w:val="00F0239A"/>
    <w:rsid w:val="00F027C1"/>
    <w:rsid w:val="00F02E8A"/>
    <w:rsid w:val="00F0327B"/>
    <w:rsid w:val="00F06790"/>
    <w:rsid w:val="00F07221"/>
    <w:rsid w:val="00F072B0"/>
    <w:rsid w:val="00F07F1A"/>
    <w:rsid w:val="00F104BE"/>
    <w:rsid w:val="00F10BB5"/>
    <w:rsid w:val="00F110BF"/>
    <w:rsid w:val="00F1130E"/>
    <w:rsid w:val="00F11E26"/>
    <w:rsid w:val="00F12660"/>
    <w:rsid w:val="00F12F0E"/>
    <w:rsid w:val="00F13705"/>
    <w:rsid w:val="00F13C39"/>
    <w:rsid w:val="00F15185"/>
    <w:rsid w:val="00F1600C"/>
    <w:rsid w:val="00F1643D"/>
    <w:rsid w:val="00F164AD"/>
    <w:rsid w:val="00F16636"/>
    <w:rsid w:val="00F16B8E"/>
    <w:rsid w:val="00F1712A"/>
    <w:rsid w:val="00F177FA"/>
    <w:rsid w:val="00F204C3"/>
    <w:rsid w:val="00F2081F"/>
    <w:rsid w:val="00F21221"/>
    <w:rsid w:val="00F2177A"/>
    <w:rsid w:val="00F21D6F"/>
    <w:rsid w:val="00F22D20"/>
    <w:rsid w:val="00F23183"/>
    <w:rsid w:val="00F2379F"/>
    <w:rsid w:val="00F2390F"/>
    <w:rsid w:val="00F23A30"/>
    <w:rsid w:val="00F23BA4"/>
    <w:rsid w:val="00F2501A"/>
    <w:rsid w:val="00F25B08"/>
    <w:rsid w:val="00F27AE6"/>
    <w:rsid w:val="00F31A63"/>
    <w:rsid w:val="00F31E54"/>
    <w:rsid w:val="00F324EC"/>
    <w:rsid w:val="00F33215"/>
    <w:rsid w:val="00F34CC7"/>
    <w:rsid w:val="00F34D06"/>
    <w:rsid w:val="00F359C3"/>
    <w:rsid w:val="00F35BC9"/>
    <w:rsid w:val="00F35D91"/>
    <w:rsid w:val="00F35E60"/>
    <w:rsid w:val="00F35F0A"/>
    <w:rsid w:val="00F37420"/>
    <w:rsid w:val="00F37868"/>
    <w:rsid w:val="00F37C66"/>
    <w:rsid w:val="00F37E75"/>
    <w:rsid w:val="00F40070"/>
    <w:rsid w:val="00F404AF"/>
    <w:rsid w:val="00F40846"/>
    <w:rsid w:val="00F41AFF"/>
    <w:rsid w:val="00F41BDB"/>
    <w:rsid w:val="00F41C34"/>
    <w:rsid w:val="00F425B0"/>
    <w:rsid w:val="00F43B7F"/>
    <w:rsid w:val="00F44177"/>
    <w:rsid w:val="00F4450C"/>
    <w:rsid w:val="00F445FA"/>
    <w:rsid w:val="00F449BB"/>
    <w:rsid w:val="00F4516B"/>
    <w:rsid w:val="00F45401"/>
    <w:rsid w:val="00F454E7"/>
    <w:rsid w:val="00F45E82"/>
    <w:rsid w:val="00F46ACE"/>
    <w:rsid w:val="00F4761C"/>
    <w:rsid w:val="00F477E6"/>
    <w:rsid w:val="00F47BBA"/>
    <w:rsid w:val="00F5049E"/>
    <w:rsid w:val="00F51023"/>
    <w:rsid w:val="00F51553"/>
    <w:rsid w:val="00F51DA5"/>
    <w:rsid w:val="00F5285C"/>
    <w:rsid w:val="00F53407"/>
    <w:rsid w:val="00F53547"/>
    <w:rsid w:val="00F53A69"/>
    <w:rsid w:val="00F54B7B"/>
    <w:rsid w:val="00F559A3"/>
    <w:rsid w:val="00F56EE8"/>
    <w:rsid w:val="00F60F77"/>
    <w:rsid w:val="00F60F93"/>
    <w:rsid w:val="00F61942"/>
    <w:rsid w:val="00F636EC"/>
    <w:rsid w:val="00F64488"/>
    <w:rsid w:val="00F6519A"/>
    <w:rsid w:val="00F65BCC"/>
    <w:rsid w:val="00F66677"/>
    <w:rsid w:val="00F669E7"/>
    <w:rsid w:val="00F66FF3"/>
    <w:rsid w:val="00F67142"/>
    <w:rsid w:val="00F67EAD"/>
    <w:rsid w:val="00F702EF"/>
    <w:rsid w:val="00F70415"/>
    <w:rsid w:val="00F70A7E"/>
    <w:rsid w:val="00F713A6"/>
    <w:rsid w:val="00F71F27"/>
    <w:rsid w:val="00F7231A"/>
    <w:rsid w:val="00F723D4"/>
    <w:rsid w:val="00F72860"/>
    <w:rsid w:val="00F73DC9"/>
    <w:rsid w:val="00F743B8"/>
    <w:rsid w:val="00F746E9"/>
    <w:rsid w:val="00F74C28"/>
    <w:rsid w:val="00F74FB1"/>
    <w:rsid w:val="00F758BD"/>
    <w:rsid w:val="00F75DA4"/>
    <w:rsid w:val="00F765DF"/>
    <w:rsid w:val="00F76809"/>
    <w:rsid w:val="00F76B89"/>
    <w:rsid w:val="00F772C3"/>
    <w:rsid w:val="00F7742B"/>
    <w:rsid w:val="00F80275"/>
    <w:rsid w:val="00F80C4C"/>
    <w:rsid w:val="00F8112C"/>
    <w:rsid w:val="00F82471"/>
    <w:rsid w:val="00F82EF2"/>
    <w:rsid w:val="00F8308B"/>
    <w:rsid w:val="00F83F75"/>
    <w:rsid w:val="00F84825"/>
    <w:rsid w:val="00F84D3B"/>
    <w:rsid w:val="00F8528E"/>
    <w:rsid w:val="00F858E8"/>
    <w:rsid w:val="00F863AE"/>
    <w:rsid w:val="00F86C2E"/>
    <w:rsid w:val="00F86CB3"/>
    <w:rsid w:val="00F8704E"/>
    <w:rsid w:val="00F90ADD"/>
    <w:rsid w:val="00F90FA2"/>
    <w:rsid w:val="00F9210A"/>
    <w:rsid w:val="00F92484"/>
    <w:rsid w:val="00F925BD"/>
    <w:rsid w:val="00F926B8"/>
    <w:rsid w:val="00F92F45"/>
    <w:rsid w:val="00F930A7"/>
    <w:rsid w:val="00F935D5"/>
    <w:rsid w:val="00F94248"/>
    <w:rsid w:val="00F945E9"/>
    <w:rsid w:val="00F947E6"/>
    <w:rsid w:val="00F95643"/>
    <w:rsid w:val="00F956AA"/>
    <w:rsid w:val="00F96DC8"/>
    <w:rsid w:val="00F97F79"/>
    <w:rsid w:val="00FA0946"/>
    <w:rsid w:val="00FA1355"/>
    <w:rsid w:val="00FA1445"/>
    <w:rsid w:val="00FA1B4F"/>
    <w:rsid w:val="00FA293C"/>
    <w:rsid w:val="00FA35A7"/>
    <w:rsid w:val="00FA3A63"/>
    <w:rsid w:val="00FA3D21"/>
    <w:rsid w:val="00FA4B88"/>
    <w:rsid w:val="00FA6D7D"/>
    <w:rsid w:val="00FB01F4"/>
    <w:rsid w:val="00FB02B1"/>
    <w:rsid w:val="00FB0B7B"/>
    <w:rsid w:val="00FB0F08"/>
    <w:rsid w:val="00FB0FB9"/>
    <w:rsid w:val="00FB1BAA"/>
    <w:rsid w:val="00FB1DC9"/>
    <w:rsid w:val="00FB1E52"/>
    <w:rsid w:val="00FB1F2F"/>
    <w:rsid w:val="00FB1F78"/>
    <w:rsid w:val="00FB2761"/>
    <w:rsid w:val="00FB2B65"/>
    <w:rsid w:val="00FB2BD8"/>
    <w:rsid w:val="00FB339D"/>
    <w:rsid w:val="00FB5E16"/>
    <w:rsid w:val="00FB6D98"/>
    <w:rsid w:val="00FB7148"/>
    <w:rsid w:val="00FC041A"/>
    <w:rsid w:val="00FC0805"/>
    <w:rsid w:val="00FC2ECE"/>
    <w:rsid w:val="00FC3537"/>
    <w:rsid w:val="00FC4A10"/>
    <w:rsid w:val="00FC6396"/>
    <w:rsid w:val="00FC63AD"/>
    <w:rsid w:val="00FC685F"/>
    <w:rsid w:val="00FC6BCD"/>
    <w:rsid w:val="00FC6FA8"/>
    <w:rsid w:val="00FD07C4"/>
    <w:rsid w:val="00FD20B2"/>
    <w:rsid w:val="00FD2D1F"/>
    <w:rsid w:val="00FD317A"/>
    <w:rsid w:val="00FD3FAD"/>
    <w:rsid w:val="00FD48C2"/>
    <w:rsid w:val="00FD5233"/>
    <w:rsid w:val="00FD5EC4"/>
    <w:rsid w:val="00FD6810"/>
    <w:rsid w:val="00FD6A25"/>
    <w:rsid w:val="00FD75B9"/>
    <w:rsid w:val="00FE01EB"/>
    <w:rsid w:val="00FE039C"/>
    <w:rsid w:val="00FE0E6B"/>
    <w:rsid w:val="00FE1706"/>
    <w:rsid w:val="00FE1788"/>
    <w:rsid w:val="00FE1D29"/>
    <w:rsid w:val="00FE23ED"/>
    <w:rsid w:val="00FE3705"/>
    <w:rsid w:val="00FE4995"/>
    <w:rsid w:val="00FE59E7"/>
    <w:rsid w:val="00FE663F"/>
    <w:rsid w:val="00FE66D7"/>
    <w:rsid w:val="00FE739B"/>
    <w:rsid w:val="00FF059C"/>
    <w:rsid w:val="00FF0FF5"/>
    <w:rsid w:val="00FF16CA"/>
    <w:rsid w:val="00FF22F3"/>
    <w:rsid w:val="00FF3508"/>
    <w:rsid w:val="00FF41F2"/>
    <w:rsid w:val="00FF4E50"/>
    <w:rsid w:val="00FF5813"/>
    <w:rsid w:val="00FF5B83"/>
    <w:rsid w:val="00FF5C96"/>
    <w:rsid w:val="00FF60A2"/>
    <w:rsid w:val="00FF62C7"/>
    <w:rsid w:val="00FF6505"/>
    <w:rsid w:val="00FF6A47"/>
    <w:rsid w:val="00FF6BE4"/>
    <w:rsid w:val="00FF6E96"/>
    <w:rsid w:val="00FF7677"/>
    <w:rsid w:val="04237946"/>
    <w:rsid w:val="0C0388D9"/>
    <w:rsid w:val="0D2686A9"/>
    <w:rsid w:val="2E50A15C"/>
    <w:rsid w:val="370EEE19"/>
    <w:rsid w:val="3A146A8D"/>
    <w:rsid w:val="4BAA7215"/>
    <w:rsid w:val="52995736"/>
    <w:rsid w:val="56D34C77"/>
    <w:rsid w:val="5A4EE8EB"/>
    <w:rsid w:val="5DDE9140"/>
    <w:rsid w:val="69476A63"/>
    <w:rsid w:val="6DC3B86B"/>
    <w:rsid w:val="73ACFBBB"/>
    <w:rsid w:val="7D3CD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A80773"/>
    <w:pPr>
      <w:numPr>
        <w:ilvl w:val="0"/>
      </w:numPr>
      <w:ind w:left="576" w:hanging="576"/>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BD3F15"/>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D3F15"/>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customStyle="1" w:styleId="Bullets">
    <w:name w:val="Bullets"/>
    <w:basedOn w:val="ListParagraph"/>
    <w:link w:val="BulletsChar"/>
    <w:rsid w:val="003D1C77"/>
    <w:pPr>
      <w:numPr>
        <w:numId w:val="13"/>
      </w:numPr>
      <w:spacing w:line="240" w:lineRule="auto"/>
    </w:pPr>
  </w:style>
  <w:style w:type="character" w:customStyle="1" w:styleId="BulletsChar">
    <w:name w:val="Bullets Char"/>
    <w:basedOn w:val="BulletlistChar"/>
    <w:link w:val="Bullets"/>
    <w:rsid w:val="003D1C77"/>
    <w:rPr>
      <w:rFonts w:ascii="Segoe UI" w:hAnsi="Segoe UI"/>
      <w:sz w:val="20"/>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rsid w:val="002641DA"/>
    <w:pPr>
      <w:keepNext/>
      <w:keepLines/>
      <w:pageBreakBefore/>
      <w:numPr>
        <w:numId w:val="17"/>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rsid w:val="002641DA"/>
    <w:pPr>
      <w:numPr>
        <w:ilvl w:val="1"/>
      </w:numPr>
    </w:pPr>
  </w:style>
  <w:style w:type="paragraph" w:customStyle="1" w:styleId="Heading3Numbered">
    <w:name w:val="Heading 3 (Numbered)"/>
    <w:basedOn w:val="Heading2Numbered"/>
    <w:next w:val="Normal"/>
    <w:uiPriority w:val="2"/>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rsid w:val="002641DA"/>
    <w:pPr>
      <w:numPr>
        <w:ilvl w:val="3"/>
      </w:numPr>
      <w:outlineLvl w:val="3"/>
    </w:pPr>
    <w:rPr>
      <w:sz w:val="24"/>
    </w:rPr>
  </w:style>
  <w:style w:type="paragraph" w:customStyle="1" w:styleId="NumHeading3">
    <w:name w:val="Num Heading 3"/>
    <w:basedOn w:val="Heading3"/>
    <w:next w:val="Normal"/>
    <w:rsid w:val="002641DA"/>
    <w:pPr>
      <w:keepNext w:val="0"/>
      <w:keepLines w:val="0"/>
      <w:widowControl w:val="0"/>
      <w:numPr>
        <w:ilvl w:val="5"/>
        <w:numId w:val="17"/>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numPr>
        <w:ilvl w:val="6"/>
        <w:numId w:val="17"/>
      </w:numPr>
      <w:tabs>
        <w:tab w:val="left" w:pos="1440"/>
      </w:tabs>
      <w:spacing w:before="120" w:after="60" w:line="240" w:lineRule="auto"/>
      <w:outlineLvl w:val="9"/>
    </w:pPr>
    <w:rPr>
      <w:rFonts w:eastAsia="Segoe Semibold" w:cs="Segoe Semibold"/>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rsid w:val="002641DA"/>
    <w:pPr>
      <w:numPr>
        <w:numId w:val="19"/>
      </w:numPr>
      <w:spacing w:before="0" w:after="0" w:line="240" w:lineRule="auto"/>
      <w:contextualSpacing/>
    </w:pPr>
    <w:rPr>
      <w:rFonts w:eastAsiaTheme="minorEastAsia"/>
      <w:noProof/>
    </w:rPr>
  </w:style>
  <w:style w:type="character" w:styleId="UnresolvedMention">
    <w:name w:val="Unresolved Mention"/>
    <w:basedOn w:val="DefaultParagraphFont"/>
    <w:uiPriority w:val="99"/>
    <w:unhideWhenUsed/>
    <w:rsid w:val="002641DA"/>
    <w:rPr>
      <w:color w:val="808080"/>
      <w:shd w:val="clear" w:color="auto" w:fill="E6E6E6"/>
    </w:rPr>
  </w:style>
  <w:style w:type="paragraph" w:customStyle="1" w:styleId="Heading5Numbered">
    <w:name w:val="Heading 5 (Numbered)"/>
    <w:basedOn w:val="Normal"/>
    <w:next w:val="Normal"/>
    <w:uiPriority w:val="2"/>
    <w:unhideWhenUsed/>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21"/>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22"/>
      </w:numPr>
      <w:spacing w:after="200"/>
      <w:ind w:left="1080"/>
    </w:pPr>
  </w:style>
  <w:style w:type="paragraph" w:styleId="ListBullet3">
    <w:name w:val="List Bullet 3"/>
    <w:basedOn w:val="ListBullet2"/>
    <w:uiPriority w:val="99"/>
    <w:qFormat/>
    <w:rsid w:val="003F3E03"/>
    <w:pPr>
      <w:numPr>
        <w:numId w:val="41"/>
      </w:numPr>
    </w:pPr>
  </w:style>
  <w:style w:type="paragraph" w:styleId="ListBullet4">
    <w:name w:val="List Bullet 4"/>
    <w:basedOn w:val="ListBullet3"/>
    <w:uiPriority w:val="99"/>
    <w:qFormat/>
    <w:rsid w:val="006444E8"/>
    <w:pPr>
      <w:numPr>
        <w:numId w:val="47"/>
      </w:numPr>
    </w:pPr>
  </w:style>
  <w:style w:type="character" w:customStyle="1" w:styleId="normaltextrun">
    <w:name w:val="normaltextrun"/>
    <w:basedOn w:val="DefaultParagraphFont"/>
    <w:rsid w:val="00C43FDB"/>
  </w:style>
  <w:style w:type="character" w:customStyle="1" w:styleId="contextualspellingandgrammarerror">
    <w:name w:val="contextualspellingandgrammarerror"/>
    <w:basedOn w:val="DefaultParagraphFont"/>
    <w:rsid w:val="00C43FDB"/>
  </w:style>
  <w:style w:type="character" w:customStyle="1" w:styleId="eop">
    <w:name w:val="eop"/>
    <w:basedOn w:val="DefaultParagraphFont"/>
    <w:rsid w:val="00FC2ECE"/>
  </w:style>
  <w:style w:type="character" w:customStyle="1" w:styleId="TableTextChar">
    <w:name w:val="Table Text Char"/>
    <w:basedOn w:val="DefaultParagraphFont"/>
    <w:link w:val="TableText"/>
    <w:uiPriority w:val="4"/>
    <w:locked/>
    <w:rsid w:val="000650C0"/>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6534">
      <w:bodyDiv w:val="1"/>
      <w:marLeft w:val="0"/>
      <w:marRight w:val="0"/>
      <w:marTop w:val="0"/>
      <w:marBottom w:val="0"/>
      <w:divBdr>
        <w:top w:val="none" w:sz="0" w:space="0" w:color="auto"/>
        <w:left w:val="none" w:sz="0" w:space="0" w:color="auto"/>
        <w:bottom w:val="none" w:sz="0" w:space="0" w:color="auto"/>
        <w:right w:val="none" w:sz="0" w:space="0" w:color="auto"/>
      </w:divBdr>
      <w:divsChild>
        <w:div w:id="2094470532">
          <w:marLeft w:val="0"/>
          <w:marRight w:val="0"/>
          <w:marTop w:val="0"/>
          <w:marBottom w:val="0"/>
          <w:divBdr>
            <w:top w:val="none" w:sz="0" w:space="0" w:color="auto"/>
            <w:left w:val="none" w:sz="0" w:space="0" w:color="auto"/>
            <w:bottom w:val="none" w:sz="0" w:space="0" w:color="auto"/>
            <w:right w:val="none" w:sz="0" w:space="0" w:color="auto"/>
          </w:divBdr>
        </w:div>
      </w:divsChild>
    </w:div>
    <w:div w:id="217517909">
      <w:bodyDiv w:val="1"/>
      <w:marLeft w:val="0"/>
      <w:marRight w:val="0"/>
      <w:marTop w:val="0"/>
      <w:marBottom w:val="0"/>
      <w:divBdr>
        <w:top w:val="none" w:sz="0" w:space="0" w:color="auto"/>
        <w:left w:val="none" w:sz="0" w:space="0" w:color="auto"/>
        <w:bottom w:val="none" w:sz="0" w:space="0" w:color="auto"/>
        <w:right w:val="none" w:sz="0" w:space="0" w:color="auto"/>
      </w:divBdr>
      <w:divsChild>
        <w:div w:id="1312826444">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85308402">
      <w:bodyDiv w:val="1"/>
      <w:marLeft w:val="0"/>
      <w:marRight w:val="0"/>
      <w:marTop w:val="0"/>
      <w:marBottom w:val="0"/>
      <w:divBdr>
        <w:top w:val="none" w:sz="0" w:space="0" w:color="auto"/>
        <w:left w:val="none" w:sz="0" w:space="0" w:color="auto"/>
        <w:bottom w:val="none" w:sz="0" w:space="0" w:color="auto"/>
        <w:right w:val="none" w:sz="0" w:space="0" w:color="auto"/>
      </w:divBdr>
      <w:divsChild>
        <w:div w:id="812331649">
          <w:marLeft w:val="0"/>
          <w:marRight w:val="0"/>
          <w:marTop w:val="0"/>
          <w:marBottom w:val="0"/>
          <w:divBdr>
            <w:top w:val="none" w:sz="0" w:space="0" w:color="auto"/>
            <w:left w:val="none" w:sz="0" w:space="0" w:color="auto"/>
            <w:bottom w:val="none" w:sz="0" w:space="0" w:color="auto"/>
            <w:right w:val="none" w:sz="0" w:space="0" w:color="auto"/>
          </w:divBdr>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1039675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54337878">
      <w:bodyDiv w:val="1"/>
      <w:marLeft w:val="0"/>
      <w:marRight w:val="0"/>
      <w:marTop w:val="0"/>
      <w:marBottom w:val="0"/>
      <w:divBdr>
        <w:top w:val="none" w:sz="0" w:space="0" w:color="auto"/>
        <w:left w:val="none" w:sz="0" w:space="0" w:color="auto"/>
        <w:bottom w:val="none" w:sz="0" w:space="0" w:color="auto"/>
        <w:right w:val="none" w:sz="0" w:space="0" w:color="auto"/>
      </w:divBdr>
      <w:divsChild>
        <w:div w:id="201329269">
          <w:marLeft w:val="0"/>
          <w:marRight w:val="0"/>
          <w:marTop w:val="0"/>
          <w:marBottom w:val="0"/>
          <w:divBdr>
            <w:top w:val="none" w:sz="0" w:space="0" w:color="auto"/>
            <w:left w:val="none" w:sz="0" w:space="0" w:color="auto"/>
            <w:bottom w:val="none" w:sz="0" w:space="0" w:color="auto"/>
            <w:right w:val="none" w:sz="0" w:space="0" w:color="auto"/>
          </w:divBdr>
        </w:div>
      </w:divsChild>
    </w:div>
    <w:div w:id="744381019">
      <w:bodyDiv w:val="1"/>
      <w:marLeft w:val="0"/>
      <w:marRight w:val="0"/>
      <w:marTop w:val="0"/>
      <w:marBottom w:val="0"/>
      <w:divBdr>
        <w:top w:val="none" w:sz="0" w:space="0" w:color="auto"/>
        <w:left w:val="none" w:sz="0" w:space="0" w:color="auto"/>
        <w:bottom w:val="none" w:sz="0" w:space="0" w:color="auto"/>
        <w:right w:val="none" w:sz="0" w:space="0" w:color="auto"/>
      </w:divBdr>
      <w:divsChild>
        <w:div w:id="5135634">
          <w:marLeft w:val="0"/>
          <w:marRight w:val="0"/>
          <w:marTop w:val="0"/>
          <w:marBottom w:val="0"/>
          <w:divBdr>
            <w:top w:val="none" w:sz="0" w:space="0" w:color="auto"/>
            <w:left w:val="none" w:sz="0" w:space="0" w:color="auto"/>
            <w:bottom w:val="none" w:sz="0" w:space="0" w:color="auto"/>
            <w:right w:val="none" w:sz="0" w:space="0" w:color="auto"/>
          </w:divBdr>
        </w:div>
      </w:divsChild>
    </w:div>
    <w:div w:id="759762613">
      <w:bodyDiv w:val="1"/>
      <w:marLeft w:val="0"/>
      <w:marRight w:val="0"/>
      <w:marTop w:val="0"/>
      <w:marBottom w:val="0"/>
      <w:divBdr>
        <w:top w:val="none" w:sz="0" w:space="0" w:color="auto"/>
        <w:left w:val="none" w:sz="0" w:space="0" w:color="auto"/>
        <w:bottom w:val="none" w:sz="0" w:space="0" w:color="auto"/>
        <w:right w:val="none" w:sz="0" w:space="0" w:color="auto"/>
      </w:divBdr>
    </w:div>
    <w:div w:id="850222480">
      <w:bodyDiv w:val="1"/>
      <w:marLeft w:val="0"/>
      <w:marRight w:val="0"/>
      <w:marTop w:val="0"/>
      <w:marBottom w:val="0"/>
      <w:divBdr>
        <w:top w:val="none" w:sz="0" w:space="0" w:color="auto"/>
        <w:left w:val="none" w:sz="0" w:space="0" w:color="auto"/>
        <w:bottom w:val="none" w:sz="0" w:space="0" w:color="auto"/>
        <w:right w:val="none" w:sz="0" w:space="0" w:color="auto"/>
      </w:divBdr>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914823692">
      <w:bodyDiv w:val="1"/>
      <w:marLeft w:val="0"/>
      <w:marRight w:val="0"/>
      <w:marTop w:val="0"/>
      <w:marBottom w:val="0"/>
      <w:divBdr>
        <w:top w:val="none" w:sz="0" w:space="0" w:color="auto"/>
        <w:left w:val="none" w:sz="0" w:space="0" w:color="auto"/>
        <w:bottom w:val="none" w:sz="0" w:space="0" w:color="auto"/>
        <w:right w:val="none" w:sz="0" w:space="0" w:color="auto"/>
      </w:divBdr>
      <w:divsChild>
        <w:div w:id="568273647">
          <w:marLeft w:val="0"/>
          <w:marRight w:val="0"/>
          <w:marTop w:val="0"/>
          <w:marBottom w:val="0"/>
          <w:divBdr>
            <w:top w:val="none" w:sz="0" w:space="0" w:color="auto"/>
            <w:left w:val="none" w:sz="0" w:space="0" w:color="auto"/>
            <w:bottom w:val="none" w:sz="0" w:space="0" w:color="auto"/>
            <w:right w:val="none" w:sz="0" w:space="0" w:color="auto"/>
          </w:divBdr>
        </w:div>
      </w:divsChild>
    </w:div>
    <w:div w:id="920799208">
      <w:bodyDiv w:val="1"/>
      <w:marLeft w:val="0"/>
      <w:marRight w:val="0"/>
      <w:marTop w:val="0"/>
      <w:marBottom w:val="0"/>
      <w:divBdr>
        <w:top w:val="none" w:sz="0" w:space="0" w:color="auto"/>
        <w:left w:val="none" w:sz="0" w:space="0" w:color="auto"/>
        <w:bottom w:val="none" w:sz="0" w:space="0" w:color="auto"/>
        <w:right w:val="none" w:sz="0" w:space="0" w:color="auto"/>
      </w:divBdr>
      <w:divsChild>
        <w:div w:id="1466045142">
          <w:marLeft w:val="0"/>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3331173">
      <w:bodyDiv w:val="1"/>
      <w:marLeft w:val="0"/>
      <w:marRight w:val="0"/>
      <w:marTop w:val="0"/>
      <w:marBottom w:val="0"/>
      <w:divBdr>
        <w:top w:val="none" w:sz="0" w:space="0" w:color="auto"/>
        <w:left w:val="none" w:sz="0" w:space="0" w:color="auto"/>
        <w:bottom w:val="none" w:sz="0" w:space="0" w:color="auto"/>
        <w:right w:val="none" w:sz="0" w:space="0" w:color="auto"/>
      </w:divBdr>
      <w:divsChild>
        <w:div w:id="306670361">
          <w:marLeft w:val="0"/>
          <w:marRight w:val="0"/>
          <w:marTop w:val="0"/>
          <w:marBottom w:val="0"/>
          <w:divBdr>
            <w:top w:val="none" w:sz="0" w:space="0" w:color="auto"/>
            <w:left w:val="none" w:sz="0" w:space="0" w:color="auto"/>
            <w:bottom w:val="none" w:sz="0" w:space="0" w:color="auto"/>
            <w:right w:val="none" w:sz="0" w:space="0" w:color="auto"/>
          </w:divBdr>
        </w:div>
      </w:divsChild>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14892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34073498">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69730652">
      <w:bodyDiv w:val="1"/>
      <w:marLeft w:val="0"/>
      <w:marRight w:val="0"/>
      <w:marTop w:val="0"/>
      <w:marBottom w:val="0"/>
      <w:divBdr>
        <w:top w:val="none" w:sz="0" w:space="0" w:color="auto"/>
        <w:left w:val="none" w:sz="0" w:space="0" w:color="auto"/>
        <w:bottom w:val="none" w:sz="0" w:space="0" w:color="auto"/>
        <w:right w:val="none" w:sz="0" w:space="0" w:color="auto"/>
      </w:divBdr>
      <w:divsChild>
        <w:div w:id="153961829">
          <w:marLeft w:val="0"/>
          <w:marRight w:val="0"/>
          <w:marTop w:val="0"/>
          <w:marBottom w:val="0"/>
          <w:divBdr>
            <w:top w:val="none" w:sz="0" w:space="0" w:color="auto"/>
            <w:left w:val="none" w:sz="0" w:space="0" w:color="auto"/>
            <w:bottom w:val="none" w:sz="0" w:space="0" w:color="auto"/>
            <w:right w:val="none" w:sz="0" w:space="0" w:color="auto"/>
          </w:divBdr>
        </w:div>
      </w:divsChild>
    </w:div>
    <w:div w:id="1658728021">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019152">
      <w:bodyDiv w:val="1"/>
      <w:marLeft w:val="0"/>
      <w:marRight w:val="0"/>
      <w:marTop w:val="0"/>
      <w:marBottom w:val="0"/>
      <w:divBdr>
        <w:top w:val="none" w:sz="0" w:space="0" w:color="auto"/>
        <w:left w:val="none" w:sz="0" w:space="0" w:color="auto"/>
        <w:bottom w:val="none" w:sz="0" w:space="0" w:color="auto"/>
        <w:right w:val="none" w:sz="0" w:space="0" w:color="auto"/>
      </w:divBdr>
      <w:divsChild>
        <w:div w:id="801996228">
          <w:marLeft w:val="0"/>
          <w:marRight w:val="0"/>
          <w:marTop w:val="0"/>
          <w:marBottom w:val="0"/>
          <w:divBdr>
            <w:top w:val="none" w:sz="0" w:space="0" w:color="auto"/>
            <w:left w:val="none" w:sz="0" w:space="0" w:color="auto"/>
            <w:bottom w:val="none" w:sz="0" w:space="0" w:color="auto"/>
            <w:right w:val="none" w:sz="0" w:space="0" w:color="auto"/>
          </w:divBdr>
        </w:div>
      </w:divsChild>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384162">
      <w:bodyDiv w:val="1"/>
      <w:marLeft w:val="0"/>
      <w:marRight w:val="0"/>
      <w:marTop w:val="0"/>
      <w:marBottom w:val="0"/>
      <w:divBdr>
        <w:top w:val="none" w:sz="0" w:space="0" w:color="auto"/>
        <w:left w:val="none" w:sz="0" w:space="0" w:color="auto"/>
        <w:bottom w:val="none" w:sz="0" w:space="0" w:color="auto"/>
        <w:right w:val="none" w:sz="0" w:space="0" w:color="auto"/>
      </w:divBdr>
    </w:div>
    <w:div w:id="2024355028">
      <w:bodyDiv w:val="1"/>
      <w:marLeft w:val="0"/>
      <w:marRight w:val="0"/>
      <w:marTop w:val="0"/>
      <w:marBottom w:val="0"/>
      <w:divBdr>
        <w:top w:val="none" w:sz="0" w:space="0" w:color="auto"/>
        <w:left w:val="none" w:sz="0" w:space="0" w:color="auto"/>
        <w:bottom w:val="none" w:sz="0" w:space="0" w:color="auto"/>
        <w:right w:val="none" w:sz="0" w:space="0" w:color="auto"/>
      </w:divBdr>
      <w:divsChild>
        <w:div w:id="106163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office-365-onboarding-benefit.aspx"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docs.microsoft.com/en-us/azure/active-directory/connect/active-directory-aadconnect-federation-compatibility"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lIns="182880"/>
        <a:lstStyle/>
        <a:p>
          <a:pPr algn="l"/>
          <a:r>
            <a:rPr lang="en-US" sz="1000" dirty="0">
              <a:latin typeface="Segoe UI" panose="020B0502040204020203" pitchFamily="34" charset="0"/>
              <a:cs typeface="Segoe UI" panose="020B0502040204020203" pitchFamily="34" charset="0"/>
            </a:rPr>
            <a:t>Assess</a:t>
          </a:r>
        </a:p>
        <a:p>
          <a:pPr algn="l"/>
          <a:r>
            <a:rPr lang="en-US" sz="900" dirty="0">
              <a:latin typeface="Segoe UI" panose="020B0502040204020203" pitchFamily="34" charset="0"/>
              <a:cs typeface="Segoe UI" panose="020B0502040204020203" pitchFamily="34" charset="0"/>
            </a:rPr>
            <a:t>13 days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Remediate </a:t>
          </a:r>
        </a:p>
        <a:p>
          <a:pPr algn="l"/>
          <a:r>
            <a:rPr lang="en-US" sz="900" dirty="0">
              <a:latin typeface="Segoe UI" panose="020B0502040204020203" pitchFamily="34" charset="0"/>
              <a:cs typeface="Segoe UI" panose="020B0502040204020203" pitchFamily="34" charset="0"/>
            </a:rPr>
            <a:t>1 day</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lIns="91440"/>
        <a:lstStyle/>
        <a:p>
          <a:pPr algn="l"/>
          <a:r>
            <a:rPr lang="en-US" sz="1000" dirty="0">
              <a:latin typeface="Segoe UI" panose="020B0502040204020203" pitchFamily="34" charset="0"/>
              <a:cs typeface="Segoe UI" panose="020B0502040204020203" pitchFamily="34" charset="0"/>
            </a:rPr>
            <a:t>Enable</a:t>
          </a:r>
        </a:p>
        <a:p>
          <a:pPr algn="l"/>
          <a:r>
            <a:rPr lang="en-US" sz="900" dirty="0">
              <a:latin typeface="Segoe UI" panose="020B0502040204020203" pitchFamily="34" charset="0"/>
              <a:cs typeface="Segoe UI" panose="020B0502040204020203" pitchFamily="34" charset="0"/>
            </a:rPr>
            <a:t>10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Migrate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11 days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4">
        <dgm:presLayoutVars>
          <dgm:bulletEnabled val="1"/>
        </dgm:presLayoutVars>
      </dgm:prSet>
      <dgm:spPr>
        <a:xfrm>
          <a:off x="5805537"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671" y="79632"/>
          <a:ext cx="1676697" cy="670679"/>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13 days</a:t>
          </a:r>
        </a:p>
      </dsp:txBody>
      <dsp:txXfrm>
        <a:off x="1671" y="79632"/>
        <a:ext cx="1509027" cy="670679"/>
      </dsp:txXfrm>
    </dsp:sp>
    <dsp:sp modelId="{022198C4-94E6-41BC-965A-01324E1D21D6}">
      <dsp:nvSpPr>
        <dsp:cNvPr id="0" name=""/>
        <dsp:cNvSpPr/>
      </dsp:nvSpPr>
      <dsp:spPr>
        <a:xfrm>
          <a:off x="1343029"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Remediate </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1678369" y="79632"/>
        <a:ext cx="1006018" cy="670679"/>
      </dsp:txXfrm>
    </dsp:sp>
    <dsp:sp modelId="{1B6D4189-1DFC-45EE-8E69-EC935AD595A1}">
      <dsp:nvSpPr>
        <dsp:cNvPr id="0" name=""/>
        <dsp:cNvSpPr/>
      </dsp:nvSpPr>
      <dsp:spPr>
        <a:xfrm>
          <a:off x="2684387"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10 days</a:t>
          </a:r>
        </a:p>
      </dsp:txBody>
      <dsp:txXfrm>
        <a:off x="3019727" y="79632"/>
        <a:ext cx="1006018" cy="670679"/>
      </dsp:txXfrm>
    </dsp:sp>
    <dsp:sp modelId="{1A9EE76E-4DB8-4512-A221-179E0BA07BEF}">
      <dsp:nvSpPr>
        <dsp:cNvPr id="0" name=""/>
        <dsp:cNvSpPr/>
      </dsp:nvSpPr>
      <dsp:spPr>
        <a:xfrm>
          <a:off x="4025745" y="79632"/>
          <a:ext cx="1676697" cy="670679"/>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Migrate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11 days</a:t>
          </a:r>
        </a:p>
      </dsp:txBody>
      <dsp:txXfrm>
        <a:off x="4361085" y="79632"/>
        <a:ext cx="1006018" cy="67067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BFF3C274-5AB5-4E59-B940-D0BFA33C704A}">
  <ds:schemaRefs>
    <ds:schemaRef ds:uri="http://schemas.openxmlformats.org/officeDocument/2006/bibliography"/>
  </ds:schemaRefs>
</ds:datastoreItem>
</file>

<file path=customXml/itemProps2.xml><?xml version="1.0" encoding="utf-8"?>
<ds:datastoreItem xmlns:ds="http://schemas.openxmlformats.org/officeDocument/2006/customXml" ds:itemID="{1126526E-3783-4C49-A9B6-B4FC9EC6DFB3}"/>
</file>

<file path=customXml/itemProps3.xml><?xml version="1.0" encoding="utf-8"?>
<ds:datastoreItem xmlns:ds="http://schemas.openxmlformats.org/officeDocument/2006/customXml" ds:itemID="{68E6B2CE-203D-4EC1-8432-A1ECF934536E}"/>
</file>

<file path=customXml/itemProps4.xml><?xml version="1.0" encoding="utf-8"?>
<ds:datastoreItem xmlns:ds="http://schemas.openxmlformats.org/officeDocument/2006/customXml" ds:itemID="{E10964C3-E77B-4E81-850B-D2FF949BB49D}"/>
</file>

<file path=docProps/app.xml><?xml version="1.0" encoding="utf-8"?>
<Properties xmlns="http://schemas.openxmlformats.org/officeDocument/2006/extended-properties" xmlns:vt="http://schemas.openxmlformats.org/officeDocument/2006/docPropsVTypes">
  <Template>Normal</Template>
  <TotalTime>0</TotalTime>
  <Pages>21</Pages>
  <Words>5757</Words>
  <Characters>32818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CharactersWithSpaces>
  <SharedDoc>false</SharedDoc>
  <HLinks>
    <vt:vector size="276" baseType="variant">
      <vt:variant>
        <vt:i4>3407994</vt:i4>
      </vt:variant>
      <vt:variant>
        <vt:i4>246</vt:i4>
      </vt:variant>
      <vt:variant>
        <vt:i4>0</vt:i4>
      </vt:variant>
      <vt:variant>
        <vt:i4>5</vt:i4>
      </vt:variant>
      <vt:variant>
        <vt:lpwstr>https://vldoctool.cloudapp.net/landing/services</vt:lpwstr>
      </vt:variant>
      <vt:variant>
        <vt:lpwstr/>
      </vt:variant>
      <vt:variant>
        <vt:i4>6291542</vt:i4>
      </vt:variant>
      <vt:variant>
        <vt:i4>228</vt:i4>
      </vt:variant>
      <vt:variant>
        <vt:i4>0</vt:i4>
      </vt:variant>
      <vt:variant>
        <vt:i4>5</vt:i4>
      </vt:variant>
      <vt:variant>
        <vt:lpwstr/>
      </vt:variant>
      <vt:variant>
        <vt:lpwstr>_General_project_scope</vt:lpwstr>
      </vt:variant>
      <vt:variant>
        <vt:i4>1572956</vt:i4>
      </vt:variant>
      <vt:variant>
        <vt:i4>225</vt:i4>
      </vt:variant>
      <vt:variant>
        <vt:i4>0</vt:i4>
      </vt:variant>
      <vt:variant>
        <vt:i4>5</vt:i4>
      </vt:variant>
      <vt:variant>
        <vt:lpwstr>http://aka.ms/fasttrackterms</vt:lpwstr>
      </vt:variant>
      <vt:variant>
        <vt:lpwstr/>
      </vt:variant>
      <vt:variant>
        <vt:i4>6291542</vt:i4>
      </vt:variant>
      <vt:variant>
        <vt:i4>222</vt:i4>
      </vt:variant>
      <vt:variant>
        <vt:i4>0</vt:i4>
      </vt:variant>
      <vt:variant>
        <vt:i4>5</vt:i4>
      </vt:variant>
      <vt:variant>
        <vt:lpwstr/>
      </vt:variant>
      <vt:variant>
        <vt:lpwstr>_General_project_scope</vt:lpwstr>
      </vt:variant>
      <vt:variant>
        <vt:i4>6291542</vt:i4>
      </vt:variant>
      <vt:variant>
        <vt:i4>219</vt:i4>
      </vt:variant>
      <vt:variant>
        <vt:i4>0</vt:i4>
      </vt:variant>
      <vt:variant>
        <vt:i4>5</vt:i4>
      </vt:variant>
      <vt:variant>
        <vt:lpwstr/>
      </vt:variant>
      <vt:variant>
        <vt:lpwstr>_General_project_scope</vt:lpwstr>
      </vt:variant>
      <vt:variant>
        <vt:i4>7012431</vt:i4>
      </vt:variant>
      <vt:variant>
        <vt:i4>216</vt:i4>
      </vt:variant>
      <vt:variant>
        <vt:i4>0</vt:i4>
      </vt:variant>
      <vt:variant>
        <vt:i4>5</vt:i4>
      </vt:variant>
      <vt:variant>
        <vt:lpwstr/>
      </vt:variant>
      <vt:variant>
        <vt:lpwstr>_General_project_activities</vt:lpwstr>
      </vt:variant>
      <vt:variant>
        <vt:i4>5177462</vt:i4>
      </vt:variant>
      <vt:variant>
        <vt:i4>213</vt:i4>
      </vt:variant>
      <vt:variant>
        <vt:i4>0</vt:i4>
      </vt:variant>
      <vt:variant>
        <vt:i4>5</vt:i4>
      </vt:variant>
      <vt:variant>
        <vt:lpwstr/>
      </vt:variant>
      <vt:variant>
        <vt:lpwstr>_Project_components_and</vt:lpwstr>
      </vt:variant>
      <vt:variant>
        <vt:i4>5177462</vt:i4>
      </vt:variant>
      <vt:variant>
        <vt:i4>210</vt:i4>
      </vt:variant>
      <vt:variant>
        <vt:i4>0</vt:i4>
      </vt:variant>
      <vt:variant>
        <vt:i4>5</vt:i4>
      </vt:variant>
      <vt:variant>
        <vt:lpwstr/>
      </vt:variant>
      <vt:variant>
        <vt:lpwstr>_Project_components_and</vt:lpwstr>
      </vt:variant>
      <vt:variant>
        <vt:i4>4653158</vt:i4>
      </vt:variant>
      <vt:variant>
        <vt:i4>207</vt:i4>
      </vt:variant>
      <vt:variant>
        <vt:i4>0</vt:i4>
      </vt:variant>
      <vt:variant>
        <vt:i4>5</vt:i4>
      </vt:variant>
      <vt:variant>
        <vt:lpwstr/>
      </vt:variant>
      <vt:variant>
        <vt:lpwstr>_Change_management_process</vt:lpwstr>
      </vt:variant>
      <vt:variant>
        <vt:i4>6291542</vt:i4>
      </vt:variant>
      <vt:variant>
        <vt:i4>204</vt:i4>
      </vt:variant>
      <vt:variant>
        <vt:i4>0</vt:i4>
      </vt:variant>
      <vt:variant>
        <vt:i4>5</vt:i4>
      </vt:variant>
      <vt:variant>
        <vt:lpwstr/>
      </vt:variant>
      <vt:variant>
        <vt:lpwstr>_General_project_scope</vt:lpwstr>
      </vt:variant>
      <vt:variant>
        <vt:i4>1769530</vt:i4>
      </vt:variant>
      <vt:variant>
        <vt:i4>201</vt:i4>
      </vt:variant>
      <vt:variant>
        <vt:i4>0</vt:i4>
      </vt:variant>
      <vt:variant>
        <vt:i4>5</vt:i4>
      </vt:variant>
      <vt:variant>
        <vt:lpwstr/>
      </vt:variant>
      <vt:variant>
        <vt:lpwstr>_Timeline</vt:lpwstr>
      </vt:variant>
      <vt:variant>
        <vt:i4>5177462</vt:i4>
      </vt:variant>
      <vt:variant>
        <vt:i4>198</vt:i4>
      </vt:variant>
      <vt:variant>
        <vt:i4>0</vt:i4>
      </vt:variant>
      <vt:variant>
        <vt:i4>5</vt:i4>
      </vt:variant>
      <vt:variant>
        <vt:lpwstr/>
      </vt:variant>
      <vt:variant>
        <vt:lpwstr>_Project_components_and</vt:lpwstr>
      </vt:variant>
      <vt:variant>
        <vt:i4>5177462</vt:i4>
      </vt:variant>
      <vt:variant>
        <vt:i4>195</vt:i4>
      </vt:variant>
      <vt:variant>
        <vt:i4>0</vt:i4>
      </vt:variant>
      <vt:variant>
        <vt:i4>5</vt:i4>
      </vt:variant>
      <vt:variant>
        <vt:lpwstr/>
      </vt:variant>
      <vt:variant>
        <vt:lpwstr>_Project_components_and</vt:lpwstr>
      </vt:variant>
      <vt:variant>
        <vt:i4>5177462</vt:i4>
      </vt:variant>
      <vt:variant>
        <vt:i4>192</vt:i4>
      </vt:variant>
      <vt:variant>
        <vt:i4>0</vt:i4>
      </vt:variant>
      <vt:variant>
        <vt:i4>5</vt:i4>
      </vt:variant>
      <vt:variant>
        <vt:lpwstr/>
      </vt:variant>
      <vt:variant>
        <vt:lpwstr>_Project_components_and</vt:lpwstr>
      </vt:variant>
      <vt:variant>
        <vt:i4>5177462</vt:i4>
      </vt:variant>
      <vt:variant>
        <vt:i4>189</vt:i4>
      </vt:variant>
      <vt:variant>
        <vt:i4>0</vt:i4>
      </vt:variant>
      <vt:variant>
        <vt:i4>5</vt:i4>
      </vt:variant>
      <vt:variant>
        <vt:lpwstr/>
      </vt:variant>
      <vt:variant>
        <vt:lpwstr>_Project_components_and</vt:lpwstr>
      </vt:variant>
      <vt:variant>
        <vt:i4>3407994</vt:i4>
      </vt:variant>
      <vt:variant>
        <vt:i4>147</vt:i4>
      </vt:variant>
      <vt:variant>
        <vt:i4>0</vt:i4>
      </vt:variant>
      <vt:variant>
        <vt:i4>5</vt:i4>
      </vt:variant>
      <vt:variant>
        <vt:lpwstr>https://vldoctool.cloudapp.net/landing/services</vt:lpwstr>
      </vt:variant>
      <vt:variant>
        <vt:lpwstr/>
      </vt:variant>
      <vt:variant>
        <vt:i4>4653137</vt:i4>
      </vt:variant>
      <vt:variant>
        <vt:i4>144</vt:i4>
      </vt:variant>
      <vt:variant>
        <vt:i4>0</vt:i4>
      </vt:variant>
      <vt:variant>
        <vt:i4>5</vt:i4>
      </vt:variant>
      <vt:variant>
        <vt:lpwstr>https://docs.microsoft.com/en-us/microsoftteams/country-and-region-availability-for-audio-conferencing-and-calling-plans/country-and-region-availability-for-audio-conferencing-and-calling-plans</vt:lpwstr>
      </vt:variant>
      <vt:variant>
        <vt:lpwstr/>
      </vt:variant>
      <vt:variant>
        <vt:i4>851978</vt:i4>
      </vt:variant>
      <vt:variant>
        <vt:i4>141</vt:i4>
      </vt:variant>
      <vt:variant>
        <vt:i4>0</vt:i4>
      </vt:variant>
      <vt:variant>
        <vt:i4>5</vt:i4>
      </vt:variant>
      <vt:variant>
        <vt:lpwstr>https://support.microsoft.com/en-us/help/4511540/retirement-of-skype-for-business-online</vt:lpwstr>
      </vt:variant>
      <vt:variant>
        <vt:lpwstr/>
      </vt:variant>
      <vt:variant>
        <vt:i4>2228340</vt:i4>
      </vt:variant>
      <vt:variant>
        <vt:i4>138</vt:i4>
      </vt:variant>
      <vt:variant>
        <vt:i4>0</vt:i4>
      </vt:variant>
      <vt:variant>
        <vt:i4>5</vt:i4>
      </vt:variant>
      <vt:variant>
        <vt:lpwstr>https://aka.ms/ftcmigration</vt:lpwstr>
      </vt:variant>
      <vt:variant>
        <vt:lpwstr/>
      </vt:variant>
      <vt:variant>
        <vt:i4>4849737</vt:i4>
      </vt:variant>
      <vt:variant>
        <vt:i4>135</vt:i4>
      </vt:variant>
      <vt:variant>
        <vt:i4>0</vt:i4>
      </vt:variant>
      <vt:variant>
        <vt:i4>5</vt:i4>
      </vt:variant>
      <vt:variant>
        <vt:lpwstr>https://docs.microsoft.com/en-us/azure/active-directory/connect/active-directory-aadconnect-federation-compatibility</vt:lpwstr>
      </vt:variant>
      <vt:variant>
        <vt:lpwstr/>
      </vt:variant>
      <vt:variant>
        <vt:i4>3014714</vt:i4>
      </vt:variant>
      <vt:variant>
        <vt:i4>132</vt:i4>
      </vt:variant>
      <vt:variant>
        <vt:i4>0</vt:i4>
      </vt:variant>
      <vt:variant>
        <vt:i4>5</vt:i4>
      </vt:variant>
      <vt:variant>
        <vt:lpwstr>https://technet.microsoft.com/en-us/library/office-365-onboarding-benefit.aspx</vt:lpwstr>
      </vt:variant>
      <vt:variant>
        <vt:lpwstr/>
      </vt:variant>
      <vt:variant>
        <vt:i4>3407994</vt:i4>
      </vt:variant>
      <vt:variant>
        <vt:i4>129</vt:i4>
      </vt:variant>
      <vt:variant>
        <vt:i4>0</vt:i4>
      </vt:variant>
      <vt:variant>
        <vt:i4>5</vt:i4>
      </vt:variant>
      <vt:variant>
        <vt:lpwstr>https://vldoctool.cloudapp.net/landing/services</vt:lpwstr>
      </vt:variant>
      <vt:variant>
        <vt:lpwstr/>
      </vt:variant>
      <vt:variant>
        <vt:i4>2883596</vt:i4>
      </vt:variant>
      <vt:variant>
        <vt:i4>122</vt:i4>
      </vt:variant>
      <vt:variant>
        <vt:i4>0</vt:i4>
      </vt:variant>
      <vt:variant>
        <vt:i4>5</vt:i4>
      </vt:variant>
      <vt:variant>
        <vt:lpwstr/>
      </vt:variant>
      <vt:variant>
        <vt:lpwstr>_Toc4417982</vt:lpwstr>
      </vt:variant>
      <vt:variant>
        <vt:i4>2883596</vt:i4>
      </vt:variant>
      <vt:variant>
        <vt:i4>116</vt:i4>
      </vt:variant>
      <vt:variant>
        <vt:i4>0</vt:i4>
      </vt:variant>
      <vt:variant>
        <vt:i4>5</vt:i4>
      </vt:variant>
      <vt:variant>
        <vt:lpwstr/>
      </vt:variant>
      <vt:variant>
        <vt:lpwstr>_Toc4417981</vt:lpwstr>
      </vt:variant>
      <vt:variant>
        <vt:i4>2883596</vt:i4>
      </vt:variant>
      <vt:variant>
        <vt:i4>110</vt:i4>
      </vt:variant>
      <vt:variant>
        <vt:i4>0</vt:i4>
      </vt:variant>
      <vt:variant>
        <vt:i4>5</vt:i4>
      </vt:variant>
      <vt:variant>
        <vt:lpwstr/>
      </vt:variant>
      <vt:variant>
        <vt:lpwstr>_Toc4417980</vt:lpwstr>
      </vt:variant>
      <vt:variant>
        <vt:i4>2293772</vt:i4>
      </vt:variant>
      <vt:variant>
        <vt:i4>104</vt:i4>
      </vt:variant>
      <vt:variant>
        <vt:i4>0</vt:i4>
      </vt:variant>
      <vt:variant>
        <vt:i4>5</vt:i4>
      </vt:variant>
      <vt:variant>
        <vt:lpwstr/>
      </vt:variant>
      <vt:variant>
        <vt:lpwstr>_Toc4417979</vt:lpwstr>
      </vt:variant>
      <vt:variant>
        <vt:i4>2293772</vt:i4>
      </vt:variant>
      <vt:variant>
        <vt:i4>98</vt:i4>
      </vt:variant>
      <vt:variant>
        <vt:i4>0</vt:i4>
      </vt:variant>
      <vt:variant>
        <vt:i4>5</vt:i4>
      </vt:variant>
      <vt:variant>
        <vt:lpwstr/>
      </vt:variant>
      <vt:variant>
        <vt:lpwstr>_Toc4417978</vt:lpwstr>
      </vt:variant>
      <vt:variant>
        <vt:i4>2293772</vt:i4>
      </vt:variant>
      <vt:variant>
        <vt:i4>92</vt:i4>
      </vt:variant>
      <vt:variant>
        <vt:i4>0</vt:i4>
      </vt:variant>
      <vt:variant>
        <vt:i4>5</vt:i4>
      </vt:variant>
      <vt:variant>
        <vt:lpwstr/>
      </vt:variant>
      <vt:variant>
        <vt:lpwstr>_Toc4417977</vt:lpwstr>
      </vt:variant>
      <vt:variant>
        <vt:i4>2293772</vt:i4>
      </vt:variant>
      <vt:variant>
        <vt:i4>86</vt:i4>
      </vt:variant>
      <vt:variant>
        <vt:i4>0</vt:i4>
      </vt:variant>
      <vt:variant>
        <vt:i4>5</vt:i4>
      </vt:variant>
      <vt:variant>
        <vt:lpwstr/>
      </vt:variant>
      <vt:variant>
        <vt:lpwstr>_Toc4417976</vt:lpwstr>
      </vt:variant>
      <vt:variant>
        <vt:i4>2293772</vt:i4>
      </vt:variant>
      <vt:variant>
        <vt:i4>80</vt:i4>
      </vt:variant>
      <vt:variant>
        <vt:i4>0</vt:i4>
      </vt:variant>
      <vt:variant>
        <vt:i4>5</vt:i4>
      </vt:variant>
      <vt:variant>
        <vt:lpwstr/>
      </vt:variant>
      <vt:variant>
        <vt:lpwstr>_Toc4417975</vt:lpwstr>
      </vt:variant>
      <vt:variant>
        <vt:i4>2293772</vt:i4>
      </vt:variant>
      <vt:variant>
        <vt:i4>74</vt:i4>
      </vt:variant>
      <vt:variant>
        <vt:i4>0</vt:i4>
      </vt:variant>
      <vt:variant>
        <vt:i4>5</vt:i4>
      </vt:variant>
      <vt:variant>
        <vt:lpwstr/>
      </vt:variant>
      <vt:variant>
        <vt:lpwstr>_Toc4417974</vt:lpwstr>
      </vt:variant>
      <vt:variant>
        <vt:i4>2293772</vt:i4>
      </vt:variant>
      <vt:variant>
        <vt:i4>68</vt:i4>
      </vt:variant>
      <vt:variant>
        <vt:i4>0</vt:i4>
      </vt:variant>
      <vt:variant>
        <vt:i4>5</vt:i4>
      </vt:variant>
      <vt:variant>
        <vt:lpwstr/>
      </vt:variant>
      <vt:variant>
        <vt:lpwstr>_Toc4417973</vt:lpwstr>
      </vt:variant>
      <vt:variant>
        <vt:i4>2293772</vt:i4>
      </vt:variant>
      <vt:variant>
        <vt:i4>62</vt:i4>
      </vt:variant>
      <vt:variant>
        <vt:i4>0</vt:i4>
      </vt:variant>
      <vt:variant>
        <vt:i4>5</vt:i4>
      </vt:variant>
      <vt:variant>
        <vt:lpwstr/>
      </vt:variant>
      <vt:variant>
        <vt:lpwstr>_Toc4417972</vt:lpwstr>
      </vt:variant>
      <vt:variant>
        <vt:i4>2293772</vt:i4>
      </vt:variant>
      <vt:variant>
        <vt:i4>56</vt:i4>
      </vt:variant>
      <vt:variant>
        <vt:i4>0</vt:i4>
      </vt:variant>
      <vt:variant>
        <vt:i4>5</vt:i4>
      </vt:variant>
      <vt:variant>
        <vt:lpwstr/>
      </vt:variant>
      <vt:variant>
        <vt:lpwstr>_Toc4417971</vt:lpwstr>
      </vt:variant>
      <vt:variant>
        <vt:i4>2293772</vt:i4>
      </vt:variant>
      <vt:variant>
        <vt:i4>50</vt:i4>
      </vt:variant>
      <vt:variant>
        <vt:i4>0</vt:i4>
      </vt:variant>
      <vt:variant>
        <vt:i4>5</vt:i4>
      </vt:variant>
      <vt:variant>
        <vt:lpwstr/>
      </vt:variant>
      <vt:variant>
        <vt:lpwstr>_Toc4417970</vt:lpwstr>
      </vt:variant>
      <vt:variant>
        <vt:i4>2228236</vt:i4>
      </vt:variant>
      <vt:variant>
        <vt:i4>44</vt:i4>
      </vt:variant>
      <vt:variant>
        <vt:i4>0</vt:i4>
      </vt:variant>
      <vt:variant>
        <vt:i4>5</vt:i4>
      </vt:variant>
      <vt:variant>
        <vt:lpwstr/>
      </vt:variant>
      <vt:variant>
        <vt:lpwstr>_Toc4417969</vt:lpwstr>
      </vt:variant>
      <vt:variant>
        <vt:i4>2228236</vt:i4>
      </vt:variant>
      <vt:variant>
        <vt:i4>38</vt:i4>
      </vt:variant>
      <vt:variant>
        <vt:i4>0</vt:i4>
      </vt:variant>
      <vt:variant>
        <vt:i4>5</vt:i4>
      </vt:variant>
      <vt:variant>
        <vt:lpwstr/>
      </vt:variant>
      <vt:variant>
        <vt:lpwstr>_Toc4417968</vt:lpwstr>
      </vt:variant>
      <vt:variant>
        <vt:i4>2228236</vt:i4>
      </vt:variant>
      <vt:variant>
        <vt:i4>32</vt:i4>
      </vt:variant>
      <vt:variant>
        <vt:i4>0</vt:i4>
      </vt:variant>
      <vt:variant>
        <vt:i4>5</vt:i4>
      </vt:variant>
      <vt:variant>
        <vt:lpwstr/>
      </vt:variant>
      <vt:variant>
        <vt:lpwstr>_Toc4417967</vt:lpwstr>
      </vt:variant>
      <vt:variant>
        <vt:i4>2228236</vt:i4>
      </vt:variant>
      <vt:variant>
        <vt:i4>26</vt:i4>
      </vt:variant>
      <vt:variant>
        <vt:i4>0</vt:i4>
      </vt:variant>
      <vt:variant>
        <vt:i4>5</vt:i4>
      </vt:variant>
      <vt:variant>
        <vt:lpwstr/>
      </vt:variant>
      <vt:variant>
        <vt:lpwstr>_Toc4417966</vt:lpwstr>
      </vt:variant>
      <vt:variant>
        <vt:i4>2687008</vt:i4>
      </vt:variant>
      <vt:variant>
        <vt:i4>18</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655398</vt:i4>
      </vt:variant>
      <vt:variant>
        <vt:i4>15</vt:i4>
      </vt:variant>
      <vt:variant>
        <vt:i4>0</vt:i4>
      </vt:variant>
      <vt:variant>
        <vt:i4>5</vt:i4>
      </vt:variant>
      <vt:variant>
        <vt:lpwstr>mailto:sco@microsoft.com</vt:lpwstr>
      </vt:variant>
      <vt:variant>
        <vt:lpwstr/>
      </vt:variant>
      <vt:variant>
        <vt:i4>2687008</vt:i4>
      </vt:variant>
      <vt:variant>
        <vt:i4>12</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3407957</vt:i4>
      </vt:variant>
      <vt:variant>
        <vt:i4>9</vt:i4>
      </vt:variant>
      <vt:variant>
        <vt:i4>0</vt:i4>
      </vt:variant>
      <vt:variant>
        <vt:i4>5</vt:i4>
      </vt:variant>
      <vt:variant>
        <vt:lpwstr>https://vldoctool.cloudapp.net/landing/Services</vt:lpwstr>
      </vt:variant>
      <vt:variant>
        <vt:lpwstr>/</vt:lpwstr>
      </vt:variant>
      <vt:variant>
        <vt:i4>2687008</vt:i4>
      </vt:variant>
      <vt:variant>
        <vt:i4>6</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2490400</vt:i4>
      </vt:variant>
      <vt:variant>
        <vt:i4>3</vt:i4>
      </vt:variant>
      <vt:variant>
        <vt:i4>0</vt:i4>
      </vt:variant>
      <vt:variant>
        <vt:i4>5</vt:i4>
      </vt:variant>
      <vt:variant>
        <vt:lpwstr>https://nam06.safelinks.protection.outlook.com/?url=https%3A%2F%2Fvldoctool.cloudapp.net%2Flanding%2Fservices%23%2F%3Fname%3DSOW%2BWriting%2BGuide%26area%3D%26country%3D%26language%3D%26category%3D%26type%3D%26page%3D1%26count%3D50&amp;data=01%7C01%7Cv-joybil%40microsoft.com%7C882d23e4f90b4070fbcc08d6ceb73af1%7C72f988bf86f141af91ab2d7cd011db47%7C1&amp;sdata=DPCsCzB0qJnQAwaPeU9id8kivpKzPU8GNO7nHfzGc0s%3D&amp;reserved=0</vt:lpwstr>
      </vt:variant>
      <vt:variant>
        <vt:lpwstr/>
      </vt:variant>
      <vt:variant>
        <vt:i4>2490400</vt:i4>
      </vt:variant>
      <vt:variant>
        <vt:i4>0</vt:i4>
      </vt:variant>
      <vt:variant>
        <vt:i4>0</vt:i4>
      </vt:variant>
      <vt:variant>
        <vt:i4>5</vt:i4>
      </vt:variant>
      <vt:variant>
        <vt:lpwstr>https://nam06.safelinks.protection.outlook.com/?url=https%3A%2F%2Fvldoctool.cloudapp.net%2Flanding%2Fservices%23%2F%3Fname%3DSOW%2BWriting%2BGuide%26area%3D%26country%3D%26language%3D%26category%3D%26type%3D%26page%3D1%26count%3D50&amp;data=01%7C01%7Cv-joybil%40microsoft.com%7C882d23e4f90b4070fbcc08d6ceb73af1%7C72f988bf86f141af91ab2d7cd011db47%7C1&amp;sdata=DPCsCzB0qJnQAwaPeU9id8kivpKzPU8GNO7nHfzGc0s%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2020-06-22T16:54:00Z</dcterms:created>
  <dcterms:modified xsi:type="dcterms:W3CDTF">2020-06-22T16:54:00Z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AuthorIds_UIVersion_50">
    <vt:lpwstr>39142</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AuthorIds_UIVersion_40">
    <vt:lpwstr>1102</vt:lpwstr>
  </property>
  <property fmtid="{D5CDD505-2E9C-101B-9397-08002B2CF9AE}" pid="8" name="AuthorIds_UIVersion_27">
    <vt:lpwstr>1102</vt:lpwstr>
  </property>
  <property fmtid="{D5CDD505-2E9C-101B-9397-08002B2CF9AE}" pid="9" name="MSIP_Label_f42aa342-8706-4288-bd11-ebb85995028c_SetDate">
    <vt:lpwstr>2018-05-17T19:55:52.0109244Z</vt:lpwstr>
  </property>
  <property fmtid="{D5CDD505-2E9C-101B-9397-08002B2CF9AE}" pid="10" name="_dlc_DocIdItemGuid">
    <vt:lpwstr>7015194c-18c5-408c-9f2e-1e55245c0694</vt:lpwstr>
  </property>
  <property fmtid="{D5CDD505-2E9C-101B-9397-08002B2CF9AE}" pid="11" name="MSIP_Label_f42aa342-8706-4288-bd11-ebb85995028c_Name">
    <vt:lpwstr>General</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Extended_MSFT_Method">
    <vt:lpwstr>Automatic</vt:lpwstr>
  </property>
  <property fmtid="{D5CDD505-2E9C-101B-9397-08002B2CF9AE}" pid="14" name="MSIP_Label_f42aa342-8706-4288-bd11-ebb85995028c_Owner">
    <vt:lpwstr>Andrea.Keller@indigoslate.com</vt:lpwstr>
  </property>
</Properties>
</file>