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colors1.xml" ContentType="application/vnd.openxmlformats-officedocument.drawingml.diagramColors+xml"/>
  <Override PartName="/word/diagrams/layout1.xml" ContentType="application/vnd.openxmlformats-officedocument.drawingml.diagramLayout+xml"/>
  <Override PartName="/word/diagrams/quickStyle1.xml" ContentType="application/vnd.openxmlformats-officedocument.drawingml.diagramStyle+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8A9E5" w14:textId="77777777" w:rsidR="00585932" w:rsidRPr="00FF2F24" w:rsidRDefault="00585932"/>
    <w:p w14:paraId="420E03A7" w14:textId="77777777" w:rsidR="00A86A5C" w:rsidRPr="00FF2F24" w:rsidRDefault="00A86A5C" w:rsidP="00BE4720">
      <w:pPr>
        <w:spacing w:after="0"/>
        <w:rPr>
          <w:sz w:val="2"/>
          <w:szCs w:val="2"/>
        </w:rPr>
      </w:pPr>
    </w:p>
    <w:p w14:paraId="2EAEFAF4" w14:textId="77777777" w:rsidR="00A059E4" w:rsidRPr="00FF2F24" w:rsidRDefault="00A059E4" w:rsidP="003E260B"/>
    <w:p w14:paraId="09DE41F4" w14:textId="77777777" w:rsidR="00A059E4" w:rsidRPr="00FF2F24" w:rsidRDefault="00A059E4" w:rsidP="003E260B"/>
    <w:p w14:paraId="2E94E2EB" w14:textId="77777777" w:rsidR="00A059E4" w:rsidRPr="00FF2F24" w:rsidRDefault="00A059E4" w:rsidP="003E260B"/>
    <w:p w14:paraId="20D20A78" w14:textId="77777777" w:rsidR="00A059E4" w:rsidRPr="00FF2F24" w:rsidRDefault="00A059E4" w:rsidP="003E260B"/>
    <w:p w14:paraId="34E860CE" w14:textId="77777777" w:rsidR="00717F2C" w:rsidRPr="00FF2F24" w:rsidRDefault="008E6137" w:rsidP="003E260B">
      <w:r w:rsidRPr="00FF2F24">
        <w:rPr>
          <w:noProof/>
          <w:sz w:val="2"/>
          <w:szCs w:val="2"/>
        </w:rPr>
        <mc:AlternateContent>
          <mc:Choice Requires="wps">
            <w:drawing>
              <wp:anchor distT="0" distB="0" distL="114300" distR="114300" simplePos="0" relativeHeight="251658240" behindDoc="0" locked="0" layoutInCell="1" allowOverlap="1" wp14:anchorId="5CD7F3B8" wp14:editId="63ADD387">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638DAA8D" w14:textId="77777777" w:rsidR="001D6D69" w:rsidRDefault="001D6D69" w:rsidP="00636570">
                            <w:pPr>
                              <w:pStyle w:val="Heading1"/>
                              <w:numPr>
                                <w:ilvl w:val="0"/>
                                <w:numId w:val="0"/>
                              </w:numPr>
                            </w:pPr>
                            <w:bookmarkStart w:id="0" w:name="_Toc475028472"/>
                            <w:bookmarkStart w:id="1" w:name="_Toc476167700"/>
                            <w:bookmarkEnd w:id="0"/>
                            <w:bookmarkEnd w:id="1"/>
                          </w:p>
                          <w:p w14:paraId="4CD4C8D3" w14:textId="77777777" w:rsidR="001D6D69" w:rsidRPr="0052546A" w:rsidRDefault="001D6D69"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7F3B8"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638DAA8D" w14:textId="77777777" w:rsidR="001D6D69" w:rsidRDefault="001D6D69" w:rsidP="00636570">
                      <w:pPr>
                        <w:pStyle w:val="Heading1"/>
                        <w:numPr>
                          <w:ilvl w:val="0"/>
                          <w:numId w:val="0"/>
                        </w:numPr>
                      </w:pPr>
                      <w:bookmarkStart w:id="2" w:name="_Toc475028472"/>
                      <w:bookmarkStart w:id="3" w:name="_Toc476167700"/>
                      <w:bookmarkEnd w:id="2"/>
                      <w:bookmarkEnd w:id="3"/>
                    </w:p>
                    <w:p w14:paraId="4CD4C8D3" w14:textId="77777777" w:rsidR="001D6D69" w:rsidRPr="0052546A" w:rsidRDefault="001D6D69"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51D6960D" w14:textId="77777777" w:rsidR="00A86A5C" w:rsidRPr="00FF2F24" w:rsidRDefault="00A86A5C" w:rsidP="003E260B"/>
    <w:p w14:paraId="3C7CAB88" w14:textId="351F21B7" w:rsidR="0043613E" w:rsidRPr="00FF2F24" w:rsidRDefault="00D12D26" w:rsidP="00CF7AE9">
      <w:pPr>
        <w:rPr>
          <w:rFonts w:ascii="Segoe UI Semibold" w:hAnsi="Segoe UI Semibold" w:cs="Segoe UI Semibold"/>
          <w:color w:val="008272"/>
          <w:sz w:val="32"/>
        </w:rPr>
      </w:pPr>
      <w:r w:rsidRPr="00FF2F24">
        <w:rPr>
          <w:rFonts w:ascii="Segoe UI Semibold" w:hAnsi="Segoe UI Semibold" w:cs="Segoe UI Semibold"/>
          <w:color w:val="008272"/>
          <w:sz w:val="32"/>
        </w:rPr>
        <w:t xml:space="preserve">Azure </w:t>
      </w:r>
      <w:r w:rsidR="00BA6B55" w:rsidRPr="00FF2F24">
        <w:rPr>
          <w:rFonts w:ascii="Segoe UI Semibold" w:hAnsi="Segoe UI Semibold" w:cs="Segoe UI Semibold"/>
          <w:color w:val="008272"/>
          <w:sz w:val="32"/>
        </w:rPr>
        <w:t>T</w:t>
      </w:r>
      <w:r w:rsidR="00EB50FB" w:rsidRPr="00FF2F24">
        <w:rPr>
          <w:rFonts w:ascii="Segoe UI Semibold" w:hAnsi="Segoe UI Semibold" w:cs="Segoe UI Semibold"/>
          <w:color w:val="008272"/>
          <w:sz w:val="32"/>
        </w:rPr>
        <w:t>ier 0 Admin</w:t>
      </w:r>
      <w:r w:rsidR="004408F9" w:rsidRPr="00FF2F24">
        <w:rPr>
          <w:rFonts w:ascii="Segoe UI Semibold" w:hAnsi="Segoe UI Semibold" w:cs="Segoe UI Semibold"/>
          <w:color w:val="008272"/>
          <w:sz w:val="32"/>
        </w:rPr>
        <w:t xml:space="preserve">istrative </w:t>
      </w:r>
      <w:r w:rsidR="009C4631" w:rsidRPr="00FF2F24">
        <w:rPr>
          <w:rFonts w:ascii="Segoe UI Semibold" w:hAnsi="Segoe UI Semibold" w:cs="Segoe UI Semibold"/>
          <w:color w:val="008272"/>
          <w:sz w:val="32"/>
        </w:rPr>
        <w:t>Environment</w:t>
      </w:r>
      <w:r w:rsidR="00B25619" w:rsidRPr="00FF2F24">
        <w:rPr>
          <w:rFonts w:ascii="Segoe UI Semibold" w:hAnsi="Segoe UI Semibold" w:cs="Segoe UI Semibold"/>
          <w:color w:val="008272"/>
          <w:sz w:val="32"/>
        </w:rPr>
        <w:t xml:space="preserve"> </w:t>
      </w:r>
    </w:p>
    <w:p w14:paraId="15CD67E3" w14:textId="77777777" w:rsidR="0043613E" w:rsidRPr="00FF2F24" w:rsidRDefault="0043613E" w:rsidP="003E260B"/>
    <w:p w14:paraId="04171D06" w14:textId="77777777" w:rsidR="00717F2C" w:rsidRPr="00FF2F24" w:rsidRDefault="00717F2C" w:rsidP="003E260B">
      <w:r w:rsidRPr="00FF2F24">
        <w:t>Prepared for</w:t>
      </w:r>
    </w:p>
    <w:p w14:paraId="05C13371" w14:textId="22C4D41A" w:rsidR="00717F2C" w:rsidRPr="00FF2F24" w:rsidRDefault="00717F2C" w:rsidP="00A8149E">
      <w:pPr>
        <w:pStyle w:val="Instructional"/>
        <w:rPr>
          <w:color w:val="auto"/>
        </w:rPr>
      </w:pPr>
    </w:p>
    <w:p w14:paraId="5FDF3BBC" w14:textId="77777777" w:rsidR="00B40F77" w:rsidRPr="00FF2F24" w:rsidRDefault="00B40F77" w:rsidP="003E260B"/>
    <w:p w14:paraId="1203724B" w14:textId="77777777" w:rsidR="007F148A" w:rsidRPr="00FF2F24" w:rsidRDefault="007F148A" w:rsidP="003E260B">
      <w:r w:rsidRPr="00FF2F24">
        <w:t>Prepared by</w:t>
      </w:r>
    </w:p>
    <w:p w14:paraId="3DAFA482" w14:textId="77777777" w:rsidR="007F148A" w:rsidRPr="00FF2F24" w:rsidRDefault="007F148A" w:rsidP="003E260B"/>
    <w:p w14:paraId="1646F595" w14:textId="6C373804" w:rsidR="00717F2C" w:rsidRPr="00FF2F24" w:rsidRDefault="00717F2C" w:rsidP="003E260B">
      <w:r w:rsidRPr="00FF2F24">
        <w:t>Date:</w:t>
      </w:r>
      <w:r w:rsidR="0091701D">
        <w:t xml:space="preserve"> February </w:t>
      </w:r>
      <w:r w:rsidR="008C414E">
        <w:t>28</w:t>
      </w:r>
      <w:r w:rsidR="001D6D69" w:rsidRPr="001D6D69">
        <w:rPr>
          <w:vertAlign w:val="superscript"/>
        </w:rPr>
        <w:t>th</w:t>
      </w:r>
      <w:r w:rsidR="001D6D69">
        <w:t xml:space="preserve"> Feb</w:t>
      </w:r>
      <w:r w:rsidR="0091701D">
        <w:t>, 2020</w:t>
      </w:r>
    </w:p>
    <w:p w14:paraId="3B480D40" w14:textId="776E4C8D" w:rsidR="00717F2C" w:rsidRPr="0091701D" w:rsidRDefault="00717F2C" w:rsidP="003E260B">
      <w:pPr>
        <w:rPr>
          <w:rStyle w:val="InstructionalChar"/>
          <w:color w:val="auto"/>
        </w:rPr>
      </w:pPr>
      <w:r w:rsidRPr="0091701D">
        <w:t>Version</w:t>
      </w:r>
      <w:r w:rsidR="0091701D" w:rsidRPr="0091701D">
        <w:rPr>
          <w:rStyle w:val="InstructionalChar"/>
          <w:color w:val="auto"/>
        </w:rPr>
        <w:t xml:space="preserve">: </w:t>
      </w:r>
      <w:r w:rsidR="00E57582">
        <w:rPr>
          <w:rStyle w:val="InstructionalChar"/>
          <w:color w:val="auto"/>
        </w:rPr>
        <w:t>1.</w:t>
      </w:r>
      <w:r w:rsidR="008C414E">
        <w:rPr>
          <w:rStyle w:val="InstructionalChar"/>
          <w:color w:val="auto"/>
        </w:rPr>
        <w:t>1</w:t>
      </w:r>
      <w:r w:rsidR="00E57582">
        <w:rPr>
          <w:rStyle w:val="InstructionalChar"/>
          <w:color w:val="auto"/>
        </w:rPr>
        <w:t xml:space="preserve"> Final</w:t>
      </w:r>
    </w:p>
    <w:p w14:paraId="56312BF6" w14:textId="77777777" w:rsidR="007F148A" w:rsidRPr="00FF2F24" w:rsidRDefault="007F148A" w:rsidP="003E260B"/>
    <w:p w14:paraId="377062CC" w14:textId="77777777" w:rsidR="007F148A" w:rsidRPr="00FF2F24" w:rsidRDefault="007F148A" w:rsidP="003E260B">
      <w:pPr>
        <w:sectPr w:rsidR="007F148A" w:rsidRPr="00FF2F24"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rPr>
      </w:sdtEndPr>
      <w:sdtContent>
        <w:p w14:paraId="6D8AEB32" w14:textId="77777777" w:rsidR="00C23371" w:rsidRPr="00FF2F24" w:rsidRDefault="00C23371" w:rsidP="00C158F4">
          <w:pPr>
            <w:pStyle w:val="TOCHeading"/>
            <w:numPr>
              <w:ilvl w:val="0"/>
              <w:numId w:val="0"/>
            </w:numPr>
            <w:ind w:left="360" w:hanging="360"/>
          </w:pPr>
          <w:r w:rsidRPr="00FF2F24">
            <w:t xml:space="preserve">Table of </w:t>
          </w:r>
          <w:r w:rsidR="006209A1" w:rsidRPr="00FF2F24">
            <w:t>contents</w:t>
          </w:r>
        </w:p>
        <w:p w14:paraId="1EA365D1" w14:textId="48676872" w:rsidR="00E57582" w:rsidRDefault="00EF21FB">
          <w:pPr>
            <w:pStyle w:val="TOC1"/>
            <w:tabs>
              <w:tab w:val="right" w:leader="dot" w:pos="9350"/>
            </w:tabs>
            <w:rPr>
              <w:rFonts w:asciiTheme="minorHAnsi" w:eastAsiaTheme="minorEastAsia" w:hAnsiTheme="minorHAnsi"/>
              <w:noProof/>
              <w:sz w:val="22"/>
              <w:lang w:eastAsia="en-NZ"/>
            </w:rPr>
          </w:pPr>
          <w:r w:rsidRPr="00FF2F24">
            <w:fldChar w:fldCharType="begin"/>
          </w:r>
          <w:r w:rsidRPr="00FF2F24">
            <w:instrText xml:space="preserve"> TOC \o "1-2" \h \z \u </w:instrText>
          </w:r>
          <w:r w:rsidRPr="00FF2F24">
            <w:fldChar w:fldCharType="separate"/>
          </w:r>
          <w:hyperlink w:anchor="_Toc32328928" w:history="1">
            <w:r w:rsidR="00E57582" w:rsidRPr="00AF6D59">
              <w:rPr>
                <w:rStyle w:val="Hyperlink"/>
                <w:noProof/>
              </w:rPr>
              <w:t>Introduction</w:t>
            </w:r>
            <w:r w:rsidR="00E57582">
              <w:rPr>
                <w:noProof/>
                <w:webHidden/>
              </w:rPr>
              <w:tab/>
            </w:r>
            <w:r w:rsidR="00E57582">
              <w:rPr>
                <w:noProof/>
                <w:webHidden/>
              </w:rPr>
              <w:fldChar w:fldCharType="begin"/>
            </w:r>
            <w:r w:rsidR="00E57582">
              <w:rPr>
                <w:noProof/>
                <w:webHidden/>
              </w:rPr>
              <w:instrText xml:space="preserve"> PAGEREF _Toc32328928 \h </w:instrText>
            </w:r>
            <w:r w:rsidR="00E57582">
              <w:rPr>
                <w:noProof/>
                <w:webHidden/>
              </w:rPr>
            </w:r>
            <w:r w:rsidR="00E57582">
              <w:rPr>
                <w:noProof/>
                <w:webHidden/>
              </w:rPr>
              <w:fldChar w:fldCharType="separate"/>
            </w:r>
            <w:r w:rsidR="00E57582">
              <w:rPr>
                <w:noProof/>
                <w:webHidden/>
              </w:rPr>
              <w:t>2</w:t>
            </w:r>
            <w:r w:rsidR="00E57582">
              <w:rPr>
                <w:noProof/>
                <w:webHidden/>
              </w:rPr>
              <w:fldChar w:fldCharType="end"/>
            </w:r>
          </w:hyperlink>
        </w:p>
        <w:p w14:paraId="7D85D2DF" w14:textId="39581203" w:rsidR="00E57582" w:rsidRDefault="00115737">
          <w:pPr>
            <w:pStyle w:val="TOC1"/>
            <w:tabs>
              <w:tab w:val="left" w:pos="400"/>
              <w:tab w:val="right" w:leader="dot" w:pos="9350"/>
            </w:tabs>
            <w:rPr>
              <w:rFonts w:asciiTheme="minorHAnsi" w:eastAsiaTheme="minorEastAsia" w:hAnsiTheme="minorHAnsi"/>
              <w:noProof/>
              <w:sz w:val="22"/>
              <w:lang w:eastAsia="en-NZ"/>
            </w:rPr>
          </w:pPr>
          <w:hyperlink w:anchor="_Toc32328929" w:history="1">
            <w:r w:rsidR="00E57582" w:rsidRPr="00AF6D59">
              <w:rPr>
                <w:rStyle w:val="Hyperlink"/>
                <w:noProof/>
              </w:rPr>
              <w:t>1.</w:t>
            </w:r>
            <w:r w:rsidR="00E57582">
              <w:rPr>
                <w:rFonts w:asciiTheme="minorHAnsi" w:eastAsiaTheme="minorEastAsia" w:hAnsiTheme="minorHAnsi"/>
                <w:noProof/>
                <w:sz w:val="22"/>
                <w:lang w:eastAsia="en-NZ"/>
              </w:rPr>
              <w:tab/>
            </w:r>
            <w:r w:rsidR="00E57582" w:rsidRPr="00AF6D59">
              <w:rPr>
                <w:rStyle w:val="Hyperlink"/>
                <w:noProof/>
              </w:rPr>
              <w:t>Project objectives and scope</w:t>
            </w:r>
            <w:r w:rsidR="00E57582">
              <w:rPr>
                <w:noProof/>
                <w:webHidden/>
              </w:rPr>
              <w:tab/>
            </w:r>
            <w:r w:rsidR="00E57582">
              <w:rPr>
                <w:noProof/>
                <w:webHidden/>
              </w:rPr>
              <w:fldChar w:fldCharType="begin"/>
            </w:r>
            <w:r w:rsidR="00E57582">
              <w:rPr>
                <w:noProof/>
                <w:webHidden/>
              </w:rPr>
              <w:instrText xml:space="preserve"> PAGEREF _Toc32328929 \h </w:instrText>
            </w:r>
            <w:r w:rsidR="00E57582">
              <w:rPr>
                <w:noProof/>
                <w:webHidden/>
              </w:rPr>
            </w:r>
            <w:r w:rsidR="00E57582">
              <w:rPr>
                <w:noProof/>
                <w:webHidden/>
              </w:rPr>
              <w:fldChar w:fldCharType="separate"/>
            </w:r>
            <w:r w:rsidR="00E57582">
              <w:rPr>
                <w:noProof/>
                <w:webHidden/>
              </w:rPr>
              <w:t>2</w:t>
            </w:r>
            <w:r w:rsidR="00E57582">
              <w:rPr>
                <w:noProof/>
                <w:webHidden/>
              </w:rPr>
              <w:fldChar w:fldCharType="end"/>
            </w:r>
          </w:hyperlink>
        </w:p>
        <w:p w14:paraId="11F7ADF3" w14:textId="540131A9" w:rsidR="00E57582" w:rsidRDefault="00115737">
          <w:pPr>
            <w:pStyle w:val="TOC2"/>
            <w:rPr>
              <w:rFonts w:asciiTheme="minorHAnsi" w:eastAsiaTheme="minorEastAsia" w:hAnsiTheme="minorHAnsi"/>
              <w:noProof/>
              <w:sz w:val="22"/>
              <w:lang w:eastAsia="en-NZ"/>
            </w:rPr>
          </w:pPr>
          <w:hyperlink w:anchor="_Toc32328930" w:history="1">
            <w:r w:rsidR="00E57582" w:rsidRPr="00AF6D59">
              <w:rPr>
                <w:rStyle w:val="Hyperlink"/>
                <w:noProof/>
              </w:rPr>
              <w:t>1.1.</w:t>
            </w:r>
            <w:r w:rsidR="00E57582">
              <w:rPr>
                <w:rFonts w:asciiTheme="minorHAnsi" w:eastAsiaTheme="minorEastAsia" w:hAnsiTheme="minorHAnsi"/>
                <w:noProof/>
                <w:sz w:val="22"/>
                <w:lang w:eastAsia="en-NZ"/>
              </w:rPr>
              <w:tab/>
            </w:r>
            <w:r w:rsidR="00E57582" w:rsidRPr="00AF6D59">
              <w:rPr>
                <w:rStyle w:val="Hyperlink"/>
                <w:noProof/>
              </w:rPr>
              <w:t>Objectives</w:t>
            </w:r>
            <w:r w:rsidR="00E57582">
              <w:rPr>
                <w:noProof/>
                <w:webHidden/>
              </w:rPr>
              <w:tab/>
            </w:r>
            <w:r w:rsidR="00E57582">
              <w:rPr>
                <w:noProof/>
                <w:webHidden/>
              </w:rPr>
              <w:fldChar w:fldCharType="begin"/>
            </w:r>
            <w:r w:rsidR="00E57582">
              <w:rPr>
                <w:noProof/>
                <w:webHidden/>
              </w:rPr>
              <w:instrText xml:space="preserve"> PAGEREF _Toc32328930 \h </w:instrText>
            </w:r>
            <w:r w:rsidR="00E57582">
              <w:rPr>
                <w:noProof/>
                <w:webHidden/>
              </w:rPr>
            </w:r>
            <w:r w:rsidR="00E57582">
              <w:rPr>
                <w:noProof/>
                <w:webHidden/>
              </w:rPr>
              <w:fldChar w:fldCharType="separate"/>
            </w:r>
            <w:r w:rsidR="00E57582">
              <w:rPr>
                <w:noProof/>
                <w:webHidden/>
              </w:rPr>
              <w:t>2</w:t>
            </w:r>
            <w:r w:rsidR="00E57582">
              <w:rPr>
                <w:noProof/>
                <w:webHidden/>
              </w:rPr>
              <w:fldChar w:fldCharType="end"/>
            </w:r>
          </w:hyperlink>
        </w:p>
        <w:p w14:paraId="65D8FD58" w14:textId="5F247CE9" w:rsidR="00E57582" w:rsidRDefault="00115737">
          <w:pPr>
            <w:pStyle w:val="TOC2"/>
            <w:rPr>
              <w:rFonts w:asciiTheme="minorHAnsi" w:eastAsiaTheme="minorEastAsia" w:hAnsiTheme="minorHAnsi"/>
              <w:noProof/>
              <w:sz w:val="22"/>
              <w:lang w:eastAsia="en-NZ"/>
            </w:rPr>
          </w:pPr>
          <w:hyperlink w:anchor="_Toc32328931" w:history="1">
            <w:r w:rsidR="00E57582" w:rsidRPr="00AF6D59">
              <w:rPr>
                <w:rStyle w:val="Hyperlink"/>
                <w:noProof/>
              </w:rPr>
              <w:t>1.2.</w:t>
            </w:r>
            <w:r w:rsidR="00E57582">
              <w:rPr>
                <w:rFonts w:asciiTheme="minorHAnsi" w:eastAsiaTheme="minorEastAsia" w:hAnsiTheme="minorHAnsi"/>
                <w:noProof/>
                <w:sz w:val="22"/>
                <w:lang w:eastAsia="en-NZ"/>
              </w:rPr>
              <w:tab/>
            </w:r>
            <w:r w:rsidR="00E57582" w:rsidRPr="00AF6D59">
              <w:rPr>
                <w:rStyle w:val="Hyperlink"/>
                <w:noProof/>
              </w:rPr>
              <w:t>Areas in scope</w:t>
            </w:r>
            <w:r w:rsidR="00E57582">
              <w:rPr>
                <w:noProof/>
                <w:webHidden/>
              </w:rPr>
              <w:tab/>
            </w:r>
            <w:r w:rsidR="00E57582">
              <w:rPr>
                <w:noProof/>
                <w:webHidden/>
              </w:rPr>
              <w:fldChar w:fldCharType="begin"/>
            </w:r>
            <w:r w:rsidR="00E57582">
              <w:rPr>
                <w:noProof/>
                <w:webHidden/>
              </w:rPr>
              <w:instrText xml:space="preserve"> PAGEREF _Toc32328931 \h </w:instrText>
            </w:r>
            <w:r w:rsidR="00E57582">
              <w:rPr>
                <w:noProof/>
                <w:webHidden/>
              </w:rPr>
            </w:r>
            <w:r w:rsidR="00E57582">
              <w:rPr>
                <w:noProof/>
                <w:webHidden/>
              </w:rPr>
              <w:fldChar w:fldCharType="separate"/>
            </w:r>
            <w:r w:rsidR="00E57582">
              <w:rPr>
                <w:noProof/>
                <w:webHidden/>
              </w:rPr>
              <w:t>4</w:t>
            </w:r>
            <w:r w:rsidR="00E57582">
              <w:rPr>
                <w:noProof/>
                <w:webHidden/>
              </w:rPr>
              <w:fldChar w:fldCharType="end"/>
            </w:r>
          </w:hyperlink>
        </w:p>
        <w:p w14:paraId="507C1067" w14:textId="4ADFDA57" w:rsidR="00E57582" w:rsidRDefault="00115737">
          <w:pPr>
            <w:pStyle w:val="TOC2"/>
            <w:rPr>
              <w:rFonts w:asciiTheme="minorHAnsi" w:eastAsiaTheme="minorEastAsia" w:hAnsiTheme="minorHAnsi"/>
              <w:noProof/>
              <w:sz w:val="22"/>
              <w:lang w:eastAsia="en-NZ"/>
            </w:rPr>
          </w:pPr>
          <w:hyperlink w:anchor="_Toc32328932" w:history="1">
            <w:r w:rsidR="00E57582" w:rsidRPr="00AF6D59">
              <w:rPr>
                <w:rStyle w:val="Hyperlink"/>
                <w:noProof/>
              </w:rPr>
              <w:t>1.3.</w:t>
            </w:r>
            <w:r w:rsidR="00E57582">
              <w:rPr>
                <w:rFonts w:asciiTheme="minorHAnsi" w:eastAsiaTheme="minorEastAsia" w:hAnsiTheme="minorHAnsi"/>
                <w:noProof/>
                <w:sz w:val="22"/>
                <w:lang w:eastAsia="en-NZ"/>
              </w:rPr>
              <w:tab/>
            </w:r>
            <w:r w:rsidR="00E57582" w:rsidRPr="00AF6D59">
              <w:rPr>
                <w:rStyle w:val="Hyperlink"/>
                <w:noProof/>
              </w:rPr>
              <w:t>Areas not in scope</w:t>
            </w:r>
            <w:r w:rsidR="00E57582">
              <w:rPr>
                <w:noProof/>
                <w:webHidden/>
              </w:rPr>
              <w:tab/>
            </w:r>
            <w:r w:rsidR="00E57582">
              <w:rPr>
                <w:noProof/>
                <w:webHidden/>
              </w:rPr>
              <w:fldChar w:fldCharType="begin"/>
            </w:r>
            <w:r w:rsidR="00E57582">
              <w:rPr>
                <w:noProof/>
                <w:webHidden/>
              </w:rPr>
              <w:instrText xml:space="preserve"> PAGEREF _Toc32328932 \h </w:instrText>
            </w:r>
            <w:r w:rsidR="00E57582">
              <w:rPr>
                <w:noProof/>
                <w:webHidden/>
              </w:rPr>
            </w:r>
            <w:r w:rsidR="00E57582">
              <w:rPr>
                <w:noProof/>
                <w:webHidden/>
              </w:rPr>
              <w:fldChar w:fldCharType="separate"/>
            </w:r>
            <w:r w:rsidR="00E57582">
              <w:rPr>
                <w:noProof/>
                <w:webHidden/>
              </w:rPr>
              <w:t>9</w:t>
            </w:r>
            <w:r w:rsidR="00E57582">
              <w:rPr>
                <w:noProof/>
                <w:webHidden/>
              </w:rPr>
              <w:fldChar w:fldCharType="end"/>
            </w:r>
          </w:hyperlink>
        </w:p>
        <w:p w14:paraId="428E2DCA" w14:textId="105839A3" w:rsidR="00E57582" w:rsidRDefault="00115737">
          <w:pPr>
            <w:pStyle w:val="TOC1"/>
            <w:tabs>
              <w:tab w:val="left" w:pos="400"/>
              <w:tab w:val="right" w:leader="dot" w:pos="9350"/>
            </w:tabs>
            <w:rPr>
              <w:rFonts w:asciiTheme="minorHAnsi" w:eastAsiaTheme="minorEastAsia" w:hAnsiTheme="minorHAnsi"/>
              <w:noProof/>
              <w:sz w:val="22"/>
              <w:lang w:eastAsia="en-NZ"/>
            </w:rPr>
          </w:pPr>
          <w:hyperlink w:anchor="_Toc32328933" w:history="1">
            <w:r w:rsidR="00E57582" w:rsidRPr="00AF6D59">
              <w:rPr>
                <w:rStyle w:val="Hyperlink"/>
                <w:noProof/>
              </w:rPr>
              <w:t>2.</w:t>
            </w:r>
            <w:r w:rsidR="00E57582">
              <w:rPr>
                <w:rFonts w:asciiTheme="minorHAnsi" w:eastAsiaTheme="minorEastAsia" w:hAnsiTheme="minorHAnsi"/>
                <w:noProof/>
                <w:sz w:val="22"/>
                <w:lang w:eastAsia="en-NZ"/>
              </w:rPr>
              <w:tab/>
            </w:r>
            <w:r w:rsidR="00E57582" w:rsidRPr="00AF6D59">
              <w:rPr>
                <w:rStyle w:val="Hyperlink"/>
                <w:noProof/>
              </w:rPr>
              <w:t>Project approach, timeline, and deliverable acceptance</w:t>
            </w:r>
            <w:r w:rsidR="00E57582">
              <w:rPr>
                <w:noProof/>
                <w:webHidden/>
              </w:rPr>
              <w:tab/>
            </w:r>
            <w:r w:rsidR="00E57582">
              <w:rPr>
                <w:noProof/>
                <w:webHidden/>
              </w:rPr>
              <w:fldChar w:fldCharType="begin"/>
            </w:r>
            <w:r w:rsidR="00E57582">
              <w:rPr>
                <w:noProof/>
                <w:webHidden/>
              </w:rPr>
              <w:instrText xml:space="preserve"> PAGEREF _Toc32328933 \h </w:instrText>
            </w:r>
            <w:r w:rsidR="00E57582">
              <w:rPr>
                <w:noProof/>
                <w:webHidden/>
              </w:rPr>
            </w:r>
            <w:r w:rsidR="00E57582">
              <w:rPr>
                <w:noProof/>
                <w:webHidden/>
              </w:rPr>
              <w:fldChar w:fldCharType="separate"/>
            </w:r>
            <w:r w:rsidR="00E57582">
              <w:rPr>
                <w:noProof/>
                <w:webHidden/>
              </w:rPr>
              <w:t>12</w:t>
            </w:r>
            <w:r w:rsidR="00E57582">
              <w:rPr>
                <w:noProof/>
                <w:webHidden/>
              </w:rPr>
              <w:fldChar w:fldCharType="end"/>
            </w:r>
          </w:hyperlink>
        </w:p>
        <w:p w14:paraId="637F6736" w14:textId="6729355F" w:rsidR="00E57582" w:rsidRDefault="00115737">
          <w:pPr>
            <w:pStyle w:val="TOC2"/>
            <w:rPr>
              <w:rFonts w:asciiTheme="minorHAnsi" w:eastAsiaTheme="minorEastAsia" w:hAnsiTheme="minorHAnsi"/>
              <w:noProof/>
              <w:sz w:val="22"/>
              <w:lang w:eastAsia="en-NZ"/>
            </w:rPr>
          </w:pPr>
          <w:hyperlink w:anchor="_Toc32328934" w:history="1">
            <w:r w:rsidR="00E57582" w:rsidRPr="00AF6D59">
              <w:rPr>
                <w:rStyle w:val="Hyperlink"/>
                <w:noProof/>
              </w:rPr>
              <w:t>2.1.</w:t>
            </w:r>
            <w:r w:rsidR="00E57582">
              <w:rPr>
                <w:rFonts w:asciiTheme="minorHAnsi" w:eastAsiaTheme="minorEastAsia" w:hAnsiTheme="minorHAnsi"/>
                <w:noProof/>
                <w:sz w:val="22"/>
                <w:lang w:eastAsia="en-NZ"/>
              </w:rPr>
              <w:tab/>
            </w:r>
            <w:r w:rsidR="00E57582" w:rsidRPr="00AF6D59">
              <w:rPr>
                <w:rStyle w:val="Hyperlink"/>
                <w:noProof/>
              </w:rPr>
              <w:t>Approach</w:t>
            </w:r>
            <w:r w:rsidR="00E57582">
              <w:rPr>
                <w:noProof/>
                <w:webHidden/>
              </w:rPr>
              <w:tab/>
            </w:r>
            <w:r w:rsidR="00E57582">
              <w:rPr>
                <w:noProof/>
                <w:webHidden/>
              </w:rPr>
              <w:fldChar w:fldCharType="begin"/>
            </w:r>
            <w:r w:rsidR="00E57582">
              <w:rPr>
                <w:noProof/>
                <w:webHidden/>
              </w:rPr>
              <w:instrText xml:space="preserve"> PAGEREF _Toc32328934 \h </w:instrText>
            </w:r>
            <w:r w:rsidR="00E57582">
              <w:rPr>
                <w:noProof/>
                <w:webHidden/>
              </w:rPr>
            </w:r>
            <w:r w:rsidR="00E57582">
              <w:rPr>
                <w:noProof/>
                <w:webHidden/>
              </w:rPr>
              <w:fldChar w:fldCharType="separate"/>
            </w:r>
            <w:r w:rsidR="00E57582">
              <w:rPr>
                <w:noProof/>
                <w:webHidden/>
              </w:rPr>
              <w:t>12</w:t>
            </w:r>
            <w:r w:rsidR="00E57582">
              <w:rPr>
                <w:noProof/>
                <w:webHidden/>
              </w:rPr>
              <w:fldChar w:fldCharType="end"/>
            </w:r>
          </w:hyperlink>
        </w:p>
        <w:p w14:paraId="29A771BD" w14:textId="0FD3DBC5" w:rsidR="00E57582" w:rsidRDefault="00115737">
          <w:pPr>
            <w:pStyle w:val="TOC2"/>
            <w:rPr>
              <w:rFonts w:asciiTheme="minorHAnsi" w:eastAsiaTheme="minorEastAsia" w:hAnsiTheme="minorHAnsi"/>
              <w:noProof/>
              <w:sz w:val="22"/>
              <w:lang w:eastAsia="en-NZ"/>
            </w:rPr>
          </w:pPr>
          <w:hyperlink w:anchor="_Toc32328935" w:history="1">
            <w:r w:rsidR="00E57582" w:rsidRPr="00AF6D59">
              <w:rPr>
                <w:rStyle w:val="Hyperlink"/>
                <w:noProof/>
              </w:rPr>
              <w:t>2.2.</w:t>
            </w:r>
            <w:r w:rsidR="00E57582">
              <w:rPr>
                <w:rFonts w:asciiTheme="minorHAnsi" w:eastAsiaTheme="minorEastAsia" w:hAnsiTheme="minorHAnsi"/>
                <w:noProof/>
                <w:sz w:val="22"/>
                <w:lang w:eastAsia="en-NZ"/>
              </w:rPr>
              <w:tab/>
            </w:r>
            <w:r w:rsidR="00E57582" w:rsidRPr="00AF6D59">
              <w:rPr>
                <w:rStyle w:val="Hyperlink"/>
                <w:noProof/>
              </w:rPr>
              <w:t>Timeline</w:t>
            </w:r>
            <w:r w:rsidR="00E57582">
              <w:rPr>
                <w:noProof/>
                <w:webHidden/>
              </w:rPr>
              <w:tab/>
            </w:r>
            <w:r w:rsidR="00E57582">
              <w:rPr>
                <w:noProof/>
                <w:webHidden/>
              </w:rPr>
              <w:fldChar w:fldCharType="begin"/>
            </w:r>
            <w:r w:rsidR="00E57582">
              <w:rPr>
                <w:noProof/>
                <w:webHidden/>
              </w:rPr>
              <w:instrText xml:space="preserve"> PAGEREF _Toc32328935 \h </w:instrText>
            </w:r>
            <w:r w:rsidR="00E57582">
              <w:rPr>
                <w:noProof/>
                <w:webHidden/>
              </w:rPr>
            </w:r>
            <w:r w:rsidR="00E57582">
              <w:rPr>
                <w:noProof/>
                <w:webHidden/>
              </w:rPr>
              <w:fldChar w:fldCharType="separate"/>
            </w:r>
            <w:r w:rsidR="00E57582">
              <w:rPr>
                <w:noProof/>
                <w:webHidden/>
              </w:rPr>
              <w:t>21</w:t>
            </w:r>
            <w:r w:rsidR="00E57582">
              <w:rPr>
                <w:noProof/>
                <w:webHidden/>
              </w:rPr>
              <w:fldChar w:fldCharType="end"/>
            </w:r>
          </w:hyperlink>
        </w:p>
        <w:p w14:paraId="17C32173" w14:textId="0D8608B1" w:rsidR="00E57582" w:rsidRDefault="00115737">
          <w:pPr>
            <w:pStyle w:val="TOC2"/>
            <w:rPr>
              <w:rFonts w:asciiTheme="minorHAnsi" w:eastAsiaTheme="minorEastAsia" w:hAnsiTheme="minorHAnsi"/>
              <w:noProof/>
              <w:sz w:val="22"/>
              <w:lang w:eastAsia="en-NZ"/>
            </w:rPr>
          </w:pPr>
          <w:hyperlink w:anchor="_Toc32328936" w:history="1">
            <w:r w:rsidR="00E57582" w:rsidRPr="00AF6D59">
              <w:rPr>
                <w:rStyle w:val="Hyperlink"/>
                <w:noProof/>
              </w:rPr>
              <w:t>2.3.</w:t>
            </w:r>
            <w:r w:rsidR="00E57582">
              <w:rPr>
                <w:rFonts w:asciiTheme="minorHAnsi" w:eastAsiaTheme="minorEastAsia" w:hAnsiTheme="minorHAnsi"/>
                <w:noProof/>
                <w:sz w:val="22"/>
                <w:lang w:eastAsia="en-NZ"/>
              </w:rPr>
              <w:tab/>
            </w:r>
            <w:r w:rsidR="00E57582" w:rsidRPr="00AF6D59">
              <w:rPr>
                <w:rStyle w:val="Hyperlink"/>
                <w:noProof/>
              </w:rPr>
              <w:t>Deliverable acceptance process</w:t>
            </w:r>
            <w:r w:rsidR="00E57582">
              <w:rPr>
                <w:noProof/>
                <w:webHidden/>
              </w:rPr>
              <w:tab/>
            </w:r>
            <w:r w:rsidR="00E57582">
              <w:rPr>
                <w:noProof/>
                <w:webHidden/>
              </w:rPr>
              <w:fldChar w:fldCharType="begin"/>
            </w:r>
            <w:r w:rsidR="00E57582">
              <w:rPr>
                <w:noProof/>
                <w:webHidden/>
              </w:rPr>
              <w:instrText xml:space="preserve"> PAGEREF _Toc32328936 \h </w:instrText>
            </w:r>
            <w:r w:rsidR="00E57582">
              <w:rPr>
                <w:noProof/>
                <w:webHidden/>
              </w:rPr>
            </w:r>
            <w:r w:rsidR="00E57582">
              <w:rPr>
                <w:noProof/>
                <w:webHidden/>
              </w:rPr>
              <w:fldChar w:fldCharType="separate"/>
            </w:r>
            <w:r w:rsidR="00E57582">
              <w:rPr>
                <w:noProof/>
                <w:webHidden/>
              </w:rPr>
              <w:t>21</w:t>
            </w:r>
            <w:r w:rsidR="00E57582">
              <w:rPr>
                <w:noProof/>
                <w:webHidden/>
              </w:rPr>
              <w:fldChar w:fldCharType="end"/>
            </w:r>
          </w:hyperlink>
        </w:p>
        <w:p w14:paraId="33E6FEB0" w14:textId="7A69B714" w:rsidR="00E57582" w:rsidRDefault="00115737">
          <w:pPr>
            <w:pStyle w:val="TOC2"/>
            <w:rPr>
              <w:rFonts w:asciiTheme="minorHAnsi" w:eastAsiaTheme="minorEastAsia" w:hAnsiTheme="minorHAnsi"/>
              <w:noProof/>
              <w:sz w:val="22"/>
              <w:lang w:eastAsia="en-NZ"/>
            </w:rPr>
          </w:pPr>
          <w:hyperlink w:anchor="_Toc32328937" w:history="1">
            <w:r w:rsidR="00E57582" w:rsidRPr="00AF6D59">
              <w:rPr>
                <w:rStyle w:val="Hyperlink"/>
                <w:noProof/>
              </w:rPr>
              <w:t>2.4.</w:t>
            </w:r>
            <w:r w:rsidR="00E57582">
              <w:rPr>
                <w:rFonts w:asciiTheme="minorHAnsi" w:eastAsiaTheme="minorEastAsia" w:hAnsiTheme="minorHAnsi"/>
                <w:noProof/>
                <w:sz w:val="22"/>
                <w:lang w:eastAsia="en-NZ"/>
              </w:rPr>
              <w:tab/>
            </w:r>
            <w:r w:rsidR="00E57582" w:rsidRPr="00AF6D59">
              <w:rPr>
                <w:rStyle w:val="Hyperlink"/>
                <w:noProof/>
              </w:rPr>
              <w:t>Project governance</w:t>
            </w:r>
            <w:r w:rsidR="00E57582">
              <w:rPr>
                <w:noProof/>
                <w:webHidden/>
              </w:rPr>
              <w:tab/>
            </w:r>
            <w:r w:rsidR="00E57582">
              <w:rPr>
                <w:noProof/>
                <w:webHidden/>
              </w:rPr>
              <w:fldChar w:fldCharType="begin"/>
            </w:r>
            <w:r w:rsidR="00E57582">
              <w:rPr>
                <w:noProof/>
                <w:webHidden/>
              </w:rPr>
              <w:instrText xml:space="preserve"> PAGEREF _Toc32328937 \h </w:instrText>
            </w:r>
            <w:r w:rsidR="00E57582">
              <w:rPr>
                <w:noProof/>
                <w:webHidden/>
              </w:rPr>
            </w:r>
            <w:r w:rsidR="00E57582">
              <w:rPr>
                <w:noProof/>
                <w:webHidden/>
              </w:rPr>
              <w:fldChar w:fldCharType="separate"/>
            </w:r>
            <w:r w:rsidR="00E57582">
              <w:rPr>
                <w:noProof/>
                <w:webHidden/>
              </w:rPr>
              <w:t>22</w:t>
            </w:r>
            <w:r w:rsidR="00E57582">
              <w:rPr>
                <w:noProof/>
                <w:webHidden/>
              </w:rPr>
              <w:fldChar w:fldCharType="end"/>
            </w:r>
          </w:hyperlink>
        </w:p>
        <w:p w14:paraId="3FC56B79" w14:textId="78930C20" w:rsidR="00E57582" w:rsidRDefault="00115737">
          <w:pPr>
            <w:pStyle w:val="TOC2"/>
            <w:rPr>
              <w:rFonts w:asciiTheme="minorHAnsi" w:eastAsiaTheme="minorEastAsia" w:hAnsiTheme="minorHAnsi"/>
              <w:noProof/>
              <w:sz w:val="22"/>
              <w:lang w:eastAsia="en-NZ"/>
            </w:rPr>
          </w:pPr>
          <w:hyperlink w:anchor="_Toc32328938" w:history="1">
            <w:r w:rsidR="00E57582" w:rsidRPr="00AF6D59">
              <w:rPr>
                <w:rStyle w:val="Hyperlink"/>
                <w:noProof/>
              </w:rPr>
              <w:t>2.5.</w:t>
            </w:r>
            <w:r w:rsidR="00E57582">
              <w:rPr>
                <w:rFonts w:asciiTheme="minorHAnsi" w:eastAsiaTheme="minorEastAsia" w:hAnsiTheme="minorHAnsi"/>
                <w:noProof/>
                <w:sz w:val="22"/>
                <w:lang w:eastAsia="en-NZ"/>
              </w:rPr>
              <w:tab/>
            </w:r>
            <w:r w:rsidR="00E57582" w:rsidRPr="00AF6D59">
              <w:rPr>
                <w:rStyle w:val="Hyperlink"/>
                <w:noProof/>
              </w:rPr>
              <w:t>Project completion</w:t>
            </w:r>
            <w:r w:rsidR="00E57582">
              <w:rPr>
                <w:noProof/>
                <w:webHidden/>
              </w:rPr>
              <w:tab/>
            </w:r>
            <w:r w:rsidR="00E57582">
              <w:rPr>
                <w:noProof/>
                <w:webHidden/>
              </w:rPr>
              <w:fldChar w:fldCharType="begin"/>
            </w:r>
            <w:r w:rsidR="00E57582">
              <w:rPr>
                <w:noProof/>
                <w:webHidden/>
              </w:rPr>
              <w:instrText xml:space="preserve"> PAGEREF _Toc32328938 \h </w:instrText>
            </w:r>
            <w:r w:rsidR="00E57582">
              <w:rPr>
                <w:noProof/>
                <w:webHidden/>
              </w:rPr>
            </w:r>
            <w:r w:rsidR="00E57582">
              <w:rPr>
                <w:noProof/>
                <w:webHidden/>
              </w:rPr>
              <w:fldChar w:fldCharType="separate"/>
            </w:r>
            <w:r w:rsidR="00E57582">
              <w:rPr>
                <w:noProof/>
                <w:webHidden/>
              </w:rPr>
              <w:t>23</w:t>
            </w:r>
            <w:r w:rsidR="00E57582">
              <w:rPr>
                <w:noProof/>
                <w:webHidden/>
              </w:rPr>
              <w:fldChar w:fldCharType="end"/>
            </w:r>
          </w:hyperlink>
        </w:p>
        <w:p w14:paraId="13B8CA04" w14:textId="6CF7AA91" w:rsidR="00E57582" w:rsidRDefault="00115737">
          <w:pPr>
            <w:pStyle w:val="TOC1"/>
            <w:tabs>
              <w:tab w:val="left" w:pos="400"/>
              <w:tab w:val="right" w:leader="dot" w:pos="9350"/>
            </w:tabs>
            <w:rPr>
              <w:rFonts w:asciiTheme="minorHAnsi" w:eastAsiaTheme="minorEastAsia" w:hAnsiTheme="minorHAnsi"/>
              <w:noProof/>
              <w:sz w:val="22"/>
              <w:lang w:eastAsia="en-NZ"/>
            </w:rPr>
          </w:pPr>
          <w:hyperlink w:anchor="_Toc32328939" w:history="1">
            <w:r w:rsidR="00E57582" w:rsidRPr="00AF6D59">
              <w:rPr>
                <w:rStyle w:val="Hyperlink"/>
                <w:noProof/>
              </w:rPr>
              <w:t>3.</w:t>
            </w:r>
            <w:r w:rsidR="00E57582">
              <w:rPr>
                <w:rFonts w:asciiTheme="minorHAnsi" w:eastAsiaTheme="minorEastAsia" w:hAnsiTheme="minorHAnsi"/>
                <w:noProof/>
                <w:sz w:val="22"/>
                <w:lang w:eastAsia="en-NZ"/>
              </w:rPr>
              <w:tab/>
            </w:r>
            <w:r w:rsidR="00E57582" w:rsidRPr="00AF6D59">
              <w:rPr>
                <w:rStyle w:val="Hyperlink"/>
                <w:noProof/>
              </w:rPr>
              <w:t>Project Organization</w:t>
            </w:r>
            <w:r w:rsidR="00E57582">
              <w:rPr>
                <w:noProof/>
                <w:webHidden/>
              </w:rPr>
              <w:tab/>
            </w:r>
            <w:r w:rsidR="00E57582">
              <w:rPr>
                <w:noProof/>
                <w:webHidden/>
              </w:rPr>
              <w:fldChar w:fldCharType="begin"/>
            </w:r>
            <w:r w:rsidR="00E57582">
              <w:rPr>
                <w:noProof/>
                <w:webHidden/>
              </w:rPr>
              <w:instrText xml:space="preserve"> PAGEREF _Toc32328939 \h </w:instrText>
            </w:r>
            <w:r w:rsidR="00E57582">
              <w:rPr>
                <w:noProof/>
                <w:webHidden/>
              </w:rPr>
            </w:r>
            <w:r w:rsidR="00E57582">
              <w:rPr>
                <w:noProof/>
                <w:webHidden/>
              </w:rPr>
              <w:fldChar w:fldCharType="separate"/>
            </w:r>
            <w:r w:rsidR="00E57582">
              <w:rPr>
                <w:noProof/>
                <w:webHidden/>
              </w:rPr>
              <w:t>24</w:t>
            </w:r>
            <w:r w:rsidR="00E57582">
              <w:rPr>
                <w:noProof/>
                <w:webHidden/>
              </w:rPr>
              <w:fldChar w:fldCharType="end"/>
            </w:r>
          </w:hyperlink>
        </w:p>
        <w:p w14:paraId="332AB2C0" w14:textId="3FCA51CA" w:rsidR="00E57582" w:rsidRDefault="00115737">
          <w:pPr>
            <w:pStyle w:val="TOC2"/>
            <w:rPr>
              <w:rFonts w:asciiTheme="minorHAnsi" w:eastAsiaTheme="minorEastAsia" w:hAnsiTheme="minorHAnsi"/>
              <w:noProof/>
              <w:sz w:val="22"/>
              <w:lang w:eastAsia="en-NZ"/>
            </w:rPr>
          </w:pPr>
          <w:hyperlink w:anchor="_Toc32328940" w:history="1">
            <w:r w:rsidR="00E57582" w:rsidRPr="00AF6D59">
              <w:rPr>
                <w:rStyle w:val="Hyperlink"/>
                <w:noProof/>
              </w:rPr>
              <w:t>3.1.</w:t>
            </w:r>
            <w:r w:rsidR="00E57582">
              <w:rPr>
                <w:rFonts w:asciiTheme="minorHAnsi" w:eastAsiaTheme="minorEastAsia" w:hAnsiTheme="minorHAnsi"/>
                <w:noProof/>
                <w:sz w:val="22"/>
                <w:lang w:eastAsia="en-NZ"/>
              </w:rPr>
              <w:tab/>
            </w:r>
            <w:r w:rsidR="00E57582" w:rsidRPr="00AF6D59">
              <w:rPr>
                <w:rStyle w:val="Hyperlink"/>
                <w:noProof/>
              </w:rPr>
              <w:t>Project roles and responsibilities</w:t>
            </w:r>
            <w:r w:rsidR="00E57582">
              <w:rPr>
                <w:noProof/>
                <w:webHidden/>
              </w:rPr>
              <w:tab/>
            </w:r>
            <w:r w:rsidR="00E57582">
              <w:rPr>
                <w:noProof/>
                <w:webHidden/>
              </w:rPr>
              <w:fldChar w:fldCharType="begin"/>
            </w:r>
            <w:r w:rsidR="00E57582">
              <w:rPr>
                <w:noProof/>
                <w:webHidden/>
              </w:rPr>
              <w:instrText xml:space="preserve"> PAGEREF _Toc32328940 \h </w:instrText>
            </w:r>
            <w:r w:rsidR="00E57582">
              <w:rPr>
                <w:noProof/>
                <w:webHidden/>
              </w:rPr>
            </w:r>
            <w:r w:rsidR="00E57582">
              <w:rPr>
                <w:noProof/>
                <w:webHidden/>
              </w:rPr>
              <w:fldChar w:fldCharType="separate"/>
            </w:r>
            <w:r w:rsidR="00E57582">
              <w:rPr>
                <w:noProof/>
                <w:webHidden/>
              </w:rPr>
              <w:t>24</w:t>
            </w:r>
            <w:r w:rsidR="00E57582">
              <w:rPr>
                <w:noProof/>
                <w:webHidden/>
              </w:rPr>
              <w:fldChar w:fldCharType="end"/>
            </w:r>
          </w:hyperlink>
        </w:p>
        <w:p w14:paraId="08184B8A" w14:textId="19BC907E" w:rsidR="00E57582" w:rsidRDefault="00115737">
          <w:pPr>
            <w:pStyle w:val="TOC1"/>
            <w:tabs>
              <w:tab w:val="left" w:pos="400"/>
              <w:tab w:val="right" w:leader="dot" w:pos="9350"/>
            </w:tabs>
            <w:rPr>
              <w:rFonts w:asciiTheme="minorHAnsi" w:eastAsiaTheme="minorEastAsia" w:hAnsiTheme="minorHAnsi"/>
              <w:noProof/>
              <w:sz w:val="22"/>
              <w:lang w:eastAsia="en-NZ"/>
            </w:rPr>
          </w:pPr>
          <w:hyperlink w:anchor="_Toc32328941" w:history="1">
            <w:r w:rsidR="00E57582" w:rsidRPr="00AF6D59">
              <w:rPr>
                <w:rStyle w:val="Hyperlink"/>
                <w:noProof/>
              </w:rPr>
              <w:t>4.</w:t>
            </w:r>
            <w:r w:rsidR="00E57582">
              <w:rPr>
                <w:rFonts w:asciiTheme="minorHAnsi" w:eastAsiaTheme="minorEastAsia" w:hAnsiTheme="minorHAnsi"/>
                <w:noProof/>
                <w:sz w:val="22"/>
                <w:lang w:eastAsia="en-NZ"/>
              </w:rPr>
              <w:tab/>
            </w:r>
            <w:r w:rsidR="00E57582" w:rsidRPr="00AF6D59">
              <w:rPr>
                <w:rStyle w:val="Hyperlink"/>
                <w:noProof/>
              </w:rPr>
              <w:t xml:space="preserve"> responsibilities and project assumptions</w:t>
            </w:r>
            <w:r w:rsidR="00E57582">
              <w:rPr>
                <w:noProof/>
                <w:webHidden/>
              </w:rPr>
              <w:tab/>
            </w:r>
            <w:r w:rsidR="00E57582">
              <w:rPr>
                <w:noProof/>
                <w:webHidden/>
              </w:rPr>
              <w:fldChar w:fldCharType="begin"/>
            </w:r>
            <w:r w:rsidR="00E57582">
              <w:rPr>
                <w:noProof/>
                <w:webHidden/>
              </w:rPr>
              <w:instrText xml:space="preserve"> PAGEREF _Toc32328941 \h </w:instrText>
            </w:r>
            <w:r w:rsidR="00E57582">
              <w:rPr>
                <w:noProof/>
                <w:webHidden/>
              </w:rPr>
            </w:r>
            <w:r w:rsidR="00E57582">
              <w:rPr>
                <w:noProof/>
                <w:webHidden/>
              </w:rPr>
              <w:fldChar w:fldCharType="separate"/>
            </w:r>
            <w:r w:rsidR="00E57582">
              <w:rPr>
                <w:noProof/>
                <w:webHidden/>
              </w:rPr>
              <w:t>27</w:t>
            </w:r>
            <w:r w:rsidR="00E57582">
              <w:rPr>
                <w:noProof/>
                <w:webHidden/>
              </w:rPr>
              <w:fldChar w:fldCharType="end"/>
            </w:r>
          </w:hyperlink>
        </w:p>
        <w:p w14:paraId="2716B42B" w14:textId="71FFE240" w:rsidR="00E57582" w:rsidRDefault="00115737">
          <w:pPr>
            <w:pStyle w:val="TOC2"/>
            <w:rPr>
              <w:rFonts w:asciiTheme="minorHAnsi" w:eastAsiaTheme="minorEastAsia" w:hAnsiTheme="minorHAnsi"/>
              <w:noProof/>
              <w:sz w:val="22"/>
              <w:lang w:eastAsia="en-NZ"/>
            </w:rPr>
          </w:pPr>
          <w:hyperlink w:anchor="_Toc32328942" w:history="1">
            <w:r w:rsidR="00E57582" w:rsidRPr="00AF6D59">
              <w:rPr>
                <w:rStyle w:val="Hyperlink"/>
                <w:noProof/>
              </w:rPr>
              <w:t>4.1.</w:t>
            </w:r>
            <w:r w:rsidR="00E57582">
              <w:rPr>
                <w:rFonts w:asciiTheme="minorHAnsi" w:eastAsiaTheme="minorEastAsia" w:hAnsiTheme="minorHAnsi"/>
                <w:noProof/>
                <w:sz w:val="22"/>
                <w:lang w:eastAsia="en-NZ"/>
              </w:rPr>
              <w:tab/>
            </w:r>
            <w:r w:rsidR="00E57582" w:rsidRPr="00AF6D59">
              <w:rPr>
                <w:rStyle w:val="Hyperlink"/>
                <w:noProof/>
              </w:rPr>
              <w:t xml:space="preserve"> responsibilities</w:t>
            </w:r>
            <w:r w:rsidR="00E57582">
              <w:rPr>
                <w:noProof/>
                <w:webHidden/>
              </w:rPr>
              <w:tab/>
            </w:r>
            <w:r w:rsidR="00E57582">
              <w:rPr>
                <w:noProof/>
                <w:webHidden/>
              </w:rPr>
              <w:fldChar w:fldCharType="begin"/>
            </w:r>
            <w:r w:rsidR="00E57582">
              <w:rPr>
                <w:noProof/>
                <w:webHidden/>
              </w:rPr>
              <w:instrText xml:space="preserve"> PAGEREF _Toc32328942 \h </w:instrText>
            </w:r>
            <w:r w:rsidR="00E57582">
              <w:rPr>
                <w:noProof/>
                <w:webHidden/>
              </w:rPr>
            </w:r>
            <w:r w:rsidR="00E57582">
              <w:rPr>
                <w:noProof/>
                <w:webHidden/>
              </w:rPr>
              <w:fldChar w:fldCharType="separate"/>
            </w:r>
            <w:r w:rsidR="00E57582">
              <w:rPr>
                <w:noProof/>
                <w:webHidden/>
              </w:rPr>
              <w:t>27</w:t>
            </w:r>
            <w:r w:rsidR="00E57582">
              <w:rPr>
                <w:noProof/>
                <w:webHidden/>
              </w:rPr>
              <w:fldChar w:fldCharType="end"/>
            </w:r>
          </w:hyperlink>
        </w:p>
        <w:p w14:paraId="2D0A9097" w14:textId="0A7AA860" w:rsidR="00E57582" w:rsidRDefault="00115737">
          <w:pPr>
            <w:pStyle w:val="TOC2"/>
            <w:rPr>
              <w:rFonts w:asciiTheme="minorHAnsi" w:eastAsiaTheme="minorEastAsia" w:hAnsiTheme="minorHAnsi"/>
              <w:noProof/>
              <w:sz w:val="22"/>
              <w:lang w:eastAsia="en-NZ"/>
            </w:rPr>
          </w:pPr>
          <w:hyperlink w:anchor="_Toc32328943" w:history="1">
            <w:r w:rsidR="00E57582" w:rsidRPr="00AF6D59">
              <w:rPr>
                <w:rStyle w:val="Hyperlink"/>
                <w:noProof/>
              </w:rPr>
              <w:t>4.2.</w:t>
            </w:r>
            <w:r w:rsidR="00E57582">
              <w:rPr>
                <w:rFonts w:asciiTheme="minorHAnsi" w:eastAsiaTheme="minorEastAsia" w:hAnsiTheme="minorHAnsi"/>
                <w:noProof/>
                <w:sz w:val="22"/>
                <w:lang w:eastAsia="en-NZ"/>
              </w:rPr>
              <w:tab/>
            </w:r>
            <w:r w:rsidR="00E57582" w:rsidRPr="00AF6D59">
              <w:rPr>
                <w:rStyle w:val="Hyperlink"/>
                <w:noProof/>
              </w:rPr>
              <w:t>Project assumptions</w:t>
            </w:r>
            <w:r w:rsidR="00E57582">
              <w:rPr>
                <w:noProof/>
                <w:webHidden/>
              </w:rPr>
              <w:tab/>
            </w:r>
            <w:r w:rsidR="00E57582">
              <w:rPr>
                <w:noProof/>
                <w:webHidden/>
              </w:rPr>
              <w:fldChar w:fldCharType="begin"/>
            </w:r>
            <w:r w:rsidR="00E57582">
              <w:rPr>
                <w:noProof/>
                <w:webHidden/>
              </w:rPr>
              <w:instrText xml:space="preserve"> PAGEREF _Toc32328943 \h </w:instrText>
            </w:r>
            <w:r w:rsidR="00E57582">
              <w:rPr>
                <w:noProof/>
                <w:webHidden/>
              </w:rPr>
            </w:r>
            <w:r w:rsidR="00E57582">
              <w:rPr>
                <w:noProof/>
                <w:webHidden/>
              </w:rPr>
              <w:fldChar w:fldCharType="separate"/>
            </w:r>
            <w:r w:rsidR="00E57582">
              <w:rPr>
                <w:noProof/>
                <w:webHidden/>
              </w:rPr>
              <w:t>27</w:t>
            </w:r>
            <w:r w:rsidR="00E57582">
              <w:rPr>
                <w:noProof/>
                <w:webHidden/>
              </w:rPr>
              <w:fldChar w:fldCharType="end"/>
            </w:r>
          </w:hyperlink>
        </w:p>
        <w:p w14:paraId="0959C8D3" w14:textId="753B9575" w:rsidR="00E57582" w:rsidRDefault="00115737">
          <w:pPr>
            <w:pStyle w:val="TOC1"/>
            <w:tabs>
              <w:tab w:val="left" w:pos="400"/>
              <w:tab w:val="right" w:leader="dot" w:pos="9350"/>
            </w:tabs>
            <w:rPr>
              <w:rFonts w:asciiTheme="minorHAnsi" w:eastAsiaTheme="minorEastAsia" w:hAnsiTheme="minorHAnsi"/>
              <w:noProof/>
              <w:sz w:val="22"/>
              <w:lang w:eastAsia="en-NZ"/>
            </w:rPr>
          </w:pPr>
          <w:hyperlink w:anchor="_Toc32328944" w:history="1">
            <w:r w:rsidR="00E57582" w:rsidRPr="00AF6D59">
              <w:rPr>
                <w:rStyle w:val="Hyperlink"/>
                <w:noProof/>
              </w:rPr>
              <w:t>5.</w:t>
            </w:r>
            <w:r w:rsidR="00E57582">
              <w:rPr>
                <w:rFonts w:asciiTheme="minorHAnsi" w:eastAsiaTheme="minorEastAsia" w:hAnsiTheme="minorHAnsi"/>
                <w:noProof/>
                <w:sz w:val="22"/>
                <w:lang w:eastAsia="en-NZ"/>
              </w:rPr>
              <w:tab/>
            </w:r>
            <w:r w:rsidR="00E57582" w:rsidRPr="00AF6D59">
              <w:rPr>
                <w:rStyle w:val="Hyperlink"/>
                <w:noProof/>
              </w:rPr>
              <w:t>Figures</w:t>
            </w:r>
            <w:r w:rsidR="00E57582">
              <w:rPr>
                <w:noProof/>
                <w:webHidden/>
              </w:rPr>
              <w:tab/>
            </w:r>
            <w:r w:rsidR="00E57582">
              <w:rPr>
                <w:noProof/>
                <w:webHidden/>
              </w:rPr>
              <w:fldChar w:fldCharType="begin"/>
            </w:r>
            <w:r w:rsidR="00E57582">
              <w:rPr>
                <w:noProof/>
                <w:webHidden/>
              </w:rPr>
              <w:instrText xml:space="preserve"> PAGEREF _Toc32328944 \h </w:instrText>
            </w:r>
            <w:r w:rsidR="00E57582">
              <w:rPr>
                <w:noProof/>
                <w:webHidden/>
              </w:rPr>
            </w:r>
            <w:r w:rsidR="00E57582">
              <w:rPr>
                <w:noProof/>
                <w:webHidden/>
              </w:rPr>
              <w:fldChar w:fldCharType="separate"/>
            </w:r>
            <w:r w:rsidR="00E57582">
              <w:rPr>
                <w:noProof/>
                <w:webHidden/>
              </w:rPr>
              <w:t>29</w:t>
            </w:r>
            <w:r w:rsidR="00E57582">
              <w:rPr>
                <w:noProof/>
                <w:webHidden/>
              </w:rPr>
              <w:fldChar w:fldCharType="end"/>
            </w:r>
          </w:hyperlink>
        </w:p>
        <w:p w14:paraId="547A0391" w14:textId="4E43F824" w:rsidR="00E57582" w:rsidRDefault="00115737">
          <w:pPr>
            <w:pStyle w:val="TOC2"/>
            <w:rPr>
              <w:rFonts w:asciiTheme="minorHAnsi" w:eastAsiaTheme="minorEastAsia" w:hAnsiTheme="minorHAnsi"/>
              <w:noProof/>
              <w:sz w:val="22"/>
              <w:lang w:eastAsia="en-NZ"/>
            </w:rPr>
          </w:pPr>
          <w:hyperlink w:anchor="_Toc32328945" w:history="1">
            <w:r w:rsidR="00E57582" w:rsidRPr="00AF6D59">
              <w:rPr>
                <w:rStyle w:val="Hyperlink"/>
                <w:noProof/>
              </w:rPr>
              <w:t>5.1.</w:t>
            </w:r>
            <w:r w:rsidR="00E57582">
              <w:rPr>
                <w:rFonts w:asciiTheme="minorHAnsi" w:eastAsiaTheme="minorEastAsia" w:hAnsiTheme="minorHAnsi"/>
                <w:noProof/>
                <w:sz w:val="22"/>
                <w:lang w:eastAsia="en-NZ"/>
              </w:rPr>
              <w:tab/>
            </w:r>
            <w:r w:rsidR="00E57582" w:rsidRPr="00AF6D59">
              <w:rPr>
                <w:rStyle w:val="Hyperlink"/>
                <w:noProof/>
              </w:rPr>
              <w:t>Cloud PAW Overview</w:t>
            </w:r>
            <w:r w:rsidR="00E57582">
              <w:rPr>
                <w:noProof/>
                <w:webHidden/>
              </w:rPr>
              <w:tab/>
            </w:r>
            <w:r w:rsidR="00E57582">
              <w:rPr>
                <w:noProof/>
                <w:webHidden/>
              </w:rPr>
              <w:fldChar w:fldCharType="begin"/>
            </w:r>
            <w:r w:rsidR="00E57582">
              <w:rPr>
                <w:noProof/>
                <w:webHidden/>
              </w:rPr>
              <w:instrText xml:space="preserve"> PAGEREF _Toc32328945 \h </w:instrText>
            </w:r>
            <w:r w:rsidR="00E57582">
              <w:rPr>
                <w:noProof/>
                <w:webHidden/>
              </w:rPr>
            </w:r>
            <w:r w:rsidR="00E57582">
              <w:rPr>
                <w:noProof/>
                <w:webHidden/>
              </w:rPr>
              <w:fldChar w:fldCharType="separate"/>
            </w:r>
            <w:r w:rsidR="00E57582">
              <w:rPr>
                <w:noProof/>
                <w:webHidden/>
              </w:rPr>
              <w:t>29</w:t>
            </w:r>
            <w:r w:rsidR="00E57582">
              <w:rPr>
                <w:noProof/>
                <w:webHidden/>
              </w:rPr>
              <w:fldChar w:fldCharType="end"/>
            </w:r>
          </w:hyperlink>
        </w:p>
        <w:p w14:paraId="67E7C55D" w14:textId="0CCE4FEF" w:rsidR="00E57582" w:rsidRDefault="00115737">
          <w:pPr>
            <w:pStyle w:val="TOC2"/>
            <w:rPr>
              <w:rFonts w:asciiTheme="minorHAnsi" w:eastAsiaTheme="minorEastAsia" w:hAnsiTheme="minorHAnsi"/>
              <w:noProof/>
              <w:sz w:val="22"/>
              <w:lang w:eastAsia="en-NZ"/>
            </w:rPr>
          </w:pPr>
          <w:hyperlink w:anchor="_Toc32328946" w:history="1">
            <w:r w:rsidR="00E57582" w:rsidRPr="00AF6D59">
              <w:rPr>
                <w:rStyle w:val="Hyperlink"/>
                <w:noProof/>
              </w:rPr>
              <w:t>5.2.</w:t>
            </w:r>
            <w:r w:rsidR="00E57582">
              <w:rPr>
                <w:rFonts w:asciiTheme="minorHAnsi" w:eastAsiaTheme="minorEastAsia" w:hAnsiTheme="minorHAnsi"/>
                <w:noProof/>
                <w:sz w:val="22"/>
                <w:lang w:eastAsia="en-NZ"/>
              </w:rPr>
              <w:tab/>
            </w:r>
            <w:r w:rsidR="00E57582" w:rsidRPr="00AF6D59">
              <w:rPr>
                <w:rStyle w:val="Hyperlink"/>
                <w:noProof/>
              </w:rPr>
              <w:t>AzureAD Bastion Tenant</w:t>
            </w:r>
            <w:r w:rsidR="00E57582">
              <w:rPr>
                <w:noProof/>
                <w:webHidden/>
              </w:rPr>
              <w:tab/>
            </w:r>
            <w:r w:rsidR="00E57582">
              <w:rPr>
                <w:noProof/>
                <w:webHidden/>
              </w:rPr>
              <w:fldChar w:fldCharType="begin"/>
            </w:r>
            <w:r w:rsidR="00E57582">
              <w:rPr>
                <w:noProof/>
                <w:webHidden/>
              </w:rPr>
              <w:instrText xml:space="preserve"> PAGEREF _Toc32328946 \h </w:instrText>
            </w:r>
            <w:r w:rsidR="00E57582">
              <w:rPr>
                <w:noProof/>
                <w:webHidden/>
              </w:rPr>
            </w:r>
            <w:r w:rsidR="00E57582">
              <w:rPr>
                <w:noProof/>
                <w:webHidden/>
              </w:rPr>
              <w:fldChar w:fldCharType="separate"/>
            </w:r>
            <w:r w:rsidR="00E57582">
              <w:rPr>
                <w:noProof/>
                <w:webHidden/>
              </w:rPr>
              <w:t>30</w:t>
            </w:r>
            <w:r w:rsidR="00E57582">
              <w:rPr>
                <w:noProof/>
                <w:webHidden/>
              </w:rPr>
              <w:fldChar w:fldCharType="end"/>
            </w:r>
          </w:hyperlink>
        </w:p>
        <w:p w14:paraId="418B6C02" w14:textId="624F5EDD" w:rsidR="00E57582" w:rsidRDefault="00115737">
          <w:pPr>
            <w:pStyle w:val="TOC2"/>
            <w:rPr>
              <w:rFonts w:asciiTheme="minorHAnsi" w:eastAsiaTheme="minorEastAsia" w:hAnsiTheme="minorHAnsi"/>
              <w:noProof/>
              <w:sz w:val="22"/>
              <w:lang w:eastAsia="en-NZ"/>
            </w:rPr>
          </w:pPr>
          <w:hyperlink w:anchor="_Toc32328947" w:history="1">
            <w:r w:rsidR="00E57582" w:rsidRPr="00AF6D59">
              <w:rPr>
                <w:rStyle w:val="Hyperlink"/>
                <w:noProof/>
              </w:rPr>
              <w:t>5.3.</w:t>
            </w:r>
            <w:r w:rsidR="00E57582">
              <w:rPr>
                <w:rFonts w:asciiTheme="minorHAnsi" w:eastAsiaTheme="minorEastAsia" w:hAnsiTheme="minorHAnsi"/>
                <w:noProof/>
                <w:sz w:val="22"/>
                <w:lang w:eastAsia="en-NZ"/>
              </w:rPr>
              <w:tab/>
            </w:r>
            <w:r w:rsidR="00E57582" w:rsidRPr="00AF6D59">
              <w:rPr>
                <w:rStyle w:val="Hyperlink"/>
                <w:noProof/>
              </w:rPr>
              <w:t>AzureAD Bastion Tenant</w:t>
            </w:r>
            <w:r w:rsidR="00E57582">
              <w:rPr>
                <w:noProof/>
                <w:webHidden/>
              </w:rPr>
              <w:tab/>
            </w:r>
            <w:r w:rsidR="00E57582">
              <w:rPr>
                <w:noProof/>
                <w:webHidden/>
              </w:rPr>
              <w:fldChar w:fldCharType="begin"/>
            </w:r>
            <w:r w:rsidR="00E57582">
              <w:rPr>
                <w:noProof/>
                <w:webHidden/>
              </w:rPr>
              <w:instrText xml:space="preserve"> PAGEREF _Toc32328947 \h </w:instrText>
            </w:r>
            <w:r w:rsidR="00E57582">
              <w:rPr>
                <w:noProof/>
                <w:webHidden/>
              </w:rPr>
            </w:r>
            <w:r w:rsidR="00E57582">
              <w:rPr>
                <w:noProof/>
                <w:webHidden/>
              </w:rPr>
              <w:fldChar w:fldCharType="separate"/>
            </w:r>
            <w:r w:rsidR="00E57582">
              <w:rPr>
                <w:noProof/>
                <w:webHidden/>
              </w:rPr>
              <w:t>31</w:t>
            </w:r>
            <w:r w:rsidR="00E57582">
              <w:rPr>
                <w:noProof/>
                <w:webHidden/>
              </w:rPr>
              <w:fldChar w:fldCharType="end"/>
            </w:r>
          </w:hyperlink>
        </w:p>
        <w:p w14:paraId="2A491AC2" w14:textId="1CBB5FCC" w:rsidR="00C23371" w:rsidRPr="00FF2F24" w:rsidRDefault="00EF21FB">
          <w:r w:rsidRPr="00FF2F24">
            <w:fldChar w:fldCharType="end"/>
          </w:r>
        </w:p>
      </w:sdtContent>
    </w:sdt>
    <w:p w14:paraId="51943F72" w14:textId="77777777" w:rsidR="00C81329" w:rsidRPr="00FF2F24" w:rsidRDefault="00C81329"/>
    <w:p w14:paraId="3F52D061" w14:textId="77777777" w:rsidR="007E7F79" w:rsidRPr="00FF2F24" w:rsidRDefault="007E7F79">
      <w:pPr>
        <w:rPr>
          <w:highlight w:val="yellow"/>
        </w:rPr>
        <w:sectPr w:rsidR="007E7F79" w:rsidRPr="00FF2F24" w:rsidSect="00525EBE">
          <w:headerReference w:type="even" r:id="rId8"/>
          <w:headerReference w:type="default" r:id="rId9"/>
          <w:headerReference w:type="first" r:id="rId10"/>
          <w:footerReference w:type="first" r:id="rId11"/>
          <w:pgSz w:w="12240" w:h="15840" w:code="1"/>
          <w:pgMar w:top="1440" w:right="1440" w:bottom="1440" w:left="1440" w:header="720" w:footer="720" w:gutter="0"/>
          <w:pgNumType w:start="1"/>
          <w:cols w:space="720"/>
          <w:docGrid w:linePitch="360"/>
        </w:sectPr>
      </w:pPr>
    </w:p>
    <w:p w14:paraId="6710FC84" w14:textId="0C731D12" w:rsidR="0001741F" w:rsidRPr="00FF2F24" w:rsidRDefault="0001741F" w:rsidP="0001741F">
      <w:bookmarkStart w:id="4" w:name="_Toc476167701"/>
      <w:bookmarkStart w:id="5" w:name="_Toc476168021"/>
      <w:r w:rsidRPr="00FF2F24">
        <w:lastRenderedPageBreak/>
        <w:t xml:space="preserve">This Statement of Work (SOW) and any exhibits, appendices, schedules, and attachments to it are made pursuant to Work Order </w:t>
      </w:r>
      <w:r w:rsidR="00D20C1D" w:rsidRPr="00FF2F24">
        <w:rPr>
          <w:rStyle w:val="InstructionalChar"/>
          <w:color w:val="auto"/>
        </w:rPr>
        <w:t xml:space="preserve">TBC </w:t>
      </w:r>
      <w:r w:rsidRPr="00FF2F24">
        <w:t xml:space="preserve">and describes the work to be performed (Services) by Microsoft (“us,” “we”) for </w:t>
      </w:r>
      <w:r w:rsidR="00D20C1D" w:rsidRPr="00FF2F24">
        <w:rPr>
          <w:rStyle w:val="InstructionalChar"/>
          <w:color w:val="auto"/>
        </w:rPr>
        <w:t xml:space="preserve"> </w:t>
      </w:r>
      <w:r w:rsidRPr="00FF2F24">
        <w:t xml:space="preserve">(“Customer,” “you,” “your”) relating to </w:t>
      </w:r>
      <w:r w:rsidR="00FD796E" w:rsidRPr="00FF2F24">
        <w:rPr>
          <w:rStyle w:val="InstructionalChar"/>
          <w:color w:val="auto"/>
        </w:rPr>
        <w:t>Azure Tier 0 Administrative Environment</w:t>
      </w:r>
      <w:r w:rsidRPr="00FF2F24">
        <w:t xml:space="preserve"> (project).</w:t>
      </w:r>
    </w:p>
    <w:p w14:paraId="16992AA3" w14:textId="0A2BC1EA" w:rsidR="00A8370F" w:rsidRPr="00FF2F24" w:rsidRDefault="0001741F" w:rsidP="00157403">
      <w:pPr>
        <w:rPr>
          <w:rFonts w:eastAsia="Times New Roman" w:cs="Segoe UI"/>
          <w:color w:val="FF00FF"/>
          <w:sz w:val="16"/>
          <w:szCs w:val="16"/>
        </w:rPr>
      </w:pPr>
      <w:r w:rsidRPr="00FF2F24">
        <w:t>This SOW and the associated Work Order expire 30 days after their publication date, unless signed by both parties</w:t>
      </w:r>
      <w:r w:rsidR="00A8370F" w:rsidRPr="00FF2F24">
        <w:t>,</w:t>
      </w:r>
      <w:r w:rsidRPr="00FF2F24">
        <w:t xml:space="preserve"> or formally extended in writing by Microsoft.</w:t>
      </w:r>
    </w:p>
    <w:p w14:paraId="6ECB2BA5" w14:textId="77777777" w:rsidR="00FB2C6C" w:rsidRDefault="00FB2C6C">
      <w:pPr>
        <w:spacing w:before="0" w:after="160"/>
        <w:rPr>
          <w:rFonts w:ascii="Segoe UI Semibold" w:eastAsiaTheme="majorEastAsia" w:hAnsi="Segoe UI Semibold" w:cstheme="majorBidi"/>
          <w:color w:val="008272"/>
          <w:sz w:val="32"/>
          <w:szCs w:val="32"/>
        </w:rPr>
      </w:pPr>
      <w:r>
        <w:br w:type="page"/>
      </w:r>
    </w:p>
    <w:p w14:paraId="4C2D49CD" w14:textId="32151B75" w:rsidR="00C81329" w:rsidRPr="00FF2F24" w:rsidRDefault="00C81329" w:rsidP="004737C4">
      <w:pPr>
        <w:pStyle w:val="Heading1nonumbers"/>
      </w:pPr>
      <w:bookmarkStart w:id="6" w:name="_Toc32328928"/>
      <w:r w:rsidRPr="00FF2F24">
        <w:lastRenderedPageBreak/>
        <w:t>Introduction</w:t>
      </w:r>
      <w:bookmarkEnd w:id="4"/>
      <w:bookmarkEnd w:id="5"/>
      <w:bookmarkEnd w:id="6"/>
    </w:p>
    <w:p w14:paraId="445BA18A" w14:textId="725274DC" w:rsidR="00022873" w:rsidRPr="00FF2F24" w:rsidRDefault="00022873">
      <w:r w:rsidRPr="00FF2F24">
        <w:t>like many organizations in both the commercial and government sectors, faces an increasingly challenging cyber threat environment. Attackers have become sophisticated in both attack methodologies and in navigating business/social structures to obtain the information they are seeking. These modern cyber-attackers are adept at rapidly gaining administrative access to computing environments.</w:t>
      </w:r>
    </w:p>
    <w:p w14:paraId="6E1DC6AF" w14:textId="7BF83095" w:rsidR="00C83E7E" w:rsidRPr="00FF2F24" w:rsidRDefault="00022873">
      <w:r w:rsidRPr="00FF2F24">
        <w:t>Protecting against these attacks is a key priority for .</w:t>
      </w:r>
    </w:p>
    <w:p w14:paraId="26A1CE85" w14:textId="77777777" w:rsidR="00C81329" w:rsidRPr="00FF2F24" w:rsidRDefault="00C81329" w:rsidP="00C84DD9">
      <w:pPr>
        <w:pStyle w:val="Heading1"/>
      </w:pPr>
      <w:bookmarkStart w:id="7" w:name="_Toc476167702"/>
      <w:bookmarkStart w:id="8" w:name="_Toc476168022"/>
      <w:bookmarkStart w:id="9" w:name="_Ref477786305"/>
      <w:bookmarkStart w:id="10" w:name="_Toc32328929"/>
      <w:r w:rsidRPr="00FF2F24">
        <w:t xml:space="preserve">Project </w:t>
      </w:r>
      <w:r w:rsidR="00D8456D" w:rsidRPr="00FF2F24">
        <w:t>objective</w:t>
      </w:r>
      <w:r w:rsidR="00267D79" w:rsidRPr="00FF2F24">
        <w:t>s</w:t>
      </w:r>
      <w:r w:rsidR="00D8456D" w:rsidRPr="00FF2F24">
        <w:t xml:space="preserve"> and scope</w:t>
      </w:r>
      <w:bookmarkEnd w:id="7"/>
      <w:bookmarkEnd w:id="8"/>
      <w:bookmarkEnd w:id="9"/>
      <w:bookmarkEnd w:id="10"/>
    </w:p>
    <w:p w14:paraId="287C9CBC" w14:textId="297426FC" w:rsidR="005A1C5E" w:rsidRPr="00FF2F24" w:rsidRDefault="005A1C5E" w:rsidP="00C84DD9">
      <w:pPr>
        <w:pStyle w:val="Heading2"/>
      </w:pPr>
      <w:bookmarkStart w:id="11" w:name="_Toc476167703"/>
      <w:bookmarkStart w:id="12" w:name="_Toc476168023"/>
      <w:bookmarkStart w:id="13" w:name="_Toc32328930"/>
      <w:r w:rsidRPr="00FF2F24">
        <w:t>Objectives</w:t>
      </w:r>
      <w:bookmarkEnd w:id="11"/>
      <w:bookmarkEnd w:id="12"/>
      <w:bookmarkEnd w:id="13"/>
    </w:p>
    <w:p w14:paraId="61949B5D" w14:textId="7B6CB62B" w:rsidR="00345F78" w:rsidRPr="00FF2F24" w:rsidRDefault="00345F78" w:rsidP="005B67A6">
      <w:r w:rsidRPr="00FF2F24">
        <w:t xml:space="preserve">In 2019  </w:t>
      </w:r>
      <w:r w:rsidR="00637D01" w:rsidRPr="00FF2F24">
        <w:t xml:space="preserve">and Microsoft worked together on a program of work aimed at raising </w:t>
      </w:r>
      <w:r w:rsidR="0072224B">
        <w:t>’</w:t>
      </w:r>
      <w:r w:rsidR="00637D01" w:rsidRPr="00FF2F24">
        <w:t>s cyber security posture.</w:t>
      </w:r>
      <w:r w:rsidR="00825E09" w:rsidRPr="00FF2F24">
        <w:t xml:space="preserve"> </w:t>
      </w:r>
      <w:r w:rsidR="003152F2" w:rsidRPr="00FF2F24">
        <w:t>T</w:t>
      </w:r>
      <w:r w:rsidR="00825E09" w:rsidRPr="00FF2F24">
        <w:t xml:space="preserve">hree workstreams </w:t>
      </w:r>
      <w:r w:rsidR="003152F2" w:rsidRPr="00FF2F24">
        <w:t xml:space="preserve">were </w:t>
      </w:r>
      <w:r w:rsidR="00825E09" w:rsidRPr="00FF2F24">
        <w:t>carried out at this time</w:t>
      </w:r>
      <w:r w:rsidR="003152F2" w:rsidRPr="00FF2F24">
        <w:t>;</w:t>
      </w:r>
    </w:p>
    <w:p w14:paraId="5CEF5F99" w14:textId="78F90949" w:rsidR="00825E09" w:rsidRPr="00FF2F24" w:rsidRDefault="00825E09" w:rsidP="00825E09">
      <w:pPr>
        <w:pStyle w:val="ListParagraph"/>
        <w:numPr>
          <w:ilvl w:val="0"/>
          <w:numId w:val="52"/>
        </w:numPr>
      </w:pPr>
      <w:r w:rsidRPr="00FF2F24">
        <w:t xml:space="preserve">Active Directory Hardening </w:t>
      </w:r>
      <w:r w:rsidR="00E66827" w:rsidRPr="00FF2F24">
        <w:t>–</w:t>
      </w:r>
      <w:r w:rsidR="00052BBA" w:rsidRPr="00FF2F24">
        <w:t xml:space="preserve"> </w:t>
      </w:r>
      <w:r w:rsidR="00E66827" w:rsidRPr="00FF2F24">
        <w:t>Deployment of the tier model to segregate control of critical infrastructure</w:t>
      </w:r>
      <w:r w:rsidR="0046223B">
        <w:t>.</w:t>
      </w:r>
    </w:p>
    <w:p w14:paraId="20D1EB09" w14:textId="30765C5B" w:rsidR="00825E09" w:rsidRPr="00FF2F24" w:rsidRDefault="00825E09" w:rsidP="00825E09">
      <w:pPr>
        <w:pStyle w:val="ListParagraph"/>
        <w:numPr>
          <w:ilvl w:val="0"/>
          <w:numId w:val="52"/>
        </w:numPr>
      </w:pPr>
      <w:r w:rsidRPr="00FF2F24">
        <w:t>Privileged Access Workstation</w:t>
      </w:r>
      <w:r w:rsidR="00052BBA" w:rsidRPr="00FF2F24">
        <w:t xml:space="preserve"> </w:t>
      </w:r>
      <w:r w:rsidR="00E66827" w:rsidRPr="00FF2F24">
        <w:t>– A</w:t>
      </w:r>
      <w:r w:rsidR="00052BBA" w:rsidRPr="00FF2F24">
        <w:t xml:space="preserve"> secure administration path to tier 0 with dedicated hardware</w:t>
      </w:r>
      <w:r w:rsidR="0046223B">
        <w:t>.</w:t>
      </w:r>
    </w:p>
    <w:p w14:paraId="0931C680" w14:textId="110DD7C0" w:rsidR="00825E09" w:rsidRPr="00FF2F24" w:rsidRDefault="00825E09" w:rsidP="00825E09">
      <w:pPr>
        <w:pStyle w:val="ListParagraph"/>
        <w:numPr>
          <w:ilvl w:val="0"/>
          <w:numId w:val="52"/>
        </w:numPr>
      </w:pPr>
      <w:r w:rsidRPr="00FF2F24">
        <w:t xml:space="preserve">Privileged Access Management </w:t>
      </w:r>
      <w:r w:rsidR="00D30511" w:rsidRPr="00FF2F24">
        <w:t>–</w:t>
      </w:r>
      <w:r w:rsidR="00E66827" w:rsidRPr="00FF2F24">
        <w:t xml:space="preserve"> </w:t>
      </w:r>
      <w:r w:rsidR="00D30511" w:rsidRPr="00FF2F24">
        <w:t xml:space="preserve">Providing a “Just in time” admin solution with a dedicated </w:t>
      </w:r>
      <w:r w:rsidR="0011020A" w:rsidRPr="00FF2F24">
        <w:t xml:space="preserve">secure </w:t>
      </w:r>
      <w:r w:rsidR="00D30511" w:rsidRPr="00FF2F24">
        <w:t>forest</w:t>
      </w:r>
      <w:r w:rsidR="0046223B">
        <w:t>.</w:t>
      </w:r>
    </w:p>
    <w:p w14:paraId="3C56680E" w14:textId="77777777" w:rsidR="003152F2" w:rsidRPr="00FF2F24" w:rsidRDefault="003152F2" w:rsidP="003152F2">
      <w:pPr>
        <w:pStyle w:val="ListParagraph"/>
      </w:pPr>
    </w:p>
    <w:p w14:paraId="5FB23794" w14:textId="14957B25" w:rsidR="00BF7A13" w:rsidRPr="00FF2F24" w:rsidRDefault="00E057A5" w:rsidP="005B67A6">
      <w:r w:rsidRPr="00FF2F24">
        <w:t>In order to</w:t>
      </w:r>
      <w:r w:rsidR="00276249" w:rsidRPr="00FF2F24">
        <w:t xml:space="preserve"> assist  in </w:t>
      </w:r>
      <w:r w:rsidRPr="00FF2F24">
        <w:t>tak</w:t>
      </w:r>
      <w:r w:rsidR="00276249" w:rsidRPr="00FF2F24">
        <w:t>ing</w:t>
      </w:r>
      <w:r w:rsidRPr="00FF2F24">
        <w:t xml:space="preserve"> the </w:t>
      </w:r>
      <w:r w:rsidR="00FF1EA8" w:rsidRPr="00FF2F24">
        <w:t xml:space="preserve">next </w:t>
      </w:r>
      <w:r w:rsidRPr="00FF2F24">
        <w:t>steps</w:t>
      </w:r>
      <w:r w:rsidR="00FF1EA8" w:rsidRPr="00FF2F24">
        <w:t xml:space="preserve"> </w:t>
      </w:r>
      <w:r w:rsidRPr="00FF2F24">
        <w:t>in</w:t>
      </w:r>
      <w:r w:rsidR="00FF1EA8" w:rsidRPr="00FF2F24">
        <w:t xml:space="preserve"> </w:t>
      </w:r>
      <w:r w:rsidR="00BF7A13" w:rsidRPr="00FF2F24">
        <w:t>the security and deployment maturity</w:t>
      </w:r>
      <w:r w:rsidR="004B4DB0" w:rsidRPr="00FF2F24">
        <w:t xml:space="preserve"> journey</w:t>
      </w:r>
      <w:r w:rsidRPr="00FF2F24">
        <w:t xml:space="preserve">, this engagement </w:t>
      </w:r>
      <w:r w:rsidR="00FF1EA8" w:rsidRPr="00FF2F24">
        <w:t xml:space="preserve">has </w:t>
      </w:r>
      <w:r w:rsidR="00965248">
        <w:t>two</w:t>
      </w:r>
      <w:r w:rsidR="00FF1EA8" w:rsidRPr="00FF2F24">
        <w:t xml:space="preserve"> main objectives</w:t>
      </w:r>
      <w:r w:rsidRPr="00FF2F24">
        <w:t>;</w:t>
      </w:r>
    </w:p>
    <w:p w14:paraId="1E590202" w14:textId="23846807" w:rsidR="001D6EC5" w:rsidRPr="00FF2F24" w:rsidRDefault="004972A7" w:rsidP="004B4DB0">
      <w:pPr>
        <w:pStyle w:val="ListParagraph"/>
        <w:numPr>
          <w:ilvl w:val="0"/>
          <w:numId w:val="53"/>
        </w:numPr>
      </w:pPr>
      <w:r w:rsidRPr="00FF2F24">
        <w:t>E</w:t>
      </w:r>
      <w:r w:rsidR="00345F78" w:rsidRPr="00FF2F24">
        <w:t xml:space="preserve">xtend the existing on-premise Tier 0 solution </w:t>
      </w:r>
      <w:r w:rsidR="001D6EC5" w:rsidRPr="00FF2F24">
        <w:t>into Azure</w:t>
      </w:r>
      <w:r w:rsidR="00A56CB7" w:rsidRPr="00FF2F24">
        <w:t xml:space="preserve"> to provide the </w:t>
      </w:r>
      <w:r w:rsidR="0093441D" w:rsidRPr="00FF2F24">
        <w:t xml:space="preserve">resilience and scalability of cloud services. </w:t>
      </w:r>
    </w:p>
    <w:p w14:paraId="17EF5B7D" w14:textId="5219BA4A" w:rsidR="002C30C3" w:rsidRPr="00FF2F24" w:rsidRDefault="002C30C3" w:rsidP="004B4DB0">
      <w:pPr>
        <w:pStyle w:val="ListParagraph"/>
        <w:numPr>
          <w:ilvl w:val="0"/>
          <w:numId w:val="53"/>
        </w:numPr>
      </w:pPr>
      <w:r w:rsidRPr="00FF2F24">
        <w:t xml:space="preserve">Provide a secure path for the administration of </w:t>
      </w:r>
      <w:r w:rsidR="004B4DB0" w:rsidRPr="00FF2F24">
        <w:t>Azure resources</w:t>
      </w:r>
      <w:r w:rsidR="003152F2" w:rsidRPr="00FF2F24">
        <w:t xml:space="preserve"> by means of a </w:t>
      </w:r>
      <w:r w:rsidR="00276249" w:rsidRPr="00FF2F24">
        <w:t>Privileged Access Workstation</w:t>
      </w:r>
      <w:r w:rsidR="003152F2" w:rsidRPr="00FF2F24">
        <w:t xml:space="preserve"> for Cloud Service Management</w:t>
      </w:r>
      <w:r w:rsidR="0046223B">
        <w:t>.</w:t>
      </w:r>
    </w:p>
    <w:p w14:paraId="6B602406" w14:textId="77777777" w:rsidR="00AE7CB9" w:rsidRPr="00FF2F24" w:rsidRDefault="00AE7CB9">
      <w:pPr>
        <w:spacing w:before="0" w:after="160"/>
      </w:pPr>
      <w:r w:rsidRPr="00FF2F24">
        <w:br w:type="page"/>
      </w:r>
    </w:p>
    <w:p w14:paraId="3BA8BA01" w14:textId="2A0A620C" w:rsidR="0074711E" w:rsidRPr="00FF2F24" w:rsidRDefault="00CF3655" w:rsidP="0074711E">
      <w:r w:rsidRPr="00FF2F24">
        <w:lastRenderedPageBreak/>
        <w:t xml:space="preserve">The </w:t>
      </w:r>
      <w:r w:rsidR="008E64E3" w:rsidRPr="00FF2F24">
        <w:t>workstreams</w:t>
      </w:r>
      <w:r w:rsidRPr="00FF2F24">
        <w:t xml:space="preserve"> of this project are listed for each workstream in the </w:t>
      </w:r>
      <w:r w:rsidR="00E352D4" w:rsidRPr="00FF2F24">
        <w:t xml:space="preserve">following </w:t>
      </w:r>
      <w:r w:rsidRPr="00FF2F24">
        <w:t>table</w:t>
      </w:r>
      <w:r w:rsidR="002C56F9" w:rsidRPr="00FF2F24">
        <w: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CellMar>
          <w:top w:w="72" w:type="dxa"/>
          <w:left w:w="72" w:type="dxa"/>
          <w:bottom w:w="72" w:type="dxa"/>
          <w:right w:w="72" w:type="dxa"/>
        </w:tblCellMar>
        <w:tblLook w:val="04A0" w:firstRow="1" w:lastRow="0" w:firstColumn="1" w:lastColumn="0" w:noHBand="0" w:noVBand="1"/>
      </w:tblPr>
      <w:tblGrid>
        <w:gridCol w:w="2160"/>
        <w:gridCol w:w="7200"/>
      </w:tblGrid>
      <w:tr w:rsidR="00CF3655" w:rsidRPr="00FF2F24" w14:paraId="04FE59F5" w14:textId="77777777" w:rsidTr="00493A3A">
        <w:trPr>
          <w:trHeight w:val="360"/>
          <w:tblHeader/>
        </w:trPr>
        <w:tc>
          <w:tcPr>
            <w:tcW w:w="2160" w:type="dxa"/>
            <w:shd w:val="clear" w:color="auto" w:fill="008272"/>
          </w:tcPr>
          <w:p w14:paraId="52F49366" w14:textId="07B1AB78" w:rsidR="00CF3655" w:rsidRPr="00FF2F24" w:rsidRDefault="00CF3655" w:rsidP="00E52862">
            <w:pPr>
              <w:pStyle w:val="Table-Header"/>
              <w:spacing w:before="0" w:after="0"/>
            </w:pPr>
            <w:r w:rsidRPr="00FF2F24">
              <w:t>Workstream</w:t>
            </w:r>
          </w:p>
        </w:tc>
        <w:tc>
          <w:tcPr>
            <w:tcW w:w="7200" w:type="dxa"/>
            <w:shd w:val="clear" w:color="auto" w:fill="008272"/>
          </w:tcPr>
          <w:p w14:paraId="0BC7A47F" w14:textId="77777777" w:rsidR="00CF3655" w:rsidRPr="00FF2F24" w:rsidRDefault="00CF3655" w:rsidP="00E52862">
            <w:pPr>
              <w:pStyle w:val="Table-Header"/>
              <w:spacing w:before="0" w:after="0"/>
            </w:pPr>
            <w:r w:rsidRPr="00FF2F24">
              <w:t>Objectives</w:t>
            </w:r>
          </w:p>
        </w:tc>
      </w:tr>
      <w:tr w:rsidR="00045FD4" w:rsidRPr="00FF2F24" w14:paraId="2595695F" w14:textId="77777777" w:rsidTr="00493A3A">
        <w:trPr>
          <w:trHeight w:val="432"/>
        </w:trPr>
        <w:tc>
          <w:tcPr>
            <w:tcW w:w="2160" w:type="dxa"/>
            <w:shd w:val="clear" w:color="auto" w:fill="auto"/>
          </w:tcPr>
          <w:p w14:paraId="218C236B" w14:textId="3A2DC90B" w:rsidR="00045FD4" w:rsidRPr="00FF2F24" w:rsidRDefault="00045FD4" w:rsidP="005B67A6">
            <w:pPr>
              <w:pStyle w:val="TableText"/>
              <w:rPr>
                <w:b/>
              </w:rPr>
            </w:pPr>
            <w:r w:rsidRPr="00FF2F24">
              <w:t>P</w:t>
            </w:r>
            <w:r w:rsidR="009800C3" w:rsidRPr="00FF2F24">
              <w:t>rivileged Access Workstation (PAW)</w:t>
            </w:r>
            <w:r w:rsidRPr="00FF2F24">
              <w:t xml:space="preserve"> </w:t>
            </w:r>
            <w:r w:rsidR="00146DF9" w:rsidRPr="00FF2F24">
              <w:t>for cloud services management</w:t>
            </w:r>
          </w:p>
        </w:tc>
        <w:tc>
          <w:tcPr>
            <w:tcW w:w="7200" w:type="dxa"/>
            <w:shd w:val="clear" w:color="auto" w:fill="auto"/>
          </w:tcPr>
          <w:p w14:paraId="79AF7B4A" w14:textId="6A8C04B6" w:rsidR="00045FD4" w:rsidRPr="00FF2F24" w:rsidRDefault="00045FD4" w:rsidP="005C6AAE">
            <w:pPr>
              <w:pStyle w:val="Bulletlist"/>
            </w:pPr>
            <w:r w:rsidRPr="00FF2F24">
              <w:t>Design and implement a PAW for the secur</w:t>
            </w:r>
            <w:r w:rsidR="009F3083" w:rsidRPr="00FF2F24">
              <w:t>ity-enhanced</w:t>
            </w:r>
            <w:r w:rsidRPr="00FF2F24">
              <w:t xml:space="preserve"> management of Azure services by privileged user roles. This PAW is used by </w:t>
            </w:r>
            <w:r w:rsidR="00AB4AE7" w:rsidRPr="00FF2F24">
              <w:t>Azure Active Directory</w:t>
            </w:r>
            <w:r w:rsidRPr="00FF2F24">
              <w:t xml:space="preserve"> accounts with Tier 0 privilege, such as </w:t>
            </w:r>
            <w:r w:rsidR="00227159" w:rsidRPr="00FF2F24">
              <w:t>g</w:t>
            </w:r>
            <w:r w:rsidRPr="00FF2F24">
              <w:t xml:space="preserve">lobal </w:t>
            </w:r>
            <w:r w:rsidR="00227159" w:rsidRPr="00FF2F24">
              <w:t>a</w:t>
            </w:r>
            <w:r w:rsidRPr="00FF2F24">
              <w:t>dministrators</w:t>
            </w:r>
            <w:r w:rsidR="00DC3ABD">
              <w:t>.</w:t>
            </w:r>
          </w:p>
          <w:p w14:paraId="18378927" w14:textId="6DE545F8" w:rsidR="00045FD4" w:rsidRPr="00FF2F24" w:rsidRDefault="00045FD4" w:rsidP="005C6AAE">
            <w:pPr>
              <w:pStyle w:val="Bulletlist"/>
            </w:pPr>
            <w:r w:rsidRPr="00FF2F24">
              <w:t>The PAW will itself be configured and managed using cloud services to minimize security dependencies on ’s on-premises environment</w:t>
            </w:r>
            <w:r w:rsidR="00DC3ABD">
              <w:t>.</w:t>
            </w:r>
          </w:p>
        </w:tc>
      </w:tr>
      <w:tr w:rsidR="00EC0471" w:rsidRPr="00FF2F24" w14:paraId="74C94A4F" w14:textId="77777777" w:rsidTr="00493A3A">
        <w:trPr>
          <w:trHeight w:val="432"/>
        </w:trPr>
        <w:tc>
          <w:tcPr>
            <w:tcW w:w="2160" w:type="dxa"/>
            <w:shd w:val="clear" w:color="auto" w:fill="auto"/>
          </w:tcPr>
          <w:p w14:paraId="62A2B64E" w14:textId="5809C10B" w:rsidR="00EC0471" w:rsidRPr="00FF2F24" w:rsidRDefault="00095F45" w:rsidP="00EC0471">
            <w:pPr>
              <w:pStyle w:val="Optional"/>
              <w:spacing w:before="0" w:after="0"/>
            </w:pPr>
            <w:r w:rsidRPr="00FF2F24">
              <w:rPr>
                <w:color w:val="auto"/>
              </w:rPr>
              <w:t xml:space="preserve">Secure </w:t>
            </w:r>
            <w:r w:rsidR="00EC0471" w:rsidRPr="00FF2F24">
              <w:rPr>
                <w:color w:val="auto"/>
              </w:rPr>
              <w:t xml:space="preserve">Azure platform </w:t>
            </w:r>
            <w:r w:rsidR="007D0678" w:rsidRPr="00FF2F24">
              <w:rPr>
                <w:color w:val="auto"/>
              </w:rPr>
              <w:t xml:space="preserve">deployment and </w:t>
            </w:r>
            <w:r w:rsidR="00EC0471" w:rsidRPr="00FF2F24">
              <w:rPr>
                <w:color w:val="auto"/>
              </w:rPr>
              <w:t>management</w:t>
            </w:r>
          </w:p>
        </w:tc>
        <w:tc>
          <w:tcPr>
            <w:tcW w:w="7200" w:type="dxa"/>
            <w:shd w:val="clear" w:color="auto" w:fill="auto"/>
          </w:tcPr>
          <w:p w14:paraId="51059058" w14:textId="62B91EEB" w:rsidR="00433843" w:rsidRPr="00FF2F24" w:rsidRDefault="00433843" w:rsidP="005C6AAE">
            <w:pPr>
              <w:pStyle w:val="Bulletlist"/>
            </w:pPr>
            <w:r w:rsidRPr="00FF2F24">
              <w:t xml:space="preserve">Create dedicated “Security” Azure Tennant </w:t>
            </w:r>
            <w:r w:rsidR="007D0678" w:rsidRPr="00FF2F24">
              <w:t>to host Tier 0 resources</w:t>
            </w:r>
            <w:r w:rsidR="00DC3ABD">
              <w:t>.</w:t>
            </w:r>
          </w:p>
          <w:p w14:paraId="09745E68" w14:textId="060077E5" w:rsidR="007D0678" w:rsidRPr="00FF2F24" w:rsidRDefault="007D0678" w:rsidP="005C6AAE">
            <w:pPr>
              <w:pStyle w:val="Bulletlist"/>
              <w:rPr>
                <w:rStyle w:val="OptionalChar"/>
                <w:color w:val="auto"/>
              </w:rPr>
            </w:pPr>
            <w:r w:rsidRPr="00FF2F24">
              <w:rPr>
                <w:rStyle w:val="OptionalChar"/>
                <w:color w:val="auto"/>
              </w:rPr>
              <w:t>Activate and configure Azure Active Directory security controls to support solution</w:t>
            </w:r>
            <w:r w:rsidR="00DC3ABD">
              <w:rPr>
                <w:rStyle w:val="OptionalChar"/>
                <w:color w:val="auto"/>
              </w:rPr>
              <w:t>.</w:t>
            </w:r>
          </w:p>
          <w:p w14:paraId="18907AC5" w14:textId="620EB824" w:rsidR="007D0678" w:rsidRPr="00FF2F24" w:rsidRDefault="007D0678" w:rsidP="005C6AAE">
            <w:pPr>
              <w:pStyle w:val="Bulletlist"/>
            </w:pPr>
            <w:r w:rsidRPr="00FF2F24">
              <w:rPr>
                <w:rStyle w:val="OptionalChar"/>
                <w:color w:val="auto"/>
              </w:rPr>
              <w:t>Activate and configure Azure Multi-Factor Authentication (MFA) and configure Azure Active Directory conditional access policies for a tenant, applying controls to Azure Active Directory–integrated applications</w:t>
            </w:r>
            <w:r w:rsidR="00DC3ABD">
              <w:rPr>
                <w:rStyle w:val="OptionalChar"/>
                <w:color w:val="auto"/>
              </w:rPr>
              <w:t>.</w:t>
            </w:r>
          </w:p>
          <w:p w14:paraId="34562794" w14:textId="0636CE57" w:rsidR="00EC0471" w:rsidRPr="00FF2F24" w:rsidRDefault="00EC0471" w:rsidP="005C6AAE">
            <w:pPr>
              <w:pStyle w:val="Bulletlist"/>
            </w:pPr>
            <w:r w:rsidRPr="00FF2F24">
              <w:t xml:space="preserve">Establish basic monitoring and management functionality </w:t>
            </w:r>
            <w:r w:rsidR="002A1D69" w:rsidRPr="00FF2F24">
              <w:t xml:space="preserve">for </w:t>
            </w:r>
            <w:r w:rsidR="00095F45" w:rsidRPr="00FF2F24">
              <w:t>Azure</w:t>
            </w:r>
            <w:r w:rsidR="002A1D69" w:rsidRPr="00FF2F24">
              <w:t xml:space="preserve"> </w:t>
            </w:r>
            <w:r w:rsidRPr="00FF2F24">
              <w:t>using Azure Monitor, Alerts, and Log Analytics</w:t>
            </w:r>
            <w:r w:rsidR="00DC3ABD">
              <w:t>.</w:t>
            </w:r>
          </w:p>
          <w:p w14:paraId="6090D9F1" w14:textId="2856042C" w:rsidR="00EC0471" w:rsidRPr="00FF2F24" w:rsidRDefault="00EC0471" w:rsidP="005C6AAE">
            <w:pPr>
              <w:pStyle w:val="Bulletlist"/>
            </w:pPr>
            <w:r w:rsidRPr="00FF2F24">
              <w:rPr>
                <w:rStyle w:val="OptionalChar"/>
                <w:color w:val="auto"/>
              </w:rPr>
              <w:t>Setup Azure Update Management to update Windows virtual machines in Azure</w:t>
            </w:r>
            <w:r w:rsidR="00DC3ABD">
              <w:rPr>
                <w:rStyle w:val="OptionalChar"/>
                <w:color w:val="auto"/>
              </w:rPr>
              <w:t>.</w:t>
            </w:r>
          </w:p>
          <w:p w14:paraId="1738B01F" w14:textId="13AAB91F" w:rsidR="00EC0471" w:rsidRPr="00FF2F24" w:rsidRDefault="00EC0471" w:rsidP="005C6AAE">
            <w:pPr>
              <w:pStyle w:val="Bulletlist"/>
              <w:rPr>
                <w:szCs w:val="20"/>
              </w:rPr>
            </w:pPr>
            <w:r w:rsidRPr="00FF2F24">
              <w:rPr>
                <w:rStyle w:val="OptionalChar"/>
                <w:color w:val="auto"/>
              </w:rPr>
              <w:t xml:space="preserve">Set up and configure Azure Backup as an integrated cloud backup for up to </w:t>
            </w:r>
            <w:r w:rsidR="00A44D62" w:rsidRPr="00FF2F24">
              <w:rPr>
                <w:rStyle w:val="OptionalChar"/>
                <w:color w:val="auto"/>
              </w:rPr>
              <w:t>1</w:t>
            </w:r>
            <w:r w:rsidR="009C7925" w:rsidRPr="00FF2F24">
              <w:rPr>
                <w:rStyle w:val="OptionalChar"/>
                <w:color w:val="auto"/>
              </w:rPr>
              <w:t xml:space="preserve">0 </w:t>
            </w:r>
            <w:r w:rsidRPr="00FF2F24">
              <w:rPr>
                <w:rStyle w:val="OptionalChar"/>
                <w:color w:val="auto"/>
              </w:rPr>
              <w:t>Azure virtual machines in a single recovery services vaul</w:t>
            </w:r>
            <w:r w:rsidR="009C7925" w:rsidRPr="00FF2F24">
              <w:rPr>
                <w:rStyle w:val="OptionalChar"/>
                <w:color w:val="auto"/>
              </w:rPr>
              <w:t>t</w:t>
            </w:r>
            <w:r w:rsidR="00DC3ABD">
              <w:rPr>
                <w:rStyle w:val="OptionalChar"/>
                <w:color w:val="auto"/>
              </w:rPr>
              <w:t>.</w:t>
            </w:r>
          </w:p>
        </w:tc>
      </w:tr>
    </w:tbl>
    <w:p w14:paraId="0A8C1695" w14:textId="77777777" w:rsidR="00DC3ABD" w:rsidRDefault="00DC3ABD" w:rsidP="00E57582">
      <w:bookmarkStart w:id="14" w:name="_Toc476167704"/>
      <w:bookmarkStart w:id="15" w:name="_Toc476168024"/>
      <w:bookmarkStart w:id="16" w:name="_Ref477786310"/>
    </w:p>
    <w:p w14:paraId="48A43729" w14:textId="77777777" w:rsidR="00DC3ABD" w:rsidRDefault="00DC3ABD">
      <w:pPr>
        <w:spacing w:before="0" w:after="160"/>
        <w:rPr>
          <w:rFonts w:ascii="Segoe UI Semibold" w:eastAsiaTheme="majorEastAsia" w:hAnsi="Segoe UI Semibold" w:cstheme="majorBidi"/>
          <w:color w:val="008272"/>
          <w:sz w:val="28"/>
          <w:szCs w:val="32"/>
        </w:rPr>
      </w:pPr>
      <w:r>
        <w:br w:type="page"/>
      </w:r>
    </w:p>
    <w:p w14:paraId="3AC7A282" w14:textId="3B4B08FA" w:rsidR="00D8456D" w:rsidRPr="00FF2F24" w:rsidRDefault="004C2A6F" w:rsidP="00C84DD9">
      <w:pPr>
        <w:pStyle w:val="Heading2"/>
      </w:pPr>
      <w:bookmarkStart w:id="17" w:name="_Toc32328931"/>
      <w:r w:rsidRPr="00FF2F24">
        <w:lastRenderedPageBreak/>
        <w:t xml:space="preserve">Areas </w:t>
      </w:r>
      <w:r w:rsidR="00D8456D" w:rsidRPr="00FF2F24">
        <w:t>in scope</w:t>
      </w:r>
      <w:bookmarkEnd w:id="14"/>
      <w:bookmarkEnd w:id="15"/>
      <w:bookmarkEnd w:id="16"/>
      <w:bookmarkEnd w:id="17"/>
    </w:p>
    <w:p w14:paraId="17B21CB6" w14:textId="2CA9D2D9" w:rsidR="00390A88" w:rsidRPr="00FF2F24" w:rsidRDefault="00390A88" w:rsidP="00C84DD9">
      <w:pPr>
        <w:pStyle w:val="Heading3"/>
      </w:pPr>
      <w:bookmarkStart w:id="18" w:name="_Toc476168025"/>
      <w:r w:rsidRPr="00FF2F24">
        <w:t>General project scope</w:t>
      </w:r>
      <w:bookmarkEnd w:id="18"/>
    </w:p>
    <w:p w14:paraId="66C6B702" w14:textId="02638E61" w:rsidR="005A1C5E" w:rsidRPr="00FF2F24" w:rsidRDefault="005A1C5E" w:rsidP="00E618D7">
      <w:r w:rsidRPr="00FF2F24">
        <w:t xml:space="preserve">Microsoft will provide </w:t>
      </w:r>
      <w:r w:rsidR="0001741F" w:rsidRPr="00FF2F24">
        <w:t>S</w:t>
      </w:r>
      <w:r w:rsidR="00BE40E6" w:rsidRPr="00FF2F24">
        <w:t xml:space="preserve">ervices </w:t>
      </w:r>
      <w:r w:rsidRPr="00FF2F24">
        <w:t>in support of the following scope</w:t>
      </w:r>
      <w:r w:rsidR="00BE40E6" w:rsidRPr="00FF2F24">
        <w:t>.</w:t>
      </w:r>
    </w:p>
    <w:p w14:paraId="017C5DAA" w14:textId="6ED02B4A" w:rsidR="00AA1290" w:rsidRPr="00FF2F24" w:rsidRDefault="00AA1290" w:rsidP="00F63019">
      <w:pPr>
        <w:pStyle w:val="Heading3"/>
        <w:numPr>
          <w:ilvl w:val="3"/>
          <w:numId w:val="3"/>
        </w:numPr>
        <w:ind w:left="993" w:hanging="993"/>
      </w:pPr>
      <w:r w:rsidRPr="00FF2F24">
        <w:t xml:space="preserve">Project </w:t>
      </w:r>
      <w:r w:rsidR="0085041C" w:rsidRPr="00FF2F24">
        <w:t>m</w:t>
      </w:r>
      <w:r w:rsidRPr="00FF2F24">
        <w:t xml:space="preserve">anagement and </w:t>
      </w:r>
      <w:r w:rsidR="0085041C" w:rsidRPr="00FF2F24">
        <w:t>g</w:t>
      </w:r>
      <w:r w:rsidRPr="00FF2F24">
        <w:t>overnance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62"/>
        <w:gridCol w:w="4410"/>
        <w:gridCol w:w="2787"/>
      </w:tblGrid>
      <w:tr w:rsidR="00390A88" w:rsidRPr="00FF2F24" w14:paraId="77764ACD" w14:textId="77777777" w:rsidTr="004B15E2">
        <w:trPr>
          <w:trHeight w:val="360"/>
          <w:tblHeader/>
        </w:trPr>
        <w:tc>
          <w:tcPr>
            <w:tcW w:w="2162" w:type="dxa"/>
            <w:shd w:val="clear" w:color="auto" w:fill="008272"/>
          </w:tcPr>
          <w:p w14:paraId="7067AD40" w14:textId="77777777" w:rsidR="00390A88" w:rsidRPr="00FF2F24" w:rsidRDefault="00884E0D" w:rsidP="004B15E2">
            <w:pPr>
              <w:pStyle w:val="Table-Header"/>
              <w:spacing w:before="0" w:after="0"/>
            </w:pPr>
            <w:bookmarkStart w:id="19" w:name="_Hlk7480287"/>
            <w:r w:rsidRPr="00FF2F24">
              <w:t>Area</w:t>
            </w:r>
          </w:p>
        </w:tc>
        <w:tc>
          <w:tcPr>
            <w:tcW w:w="4410" w:type="dxa"/>
            <w:shd w:val="clear" w:color="auto" w:fill="008272"/>
          </w:tcPr>
          <w:p w14:paraId="546E752C" w14:textId="0FF9F3FB" w:rsidR="00390A88" w:rsidRPr="00FF2F24" w:rsidRDefault="00390A88" w:rsidP="004B15E2">
            <w:pPr>
              <w:pStyle w:val="Table-Header"/>
              <w:spacing w:before="0" w:after="0"/>
            </w:pPr>
            <w:r w:rsidRPr="00FF2F24">
              <w:t>Description</w:t>
            </w:r>
          </w:p>
        </w:tc>
        <w:tc>
          <w:tcPr>
            <w:tcW w:w="2787" w:type="dxa"/>
            <w:shd w:val="clear" w:color="auto" w:fill="008272"/>
          </w:tcPr>
          <w:p w14:paraId="2C91FBD1" w14:textId="77777777" w:rsidR="00390A88" w:rsidRPr="00FF2F24" w:rsidRDefault="00390A88" w:rsidP="004B15E2">
            <w:pPr>
              <w:pStyle w:val="Table-Header"/>
              <w:spacing w:before="0" w:after="0"/>
            </w:pPr>
            <w:r w:rsidRPr="00FF2F24">
              <w:t>Assumptions</w:t>
            </w:r>
          </w:p>
        </w:tc>
      </w:tr>
      <w:bookmarkEnd w:id="19"/>
      <w:tr w:rsidR="007C267D" w:rsidRPr="00FF2F24" w14:paraId="4B6C7D02" w14:textId="77777777" w:rsidTr="004B15E2">
        <w:trPr>
          <w:trHeight w:val="432"/>
        </w:trPr>
        <w:tc>
          <w:tcPr>
            <w:tcW w:w="2162" w:type="dxa"/>
            <w:shd w:val="clear" w:color="auto" w:fill="auto"/>
          </w:tcPr>
          <w:p w14:paraId="10209E6D" w14:textId="4DFB46EC" w:rsidR="007C267D" w:rsidRPr="00FF2F24" w:rsidRDefault="007C267D" w:rsidP="004B15E2">
            <w:pPr>
              <w:pStyle w:val="TableText"/>
            </w:pPr>
            <w:r w:rsidRPr="00FF2F24">
              <w:t xml:space="preserve">Project </w:t>
            </w:r>
            <w:r w:rsidR="0085041C" w:rsidRPr="00FF2F24">
              <w:t>m</w:t>
            </w:r>
            <w:r w:rsidRPr="00FF2F24">
              <w:t xml:space="preserve">anagement and </w:t>
            </w:r>
            <w:r w:rsidR="0085041C" w:rsidRPr="00FF2F24">
              <w:t>g</w:t>
            </w:r>
            <w:r w:rsidRPr="00FF2F24">
              <w:t>overnance</w:t>
            </w:r>
          </w:p>
        </w:tc>
        <w:tc>
          <w:tcPr>
            <w:tcW w:w="4410" w:type="dxa"/>
            <w:shd w:val="clear" w:color="auto" w:fill="auto"/>
          </w:tcPr>
          <w:p w14:paraId="5FAB9108" w14:textId="734B8957" w:rsidR="007C267D" w:rsidRPr="00FF2F24" w:rsidRDefault="007C267D" w:rsidP="004B15E2">
            <w:pPr>
              <w:pStyle w:val="TableText"/>
            </w:pPr>
            <w:r w:rsidRPr="00FF2F24">
              <w:t xml:space="preserve">Microsoft will support  with project management and governance on </w:t>
            </w:r>
            <w:r w:rsidR="0064576F" w:rsidRPr="00FF2F24">
              <w:t>’s</w:t>
            </w:r>
            <w:r w:rsidRPr="00FF2F24">
              <w:t xml:space="preserve"> </w:t>
            </w:r>
            <w:r w:rsidR="00AA1AEF" w:rsidRPr="00FF2F24">
              <w:t>adoption of the Azure based Tier 0 Administrative Environment</w:t>
            </w:r>
            <w:r w:rsidRPr="00FF2F24">
              <w:t xml:space="preserve"> th</w:t>
            </w:r>
            <w:r w:rsidR="00FE0727" w:rsidRPr="00FF2F24">
              <w:t>r</w:t>
            </w:r>
            <w:r w:rsidRPr="00FF2F24">
              <w:t>ough the following activities</w:t>
            </w:r>
            <w:r w:rsidR="00FE0727" w:rsidRPr="00FF2F24">
              <w:t>.</w:t>
            </w:r>
          </w:p>
          <w:p w14:paraId="53E7DB8A" w14:textId="64802782" w:rsidR="007C267D" w:rsidRPr="00FF2F24" w:rsidRDefault="007C267D" w:rsidP="005C6AAE">
            <w:pPr>
              <w:pStyle w:val="Bulletlist"/>
            </w:pPr>
            <w:r w:rsidRPr="00FF2F24">
              <w:t>Act as single point of contact for all Microsoft</w:t>
            </w:r>
            <w:r w:rsidR="00E84214" w:rsidRPr="00FF2F24">
              <w:t>-</w:t>
            </w:r>
            <w:r w:rsidRPr="00FF2F24">
              <w:t>related activities in the context of this project</w:t>
            </w:r>
            <w:r w:rsidR="00E84214" w:rsidRPr="00FF2F24">
              <w:t>.</w:t>
            </w:r>
          </w:p>
          <w:p w14:paraId="4E6A6A21" w14:textId="79566010" w:rsidR="007C267D" w:rsidRPr="00FF2F24" w:rsidRDefault="006E5BF6" w:rsidP="005C6AAE">
            <w:pPr>
              <w:pStyle w:val="Bulletlist"/>
              <w:rPr>
                <w:rFonts w:ascii="Segoe UI Semilight" w:hAnsi="Segoe UI Semilight"/>
              </w:rPr>
            </w:pPr>
            <w:r w:rsidRPr="00FF2F24">
              <w:t>Perform w</w:t>
            </w:r>
            <w:r w:rsidR="007C267D" w:rsidRPr="00FF2F24">
              <w:t>eekly and</w:t>
            </w:r>
            <w:r w:rsidRPr="00FF2F24">
              <w:t xml:space="preserve"> m</w:t>
            </w:r>
            <w:r w:rsidR="007C267D" w:rsidRPr="00FF2F24">
              <w:t>onthly reporting of progress.</w:t>
            </w:r>
          </w:p>
        </w:tc>
        <w:tc>
          <w:tcPr>
            <w:tcW w:w="2787" w:type="dxa"/>
            <w:shd w:val="clear" w:color="auto" w:fill="auto"/>
          </w:tcPr>
          <w:p w14:paraId="6376461C" w14:textId="2F797B5C" w:rsidR="007C267D" w:rsidRPr="00FF2F24" w:rsidRDefault="007C267D" w:rsidP="00D210F7">
            <w:pPr>
              <w:pStyle w:val="TableText"/>
            </w:pPr>
          </w:p>
        </w:tc>
      </w:tr>
    </w:tbl>
    <w:p w14:paraId="4DF1E9FF" w14:textId="1F18984B" w:rsidR="008647AA" w:rsidRPr="00FF2F24" w:rsidRDefault="004762EA" w:rsidP="00F63019">
      <w:pPr>
        <w:pStyle w:val="Heading3"/>
        <w:numPr>
          <w:ilvl w:val="3"/>
          <w:numId w:val="3"/>
        </w:numPr>
        <w:ind w:left="993" w:hanging="993"/>
      </w:pPr>
      <w:r w:rsidRPr="00FF2F24">
        <w:t xml:space="preserve">Secure </w:t>
      </w:r>
      <w:r w:rsidR="008647AA" w:rsidRPr="00FF2F24">
        <w:t xml:space="preserve">Azure </w:t>
      </w:r>
      <w:r w:rsidR="007D07E0" w:rsidRPr="00FF2F24">
        <w:t>p</w:t>
      </w:r>
      <w:r w:rsidR="008647AA" w:rsidRPr="00FF2F24">
        <w:t xml:space="preserve">latform </w:t>
      </w:r>
      <w:r w:rsidR="007D07E0" w:rsidRPr="00FF2F24">
        <w:t>d</w:t>
      </w:r>
      <w:r w:rsidR="008647AA" w:rsidRPr="00FF2F24">
        <w:t xml:space="preserve">esign and </w:t>
      </w:r>
      <w:r w:rsidR="007D07E0" w:rsidRPr="00FF2F24">
        <w:t>i</w:t>
      </w:r>
      <w:r w:rsidR="008647AA" w:rsidRPr="00FF2F24">
        <w:t>mplementation</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62"/>
        <w:gridCol w:w="4410"/>
        <w:gridCol w:w="2787"/>
      </w:tblGrid>
      <w:tr w:rsidR="00AA1290" w:rsidRPr="00FF2F24" w14:paraId="600BB0DB" w14:textId="77777777" w:rsidTr="005B7801">
        <w:trPr>
          <w:trHeight w:val="360"/>
          <w:tblHeader/>
        </w:trPr>
        <w:tc>
          <w:tcPr>
            <w:tcW w:w="2162" w:type="dxa"/>
            <w:shd w:val="clear" w:color="auto" w:fill="008272"/>
          </w:tcPr>
          <w:p w14:paraId="473B66C7" w14:textId="77777777" w:rsidR="00AA1290" w:rsidRPr="00FF2F24" w:rsidRDefault="00AA1290" w:rsidP="005B7801">
            <w:pPr>
              <w:pStyle w:val="Table-Header"/>
              <w:spacing w:before="0" w:after="0"/>
            </w:pPr>
            <w:r w:rsidRPr="00FF2F24">
              <w:t>Area</w:t>
            </w:r>
          </w:p>
        </w:tc>
        <w:tc>
          <w:tcPr>
            <w:tcW w:w="4410" w:type="dxa"/>
            <w:shd w:val="clear" w:color="auto" w:fill="008272"/>
          </w:tcPr>
          <w:p w14:paraId="4CE2AA2C" w14:textId="15345B6A" w:rsidR="00AA1290" w:rsidRPr="00FF2F24" w:rsidRDefault="00AA1290" w:rsidP="005B7801">
            <w:pPr>
              <w:pStyle w:val="Table-Header"/>
              <w:spacing w:before="0" w:after="0"/>
            </w:pPr>
            <w:r w:rsidRPr="00FF2F24">
              <w:t>Description</w:t>
            </w:r>
          </w:p>
        </w:tc>
        <w:tc>
          <w:tcPr>
            <w:tcW w:w="2787" w:type="dxa"/>
            <w:shd w:val="clear" w:color="auto" w:fill="008272"/>
          </w:tcPr>
          <w:p w14:paraId="2EA73792" w14:textId="77777777" w:rsidR="00AA1290" w:rsidRPr="00FF2F24" w:rsidRDefault="00AA1290" w:rsidP="005B7801">
            <w:pPr>
              <w:pStyle w:val="Table-Header"/>
              <w:spacing w:before="0" w:after="0"/>
            </w:pPr>
            <w:r w:rsidRPr="00FF2F24">
              <w:t>Assumptions</w:t>
            </w:r>
          </w:p>
        </w:tc>
      </w:tr>
      <w:tr w:rsidR="005823E1" w:rsidRPr="00FF2F24" w14:paraId="6A8E9E00" w14:textId="77777777" w:rsidTr="005B7801">
        <w:trPr>
          <w:trHeight w:val="432"/>
        </w:trPr>
        <w:tc>
          <w:tcPr>
            <w:tcW w:w="2162" w:type="dxa"/>
            <w:shd w:val="clear" w:color="auto" w:fill="auto"/>
          </w:tcPr>
          <w:p w14:paraId="7C67DD03" w14:textId="063A8017" w:rsidR="005A630F" w:rsidRPr="00FF2F24" w:rsidRDefault="005A630F" w:rsidP="005B7801">
            <w:pPr>
              <w:pStyle w:val="TableText"/>
            </w:pPr>
            <w:r w:rsidRPr="00FF2F24">
              <w:t xml:space="preserve">Azure </w:t>
            </w:r>
            <w:r w:rsidR="009B07CD" w:rsidRPr="00FF2F24">
              <w:t>p</w:t>
            </w:r>
            <w:r w:rsidRPr="00FF2F24">
              <w:t xml:space="preserve">latform </w:t>
            </w:r>
            <w:r w:rsidR="009B07CD" w:rsidRPr="00FF2F24">
              <w:t>d</w:t>
            </w:r>
            <w:r w:rsidRPr="00FF2F24">
              <w:t xml:space="preserve">esign and </w:t>
            </w:r>
            <w:r w:rsidR="009B07CD" w:rsidRPr="00FF2F24">
              <w:t>i</w:t>
            </w:r>
            <w:r w:rsidRPr="00FF2F24">
              <w:t>mplementation</w:t>
            </w:r>
          </w:p>
        </w:tc>
        <w:tc>
          <w:tcPr>
            <w:tcW w:w="4410" w:type="dxa"/>
            <w:shd w:val="clear" w:color="auto" w:fill="auto"/>
          </w:tcPr>
          <w:p w14:paraId="1CFB6543" w14:textId="72090AC6" w:rsidR="008647AA" w:rsidRPr="00FF2F24" w:rsidRDefault="00E52862" w:rsidP="005B67A6">
            <w:pPr>
              <w:pStyle w:val="TableBullet1"/>
              <w:numPr>
                <w:ilvl w:val="0"/>
                <w:numId w:val="0"/>
              </w:numPr>
              <w:ind w:left="360" w:hanging="360"/>
              <w:rPr>
                <w:b/>
              </w:rPr>
            </w:pPr>
            <w:r w:rsidRPr="00FF2F24">
              <w:rPr>
                <w:b/>
              </w:rPr>
              <w:t>Insights</w:t>
            </w:r>
          </w:p>
          <w:p w14:paraId="01A63CA1" w14:textId="3EF22F82" w:rsidR="00BD475E" w:rsidRPr="00FF2F24" w:rsidRDefault="008647AA" w:rsidP="005C6AAE">
            <w:pPr>
              <w:pStyle w:val="Bulletlist"/>
            </w:pPr>
            <w:r w:rsidRPr="00FF2F24">
              <w:t>Develop an initial Azure design proposal</w:t>
            </w:r>
            <w:r w:rsidR="00026E27" w:rsidRPr="00FF2F24">
              <w:t xml:space="preserve"> for this design iteration</w:t>
            </w:r>
            <w:r w:rsidR="00DC3ABD">
              <w:t>.</w:t>
            </w:r>
          </w:p>
          <w:p w14:paraId="271A2ABE" w14:textId="77777777" w:rsidR="008B4581" w:rsidRPr="00FF2F24" w:rsidRDefault="008B4581" w:rsidP="008B4581">
            <w:pPr>
              <w:pStyle w:val="Bulletlist"/>
              <w:numPr>
                <w:ilvl w:val="0"/>
                <w:numId w:val="0"/>
              </w:numPr>
              <w:spacing w:before="0" w:after="0"/>
              <w:ind w:left="360" w:hanging="360"/>
              <w:rPr>
                <w:b/>
              </w:rPr>
            </w:pPr>
            <w:r w:rsidRPr="00FF2F24">
              <w:rPr>
                <w:b/>
              </w:rPr>
              <w:t>Design</w:t>
            </w:r>
          </w:p>
          <w:p w14:paraId="249589AE" w14:textId="2BA25916" w:rsidR="006A2518" w:rsidRPr="00FF2F24" w:rsidRDefault="00F515E6" w:rsidP="005C6AAE">
            <w:pPr>
              <w:pStyle w:val="Bulletlist"/>
            </w:pPr>
            <w:r w:rsidRPr="00FF2F24">
              <w:t>Conduct a design workshop to present, d</w:t>
            </w:r>
            <w:r w:rsidR="008B4581" w:rsidRPr="00FF2F24">
              <w:t>iscuss</w:t>
            </w:r>
            <w:r w:rsidRPr="00FF2F24">
              <w:t>,</w:t>
            </w:r>
            <w:r w:rsidR="008B4581" w:rsidRPr="00FF2F24">
              <w:t xml:space="preserve"> and explore the Azure design proposal</w:t>
            </w:r>
            <w:r w:rsidR="00DC3ABD">
              <w:t>.</w:t>
            </w:r>
          </w:p>
          <w:p w14:paraId="63ED6264" w14:textId="77777777" w:rsidR="00DA0427" w:rsidRPr="00FF2F24" w:rsidRDefault="00DA0427" w:rsidP="005B67A6">
            <w:pPr>
              <w:pStyle w:val="TableBullet1"/>
              <w:numPr>
                <w:ilvl w:val="0"/>
                <w:numId w:val="0"/>
              </w:numPr>
              <w:ind w:left="360" w:hanging="360"/>
              <w:rPr>
                <w:b/>
              </w:rPr>
            </w:pPr>
            <w:r w:rsidRPr="00FF2F24">
              <w:rPr>
                <w:b/>
              </w:rPr>
              <w:t>Implement</w:t>
            </w:r>
          </w:p>
          <w:p w14:paraId="27240CC8" w14:textId="24A3AB0A" w:rsidR="002A3E73" w:rsidRPr="00FF2F24" w:rsidRDefault="002A3E73" w:rsidP="005C6AAE">
            <w:pPr>
              <w:pStyle w:val="Bulletlist"/>
            </w:pPr>
            <w:r w:rsidRPr="00FF2F24">
              <w:t>Configure the new Azure Active Directory Tenant</w:t>
            </w:r>
            <w:r w:rsidR="00DC3ABD">
              <w:t>.</w:t>
            </w:r>
          </w:p>
          <w:p w14:paraId="33A75503" w14:textId="2E89D68E" w:rsidR="00BB2075" w:rsidRPr="00FF2F24" w:rsidRDefault="00B4711B" w:rsidP="005C6AAE">
            <w:pPr>
              <w:pStyle w:val="Bulletlist"/>
            </w:pPr>
            <w:r w:rsidRPr="00FF2F24">
              <w:t xml:space="preserve">Deploy foundational </w:t>
            </w:r>
            <w:r w:rsidR="001D6D69">
              <w:t xml:space="preserve">management </w:t>
            </w:r>
            <w:r w:rsidRPr="00FF2F24">
              <w:t xml:space="preserve">infrastructure </w:t>
            </w:r>
            <w:r w:rsidR="00EB7D27" w:rsidRPr="00FF2F24">
              <w:t xml:space="preserve">that will support the </w:t>
            </w:r>
            <w:r w:rsidR="001F4F93" w:rsidRPr="00FF2F24">
              <w:t xml:space="preserve">extension of the </w:t>
            </w:r>
            <w:r w:rsidR="00E265E1" w:rsidRPr="00FF2F24">
              <w:t xml:space="preserve">existing </w:t>
            </w:r>
            <w:r w:rsidR="004762EA" w:rsidRPr="00FF2F24">
              <w:t>Tier 0</w:t>
            </w:r>
            <w:r w:rsidR="001D6D69">
              <w:t xml:space="preserve"> workload into Azure</w:t>
            </w:r>
            <w:r w:rsidR="00E265E1" w:rsidRPr="00FF2F24">
              <w:t>.</w:t>
            </w:r>
          </w:p>
          <w:p w14:paraId="750123B6" w14:textId="77777777" w:rsidR="005E4F43" w:rsidRPr="00FF2F24" w:rsidRDefault="005E4F43" w:rsidP="005E4F43">
            <w:pPr>
              <w:pStyle w:val="TableText"/>
              <w:rPr>
                <w:b/>
                <w:bCs/>
              </w:rPr>
            </w:pPr>
            <w:r w:rsidRPr="00FF2F24">
              <w:rPr>
                <w:b/>
                <w:bCs/>
              </w:rPr>
              <w:t>Patch Management</w:t>
            </w:r>
          </w:p>
          <w:p w14:paraId="47C3E7AA" w14:textId="456D8CDC" w:rsidR="005E4F43" w:rsidRPr="00FF2F24" w:rsidRDefault="005E4F43" w:rsidP="005C6AAE">
            <w:pPr>
              <w:pStyle w:val="Bulletlist"/>
            </w:pPr>
            <w:r w:rsidRPr="00FF2F24">
              <w:t>Conduct a 4-hour workshop providing an overview of Azure analytics and its capabilities to manage the software update process across Windows servers hosted on Azure IaaS.</w:t>
            </w:r>
          </w:p>
          <w:p w14:paraId="419B49FC" w14:textId="77777777" w:rsidR="005E4F43" w:rsidRPr="00FF2F24" w:rsidRDefault="005E4F43" w:rsidP="005C6AAE">
            <w:pPr>
              <w:pStyle w:val="Bulletlist"/>
            </w:pPr>
            <w:r w:rsidRPr="00FF2F24">
              <w:t>Document the patch management design.</w:t>
            </w:r>
          </w:p>
          <w:p w14:paraId="7D723198" w14:textId="77777777" w:rsidR="005E4F43" w:rsidRPr="00FF2F24" w:rsidRDefault="005E4F43" w:rsidP="005C6AAE">
            <w:pPr>
              <w:pStyle w:val="Bulletlist"/>
            </w:pPr>
            <w:r w:rsidRPr="00FF2F24">
              <w:lastRenderedPageBreak/>
              <w:t>Assist with streamlining the software update management process.</w:t>
            </w:r>
          </w:p>
          <w:p w14:paraId="20E58763" w14:textId="77777777" w:rsidR="005E4F43" w:rsidRPr="00FF2F24" w:rsidRDefault="005E4F43" w:rsidP="005C6AAE">
            <w:pPr>
              <w:pStyle w:val="Bulletlist"/>
            </w:pPr>
            <w:r w:rsidRPr="00FF2F24">
              <w:t>Assist with the setup and configuration of the Azure update management solution.</w:t>
            </w:r>
          </w:p>
          <w:p w14:paraId="20879B7C" w14:textId="77777777" w:rsidR="005E4F43" w:rsidRPr="00FF2F24" w:rsidRDefault="005E4F43" w:rsidP="005E4F43">
            <w:pPr>
              <w:pStyle w:val="Instructional"/>
              <w:spacing w:after="0"/>
              <w:rPr>
                <w:rStyle w:val="InstructionalChar"/>
              </w:rPr>
            </w:pPr>
          </w:p>
          <w:p w14:paraId="0D64B892" w14:textId="77777777" w:rsidR="005E4F43" w:rsidRPr="00FF2F24" w:rsidRDefault="005E4F43" w:rsidP="005E4F43">
            <w:pPr>
              <w:pStyle w:val="TableText"/>
              <w:rPr>
                <w:b/>
                <w:bCs/>
              </w:rPr>
            </w:pPr>
            <w:r w:rsidRPr="00FF2F24">
              <w:rPr>
                <w:b/>
                <w:bCs/>
              </w:rPr>
              <w:t>Backup and Recovery</w:t>
            </w:r>
          </w:p>
          <w:p w14:paraId="6C096851" w14:textId="77777777" w:rsidR="005E4F43" w:rsidRPr="00FF2F24" w:rsidRDefault="005E4F43" w:rsidP="005C6AAE">
            <w:pPr>
              <w:pStyle w:val="Bulletlist"/>
            </w:pPr>
            <w:r w:rsidRPr="00FF2F24">
              <w:t>Conduct a 4-hour workshop that provides an overview of Azure Backup.</w:t>
            </w:r>
          </w:p>
          <w:p w14:paraId="3FF3DCDE" w14:textId="77777777" w:rsidR="005E4F43" w:rsidRPr="00FF2F24" w:rsidRDefault="005E4F43" w:rsidP="005C6AAE">
            <w:pPr>
              <w:pStyle w:val="Bulletlist"/>
            </w:pPr>
            <w:r w:rsidRPr="00FF2F24">
              <w:t>Lead a planning session to discuss Azure Backup requirements, policies, and configuration.</w:t>
            </w:r>
          </w:p>
          <w:p w14:paraId="096D0ACA" w14:textId="77777777" w:rsidR="005E4F43" w:rsidRPr="00FF2F24" w:rsidRDefault="005E4F43" w:rsidP="005C6AAE">
            <w:pPr>
              <w:pStyle w:val="Bulletlist"/>
            </w:pPr>
            <w:r w:rsidRPr="00FF2F24">
              <w:t>Document the Azure Backup design.</w:t>
            </w:r>
          </w:p>
          <w:p w14:paraId="3743AE91" w14:textId="77777777" w:rsidR="005E4F43" w:rsidRPr="00FF2F24" w:rsidRDefault="005E4F43" w:rsidP="005C6AAE">
            <w:pPr>
              <w:pStyle w:val="Bulletlist"/>
            </w:pPr>
            <w:r w:rsidRPr="00FF2F24">
              <w:t>Assist with deploying an Azure Backup solution.</w:t>
            </w:r>
          </w:p>
          <w:p w14:paraId="3A8CB995" w14:textId="77777777" w:rsidR="005E4F43" w:rsidRPr="00FF2F24" w:rsidRDefault="005E4F43" w:rsidP="005C6AAE">
            <w:pPr>
              <w:pStyle w:val="Bulletlist"/>
            </w:pPr>
            <w:r w:rsidRPr="00FF2F24">
              <w:t>Create and configure one Recovery Service Vault(s) for backing up Azure Virtual Machines.</w:t>
            </w:r>
          </w:p>
          <w:p w14:paraId="43B858DA" w14:textId="77777777" w:rsidR="005E4F43" w:rsidRPr="00FF2F24" w:rsidRDefault="005E4F43" w:rsidP="005C6AAE">
            <w:pPr>
              <w:pStyle w:val="Bulletlist"/>
            </w:pPr>
            <w:r w:rsidRPr="00FF2F24">
              <w:t>Configure Azure Backup on up-to 10 Azure Virtual Machines.</w:t>
            </w:r>
          </w:p>
          <w:p w14:paraId="03ADAA6E" w14:textId="77777777" w:rsidR="005E4F43" w:rsidRDefault="005E4F43" w:rsidP="005C6AAE">
            <w:pPr>
              <w:pStyle w:val="Bulletlist"/>
            </w:pPr>
            <w:r w:rsidRPr="00FF2F24">
              <w:t>Assist with reviewing backup reports</w:t>
            </w:r>
          </w:p>
          <w:p w14:paraId="5743372E" w14:textId="77777777" w:rsidR="001C60FA" w:rsidRDefault="001C60FA" w:rsidP="001C60FA">
            <w:pPr>
              <w:pStyle w:val="Bulletlist"/>
              <w:numPr>
                <w:ilvl w:val="0"/>
                <w:numId w:val="0"/>
              </w:numPr>
              <w:ind w:left="360"/>
            </w:pPr>
          </w:p>
          <w:p w14:paraId="3796B480" w14:textId="4E72598A" w:rsidR="001C60FA" w:rsidRPr="001C60FA" w:rsidRDefault="001C60FA" w:rsidP="001C60FA">
            <w:pPr>
              <w:pStyle w:val="Bulletlist"/>
              <w:numPr>
                <w:ilvl w:val="0"/>
                <w:numId w:val="0"/>
              </w:numPr>
              <w:ind w:left="360"/>
              <w:rPr>
                <w:b/>
                <w:bCs/>
              </w:rPr>
            </w:pPr>
            <w:r w:rsidRPr="001C60FA">
              <w:rPr>
                <w:b/>
                <w:bCs/>
              </w:rPr>
              <w:t>*Note at time of writing backing up on-premise servers running “core” versions of operating systems is not supported via the use of the Microsoft Azure Recovery Services agent. *</w:t>
            </w:r>
          </w:p>
        </w:tc>
        <w:tc>
          <w:tcPr>
            <w:tcW w:w="2787" w:type="dxa"/>
            <w:shd w:val="clear" w:color="auto" w:fill="auto"/>
          </w:tcPr>
          <w:p w14:paraId="2438B85D" w14:textId="7959D86F" w:rsidR="00100058" w:rsidRPr="00FF2F24" w:rsidRDefault="00100058" w:rsidP="00DA0427">
            <w:pPr>
              <w:pStyle w:val="TableText"/>
              <w:rPr>
                <w:b/>
              </w:rPr>
            </w:pPr>
            <w:r w:rsidRPr="00FF2F24">
              <w:rPr>
                <w:b/>
              </w:rPr>
              <w:lastRenderedPageBreak/>
              <w:t>Implement</w:t>
            </w:r>
          </w:p>
          <w:p w14:paraId="7F051403" w14:textId="33E0CAB0" w:rsidR="00116572" w:rsidRPr="00FF2F24" w:rsidRDefault="00E56884" w:rsidP="002A3E73">
            <w:pPr>
              <w:pStyle w:val="Bulletlist"/>
            </w:pPr>
            <w:r w:rsidRPr="00FF2F24">
              <w:t xml:space="preserve"> will participate in all </w:t>
            </w:r>
            <w:r w:rsidR="00100058" w:rsidRPr="00FF2F24">
              <w:t xml:space="preserve">implementation step </w:t>
            </w:r>
            <w:r w:rsidRPr="00FF2F24">
              <w:t xml:space="preserve">activities, </w:t>
            </w:r>
            <w:r w:rsidR="00B3140F" w:rsidRPr="00FF2F24">
              <w:t>including</w:t>
            </w:r>
            <w:r w:rsidR="00100058" w:rsidRPr="00FF2F24">
              <w:t xml:space="preserve"> </w:t>
            </w:r>
            <w:r w:rsidRPr="00FF2F24">
              <w:t xml:space="preserve">planning, </w:t>
            </w:r>
            <w:r w:rsidR="00495DF5" w:rsidRPr="00FF2F24">
              <w:t>implementation</w:t>
            </w:r>
            <w:r w:rsidRPr="00FF2F24">
              <w:t xml:space="preserve">, </w:t>
            </w:r>
            <w:r w:rsidR="00100058" w:rsidRPr="00FF2F24">
              <w:t xml:space="preserve">demonstration, and </w:t>
            </w:r>
            <w:r w:rsidRPr="00FF2F24">
              <w:t>retrospective</w:t>
            </w:r>
            <w:r w:rsidR="00836481" w:rsidRPr="00FF2F24">
              <w:t xml:space="preserve"> activities</w:t>
            </w:r>
            <w:r w:rsidR="00DC3ABD">
              <w:t>.</w:t>
            </w:r>
          </w:p>
          <w:p w14:paraId="766011F4" w14:textId="51CC93FC" w:rsidR="006D520D" w:rsidRPr="00FF2F24" w:rsidRDefault="006D520D" w:rsidP="002A3E73">
            <w:pPr>
              <w:pStyle w:val="Bulletlist"/>
            </w:pPr>
            <w:r w:rsidRPr="00FF2F24">
              <w:t xml:space="preserve">The implementation timeframe will be determined in coordination with </w:t>
            </w:r>
            <w:r w:rsidR="00DC3ABD">
              <w:t>.</w:t>
            </w:r>
          </w:p>
          <w:p w14:paraId="5EDBB391" w14:textId="6CB5DE46" w:rsidR="001F16D0" w:rsidRPr="00FF2F24" w:rsidRDefault="009B3FD5" w:rsidP="002A3E73">
            <w:pPr>
              <w:pStyle w:val="Bulletlist"/>
            </w:pPr>
            <w:r w:rsidRPr="00FF2F24">
              <w:t>I</w:t>
            </w:r>
            <w:r w:rsidR="001F16D0" w:rsidRPr="00FF2F24">
              <w:t>mplementation is timeboxed to the build and stabilize phases of the project</w:t>
            </w:r>
            <w:r w:rsidR="00DC3ABD">
              <w:t>.</w:t>
            </w:r>
          </w:p>
          <w:p w14:paraId="5974C292" w14:textId="155CE627" w:rsidR="00E56884" w:rsidRPr="00FF2F24" w:rsidRDefault="007B65B4" w:rsidP="002A3E73">
            <w:pPr>
              <w:pStyle w:val="Bulletlist"/>
              <w:rPr>
                <w:rStyle w:val="TableTextChar"/>
              </w:rPr>
            </w:pPr>
            <w:r w:rsidRPr="00FF2F24">
              <w:rPr>
                <w:rStyle w:val="OptionalChar"/>
                <w:color w:val="auto"/>
              </w:rPr>
              <w:t>Microsoft will not configure the physical routers or network virtual appliances</w:t>
            </w:r>
            <w:r w:rsidR="00DC3ABD">
              <w:rPr>
                <w:rStyle w:val="OptionalChar"/>
                <w:color w:val="auto"/>
              </w:rPr>
              <w:t>.</w:t>
            </w:r>
          </w:p>
          <w:p w14:paraId="5D7D24CE" w14:textId="45A20718" w:rsidR="00E0190C" w:rsidRPr="00FF2F24" w:rsidRDefault="000D3CD1" w:rsidP="002A3E73">
            <w:pPr>
              <w:pStyle w:val="Bulletlist"/>
            </w:pPr>
            <w:r>
              <w:t xml:space="preserve"> provided Palo Alt</w:t>
            </w:r>
            <w:r w:rsidR="006700B8">
              <w:t xml:space="preserve">o firewall </w:t>
            </w:r>
            <w:r w:rsidR="00272429" w:rsidRPr="00FF2F24">
              <w:t xml:space="preserve">will be used </w:t>
            </w:r>
            <w:r w:rsidR="000B6541" w:rsidRPr="00FF2F24">
              <w:t xml:space="preserve">for </w:t>
            </w:r>
            <w:r w:rsidR="000D4F8E" w:rsidRPr="00FF2F24">
              <w:t xml:space="preserve">outbound access from </w:t>
            </w:r>
            <w:r w:rsidR="000D4F8E" w:rsidRPr="00FF2F24">
              <w:lastRenderedPageBreak/>
              <w:t xml:space="preserve">the </w:t>
            </w:r>
            <w:r w:rsidR="00E265E1" w:rsidRPr="00FF2F24">
              <w:t>Tier 0</w:t>
            </w:r>
            <w:r w:rsidR="000D4F8E" w:rsidRPr="00FF2F24">
              <w:t xml:space="preserve"> virtual machines</w:t>
            </w:r>
            <w:r w:rsidR="006700B8">
              <w:t>.</w:t>
            </w:r>
            <w:r w:rsidR="00780312">
              <w:t xml:space="preserve"> </w:t>
            </w:r>
            <w:r w:rsidR="006700B8">
              <w:t xml:space="preserve">Responsibility for Firewall configuration </w:t>
            </w:r>
            <w:r w:rsidR="00780312">
              <w:t xml:space="preserve">remains with </w:t>
            </w:r>
            <w:r w:rsidR="00DC3ABD">
              <w:t>.</w:t>
            </w:r>
          </w:p>
          <w:p w14:paraId="677041A8" w14:textId="6E5AC27D" w:rsidR="00FA01F0" w:rsidRPr="00FF2F24" w:rsidRDefault="00FA01F0" w:rsidP="002A3E73">
            <w:pPr>
              <w:pStyle w:val="Bulletlist"/>
            </w:pPr>
            <w:r w:rsidRPr="00FF2F24">
              <w:t xml:space="preserve"> will configure </w:t>
            </w:r>
            <w:r w:rsidR="002D7A7A">
              <w:t xml:space="preserve">VPN connectivity between to their </w:t>
            </w:r>
            <w:r w:rsidR="00605CFD" w:rsidRPr="00FF2F24">
              <w:t>on-premises environment</w:t>
            </w:r>
            <w:r w:rsidR="00E4150B" w:rsidRPr="00FF2F24">
              <w:t xml:space="preserve">, to provide network connectivity between </w:t>
            </w:r>
            <w:r w:rsidR="00E265E1" w:rsidRPr="00FF2F24">
              <w:t>Tier 0</w:t>
            </w:r>
            <w:r w:rsidR="00E4150B" w:rsidRPr="00FF2F24">
              <w:t xml:space="preserve"> vNets and on-premises domain controllers</w:t>
            </w:r>
            <w:r w:rsidR="00DC3ABD">
              <w:t>.</w:t>
            </w:r>
          </w:p>
          <w:p w14:paraId="01721667" w14:textId="10E3A454" w:rsidR="002A3E73" w:rsidRPr="00FF2F24" w:rsidRDefault="002A3E73" w:rsidP="002A3E73">
            <w:pPr>
              <w:pStyle w:val="Bulletlist"/>
            </w:pPr>
            <w:r w:rsidRPr="00FF2F24">
              <w:t xml:space="preserve">New </w:t>
            </w:r>
            <w:r w:rsidR="001D6D69">
              <w:t xml:space="preserve">Azure </w:t>
            </w:r>
            <w:r w:rsidRPr="00FF2F24">
              <w:t>Active Directory Tenant will be created for this solution</w:t>
            </w:r>
            <w:r w:rsidR="00DC3ABD">
              <w:t>.</w:t>
            </w:r>
          </w:p>
          <w:p w14:paraId="10D21D00" w14:textId="2AE42967" w:rsidR="002A3E73" w:rsidRPr="00FF2F24" w:rsidRDefault="002A3E73" w:rsidP="002A3E73">
            <w:pPr>
              <w:pStyle w:val="Bulletlist"/>
            </w:pPr>
            <w:r w:rsidRPr="00FF2F24">
              <w:t xml:space="preserve"> provides new Azure AD Tenant</w:t>
            </w:r>
            <w:r w:rsidR="00DC3ABD">
              <w:t>.</w:t>
            </w:r>
          </w:p>
          <w:p w14:paraId="5E72845E" w14:textId="77777777" w:rsidR="002A3E73" w:rsidRDefault="002A3E73" w:rsidP="002A3E73">
            <w:pPr>
              <w:pStyle w:val="Bulletlist"/>
            </w:pPr>
            <w:r w:rsidRPr="00FF2F24">
              <w:t>This tenant and subscriptions associated with it are for the sole purpose of the Tier 0 Admin Environment and will not be used for other applications</w:t>
            </w:r>
            <w:r w:rsidR="00DC3ABD">
              <w:t>.</w:t>
            </w:r>
          </w:p>
          <w:p w14:paraId="2B976872" w14:textId="7D1C726F" w:rsidR="001A0DBD" w:rsidRPr="00FF2F24" w:rsidRDefault="001A0DBD" w:rsidP="002A3E73">
            <w:pPr>
              <w:pStyle w:val="Bulletlist"/>
            </w:pPr>
            <w:r>
              <w:t>Overall effort for this service is time bound to a maximum of four (4) weeks duration.</w:t>
            </w:r>
          </w:p>
        </w:tc>
      </w:tr>
    </w:tbl>
    <w:p w14:paraId="43E5FDB0" w14:textId="70EDE426" w:rsidR="004C649C" w:rsidRPr="00FF2F24" w:rsidRDefault="004C649C" w:rsidP="005B67A6">
      <w:pPr>
        <w:pStyle w:val="Heading3"/>
        <w:numPr>
          <w:ilvl w:val="3"/>
          <w:numId w:val="3"/>
        </w:numPr>
        <w:ind w:left="993" w:hanging="993"/>
      </w:pPr>
      <w:r w:rsidRPr="00FF2F24">
        <w:lastRenderedPageBreak/>
        <w:t>P</w:t>
      </w:r>
      <w:r w:rsidR="009800C3" w:rsidRPr="00FF2F24">
        <w:t>AW</w:t>
      </w:r>
      <w:r w:rsidRPr="00FF2F24">
        <w:t xml:space="preserve"> </w:t>
      </w:r>
      <w:r w:rsidR="00146DF9" w:rsidRPr="00FF2F24">
        <w:t>for cloud services management</w:t>
      </w:r>
    </w:p>
    <w:tbl>
      <w:tblPr>
        <w:tblStyle w:val="TableGrid1"/>
        <w:tblW w:w="9362" w:type="dxa"/>
        <w:tblInd w:w="-5"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top w:w="72" w:type="dxa"/>
          <w:left w:w="72" w:type="dxa"/>
          <w:bottom w:w="72" w:type="dxa"/>
          <w:right w:w="72" w:type="dxa"/>
        </w:tblCellMar>
        <w:tblLook w:val="04A0" w:firstRow="1" w:lastRow="0" w:firstColumn="1" w:lastColumn="0" w:noHBand="0" w:noVBand="1"/>
      </w:tblPr>
      <w:tblGrid>
        <w:gridCol w:w="2162"/>
        <w:gridCol w:w="4410"/>
        <w:gridCol w:w="2790"/>
      </w:tblGrid>
      <w:tr w:rsidR="008E5973" w:rsidRPr="00FF2F24" w14:paraId="60AA0AF0" w14:textId="77777777" w:rsidTr="223D4A11">
        <w:trPr>
          <w:trHeight w:val="360"/>
          <w:tblHeader/>
        </w:trPr>
        <w:tc>
          <w:tcPr>
            <w:tcW w:w="2162" w:type="dxa"/>
            <w:shd w:val="clear" w:color="auto" w:fill="008272"/>
          </w:tcPr>
          <w:p w14:paraId="0A8F16C6" w14:textId="77777777" w:rsidR="008E5973" w:rsidRPr="00FF2F24" w:rsidRDefault="008E5973" w:rsidP="001C4603">
            <w:pPr>
              <w:spacing w:before="0" w:after="0"/>
              <w:rPr>
                <w:rFonts w:eastAsia="Calibri"/>
                <w:b/>
                <w:color w:val="FFFFFF"/>
              </w:rPr>
            </w:pPr>
            <w:r w:rsidRPr="00FF2F24">
              <w:rPr>
                <w:rFonts w:eastAsia="Calibri"/>
                <w:b/>
                <w:color w:val="FFFFFF"/>
              </w:rPr>
              <w:t>Area</w:t>
            </w:r>
          </w:p>
        </w:tc>
        <w:tc>
          <w:tcPr>
            <w:tcW w:w="4410" w:type="dxa"/>
            <w:shd w:val="clear" w:color="auto" w:fill="008272"/>
          </w:tcPr>
          <w:p w14:paraId="2E69608E" w14:textId="77777777" w:rsidR="008E5973" w:rsidRPr="00FF2F24" w:rsidRDefault="008E5973" w:rsidP="001C4603">
            <w:pPr>
              <w:spacing w:before="0" w:after="0"/>
              <w:rPr>
                <w:rFonts w:eastAsia="Calibri"/>
                <w:b/>
                <w:color w:val="FFFFFF"/>
              </w:rPr>
            </w:pPr>
            <w:r w:rsidRPr="00FF2F24">
              <w:rPr>
                <w:rFonts w:eastAsia="Calibri"/>
                <w:b/>
                <w:color w:val="FFFFFF"/>
              </w:rPr>
              <w:t xml:space="preserve">Description </w:t>
            </w:r>
          </w:p>
        </w:tc>
        <w:tc>
          <w:tcPr>
            <w:tcW w:w="2790" w:type="dxa"/>
            <w:shd w:val="clear" w:color="auto" w:fill="008272"/>
          </w:tcPr>
          <w:p w14:paraId="1BA9EB06" w14:textId="77777777" w:rsidR="008E5973" w:rsidRPr="00FF2F24" w:rsidRDefault="008E5973" w:rsidP="001C4603">
            <w:pPr>
              <w:spacing w:before="0" w:after="0"/>
              <w:rPr>
                <w:rFonts w:eastAsia="Calibri"/>
                <w:b/>
                <w:color w:val="FFFFFF"/>
              </w:rPr>
            </w:pPr>
            <w:r w:rsidRPr="00FF2F24">
              <w:rPr>
                <w:rFonts w:eastAsia="Calibri"/>
                <w:b/>
                <w:color w:val="FFFFFF"/>
              </w:rPr>
              <w:t>Assumptions</w:t>
            </w:r>
          </w:p>
        </w:tc>
      </w:tr>
      <w:tr w:rsidR="00DA61FF" w:rsidRPr="00FF2F24" w14:paraId="3D22423D" w14:textId="77777777" w:rsidTr="007F7A8B">
        <w:trPr>
          <w:trHeight w:val="360"/>
        </w:trPr>
        <w:tc>
          <w:tcPr>
            <w:tcW w:w="2162" w:type="dxa"/>
            <w:shd w:val="clear" w:color="auto" w:fill="auto"/>
          </w:tcPr>
          <w:p w14:paraId="76727725" w14:textId="119C23AB" w:rsidR="00DA61FF" w:rsidRPr="00FF2F24" w:rsidRDefault="00DA61FF" w:rsidP="00DA61FF">
            <w:pPr>
              <w:spacing w:before="0" w:after="0"/>
              <w:rPr>
                <w:rFonts w:cs="Segoe UI"/>
                <w:szCs w:val="20"/>
              </w:rPr>
            </w:pPr>
            <w:r w:rsidRPr="00FF2F24">
              <w:rPr>
                <w:rFonts w:cs="Segoe UI"/>
                <w:szCs w:val="20"/>
              </w:rPr>
              <w:t>PAW for cloud services management</w:t>
            </w:r>
          </w:p>
        </w:tc>
        <w:tc>
          <w:tcPr>
            <w:tcW w:w="4410" w:type="dxa"/>
            <w:shd w:val="clear" w:color="auto" w:fill="FFFFFF" w:themeFill="background1"/>
          </w:tcPr>
          <w:p w14:paraId="5F92B61A" w14:textId="62D84FC3" w:rsidR="00DA61FF" w:rsidRPr="00FF2F24" w:rsidRDefault="00DA61FF" w:rsidP="005C6AAE">
            <w:pPr>
              <w:pStyle w:val="Bulletlist"/>
            </w:pPr>
            <w:r w:rsidRPr="00FF2F24">
              <w:t xml:space="preserve">Deploy up to </w:t>
            </w:r>
            <w:r w:rsidR="00752A4E" w:rsidRPr="00FF2F24">
              <w:t xml:space="preserve">5 </w:t>
            </w:r>
            <w:r w:rsidRPr="00FF2F24">
              <w:t>PAW devices on 1 supported hardware model</w:t>
            </w:r>
            <w:r w:rsidR="00DC3ABD">
              <w:t>.</w:t>
            </w:r>
          </w:p>
          <w:p w14:paraId="1A60E348" w14:textId="21490FEC" w:rsidR="00DA61FF" w:rsidRPr="00FF2F24" w:rsidRDefault="00DA61FF" w:rsidP="005C6AAE">
            <w:pPr>
              <w:pStyle w:val="Bulletlist"/>
            </w:pPr>
            <w:r w:rsidRPr="00FF2F24">
              <w:t>Configuration of devices using Windows Autopilot</w:t>
            </w:r>
            <w:r w:rsidR="00DC3ABD">
              <w:t>.</w:t>
            </w:r>
          </w:p>
          <w:p w14:paraId="11FC00D9" w14:textId="78A07CA0" w:rsidR="00DA61FF" w:rsidRPr="00FF2F24" w:rsidRDefault="00DA61FF" w:rsidP="005C6AAE">
            <w:pPr>
              <w:pStyle w:val="Bulletlist"/>
            </w:pPr>
            <w:r w:rsidRPr="00FF2F24">
              <w:t xml:space="preserve">Configure a Microsoft Intune </w:t>
            </w:r>
            <w:r w:rsidR="009E34E8" w:rsidRPr="00FF2F24">
              <w:t>c</w:t>
            </w:r>
            <w:r w:rsidRPr="00FF2F24">
              <w:t xml:space="preserve">ompliance </w:t>
            </w:r>
            <w:r w:rsidR="009E34E8" w:rsidRPr="00FF2F24">
              <w:t>p</w:t>
            </w:r>
            <w:r w:rsidRPr="00FF2F24">
              <w:t>olicy for PAW devices</w:t>
            </w:r>
          </w:p>
          <w:p w14:paraId="0BB94772" w14:textId="3FD9FD09" w:rsidR="00DA61FF" w:rsidRPr="00FF2F24" w:rsidRDefault="00DA61FF" w:rsidP="005C6AAE">
            <w:pPr>
              <w:pStyle w:val="Bulletlist"/>
            </w:pPr>
            <w:r w:rsidRPr="00FF2F24">
              <w:t xml:space="preserve">Configure Microsoft Intune </w:t>
            </w:r>
            <w:r w:rsidR="00796F21" w:rsidRPr="00FF2F24">
              <w:t>c</w:t>
            </w:r>
            <w:r w:rsidRPr="00FF2F24">
              <w:t>onfiguration policies to harden PAW devices</w:t>
            </w:r>
          </w:p>
          <w:p w14:paraId="5DF6A63F" w14:textId="28CD264D" w:rsidR="00DA61FF" w:rsidRPr="00FF2F24" w:rsidRDefault="00DA61FF" w:rsidP="005C6AAE">
            <w:pPr>
              <w:pStyle w:val="Bulletlist"/>
            </w:pPr>
            <w:r w:rsidRPr="00FF2F24">
              <w:t>Configure Windows Update for Business policies</w:t>
            </w:r>
          </w:p>
          <w:p w14:paraId="7C1D5619" w14:textId="5DD80838" w:rsidR="00DA61FF" w:rsidRPr="00FF2F24" w:rsidRDefault="00DA61FF" w:rsidP="005C6AAE">
            <w:pPr>
              <w:pStyle w:val="Bulletlist"/>
            </w:pPr>
            <w:r w:rsidRPr="00FF2F24">
              <w:t xml:space="preserve">Configure Intune to deliver identified administrative and support applications for </w:t>
            </w:r>
            <w:r w:rsidRPr="00FF2F24">
              <w:lastRenderedPageBreak/>
              <w:t>PAW devices. This activity is time-boxed to 16 hours of effort.</w:t>
            </w:r>
          </w:p>
          <w:p w14:paraId="6054762A" w14:textId="48B2691B" w:rsidR="004000F5" w:rsidRPr="00FF2F24" w:rsidRDefault="00D707EF" w:rsidP="005C6AAE">
            <w:pPr>
              <w:pStyle w:val="Bulletlist"/>
            </w:pPr>
            <w:r w:rsidRPr="00FF2F24">
              <w:t xml:space="preserve">Utilize the existing MDT Server for base build of </w:t>
            </w:r>
            <w:r w:rsidR="00057288" w:rsidRPr="00FF2F24">
              <w:t>P</w:t>
            </w:r>
            <w:r w:rsidR="00A448DB" w:rsidRPr="00FF2F24">
              <w:t>AW</w:t>
            </w:r>
            <w:r w:rsidR="00057288" w:rsidRPr="00FF2F24">
              <w:t>-CSM</w:t>
            </w:r>
            <w:r w:rsidR="00922D78" w:rsidRPr="00FF2F24">
              <w:t>.</w:t>
            </w:r>
          </w:p>
          <w:p w14:paraId="092F13CC" w14:textId="12FD5BE6" w:rsidR="00DA61FF" w:rsidRPr="00FF2F24" w:rsidRDefault="00DA61FF" w:rsidP="005C6AAE">
            <w:pPr>
              <w:pStyle w:val="Bulletlist"/>
            </w:pPr>
            <w:r w:rsidRPr="00FF2F24">
              <w:t xml:space="preserve">Configure a ‘Deploy’ task sequence to deploy the Windows 10 version to PAW devices and configure the device for Autopilot </w:t>
            </w:r>
            <w:r w:rsidR="00C535EB" w:rsidRPr="00FF2F24">
              <w:t>enrolment</w:t>
            </w:r>
          </w:p>
        </w:tc>
        <w:tc>
          <w:tcPr>
            <w:tcW w:w="2790" w:type="dxa"/>
            <w:shd w:val="clear" w:color="auto" w:fill="FFFFFF" w:themeFill="background1"/>
          </w:tcPr>
          <w:p w14:paraId="6FA7093E" w14:textId="7AE44CDF" w:rsidR="00DA61FF" w:rsidRPr="00FF2F24" w:rsidRDefault="00DA61FF" w:rsidP="005C6AAE">
            <w:pPr>
              <w:pStyle w:val="Bulletlist"/>
              <w:rPr>
                <w:rFonts w:cs="Segoe UI"/>
                <w:szCs w:val="20"/>
              </w:rPr>
            </w:pPr>
            <w:r w:rsidRPr="00FF2F24">
              <w:lastRenderedPageBreak/>
              <w:t>Only one hardware profile will be supported for PAW deployments</w:t>
            </w:r>
            <w:r w:rsidR="00DC3ABD">
              <w:t>.</w:t>
            </w:r>
          </w:p>
          <w:p w14:paraId="7F676D3B" w14:textId="66EC8BFD" w:rsidR="00193997" w:rsidRPr="00FF2F24" w:rsidRDefault="00DA61FF" w:rsidP="005C6AAE">
            <w:pPr>
              <w:pStyle w:val="Bulletlist"/>
            </w:pPr>
            <w:r w:rsidRPr="00FF2F24">
              <w:rPr>
                <w:rFonts w:cs="Segoe UI"/>
                <w:szCs w:val="20"/>
              </w:rPr>
              <w:t xml:space="preserve">Administrative and support applications include </w:t>
            </w:r>
            <w:r w:rsidRPr="00FF2F24">
              <w:t>PowerShell modules for: Azure compute, AAD, MSOnline, and AAD PIM</w:t>
            </w:r>
          </w:p>
          <w:p w14:paraId="0A8C22DE" w14:textId="1AB45DAF" w:rsidR="00DA61FF" w:rsidRPr="00FF2F24" w:rsidRDefault="00DA61FF" w:rsidP="005B67A6">
            <w:pPr>
              <w:pStyle w:val="TableBullet1"/>
              <w:numPr>
                <w:ilvl w:val="0"/>
                <w:numId w:val="0"/>
              </w:numPr>
            </w:pPr>
          </w:p>
        </w:tc>
      </w:tr>
      <w:tr w:rsidR="002247F8" w:rsidRPr="00FF2F24" w14:paraId="5DC0FA2F" w14:textId="77777777" w:rsidTr="007F7A8B">
        <w:trPr>
          <w:trHeight w:val="360"/>
        </w:trPr>
        <w:tc>
          <w:tcPr>
            <w:tcW w:w="2162" w:type="dxa"/>
            <w:shd w:val="clear" w:color="auto" w:fill="auto"/>
          </w:tcPr>
          <w:p w14:paraId="2B93941D" w14:textId="073D82A0" w:rsidR="002247F8" w:rsidRPr="00FF2F24" w:rsidRDefault="002247F8" w:rsidP="001C4603">
            <w:pPr>
              <w:spacing w:before="0" w:after="0"/>
              <w:rPr>
                <w:rFonts w:cs="Segoe UI"/>
                <w:szCs w:val="20"/>
              </w:rPr>
            </w:pPr>
            <w:r w:rsidRPr="00FF2F24">
              <w:rPr>
                <w:rFonts w:cs="Segoe UI"/>
                <w:szCs w:val="20"/>
              </w:rPr>
              <w:lastRenderedPageBreak/>
              <w:t>Azure Platform Management</w:t>
            </w:r>
          </w:p>
        </w:tc>
        <w:tc>
          <w:tcPr>
            <w:tcW w:w="4410" w:type="dxa"/>
            <w:shd w:val="clear" w:color="auto" w:fill="FFFFFF" w:themeFill="background1"/>
          </w:tcPr>
          <w:p w14:paraId="25D010D9" w14:textId="77777777" w:rsidR="002247F8" w:rsidRPr="00FF2F24" w:rsidRDefault="002247F8" w:rsidP="002247F8">
            <w:pPr>
              <w:pStyle w:val="TableText"/>
              <w:rPr>
                <w:b/>
                <w:bCs/>
              </w:rPr>
            </w:pPr>
            <w:r w:rsidRPr="00FF2F24">
              <w:rPr>
                <w:b/>
                <w:bCs/>
              </w:rPr>
              <w:t>Monitoring</w:t>
            </w:r>
          </w:p>
          <w:p w14:paraId="6EA63D7D" w14:textId="47FCE88F" w:rsidR="002247F8" w:rsidRPr="00FF2F24" w:rsidRDefault="002247F8" w:rsidP="00E57582">
            <w:pPr>
              <w:pStyle w:val="TableBullet1"/>
            </w:pPr>
            <w:r w:rsidRPr="00FF2F24">
              <w:t xml:space="preserve">Conduct a </w:t>
            </w:r>
            <w:r w:rsidR="00C535EB" w:rsidRPr="00FF2F24">
              <w:t>4-hour</w:t>
            </w:r>
            <w:r w:rsidRPr="00FF2F24">
              <w:t xml:space="preserve"> workshop to</w:t>
            </w:r>
            <w:r w:rsidR="00DC3ABD">
              <w:t xml:space="preserve"> d</w:t>
            </w:r>
            <w:r w:rsidRPr="00FF2F24">
              <w:t>eliver the monitoring design session.</w:t>
            </w:r>
          </w:p>
          <w:p w14:paraId="7A91C9EF" w14:textId="77777777" w:rsidR="002247F8" w:rsidRPr="00FF2F24" w:rsidRDefault="002247F8" w:rsidP="00E57582">
            <w:pPr>
              <w:pStyle w:val="TableBullet1"/>
            </w:pPr>
            <w:r w:rsidRPr="00FF2F24">
              <w:t>Design the monitoring solution.</w:t>
            </w:r>
          </w:p>
          <w:p w14:paraId="45FCDAD2" w14:textId="77777777" w:rsidR="002247F8" w:rsidRPr="00FF2F24" w:rsidRDefault="002247F8" w:rsidP="00E57582">
            <w:pPr>
              <w:pStyle w:val="TableBullet1"/>
            </w:pPr>
            <w:r w:rsidRPr="00FF2F24">
              <w:t>Build out the monitoring design on up to 10 agents.</w:t>
            </w:r>
          </w:p>
          <w:p w14:paraId="57A5F3AD" w14:textId="31AD3489" w:rsidR="002247F8" w:rsidRPr="00FF2F24" w:rsidRDefault="002247F8" w:rsidP="00E57582">
            <w:pPr>
              <w:pStyle w:val="TableBullet1"/>
            </w:pPr>
            <w:r w:rsidRPr="00FF2F24">
              <w:t>Create up to 10 Azure alerts.</w:t>
            </w:r>
          </w:p>
        </w:tc>
        <w:tc>
          <w:tcPr>
            <w:tcW w:w="2790" w:type="dxa"/>
            <w:shd w:val="clear" w:color="auto" w:fill="FFFFFF" w:themeFill="background1"/>
          </w:tcPr>
          <w:p w14:paraId="14821735" w14:textId="0E150ECA" w:rsidR="002247F8" w:rsidRPr="00FF2F24" w:rsidRDefault="002247F8" w:rsidP="00E57582">
            <w:pPr>
              <w:pStyle w:val="TableBullet1"/>
            </w:pPr>
            <w:r w:rsidRPr="00FF2F24">
              <w:t xml:space="preserve">Integration of </w:t>
            </w:r>
            <w:r w:rsidR="00D060EF">
              <w:t xml:space="preserve">Azure logging with third party </w:t>
            </w:r>
            <w:r w:rsidR="00BC1ABA">
              <w:t>SIEM</w:t>
            </w:r>
            <w:r w:rsidR="00D060EF">
              <w:t xml:space="preserve"> is a  responsibility</w:t>
            </w:r>
            <w:r w:rsidR="007A420F">
              <w:t>.</w:t>
            </w:r>
          </w:p>
        </w:tc>
      </w:tr>
      <w:tr w:rsidR="003609C4" w:rsidRPr="00FF2F24" w14:paraId="4FE2C80F" w14:textId="77777777" w:rsidTr="007F7A8B">
        <w:trPr>
          <w:trHeight w:val="360"/>
        </w:trPr>
        <w:tc>
          <w:tcPr>
            <w:tcW w:w="2162" w:type="dxa"/>
            <w:shd w:val="clear" w:color="auto" w:fill="auto"/>
          </w:tcPr>
          <w:p w14:paraId="1EE0C9D5" w14:textId="20F97B1F" w:rsidR="003609C4" w:rsidRPr="00FF2F24" w:rsidRDefault="003609C4" w:rsidP="001C4603">
            <w:pPr>
              <w:spacing w:before="0" w:after="0"/>
              <w:rPr>
                <w:rFonts w:cs="Segoe UI"/>
                <w:szCs w:val="20"/>
              </w:rPr>
            </w:pPr>
            <w:r w:rsidRPr="00FF2F24">
              <w:rPr>
                <w:rFonts w:cs="Segoe UI"/>
                <w:szCs w:val="20"/>
              </w:rPr>
              <w:t>Azure Securi</w:t>
            </w:r>
            <w:r w:rsidR="00497667" w:rsidRPr="00FF2F24">
              <w:rPr>
                <w:rFonts w:cs="Segoe UI"/>
                <w:szCs w:val="20"/>
              </w:rPr>
              <w:t>ty Center</w:t>
            </w:r>
          </w:p>
        </w:tc>
        <w:tc>
          <w:tcPr>
            <w:tcW w:w="4410" w:type="dxa"/>
            <w:shd w:val="clear" w:color="auto" w:fill="FFFFFF" w:themeFill="background1"/>
          </w:tcPr>
          <w:p w14:paraId="7AF4D369" w14:textId="713F1633" w:rsidR="003609C4" w:rsidRPr="00FF2F24" w:rsidRDefault="00FD68D6" w:rsidP="005C6AAE">
            <w:pPr>
              <w:pStyle w:val="Bulletlist"/>
            </w:pPr>
            <w:r w:rsidRPr="00FF2F24">
              <w:t>Activate</w:t>
            </w:r>
            <w:r w:rsidR="00B23D27" w:rsidRPr="00FF2F24">
              <w:t xml:space="preserve"> </w:t>
            </w:r>
            <w:r w:rsidR="00310021" w:rsidRPr="00FF2F24">
              <w:t>Azure Security Center</w:t>
            </w:r>
            <w:r w:rsidR="00BB364C" w:rsidRPr="00FF2F24">
              <w:t xml:space="preserve"> (ASC)</w:t>
            </w:r>
            <w:r w:rsidR="00310021" w:rsidRPr="00FF2F24">
              <w:t xml:space="preserve"> for </w:t>
            </w:r>
            <w:r w:rsidR="00951A01" w:rsidRPr="00FF2F24">
              <w:t>2</w:t>
            </w:r>
            <w:r w:rsidR="002225AA" w:rsidRPr="00FF2F24">
              <w:t xml:space="preserve"> Azure </w:t>
            </w:r>
            <w:r w:rsidR="00C63DEF" w:rsidRPr="00FF2F24">
              <w:t>S</w:t>
            </w:r>
            <w:r w:rsidR="00310021" w:rsidRPr="00FF2F24">
              <w:t>ubscriptio</w:t>
            </w:r>
            <w:r w:rsidR="00C63DEF" w:rsidRPr="00FF2F24">
              <w:t>n or Management Group</w:t>
            </w:r>
            <w:r w:rsidR="00310021" w:rsidRPr="00FF2F24">
              <w:t>.</w:t>
            </w:r>
          </w:p>
          <w:p w14:paraId="53AEECF7" w14:textId="577D3C01" w:rsidR="004E2D75" w:rsidRPr="00FF2F24" w:rsidRDefault="004E2D75" w:rsidP="005C6AAE">
            <w:pPr>
              <w:pStyle w:val="Bulletlist"/>
            </w:pPr>
            <w:r w:rsidRPr="00FF2F24">
              <w:t>Creation of 1 Azure (Security) Policy assignment based on the built-in “Initiative” created for ASC onboarded subscriptions.</w:t>
            </w:r>
          </w:p>
          <w:p w14:paraId="4E4DFFE5" w14:textId="24797C0F" w:rsidR="00310021" w:rsidRPr="00FF2F24" w:rsidRDefault="00105012" w:rsidP="005C6AAE">
            <w:pPr>
              <w:pStyle w:val="Bulletlist"/>
            </w:pPr>
            <w:r w:rsidRPr="00FF2F24">
              <w:t>Onboard</w:t>
            </w:r>
            <w:r w:rsidR="004A145F" w:rsidRPr="00FF2F24">
              <w:t xml:space="preserve"> </w:t>
            </w:r>
            <w:r w:rsidRPr="00FF2F24">
              <w:t xml:space="preserve">PAW devices </w:t>
            </w:r>
            <w:r w:rsidR="00BB364C" w:rsidRPr="00FF2F24">
              <w:t>in ASC for monitoring of security state</w:t>
            </w:r>
            <w:r w:rsidR="00310021" w:rsidRPr="00FF2F24">
              <w:t>.</w:t>
            </w:r>
            <w:r w:rsidR="00956498" w:rsidRPr="00FF2F24">
              <w:t xml:space="preserve"> This activity is </w:t>
            </w:r>
            <w:r w:rsidR="00393B10" w:rsidRPr="00FF2F24">
              <w:t xml:space="preserve">timeboxed </w:t>
            </w:r>
            <w:r w:rsidR="00C713B3" w:rsidRPr="00FF2F24">
              <w:t xml:space="preserve">to </w:t>
            </w:r>
            <w:r w:rsidR="223D4A11" w:rsidRPr="00FF2F24">
              <w:t>8</w:t>
            </w:r>
            <w:r w:rsidR="00C713B3" w:rsidRPr="00FF2F24">
              <w:t xml:space="preserve"> hours of effort.</w:t>
            </w:r>
          </w:p>
          <w:p w14:paraId="2BE51184" w14:textId="437F4C49" w:rsidR="007E6D69" w:rsidRPr="00FF2F24" w:rsidRDefault="007E6D69" w:rsidP="005C6AAE">
            <w:pPr>
              <w:pStyle w:val="Bulletlist"/>
            </w:pPr>
            <w:r w:rsidRPr="00FF2F24">
              <w:t xml:space="preserve">Configuration of JIT access for up to </w:t>
            </w:r>
            <w:r w:rsidR="000F52DC" w:rsidRPr="00FF2F24">
              <w:t>1</w:t>
            </w:r>
            <w:r w:rsidR="00997B70" w:rsidRPr="00FF2F24">
              <w:t>0</w:t>
            </w:r>
            <w:r w:rsidRPr="00FF2F24">
              <w:t xml:space="preserve"> Azure-based Windows VMs</w:t>
            </w:r>
            <w:r w:rsidR="007A420F">
              <w:t>.</w:t>
            </w:r>
          </w:p>
          <w:p w14:paraId="30ABA461" w14:textId="300456DC" w:rsidR="00310021" w:rsidRPr="00FF2F24" w:rsidRDefault="00D47EF9" w:rsidP="005C6AAE">
            <w:pPr>
              <w:pStyle w:val="Bulletlist"/>
            </w:pPr>
            <w:r w:rsidRPr="00FF2F24">
              <w:t xml:space="preserve">Skills transfer and handover to operations. This activity is </w:t>
            </w:r>
            <w:r w:rsidR="00393B10" w:rsidRPr="00FF2F24">
              <w:t xml:space="preserve">timeboxed </w:t>
            </w:r>
            <w:r w:rsidRPr="00FF2F24">
              <w:t>to 4 hours of effort.</w:t>
            </w:r>
          </w:p>
        </w:tc>
        <w:tc>
          <w:tcPr>
            <w:tcW w:w="2790" w:type="dxa"/>
            <w:shd w:val="clear" w:color="auto" w:fill="FFFFFF" w:themeFill="background1"/>
          </w:tcPr>
          <w:p w14:paraId="5451E0E8" w14:textId="7E5EA266" w:rsidR="00E65871" w:rsidRPr="00FF2F24" w:rsidRDefault="00E65871" w:rsidP="005C6AAE">
            <w:pPr>
              <w:pStyle w:val="Bulletlist"/>
            </w:pPr>
            <w:r w:rsidRPr="00FF2F24">
              <w:t>Monitored computers mu</w:t>
            </w:r>
            <w:r w:rsidR="00B50110" w:rsidRPr="00FF2F24">
              <w:t>st</w:t>
            </w:r>
            <w:r w:rsidRPr="00FF2F24">
              <w:t xml:space="preserve"> be running an </w:t>
            </w:r>
            <w:r w:rsidRPr="00FF2F24">
              <w:rPr>
                <w:rFonts w:cs="Segoe UI"/>
                <w:szCs w:val="20"/>
              </w:rPr>
              <w:t>operating system supported</w:t>
            </w:r>
            <w:r w:rsidRPr="00FF2F24">
              <w:t xml:space="preserve"> by the Microsoft Management Agent (MMA).</w:t>
            </w:r>
          </w:p>
          <w:p w14:paraId="43CDF953" w14:textId="358365FC" w:rsidR="003609C4" w:rsidRPr="00FF2F24" w:rsidRDefault="003609C4" w:rsidP="00EA5C2E">
            <w:pPr>
              <w:pStyle w:val="TableBullet1"/>
              <w:numPr>
                <w:ilvl w:val="0"/>
                <w:numId w:val="0"/>
              </w:numPr>
              <w:ind w:left="360"/>
              <w:rPr>
                <w:rFonts w:cs="Segoe UI"/>
                <w:szCs w:val="20"/>
              </w:rPr>
            </w:pPr>
          </w:p>
        </w:tc>
      </w:tr>
    </w:tbl>
    <w:p w14:paraId="28206BFB" w14:textId="117DAAC4" w:rsidR="005F447E" w:rsidRDefault="00187E84" w:rsidP="00C84DD9">
      <w:pPr>
        <w:pStyle w:val="Heading3"/>
      </w:pPr>
      <w:bookmarkStart w:id="20" w:name="_Toc476168026"/>
      <w:r>
        <w:t>Threat Protection Technologies</w:t>
      </w:r>
    </w:p>
    <w:p w14:paraId="1D0CDC79" w14:textId="1B06CC00" w:rsidR="00187E84" w:rsidRDefault="00563021" w:rsidP="00187E84">
      <w:pPr>
        <w:rPr>
          <w:rFonts w:cs="Segoe UI"/>
          <w:color w:val="171717"/>
          <w:shd w:val="clear" w:color="auto" w:fill="FFFFFF"/>
        </w:rPr>
      </w:pPr>
      <w:r>
        <w:rPr>
          <w:rFonts w:cs="Segoe UI"/>
          <w:color w:val="171717"/>
          <w:shd w:val="clear" w:color="auto" w:fill="FFFFFF"/>
        </w:rPr>
        <w:t xml:space="preserve">Microsoft recommends the use of </w:t>
      </w:r>
      <w:r w:rsidR="0028739E">
        <w:rPr>
          <w:rFonts w:cs="Segoe UI"/>
          <w:color w:val="171717"/>
          <w:shd w:val="clear" w:color="auto" w:fill="FFFFFF"/>
        </w:rPr>
        <w:t>its</w:t>
      </w:r>
      <w:r>
        <w:rPr>
          <w:rFonts w:cs="Segoe UI"/>
          <w:color w:val="171717"/>
          <w:shd w:val="clear" w:color="auto" w:fill="FFFFFF"/>
        </w:rPr>
        <w:t xml:space="preserve"> Defender Advanced Threat Protection </w:t>
      </w:r>
      <w:r w:rsidR="0028739E">
        <w:rPr>
          <w:rFonts w:cs="Segoe UI"/>
          <w:color w:val="171717"/>
          <w:shd w:val="clear" w:color="auto" w:fill="FFFFFF"/>
        </w:rPr>
        <w:t xml:space="preserve">solution for tier zero devices. </w:t>
      </w:r>
    </w:p>
    <w:p w14:paraId="67A4356C" w14:textId="645ED4A5" w:rsidR="00D239CB" w:rsidRDefault="00460D82" w:rsidP="00187E84">
      <w:pPr>
        <w:rPr>
          <w:rFonts w:cs="Segoe UI"/>
          <w:color w:val="171717"/>
          <w:shd w:val="clear" w:color="auto" w:fill="FFFFFF"/>
        </w:rPr>
      </w:pPr>
      <w:r>
        <w:rPr>
          <w:rFonts w:cs="Segoe UI"/>
          <w:color w:val="171717"/>
          <w:shd w:val="clear" w:color="auto" w:fill="FFFFFF"/>
        </w:rPr>
        <w:t>However,</w:t>
      </w:r>
      <w:r w:rsidR="002E48E5">
        <w:rPr>
          <w:rFonts w:cs="Segoe UI"/>
          <w:color w:val="171717"/>
          <w:shd w:val="clear" w:color="auto" w:fill="FFFFFF"/>
        </w:rPr>
        <w:t xml:space="preserve"> </w:t>
      </w:r>
      <w:r w:rsidR="00D239CB">
        <w:rPr>
          <w:rFonts w:cs="Segoe UI"/>
          <w:color w:val="171717"/>
          <w:shd w:val="clear" w:color="auto" w:fill="FFFFFF"/>
        </w:rPr>
        <w:t xml:space="preserve"> </w:t>
      </w:r>
      <w:r w:rsidR="002E48E5">
        <w:rPr>
          <w:rFonts w:cs="Segoe UI"/>
          <w:color w:val="171717"/>
          <w:shd w:val="clear" w:color="auto" w:fill="FFFFFF"/>
        </w:rPr>
        <w:t xml:space="preserve">has </w:t>
      </w:r>
      <w:r w:rsidR="00D239CB">
        <w:rPr>
          <w:rFonts w:cs="Segoe UI"/>
          <w:color w:val="171717"/>
          <w:shd w:val="clear" w:color="auto" w:fill="FFFFFF"/>
        </w:rPr>
        <w:t>deicide to proceed with a third party EDR solution</w:t>
      </w:r>
      <w:r w:rsidR="0094619B">
        <w:rPr>
          <w:rFonts w:cs="Segoe UI"/>
          <w:color w:val="171717"/>
          <w:shd w:val="clear" w:color="auto" w:fill="FFFFFF"/>
        </w:rPr>
        <w:t xml:space="preserve"> and </w:t>
      </w:r>
      <w:r>
        <w:rPr>
          <w:rFonts w:cs="Segoe UI"/>
          <w:color w:val="171717"/>
          <w:shd w:val="clear" w:color="auto" w:fill="FFFFFF"/>
        </w:rPr>
        <w:t>Microsoft</w:t>
      </w:r>
      <w:r w:rsidR="0094619B">
        <w:rPr>
          <w:rFonts w:cs="Segoe UI"/>
          <w:color w:val="171717"/>
          <w:shd w:val="clear" w:color="auto" w:fill="FFFFFF"/>
        </w:rPr>
        <w:t xml:space="preserve"> Defender </w:t>
      </w:r>
      <w:r w:rsidR="008D0CE2">
        <w:rPr>
          <w:rFonts w:cs="Segoe UI"/>
          <w:color w:val="171717"/>
          <w:shd w:val="clear" w:color="auto" w:fill="FFFFFF"/>
        </w:rPr>
        <w:t>P</w:t>
      </w:r>
      <w:r w:rsidR="0094619B">
        <w:rPr>
          <w:rFonts w:cs="Segoe UI"/>
          <w:color w:val="171717"/>
          <w:shd w:val="clear" w:color="auto" w:fill="FFFFFF"/>
        </w:rPr>
        <w:t xml:space="preserve"> is out of scope for this engagement</w:t>
      </w:r>
      <w:r w:rsidR="000510B7">
        <w:rPr>
          <w:rFonts w:cs="Segoe UI"/>
          <w:color w:val="171717"/>
          <w:shd w:val="clear" w:color="auto" w:fill="FFFFFF"/>
        </w:rPr>
        <w:t>.</w:t>
      </w:r>
    </w:p>
    <w:p w14:paraId="469CA05E" w14:textId="4CB31A05" w:rsidR="00F13C23" w:rsidRDefault="00F13C23" w:rsidP="00F13C23">
      <w:pPr>
        <w:pStyle w:val="Heading3"/>
      </w:pPr>
      <w:r>
        <w:t xml:space="preserve">SIEM </w:t>
      </w:r>
      <w:r w:rsidR="00DB763E">
        <w:t>Solutions</w:t>
      </w:r>
    </w:p>
    <w:p w14:paraId="55E3AF89" w14:textId="2510BD65" w:rsidR="00D239CB" w:rsidRPr="00187E84" w:rsidRDefault="00DB763E" w:rsidP="00187E84">
      <w:r>
        <w:t>Third Party SIEM solutions such as Splunk &amp; AR</w:t>
      </w:r>
      <w:r w:rsidR="00A7638B">
        <w:t>C</w:t>
      </w:r>
      <w:r>
        <w:t>sight provide connectors to allow them to consume logs from Microsoft Azure</w:t>
      </w:r>
      <w:r w:rsidR="00A7638B">
        <w:t>, either directly from the platform or via a</w:t>
      </w:r>
      <w:r w:rsidR="00BE7176">
        <w:t>n</w:t>
      </w:r>
      <w:r w:rsidR="00A7638B">
        <w:t xml:space="preserve"> Event Hub</w:t>
      </w:r>
      <w:r>
        <w:t xml:space="preserve">. </w:t>
      </w:r>
      <w:r w:rsidR="00A7638B">
        <w:t xml:space="preserve">The configuration of these </w:t>
      </w:r>
      <w:r w:rsidR="003A69FE">
        <w:t>connectors is out of scope for this engagement</w:t>
      </w:r>
      <w:r w:rsidR="00E268E3">
        <w:t xml:space="preserve"> and the responsibility of </w:t>
      </w:r>
      <w:r w:rsidR="003A69FE">
        <w:t>.</w:t>
      </w:r>
    </w:p>
    <w:p w14:paraId="5B67920A" w14:textId="6FEE6833" w:rsidR="00D8456D" w:rsidRPr="00FF2F24" w:rsidRDefault="00884E0D" w:rsidP="00C84DD9">
      <w:pPr>
        <w:pStyle w:val="Heading3"/>
      </w:pPr>
      <w:r w:rsidRPr="00FF2F24">
        <w:lastRenderedPageBreak/>
        <w:t xml:space="preserve">Software products and </w:t>
      </w:r>
      <w:r w:rsidR="004B0557" w:rsidRPr="00FF2F24">
        <w:t>technologies</w:t>
      </w:r>
      <w:bookmarkEnd w:id="20"/>
    </w:p>
    <w:p w14:paraId="3A75E151" w14:textId="58E521F7" w:rsidR="00D8456D" w:rsidRPr="00FF2F24" w:rsidRDefault="008F05A6" w:rsidP="00D8456D">
      <w:r w:rsidRPr="00FF2F24">
        <w:t xml:space="preserve">The products and technology </w:t>
      </w:r>
      <w:r w:rsidR="00BE40E6" w:rsidRPr="00FF2F24">
        <w:t xml:space="preserve">that are </w:t>
      </w:r>
      <w:r w:rsidRPr="00FF2F24">
        <w:t xml:space="preserve">listed in the </w:t>
      </w:r>
      <w:r w:rsidR="00D812F8" w:rsidRPr="00FF2F24">
        <w:t>following table</w:t>
      </w:r>
      <w:r w:rsidRPr="00FF2F24">
        <w:t xml:space="preserve"> are required </w:t>
      </w:r>
      <w:r w:rsidR="0001741F" w:rsidRPr="00FF2F24">
        <w:t xml:space="preserve">for project </w:t>
      </w:r>
      <w:r w:rsidR="00495DF5" w:rsidRPr="00FF2F24">
        <w:t>implementation</w:t>
      </w:r>
      <w:r w:rsidR="0015119E" w:rsidRPr="00FF2F24">
        <w:t>.</w:t>
      </w:r>
      <w:r w:rsidR="002420ED" w:rsidRPr="00FF2F24">
        <w:t xml:space="preserve"> </w:t>
      </w:r>
      <w:r w:rsidR="00452159" w:rsidRPr="00FF2F24">
        <w:t xml:space="preserve"> is responsible for obtaining all identified licenses and products.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5852"/>
        <w:gridCol w:w="1800"/>
        <w:gridCol w:w="1707"/>
      </w:tblGrid>
      <w:tr w:rsidR="00452159" w:rsidRPr="00FF2F24" w14:paraId="4717B95D" w14:textId="77777777" w:rsidTr="00C77A8D">
        <w:trPr>
          <w:trHeight w:val="360"/>
          <w:tblHeader/>
        </w:trPr>
        <w:tc>
          <w:tcPr>
            <w:tcW w:w="5852" w:type="dxa"/>
            <w:shd w:val="clear" w:color="auto" w:fill="008272"/>
          </w:tcPr>
          <w:p w14:paraId="5751C401" w14:textId="77777777" w:rsidR="00452159" w:rsidRPr="00FF2F24" w:rsidRDefault="00884E0D" w:rsidP="003D6C32">
            <w:pPr>
              <w:pStyle w:val="Table-Header"/>
              <w:spacing w:before="0" w:after="0"/>
            </w:pPr>
            <w:r w:rsidRPr="00FF2F24">
              <w:t xml:space="preserve">Product and </w:t>
            </w:r>
            <w:r w:rsidR="00B649E2" w:rsidRPr="00FF2F24">
              <w:t>t</w:t>
            </w:r>
            <w:r w:rsidR="00452159" w:rsidRPr="00FF2F24">
              <w:t>echnology</w:t>
            </w:r>
            <w:r w:rsidR="00B649E2" w:rsidRPr="00FF2F24">
              <w:t xml:space="preserve"> item</w:t>
            </w:r>
          </w:p>
        </w:tc>
        <w:tc>
          <w:tcPr>
            <w:tcW w:w="1800" w:type="dxa"/>
            <w:shd w:val="clear" w:color="auto" w:fill="008272"/>
          </w:tcPr>
          <w:p w14:paraId="76D9438F" w14:textId="458D5B04" w:rsidR="00452159" w:rsidRPr="00FF2F24" w:rsidRDefault="00452159" w:rsidP="003D6C32">
            <w:pPr>
              <w:pStyle w:val="Table-Header"/>
              <w:spacing w:before="0" w:after="0"/>
            </w:pPr>
            <w:r w:rsidRPr="00FF2F24">
              <w:t>Version</w:t>
            </w:r>
          </w:p>
        </w:tc>
        <w:tc>
          <w:tcPr>
            <w:tcW w:w="1707" w:type="dxa"/>
            <w:shd w:val="clear" w:color="auto" w:fill="008272"/>
          </w:tcPr>
          <w:p w14:paraId="0801C60E" w14:textId="77777777" w:rsidR="00452159" w:rsidRPr="00FF2F24" w:rsidRDefault="0001741F" w:rsidP="003D6C32">
            <w:pPr>
              <w:pStyle w:val="Table-Header"/>
              <w:spacing w:before="0" w:after="0"/>
            </w:pPr>
            <w:r w:rsidRPr="00FF2F24">
              <w:t>Ready by</w:t>
            </w:r>
          </w:p>
        </w:tc>
      </w:tr>
      <w:tr w:rsidR="0074339A" w:rsidRPr="00FF2F24" w14:paraId="66B8F83A" w14:textId="77777777" w:rsidTr="00C77A8D">
        <w:trPr>
          <w:trHeight w:val="360"/>
        </w:trPr>
        <w:tc>
          <w:tcPr>
            <w:tcW w:w="5852" w:type="dxa"/>
            <w:shd w:val="clear" w:color="auto" w:fill="auto"/>
          </w:tcPr>
          <w:p w14:paraId="742EFA0D" w14:textId="02D6509A" w:rsidR="0074339A" w:rsidRPr="00FF2F24" w:rsidRDefault="0074339A" w:rsidP="00FE50C9">
            <w:pPr>
              <w:pStyle w:val="TableText"/>
            </w:pPr>
            <w:r w:rsidRPr="00FF2F24">
              <w:t>Azure subscription</w:t>
            </w:r>
          </w:p>
        </w:tc>
        <w:tc>
          <w:tcPr>
            <w:tcW w:w="1800" w:type="dxa"/>
            <w:shd w:val="clear" w:color="auto" w:fill="auto"/>
          </w:tcPr>
          <w:p w14:paraId="493BB9AF" w14:textId="72DED1E0" w:rsidR="0074339A" w:rsidRPr="00FF2F24" w:rsidRDefault="0074339A" w:rsidP="00FE50C9">
            <w:pPr>
              <w:pStyle w:val="TableText"/>
            </w:pPr>
            <w:r w:rsidRPr="00FF2F24">
              <w:t>Not applicable</w:t>
            </w:r>
          </w:p>
        </w:tc>
        <w:tc>
          <w:tcPr>
            <w:tcW w:w="1707" w:type="dxa"/>
            <w:shd w:val="clear" w:color="auto" w:fill="auto"/>
          </w:tcPr>
          <w:p w14:paraId="134F5D3F" w14:textId="6926657A" w:rsidR="0074339A" w:rsidRPr="00FF2F24" w:rsidRDefault="0074339A" w:rsidP="00FE50C9">
            <w:pPr>
              <w:pStyle w:val="TableText"/>
            </w:pPr>
            <w:r w:rsidRPr="00FF2F24">
              <w:t>Project start date</w:t>
            </w:r>
          </w:p>
        </w:tc>
      </w:tr>
      <w:tr w:rsidR="00F0506E" w:rsidRPr="00FF2F24" w14:paraId="16435758" w14:textId="77777777" w:rsidTr="00C77A8D">
        <w:trPr>
          <w:trHeight w:val="360"/>
        </w:trPr>
        <w:tc>
          <w:tcPr>
            <w:tcW w:w="5852" w:type="dxa"/>
            <w:shd w:val="clear" w:color="auto" w:fill="auto"/>
          </w:tcPr>
          <w:p w14:paraId="60691C44" w14:textId="6A36C238" w:rsidR="00F0506E" w:rsidRPr="00FF2F24" w:rsidRDefault="00F0506E" w:rsidP="00FE50C9">
            <w:pPr>
              <w:pStyle w:val="TableText"/>
            </w:pPr>
            <w:r w:rsidRPr="00FF2F24">
              <w:t>Power BI Desktop edition</w:t>
            </w:r>
          </w:p>
        </w:tc>
        <w:tc>
          <w:tcPr>
            <w:tcW w:w="1800" w:type="dxa"/>
            <w:shd w:val="clear" w:color="auto" w:fill="auto"/>
          </w:tcPr>
          <w:p w14:paraId="3B6E5736" w14:textId="03E1968F" w:rsidR="00F0506E" w:rsidRPr="00FF2F24" w:rsidRDefault="00F0506E" w:rsidP="00FE50C9">
            <w:pPr>
              <w:pStyle w:val="TableText"/>
            </w:pPr>
            <w:r w:rsidRPr="00FF2F24">
              <w:t>Power BI Desktop edition</w:t>
            </w:r>
            <w:r w:rsidR="00BE1DD3" w:rsidRPr="00FF2F24">
              <w:t xml:space="preserve"> at </w:t>
            </w:r>
            <w:r w:rsidR="00B73318" w:rsidRPr="00FF2F24">
              <w:t>no cost</w:t>
            </w:r>
          </w:p>
        </w:tc>
        <w:tc>
          <w:tcPr>
            <w:tcW w:w="1707" w:type="dxa"/>
            <w:shd w:val="clear" w:color="auto" w:fill="auto"/>
          </w:tcPr>
          <w:p w14:paraId="13148BC9" w14:textId="62DC2E9B" w:rsidR="00F0506E" w:rsidRPr="00FF2F24" w:rsidRDefault="00F0506E" w:rsidP="00FE50C9">
            <w:pPr>
              <w:pStyle w:val="TableText"/>
            </w:pPr>
            <w:r w:rsidRPr="00FF2F24">
              <w:t>Project start date</w:t>
            </w:r>
          </w:p>
        </w:tc>
      </w:tr>
      <w:tr w:rsidR="00940A78" w:rsidRPr="00FF2F24" w14:paraId="2D6E3441" w14:textId="77777777" w:rsidTr="00C77A8D">
        <w:tblPrEx>
          <w:tblBorders>
            <w:bottom w:val="single" w:sz="4" w:space="0" w:color="7F7F7F" w:themeColor="text1" w:themeTint="80"/>
          </w:tblBorders>
        </w:tblPrEx>
        <w:trPr>
          <w:trHeight w:val="360"/>
        </w:trPr>
        <w:tc>
          <w:tcPr>
            <w:tcW w:w="585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42B8361F" w14:textId="77777777" w:rsidR="00940A78" w:rsidRPr="00FF2F24" w:rsidRDefault="00940A78" w:rsidP="00C77A8D">
            <w:pPr>
              <w:spacing w:before="0" w:after="0"/>
            </w:pPr>
            <w:r w:rsidRPr="00FF2F24">
              <w:t>Microsoft Enterprise Mobility and Security (EMS)</w:t>
            </w:r>
          </w:p>
        </w:tc>
        <w:tc>
          <w:tcPr>
            <w:tcW w:w="18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3001122A" w14:textId="77777777" w:rsidR="00940A78" w:rsidRPr="00FF2F24" w:rsidRDefault="00940A78" w:rsidP="00C77A8D">
            <w:pPr>
              <w:spacing w:before="0" w:after="0"/>
            </w:pPr>
            <w:r w:rsidRPr="00FF2F24">
              <w:t>E5</w:t>
            </w:r>
          </w:p>
        </w:tc>
        <w:tc>
          <w:tcPr>
            <w:tcW w:w="17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34229300" w14:textId="70FEC1E8" w:rsidR="00940A78" w:rsidRPr="00FF2F24" w:rsidRDefault="00186BDB" w:rsidP="00C77A8D">
            <w:pPr>
              <w:spacing w:before="0" w:after="0"/>
            </w:pPr>
            <w:r w:rsidRPr="00FF2F24">
              <w:t>Plan phase</w:t>
            </w:r>
          </w:p>
        </w:tc>
      </w:tr>
      <w:tr w:rsidR="00940A78" w:rsidRPr="00FF2F24" w14:paraId="664B2853" w14:textId="77777777" w:rsidTr="00C77A8D">
        <w:tblPrEx>
          <w:tblBorders>
            <w:bottom w:val="single" w:sz="4" w:space="0" w:color="7F7F7F" w:themeColor="text1" w:themeTint="80"/>
          </w:tblBorders>
        </w:tblPrEx>
        <w:trPr>
          <w:trHeight w:val="360"/>
        </w:trPr>
        <w:tc>
          <w:tcPr>
            <w:tcW w:w="5852" w:type="dxa"/>
            <w:tcBorders>
              <w:top w:val="single" w:sz="2" w:space="0" w:color="7F7F7F" w:themeColor="text1" w:themeTint="80"/>
              <w:left w:val="single" w:sz="2" w:space="0" w:color="7F7F7F" w:themeColor="text1" w:themeTint="80"/>
              <w:bottom w:val="single" w:sz="4" w:space="0" w:color="7F7F7F" w:themeColor="text1" w:themeTint="80"/>
              <w:right w:val="single" w:sz="2" w:space="0" w:color="7F7F7F" w:themeColor="text1" w:themeTint="80"/>
            </w:tcBorders>
            <w:vAlign w:val="center"/>
          </w:tcPr>
          <w:p w14:paraId="785861A7" w14:textId="549CF6A9" w:rsidR="00940A78" w:rsidRPr="00FF2F24" w:rsidRDefault="00940A78" w:rsidP="00C77A8D">
            <w:pPr>
              <w:spacing w:before="0" w:after="0"/>
            </w:pPr>
            <w:r w:rsidRPr="00FF2F24">
              <w:t>Microsoft 365</w:t>
            </w:r>
            <w:r w:rsidR="00FC081B">
              <w:t xml:space="preserve"> (for a separate tenant</w:t>
            </w:r>
            <w:r w:rsidR="00762C93">
              <w:t>)</w:t>
            </w:r>
          </w:p>
        </w:tc>
        <w:tc>
          <w:tcPr>
            <w:tcW w:w="1800" w:type="dxa"/>
            <w:tcBorders>
              <w:top w:val="single" w:sz="2" w:space="0" w:color="7F7F7F" w:themeColor="text1" w:themeTint="80"/>
              <w:left w:val="single" w:sz="2" w:space="0" w:color="7F7F7F" w:themeColor="text1" w:themeTint="80"/>
              <w:bottom w:val="single" w:sz="4" w:space="0" w:color="7F7F7F" w:themeColor="text1" w:themeTint="80"/>
              <w:right w:val="single" w:sz="2" w:space="0" w:color="7F7F7F" w:themeColor="text1" w:themeTint="80"/>
            </w:tcBorders>
            <w:vAlign w:val="center"/>
          </w:tcPr>
          <w:p w14:paraId="71A7437E" w14:textId="77777777" w:rsidR="00940A78" w:rsidRPr="00FF2F24" w:rsidRDefault="00940A78" w:rsidP="00C77A8D">
            <w:pPr>
              <w:spacing w:before="0" w:after="0"/>
            </w:pPr>
            <w:r w:rsidRPr="00FF2F24">
              <w:t>E5</w:t>
            </w:r>
          </w:p>
        </w:tc>
        <w:tc>
          <w:tcPr>
            <w:tcW w:w="1707" w:type="dxa"/>
            <w:tcBorders>
              <w:top w:val="single" w:sz="2" w:space="0" w:color="7F7F7F" w:themeColor="text1" w:themeTint="80"/>
              <w:left w:val="single" w:sz="2" w:space="0" w:color="7F7F7F" w:themeColor="text1" w:themeTint="80"/>
              <w:bottom w:val="single" w:sz="4" w:space="0" w:color="7F7F7F" w:themeColor="text1" w:themeTint="80"/>
              <w:right w:val="single" w:sz="2" w:space="0" w:color="7F7F7F" w:themeColor="text1" w:themeTint="80"/>
            </w:tcBorders>
            <w:vAlign w:val="center"/>
          </w:tcPr>
          <w:p w14:paraId="38D5347B" w14:textId="5EC09C08" w:rsidR="00940A78" w:rsidRPr="00FF2F24" w:rsidRDefault="00186BDB" w:rsidP="00C77A8D">
            <w:pPr>
              <w:spacing w:before="0" w:after="0"/>
            </w:pPr>
            <w:r w:rsidRPr="00FF2F24">
              <w:t>Plan phase</w:t>
            </w:r>
          </w:p>
        </w:tc>
      </w:tr>
      <w:tr w:rsidR="001F260B" w:rsidRPr="00FF2F24" w14:paraId="58AFD60C" w14:textId="77777777" w:rsidTr="00C77A8D">
        <w:tblPrEx>
          <w:tblBorders>
            <w:bottom w:val="single" w:sz="4" w:space="0" w:color="7F7F7F" w:themeColor="text1" w:themeTint="80"/>
          </w:tblBorders>
        </w:tblPrEx>
        <w:trPr>
          <w:trHeight w:val="360"/>
        </w:trPr>
        <w:tc>
          <w:tcPr>
            <w:tcW w:w="585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35220DA" w14:textId="5392DF3C" w:rsidR="001F260B" w:rsidRPr="00FF2F24" w:rsidRDefault="001F260B" w:rsidP="00B327C9">
            <w:pPr>
              <w:pStyle w:val="TableText"/>
            </w:pPr>
            <w:r w:rsidRPr="00FF2F24">
              <w:t>Active Directory Domain Services</w:t>
            </w:r>
          </w:p>
        </w:tc>
        <w:tc>
          <w:tcPr>
            <w:tcW w:w="18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0C308DE" w14:textId="22224630" w:rsidR="001F260B" w:rsidRPr="00FF2F24" w:rsidRDefault="001F260B" w:rsidP="00B327C9">
            <w:pPr>
              <w:pStyle w:val="TableText"/>
            </w:pPr>
            <w:r w:rsidRPr="00FF2F24">
              <w:t>201</w:t>
            </w:r>
            <w:r w:rsidR="00946997" w:rsidRPr="00FF2F24">
              <w:t>9</w:t>
            </w:r>
          </w:p>
        </w:tc>
        <w:tc>
          <w:tcPr>
            <w:tcW w:w="17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537CC92" w14:textId="77777777" w:rsidR="001F260B" w:rsidRPr="00FF2F24" w:rsidRDefault="001F260B" w:rsidP="00B327C9">
            <w:pPr>
              <w:pStyle w:val="TableText"/>
            </w:pPr>
            <w:r w:rsidRPr="00FF2F24">
              <w:t>Start of the project</w:t>
            </w:r>
          </w:p>
        </w:tc>
      </w:tr>
      <w:tr w:rsidR="001F260B" w:rsidRPr="00FF2F24" w14:paraId="016C96AF" w14:textId="77777777" w:rsidTr="00C77A8D">
        <w:tblPrEx>
          <w:tblBorders>
            <w:bottom w:val="single" w:sz="4" w:space="0" w:color="7F7F7F" w:themeColor="text1" w:themeTint="80"/>
          </w:tblBorders>
        </w:tblPrEx>
        <w:trPr>
          <w:trHeight w:val="360"/>
        </w:trPr>
        <w:tc>
          <w:tcPr>
            <w:tcW w:w="585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CB36F5C" w14:textId="77777777" w:rsidR="001F260B" w:rsidRPr="00FF2F24" w:rsidRDefault="001F260B" w:rsidP="00B327C9">
            <w:pPr>
              <w:pStyle w:val="TableText"/>
            </w:pPr>
            <w:r w:rsidRPr="00FF2F24">
              <w:t xml:space="preserve">Azure Active Directory </w:t>
            </w:r>
          </w:p>
        </w:tc>
        <w:tc>
          <w:tcPr>
            <w:tcW w:w="18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3AC416EE" w14:textId="1E2ED49F" w:rsidR="001F260B" w:rsidRPr="00FF2F24" w:rsidRDefault="001F260B" w:rsidP="00B327C9">
            <w:pPr>
              <w:pStyle w:val="TableText"/>
            </w:pPr>
            <w:r w:rsidRPr="00FF2F24">
              <w:t>Premium</w:t>
            </w:r>
          </w:p>
        </w:tc>
        <w:tc>
          <w:tcPr>
            <w:tcW w:w="17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FB081B4" w14:textId="77777777" w:rsidR="001F260B" w:rsidRPr="00FF2F24" w:rsidRDefault="001F260B" w:rsidP="00B327C9">
            <w:pPr>
              <w:pStyle w:val="TableText"/>
            </w:pPr>
            <w:r w:rsidRPr="00FF2F24">
              <w:t>Start of the project</w:t>
            </w:r>
          </w:p>
        </w:tc>
      </w:tr>
      <w:tr w:rsidR="001F260B" w:rsidRPr="00FF2F24" w14:paraId="3B5E99CD" w14:textId="77777777" w:rsidTr="00C77A8D">
        <w:tblPrEx>
          <w:tblBorders>
            <w:bottom w:val="single" w:sz="4" w:space="0" w:color="7F7F7F" w:themeColor="text1" w:themeTint="80"/>
          </w:tblBorders>
        </w:tblPrEx>
        <w:trPr>
          <w:trHeight w:val="360"/>
        </w:trPr>
        <w:tc>
          <w:tcPr>
            <w:tcW w:w="585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1806D7B" w14:textId="059F98F4" w:rsidR="001F260B" w:rsidRPr="00FF2F24" w:rsidRDefault="001F260B" w:rsidP="00B327C9">
            <w:pPr>
              <w:pStyle w:val="TableText"/>
            </w:pPr>
            <w:r w:rsidRPr="00FF2F24">
              <w:t>Azure Active Directory Premium</w:t>
            </w:r>
            <w:r w:rsidR="000824EC" w:rsidRPr="00FF2F24">
              <w:t>.</w:t>
            </w:r>
            <w:r w:rsidRPr="00FF2F24">
              <w:t xml:space="preserve"> </w:t>
            </w:r>
            <w:r w:rsidRPr="00FF2F24">
              <w:rPr>
                <w:rStyle w:val="OptionalChar"/>
                <w:color w:val="auto"/>
              </w:rPr>
              <w:t>P2 is required for Azure Active Directory Identity Protection</w:t>
            </w:r>
            <w:r w:rsidR="009773C5" w:rsidRPr="00FF2F24">
              <w:rPr>
                <w:rStyle w:val="OptionalChar"/>
                <w:color w:val="auto"/>
              </w:rPr>
              <w:t xml:space="preserve"> and Privileged Identity Management</w:t>
            </w:r>
          </w:p>
        </w:tc>
        <w:tc>
          <w:tcPr>
            <w:tcW w:w="18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6F4FB12" w14:textId="1363842D" w:rsidR="001F260B" w:rsidRPr="00FF2F24" w:rsidRDefault="001F260B" w:rsidP="00B327C9">
            <w:pPr>
              <w:pStyle w:val="TableText"/>
              <w:rPr>
                <w:rFonts w:eastAsia="Calibri"/>
              </w:rPr>
            </w:pPr>
            <w:r w:rsidRPr="00FF2F24">
              <w:rPr>
                <w:rFonts w:eastAsia="Calibri"/>
              </w:rPr>
              <w:t>P2</w:t>
            </w:r>
          </w:p>
        </w:tc>
        <w:tc>
          <w:tcPr>
            <w:tcW w:w="17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F50D740" w14:textId="56BB7D2A" w:rsidR="001F260B" w:rsidRPr="00FF2F24" w:rsidRDefault="000E4AC8" w:rsidP="00B327C9">
            <w:pPr>
              <w:pStyle w:val="TableText"/>
              <w:rPr>
                <w:rFonts w:eastAsia="Calibri"/>
              </w:rPr>
            </w:pPr>
            <w:r w:rsidRPr="00FF2F24">
              <w:t>Start of the project</w:t>
            </w:r>
          </w:p>
        </w:tc>
      </w:tr>
      <w:tr w:rsidR="007A0EC9" w:rsidRPr="00FF2F24" w14:paraId="64016FAB" w14:textId="77777777" w:rsidTr="00C77A8D">
        <w:tblPrEx>
          <w:tblBorders>
            <w:bottom w:val="single" w:sz="4" w:space="0" w:color="7F7F7F" w:themeColor="text1" w:themeTint="80"/>
          </w:tblBorders>
        </w:tblPrEx>
        <w:trPr>
          <w:trHeight w:val="360"/>
        </w:trPr>
        <w:tc>
          <w:tcPr>
            <w:tcW w:w="585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232FBDC" w14:textId="3E93A6D7" w:rsidR="007A0EC9" w:rsidRPr="00FF2F24" w:rsidDel="000824EC" w:rsidRDefault="00AD58E7" w:rsidP="00B327C9">
            <w:pPr>
              <w:pStyle w:val="TableText"/>
            </w:pPr>
            <w:r w:rsidRPr="00FF2F24">
              <w:t>Windows Server</w:t>
            </w:r>
          </w:p>
        </w:tc>
        <w:tc>
          <w:tcPr>
            <w:tcW w:w="18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8F4EA5C" w14:textId="73F9B924" w:rsidR="007A0EC9" w:rsidRPr="00FF2F24" w:rsidDel="000824EC" w:rsidRDefault="00AD58E7" w:rsidP="00B327C9">
            <w:pPr>
              <w:pStyle w:val="TableText"/>
              <w:rPr>
                <w:rFonts w:eastAsia="Calibri"/>
              </w:rPr>
            </w:pPr>
            <w:r w:rsidRPr="00FF2F24">
              <w:rPr>
                <w:rFonts w:eastAsia="Calibri"/>
              </w:rPr>
              <w:t>2019</w:t>
            </w:r>
          </w:p>
        </w:tc>
        <w:tc>
          <w:tcPr>
            <w:tcW w:w="17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6CF912F" w14:textId="3B6F8507" w:rsidR="007A0EC9" w:rsidRPr="00FF2F24" w:rsidRDefault="00AD58E7" w:rsidP="00B327C9">
            <w:pPr>
              <w:pStyle w:val="TableText"/>
              <w:rPr>
                <w:rFonts w:eastAsia="Calibri"/>
              </w:rPr>
            </w:pPr>
            <w:r w:rsidRPr="00FF2F24">
              <w:rPr>
                <w:rFonts w:eastAsia="Calibri"/>
              </w:rPr>
              <w:t>Project start date</w:t>
            </w:r>
          </w:p>
        </w:tc>
      </w:tr>
      <w:tr w:rsidR="00AD58E7" w:rsidRPr="00FF2F24" w14:paraId="3381ACBE" w14:textId="77777777" w:rsidTr="00C77A8D">
        <w:tblPrEx>
          <w:tblBorders>
            <w:bottom w:val="single" w:sz="4" w:space="0" w:color="7F7F7F" w:themeColor="text1" w:themeTint="80"/>
          </w:tblBorders>
        </w:tblPrEx>
        <w:trPr>
          <w:trHeight w:val="360"/>
        </w:trPr>
        <w:tc>
          <w:tcPr>
            <w:tcW w:w="585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4AD8AC9" w14:textId="7D9C433D" w:rsidR="00AD58E7" w:rsidRPr="00FF2F24" w:rsidRDefault="00AD58E7" w:rsidP="00B327C9">
            <w:pPr>
              <w:pStyle w:val="TableText"/>
            </w:pPr>
            <w:r w:rsidRPr="00FF2F24">
              <w:t>Windows</w:t>
            </w:r>
          </w:p>
        </w:tc>
        <w:tc>
          <w:tcPr>
            <w:tcW w:w="18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0B20DBF" w14:textId="10BC8473" w:rsidR="00AD58E7" w:rsidRPr="00FF2F24" w:rsidRDefault="00AD58E7" w:rsidP="00B327C9">
            <w:pPr>
              <w:pStyle w:val="TableText"/>
              <w:rPr>
                <w:rFonts w:eastAsia="Calibri"/>
              </w:rPr>
            </w:pPr>
            <w:r w:rsidRPr="00FF2F24">
              <w:rPr>
                <w:rFonts w:eastAsia="Calibri"/>
              </w:rPr>
              <w:t>10 Enterprise x64</w:t>
            </w:r>
          </w:p>
        </w:tc>
        <w:tc>
          <w:tcPr>
            <w:tcW w:w="17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9C6323A" w14:textId="37EB1F59" w:rsidR="00AD58E7" w:rsidRPr="00FF2F24" w:rsidRDefault="00AD58E7" w:rsidP="00B327C9">
            <w:pPr>
              <w:pStyle w:val="TableText"/>
              <w:rPr>
                <w:rFonts w:eastAsia="Calibri"/>
              </w:rPr>
            </w:pPr>
            <w:r w:rsidRPr="00FF2F24">
              <w:rPr>
                <w:rFonts w:eastAsia="Calibri"/>
              </w:rPr>
              <w:t>Project start date</w:t>
            </w:r>
          </w:p>
        </w:tc>
      </w:tr>
    </w:tbl>
    <w:p w14:paraId="77FB8684" w14:textId="77777777" w:rsidR="004230B2" w:rsidRPr="00FF2F24" w:rsidRDefault="004230B2" w:rsidP="00C84DD9">
      <w:pPr>
        <w:pStyle w:val="Heading3"/>
      </w:pPr>
      <w:bookmarkStart w:id="21" w:name="_Toc476168029"/>
      <w:r w:rsidRPr="00FF2F24">
        <w:t>Environments</w:t>
      </w:r>
      <w:bookmarkEnd w:id="21"/>
    </w:p>
    <w:p w14:paraId="3274E11B" w14:textId="77777777" w:rsidR="004230B2" w:rsidRPr="00FF2F24" w:rsidRDefault="004230B2" w:rsidP="005B67A6">
      <w:pPr>
        <w:pStyle w:val="Instructional"/>
      </w:pPr>
      <w:r w:rsidRPr="00FF2F24">
        <w:rPr>
          <w:color w:val="auto"/>
        </w:rPr>
        <w:t xml:space="preserve">The following environments </w:t>
      </w:r>
      <w:r w:rsidR="00ED7049" w:rsidRPr="00FF2F24">
        <w:rPr>
          <w:color w:val="auto"/>
        </w:rPr>
        <w:t xml:space="preserve">will be </w:t>
      </w:r>
      <w:r w:rsidRPr="00FF2F24">
        <w:rPr>
          <w:color w:val="auto"/>
        </w:rPr>
        <w:t>required to deliver the project</w:t>
      </w:r>
      <w:r w:rsidR="00E40CE7" w:rsidRPr="00FF2F24">
        <w:rPr>
          <w:color w:val="auto"/>
        </w:rPr>
        <w: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1712"/>
        <w:gridCol w:w="3366"/>
        <w:gridCol w:w="2107"/>
        <w:gridCol w:w="2177"/>
      </w:tblGrid>
      <w:tr w:rsidR="00A97994" w:rsidRPr="00FF2F24" w14:paraId="2176C1A5" w14:textId="77777777" w:rsidTr="00C77A8D">
        <w:trPr>
          <w:trHeight w:val="360"/>
          <w:tblHeader/>
        </w:trPr>
        <w:tc>
          <w:tcPr>
            <w:tcW w:w="1712" w:type="dxa"/>
            <w:shd w:val="clear" w:color="auto" w:fill="008272"/>
          </w:tcPr>
          <w:p w14:paraId="48EC9FE0" w14:textId="449C389B" w:rsidR="004230B2" w:rsidRPr="00FF2F24" w:rsidRDefault="004230B2" w:rsidP="00552DDE">
            <w:pPr>
              <w:pStyle w:val="Table-Header"/>
              <w:spacing w:before="0" w:after="0"/>
            </w:pPr>
            <w:r w:rsidRPr="00FF2F24">
              <w:t>Environment</w:t>
            </w:r>
          </w:p>
        </w:tc>
        <w:tc>
          <w:tcPr>
            <w:tcW w:w="3366" w:type="dxa"/>
            <w:shd w:val="clear" w:color="auto" w:fill="008272"/>
          </w:tcPr>
          <w:p w14:paraId="38BE30C3" w14:textId="77777777" w:rsidR="004230B2" w:rsidRPr="00FF2F24" w:rsidRDefault="004230B2" w:rsidP="00552DDE">
            <w:pPr>
              <w:pStyle w:val="Table-Header"/>
              <w:spacing w:before="0" w:after="0"/>
            </w:pPr>
            <w:r w:rsidRPr="00FF2F24">
              <w:t>Location</w:t>
            </w:r>
          </w:p>
        </w:tc>
        <w:tc>
          <w:tcPr>
            <w:tcW w:w="2107" w:type="dxa"/>
            <w:shd w:val="clear" w:color="auto" w:fill="008272"/>
          </w:tcPr>
          <w:p w14:paraId="73618141" w14:textId="77777777" w:rsidR="004230B2" w:rsidRPr="00FF2F24" w:rsidRDefault="003A58A8" w:rsidP="00552DDE">
            <w:pPr>
              <w:pStyle w:val="Table-Header"/>
              <w:spacing w:before="0" w:after="0"/>
            </w:pPr>
            <w:r w:rsidRPr="00FF2F24">
              <w:t>Responsibility</w:t>
            </w:r>
          </w:p>
        </w:tc>
        <w:tc>
          <w:tcPr>
            <w:tcW w:w="2177" w:type="dxa"/>
            <w:shd w:val="clear" w:color="auto" w:fill="008272"/>
          </w:tcPr>
          <w:p w14:paraId="7EA88156" w14:textId="77777777" w:rsidR="004230B2" w:rsidRPr="00FF2F24" w:rsidRDefault="003A58A8" w:rsidP="00552DDE">
            <w:pPr>
              <w:pStyle w:val="Table-Header"/>
              <w:spacing w:before="0" w:after="0"/>
            </w:pPr>
            <w:r w:rsidRPr="00FF2F24">
              <w:t>Ready by</w:t>
            </w:r>
          </w:p>
        </w:tc>
      </w:tr>
      <w:tr w:rsidR="007B08F9" w:rsidRPr="00FF2F24" w14:paraId="22DA8C53" w14:textId="77777777" w:rsidTr="00C77A8D">
        <w:trPr>
          <w:trHeight w:val="360"/>
        </w:trPr>
        <w:tc>
          <w:tcPr>
            <w:tcW w:w="1712" w:type="dxa"/>
            <w:shd w:val="clear" w:color="auto" w:fill="auto"/>
          </w:tcPr>
          <w:p w14:paraId="27FB22A6" w14:textId="77777777" w:rsidR="007B08F9" w:rsidRPr="00FF2F24" w:rsidRDefault="007B08F9" w:rsidP="00D20C30">
            <w:pPr>
              <w:pStyle w:val="Optional"/>
              <w:spacing w:before="0" w:after="0"/>
              <w:rPr>
                <w:color w:val="auto"/>
              </w:rPr>
            </w:pPr>
            <w:r w:rsidRPr="00FF2F24">
              <w:rPr>
                <w:color w:val="auto"/>
              </w:rPr>
              <w:t>Test</w:t>
            </w:r>
          </w:p>
        </w:tc>
        <w:tc>
          <w:tcPr>
            <w:tcW w:w="3366" w:type="dxa"/>
            <w:shd w:val="clear" w:color="auto" w:fill="auto"/>
          </w:tcPr>
          <w:p w14:paraId="686D03E2" w14:textId="6954DE9D" w:rsidR="007B08F9" w:rsidRPr="00FF2F24" w:rsidRDefault="00C47CEE" w:rsidP="00D20C30">
            <w:pPr>
              <w:pStyle w:val="Optional"/>
              <w:spacing w:before="0" w:after="0"/>
              <w:rPr>
                <w:color w:val="auto"/>
              </w:rPr>
            </w:pPr>
            <w:r w:rsidRPr="00FF2F24">
              <w:rPr>
                <w:color w:val="auto"/>
              </w:rPr>
              <w:t>2</w:t>
            </w:r>
            <w:r w:rsidR="007B08F9" w:rsidRPr="00FF2F24">
              <w:rPr>
                <w:color w:val="auto"/>
              </w:rPr>
              <w:t xml:space="preserve"> region</w:t>
            </w:r>
            <w:r w:rsidRPr="00FF2F24">
              <w:rPr>
                <w:color w:val="auto"/>
              </w:rPr>
              <w:t>s</w:t>
            </w:r>
            <w:r w:rsidR="007B08F9" w:rsidRPr="00FF2F24">
              <w:rPr>
                <w:color w:val="auto"/>
              </w:rPr>
              <w:t xml:space="preserve"> selected by </w:t>
            </w:r>
          </w:p>
        </w:tc>
        <w:tc>
          <w:tcPr>
            <w:tcW w:w="2107" w:type="dxa"/>
            <w:shd w:val="clear" w:color="auto" w:fill="auto"/>
          </w:tcPr>
          <w:p w14:paraId="393ADD2D" w14:textId="77ED1DB9" w:rsidR="007B08F9" w:rsidRPr="00FF2F24" w:rsidRDefault="007B08F9" w:rsidP="00D20C30">
            <w:pPr>
              <w:pStyle w:val="Optional"/>
              <w:spacing w:before="0" w:after="0"/>
              <w:rPr>
                <w:color w:val="auto"/>
              </w:rPr>
            </w:pPr>
          </w:p>
        </w:tc>
        <w:tc>
          <w:tcPr>
            <w:tcW w:w="2177" w:type="dxa"/>
            <w:shd w:val="clear" w:color="auto" w:fill="auto"/>
          </w:tcPr>
          <w:p w14:paraId="2243ECA7" w14:textId="09C60A79" w:rsidR="007B08F9" w:rsidRPr="00FF2F24" w:rsidRDefault="007B08F9" w:rsidP="00D20C30">
            <w:pPr>
              <w:pStyle w:val="Optional"/>
              <w:spacing w:before="0" w:after="0"/>
              <w:rPr>
                <w:color w:val="auto"/>
              </w:rPr>
            </w:pPr>
            <w:r w:rsidRPr="00FF2F24">
              <w:rPr>
                <w:color w:val="auto"/>
              </w:rPr>
              <w:t>Project start</w:t>
            </w:r>
          </w:p>
        </w:tc>
      </w:tr>
      <w:tr w:rsidR="007B08F9" w:rsidRPr="00FF2F24" w14:paraId="623F32C6" w14:textId="77777777" w:rsidTr="00C77A8D">
        <w:trPr>
          <w:trHeight w:val="360"/>
        </w:trPr>
        <w:tc>
          <w:tcPr>
            <w:tcW w:w="1712" w:type="dxa"/>
            <w:shd w:val="clear" w:color="auto" w:fill="auto"/>
          </w:tcPr>
          <w:p w14:paraId="73C7B8CA" w14:textId="77777777" w:rsidR="007B08F9" w:rsidRPr="00FF2F24" w:rsidRDefault="007B08F9" w:rsidP="00D20C30">
            <w:pPr>
              <w:pStyle w:val="Optional"/>
              <w:spacing w:before="0" w:after="0"/>
              <w:rPr>
                <w:color w:val="auto"/>
              </w:rPr>
            </w:pPr>
            <w:r w:rsidRPr="00FF2F24">
              <w:rPr>
                <w:color w:val="auto"/>
              </w:rPr>
              <w:t>Production</w:t>
            </w:r>
          </w:p>
        </w:tc>
        <w:tc>
          <w:tcPr>
            <w:tcW w:w="3366" w:type="dxa"/>
            <w:shd w:val="clear" w:color="auto" w:fill="auto"/>
          </w:tcPr>
          <w:p w14:paraId="500910A0" w14:textId="5E9A499A" w:rsidR="007B08F9" w:rsidRPr="00FF2F24" w:rsidRDefault="00C47CEE" w:rsidP="00D20C30">
            <w:pPr>
              <w:pStyle w:val="Optional"/>
              <w:spacing w:before="0" w:after="0"/>
              <w:rPr>
                <w:color w:val="auto"/>
              </w:rPr>
            </w:pPr>
            <w:r w:rsidRPr="00FF2F24">
              <w:rPr>
                <w:color w:val="auto"/>
              </w:rPr>
              <w:t>2</w:t>
            </w:r>
            <w:r w:rsidR="007B08F9" w:rsidRPr="00FF2F24">
              <w:rPr>
                <w:color w:val="auto"/>
              </w:rPr>
              <w:t xml:space="preserve"> region</w:t>
            </w:r>
            <w:r w:rsidRPr="00FF2F24">
              <w:rPr>
                <w:color w:val="auto"/>
              </w:rPr>
              <w:t>s</w:t>
            </w:r>
            <w:r w:rsidR="007B08F9" w:rsidRPr="00FF2F24">
              <w:rPr>
                <w:color w:val="auto"/>
              </w:rPr>
              <w:t xml:space="preserve"> selected by </w:t>
            </w:r>
          </w:p>
        </w:tc>
        <w:tc>
          <w:tcPr>
            <w:tcW w:w="2107" w:type="dxa"/>
            <w:shd w:val="clear" w:color="auto" w:fill="auto"/>
          </w:tcPr>
          <w:p w14:paraId="06CFA29E" w14:textId="60067B79" w:rsidR="007B08F9" w:rsidRPr="00FF2F24" w:rsidRDefault="007B08F9" w:rsidP="00D20C30">
            <w:pPr>
              <w:pStyle w:val="Optional"/>
              <w:spacing w:before="0" w:after="0"/>
              <w:rPr>
                <w:color w:val="auto"/>
              </w:rPr>
            </w:pPr>
          </w:p>
        </w:tc>
        <w:tc>
          <w:tcPr>
            <w:tcW w:w="2177" w:type="dxa"/>
            <w:shd w:val="clear" w:color="auto" w:fill="auto"/>
          </w:tcPr>
          <w:p w14:paraId="669E4EBA" w14:textId="1D840738" w:rsidR="007B08F9" w:rsidRPr="00FF2F24" w:rsidRDefault="007B08F9" w:rsidP="00D20C30">
            <w:pPr>
              <w:pStyle w:val="Optional"/>
              <w:spacing w:before="0" w:after="0"/>
              <w:rPr>
                <w:color w:val="auto"/>
              </w:rPr>
            </w:pPr>
            <w:r w:rsidRPr="00FF2F24">
              <w:rPr>
                <w:color w:val="auto"/>
              </w:rPr>
              <w:t>Project start</w:t>
            </w:r>
          </w:p>
        </w:tc>
      </w:tr>
    </w:tbl>
    <w:p w14:paraId="65E267B5" w14:textId="73E419C2" w:rsidR="00D812F8" w:rsidRPr="00FF2F24" w:rsidRDefault="00D812F8" w:rsidP="005B67A6">
      <w:pPr>
        <w:pStyle w:val="Heading3"/>
      </w:pPr>
      <w:bookmarkStart w:id="22" w:name="_Toc476168030"/>
      <w:bookmarkStart w:id="23" w:name="_Ref477932815"/>
      <w:r w:rsidRPr="00FF2F24">
        <w:t>Testing</w:t>
      </w:r>
      <w:r w:rsidR="008C6B1A" w:rsidRPr="00FF2F24">
        <w:t xml:space="preserve"> and defect remediation</w:t>
      </w:r>
      <w:bookmarkEnd w:id="22"/>
      <w:bookmarkEnd w:id="23"/>
    </w:p>
    <w:p w14:paraId="39B1705B" w14:textId="77777777" w:rsidR="00DB3CDA" w:rsidRPr="00FF2F24" w:rsidRDefault="00DB3CDA" w:rsidP="00C313CC">
      <w:pPr>
        <w:pStyle w:val="Heading4"/>
      </w:pPr>
      <w:r w:rsidRPr="00FF2F24">
        <w:t>Testing</w:t>
      </w:r>
    </w:p>
    <w:p w14:paraId="67303896" w14:textId="73BBCBB0" w:rsidR="00FA3D21" w:rsidRPr="00FF2F24" w:rsidRDefault="00FA3D21" w:rsidP="00FE50C9">
      <w:r w:rsidRPr="00FF2F24">
        <w:t xml:space="preserve">The following testing is included in </w:t>
      </w:r>
      <w:r w:rsidR="00895AD2" w:rsidRPr="00FF2F24">
        <w:t xml:space="preserve">the </w:t>
      </w:r>
      <w:r w:rsidRPr="00FF2F24">
        <w:t xml:space="preserve">scope </w:t>
      </w:r>
      <w:r w:rsidR="00895AD2" w:rsidRPr="00FF2F24">
        <w:t xml:space="preserve">of </w:t>
      </w:r>
      <w:r w:rsidRPr="00FF2F24">
        <w:t>the project</w:t>
      </w:r>
      <w:r w:rsidR="003C1EDE" w:rsidRPr="00FF2F24">
        <w:t>.</w:t>
      </w:r>
      <w:r w:rsidR="00EA26FD" w:rsidRPr="00FF2F24">
        <w:t xml:space="preserve"> </w:t>
      </w:r>
      <w:r w:rsidR="00A6780F" w:rsidRPr="00FF2F24">
        <w:t>If  has responsibility for testing, the Microsoft effort to support that activity is identified</w:t>
      </w:r>
      <w:r w:rsidR="00D5648C" w:rsidRPr="00FF2F24">
        <w:t xml:space="preserve">. </w:t>
      </w:r>
      <w:r w:rsidR="00E06254" w:rsidRPr="00FF2F24">
        <w:t>I</w:t>
      </w:r>
      <w:r w:rsidR="00D17C12" w:rsidRPr="00FF2F24">
        <w:t>f additional time is needed for Microsoft test</w:t>
      </w:r>
      <w:r w:rsidR="00ED7049" w:rsidRPr="00FF2F24">
        <w:t>ing</w:t>
      </w:r>
      <w:r w:rsidR="00D17C12" w:rsidRPr="00FF2F24">
        <w:t xml:space="preserve"> support, </w:t>
      </w:r>
      <w:r w:rsidR="00E06254" w:rsidRPr="00FF2F24">
        <w:t xml:space="preserve">then </w:t>
      </w:r>
      <w:r w:rsidR="00667E45" w:rsidRPr="00FF2F24">
        <w:t xml:space="preserve">it </w:t>
      </w:r>
      <w:r w:rsidR="003F6207" w:rsidRPr="00FF2F24">
        <w:t xml:space="preserve">can be requested through the </w:t>
      </w:r>
      <w:r w:rsidR="00667E45" w:rsidRPr="00FF2F24">
        <w:fldChar w:fldCharType="begin"/>
      </w:r>
      <w:r w:rsidR="00667E45" w:rsidRPr="00FF2F24">
        <w:instrText xml:space="preserve"> REF _Ref477866682 \h </w:instrText>
      </w:r>
      <w:r w:rsidR="00AE6EB0" w:rsidRPr="00FF2F24">
        <w:instrText xml:space="preserve"> \* MERGEFORMAT </w:instrText>
      </w:r>
      <w:r w:rsidR="00667E45" w:rsidRPr="00FF2F24">
        <w:fldChar w:fldCharType="separate"/>
      </w:r>
      <w:r w:rsidR="00AE6EB0" w:rsidRPr="00FF2F24">
        <w:t>c</w:t>
      </w:r>
      <w:r w:rsidR="00812548" w:rsidRPr="00FF2F24">
        <w:t>hange management process</w:t>
      </w:r>
      <w:r w:rsidR="00667E45" w:rsidRPr="00FF2F24">
        <w:fldChar w:fldCharType="end"/>
      </w:r>
      <w:r w:rsidR="00667E45" w:rsidRPr="00FF2F24">
        <w:t xml:space="preserve"> </w:t>
      </w:r>
      <w:r w:rsidR="00D17C12" w:rsidRPr="00FF2F24">
        <w:t xml:space="preserve">described in this </w:t>
      </w:r>
      <w:r w:rsidR="003F6207" w:rsidRPr="00FF2F24">
        <w:t>S</w:t>
      </w:r>
      <w:r w:rsidR="00E40CE7" w:rsidRPr="00FF2F24">
        <w:t>OW</w:t>
      </w:r>
      <w:r w:rsidR="003F6207" w:rsidRPr="00FF2F24">
        <w:t>.</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CellMar>
          <w:top w:w="72" w:type="dxa"/>
          <w:left w:w="72" w:type="dxa"/>
          <w:bottom w:w="72" w:type="dxa"/>
          <w:right w:w="72" w:type="dxa"/>
        </w:tblCellMar>
        <w:tblLook w:val="04A0" w:firstRow="1" w:lastRow="0" w:firstColumn="1" w:lastColumn="0" w:noHBand="0" w:noVBand="1"/>
      </w:tblPr>
      <w:tblGrid>
        <w:gridCol w:w="1802"/>
        <w:gridCol w:w="4050"/>
        <w:gridCol w:w="1260"/>
        <w:gridCol w:w="1080"/>
        <w:gridCol w:w="1200"/>
      </w:tblGrid>
      <w:tr w:rsidR="00A97994" w:rsidRPr="00FF2F24" w14:paraId="6A7CBE08" w14:textId="77777777" w:rsidTr="00C77A8D">
        <w:trPr>
          <w:trHeight w:val="362"/>
          <w:tblHeader/>
        </w:trPr>
        <w:tc>
          <w:tcPr>
            <w:tcW w:w="1802" w:type="dxa"/>
            <w:vMerge w:val="restart"/>
            <w:shd w:val="clear" w:color="auto" w:fill="008272"/>
          </w:tcPr>
          <w:p w14:paraId="3FF7B10D" w14:textId="77777777" w:rsidR="006A5D8E" w:rsidRPr="00FF2F24" w:rsidRDefault="006A5D8E" w:rsidP="00BC557D">
            <w:pPr>
              <w:pStyle w:val="Table-Header"/>
              <w:spacing w:before="0" w:after="0"/>
            </w:pPr>
            <w:r w:rsidRPr="00FF2F24">
              <w:lastRenderedPageBreak/>
              <w:t>Test type (environment)</w:t>
            </w:r>
          </w:p>
        </w:tc>
        <w:tc>
          <w:tcPr>
            <w:tcW w:w="4050" w:type="dxa"/>
            <w:vMerge w:val="restart"/>
            <w:shd w:val="clear" w:color="auto" w:fill="008272"/>
          </w:tcPr>
          <w:p w14:paraId="1C502268" w14:textId="77777777" w:rsidR="006A5D8E" w:rsidRPr="00FF2F24" w:rsidRDefault="006A5D8E" w:rsidP="00BC557D">
            <w:pPr>
              <w:pStyle w:val="Table-Header"/>
              <w:spacing w:before="0" w:after="0"/>
            </w:pPr>
            <w:r w:rsidRPr="00FF2F24">
              <w:t>Description</w:t>
            </w:r>
          </w:p>
        </w:tc>
        <w:tc>
          <w:tcPr>
            <w:tcW w:w="3540" w:type="dxa"/>
            <w:gridSpan w:val="3"/>
            <w:shd w:val="clear" w:color="auto" w:fill="008272"/>
          </w:tcPr>
          <w:p w14:paraId="4944ABB9" w14:textId="77777777" w:rsidR="006A5D8E" w:rsidRPr="00FF2F24" w:rsidRDefault="006A5D8E" w:rsidP="00BC557D">
            <w:pPr>
              <w:pStyle w:val="Table-Header"/>
              <w:spacing w:before="0" w:after="0"/>
              <w:rPr>
                <w:szCs w:val="18"/>
              </w:rPr>
            </w:pPr>
            <w:r w:rsidRPr="00FF2F24">
              <w:rPr>
                <w:szCs w:val="18"/>
              </w:rPr>
              <w:t>Responsibility</w:t>
            </w:r>
          </w:p>
        </w:tc>
      </w:tr>
      <w:tr w:rsidR="00E56C4E" w:rsidRPr="00FF2F24" w14:paraId="62062B4C" w14:textId="77777777" w:rsidTr="00C77A8D">
        <w:trPr>
          <w:trHeight w:val="362"/>
          <w:tblHeader/>
        </w:trPr>
        <w:tc>
          <w:tcPr>
            <w:tcW w:w="1802" w:type="dxa"/>
            <w:vMerge/>
            <w:shd w:val="clear" w:color="auto" w:fill="008272"/>
          </w:tcPr>
          <w:p w14:paraId="4E933357" w14:textId="77777777" w:rsidR="006A5D8E" w:rsidRPr="00FF2F24" w:rsidRDefault="006A5D8E" w:rsidP="00BC557D">
            <w:pPr>
              <w:pStyle w:val="Table-Header"/>
              <w:spacing w:before="0" w:after="0"/>
            </w:pPr>
          </w:p>
        </w:tc>
        <w:tc>
          <w:tcPr>
            <w:tcW w:w="4050" w:type="dxa"/>
            <w:vMerge/>
            <w:shd w:val="clear" w:color="auto" w:fill="008272"/>
          </w:tcPr>
          <w:p w14:paraId="002562CE" w14:textId="77777777" w:rsidR="006A5D8E" w:rsidRPr="00FF2F24" w:rsidRDefault="006A5D8E" w:rsidP="00BC557D">
            <w:pPr>
              <w:pStyle w:val="Table-Header"/>
              <w:spacing w:before="0" w:after="0"/>
            </w:pPr>
          </w:p>
        </w:tc>
        <w:tc>
          <w:tcPr>
            <w:tcW w:w="1260" w:type="dxa"/>
            <w:shd w:val="clear" w:color="auto" w:fill="008272"/>
          </w:tcPr>
          <w:p w14:paraId="354C3647" w14:textId="77777777" w:rsidR="006A5D8E" w:rsidRPr="00FF2F24" w:rsidRDefault="006A5D8E" w:rsidP="00BC557D">
            <w:pPr>
              <w:pStyle w:val="Table-Header"/>
              <w:spacing w:before="0" w:after="0"/>
              <w:rPr>
                <w:b w:val="0"/>
                <w:sz w:val="18"/>
                <w:szCs w:val="18"/>
              </w:rPr>
            </w:pPr>
            <w:r w:rsidRPr="00FF2F24">
              <w:rPr>
                <w:b w:val="0"/>
                <w:sz w:val="18"/>
                <w:szCs w:val="18"/>
              </w:rPr>
              <w:t xml:space="preserve">Has responsibility </w:t>
            </w:r>
            <w:r w:rsidRPr="00FF2F24">
              <w:rPr>
                <w:b w:val="0"/>
                <w:sz w:val="18"/>
                <w:szCs w:val="18"/>
              </w:rPr>
              <w:br/>
              <w:t>for testing?</w:t>
            </w:r>
          </w:p>
        </w:tc>
        <w:tc>
          <w:tcPr>
            <w:tcW w:w="1080" w:type="dxa"/>
            <w:shd w:val="clear" w:color="auto" w:fill="008272"/>
          </w:tcPr>
          <w:p w14:paraId="47CB1989" w14:textId="77777777" w:rsidR="006A5D8E" w:rsidRPr="00FF2F24" w:rsidRDefault="006A5D8E" w:rsidP="00BC557D">
            <w:pPr>
              <w:pStyle w:val="Table-Header"/>
              <w:spacing w:before="0" w:after="0"/>
              <w:rPr>
                <w:b w:val="0"/>
                <w:sz w:val="18"/>
                <w:szCs w:val="18"/>
              </w:rPr>
            </w:pPr>
            <w:r w:rsidRPr="00FF2F24">
              <w:rPr>
                <w:b w:val="0"/>
                <w:sz w:val="18"/>
                <w:szCs w:val="18"/>
              </w:rPr>
              <w:t>Provides data or test cases</w:t>
            </w:r>
          </w:p>
        </w:tc>
        <w:tc>
          <w:tcPr>
            <w:tcW w:w="1200" w:type="dxa"/>
            <w:shd w:val="clear" w:color="auto" w:fill="008272"/>
          </w:tcPr>
          <w:p w14:paraId="559F7988" w14:textId="77777777" w:rsidR="006A5D8E" w:rsidRPr="00FF2F24" w:rsidRDefault="006A5D8E" w:rsidP="00BC557D">
            <w:pPr>
              <w:pStyle w:val="Table-Header"/>
              <w:spacing w:before="0" w:after="0"/>
              <w:rPr>
                <w:b w:val="0"/>
                <w:sz w:val="18"/>
                <w:szCs w:val="18"/>
              </w:rPr>
            </w:pPr>
            <w:r w:rsidRPr="00FF2F24">
              <w:rPr>
                <w:b w:val="0"/>
                <w:sz w:val="18"/>
                <w:szCs w:val="18"/>
              </w:rPr>
              <w:t>Provides guidance and support</w:t>
            </w:r>
          </w:p>
        </w:tc>
      </w:tr>
      <w:tr w:rsidR="003845C1" w:rsidRPr="00FF2F24" w14:paraId="44BAA0D0" w14:textId="77777777" w:rsidTr="00C77A8D">
        <w:trPr>
          <w:trHeight w:val="362"/>
        </w:trPr>
        <w:tc>
          <w:tcPr>
            <w:tcW w:w="1802" w:type="dxa"/>
            <w:shd w:val="clear" w:color="auto" w:fill="auto"/>
          </w:tcPr>
          <w:p w14:paraId="1814486A" w14:textId="77777777" w:rsidR="00995ADE" w:rsidRPr="00FF2F24" w:rsidRDefault="00995ADE" w:rsidP="00BC557D">
            <w:pPr>
              <w:pStyle w:val="TableText"/>
            </w:pPr>
            <w:r w:rsidRPr="00FF2F24">
              <w:t>System testing (</w:t>
            </w:r>
            <w:r w:rsidR="004C536F" w:rsidRPr="00FF2F24">
              <w:t>development</w:t>
            </w:r>
            <w:r w:rsidRPr="00FF2F24">
              <w:t>)</w:t>
            </w:r>
          </w:p>
        </w:tc>
        <w:tc>
          <w:tcPr>
            <w:tcW w:w="4050" w:type="dxa"/>
            <w:shd w:val="clear" w:color="auto" w:fill="auto"/>
          </w:tcPr>
          <w:p w14:paraId="3117EFFD" w14:textId="06820D03" w:rsidR="00FF062D" w:rsidRPr="00FF2F24" w:rsidRDefault="00594027" w:rsidP="005C6AAE">
            <w:pPr>
              <w:pStyle w:val="Bulletlist"/>
            </w:pPr>
            <w:r w:rsidRPr="00FF2F24">
              <w:t>System t</w:t>
            </w:r>
            <w:r w:rsidR="00167F49" w:rsidRPr="00FF2F24">
              <w:t>esting</w:t>
            </w:r>
            <w:r w:rsidR="003E2B6C" w:rsidRPr="00FF2F24">
              <w:t xml:space="preserve"> focuse</w:t>
            </w:r>
            <w:r w:rsidRPr="00FF2F24">
              <w:t>s</w:t>
            </w:r>
            <w:r w:rsidR="003E2B6C" w:rsidRPr="00FF2F24">
              <w:t xml:space="preserve"> </w:t>
            </w:r>
            <w:r w:rsidR="00167F49" w:rsidRPr="00FF2F24">
              <w:t xml:space="preserve">on </w:t>
            </w:r>
            <w:r w:rsidR="003E2B6C" w:rsidRPr="00FF2F24">
              <w:t xml:space="preserve">determining whether </w:t>
            </w:r>
            <w:r w:rsidR="00167F49" w:rsidRPr="00FF2F24">
              <w:t xml:space="preserve">functionality </w:t>
            </w:r>
            <w:r w:rsidR="003E2B6C" w:rsidRPr="00FF2F24">
              <w:t xml:space="preserve">meets </w:t>
            </w:r>
            <w:r w:rsidR="00167F49" w:rsidRPr="00FF2F24">
              <w:t xml:space="preserve">design. </w:t>
            </w:r>
            <w:r w:rsidR="00764E66" w:rsidRPr="00FF2F24">
              <w:t>During the Plan phase a high-level test plan will be created to guide testing activities. This test plan is a</w:t>
            </w:r>
            <w:r w:rsidR="003351FF" w:rsidRPr="00FF2F24">
              <w:t xml:space="preserve"> Microsoft</w:t>
            </w:r>
            <w:r w:rsidR="00764E66" w:rsidRPr="00FF2F24">
              <w:t xml:space="preserve"> Excel workbook listing up to </w:t>
            </w:r>
            <w:r w:rsidR="0039307A" w:rsidRPr="00FF2F24">
              <w:t>5</w:t>
            </w:r>
            <w:r w:rsidR="00764E66" w:rsidRPr="00FF2F24">
              <w:t xml:space="preserve"> test cases, expected results, and observed results. Testing is focused on </w:t>
            </w:r>
            <w:r w:rsidR="00D86B05" w:rsidRPr="00FF2F24">
              <w:t>-</w:t>
            </w:r>
            <w:r w:rsidR="00764E66" w:rsidRPr="00FF2F24">
              <w:t>specific scenarios as opposed to generic testing of Azure fundamentals</w:t>
            </w:r>
            <w:r w:rsidR="00B3140F" w:rsidRPr="00FF2F24">
              <w:t>.</w:t>
            </w:r>
          </w:p>
          <w:p w14:paraId="5D2ABF7B" w14:textId="302FFF52" w:rsidR="00B74193" w:rsidRPr="00FF2F24" w:rsidRDefault="00B74193" w:rsidP="005C6AAE">
            <w:pPr>
              <w:pStyle w:val="Bulletlist"/>
            </w:pPr>
            <w:r w:rsidRPr="00FF2F24">
              <w:t>The Microsoft effort to support this testing is limited to the Build and Stabilize phases</w:t>
            </w:r>
            <w:r w:rsidR="00AE6EB0" w:rsidRPr="00FF2F24">
              <w:t>.</w:t>
            </w:r>
          </w:p>
        </w:tc>
        <w:tc>
          <w:tcPr>
            <w:tcW w:w="1260" w:type="dxa"/>
            <w:shd w:val="clear" w:color="auto" w:fill="auto"/>
          </w:tcPr>
          <w:p w14:paraId="4C00BBA2" w14:textId="77777777" w:rsidR="00995ADE" w:rsidRPr="00FF2F24" w:rsidRDefault="00995ADE" w:rsidP="00BC557D">
            <w:pPr>
              <w:pStyle w:val="TableText"/>
            </w:pPr>
            <w:r w:rsidRPr="00FF2F24">
              <w:t>Microsoft</w:t>
            </w:r>
          </w:p>
        </w:tc>
        <w:tc>
          <w:tcPr>
            <w:tcW w:w="1080" w:type="dxa"/>
            <w:shd w:val="clear" w:color="auto" w:fill="auto"/>
          </w:tcPr>
          <w:p w14:paraId="532B098C" w14:textId="4639D91F" w:rsidR="00995ADE" w:rsidRPr="00FF2F24" w:rsidRDefault="00995ADE" w:rsidP="00BC557D">
            <w:pPr>
              <w:pStyle w:val="TableText"/>
            </w:pPr>
          </w:p>
        </w:tc>
        <w:tc>
          <w:tcPr>
            <w:tcW w:w="1200" w:type="dxa"/>
            <w:shd w:val="clear" w:color="auto" w:fill="auto"/>
          </w:tcPr>
          <w:p w14:paraId="351A1594" w14:textId="344B5A78" w:rsidR="00995ADE" w:rsidRPr="00FF2F24" w:rsidRDefault="00995ADE" w:rsidP="00BC557D">
            <w:pPr>
              <w:pStyle w:val="TableText"/>
            </w:pPr>
          </w:p>
        </w:tc>
      </w:tr>
    </w:tbl>
    <w:p w14:paraId="2F54BA71" w14:textId="77777777" w:rsidR="003E7B6A" w:rsidRPr="00FF2F24" w:rsidRDefault="008C6B1A" w:rsidP="00A6780F">
      <w:pPr>
        <w:pStyle w:val="Heading4"/>
      </w:pPr>
      <w:r w:rsidRPr="00FF2F24">
        <w:t>Defect remediation</w:t>
      </w:r>
    </w:p>
    <w:p w14:paraId="608147B5" w14:textId="49DA9020" w:rsidR="008C6B1A" w:rsidRPr="00FF2F24" w:rsidRDefault="00A6780F" w:rsidP="003E7B6A">
      <w:r w:rsidRPr="00FF2F24">
        <w:t>If</w:t>
      </w:r>
      <w:r w:rsidR="008C6B1A" w:rsidRPr="00FF2F24">
        <w:t xml:space="preserve"> defects are identified during testing, the priority of the item will be jointly agreed</w:t>
      </w:r>
      <w:r w:rsidR="00843775" w:rsidRPr="00FF2F24">
        <w:t xml:space="preserve"> upon</w:t>
      </w:r>
      <w:r w:rsidR="008C6B1A" w:rsidRPr="00FF2F24">
        <w:t xml:space="preserve"> </w:t>
      </w:r>
      <w:r w:rsidR="00843775" w:rsidRPr="00FF2F24">
        <w:t xml:space="preserve">by </w:t>
      </w:r>
      <w:r w:rsidR="008C6B1A" w:rsidRPr="00FF2F24">
        <w:t xml:space="preserve"> and Microsoft. </w:t>
      </w:r>
      <w:r w:rsidR="00DC21DF" w:rsidRPr="00FF2F24">
        <w:t>The Microsoft team will attempt to fix all in-scope P1 and P2 defects</w:t>
      </w:r>
      <w:r w:rsidR="00C20E6A" w:rsidRPr="00FF2F24">
        <w:t>.</w:t>
      </w:r>
      <w:r w:rsidR="00DC21DF" w:rsidRPr="00FF2F24">
        <w:t xml:space="preserve"> If this troubleshooting does not result in root cause identification </w:t>
      </w:r>
      <w:r w:rsidR="0032012A" w:rsidRPr="00FF2F24">
        <w:t xml:space="preserve">and </w:t>
      </w:r>
      <w:r w:rsidR="00DC21DF" w:rsidRPr="00FF2F24">
        <w:t xml:space="preserve">resolution within </w:t>
      </w:r>
      <w:r w:rsidR="00722E5C" w:rsidRPr="00FF2F24">
        <w:t>five</w:t>
      </w:r>
      <w:r w:rsidR="00DC21DF" w:rsidRPr="00FF2F24">
        <w:t xml:space="preserve"> business days, </w:t>
      </w:r>
      <w:r w:rsidR="001374F7" w:rsidRPr="00FF2F24">
        <w:t xml:space="preserve">then </w:t>
      </w:r>
      <w:r w:rsidR="005A4D41" w:rsidRPr="00FF2F24">
        <w:t xml:space="preserve">additional time </w:t>
      </w:r>
      <w:r w:rsidR="001374F7" w:rsidRPr="00FF2F24">
        <w:t>can</w:t>
      </w:r>
      <w:r w:rsidR="00DC21DF" w:rsidRPr="00FF2F24">
        <w:t xml:space="preserve"> be </w:t>
      </w:r>
      <w:r w:rsidR="001374F7" w:rsidRPr="00FF2F24">
        <w:t xml:space="preserve">requested through the </w:t>
      </w:r>
      <w:r w:rsidR="001374F7" w:rsidRPr="00FF2F24">
        <w:fldChar w:fldCharType="begin"/>
      </w:r>
      <w:r w:rsidR="001374F7" w:rsidRPr="00FF2F24">
        <w:instrText xml:space="preserve"> REF _Ref477866682 \h </w:instrText>
      </w:r>
      <w:r w:rsidR="001374F7" w:rsidRPr="00FF2F24">
        <w:fldChar w:fldCharType="separate"/>
      </w:r>
      <w:r w:rsidR="001374F7" w:rsidRPr="00FF2F24">
        <w:t>Change management process</w:t>
      </w:r>
      <w:r w:rsidR="001374F7" w:rsidRPr="00FF2F24">
        <w:fldChar w:fldCharType="end"/>
      </w:r>
      <w:r w:rsidR="001374F7" w:rsidRPr="00FF2F24">
        <w:t xml:space="preserve"> described in this SOW</w:t>
      </w:r>
      <w:r w:rsidR="005A4D41" w:rsidRPr="00FF2F24">
        <w:t xml:space="preserve">. </w:t>
      </w:r>
      <w:r w:rsidR="008C6B1A" w:rsidRPr="00FF2F24">
        <w:t>Defect</w:t>
      </w:r>
      <w:r w:rsidR="00140C9E" w:rsidRPr="00FF2F24">
        <w:t xml:space="preserve"> prioritization is </w:t>
      </w:r>
      <w:r w:rsidR="008C6B1A" w:rsidRPr="00FF2F24">
        <w:t>defined in the following table</w:t>
      </w:r>
      <w:r w:rsidR="00D429F9" w:rsidRPr="00FF2F24">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1082"/>
        <w:gridCol w:w="5040"/>
        <w:gridCol w:w="3237"/>
      </w:tblGrid>
      <w:tr w:rsidR="000D4E93" w:rsidRPr="00FF2F24" w14:paraId="0329E061" w14:textId="77777777" w:rsidTr="00BC557D">
        <w:trPr>
          <w:trHeight w:val="360"/>
          <w:tblHeader/>
        </w:trPr>
        <w:tc>
          <w:tcPr>
            <w:tcW w:w="1082" w:type="dxa"/>
            <w:shd w:val="clear" w:color="auto" w:fill="008272"/>
          </w:tcPr>
          <w:p w14:paraId="5AA8CF9B" w14:textId="77777777" w:rsidR="000D4E93" w:rsidRPr="00FF2F24" w:rsidRDefault="000D4E93" w:rsidP="00BC557D">
            <w:pPr>
              <w:pStyle w:val="Table-Header"/>
              <w:spacing w:before="0" w:after="0"/>
            </w:pPr>
            <w:r w:rsidRPr="00FF2F24">
              <w:t>Priority</w:t>
            </w:r>
          </w:p>
        </w:tc>
        <w:tc>
          <w:tcPr>
            <w:tcW w:w="5040" w:type="dxa"/>
            <w:shd w:val="clear" w:color="auto" w:fill="008272"/>
          </w:tcPr>
          <w:p w14:paraId="193159E2" w14:textId="77777777" w:rsidR="000D4E93" w:rsidRPr="00FF2F24" w:rsidRDefault="000D4E93" w:rsidP="00BC557D">
            <w:pPr>
              <w:pStyle w:val="Table-Header"/>
              <w:spacing w:before="0" w:after="0"/>
            </w:pPr>
            <w:r w:rsidRPr="00FF2F24">
              <w:t>Description</w:t>
            </w:r>
          </w:p>
        </w:tc>
        <w:tc>
          <w:tcPr>
            <w:tcW w:w="3237" w:type="dxa"/>
            <w:shd w:val="clear" w:color="auto" w:fill="008272"/>
          </w:tcPr>
          <w:p w14:paraId="1551EE26" w14:textId="77777777" w:rsidR="000D4E93" w:rsidRPr="00FF2F24" w:rsidRDefault="000D4E93" w:rsidP="00BC557D">
            <w:pPr>
              <w:pStyle w:val="Table-Header"/>
              <w:spacing w:before="0" w:after="0"/>
            </w:pPr>
            <w:r w:rsidRPr="00FF2F24">
              <w:t>Remediation in scope?</w:t>
            </w:r>
          </w:p>
        </w:tc>
      </w:tr>
      <w:tr w:rsidR="000D4E93" w:rsidRPr="00FF2F24" w14:paraId="1FE5F9DF" w14:textId="77777777" w:rsidTr="00BC557D">
        <w:trPr>
          <w:trHeight w:val="432"/>
        </w:trPr>
        <w:tc>
          <w:tcPr>
            <w:tcW w:w="1082" w:type="dxa"/>
            <w:shd w:val="clear" w:color="auto" w:fill="auto"/>
          </w:tcPr>
          <w:p w14:paraId="7891A208" w14:textId="77777777" w:rsidR="000D4E93" w:rsidRPr="00FF2F24" w:rsidRDefault="000D4E93" w:rsidP="00BC557D">
            <w:pPr>
              <w:pStyle w:val="TableText"/>
            </w:pPr>
            <w:r w:rsidRPr="00FF2F24">
              <w:t>P1</w:t>
            </w:r>
          </w:p>
        </w:tc>
        <w:tc>
          <w:tcPr>
            <w:tcW w:w="5040" w:type="dxa"/>
            <w:shd w:val="clear" w:color="auto" w:fill="auto"/>
          </w:tcPr>
          <w:p w14:paraId="060200FA" w14:textId="430B5CB9" w:rsidR="000D4E93" w:rsidRPr="00FF2F24" w:rsidRDefault="00D17C12" w:rsidP="00BC557D">
            <w:pPr>
              <w:pStyle w:val="TableText"/>
              <w:rPr>
                <w:rFonts w:ascii="Segoe UI Semilight" w:hAnsi="Segoe UI Semilight"/>
              </w:rPr>
            </w:pPr>
            <w:r w:rsidRPr="00FF2F24">
              <w:rPr>
                <w:rFonts w:cs="Segoe UI"/>
                <w:b/>
                <w:szCs w:val="20"/>
              </w:rPr>
              <w:t xml:space="preserve">Blocking </w:t>
            </w:r>
            <w:r w:rsidR="000D4E93" w:rsidRPr="00FF2F24">
              <w:rPr>
                <w:rFonts w:cs="Segoe UI"/>
                <w:b/>
                <w:szCs w:val="20"/>
              </w:rPr>
              <w:t>defect</w:t>
            </w:r>
            <w:r w:rsidR="000D4E93" w:rsidRPr="00FF2F24">
              <w:rPr>
                <w:rFonts w:cs="Segoe UI"/>
                <w:szCs w:val="20"/>
              </w:rPr>
              <w:t xml:space="preserve"> </w:t>
            </w:r>
            <w:r w:rsidR="00117AE2" w:rsidRPr="00FF2F24">
              <w:rPr>
                <w:rFonts w:cs="Segoe UI"/>
                <w:szCs w:val="20"/>
              </w:rPr>
              <w:br/>
            </w:r>
            <w:r w:rsidR="000D4E93" w:rsidRPr="00FF2F24">
              <w:rPr>
                <w:rFonts w:cs="Segoe UI"/>
                <w:szCs w:val="20"/>
              </w:rPr>
              <w:t xml:space="preserve">Development, testing, or production launch cannot proceed until </w:t>
            </w:r>
            <w:r w:rsidR="00062D61" w:rsidRPr="00FF2F24">
              <w:rPr>
                <w:rFonts w:cs="Segoe UI"/>
                <w:szCs w:val="20"/>
              </w:rPr>
              <w:t xml:space="preserve">this type of </w:t>
            </w:r>
            <w:r w:rsidR="000D4E93" w:rsidRPr="00FF2F24">
              <w:rPr>
                <w:rFonts w:cs="Segoe UI"/>
                <w:szCs w:val="20"/>
              </w:rPr>
              <w:t xml:space="preserve">defect is corrected. </w:t>
            </w:r>
            <w:r w:rsidR="00062D61" w:rsidRPr="00FF2F24">
              <w:rPr>
                <w:rFonts w:cs="Segoe UI"/>
                <w:szCs w:val="20"/>
              </w:rPr>
              <w:t xml:space="preserve">A defect of this type </w:t>
            </w:r>
            <w:r w:rsidR="000D4E93" w:rsidRPr="00FF2F24">
              <w:rPr>
                <w:rFonts w:cs="Segoe UI"/>
                <w:szCs w:val="20"/>
              </w:rPr>
              <w:t>block</w:t>
            </w:r>
            <w:r w:rsidR="00062D61" w:rsidRPr="00FF2F24">
              <w:rPr>
                <w:rFonts w:cs="Segoe UI"/>
                <w:szCs w:val="20"/>
              </w:rPr>
              <w:t>s</w:t>
            </w:r>
            <w:r w:rsidR="000D4E93" w:rsidRPr="00FF2F24">
              <w:rPr>
                <w:rFonts w:cs="Segoe UI"/>
                <w:szCs w:val="20"/>
              </w:rPr>
              <w:t xml:space="preserve"> further progress in this area. </w:t>
            </w:r>
            <w:r w:rsidR="00062D61" w:rsidRPr="00FF2F24">
              <w:rPr>
                <w:rFonts w:cs="Segoe UI"/>
                <w:szCs w:val="20"/>
              </w:rPr>
              <w:t xml:space="preserve">The solution </w:t>
            </w:r>
            <w:r w:rsidR="000D4E93" w:rsidRPr="00FF2F24">
              <w:rPr>
                <w:rFonts w:cs="Segoe UI"/>
                <w:szCs w:val="20"/>
              </w:rPr>
              <w:t xml:space="preserve">cannot </w:t>
            </w:r>
            <w:r w:rsidR="00452F32" w:rsidRPr="00FF2F24">
              <w:rPr>
                <w:rFonts w:cs="Segoe UI"/>
                <w:szCs w:val="20"/>
              </w:rPr>
              <w:t>ship,</w:t>
            </w:r>
            <w:r w:rsidR="000D4E93" w:rsidRPr="00FF2F24">
              <w:rPr>
                <w:rFonts w:cs="Segoe UI"/>
                <w:szCs w:val="20"/>
              </w:rPr>
              <w:t xml:space="preserve"> and the project team cannot achieve the next milestone</w:t>
            </w:r>
            <w:r w:rsidR="00062D61" w:rsidRPr="00FF2F24">
              <w:rPr>
                <w:rFonts w:cs="Segoe UI"/>
                <w:szCs w:val="20"/>
              </w:rPr>
              <w:t xml:space="preserve"> until such a defect is corrected.</w:t>
            </w:r>
          </w:p>
        </w:tc>
        <w:tc>
          <w:tcPr>
            <w:tcW w:w="3237" w:type="dxa"/>
            <w:shd w:val="clear" w:color="auto" w:fill="auto"/>
          </w:tcPr>
          <w:p w14:paraId="15EC28CD" w14:textId="77777777" w:rsidR="000D4E93" w:rsidRPr="00FF2F24" w:rsidRDefault="000D4E93" w:rsidP="00BC557D">
            <w:pPr>
              <w:pStyle w:val="TableText"/>
            </w:pPr>
            <w:r w:rsidRPr="00FF2F24">
              <w:t>Yes</w:t>
            </w:r>
          </w:p>
        </w:tc>
      </w:tr>
      <w:tr w:rsidR="000D4E93" w:rsidRPr="00FF2F24" w14:paraId="7BB9B34F" w14:textId="77777777" w:rsidTr="00BC557D">
        <w:trPr>
          <w:trHeight w:val="432"/>
        </w:trPr>
        <w:tc>
          <w:tcPr>
            <w:tcW w:w="1082" w:type="dxa"/>
            <w:shd w:val="clear" w:color="auto" w:fill="auto"/>
          </w:tcPr>
          <w:p w14:paraId="54AF98BB" w14:textId="77777777" w:rsidR="000D4E93" w:rsidRPr="00FF2F24" w:rsidRDefault="000D4E93" w:rsidP="00BC557D">
            <w:pPr>
              <w:pStyle w:val="TableText"/>
            </w:pPr>
            <w:r w:rsidRPr="00FF2F24">
              <w:t>P2</w:t>
            </w:r>
          </w:p>
        </w:tc>
        <w:tc>
          <w:tcPr>
            <w:tcW w:w="5040" w:type="dxa"/>
            <w:shd w:val="clear" w:color="auto" w:fill="auto"/>
          </w:tcPr>
          <w:p w14:paraId="6F832B07" w14:textId="77777777" w:rsidR="000D4E93" w:rsidRPr="00FF2F24" w:rsidRDefault="000D4E93" w:rsidP="00BC557D">
            <w:pPr>
              <w:pStyle w:val="TableText"/>
              <w:rPr>
                <w:rFonts w:ascii="Segoe UI Semilight" w:hAnsi="Segoe UI Semilight"/>
              </w:rPr>
            </w:pPr>
            <w:r w:rsidRPr="00FF2F24">
              <w:rPr>
                <w:rFonts w:cs="Segoe UI"/>
                <w:b/>
                <w:szCs w:val="20"/>
              </w:rPr>
              <w:t>Significant defect</w:t>
            </w:r>
            <w:r w:rsidR="00117AE2" w:rsidRPr="00FF2F24">
              <w:rPr>
                <w:rFonts w:cs="Segoe UI"/>
                <w:b/>
                <w:szCs w:val="20"/>
              </w:rPr>
              <w:br/>
            </w:r>
            <w:r w:rsidR="00062D61" w:rsidRPr="00FF2F24">
              <w:t xml:space="preserve">This type of defect </w:t>
            </w:r>
            <w:r w:rsidRPr="00FF2F24">
              <w:t xml:space="preserve">must be fixed prior to moving to production. </w:t>
            </w:r>
            <w:r w:rsidR="00062D61" w:rsidRPr="00FF2F24">
              <w:t xml:space="preserve">Such a defect, however, will </w:t>
            </w:r>
            <w:r w:rsidRPr="00FF2F24">
              <w:t xml:space="preserve">not affect test plan </w:t>
            </w:r>
            <w:r w:rsidR="00E40CE7" w:rsidRPr="00FF2F24">
              <w:t>implementation</w:t>
            </w:r>
            <w:r w:rsidR="000F230A" w:rsidRPr="00FF2F24">
              <w:t>.</w:t>
            </w:r>
          </w:p>
        </w:tc>
        <w:tc>
          <w:tcPr>
            <w:tcW w:w="3237" w:type="dxa"/>
            <w:shd w:val="clear" w:color="auto" w:fill="auto"/>
          </w:tcPr>
          <w:p w14:paraId="1616975E" w14:textId="022B7E06" w:rsidR="000D4E93" w:rsidRPr="00FF2F24" w:rsidRDefault="000D4E93" w:rsidP="00BC557D">
            <w:pPr>
              <w:pStyle w:val="TableText"/>
            </w:pPr>
            <w:r w:rsidRPr="00FF2F24">
              <w:t>Yes</w:t>
            </w:r>
          </w:p>
        </w:tc>
      </w:tr>
      <w:tr w:rsidR="000D4E93" w:rsidRPr="00FF2F24" w14:paraId="27D1CD6E" w14:textId="77777777" w:rsidTr="00BC557D">
        <w:trPr>
          <w:trHeight w:val="432"/>
        </w:trPr>
        <w:tc>
          <w:tcPr>
            <w:tcW w:w="1082" w:type="dxa"/>
            <w:shd w:val="clear" w:color="auto" w:fill="auto"/>
          </w:tcPr>
          <w:p w14:paraId="1E20C674" w14:textId="77777777" w:rsidR="000D4E93" w:rsidRPr="00FF2F24" w:rsidRDefault="000D4E93" w:rsidP="00BC557D">
            <w:pPr>
              <w:pStyle w:val="TableText"/>
            </w:pPr>
            <w:r w:rsidRPr="00FF2F24">
              <w:t>P3</w:t>
            </w:r>
          </w:p>
        </w:tc>
        <w:tc>
          <w:tcPr>
            <w:tcW w:w="5040" w:type="dxa"/>
            <w:shd w:val="clear" w:color="auto" w:fill="auto"/>
          </w:tcPr>
          <w:p w14:paraId="6A6A0137" w14:textId="77777777" w:rsidR="000D4E93" w:rsidRPr="00FF2F24" w:rsidRDefault="000D4E93" w:rsidP="00BC557D">
            <w:pPr>
              <w:pStyle w:val="TableText"/>
            </w:pPr>
            <w:r w:rsidRPr="00FF2F24">
              <w:rPr>
                <w:rFonts w:cs="Segoe UI"/>
                <w:b/>
                <w:szCs w:val="20"/>
              </w:rPr>
              <w:t>Important defect</w:t>
            </w:r>
            <w:r w:rsidR="00117AE2" w:rsidRPr="00FF2F24">
              <w:rPr>
                <w:rFonts w:cs="Segoe UI"/>
                <w:b/>
                <w:szCs w:val="20"/>
              </w:rPr>
              <w:br/>
            </w:r>
            <w:r w:rsidRPr="00FF2F24">
              <w:t xml:space="preserve">It is important to correct </w:t>
            </w:r>
            <w:r w:rsidR="00062D61" w:rsidRPr="00FF2F24">
              <w:t xml:space="preserve">this type of </w:t>
            </w:r>
            <w:r w:rsidRPr="00FF2F24">
              <w:t xml:space="preserve">defect. However, it is possible to move forward into production </w:t>
            </w:r>
            <w:r w:rsidR="00843775" w:rsidRPr="00FF2F24">
              <w:t>through the use of</w:t>
            </w:r>
            <w:r w:rsidR="00062D61" w:rsidRPr="00FF2F24">
              <w:t xml:space="preserve"> </w:t>
            </w:r>
            <w:r w:rsidRPr="00FF2F24">
              <w:t>a workaround.</w:t>
            </w:r>
          </w:p>
        </w:tc>
        <w:tc>
          <w:tcPr>
            <w:tcW w:w="3237" w:type="dxa"/>
            <w:shd w:val="clear" w:color="auto" w:fill="auto"/>
          </w:tcPr>
          <w:p w14:paraId="7FBD9A35" w14:textId="77777777" w:rsidR="000D4E93" w:rsidRPr="00FF2F24" w:rsidRDefault="000D4E93" w:rsidP="00BC557D">
            <w:pPr>
              <w:pStyle w:val="TableText"/>
            </w:pPr>
            <w:r w:rsidRPr="00FF2F24">
              <w:t>No</w:t>
            </w:r>
            <w:r w:rsidR="008D5EA5" w:rsidRPr="00FF2F24">
              <w:t xml:space="preserve">; the </w:t>
            </w:r>
            <w:r w:rsidR="00843775" w:rsidRPr="00FF2F24">
              <w:t xml:space="preserve">problem </w:t>
            </w:r>
            <w:r w:rsidRPr="00FF2F24">
              <w:t xml:space="preserve">will be logged. Remediation </w:t>
            </w:r>
            <w:r w:rsidR="008D5EA5" w:rsidRPr="00FF2F24">
              <w:t xml:space="preserve">will be performed </w:t>
            </w:r>
            <w:r w:rsidRPr="00FF2F24">
              <w:t>through</w:t>
            </w:r>
            <w:r w:rsidR="008D5EA5" w:rsidRPr="00FF2F24">
              <w:t xml:space="preserve"> an</w:t>
            </w:r>
            <w:r w:rsidRPr="00FF2F24">
              <w:t xml:space="preserve"> agreed</w:t>
            </w:r>
            <w:r w:rsidR="008D5EA5" w:rsidRPr="00FF2F24">
              <w:t>-upon</w:t>
            </w:r>
            <w:r w:rsidRPr="00FF2F24">
              <w:t xml:space="preserve"> change request</w:t>
            </w:r>
            <w:r w:rsidR="008D5EA5" w:rsidRPr="00FF2F24">
              <w:t xml:space="preserve"> only</w:t>
            </w:r>
            <w:r w:rsidRPr="00FF2F24">
              <w:t>.</w:t>
            </w:r>
          </w:p>
        </w:tc>
      </w:tr>
      <w:tr w:rsidR="000D4E93" w:rsidRPr="00FF2F24" w14:paraId="1CE80DF0" w14:textId="77777777" w:rsidTr="00BC557D">
        <w:trPr>
          <w:trHeight w:val="432"/>
        </w:trPr>
        <w:tc>
          <w:tcPr>
            <w:tcW w:w="1082" w:type="dxa"/>
            <w:shd w:val="clear" w:color="auto" w:fill="auto"/>
          </w:tcPr>
          <w:p w14:paraId="36C2B746" w14:textId="77777777" w:rsidR="000D4E93" w:rsidRPr="00FF2F24" w:rsidRDefault="000D4E93" w:rsidP="00BC557D">
            <w:pPr>
              <w:pStyle w:val="TableText"/>
            </w:pPr>
            <w:r w:rsidRPr="00FF2F24">
              <w:lastRenderedPageBreak/>
              <w:t>P4</w:t>
            </w:r>
          </w:p>
        </w:tc>
        <w:tc>
          <w:tcPr>
            <w:tcW w:w="5040" w:type="dxa"/>
            <w:shd w:val="clear" w:color="auto" w:fill="auto"/>
          </w:tcPr>
          <w:p w14:paraId="66FDC8C0" w14:textId="77777777" w:rsidR="000D4E93" w:rsidRPr="00FF2F24" w:rsidRDefault="000D4E93" w:rsidP="00BC557D">
            <w:pPr>
              <w:pStyle w:val="TableText"/>
              <w:rPr>
                <w:b/>
              </w:rPr>
            </w:pPr>
            <w:r w:rsidRPr="00FF2F24">
              <w:rPr>
                <w:rFonts w:cs="Segoe UI"/>
                <w:b/>
                <w:szCs w:val="20"/>
              </w:rPr>
              <w:t>Enhancements and low priority defects</w:t>
            </w:r>
            <w:r w:rsidR="00117AE2" w:rsidRPr="00FF2F24">
              <w:rPr>
                <w:rFonts w:cs="Segoe UI"/>
                <w:b/>
                <w:szCs w:val="20"/>
              </w:rPr>
              <w:br/>
            </w:r>
            <w:r w:rsidR="00062D61" w:rsidRPr="00FF2F24">
              <w:t>P4 de</w:t>
            </w:r>
            <w:r w:rsidR="00843775" w:rsidRPr="00FF2F24">
              <w:t>fects consist</w:t>
            </w:r>
            <w:r w:rsidR="00062D61" w:rsidRPr="00FF2F24">
              <w:t xml:space="preserve"> of feature </w:t>
            </w:r>
            <w:r w:rsidRPr="00FF2F24">
              <w:t xml:space="preserve">enhancement </w:t>
            </w:r>
            <w:r w:rsidR="00062D61" w:rsidRPr="00FF2F24">
              <w:t xml:space="preserve">and </w:t>
            </w:r>
            <w:r w:rsidRPr="00FF2F24">
              <w:t xml:space="preserve">cosmetic defects. </w:t>
            </w:r>
            <w:r w:rsidR="00062D61" w:rsidRPr="00FF2F24">
              <w:t>These include design</w:t>
            </w:r>
            <w:r w:rsidR="00444CCA" w:rsidRPr="00FF2F24">
              <w:t xml:space="preserve"> requests </w:t>
            </w:r>
            <w:r w:rsidR="00062D61" w:rsidRPr="00FF2F24">
              <w:t>that var</w:t>
            </w:r>
            <w:r w:rsidR="00CE5743" w:rsidRPr="00FF2F24">
              <w:t>y</w:t>
            </w:r>
            <w:r w:rsidR="00062D61" w:rsidRPr="00FF2F24">
              <w:t xml:space="preserve"> from</w:t>
            </w:r>
            <w:r w:rsidR="00062D61" w:rsidRPr="00FF2F24" w:rsidDel="00062D61">
              <w:t xml:space="preserve"> </w:t>
            </w:r>
            <w:r w:rsidRPr="00FF2F24">
              <w:t>original concepts.</w:t>
            </w:r>
          </w:p>
        </w:tc>
        <w:tc>
          <w:tcPr>
            <w:tcW w:w="3237" w:type="dxa"/>
            <w:shd w:val="clear" w:color="auto" w:fill="auto"/>
          </w:tcPr>
          <w:p w14:paraId="310B632A" w14:textId="77777777" w:rsidR="000D4E93" w:rsidRPr="00FF2F24" w:rsidRDefault="000D4E93" w:rsidP="00BC557D">
            <w:pPr>
              <w:pStyle w:val="TableText"/>
            </w:pPr>
            <w:r w:rsidRPr="00FF2F24">
              <w:t>No</w:t>
            </w:r>
            <w:r w:rsidR="008D5EA5" w:rsidRPr="00FF2F24">
              <w:t xml:space="preserve">; the </w:t>
            </w:r>
            <w:r w:rsidR="00843775" w:rsidRPr="00FF2F24">
              <w:t xml:space="preserve">problem </w:t>
            </w:r>
            <w:r w:rsidRPr="00FF2F24">
              <w:t xml:space="preserve">will be logged. </w:t>
            </w:r>
            <w:r w:rsidR="00843775" w:rsidRPr="00FF2F24">
              <w:t>Remediation will be performed through an agreed-upon change request only.</w:t>
            </w:r>
          </w:p>
        </w:tc>
      </w:tr>
    </w:tbl>
    <w:p w14:paraId="6D7F034B" w14:textId="6E7649D0" w:rsidR="009D4EBC" w:rsidRPr="00FF2F24" w:rsidRDefault="004C2A6F" w:rsidP="00C84DD9">
      <w:pPr>
        <w:pStyle w:val="Heading2"/>
      </w:pPr>
      <w:bookmarkStart w:id="24" w:name="_Toc476167705"/>
      <w:bookmarkStart w:id="25" w:name="_Toc476168032"/>
      <w:bookmarkStart w:id="26" w:name="_Toc32328932"/>
      <w:r w:rsidRPr="00FF2F24">
        <w:t xml:space="preserve">Areas </w:t>
      </w:r>
      <w:r w:rsidR="00571D70" w:rsidRPr="00FF2F24">
        <w:t>not in scope</w:t>
      </w:r>
      <w:bookmarkEnd w:id="24"/>
      <w:bookmarkEnd w:id="25"/>
      <w:bookmarkEnd w:id="26"/>
    </w:p>
    <w:p w14:paraId="05BCBF2F" w14:textId="0A7A9FCF" w:rsidR="004C2A6F" w:rsidRPr="00FF2F24" w:rsidRDefault="004C2A6F" w:rsidP="005B67A6">
      <w:pPr>
        <w:pStyle w:val="Instructional"/>
        <w:rPr>
          <w:color w:val="auto"/>
        </w:rPr>
      </w:pPr>
      <w:r w:rsidRPr="00FF2F24">
        <w:rPr>
          <w:color w:val="auto"/>
        </w:rPr>
        <w:t xml:space="preserve">Any area not explicitly included in </w:t>
      </w:r>
      <w:r w:rsidR="00407A8B" w:rsidRPr="00FF2F24">
        <w:rPr>
          <w:color w:val="auto"/>
        </w:rPr>
        <w:t xml:space="preserve">the </w:t>
      </w:r>
      <w:r w:rsidR="00407A8B" w:rsidRPr="00FF2F24">
        <w:rPr>
          <w:color w:val="auto"/>
        </w:rPr>
        <w:fldChar w:fldCharType="begin"/>
      </w:r>
      <w:r w:rsidR="00407A8B" w:rsidRPr="00FF2F24">
        <w:rPr>
          <w:color w:val="auto"/>
        </w:rPr>
        <w:instrText xml:space="preserve"> REF _Ref477786310 \h </w:instrText>
      </w:r>
      <w:r w:rsidR="00407A8B" w:rsidRPr="00FF2F24">
        <w:rPr>
          <w:color w:val="auto"/>
        </w:rPr>
      </w:r>
      <w:r w:rsidR="00407A8B" w:rsidRPr="00FF2F24">
        <w:rPr>
          <w:color w:val="auto"/>
        </w:rPr>
        <w:fldChar w:fldCharType="separate"/>
      </w:r>
      <w:r w:rsidR="00812548" w:rsidRPr="00FF2F24">
        <w:rPr>
          <w:color w:val="auto"/>
        </w:rPr>
        <w:t>Areas in scope</w:t>
      </w:r>
      <w:r w:rsidR="00407A8B" w:rsidRPr="00FF2F24">
        <w:rPr>
          <w:color w:val="auto"/>
        </w:rPr>
        <w:fldChar w:fldCharType="end"/>
      </w:r>
      <w:r w:rsidR="00407A8B" w:rsidRPr="00FF2F24">
        <w:rPr>
          <w:color w:val="auto"/>
        </w:rPr>
        <w:t xml:space="preserve"> section </w:t>
      </w:r>
      <w:r w:rsidRPr="00FF2F24">
        <w:rPr>
          <w:color w:val="auto"/>
        </w:rPr>
        <w:t xml:space="preserve">is </w:t>
      </w:r>
      <w:r w:rsidR="00571D70" w:rsidRPr="00FF2F24">
        <w:rPr>
          <w:color w:val="auto"/>
        </w:rPr>
        <w:t>not in scope</w:t>
      </w:r>
      <w:r w:rsidRPr="00FF2F24">
        <w:rPr>
          <w:color w:val="auto"/>
        </w:rPr>
        <w:t xml:space="preserve"> for </w:t>
      </w:r>
      <w:r w:rsidR="00623BDA" w:rsidRPr="00FF2F24">
        <w:rPr>
          <w:color w:val="auto"/>
        </w:rPr>
        <w:t xml:space="preserve">Microsoft during </w:t>
      </w:r>
      <w:r w:rsidRPr="00FF2F24">
        <w:rPr>
          <w:color w:val="auto"/>
        </w:rPr>
        <w:t xml:space="preserve">this </w:t>
      </w:r>
      <w:r w:rsidR="00DB3CDA" w:rsidRPr="00FF2F24">
        <w:rPr>
          <w:color w:val="auto"/>
        </w:rPr>
        <w:t>project</w:t>
      </w:r>
      <w:r w:rsidRPr="00FF2F24">
        <w:rPr>
          <w:color w:val="auto"/>
        </w:rPr>
        <w:t xml:space="preserve">. </w:t>
      </w:r>
      <w:r w:rsidR="00AC542D" w:rsidRPr="00FF2F24">
        <w:rPr>
          <w:color w:val="auto"/>
        </w:rPr>
        <w:t xml:space="preserve">Areas </w:t>
      </w:r>
      <w:r w:rsidR="00571D70" w:rsidRPr="00FF2F24">
        <w:rPr>
          <w:color w:val="auto"/>
        </w:rPr>
        <w:t>not in scope</w:t>
      </w:r>
      <w:r w:rsidR="00F177FA" w:rsidRPr="00FF2F24">
        <w:rPr>
          <w:color w:val="auto"/>
        </w:rPr>
        <w:t xml:space="preserve"> for this project </w:t>
      </w:r>
      <w:r w:rsidR="00B4049F" w:rsidRPr="00FF2F24">
        <w:rPr>
          <w:color w:val="auto"/>
        </w:rPr>
        <w:t xml:space="preserve">are listed </w:t>
      </w:r>
      <w:r w:rsidR="00AC542D" w:rsidRPr="00FF2F24">
        <w:rPr>
          <w:color w:val="auto"/>
        </w:rPr>
        <w:t>i</w:t>
      </w:r>
      <w:r w:rsidR="00B4049F" w:rsidRPr="00FF2F24">
        <w:rPr>
          <w:color w:val="auto"/>
        </w:rPr>
        <w:t>n</w:t>
      </w:r>
      <w:r w:rsidR="00AC542D" w:rsidRPr="00FF2F24">
        <w:rPr>
          <w:color w:val="auto"/>
        </w:rPr>
        <w:t xml:space="preserve"> the following</w:t>
      </w:r>
      <w:r w:rsidR="00B4049F" w:rsidRPr="00FF2F24">
        <w:rPr>
          <w:color w:val="auto"/>
        </w:rPr>
        <w:t xml:space="preserve">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3319"/>
        <w:gridCol w:w="13"/>
        <w:gridCol w:w="6020"/>
        <w:gridCol w:w="19"/>
      </w:tblGrid>
      <w:tr w:rsidR="004C2A6F" w:rsidRPr="00FF2F24" w14:paraId="2D21D03F" w14:textId="77777777" w:rsidTr="00204848">
        <w:trPr>
          <w:trHeight w:val="360"/>
          <w:tblHeader/>
        </w:trPr>
        <w:tc>
          <w:tcPr>
            <w:tcW w:w="3319" w:type="dxa"/>
            <w:shd w:val="clear" w:color="auto" w:fill="008272"/>
          </w:tcPr>
          <w:p w14:paraId="34FF1364" w14:textId="77777777" w:rsidR="004C2A6F" w:rsidRPr="00FF2F24" w:rsidRDefault="004C2A6F" w:rsidP="00C67665">
            <w:pPr>
              <w:pStyle w:val="Table-Header"/>
              <w:spacing w:before="0" w:after="0"/>
            </w:pPr>
            <w:r w:rsidRPr="00FF2F24">
              <w:t>Area</w:t>
            </w:r>
          </w:p>
        </w:tc>
        <w:tc>
          <w:tcPr>
            <w:tcW w:w="6052" w:type="dxa"/>
            <w:gridSpan w:val="3"/>
            <w:shd w:val="clear" w:color="auto" w:fill="008272"/>
          </w:tcPr>
          <w:p w14:paraId="3897A856" w14:textId="77777777" w:rsidR="004C2A6F" w:rsidRPr="00FF2F24" w:rsidRDefault="004C2A6F" w:rsidP="00C67665">
            <w:pPr>
              <w:pStyle w:val="Table-Header"/>
              <w:spacing w:before="0" w:after="0"/>
            </w:pPr>
            <w:r w:rsidRPr="00FF2F24">
              <w:t>Description</w:t>
            </w:r>
          </w:p>
        </w:tc>
      </w:tr>
      <w:tr w:rsidR="004C2A6F" w:rsidRPr="00FF2F24" w14:paraId="71882B38" w14:textId="77777777" w:rsidTr="00204848">
        <w:trPr>
          <w:gridAfter w:val="1"/>
          <w:wAfter w:w="19" w:type="dxa"/>
          <w:trHeight w:val="360"/>
        </w:trPr>
        <w:tc>
          <w:tcPr>
            <w:tcW w:w="3319" w:type="dxa"/>
            <w:shd w:val="clear" w:color="auto" w:fill="auto"/>
          </w:tcPr>
          <w:p w14:paraId="053ED509" w14:textId="77777777" w:rsidR="004C2A6F" w:rsidRPr="00FF2F24" w:rsidRDefault="00250CA8" w:rsidP="00C67665">
            <w:pPr>
              <w:pStyle w:val="TableText"/>
              <w:rPr>
                <w:rFonts w:cs="Segoe UI"/>
              </w:rPr>
            </w:pPr>
            <w:r w:rsidRPr="00FF2F24">
              <w:t>Product l</w:t>
            </w:r>
            <w:r w:rsidR="004C2A6F" w:rsidRPr="00FF2F24">
              <w:t>icenses</w:t>
            </w:r>
            <w:r w:rsidR="007D4496" w:rsidRPr="00FF2F24">
              <w:t xml:space="preserve"> and subscriptions</w:t>
            </w:r>
          </w:p>
        </w:tc>
        <w:tc>
          <w:tcPr>
            <w:tcW w:w="6033" w:type="dxa"/>
            <w:gridSpan w:val="2"/>
            <w:shd w:val="clear" w:color="auto" w:fill="auto"/>
          </w:tcPr>
          <w:p w14:paraId="567F6D12" w14:textId="49B8F152" w:rsidR="004C2A6F" w:rsidRPr="00FF2F24" w:rsidRDefault="004C2A6F" w:rsidP="00C67665">
            <w:pPr>
              <w:pStyle w:val="TableText"/>
              <w:rPr>
                <w:rFonts w:cs="Segoe UI"/>
                <w:szCs w:val="18"/>
              </w:rPr>
            </w:pPr>
            <w:r w:rsidRPr="00FF2F24">
              <w:t xml:space="preserve">Product licenses (Microsoft or non-Microsoft) </w:t>
            </w:r>
            <w:r w:rsidR="007D4496" w:rsidRPr="00FF2F24">
              <w:t>and cloud service subscriptions are not included.</w:t>
            </w:r>
          </w:p>
        </w:tc>
      </w:tr>
      <w:tr w:rsidR="004C2A6F" w:rsidRPr="00FF2F24" w14:paraId="473D2E4F" w14:textId="77777777" w:rsidTr="00204848">
        <w:trPr>
          <w:gridAfter w:val="1"/>
          <w:wAfter w:w="19" w:type="dxa"/>
          <w:trHeight w:val="360"/>
        </w:trPr>
        <w:tc>
          <w:tcPr>
            <w:tcW w:w="3319" w:type="dxa"/>
            <w:shd w:val="clear" w:color="auto" w:fill="auto"/>
          </w:tcPr>
          <w:p w14:paraId="0FEF01D3" w14:textId="77777777" w:rsidR="004C2A6F" w:rsidRPr="00FF2F24" w:rsidRDefault="004C2A6F" w:rsidP="00C67665">
            <w:pPr>
              <w:pStyle w:val="TableText"/>
              <w:rPr>
                <w:rFonts w:cs="Segoe UI"/>
                <w:szCs w:val="18"/>
              </w:rPr>
            </w:pPr>
            <w:r w:rsidRPr="00FF2F24">
              <w:t>Hardware</w:t>
            </w:r>
          </w:p>
        </w:tc>
        <w:tc>
          <w:tcPr>
            <w:tcW w:w="6033" w:type="dxa"/>
            <w:gridSpan w:val="2"/>
            <w:shd w:val="clear" w:color="auto" w:fill="auto"/>
          </w:tcPr>
          <w:p w14:paraId="5F25C681" w14:textId="77777777" w:rsidR="004C2A6F" w:rsidRPr="00FF2F24" w:rsidRDefault="00623BDA" w:rsidP="00C67665">
            <w:pPr>
              <w:pStyle w:val="TableText"/>
              <w:rPr>
                <w:rFonts w:cs="Segoe UI"/>
                <w:szCs w:val="18"/>
              </w:rPr>
            </w:pPr>
            <w:r w:rsidRPr="00FF2F24">
              <w:t>Microsoft will not provide hardware for this project.</w:t>
            </w:r>
          </w:p>
        </w:tc>
      </w:tr>
      <w:tr w:rsidR="004C2A6F" w:rsidRPr="00FF2F24" w14:paraId="18350AC5" w14:textId="77777777" w:rsidTr="00204848">
        <w:trPr>
          <w:gridAfter w:val="1"/>
          <w:wAfter w:w="19" w:type="dxa"/>
          <w:trHeight w:val="360"/>
        </w:trPr>
        <w:tc>
          <w:tcPr>
            <w:tcW w:w="3319" w:type="dxa"/>
            <w:shd w:val="clear" w:color="auto" w:fill="auto"/>
          </w:tcPr>
          <w:p w14:paraId="112678AD" w14:textId="77777777" w:rsidR="004C2A6F" w:rsidRPr="00FF2F24" w:rsidRDefault="004C2A6F" w:rsidP="00C67665">
            <w:pPr>
              <w:pStyle w:val="TableText"/>
              <w:rPr>
                <w:rFonts w:cs="Segoe UI"/>
                <w:szCs w:val="18"/>
              </w:rPr>
            </w:pPr>
            <w:r w:rsidRPr="00FF2F24">
              <w:t xml:space="preserve">Integration with </w:t>
            </w:r>
            <w:r w:rsidR="00407A8B" w:rsidRPr="00FF2F24">
              <w:t>third-</w:t>
            </w:r>
            <w:r w:rsidR="000E0521" w:rsidRPr="00FF2F24">
              <w:t>party s</w:t>
            </w:r>
            <w:r w:rsidRPr="00FF2F24">
              <w:t>oftware</w:t>
            </w:r>
          </w:p>
        </w:tc>
        <w:tc>
          <w:tcPr>
            <w:tcW w:w="6033" w:type="dxa"/>
            <w:gridSpan w:val="2"/>
            <w:shd w:val="clear" w:color="auto" w:fill="auto"/>
          </w:tcPr>
          <w:p w14:paraId="0BF02E83" w14:textId="77777777" w:rsidR="004C2A6F" w:rsidRPr="00FF2F24" w:rsidRDefault="004C2A6F" w:rsidP="00C67665">
            <w:pPr>
              <w:pStyle w:val="TableText"/>
              <w:rPr>
                <w:rFonts w:cs="Segoe UI"/>
                <w:szCs w:val="18"/>
              </w:rPr>
            </w:pPr>
            <w:r w:rsidRPr="00FF2F24">
              <w:t>Microsoft will not be responsible for integration with</w:t>
            </w:r>
            <w:r w:rsidR="00623BDA" w:rsidRPr="00FF2F24">
              <w:t xml:space="preserve"> </w:t>
            </w:r>
            <w:r w:rsidR="00407A8B" w:rsidRPr="00FF2F24">
              <w:t>third-</w:t>
            </w:r>
            <w:r w:rsidR="000E0521" w:rsidRPr="00FF2F24">
              <w:t>party s</w:t>
            </w:r>
            <w:r w:rsidRPr="00FF2F24">
              <w:t>oftware</w:t>
            </w:r>
            <w:r w:rsidR="000F230A" w:rsidRPr="00FF2F24">
              <w:t>.</w:t>
            </w:r>
          </w:p>
        </w:tc>
      </w:tr>
      <w:tr w:rsidR="00884E0D" w:rsidRPr="00FF2F24" w14:paraId="1DAD7A20" w14:textId="77777777" w:rsidTr="00204848">
        <w:trPr>
          <w:gridAfter w:val="1"/>
          <w:wAfter w:w="19" w:type="dxa"/>
          <w:trHeight w:val="360"/>
        </w:trPr>
        <w:tc>
          <w:tcPr>
            <w:tcW w:w="3319" w:type="dxa"/>
            <w:shd w:val="clear" w:color="auto" w:fill="auto"/>
          </w:tcPr>
          <w:p w14:paraId="45EADD5D" w14:textId="459293E1" w:rsidR="00884E0D" w:rsidRPr="00FF2F24" w:rsidRDefault="00884E0D" w:rsidP="006F72B9">
            <w:pPr>
              <w:pStyle w:val="TableText"/>
            </w:pPr>
            <w:r w:rsidRPr="00FF2F24">
              <w:t>Data migration</w:t>
            </w:r>
          </w:p>
        </w:tc>
        <w:tc>
          <w:tcPr>
            <w:tcW w:w="6033" w:type="dxa"/>
            <w:gridSpan w:val="2"/>
            <w:shd w:val="clear" w:color="auto" w:fill="auto"/>
          </w:tcPr>
          <w:p w14:paraId="5E3B22A8" w14:textId="77777777" w:rsidR="00884E0D" w:rsidRPr="00FF2F24" w:rsidRDefault="00884E0D" w:rsidP="006F72B9">
            <w:pPr>
              <w:pStyle w:val="TableText"/>
            </w:pPr>
            <w:r w:rsidRPr="00FF2F24">
              <w:t xml:space="preserve">Data migration activities are not </w:t>
            </w:r>
            <w:r w:rsidR="00D04CA6" w:rsidRPr="00FF2F24">
              <w:t>in scope for this project.</w:t>
            </w:r>
          </w:p>
        </w:tc>
      </w:tr>
      <w:tr w:rsidR="004C2A6F" w:rsidRPr="00FF2F24" w14:paraId="6CE9176D" w14:textId="77777777" w:rsidTr="00204848">
        <w:trPr>
          <w:gridAfter w:val="1"/>
          <w:wAfter w:w="19" w:type="dxa"/>
          <w:trHeight w:val="360"/>
        </w:trPr>
        <w:tc>
          <w:tcPr>
            <w:tcW w:w="3319" w:type="dxa"/>
            <w:shd w:val="clear" w:color="auto" w:fill="auto"/>
          </w:tcPr>
          <w:p w14:paraId="49F5A12F" w14:textId="49C4066D" w:rsidR="004C2A6F" w:rsidRPr="00FF2F24" w:rsidRDefault="004C2A6F" w:rsidP="00C67665">
            <w:pPr>
              <w:pStyle w:val="TableText"/>
            </w:pPr>
            <w:r w:rsidRPr="00FF2F24">
              <w:t>Product bugs</w:t>
            </w:r>
            <w:r w:rsidR="00623BDA" w:rsidRPr="00FF2F24">
              <w:t xml:space="preserve"> and upgrades</w:t>
            </w:r>
          </w:p>
        </w:tc>
        <w:tc>
          <w:tcPr>
            <w:tcW w:w="6033" w:type="dxa"/>
            <w:gridSpan w:val="2"/>
            <w:shd w:val="clear" w:color="auto" w:fill="auto"/>
          </w:tcPr>
          <w:p w14:paraId="6F355ACB" w14:textId="77777777" w:rsidR="004C2A6F" w:rsidRPr="00FF2F24" w:rsidRDefault="004C2A6F" w:rsidP="00C67665">
            <w:pPr>
              <w:pStyle w:val="TableText"/>
            </w:pPr>
            <w:r w:rsidRPr="00FF2F24">
              <w:t xml:space="preserve">Product </w:t>
            </w:r>
            <w:r w:rsidR="00623BDA" w:rsidRPr="00FF2F24">
              <w:t xml:space="preserve">upgrades, </w:t>
            </w:r>
            <w:r w:rsidRPr="00FF2F24">
              <w:t>bugs</w:t>
            </w:r>
            <w:r w:rsidR="00B4049F" w:rsidRPr="00FF2F24">
              <w:t>,</w:t>
            </w:r>
            <w:r w:rsidRPr="00FF2F24">
              <w:t xml:space="preserve"> and design change requests for Microsoft products</w:t>
            </w:r>
            <w:r w:rsidR="00884E0D" w:rsidRPr="00FF2F24">
              <w:t xml:space="preserve"> are not in scope for this project</w:t>
            </w:r>
            <w:r w:rsidR="000F230A" w:rsidRPr="00FF2F24">
              <w:t>.</w:t>
            </w:r>
          </w:p>
        </w:tc>
      </w:tr>
      <w:tr w:rsidR="004C2A6F" w:rsidRPr="00FF2F24" w14:paraId="0A7D4794" w14:textId="77777777" w:rsidTr="00204848">
        <w:trPr>
          <w:gridAfter w:val="1"/>
          <w:wAfter w:w="19" w:type="dxa"/>
          <w:trHeight w:val="360"/>
        </w:trPr>
        <w:tc>
          <w:tcPr>
            <w:tcW w:w="3319" w:type="dxa"/>
            <w:shd w:val="clear" w:color="auto" w:fill="auto"/>
          </w:tcPr>
          <w:p w14:paraId="4534B033" w14:textId="77777777" w:rsidR="004C2A6F" w:rsidRPr="00FF2F24" w:rsidRDefault="004C2A6F" w:rsidP="00C67665">
            <w:pPr>
              <w:pStyle w:val="TableText"/>
              <w:rPr>
                <w:rFonts w:cs="Segoe UI"/>
                <w:szCs w:val="18"/>
              </w:rPr>
            </w:pPr>
            <w:r w:rsidRPr="00FF2F24">
              <w:t>Source code review</w:t>
            </w:r>
          </w:p>
        </w:tc>
        <w:tc>
          <w:tcPr>
            <w:tcW w:w="6033" w:type="dxa"/>
            <w:gridSpan w:val="2"/>
            <w:shd w:val="clear" w:color="auto" w:fill="auto"/>
          </w:tcPr>
          <w:p w14:paraId="11587B42" w14:textId="60D7EFFE" w:rsidR="004C2A6F" w:rsidRPr="00FF2F24" w:rsidRDefault="004C2A6F" w:rsidP="00C67665">
            <w:pPr>
              <w:pStyle w:val="TableText"/>
              <w:rPr>
                <w:rFonts w:cs="Segoe UI"/>
                <w:szCs w:val="18"/>
              </w:rPr>
            </w:pPr>
            <w:r w:rsidRPr="00FF2F24">
              <w:t xml:space="preserve"> will not provide Microsoft with access to non-Microsoft source code or source code information. For any n</w:t>
            </w:r>
            <w:r w:rsidR="00884E0D" w:rsidRPr="00FF2F24">
              <w:t xml:space="preserve">on-Microsoft code, Microsoft </w:t>
            </w:r>
            <w:r w:rsidR="00140C9E" w:rsidRPr="00FF2F24">
              <w:t>S</w:t>
            </w:r>
            <w:r w:rsidRPr="00FF2F24">
              <w:t>ervices will be limited to</w:t>
            </w:r>
            <w:r w:rsidR="00E12D6D" w:rsidRPr="00FF2F24">
              <w:t xml:space="preserve"> the</w:t>
            </w:r>
            <w:r w:rsidRPr="00FF2F24">
              <w:t xml:space="preserve"> analysis of binary data, such as a process dump or network monitor trace</w:t>
            </w:r>
            <w:r w:rsidR="000F230A" w:rsidRPr="00FF2F24">
              <w:t>.</w:t>
            </w:r>
          </w:p>
        </w:tc>
      </w:tr>
      <w:tr w:rsidR="004C2A6F" w:rsidRPr="00FF2F24" w14:paraId="1CBEEEE9" w14:textId="77777777" w:rsidTr="00204848">
        <w:trPr>
          <w:gridAfter w:val="1"/>
          <w:wAfter w:w="19" w:type="dxa"/>
          <w:trHeight w:val="360"/>
        </w:trPr>
        <w:tc>
          <w:tcPr>
            <w:tcW w:w="3319" w:type="dxa"/>
            <w:shd w:val="clear" w:color="auto" w:fill="auto"/>
          </w:tcPr>
          <w:p w14:paraId="032FBFE0" w14:textId="77777777" w:rsidR="004C2A6F" w:rsidRPr="00FF2F24" w:rsidRDefault="004C2A6F" w:rsidP="00C67665">
            <w:pPr>
              <w:pStyle w:val="TableText"/>
              <w:rPr>
                <w:rFonts w:cs="Segoe UI"/>
                <w:szCs w:val="18"/>
              </w:rPr>
            </w:pPr>
            <w:r w:rsidRPr="00FF2F24">
              <w:t>Process reengineering</w:t>
            </w:r>
          </w:p>
        </w:tc>
        <w:tc>
          <w:tcPr>
            <w:tcW w:w="6033" w:type="dxa"/>
            <w:gridSpan w:val="2"/>
            <w:shd w:val="clear" w:color="auto" w:fill="auto"/>
          </w:tcPr>
          <w:p w14:paraId="59E0B650" w14:textId="77777777" w:rsidR="004C2A6F" w:rsidRPr="00FF2F24" w:rsidRDefault="00B4049F" w:rsidP="00C67665">
            <w:pPr>
              <w:pStyle w:val="TableText"/>
              <w:rPr>
                <w:rFonts w:cs="Segoe UI"/>
                <w:szCs w:val="18"/>
              </w:rPr>
            </w:pPr>
            <w:r w:rsidRPr="00FF2F24">
              <w:t xml:space="preserve">Designing </w:t>
            </w:r>
            <w:r w:rsidR="004C2A6F" w:rsidRPr="00FF2F24">
              <w:t>functional business components of the solution</w:t>
            </w:r>
            <w:r w:rsidR="00DB3CDA" w:rsidRPr="00FF2F24">
              <w:t xml:space="preserve"> </w:t>
            </w:r>
            <w:r w:rsidRPr="00FF2F24">
              <w:t xml:space="preserve">is </w:t>
            </w:r>
            <w:r w:rsidR="00DB3CDA" w:rsidRPr="00FF2F24">
              <w:t>not included</w:t>
            </w:r>
            <w:r w:rsidR="000F230A" w:rsidRPr="00FF2F24">
              <w:t>.</w:t>
            </w:r>
          </w:p>
        </w:tc>
      </w:tr>
      <w:tr w:rsidR="004C2A6F" w:rsidRPr="00FF2F24" w14:paraId="7A396852" w14:textId="77777777" w:rsidTr="00204848">
        <w:trPr>
          <w:gridAfter w:val="1"/>
          <w:wAfter w:w="19" w:type="dxa"/>
          <w:trHeight w:val="360"/>
        </w:trPr>
        <w:tc>
          <w:tcPr>
            <w:tcW w:w="3319" w:type="dxa"/>
            <w:shd w:val="clear" w:color="auto" w:fill="auto"/>
          </w:tcPr>
          <w:p w14:paraId="63E034F0" w14:textId="571ED158" w:rsidR="004C2A6F" w:rsidRPr="00FF2F24" w:rsidRDefault="007C3931" w:rsidP="00C67665">
            <w:pPr>
              <w:pStyle w:val="TableText"/>
              <w:rPr>
                <w:rFonts w:cs="Segoe UI"/>
                <w:szCs w:val="18"/>
              </w:rPr>
            </w:pPr>
            <w:r w:rsidRPr="00FF2F24">
              <w:t xml:space="preserve"> change m</w:t>
            </w:r>
            <w:r w:rsidR="004C2A6F" w:rsidRPr="00FF2F24">
              <w:t>anagement</w:t>
            </w:r>
          </w:p>
        </w:tc>
        <w:tc>
          <w:tcPr>
            <w:tcW w:w="6033" w:type="dxa"/>
            <w:gridSpan w:val="2"/>
            <w:shd w:val="clear" w:color="auto" w:fill="auto"/>
          </w:tcPr>
          <w:p w14:paraId="2B5BC24A" w14:textId="667C201F" w:rsidR="004C2A6F" w:rsidRPr="00FF2F24" w:rsidRDefault="00B4049F" w:rsidP="00C67665">
            <w:pPr>
              <w:pStyle w:val="TableText"/>
              <w:rPr>
                <w:rFonts w:cs="Segoe UI"/>
                <w:szCs w:val="18"/>
              </w:rPr>
            </w:pPr>
            <w:r w:rsidRPr="00FF2F24">
              <w:t>Designing—</w:t>
            </w:r>
            <w:r w:rsidR="004C2A6F" w:rsidRPr="00FF2F24">
              <w:t>or redesign</w:t>
            </w:r>
            <w:r w:rsidRPr="00FF2F24">
              <w:t>ing—</w:t>
            </w:r>
            <w:r w:rsidR="004C2A6F" w:rsidRPr="00FF2F24">
              <w:t xml:space="preserve">’s functional </w:t>
            </w:r>
            <w:r w:rsidR="00DB3CDA" w:rsidRPr="00FF2F24">
              <w:t xml:space="preserve"> </w:t>
            </w:r>
            <w:r w:rsidRPr="00FF2F24">
              <w:t xml:space="preserve">is </w:t>
            </w:r>
            <w:r w:rsidR="00DB3CDA" w:rsidRPr="00FF2F24">
              <w:t>not included</w:t>
            </w:r>
            <w:r w:rsidR="000F230A" w:rsidRPr="00FF2F24">
              <w:t>.</w:t>
            </w:r>
          </w:p>
        </w:tc>
      </w:tr>
      <w:tr w:rsidR="00353522" w:rsidRPr="00FF2F24" w14:paraId="2388DB89" w14:textId="77777777" w:rsidTr="00204848">
        <w:trPr>
          <w:gridAfter w:val="1"/>
          <w:wAfter w:w="19" w:type="dxa"/>
          <w:trHeight w:val="360"/>
        </w:trPr>
        <w:tc>
          <w:tcPr>
            <w:tcW w:w="3319" w:type="dxa"/>
            <w:shd w:val="clear" w:color="auto" w:fill="auto"/>
          </w:tcPr>
          <w:p w14:paraId="78CAD29D" w14:textId="7DF1F1CB" w:rsidR="00353522" w:rsidRPr="00FF2F24" w:rsidRDefault="00353522" w:rsidP="00C67665">
            <w:pPr>
              <w:pStyle w:val="TableText"/>
            </w:pPr>
            <w:r w:rsidRPr="00FF2F24">
              <w:t>Networking</w:t>
            </w:r>
          </w:p>
        </w:tc>
        <w:tc>
          <w:tcPr>
            <w:tcW w:w="6033" w:type="dxa"/>
            <w:gridSpan w:val="2"/>
            <w:shd w:val="clear" w:color="auto" w:fill="auto"/>
          </w:tcPr>
          <w:p w14:paraId="17FEC2EE" w14:textId="0BF67040" w:rsidR="00353522" w:rsidRPr="00FF2F24" w:rsidRDefault="00353522" w:rsidP="00C67665">
            <w:pPr>
              <w:pStyle w:val="TableText"/>
            </w:pPr>
            <w:r w:rsidRPr="00FF2F24">
              <w:t xml:space="preserve">Configuration of physical network devices, such as routers and firewalls, and virtual network appliances deployed on Azure is </w:t>
            </w:r>
            <w:r w:rsidR="00571D70" w:rsidRPr="00FF2F24">
              <w:t>not in scope</w:t>
            </w:r>
            <w:r w:rsidRPr="00FF2F24">
              <w:t>.</w:t>
            </w:r>
          </w:p>
        </w:tc>
      </w:tr>
      <w:tr w:rsidR="00353522" w:rsidRPr="00FF2F24" w14:paraId="2BA32352" w14:textId="77777777" w:rsidTr="0046223B">
        <w:trPr>
          <w:gridAfter w:val="1"/>
          <w:wAfter w:w="19" w:type="dxa"/>
          <w:trHeight w:val="360"/>
        </w:trPr>
        <w:tc>
          <w:tcPr>
            <w:tcW w:w="3319" w:type="dxa"/>
            <w:tcBorders>
              <w:bottom w:val="single" w:sz="2" w:space="0" w:color="7F7F7F" w:themeColor="text1" w:themeTint="80"/>
            </w:tcBorders>
            <w:shd w:val="clear" w:color="auto" w:fill="auto"/>
          </w:tcPr>
          <w:p w14:paraId="6EF8F147" w14:textId="04776401" w:rsidR="00353522" w:rsidRPr="00FF2F24" w:rsidRDefault="00353522" w:rsidP="00C67665">
            <w:pPr>
              <w:pStyle w:val="TableText"/>
            </w:pPr>
            <w:r w:rsidRPr="00FF2F24">
              <w:t>Certification and accreditation</w:t>
            </w:r>
          </w:p>
        </w:tc>
        <w:tc>
          <w:tcPr>
            <w:tcW w:w="6033" w:type="dxa"/>
            <w:gridSpan w:val="2"/>
            <w:tcBorders>
              <w:bottom w:val="single" w:sz="2" w:space="0" w:color="7F7F7F" w:themeColor="text1" w:themeTint="80"/>
            </w:tcBorders>
            <w:shd w:val="clear" w:color="auto" w:fill="auto"/>
          </w:tcPr>
          <w:p w14:paraId="5F4D181E" w14:textId="06468402" w:rsidR="00353522" w:rsidRPr="00FF2F24" w:rsidRDefault="00353522" w:rsidP="00C67665">
            <w:pPr>
              <w:pStyle w:val="TableText"/>
            </w:pPr>
            <w:r w:rsidRPr="00FF2F24">
              <w:t xml:space="preserve"> regulatory compliance certification and accreditation activities outside of general support for existing  processes are </w:t>
            </w:r>
            <w:r w:rsidR="00571D70" w:rsidRPr="00FF2F24">
              <w:t>not in scope</w:t>
            </w:r>
            <w:r w:rsidRPr="00FF2F24">
              <w:t>.</w:t>
            </w:r>
          </w:p>
        </w:tc>
      </w:tr>
      <w:tr w:rsidR="00353522" w:rsidRPr="00FF2F24" w14:paraId="3543481B" w14:textId="77777777" w:rsidTr="00204848">
        <w:trPr>
          <w:gridAfter w:val="1"/>
          <w:wAfter w:w="19" w:type="dxa"/>
          <w:trHeight w:val="360"/>
        </w:trPr>
        <w:tc>
          <w:tcPr>
            <w:tcW w:w="3319" w:type="dxa"/>
            <w:shd w:val="clear" w:color="auto" w:fill="auto"/>
          </w:tcPr>
          <w:p w14:paraId="1E6031DD" w14:textId="561180B7" w:rsidR="00353522" w:rsidRPr="00FF2F24" w:rsidRDefault="00353522" w:rsidP="00FE50C9">
            <w:pPr>
              <w:pStyle w:val="TableText"/>
            </w:pPr>
            <w:r w:rsidRPr="00FF2F24">
              <w:t>Workloads</w:t>
            </w:r>
          </w:p>
        </w:tc>
        <w:tc>
          <w:tcPr>
            <w:tcW w:w="6033" w:type="dxa"/>
            <w:gridSpan w:val="2"/>
            <w:shd w:val="clear" w:color="auto" w:fill="auto"/>
          </w:tcPr>
          <w:p w14:paraId="6B65A3A1" w14:textId="647612E6" w:rsidR="00353522" w:rsidRPr="00FF2F24" w:rsidRDefault="00353522" w:rsidP="00FE50C9">
            <w:pPr>
              <w:pStyle w:val="TableText"/>
            </w:pPr>
            <w:r w:rsidRPr="00FF2F24">
              <w:t>Workload application compatibility, custom application remediation,</w:t>
            </w:r>
            <w:r w:rsidR="009F6A97" w:rsidRPr="00FF2F24">
              <w:t xml:space="preserve"> </w:t>
            </w:r>
            <w:r w:rsidRPr="00FF2F24">
              <w:t>configuration</w:t>
            </w:r>
            <w:r w:rsidR="009F6A97" w:rsidRPr="00FF2F24">
              <w:t>, or</w:t>
            </w:r>
            <w:r w:rsidRPr="00FF2F24">
              <w:t xml:space="preserve"> integration of workloads, </w:t>
            </w:r>
            <w:r w:rsidR="000C6185" w:rsidRPr="00FF2F24">
              <w:t>whether</w:t>
            </w:r>
            <w:r w:rsidRPr="00FF2F24">
              <w:t xml:space="preserve"> Microsoft or third-party, is </w:t>
            </w:r>
            <w:r w:rsidR="00571D70" w:rsidRPr="00FF2F24">
              <w:t>not in scope</w:t>
            </w:r>
            <w:r w:rsidRPr="00FF2F24">
              <w:t>.</w:t>
            </w:r>
          </w:p>
        </w:tc>
      </w:tr>
      <w:tr w:rsidR="00353522" w:rsidRPr="00FF2F24" w14:paraId="73A5A984" w14:textId="77777777" w:rsidTr="00204848">
        <w:trPr>
          <w:gridAfter w:val="1"/>
          <w:wAfter w:w="19" w:type="dxa"/>
          <w:trHeight w:val="360"/>
        </w:trPr>
        <w:tc>
          <w:tcPr>
            <w:tcW w:w="3319" w:type="dxa"/>
            <w:shd w:val="clear" w:color="auto" w:fill="auto"/>
          </w:tcPr>
          <w:p w14:paraId="7B2B4636" w14:textId="7C095CF3" w:rsidR="00353522" w:rsidRPr="00FF2F24" w:rsidRDefault="00353522" w:rsidP="00C67665">
            <w:pPr>
              <w:pStyle w:val="TableText"/>
              <w:rPr>
                <w:rStyle w:val="normaltextrun"/>
                <w:rFonts w:cs="Segoe UI"/>
                <w:color w:val="000000"/>
                <w:szCs w:val="20"/>
                <w:bdr w:val="none" w:sz="0" w:space="0" w:color="auto" w:frame="1"/>
              </w:rPr>
            </w:pPr>
            <w:r w:rsidRPr="00FF2F24">
              <w:t xml:space="preserve">Import of existing </w:t>
            </w:r>
            <w:r w:rsidR="0057146B" w:rsidRPr="00FF2F24">
              <w:t>a</w:t>
            </w:r>
            <w:r w:rsidRPr="00FF2F24">
              <w:t xml:space="preserve">gile </w:t>
            </w:r>
            <w:r w:rsidR="0057146B" w:rsidRPr="00FF2F24">
              <w:t>b</w:t>
            </w:r>
            <w:r w:rsidRPr="00FF2F24">
              <w:t>oards</w:t>
            </w:r>
          </w:p>
        </w:tc>
        <w:tc>
          <w:tcPr>
            <w:tcW w:w="6033" w:type="dxa"/>
            <w:gridSpan w:val="2"/>
            <w:shd w:val="clear" w:color="auto" w:fill="auto"/>
          </w:tcPr>
          <w:p w14:paraId="46317D6D" w14:textId="20291B16" w:rsidR="00353522" w:rsidRPr="00FF2F24" w:rsidRDefault="00353522" w:rsidP="00C67665">
            <w:pPr>
              <w:pStyle w:val="TableText"/>
              <w:rPr>
                <w:rStyle w:val="normaltextrun"/>
                <w:rFonts w:ascii="Segoe UI Semilight" w:hAnsi="Segoe UI Semilight" w:cs="Segoe UI Semilight"/>
                <w:color w:val="000000"/>
                <w:szCs w:val="20"/>
                <w:bdr w:val="none" w:sz="0" w:space="0" w:color="auto" w:frame="1"/>
              </w:rPr>
            </w:pPr>
            <w:r w:rsidRPr="00FF2F24">
              <w:t xml:space="preserve">Import of existing </w:t>
            </w:r>
            <w:r w:rsidR="000C6185" w:rsidRPr="00FF2F24">
              <w:t>a</w:t>
            </w:r>
            <w:r w:rsidRPr="00FF2F24">
              <w:t xml:space="preserve">gile </w:t>
            </w:r>
            <w:r w:rsidR="000C6185" w:rsidRPr="00FF2F24">
              <w:t>b</w:t>
            </w:r>
            <w:r w:rsidRPr="00FF2F24">
              <w:t>oards</w:t>
            </w:r>
            <w:r w:rsidR="000C6185" w:rsidRPr="00FF2F24">
              <w:t xml:space="preserve"> is out of scope.</w:t>
            </w:r>
          </w:p>
        </w:tc>
      </w:tr>
      <w:tr w:rsidR="00204848" w:rsidRPr="00FF2F24" w14:paraId="519F01DE"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0739B51" w14:textId="77777777" w:rsidR="00204848" w:rsidRPr="00FF2F24" w:rsidRDefault="00204848" w:rsidP="00B327C9">
            <w:pPr>
              <w:spacing w:before="0" w:after="0"/>
              <w:rPr>
                <w:rFonts w:cs="Segoe UI"/>
              </w:rPr>
            </w:pPr>
            <w:r w:rsidRPr="00FF2F24">
              <w:t>Physical server setup, management, and maintenance</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4CE97B61" w14:textId="480D499D" w:rsidR="00AA4EEC" w:rsidRPr="00FF2F24" w:rsidRDefault="00AA4EEC" w:rsidP="00B327C9">
            <w:pPr>
              <w:pStyle w:val="TableText"/>
              <w:rPr>
                <w:rFonts w:cs="Segoe UI"/>
                <w:szCs w:val="20"/>
              </w:rPr>
            </w:pPr>
            <w:r w:rsidRPr="00FF2F24">
              <w:rPr>
                <w:rFonts w:cs="Segoe UI"/>
                <w:szCs w:val="20"/>
              </w:rPr>
              <w:t xml:space="preserve">The following </w:t>
            </w:r>
            <w:r w:rsidR="00A533C6" w:rsidRPr="00FF2F24">
              <w:rPr>
                <w:rFonts w:cs="Segoe UI"/>
                <w:szCs w:val="20"/>
              </w:rPr>
              <w:t xml:space="preserve">is not in </w:t>
            </w:r>
            <w:r w:rsidRPr="00FF2F24">
              <w:rPr>
                <w:rFonts w:cs="Segoe UI"/>
                <w:szCs w:val="20"/>
              </w:rPr>
              <w:t>scope:</w:t>
            </w:r>
          </w:p>
          <w:p w14:paraId="5F1DEC99" w14:textId="77777777" w:rsidR="00AA4EEC" w:rsidRPr="00FF2F24" w:rsidRDefault="00204848" w:rsidP="005C6AAE">
            <w:pPr>
              <w:pStyle w:val="Bulletlist"/>
            </w:pPr>
            <w:r w:rsidRPr="00FF2F24">
              <w:lastRenderedPageBreak/>
              <w:t>Physical server setup, installation, and networking interfaces or evaluation of new hardware or software</w:t>
            </w:r>
          </w:p>
          <w:p w14:paraId="7E1A4A3D" w14:textId="5DDEC3B1" w:rsidR="00204848" w:rsidRPr="00FF2F24" w:rsidRDefault="00204848" w:rsidP="005C6AAE">
            <w:pPr>
              <w:pStyle w:val="Bulletlist"/>
            </w:pPr>
            <w:r w:rsidRPr="00FF2F24">
              <w:t>Ongoing production operational support</w:t>
            </w:r>
          </w:p>
        </w:tc>
      </w:tr>
      <w:tr w:rsidR="00204848" w:rsidRPr="00FF2F24" w14:paraId="6E4BA124"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C17774A" w14:textId="77777777" w:rsidR="00204848" w:rsidRPr="00FF2F24" w:rsidRDefault="00204848" w:rsidP="00B327C9">
            <w:pPr>
              <w:spacing w:before="0" w:after="0"/>
            </w:pPr>
            <w:r w:rsidRPr="00FF2F24">
              <w:lastRenderedPageBreak/>
              <w:t>Networking configuration and hardware token usage and management</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B484354" w14:textId="6CF0226F" w:rsidR="00204848" w:rsidRPr="00FF2F24" w:rsidRDefault="00204848" w:rsidP="00B327C9">
            <w:pPr>
              <w:pStyle w:val="TableText"/>
              <w:rPr>
                <w:rFonts w:cs="Segoe UI"/>
                <w:szCs w:val="20"/>
              </w:rPr>
            </w:pPr>
            <w:r w:rsidRPr="00FF2F24">
              <w:rPr>
                <w:rFonts w:cs="Segoe UI"/>
                <w:szCs w:val="20"/>
              </w:rPr>
              <w:t>Internet Protocol Security, smart cards, and FIDO2 devices</w:t>
            </w:r>
            <w:r w:rsidR="00BD31FB" w:rsidRPr="00FF2F24">
              <w:rPr>
                <w:rFonts w:cs="Segoe UI"/>
                <w:szCs w:val="20"/>
              </w:rPr>
              <w:t xml:space="preserve"> are out of scope.</w:t>
            </w:r>
          </w:p>
        </w:tc>
      </w:tr>
      <w:tr w:rsidR="00204848" w:rsidRPr="00FF2F24" w14:paraId="336070F8"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671C1AF" w14:textId="77777777" w:rsidR="00204848" w:rsidRPr="00FF2F24" w:rsidRDefault="00204848" w:rsidP="00B327C9">
            <w:pPr>
              <w:spacing w:before="0" w:after="0"/>
              <w:rPr>
                <w:highlight w:val="yellow"/>
              </w:rPr>
            </w:pPr>
            <w:r w:rsidRPr="00FF2F24">
              <w:t>PAW as a virtual machine</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5204E16" w14:textId="0EF3BBF5" w:rsidR="00204848" w:rsidRPr="00FF2F24" w:rsidRDefault="004B1F71" w:rsidP="00B327C9">
            <w:pPr>
              <w:pStyle w:val="TableText"/>
              <w:rPr>
                <w:rFonts w:cs="Segoe UI"/>
                <w:szCs w:val="20"/>
                <w:highlight w:val="yellow"/>
              </w:rPr>
            </w:pPr>
            <w:r w:rsidRPr="00FF2F24">
              <w:rPr>
                <w:rFonts w:cs="Segoe UI"/>
                <w:szCs w:val="20"/>
              </w:rPr>
              <w:t>Deploying PAWs or productivity workstations as virtual machines on the “PAW for cloud service management” devices is not in scope.</w:t>
            </w:r>
          </w:p>
        </w:tc>
      </w:tr>
      <w:tr w:rsidR="00204848" w:rsidRPr="00FF2F24" w14:paraId="6623A15B"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5DA9ECE" w14:textId="77777777" w:rsidR="00204848" w:rsidRPr="00FF2F24" w:rsidRDefault="00204848" w:rsidP="00B327C9">
            <w:pPr>
              <w:spacing w:before="0" w:after="0"/>
            </w:pPr>
            <w:r w:rsidRPr="00FF2F24">
              <w:t>Discovery</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F0B0DF6" w14:textId="34F80E37" w:rsidR="00204848" w:rsidRPr="00FF2F24" w:rsidRDefault="00204848" w:rsidP="00B327C9">
            <w:pPr>
              <w:pStyle w:val="TableText"/>
              <w:rPr>
                <w:rFonts w:cs="Segoe UI"/>
                <w:szCs w:val="20"/>
              </w:rPr>
            </w:pPr>
            <w:r w:rsidRPr="00FF2F24">
              <w:rPr>
                <w:rFonts w:cs="Segoe UI"/>
                <w:szCs w:val="20"/>
              </w:rPr>
              <w:t>Discovery and categorization of administrative tasks and applications</w:t>
            </w:r>
            <w:r w:rsidR="00BD31FB" w:rsidRPr="00FF2F24">
              <w:rPr>
                <w:rFonts w:cs="Segoe UI"/>
                <w:szCs w:val="20"/>
              </w:rPr>
              <w:t xml:space="preserve"> are not in scope.</w:t>
            </w:r>
          </w:p>
        </w:tc>
      </w:tr>
      <w:tr w:rsidR="00204848" w:rsidRPr="00FF2F24" w14:paraId="5E0AC3B0"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FF21E29" w14:textId="0D392648" w:rsidR="00204848" w:rsidRPr="00FF2F24" w:rsidRDefault="00130E33" w:rsidP="00B327C9">
            <w:pPr>
              <w:spacing w:before="0" w:after="0"/>
            </w:pPr>
            <w:r w:rsidRPr="00FF2F24">
              <w:t>Virtual private network (VPN)</w:t>
            </w:r>
            <w:r w:rsidR="00204848" w:rsidRPr="00FF2F24">
              <w:t xml:space="preserve"> integration</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67BFFA3" w14:textId="5A42E597" w:rsidR="00204848" w:rsidRPr="00FF2F24" w:rsidRDefault="00204848" w:rsidP="00B327C9">
            <w:pPr>
              <w:pStyle w:val="TableText"/>
              <w:rPr>
                <w:rFonts w:cs="Segoe UI"/>
                <w:szCs w:val="20"/>
              </w:rPr>
            </w:pPr>
            <w:r w:rsidRPr="00FF2F24">
              <w:rPr>
                <w:rFonts w:cs="Segoe UI"/>
                <w:szCs w:val="20"/>
              </w:rPr>
              <w:t xml:space="preserve">Integration of ’s </w:t>
            </w:r>
            <w:r w:rsidR="00130E33" w:rsidRPr="00FF2F24">
              <w:rPr>
                <w:rFonts w:cs="Segoe UI"/>
                <w:szCs w:val="20"/>
              </w:rPr>
              <w:t>VPN</w:t>
            </w:r>
            <w:r w:rsidRPr="00FF2F24">
              <w:rPr>
                <w:rFonts w:cs="Segoe UI"/>
                <w:szCs w:val="20"/>
              </w:rPr>
              <w:t xml:space="preserve"> solution</w:t>
            </w:r>
            <w:r w:rsidR="00BD31FB" w:rsidRPr="00FF2F24">
              <w:rPr>
                <w:rFonts w:cs="Segoe UI"/>
                <w:szCs w:val="20"/>
              </w:rPr>
              <w:t xml:space="preserve"> is out of scope</w:t>
            </w:r>
            <w:r w:rsidR="008B53C0" w:rsidRPr="00FF2F24">
              <w:rPr>
                <w:rFonts w:cs="Segoe UI"/>
                <w:szCs w:val="20"/>
              </w:rPr>
              <w:t>.</w:t>
            </w:r>
          </w:p>
        </w:tc>
      </w:tr>
      <w:tr w:rsidR="00204848" w:rsidRPr="00FF2F24" w14:paraId="7CC16672" w14:textId="77777777" w:rsidTr="00204848">
        <w:trPr>
          <w:gridAfter w:val="1"/>
          <w:wAfter w:w="19" w:type="dxa"/>
          <w:trHeight w:val="360"/>
        </w:trPr>
        <w:tc>
          <w:tcPr>
            <w:tcW w:w="3332" w:type="dxa"/>
            <w:gridSpan w:val="2"/>
            <w:shd w:val="clear" w:color="auto" w:fill="auto"/>
          </w:tcPr>
          <w:p w14:paraId="6D021525" w14:textId="77777777" w:rsidR="00204848" w:rsidRPr="00FF2F24" w:rsidRDefault="00204848" w:rsidP="00B327C9">
            <w:pPr>
              <w:pStyle w:val="TableText"/>
              <w:rPr>
                <w:rStyle w:val="Heading6Char"/>
                <w:rFonts w:cs="Segoe UI"/>
                <w:color w:val="000000"/>
                <w:szCs w:val="20"/>
                <w:bdr w:val="none" w:sz="0" w:space="0" w:color="auto" w:frame="1"/>
              </w:rPr>
            </w:pPr>
            <w:r w:rsidRPr="00FF2F24">
              <w:rPr>
                <w:rStyle w:val="normaltextrun"/>
                <w:rFonts w:cs="Segoe UI"/>
                <w:color w:val="000000"/>
                <w:szCs w:val="20"/>
                <w:bdr w:val="none" w:sz="0" w:space="0" w:color="auto" w:frame="1"/>
              </w:rPr>
              <w:t>Azure A</w:t>
            </w:r>
            <w:r w:rsidRPr="00FF2F24">
              <w:rPr>
                <w:rStyle w:val="normaltextrun"/>
                <w:rFonts w:cs="Segoe UI"/>
                <w:color w:val="000000"/>
                <w:bdr w:val="none" w:sz="0" w:space="0" w:color="auto" w:frame="1"/>
              </w:rPr>
              <w:t>pplication Insights</w:t>
            </w:r>
          </w:p>
        </w:tc>
        <w:tc>
          <w:tcPr>
            <w:tcW w:w="6020" w:type="dxa"/>
            <w:shd w:val="clear" w:color="auto" w:fill="auto"/>
          </w:tcPr>
          <w:p w14:paraId="03F22D52" w14:textId="77777777" w:rsidR="00204848" w:rsidRPr="00FF2F24" w:rsidRDefault="00204848" w:rsidP="00B327C9">
            <w:pPr>
              <w:pStyle w:val="TableText"/>
            </w:pPr>
            <w:r w:rsidRPr="00FF2F24">
              <w:t>Monitoring web applications is not in scope.</w:t>
            </w:r>
          </w:p>
        </w:tc>
      </w:tr>
      <w:tr w:rsidR="00204848" w:rsidRPr="00FF2F24" w14:paraId="63CE7677" w14:textId="77777777" w:rsidTr="00204848">
        <w:trPr>
          <w:gridAfter w:val="1"/>
          <w:wAfter w:w="19" w:type="dxa"/>
          <w:trHeight w:val="360"/>
        </w:trPr>
        <w:tc>
          <w:tcPr>
            <w:tcW w:w="3332" w:type="dxa"/>
            <w:gridSpan w:val="2"/>
            <w:shd w:val="clear" w:color="auto" w:fill="auto"/>
          </w:tcPr>
          <w:p w14:paraId="22842471" w14:textId="77777777" w:rsidR="00204848" w:rsidRPr="00FF2F24" w:rsidRDefault="00204848" w:rsidP="00B327C9">
            <w:pPr>
              <w:pStyle w:val="TableText"/>
              <w:rPr>
                <w:rStyle w:val="Heading6Char"/>
                <w:rFonts w:cs="Segoe UI"/>
                <w:color w:val="000000"/>
                <w:szCs w:val="20"/>
                <w:bdr w:val="none" w:sz="0" w:space="0" w:color="auto" w:frame="1"/>
              </w:rPr>
            </w:pPr>
            <w:r w:rsidRPr="00FF2F24">
              <w:rPr>
                <w:rStyle w:val="normaltextrun"/>
                <w:rFonts w:cs="Segoe UI"/>
                <w:color w:val="000000"/>
                <w:szCs w:val="20"/>
                <w:bdr w:val="none" w:sz="0" w:space="0" w:color="auto" w:frame="1"/>
              </w:rPr>
              <w:t>Azure A</w:t>
            </w:r>
            <w:r w:rsidRPr="00FF2F24">
              <w:rPr>
                <w:rStyle w:val="normaltextrun"/>
                <w:rFonts w:cs="Segoe UI"/>
                <w:color w:val="000000"/>
                <w:bdr w:val="none" w:sz="0" w:space="0" w:color="auto" w:frame="1"/>
              </w:rPr>
              <w:t>utomation Runbooks</w:t>
            </w:r>
          </w:p>
        </w:tc>
        <w:tc>
          <w:tcPr>
            <w:tcW w:w="6020" w:type="dxa"/>
            <w:shd w:val="clear" w:color="auto" w:fill="auto"/>
          </w:tcPr>
          <w:p w14:paraId="4276D4CC" w14:textId="77777777" w:rsidR="00204848" w:rsidRPr="00FF2F24" w:rsidRDefault="00204848" w:rsidP="00B327C9">
            <w:pPr>
              <w:pStyle w:val="TableText"/>
            </w:pPr>
            <w:r w:rsidRPr="00FF2F24">
              <w:t>Creating Azure Automation runbooks is not in scope.</w:t>
            </w:r>
          </w:p>
        </w:tc>
      </w:tr>
      <w:tr w:rsidR="00204848" w:rsidRPr="00FF2F24" w14:paraId="58E384FD" w14:textId="77777777" w:rsidTr="00204848">
        <w:trPr>
          <w:gridAfter w:val="1"/>
          <w:wAfter w:w="19" w:type="dxa"/>
          <w:trHeight w:val="360"/>
        </w:trPr>
        <w:tc>
          <w:tcPr>
            <w:tcW w:w="3332" w:type="dxa"/>
            <w:gridSpan w:val="2"/>
            <w:shd w:val="clear" w:color="auto" w:fill="auto"/>
          </w:tcPr>
          <w:p w14:paraId="02A3A3B4" w14:textId="77777777" w:rsidR="00204848" w:rsidRPr="00FF2F24" w:rsidRDefault="00204848" w:rsidP="00B327C9">
            <w:pPr>
              <w:pStyle w:val="TableText"/>
              <w:rPr>
                <w:rStyle w:val="Heading6Char"/>
                <w:rFonts w:cs="Segoe UI"/>
                <w:color w:val="000000"/>
                <w:szCs w:val="20"/>
                <w:bdr w:val="none" w:sz="0" w:space="0" w:color="auto" w:frame="1"/>
              </w:rPr>
            </w:pPr>
            <w:r w:rsidRPr="00FF2F24">
              <w:rPr>
                <w:rStyle w:val="normaltextrun"/>
                <w:rFonts w:cs="Segoe UI"/>
                <w:color w:val="000000"/>
                <w:szCs w:val="20"/>
                <w:bdr w:val="none" w:sz="0" w:space="0" w:color="auto" w:frame="1"/>
              </w:rPr>
              <w:t>Azure A</w:t>
            </w:r>
            <w:r w:rsidRPr="00FF2F24">
              <w:rPr>
                <w:rStyle w:val="normaltextrun"/>
                <w:rFonts w:cs="Segoe UI"/>
                <w:color w:val="000000"/>
                <w:bdr w:val="none" w:sz="0" w:space="0" w:color="auto" w:frame="1"/>
              </w:rPr>
              <w:t>pplication Autoscale</w:t>
            </w:r>
          </w:p>
        </w:tc>
        <w:tc>
          <w:tcPr>
            <w:tcW w:w="6020" w:type="dxa"/>
            <w:shd w:val="clear" w:color="auto" w:fill="auto"/>
          </w:tcPr>
          <w:p w14:paraId="5ACBD627" w14:textId="77777777" w:rsidR="00204848" w:rsidRPr="00FF2F24" w:rsidRDefault="00204848" w:rsidP="00B327C9">
            <w:pPr>
              <w:pStyle w:val="TableText"/>
            </w:pPr>
            <w:r w:rsidRPr="00FF2F24">
              <w:t>Autoscale of applications is not in scope.</w:t>
            </w:r>
          </w:p>
        </w:tc>
      </w:tr>
      <w:tr w:rsidR="00204848" w:rsidRPr="00FF2F24" w14:paraId="05AEB0DA" w14:textId="77777777" w:rsidTr="00204848">
        <w:trPr>
          <w:gridAfter w:val="1"/>
          <w:wAfter w:w="19" w:type="dxa"/>
          <w:trHeight w:val="360"/>
        </w:trPr>
        <w:tc>
          <w:tcPr>
            <w:tcW w:w="3332" w:type="dxa"/>
            <w:gridSpan w:val="2"/>
            <w:shd w:val="clear" w:color="auto" w:fill="auto"/>
          </w:tcPr>
          <w:p w14:paraId="2B71C131" w14:textId="67198D9F" w:rsidR="00204848" w:rsidRPr="00FF2F24" w:rsidRDefault="00DB2C5B" w:rsidP="00B327C9">
            <w:pPr>
              <w:pStyle w:val="TableText"/>
              <w:rPr>
                <w:rStyle w:val="Heading6Char"/>
                <w:rFonts w:cs="Segoe UI"/>
                <w:color w:val="000000"/>
                <w:szCs w:val="20"/>
                <w:bdr w:val="none" w:sz="0" w:space="0" w:color="auto" w:frame="1"/>
              </w:rPr>
            </w:pPr>
            <w:r>
              <w:rPr>
                <w:rStyle w:val="normaltextrun"/>
              </w:rPr>
              <w:t>Event Hubs</w:t>
            </w:r>
          </w:p>
        </w:tc>
        <w:tc>
          <w:tcPr>
            <w:tcW w:w="6020" w:type="dxa"/>
            <w:shd w:val="clear" w:color="auto" w:fill="auto"/>
          </w:tcPr>
          <w:p w14:paraId="460D4220" w14:textId="77777777" w:rsidR="00204848" w:rsidRPr="00FF2F24" w:rsidRDefault="00204848" w:rsidP="00B327C9">
            <w:pPr>
              <w:pStyle w:val="TableText"/>
            </w:pPr>
            <w:r w:rsidRPr="00FF2F24">
              <w:t>Sending Azure Monitor data to Azure Event Hubs is not in scope.</w:t>
            </w:r>
          </w:p>
        </w:tc>
      </w:tr>
      <w:tr w:rsidR="00204848" w:rsidRPr="00FF2F24" w14:paraId="5F68FFF7" w14:textId="77777777" w:rsidTr="00204848">
        <w:trPr>
          <w:gridAfter w:val="1"/>
          <w:wAfter w:w="19" w:type="dxa"/>
          <w:trHeight w:val="360"/>
        </w:trPr>
        <w:tc>
          <w:tcPr>
            <w:tcW w:w="3332" w:type="dxa"/>
            <w:gridSpan w:val="2"/>
            <w:shd w:val="clear" w:color="auto" w:fill="auto"/>
          </w:tcPr>
          <w:p w14:paraId="19C34BE7" w14:textId="77777777" w:rsidR="00204848" w:rsidRPr="00FF2F24" w:rsidRDefault="00204848" w:rsidP="00B327C9">
            <w:pPr>
              <w:pStyle w:val="TableText"/>
              <w:rPr>
                <w:rStyle w:val="Heading6Char"/>
                <w:rFonts w:cs="Segoe UI"/>
                <w:color w:val="000000"/>
                <w:szCs w:val="20"/>
                <w:bdr w:val="none" w:sz="0" w:space="0" w:color="auto" w:frame="1"/>
              </w:rPr>
            </w:pPr>
            <w:r w:rsidRPr="00FF2F24">
              <w:rPr>
                <w:rStyle w:val="normaltextrun"/>
                <w:rFonts w:cs="Segoe UI"/>
                <w:color w:val="000000"/>
                <w:szCs w:val="20"/>
                <w:bdr w:val="none" w:sz="0" w:space="0" w:color="auto" w:frame="1"/>
              </w:rPr>
              <w:t>Azure L</w:t>
            </w:r>
            <w:r w:rsidRPr="00FF2F24">
              <w:rPr>
                <w:rStyle w:val="normaltextrun"/>
                <w:rFonts w:cs="Segoe UI"/>
                <w:color w:val="000000"/>
                <w:bdr w:val="none" w:sz="0" w:space="0" w:color="auto" w:frame="1"/>
              </w:rPr>
              <w:t>ogic Apps</w:t>
            </w:r>
          </w:p>
        </w:tc>
        <w:tc>
          <w:tcPr>
            <w:tcW w:w="6020" w:type="dxa"/>
            <w:shd w:val="clear" w:color="auto" w:fill="auto"/>
          </w:tcPr>
          <w:p w14:paraId="744392F0" w14:textId="77777777" w:rsidR="00204848" w:rsidRPr="00FF2F24" w:rsidRDefault="00204848" w:rsidP="00B327C9">
            <w:pPr>
              <w:pStyle w:val="TableText"/>
            </w:pPr>
            <w:r w:rsidRPr="00FF2F24">
              <w:t>Creating Azure Logic Apps for use with Azure Alerts is not in scope.</w:t>
            </w:r>
          </w:p>
        </w:tc>
      </w:tr>
      <w:tr w:rsidR="00204848" w:rsidRPr="00FF2F24" w14:paraId="53126EB3" w14:textId="77777777" w:rsidTr="00204848">
        <w:trPr>
          <w:gridAfter w:val="1"/>
          <w:wAfter w:w="19" w:type="dxa"/>
          <w:trHeight w:val="360"/>
        </w:trPr>
        <w:tc>
          <w:tcPr>
            <w:tcW w:w="3332" w:type="dxa"/>
            <w:gridSpan w:val="2"/>
            <w:shd w:val="clear" w:color="auto" w:fill="auto"/>
          </w:tcPr>
          <w:p w14:paraId="5A308D75" w14:textId="77777777" w:rsidR="00204848" w:rsidRPr="00FF2F24" w:rsidRDefault="00204848" w:rsidP="00B327C9">
            <w:pPr>
              <w:pStyle w:val="TableText"/>
              <w:rPr>
                <w:rStyle w:val="Heading6Char"/>
                <w:rFonts w:cs="Segoe UI"/>
                <w:color w:val="000000"/>
                <w:szCs w:val="20"/>
                <w:bdr w:val="none" w:sz="0" w:space="0" w:color="auto" w:frame="1"/>
              </w:rPr>
            </w:pPr>
            <w:r w:rsidRPr="00FF2F24">
              <w:rPr>
                <w:rStyle w:val="normaltextrun"/>
                <w:rFonts w:cs="Segoe UI"/>
                <w:color w:val="000000"/>
                <w:szCs w:val="20"/>
                <w:bdr w:val="none" w:sz="0" w:space="0" w:color="auto" w:frame="1"/>
              </w:rPr>
              <w:t>I</w:t>
            </w:r>
            <w:r w:rsidRPr="00FF2F24">
              <w:rPr>
                <w:rStyle w:val="normaltextrun"/>
                <w:rFonts w:cs="Segoe UI"/>
                <w:color w:val="000000"/>
                <w:bdr w:val="none" w:sz="0" w:space="0" w:color="auto" w:frame="1"/>
              </w:rPr>
              <w:t>ngest and export APIs</w:t>
            </w:r>
          </w:p>
        </w:tc>
        <w:tc>
          <w:tcPr>
            <w:tcW w:w="6020" w:type="dxa"/>
            <w:shd w:val="clear" w:color="auto" w:fill="auto"/>
          </w:tcPr>
          <w:p w14:paraId="13AF9C78" w14:textId="77777777" w:rsidR="00204848" w:rsidRPr="00FF2F24" w:rsidRDefault="00204848" w:rsidP="00B327C9">
            <w:pPr>
              <w:pStyle w:val="TableText"/>
            </w:pPr>
            <w:r w:rsidRPr="00FF2F24">
              <w:t>Using APIs to create custom action to either ingest or export Azure Monitor data is not in scope.</w:t>
            </w:r>
          </w:p>
        </w:tc>
      </w:tr>
      <w:tr w:rsidR="00204848" w:rsidRPr="00FF2F24" w14:paraId="4EBCC0E1"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4914D977" w14:textId="77777777" w:rsidR="00204848" w:rsidRPr="00FF2F24" w:rsidRDefault="00204848" w:rsidP="00B327C9">
            <w:pPr>
              <w:spacing w:before="0" w:after="0"/>
              <w:rPr>
                <w:rFonts w:eastAsia="Calibri" w:cs="Segoe UI"/>
              </w:rPr>
            </w:pPr>
            <w:r w:rsidRPr="00FF2F24">
              <w:t>AD FS</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1F000FC" w14:textId="77777777" w:rsidR="008B53C0" w:rsidRPr="00FF2F24" w:rsidRDefault="008B53C0" w:rsidP="00C77A8D">
            <w:pPr>
              <w:pStyle w:val="TableText"/>
            </w:pPr>
            <w:r w:rsidRPr="00FF2F24">
              <w:t>The following is not in scope:</w:t>
            </w:r>
          </w:p>
          <w:p w14:paraId="3FE77EAD" w14:textId="79BE7BBE" w:rsidR="00204848" w:rsidRPr="00FF2F24" w:rsidRDefault="00204848" w:rsidP="005C6AAE">
            <w:pPr>
              <w:pStyle w:val="Bulletlist"/>
            </w:pPr>
            <w:r w:rsidRPr="00FF2F24">
              <w:t>Customization of AD FS sign-in page</w:t>
            </w:r>
            <w:r w:rsidR="008B53C0" w:rsidRPr="00FF2F24">
              <w:t>s</w:t>
            </w:r>
          </w:p>
          <w:p w14:paraId="2EF38186" w14:textId="1A024897" w:rsidR="00204848" w:rsidRPr="00FF2F24" w:rsidRDefault="00204848" w:rsidP="005C6AAE">
            <w:pPr>
              <w:pStyle w:val="Bulletlist"/>
            </w:pPr>
            <w:r w:rsidRPr="00FF2F24">
              <w:t>AD FS integration with applications or services beyond Azure Active Directory</w:t>
            </w:r>
          </w:p>
        </w:tc>
      </w:tr>
      <w:tr w:rsidR="00204848" w:rsidRPr="00FF2F24" w14:paraId="54B0412F"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07DCCD3" w14:textId="77777777" w:rsidR="00204848" w:rsidRPr="00FF2F24" w:rsidRDefault="00204848" w:rsidP="005B67A6">
            <w:pPr>
              <w:pStyle w:val="Instructional"/>
              <w:spacing w:before="0" w:after="0"/>
            </w:pPr>
            <w:r w:rsidRPr="00FF2F24">
              <w:rPr>
                <w:color w:val="auto"/>
              </w:rPr>
              <w:t>Azure Active Directory integration</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99DFA63" w14:textId="2380F1D4" w:rsidR="00A533C6" w:rsidRPr="00FF2F24" w:rsidRDefault="00A533C6" w:rsidP="00C77A8D">
            <w:pPr>
              <w:pStyle w:val="TableText"/>
            </w:pPr>
            <w:r w:rsidRPr="00FF2F24">
              <w:t>The following is not in scope:</w:t>
            </w:r>
          </w:p>
          <w:p w14:paraId="648ED7FE" w14:textId="2298A8DC" w:rsidR="00791F9E" w:rsidRPr="00FF2F24" w:rsidRDefault="00791F9E" w:rsidP="005C6AAE">
            <w:pPr>
              <w:pStyle w:val="Bulletlist"/>
            </w:pPr>
            <w:r w:rsidRPr="00FF2F24">
              <w:t>Azure AD Connect</w:t>
            </w:r>
          </w:p>
          <w:p w14:paraId="7F08FF3B" w14:textId="0CB05A8F" w:rsidR="00204848" w:rsidRPr="00FF2F24" w:rsidRDefault="00204848" w:rsidP="005C6AAE">
            <w:pPr>
              <w:pStyle w:val="Bulletlist"/>
            </w:pPr>
            <w:r w:rsidRPr="00FF2F24">
              <w:t>Implementation of Azure Active Directory B2B</w:t>
            </w:r>
          </w:p>
          <w:p w14:paraId="173483C8" w14:textId="77777777" w:rsidR="00204848" w:rsidRPr="00FF2F24" w:rsidRDefault="00204848" w:rsidP="005C6AAE">
            <w:pPr>
              <w:pStyle w:val="Bulletlist"/>
            </w:pPr>
            <w:r w:rsidRPr="00FF2F24">
              <w:t>Installation and configuration of AD FS and WAP roles</w:t>
            </w:r>
          </w:p>
        </w:tc>
      </w:tr>
      <w:tr w:rsidR="00204848" w:rsidRPr="00FF2F24" w14:paraId="2827EBDE"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3009B6A" w14:textId="6E7862B8" w:rsidR="00204848" w:rsidRPr="00FF2F24" w:rsidRDefault="00204848" w:rsidP="005B67A6">
            <w:pPr>
              <w:pStyle w:val="Instructional"/>
              <w:spacing w:before="0" w:after="0"/>
              <w:rPr>
                <w:rFonts w:eastAsia="Calibri" w:cs="Segoe UI"/>
                <w:szCs w:val="20"/>
              </w:rPr>
            </w:pPr>
            <w:r w:rsidRPr="00FF2F24">
              <w:rPr>
                <w:rFonts w:eastAsia="Calibri" w:cs="Segoe UI"/>
                <w:color w:val="auto"/>
                <w:szCs w:val="20"/>
              </w:rPr>
              <w:t>Azure Active Directory</w:t>
            </w:r>
            <w:r w:rsidR="00F15A46" w:rsidRPr="00FF2F24">
              <w:rPr>
                <w:rFonts w:eastAsia="Calibri" w:cs="Segoe UI"/>
                <w:color w:val="auto"/>
                <w:szCs w:val="20"/>
              </w:rPr>
              <w:t>:</w:t>
            </w:r>
            <w:r w:rsidRPr="00FF2F24">
              <w:rPr>
                <w:rFonts w:eastAsia="Calibri" w:cs="Segoe UI"/>
                <w:color w:val="auto"/>
                <w:szCs w:val="20"/>
              </w:rPr>
              <w:t xml:space="preserve"> </w:t>
            </w:r>
            <w:r w:rsidR="00F15A46" w:rsidRPr="00FF2F24">
              <w:rPr>
                <w:rFonts w:eastAsia="Calibri" w:cs="Segoe UI"/>
                <w:color w:val="auto"/>
                <w:szCs w:val="20"/>
              </w:rPr>
              <w:t>I</w:t>
            </w:r>
            <w:r w:rsidRPr="00FF2F24">
              <w:rPr>
                <w:rFonts w:eastAsia="Calibri" w:cs="Segoe UI"/>
                <w:color w:val="auto"/>
                <w:szCs w:val="20"/>
              </w:rPr>
              <w:t xml:space="preserve">dentity </w:t>
            </w:r>
            <w:r w:rsidR="00F15A46" w:rsidRPr="00FF2F24">
              <w:rPr>
                <w:rFonts w:eastAsia="Calibri" w:cs="Segoe UI"/>
                <w:color w:val="auto"/>
                <w:szCs w:val="20"/>
              </w:rPr>
              <w:t>M</w:t>
            </w:r>
            <w:r w:rsidRPr="00FF2F24">
              <w:rPr>
                <w:rFonts w:eastAsia="Calibri" w:cs="Segoe UI"/>
                <w:color w:val="auto"/>
                <w:szCs w:val="20"/>
              </w:rPr>
              <w:t>anagement</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4956F5FE" w14:textId="7DE9F54F" w:rsidR="00204848" w:rsidRPr="00FF2F24" w:rsidRDefault="00204848" w:rsidP="00B327C9">
            <w:pPr>
              <w:pStyle w:val="TableText"/>
              <w:rPr>
                <w:rFonts w:cs="Segoe UI"/>
                <w:szCs w:val="20"/>
              </w:rPr>
            </w:pPr>
            <w:r w:rsidRPr="00FF2F24">
              <w:rPr>
                <w:rFonts w:cs="Segoe UI"/>
                <w:szCs w:val="20"/>
              </w:rPr>
              <w:t xml:space="preserve">Changes to individual group objects to accommodate self-service management in Azure Active Directory, including conversion of synchronized groups to cloud-based groups, </w:t>
            </w:r>
            <w:r w:rsidR="00E8189A" w:rsidRPr="00FF2F24">
              <w:rPr>
                <w:rFonts w:cs="Segoe UI"/>
                <w:szCs w:val="20"/>
              </w:rPr>
              <w:t xml:space="preserve">are </w:t>
            </w:r>
            <w:r w:rsidRPr="00FF2F24">
              <w:rPr>
                <w:rFonts w:cs="Segoe UI"/>
                <w:szCs w:val="20"/>
              </w:rPr>
              <w:t>not in scope.</w:t>
            </w:r>
          </w:p>
        </w:tc>
      </w:tr>
      <w:tr w:rsidR="003E77F3" w:rsidRPr="00FF2F24" w14:paraId="7F8254B4"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437148F" w14:textId="5B94C426" w:rsidR="003E77F3" w:rsidRPr="00FF2F24" w:rsidDel="000B7953" w:rsidRDefault="003E77F3" w:rsidP="003E77F3">
            <w:pPr>
              <w:pStyle w:val="Instructional"/>
              <w:spacing w:before="0" w:after="0"/>
              <w:rPr>
                <w:rFonts w:cs="Segoe UI"/>
                <w:color w:val="auto"/>
              </w:rPr>
            </w:pPr>
            <w:r w:rsidRPr="00FF2F24">
              <w:rPr>
                <w:color w:val="auto"/>
              </w:rPr>
              <w:t xml:space="preserve">Improving the security on any Services other than DCs and </w:t>
            </w:r>
            <w:r w:rsidRPr="00FF2F24">
              <w:rPr>
                <w:color w:val="auto"/>
              </w:rPr>
              <w:lastRenderedPageBreak/>
              <w:t>associated forest or domain-level administration accounts</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01C7A08" w14:textId="7535CD6D" w:rsidR="003E77F3" w:rsidRPr="00FF2F24" w:rsidRDefault="003E77F3" w:rsidP="003E77F3">
            <w:pPr>
              <w:pStyle w:val="TableText"/>
              <w:rPr>
                <w:rFonts w:cs="Segoe UI"/>
                <w:szCs w:val="20"/>
              </w:rPr>
            </w:pPr>
            <w:r w:rsidRPr="00FF2F24">
              <w:rPr>
                <w:rFonts w:cs="Segoe UI"/>
              </w:rPr>
              <w:lastRenderedPageBreak/>
              <w:t xml:space="preserve">This project looks only at securing Tier-0 of the Active Directory infrastructure. Providing a secure administration environment for </w:t>
            </w:r>
            <w:r w:rsidRPr="00FF2F24">
              <w:rPr>
                <w:rFonts w:cs="Segoe UI"/>
              </w:rPr>
              <w:lastRenderedPageBreak/>
              <w:t>standard user workstations or laptops and for applications servers (such as Exchange, SharePoint, or SQL Server) is out of scope.</w:t>
            </w:r>
          </w:p>
        </w:tc>
      </w:tr>
      <w:tr w:rsidR="003E77F3" w:rsidRPr="00FF2F24" w14:paraId="269CC198"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B424EAF" w14:textId="2C16D6D2" w:rsidR="003E77F3" w:rsidRPr="00FF2F24" w:rsidDel="000B7953" w:rsidRDefault="003E77F3" w:rsidP="003E77F3">
            <w:pPr>
              <w:pStyle w:val="Instructional"/>
              <w:spacing w:before="0" w:after="0"/>
              <w:rPr>
                <w:rFonts w:cs="Segoe UI"/>
                <w:color w:val="auto"/>
              </w:rPr>
            </w:pPr>
            <w:r w:rsidRPr="00FF2F24">
              <w:rPr>
                <w:color w:val="auto"/>
              </w:rPr>
              <w:lastRenderedPageBreak/>
              <w:t>General production domain hardening</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9D189B5" w14:textId="01E8CDF1" w:rsidR="003E77F3" w:rsidRPr="00FF2F24" w:rsidRDefault="002F6A2A" w:rsidP="003E77F3">
            <w:pPr>
              <w:pStyle w:val="TableText"/>
              <w:rPr>
                <w:rFonts w:cs="Segoe UI"/>
                <w:szCs w:val="20"/>
              </w:rPr>
            </w:pPr>
            <w:r w:rsidRPr="00FF2F24">
              <w:rPr>
                <w:rFonts w:cs="Segoe UI"/>
              </w:rPr>
              <w:t>TIER 0</w:t>
            </w:r>
            <w:r w:rsidR="003E77F3" w:rsidRPr="00FF2F24">
              <w:rPr>
                <w:rFonts w:cs="Segoe UI"/>
              </w:rPr>
              <w:t xml:space="preserve"> helps secure only </w:t>
            </w:r>
            <w:r w:rsidR="00B679ED" w:rsidRPr="00FF2F24">
              <w:rPr>
                <w:rFonts w:cs="Segoe UI"/>
              </w:rPr>
              <w:t xml:space="preserve">domain admins </w:t>
            </w:r>
            <w:r w:rsidR="003E77F3" w:rsidRPr="00FF2F24">
              <w:rPr>
                <w:rFonts w:cs="Segoe UI"/>
              </w:rPr>
              <w:t>user accounts; it does not secure other components of Active Directory Domain Services. General hardening of servers such as DCs is out of scope.</w:t>
            </w:r>
          </w:p>
        </w:tc>
      </w:tr>
      <w:tr w:rsidR="003E77F3" w:rsidRPr="00FF2F24" w14:paraId="56ECB747"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4F7D194" w14:textId="2DD146E0" w:rsidR="003E77F3" w:rsidRPr="00FF2F24" w:rsidDel="000B7953" w:rsidRDefault="003E77F3" w:rsidP="003E77F3">
            <w:pPr>
              <w:pStyle w:val="Instructional"/>
              <w:spacing w:before="0" w:after="0"/>
              <w:rPr>
                <w:rFonts w:cs="Segoe UI"/>
                <w:color w:val="auto"/>
              </w:rPr>
            </w:pPr>
            <w:r w:rsidRPr="00FF2F24">
              <w:rPr>
                <w:color w:val="auto"/>
              </w:rPr>
              <w:t>On-premises deployment</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23002EB" w14:textId="5098C715" w:rsidR="003E77F3" w:rsidRPr="00FF2F24" w:rsidRDefault="003E77F3" w:rsidP="003E77F3">
            <w:pPr>
              <w:pStyle w:val="TableText"/>
              <w:rPr>
                <w:rFonts w:cs="Segoe UI"/>
                <w:szCs w:val="20"/>
              </w:rPr>
            </w:pPr>
            <w:r w:rsidRPr="00FF2F24">
              <w:rPr>
                <w:rFonts w:cs="Segoe UI"/>
              </w:rPr>
              <w:t>Deployment of on-premises servers is out of scope.</w:t>
            </w:r>
          </w:p>
        </w:tc>
      </w:tr>
      <w:tr w:rsidR="0020253F" w:rsidRPr="00FF2F24" w14:paraId="7E6FA38D"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3C5F8FA" w14:textId="63647240" w:rsidR="0020253F" w:rsidRPr="00FF2F24" w:rsidRDefault="002576AC" w:rsidP="003E77F3">
            <w:pPr>
              <w:pStyle w:val="Instructional"/>
              <w:spacing w:before="0" w:after="0"/>
              <w:rPr>
                <w:color w:val="auto"/>
              </w:rPr>
            </w:pPr>
            <w:r w:rsidRPr="00FF2F24">
              <w:rPr>
                <w:rFonts w:cs="Segoe UI"/>
                <w:color w:val="auto"/>
              </w:rPr>
              <w:t>Organisational Change Management</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CED80B6" w14:textId="536EB9C8" w:rsidR="0020253F" w:rsidRPr="00FF2F24" w:rsidRDefault="00473D1F" w:rsidP="003E77F3">
            <w:pPr>
              <w:pStyle w:val="TableText"/>
              <w:rPr>
                <w:rFonts w:cs="Segoe UI"/>
              </w:rPr>
            </w:pPr>
            <w:r w:rsidRPr="00FF2F24">
              <w:rPr>
                <w:rFonts w:cs="Segoe UI"/>
              </w:rPr>
              <w:t>Design or re-design of ’s functional organization unless specifically included in scope.</w:t>
            </w:r>
          </w:p>
        </w:tc>
      </w:tr>
      <w:tr w:rsidR="003A45CE" w:rsidRPr="00FF2F24" w14:paraId="705912F7"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324AF59" w14:textId="0F5652CE" w:rsidR="003A45CE" w:rsidRPr="00FF2F24" w:rsidRDefault="003A45CE" w:rsidP="003E77F3">
            <w:pPr>
              <w:pStyle w:val="Instructional"/>
              <w:spacing w:before="0" w:after="0"/>
              <w:rPr>
                <w:rFonts w:cs="Segoe UI"/>
                <w:color w:val="auto"/>
              </w:rPr>
            </w:pPr>
            <w:r>
              <w:rPr>
                <w:rFonts w:cs="Segoe UI"/>
                <w:color w:val="auto"/>
              </w:rPr>
              <w:t>Third party EDR solutions.</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167A606" w14:textId="103D860C" w:rsidR="003A45CE" w:rsidRPr="00FF2F24" w:rsidRDefault="003A45CE" w:rsidP="003E77F3">
            <w:pPr>
              <w:pStyle w:val="TableText"/>
              <w:rPr>
                <w:rFonts w:cs="Segoe UI"/>
              </w:rPr>
            </w:pPr>
            <w:r>
              <w:rPr>
                <w:rFonts w:cs="Segoe UI"/>
              </w:rPr>
              <w:t>Deployment of third party EDR / Security solutions is out of scope for this engagement</w:t>
            </w:r>
          </w:p>
        </w:tc>
      </w:tr>
      <w:tr w:rsidR="00D81DC9" w:rsidRPr="00FF2F24" w14:paraId="7FEBADE2" w14:textId="77777777" w:rsidTr="004622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 w:type="dxa"/>
          <w:trHeight w:val="360"/>
        </w:trPr>
        <w:tc>
          <w:tcPr>
            <w:tcW w:w="333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F9061A0" w14:textId="6388BC74" w:rsidR="00D81DC9" w:rsidRDefault="00D81DC9" w:rsidP="003E77F3">
            <w:pPr>
              <w:pStyle w:val="Instructional"/>
              <w:spacing w:before="0" w:after="0"/>
              <w:rPr>
                <w:rFonts w:cs="Segoe UI"/>
                <w:color w:val="auto"/>
              </w:rPr>
            </w:pPr>
            <w:r>
              <w:rPr>
                <w:rFonts w:cs="Segoe UI"/>
                <w:color w:val="auto"/>
              </w:rPr>
              <w:t>Third Party SIEM solutions</w:t>
            </w:r>
          </w:p>
        </w:tc>
        <w:tc>
          <w:tcPr>
            <w:tcW w:w="60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0FE1EAE" w14:textId="33BF721E" w:rsidR="00D81DC9" w:rsidRDefault="00D81DC9" w:rsidP="003E77F3">
            <w:pPr>
              <w:pStyle w:val="TableText"/>
              <w:rPr>
                <w:rFonts w:cs="Segoe UI"/>
              </w:rPr>
            </w:pPr>
            <w:r>
              <w:rPr>
                <w:rFonts w:cs="Segoe UI"/>
              </w:rPr>
              <w:t xml:space="preserve">The configuration of </w:t>
            </w:r>
            <w:r w:rsidR="00BE1516">
              <w:rPr>
                <w:rFonts w:cs="Segoe UI"/>
              </w:rPr>
              <w:t>third party SIEM solutions is out of scope for this engagement</w:t>
            </w:r>
          </w:p>
        </w:tc>
      </w:tr>
    </w:tbl>
    <w:p w14:paraId="3E5368E9" w14:textId="77777777" w:rsidR="00811C97" w:rsidRDefault="00811C97" w:rsidP="00E57582">
      <w:bookmarkStart w:id="27" w:name="_Toc476167706"/>
      <w:bookmarkStart w:id="28" w:name="_Toc476168033"/>
    </w:p>
    <w:p w14:paraId="2D6BE781" w14:textId="77777777" w:rsidR="00811C97" w:rsidRDefault="00811C97">
      <w:pPr>
        <w:spacing w:before="0" w:after="160"/>
        <w:rPr>
          <w:rFonts w:ascii="Segoe UI Semibold" w:eastAsiaTheme="majorEastAsia" w:hAnsi="Segoe UI Semibold" w:cstheme="majorBidi"/>
          <w:color w:val="008272"/>
          <w:sz w:val="32"/>
          <w:szCs w:val="32"/>
        </w:rPr>
      </w:pPr>
      <w:r>
        <w:br w:type="page"/>
      </w:r>
    </w:p>
    <w:p w14:paraId="07641105" w14:textId="20EC89B7" w:rsidR="00942632" w:rsidRPr="00FF2F24" w:rsidRDefault="00942632" w:rsidP="00C84DD9">
      <w:pPr>
        <w:pStyle w:val="Heading1"/>
      </w:pPr>
      <w:bookmarkStart w:id="29" w:name="_Toc32328933"/>
      <w:r w:rsidRPr="00FF2F24">
        <w:lastRenderedPageBreak/>
        <w:t>Project approach, timeline</w:t>
      </w:r>
      <w:r w:rsidR="006209A1" w:rsidRPr="00FF2F24">
        <w:t>,</w:t>
      </w:r>
      <w:r w:rsidRPr="00FF2F24">
        <w:t xml:space="preserve"> and deliverable acceptance</w:t>
      </w:r>
      <w:bookmarkEnd w:id="27"/>
      <w:bookmarkEnd w:id="28"/>
      <w:bookmarkEnd w:id="29"/>
    </w:p>
    <w:p w14:paraId="24EDB0C7" w14:textId="77777777" w:rsidR="00942632" w:rsidRPr="00FF2F24" w:rsidRDefault="00942632" w:rsidP="00C84DD9">
      <w:pPr>
        <w:pStyle w:val="Heading2"/>
      </w:pPr>
      <w:bookmarkStart w:id="30" w:name="_Toc476167707"/>
      <w:bookmarkStart w:id="31" w:name="_Toc476168034"/>
      <w:bookmarkStart w:id="32" w:name="_Ref477870375"/>
      <w:bookmarkStart w:id="33" w:name="_Ref477873467"/>
      <w:bookmarkStart w:id="34" w:name="_Ref477936654"/>
      <w:bookmarkStart w:id="35" w:name="_Ref477936937"/>
      <w:bookmarkStart w:id="36" w:name="_Toc32328934"/>
      <w:r w:rsidRPr="00FF2F24">
        <w:t>Approach</w:t>
      </w:r>
      <w:bookmarkEnd w:id="30"/>
      <w:bookmarkEnd w:id="31"/>
      <w:bookmarkEnd w:id="32"/>
      <w:bookmarkEnd w:id="33"/>
      <w:bookmarkEnd w:id="34"/>
      <w:bookmarkEnd w:id="35"/>
      <w:bookmarkEnd w:id="36"/>
    </w:p>
    <w:p w14:paraId="1736C6B6" w14:textId="77F0372B" w:rsidR="0032686E" w:rsidRPr="00FF2F24" w:rsidRDefault="00DC319F" w:rsidP="0032686E">
      <w:r w:rsidRPr="00FF2F24">
        <w:t>The project will be structured following the Microsoft solution delivery metho</w:t>
      </w:r>
      <w:r w:rsidR="008E2356" w:rsidRPr="00FF2F24">
        <w:t xml:space="preserve">dology across </w:t>
      </w:r>
      <w:r w:rsidR="00F0506E" w:rsidRPr="00FF2F24">
        <w:t>four</w:t>
      </w:r>
      <w:r w:rsidR="008E2356" w:rsidRPr="00FF2F24">
        <w:t xml:space="preserve"> distinct phases</w:t>
      </w:r>
      <w:r w:rsidR="003B27F8" w:rsidRPr="00FF2F24">
        <w:t>:</w:t>
      </w:r>
      <w:r w:rsidRPr="00FF2F24">
        <w:t xml:space="preserve"> Envision, Plan, Build, </w:t>
      </w:r>
      <w:r w:rsidR="00F0506E" w:rsidRPr="00FF2F24">
        <w:t xml:space="preserve">and </w:t>
      </w:r>
      <w:r w:rsidRPr="00FF2F24">
        <w:t>Stabilize. Each</w:t>
      </w:r>
      <w:r w:rsidR="00946E33" w:rsidRPr="00FF2F24">
        <w:t xml:space="preserve"> phase has distinct activities and deliverables </w:t>
      </w:r>
      <w:r w:rsidR="00843775" w:rsidRPr="00FF2F24">
        <w:t xml:space="preserve">that are </w:t>
      </w:r>
      <w:r w:rsidRPr="00FF2F24">
        <w:t>described in the following sections.</w:t>
      </w:r>
    </w:p>
    <w:p w14:paraId="2B71E1AD" w14:textId="2096B1F1" w:rsidR="004D5D6A" w:rsidRPr="00FF2F24" w:rsidRDefault="00EE3729" w:rsidP="0032686E">
      <w:r w:rsidRPr="00FF2F24">
        <w:t>If a deliverable requires formal review and acceptance (</w:t>
      </w:r>
      <w:r w:rsidR="00843775" w:rsidRPr="00FF2F24">
        <w:t xml:space="preserve">a </w:t>
      </w:r>
      <w:r w:rsidRPr="00FF2F24">
        <w:t>proces</w:t>
      </w:r>
      <w:r w:rsidR="002E555E" w:rsidRPr="00FF2F24">
        <w:t xml:space="preserve">s described in </w:t>
      </w:r>
      <w:r w:rsidR="00843775" w:rsidRPr="00FF2F24">
        <w:t xml:space="preserve">the </w:t>
      </w:r>
      <w:r w:rsidR="00843775" w:rsidRPr="00FF2F24">
        <w:fldChar w:fldCharType="begin"/>
      </w:r>
      <w:r w:rsidR="00843775" w:rsidRPr="00FF2F24">
        <w:instrText xml:space="preserve"> REF _Ref477932041 \h </w:instrText>
      </w:r>
      <w:r w:rsidR="00843775" w:rsidRPr="00FF2F24">
        <w:fldChar w:fldCharType="separate"/>
      </w:r>
      <w:r w:rsidR="00812548" w:rsidRPr="00FF2F24">
        <w:t>Deliverable acceptance process</w:t>
      </w:r>
      <w:r w:rsidR="00843775" w:rsidRPr="00FF2F24">
        <w:fldChar w:fldCharType="end"/>
      </w:r>
      <w:r w:rsidR="00843775" w:rsidRPr="00FF2F24">
        <w:t xml:space="preserve"> section</w:t>
      </w:r>
      <w:r w:rsidRPr="00FF2F24">
        <w:t>), this is indicated</w:t>
      </w:r>
      <w:r w:rsidR="002E555E" w:rsidRPr="00FF2F24">
        <w:t xml:space="preserve"> in </w:t>
      </w:r>
      <w:r w:rsidR="00E06254" w:rsidRPr="00FF2F24">
        <w:t>the following sections</w:t>
      </w:r>
      <w:r w:rsidR="00BC30AA" w:rsidRPr="00FF2F24">
        <w:t>.</w:t>
      </w:r>
    </w:p>
    <w:p w14:paraId="4AEB6E1B" w14:textId="775F3C28" w:rsidR="00DC319F" w:rsidRPr="00FF2F24" w:rsidRDefault="00B603BF" w:rsidP="0032686E">
      <w:r w:rsidRPr="00FF2F24">
        <w:rPr>
          <w:noProof/>
        </w:rPr>
        <w:drawing>
          <wp:inline distT="0" distB="0" distL="0" distR="0" wp14:anchorId="1E98BB49" wp14:editId="09D0DFEC">
            <wp:extent cx="4766650" cy="893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830"/>
                    <a:stretch/>
                  </pic:blipFill>
                  <pic:spPr bwMode="auto">
                    <a:xfrm>
                      <a:off x="0" y="0"/>
                      <a:ext cx="4791437" cy="898091"/>
                    </a:xfrm>
                    <a:prstGeom prst="rect">
                      <a:avLst/>
                    </a:prstGeom>
                    <a:noFill/>
                    <a:ln>
                      <a:noFill/>
                    </a:ln>
                    <a:extLst>
                      <a:ext uri="{53640926-AAD7-44D8-BBD7-CCE9431645EC}">
                        <a14:shadowObscured xmlns:a14="http://schemas.microsoft.com/office/drawing/2010/main"/>
                      </a:ext>
                    </a:extLst>
                  </pic:spPr>
                </pic:pic>
              </a:graphicData>
            </a:graphic>
          </wp:inline>
        </w:drawing>
      </w:r>
    </w:p>
    <w:p w14:paraId="44EBEDDB" w14:textId="77777777" w:rsidR="00B5507E" w:rsidRPr="00FF2F24" w:rsidRDefault="00B5507E" w:rsidP="00C84DD9">
      <w:pPr>
        <w:pStyle w:val="Heading3"/>
      </w:pPr>
      <w:bookmarkStart w:id="37" w:name="_Toc476168035"/>
      <w:r w:rsidRPr="00FF2F24">
        <w:t>Engagement initiation</w:t>
      </w:r>
      <w:bookmarkEnd w:id="37"/>
    </w:p>
    <w:p w14:paraId="2A10C18D" w14:textId="77777777" w:rsidR="00B5507E" w:rsidRPr="00FF2F24" w:rsidRDefault="001D714E" w:rsidP="00B5507E">
      <w:r w:rsidRPr="00FF2F24">
        <w:t>Before beginning</w:t>
      </w:r>
      <w:r w:rsidR="00B603BF" w:rsidRPr="00FF2F24">
        <w:t xml:space="preserve"> the project, the following pre</w:t>
      </w:r>
      <w:r w:rsidR="00E40CE7" w:rsidRPr="00FF2F24">
        <w:t>requisites</w:t>
      </w:r>
      <w:r w:rsidR="00B603BF" w:rsidRPr="00FF2F24">
        <w:t xml:space="preserve"> must be completed</w:t>
      </w:r>
      <w:r w:rsidR="00E12D6D" w:rsidRPr="00FF2F24">
        <w: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B5507E" w:rsidRPr="00FF2F24" w14:paraId="6CAED9E3" w14:textId="77777777" w:rsidTr="00C77A8D">
        <w:trPr>
          <w:trHeight w:val="360"/>
          <w:tblHeader/>
        </w:trPr>
        <w:tc>
          <w:tcPr>
            <w:tcW w:w="2432" w:type="dxa"/>
            <w:shd w:val="clear" w:color="auto" w:fill="008272"/>
          </w:tcPr>
          <w:p w14:paraId="5FDE13A4" w14:textId="77777777" w:rsidR="00B5507E" w:rsidRPr="00FF2F24" w:rsidRDefault="00B5507E" w:rsidP="00DF1F1B">
            <w:pPr>
              <w:pStyle w:val="Table-Header"/>
              <w:spacing w:before="0" w:after="0"/>
            </w:pPr>
            <w:r w:rsidRPr="00FF2F24">
              <w:t>Category</w:t>
            </w:r>
          </w:p>
        </w:tc>
        <w:tc>
          <w:tcPr>
            <w:tcW w:w="6930" w:type="dxa"/>
            <w:shd w:val="clear" w:color="auto" w:fill="008272"/>
          </w:tcPr>
          <w:p w14:paraId="65A4571D" w14:textId="77777777" w:rsidR="00B5507E" w:rsidRPr="00FF2F24" w:rsidRDefault="00B5507E" w:rsidP="00DF1F1B">
            <w:pPr>
              <w:pStyle w:val="Table-Header"/>
              <w:spacing w:before="0" w:after="0"/>
            </w:pPr>
            <w:r w:rsidRPr="00FF2F24">
              <w:t>Description</w:t>
            </w:r>
          </w:p>
        </w:tc>
      </w:tr>
      <w:tr w:rsidR="00B5507E" w:rsidRPr="00FF2F24" w14:paraId="53D027A7" w14:textId="77777777" w:rsidTr="00C77A8D">
        <w:trPr>
          <w:trHeight w:val="360"/>
        </w:trPr>
        <w:tc>
          <w:tcPr>
            <w:tcW w:w="2432" w:type="dxa"/>
            <w:shd w:val="clear" w:color="auto" w:fill="auto"/>
          </w:tcPr>
          <w:p w14:paraId="0AE9B7F4" w14:textId="77777777" w:rsidR="00B5507E" w:rsidRPr="00FF2F24" w:rsidRDefault="00B5507E" w:rsidP="00DF1F1B">
            <w:pPr>
              <w:pStyle w:val="TableText"/>
            </w:pPr>
            <w:r w:rsidRPr="00FF2F24">
              <w:rPr>
                <w:b/>
              </w:rPr>
              <w:t>Microsoft activities</w:t>
            </w:r>
            <w:r w:rsidR="00117AE2" w:rsidRPr="00FF2F24">
              <w:br/>
            </w:r>
            <w:r w:rsidRPr="00FF2F24">
              <w:t>The activities to be performed by Microsoft</w:t>
            </w:r>
          </w:p>
        </w:tc>
        <w:tc>
          <w:tcPr>
            <w:tcW w:w="6930" w:type="dxa"/>
            <w:shd w:val="clear" w:color="auto" w:fill="auto"/>
          </w:tcPr>
          <w:p w14:paraId="7C9669B2" w14:textId="77777777" w:rsidR="002B2139" w:rsidRPr="00FF2F24" w:rsidRDefault="002B2139" w:rsidP="005C6AAE">
            <w:pPr>
              <w:pStyle w:val="Bulletlist"/>
            </w:pPr>
            <w:r w:rsidRPr="00FF2F24">
              <w:t>Conduct a preinitiation call or meeting to initiate team formation and communicate expectations.</w:t>
            </w:r>
          </w:p>
          <w:p w14:paraId="3161D3D1" w14:textId="77777777" w:rsidR="002B2139" w:rsidRPr="00FF2F24" w:rsidRDefault="002B2139" w:rsidP="005C6AAE">
            <w:pPr>
              <w:pStyle w:val="Bulletlist"/>
            </w:pPr>
            <w:r w:rsidRPr="00FF2F24">
              <w:t>Document the project launch prerequisites using input from this SOW.</w:t>
            </w:r>
          </w:p>
          <w:p w14:paraId="1107C009" w14:textId="77777777" w:rsidR="002B2139" w:rsidRPr="00FF2F24" w:rsidRDefault="002B2139" w:rsidP="005C6AAE">
            <w:pPr>
              <w:pStyle w:val="Bulletlist"/>
            </w:pPr>
            <w:r w:rsidRPr="00FF2F24">
              <w:t>Track the status of launch prerequisites and adjust the engagement initiation phase start date accordingly.</w:t>
            </w:r>
          </w:p>
          <w:p w14:paraId="715EDB34" w14:textId="59DA0505" w:rsidR="002B2139" w:rsidRPr="00FF2F24" w:rsidRDefault="002B2139" w:rsidP="005C6AAE">
            <w:pPr>
              <w:pStyle w:val="Bulletlist"/>
            </w:pPr>
            <w:r w:rsidRPr="00FF2F24">
              <w:t>Conduct a detailed walk-through of the SOW with  to agree upon an initial project schedule and approach.</w:t>
            </w:r>
          </w:p>
          <w:p w14:paraId="113BADE4" w14:textId="7C38680D" w:rsidR="00643CB5" w:rsidRPr="00FF2F24" w:rsidRDefault="002F549A" w:rsidP="005C6AAE">
            <w:pPr>
              <w:pStyle w:val="Bulletlist"/>
            </w:pPr>
            <w:r w:rsidRPr="00FF2F24">
              <w:t>Create an i</w:t>
            </w:r>
            <w:r w:rsidR="00643CB5" w:rsidRPr="00FF2F24">
              <w:t xml:space="preserve">nitial timeline to be presented during </w:t>
            </w:r>
            <w:r w:rsidRPr="00FF2F24">
              <w:t xml:space="preserve">the </w:t>
            </w:r>
            <w:r w:rsidR="00452F32" w:rsidRPr="00FF2F24">
              <w:t>kick-off</w:t>
            </w:r>
            <w:r w:rsidR="00137F89" w:rsidRPr="00FF2F24">
              <w:t xml:space="preserve"> meeting.</w:t>
            </w:r>
          </w:p>
          <w:p w14:paraId="60CB92F0" w14:textId="5C11C5C8" w:rsidR="006F52DE" w:rsidRPr="00FF2F24" w:rsidRDefault="005E155D" w:rsidP="005C6AAE">
            <w:pPr>
              <w:pStyle w:val="Bulletlist"/>
            </w:pPr>
            <w:r w:rsidRPr="00FF2F24">
              <w:t>Prepare and share the detail</w:t>
            </w:r>
            <w:r w:rsidR="006F52DE" w:rsidRPr="00FF2F24">
              <w:t xml:space="preserve"> plan for </w:t>
            </w:r>
            <w:r w:rsidR="002F549A" w:rsidRPr="00FF2F24">
              <w:t xml:space="preserve">the </w:t>
            </w:r>
            <w:r w:rsidR="006F52DE" w:rsidRPr="00FF2F24">
              <w:t xml:space="preserve">Discovery </w:t>
            </w:r>
            <w:r w:rsidR="005F4135" w:rsidRPr="00FF2F24">
              <w:t xml:space="preserve">phase </w:t>
            </w:r>
            <w:r w:rsidRPr="00FF2F24">
              <w:t>and tentative</w:t>
            </w:r>
            <w:r w:rsidR="006F52DE" w:rsidRPr="00FF2F24">
              <w:t xml:space="preserve"> plan for</w:t>
            </w:r>
            <w:r w:rsidR="00216236" w:rsidRPr="00FF2F24">
              <w:t xml:space="preserve"> the </w:t>
            </w:r>
            <w:r w:rsidR="006F52DE" w:rsidRPr="00FF2F24">
              <w:t xml:space="preserve">Design </w:t>
            </w:r>
            <w:r w:rsidR="005F4135" w:rsidRPr="00FF2F24">
              <w:t>phase</w:t>
            </w:r>
            <w:r w:rsidR="00216236" w:rsidRPr="00FF2F24">
              <w:t xml:space="preserve">, including </w:t>
            </w:r>
            <w:r w:rsidR="006F52DE" w:rsidRPr="00FF2F24">
              <w:t xml:space="preserve">suggested dates and </w:t>
            </w:r>
            <w:r w:rsidR="00216236" w:rsidRPr="00FF2F24">
              <w:t xml:space="preserve">an </w:t>
            </w:r>
            <w:r w:rsidR="006F52DE" w:rsidRPr="00FF2F24">
              <w:t>agenda</w:t>
            </w:r>
            <w:r w:rsidR="00216236" w:rsidRPr="00FF2F24">
              <w:t>.</w:t>
            </w:r>
          </w:p>
          <w:p w14:paraId="4B0517E5" w14:textId="1BFF8914" w:rsidR="000D22E5" w:rsidRPr="00FF2F24" w:rsidRDefault="000D22E5" w:rsidP="005C6AAE">
            <w:pPr>
              <w:pStyle w:val="Bulletlist"/>
            </w:pPr>
            <w:r w:rsidRPr="00FF2F24">
              <w:t>Identify key person</w:t>
            </w:r>
            <w:r w:rsidR="00244E55" w:rsidRPr="00FF2F24">
              <w:t>nel</w:t>
            </w:r>
            <w:r w:rsidRPr="00FF2F24">
              <w:t xml:space="preserve"> from  side</w:t>
            </w:r>
            <w:r w:rsidR="00216236" w:rsidRPr="00FF2F24">
              <w:t>.</w:t>
            </w:r>
          </w:p>
          <w:p w14:paraId="0F448C89" w14:textId="353A8C33" w:rsidR="007A369C" w:rsidRPr="00FF2F24" w:rsidRDefault="008F0657" w:rsidP="005C6AAE">
            <w:pPr>
              <w:pStyle w:val="Bulletlist"/>
            </w:pPr>
            <w:r w:rsidRPr="00FF2F24">
              <w:t xml:space="preserve">Develop a </w:t>
            </w:r>
            <w:r w:rsidR="0070150D" w:rsidRPr="00FF2F24">
              <w:t>responsibility assignment matrix</w:t>
            </w:r>
            <w:r w:rsidRPr="00FF2F24">
              <w:t xml:space="preserve"> </w:t>
            </w:r>
            <w:r w:rsidR="00216236" w:rsidRPr="00FF2F24">
              <w:t xml:space="preserve">(RACI) </w:t>
            </w:r>
            <w:r w:rsidRPr="00FF2F24">
              <w:t>for  and Microsoft</w:t>
            </w:r>
            <w:r w:rsidR="00216236" w:rsidRPr="00FF2F24">
              <w:t>.</w:t>
            </w:r>
          </w:p>
        </w:tc>
      </w:tr>
      <w:tr w:rsidR="00B5507E" w:rsidRPr="00FF2F24" w14:paraId="00899EF8" w14:textId="77777777" w:rsidTr="00C77A8D">
        <w:trPr>
          <w:trHeight w:val="360"/>
        </w:trPr>
        <w:tc>
          <w:tcPr>
            <w:tcW w:w="2432" w:type="dxa"/>
            <w:shd w:val="clear" w:color="auto" w:fill="auto"/>
          </w:tcPr>
          <w:p w14:paraId="738E213C" w14:textId="70FCC334" w:rsidR="00B5507E" w:rsidRPr="00FF2F24" w:rsidRDefault="00B5507E" w:rsidP="00DF1F1B">
            <w:pPr>
              <w:pStyle w:val="TableText"/>
            </w:pPr>
            <w:r w:rsidRPr="00FF2F24">
              <w:rPr>
                <w:b/>
              </w:rPr>
              <w:t xml:space="preserve"> activities</w:t>
            </w:r>
            <w:r w:rsidR="00117AE2" w:rsidRPr="00FF2F24">
              <w:br/>
            </w:r>
            <w:r w:rsidRPr="00FF2F24">
              <w:t xml:space="preserve">The activities to be performed by </w:t>
            </w:r>
          </w:p>
        </w:tc>
        <w:tc>
          <w:tcPr>
            <w:tcW w:w="6930" w:type="dxa"/>
            <w:shd w:val="clear" w:color="auto" w:fill="auto"/>
          </w:tcPr>
          <w:p w14:paraId="2E9DE665" w14:textId="77777777" w:rsidR="00183788" w:rsidRPr="00FF2F24" w:rsidRDefault="00183788" w:rsidP="005C6AAE">
            <w:pPr>
              <w:pStyle w:val="Bulletlist"/>
            </w:pPr>
            <w:r w:rsidRPr="00FF2F24">
              <w:t xml:space="preserve">Attend and participate in </w:t>
            </w:r>
            <w:r w:rsidR="00E12D6D" w:rsidRPr="00FF2F24">
              <w:t xml:space="preserve">the </w:t>
            </w:r>
            <w:r w:rsidRPr="00FF2F24">
              <w:t>preinitiation call.</w:t>
            </w:r>
          </w:p>
          <w:p w14:paraId="7A9C843C" w14:textId="2BD989AB" w:rsidR="00183788" w:rsidRPr="00FF2F24" w:rsidRDefault="00183788" w:rsidP="005C6AAE">
            <w:pPr>
              <w:pStyle w:val="Bulletlist"/>
            </w:pPr>
            <w:r w:rsidRPr="00FF2F24">
              <w:t xml:space="preserve">Assign </w:t>
            </w:r>
            <w:r w:rsidR="00E12D6D" w:rsidRPr="00FF2F24">
              <w:t>project initiation and launch prerequisites</w:t>
            </w:r>
            <w:r w:rsidR="00173661" w:rsidRPr="00FF2F24">
              <w:t xml:space="preserve"> </w:t>
            </w:r>
            <w:r w:rsidR="00E12D6D" w:rsidRPr="00FF2F24">
              <w:t>responsibilities</w:t>
            </w:r>
            <w:r w:rsidRPr="00FF2F24">
              <w:t xml:space="preserve"> to accountable  leadership and establish target completion dates.</w:t>
            </w:r>
          </w:p>
          <w:p w14:paraId="6189DFF1" w14:textId="77777777" w:rsidR="00B5507E" w:rsidRPr="00FF2F24" w:rsidRDefault="00183788" w:rsidP="005C6AAE">
            <w:pPr>
              <w:pStyle w:val="Bulletlist"/>
            </w:pPr>
            <w:r w:rsidRPr="00FF2F24">
              <w:t xml:space="preserve">Complete </w:t>
            </w:r>
            <w:r w:rsidR="00173661" w:rsidRPr="00FF2F24">
              <w:t xml:space="preserve">the </w:t>
            </w:r>
            <w:r w:rsidRPr="00FF2F24">
              <w:t>project initiation and launch pre</w:t>
            </w:r>
            <w:r w:rsidR="00E40CE7" w:rsidRPr="00FF2F24">
              <w:t>requisites</w:t>
            </w:r>
            <w:r w:rsidR="000F230A" w:rsidRPr="00FF2F24">
              <w:t>.</w:t>
            </w:r>
          </w:p>
          <w:p w14:paraId="51852C75" w14:textId="53832EA0" w:rsidR="008E6B79" w:rsidRPr="00FF2F24" w:rsidRDefault="008E6B79" w:rsidP="005C6AAE">
            <w:pPr>
              <w:pStyle w:val="Bulletlist"/>
            </w:pPr>
            <w:r w:rsidRPr="00FF2F24">
              <w:t>Staff the project with the required  resources in the time</w:t>
            </w:r>
            <w:r w:rsidR="00173661" w:rsidRPr="00FF2F24">
              <w:t xml:space="preserve"> </w:t>
            </w:r>
            <w:r w:rsidRPr="00FF2F24">
              <w:t xml:space="preserve">frames </w:t>
            </w:r>
            <w:r w:rsidR="00E12D6D" w:rsidRPr="00FF2F24">
              <w:t xml:space="preserve">that were </w:t>
            </w:r>
            <w:r w:rsidRPr="00FF2F24">
              <w:t>agreed</w:t>
            </w:r>
            <w:r w:rsidR="00E12D6D" w:rsidRPr="00FF2F24">
              <w:t xml:space="preserve"> upon</w:t>
            </w:r>
            <w:r w:rsidRPr="00FF2F24">
              <w:t xml:space="preserve"> in the preinitiation call.</w:t>
            </w:r>
          </w:p>
          <w:p w14:paraId="30B5C0B0" w14:textId="6AA0913B" w:rsidR="007864D7" w:rsidRPr="00FF2F24" w:rsidRDefault="007864D7" w:rsidP="005C6AAE">
            <w:pPr>
              <w:pStyle w:val="Bulletlist"/>
            </w:pPr>
            <w:r w:rsidRPr="00FF2F24">
              <w:rPr>
                <w:rStyle w:val="OptionalChar"/>
                <w:color w:val="auto"/>
              </w:rPr>
              <w:t>The establishment of an</w:t>
            </w:r>
            <w:r w:rsidR="00851E39">
              <w:rPr>
                <w:rStyle w:val="OptionalChar"/>
                <w:color w:val="auto"/>
              </w:rPr>
              <w:t xml:space="preserve"> </w:t>
            </w:r>
            <w:r w:rsidR="00362503">
              <w:rPr>
                <w:rStyle w:val="OptionalChar"/>
                <w:color w:val="auto"/>
              </w:rPr>
              <w:t>VPN</w:t>
            </w:r>
            <w:r w:rsidR="00851E39">
              <w:rPr>
                <w:rStyle w:val="OptionalChar"/>
                <w:color w:val="auto"/>
              </w:rPr>
              <w:t xml:space="preserve"> connectivity</w:t>
            </w:r>
            <w:r w:rsidR="00362503">
              <w:rPr>
                <w:rStyle w:val="OptionalChar"/>
                <w:color w:val="auto"/>
              </w:rPr>
              <w:t xml:space="preserve"> between the Azure environment and their on-premise environment. Configuration of this connection is a  responsibility.</w:t>
            </w:r>
            <w:r w:rsidR="00851E39">
              <w:rPr>
                <w:rStyle w:val="OptionalChar"/>
                <w:color w:val="auto"/>
              </w:rPr>
              <w:t xml:space="preserve"> </w:t>
            </w:r>
            <w:r w:rsidRPr="00FF2F24">
              <w:rPr>
                <w:rStyle w:val="OptionalChar"/>
                <w:color w:val="auto"/>
              </w:rPr>
              <w:t xml:space="preserve"> </w:t>
            </w:r>
          </w:p>
          <w:p w14:paraId="0160FAFE" w14:textId="6E83A6A8" w:rsidR="008E6B79" w:rsidRPr="00FF2F24" w:rsidRDefault="008E6B79" w:rsidP="00B8466B">
            <w:pPr>
              <w:pStyle w:val="TableBullet1"/>
              <w:numPr>
                <w:ilvl w:val="0"/>
                <w:numId w:val="0"/>
              </w:numPr>
              <w:ind w:left="360"/>
            </w:pPr>
          </w:p>
        </w:tc>
      </w:tr>
    </w:tbl>
    <w:p w14:paraId="3AA44884" w14:textId="60E4B24E" w:rsidR="00DC319F" w:rsidRPr="00FF2F24" w:rsidRDefault="00214FF6" w:rsidP="00C84DD9">
      <w:pPr>
        <w:pStyle w:val="Heading3"/>
      </w:pPr>
      <w:bookmarkStart w:id="38" w:name="_Toc476168036"/>
      <w:r w:rsidRPr="00FF2F24">
        <w:lastRenderedPageBreak/>
        <w:t>Envision</w:t>
      </w:r>
      <w:bookmarkEnd w:id="38"/>
    </w:p>
    <w:p w14:paraId="4B7ECCAD" w14:textId="2CF06DDC" w:rsidR="00D864E8" w:rsidRPr="00FF2F24" w:rsidRDefault="00214FF6" w:rsidP="00214FF6">
      <w:r w:rsidRPr="00FF2F24">
        <w:t>During the Envision phase</w:t>
      </w:r>
      <w:r w:rsidR="00173661" w:rsidRPr="00FF2F24">
        <w:t>,</w:t>
      </w:r>
      <w:r w:rsidR="004D03A1" w:rsidRPr="00FF2F24">
        <w:t xml:space="preserve"> the team (Microsoft and ) </w:t>
      </w:r>
      <w:r w:rsidR="00173661" w:rsidRPr="00FF2F24">
        <w:t xml:space="preserve">will reach agreement </w:t>
      </w:r>
      <w:r w:rsidR="00432528" w:rsidRPr="00FF2F24">
        <w:t xml:space="preserve">on </w:t>
      </w:r>
      <w:r w:rsidR="00173661" w:rsidRPr="00FF2F24">
        <w:t xml:space="preserve">a </w:t>
      </w:r>
      <w:r w:rsidR="00432528" w:rsidRPr="00FF2F24">
        <w:t xml:space="preserve">shared vision for the project and the specific scope </w:t>
      </w:r>
      <w:r w:rsidR="00173661" w:rsidRPr="00FF2F24">
        <w:t xml:space="preserve">that will be </w:t>
      </w:r>
      <w:r w:rsidR="00432528" w:rsidRPr="00FF2F24">
        <w:t xml:space="preserve">required to </w:t>
      </w:r>
      <w:r w:rsidR="00B603BF" w:rsidRPr="00FF2F24">
        <w:t xml:space="preserve">make that </w:t>
      </w:r>
      <w:r w:rsidR="00432528" w:rsidRPr="00FF2F24">
        <w:t xml:space="preserve">vision </w:t>
      </w:r>
      <w:r w:rsidR="00B603BF" w:rsidRPr="00FF2F24">
        <w:t xml:space="preserve">a </w:t>
      </w:r>
      <w:r w:rsidR="00432528" w:rsidRPr="00FF2F24">
        <w:t>reality.</w:t>
      </w:r>
    </w:p>
    <w:tbl>
      <w:tblPr>
        <w:tblStyle w:val="TableGrid1"/>
        <w:tblW w:w="9360" w:type="dxa"/>
        <w:tblInd w:w="-5" w:type="dxa"/>
        <w:tblCellMar>
          <w:top w:w="72" w:type="dxa"/>
          <w:left w:w="72" w:type="dxa"/>
          <w:bottom w:w="72" w:type="dxa"/>
          <w:right w:w="72" w:type="dxa"/>
        </w:tblCellMar>
        <w:tblLook w:val="04A0" w:firstRow="1" w:lastRow="0" w:firstColumn="1" w:lastColumn="0" w:noHBand="0" w:noVBand="1"/>
      </w:tblPr>
      <w:tblGrid>
        <w:gridCol w:w="2430"/>
        <w:gridCol w:w="6930"/>
      </w:tblGrid>
      <w:tr w:rsidR="00824FF7" w:rsidRPr="00FF2F24" w14:paraId="4EF6C0B0" w14:textId="77777777" w:rsidTr="04BEE50B">
        <w:trPr>
          <w:trHeight w:val="360"/>
          <w:tblHeader/>
        </w:trPr>
        <w:tc>
          <w:tcPr>
            <w:tcW w:w="9360" w:type="dxa"/>
            <w:gridSpan w:val="2"/>
            <w:shd w:val="clear" w:color="auto" w:fill="008272"/>
          </w:tcPr>
          <w:p w14:paraId="5A7ED679" w14:textId="77777777" w:rsidR="00432528" w:rsidRPr="00FF2F24" w:rsidRDefault="00151DD2" w:rsidP="001E4E71">
            <w:pPr>
              <w:spacing w:before="0" w:after="0"/>
              <w:rPr>
                <w:rFonts w:ascii="Segoe UI Semilight" w:hAnsi="Segoe UI Semilight" w:cs="Segoe UI"/>
                <w:color w:val="FFFFFF" w:themeColor="background1"/>
                <w:sz w:val="22"/>
                <w:szCs w:val="18"/>
              </w:rPr>
            </w:pPr>
            <w:r w:rsidRPr="00FF2F24">
              <w:rPr>
                <w:rFonts w:ascii="Segoe UI Semilight" w:hAnsi="Segoe UI Semilight" w:cs="Segoe UI"/>
                <w:noProof/>
                <w:color w:val="FFFFFF" w:themeColor="background1"/>
                <w:sz w:val="22"/>
                <w:szCs w:val="18"/>
              </w:rPr>
              <w:drawing>
                <wp:inline distT="0" distB="0" distL="0" distR="0" wp14:anchorId="43E09C32" wp14:editId="6354B3EA">
                  <wp:extent cx="1525509" cy="230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8508" b="-5383"/>
                          <a:stretch/>
                        </pic:blipFill>
                        <pic:spPr bwMode="auto">
                          <a:xfrm>
                            <a:off x="0" y="0"/>
                            <a:ext cx="1604569" cy="24282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90985" w:rsidRPr="00FF2F24" w14:paraId="04B70F51" w14:textId="77777777" w:rsidTr="0046223B">
        <w:trPr>
          <w:trHeight w:val="360"/>
          <w:tblHeader/>
        </w:trPr>
        <w:tc>
          <w:tcPr>
            <w:tcW w:w="2430" w:type="dxa"/>
            <w:tcBorders>
              <w:bottom w:val="single" w:sz="2" w:space="0" w:color="7F7F7F" w:themeColor="text1" w:themeTint="80"/>
            </w:tcBorders>
            <w:shd w:val="clear" w:color="auto" w:fill="008272"/>
          </w:tcPr>
          <w:p w14:paraId="6B4B0CE2" w14:textId="612E0529" w:rsidR="00D864E8" w:rsidRPr="00FF2F24" w:rsidRDefault="00D864E8" w:rsidP="001E4E71">
            <w:pPr>
              <w:pStyle w:val="Table-Header"/>
              <w:spacing w:before="0" w:after="0"/>
            </w:pPr>
            <w:r w:rsidRPr="00FF2F24">
              <w:t>Category</w:t>
            </w:r>
          </w:p>
        </w:tc>
        <w:tc>
          <w:tcPr>
            <w:tcW w:w="6930" w:type="dxa"/>
            <w:tcBorders>
              <w:bottom w:val="single" w:sz="2" w:space="0" w:color="7F7F7F" w:themeColor="text1" w:themeTint="80"/>
            </w:tcBorders>
            <w:shd w:val="clear" w:color="auto" w:fill="008272"/>
          </w:tcPr>
          <w:p w14:paraId="393A17FD" w14:textId="77777777" w:rsidR="00D864E8" w:rsidRPr="00FF2F24" w:rsidRDefault="00D864E8" w:rsidP="001E4E71">
            <w:pPr>
              <w:pStyle w:val="Table-Header"/>
              <w:spacing w:before="0" w:after="0"/>
            </w:pPr>
            <w:r w:rsidRPr="00FF2F24">
              <w:t>Description</w:t>
            </w:r>
          </w:p>
        </w:tc>
      </w:tr>
      <w:tr w:rsidR="00D864E8" w:rsidRPr="00FF2F24" w14:paraId="2E9E4BA8" w14:textId="77777777" w:rsidTr="0046223B">
        <w:trPr>
          <w:trHeight w:val="360"/>
        </w:trPr>
        <w:tc>
          <w:tcPr>
            <w:tcW w:w="243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DD3580F" w14:textId="77777777" w:rsidR="00D864E8" w:rsidRPr="00FF2F24" w:rsidRDefault="00D864E8" w:rsidP="001E4E71">
            <w:pPr>
              <w:pStyle w:val="TableText"/>
            </w:pPr>
            <w:r w:rsidRPr="00FF2F24">
              <w:rPr>
                <w:b/>
              </w:rPr>
              <w:t>Microsoft activities</w:t>
            </w:r>
            <w:r w:rsidR="00117AE2" w:rsidRPr="00FF2F24">
              <w:rPr>
                <w:b/>
              </w:rPr>
              <w:br/>
            </w:r>
            <w:r w:rsidRPr="00FF2F24">
              <w:t>The activities to be performed by Microsoft</w:t>
            </w:r>
          </w:p>
        </w:tc>
        <w:tc>
          <w:tcPr>
            <w:tcW w:w="693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0BEA9CA" w14:textId="1EB35A34" w:rsidR="00DD6448" w:rsidRPr="00FF2F24" w:rsidRDefault="00F525DD" w:rsidP="005C6AAE">
            <w:pPr>
              <w:pStyle w:val="Bulletlist"/>
            </w:pPr>
            <w:r w:rsidRPr="00FF2F24">
              <w:t>Participate in the j</w:t>
            </w:r>
            <w:r w:rsidR="00DD6448" w:rsidRPr="00FF2F24">
              <w:t xml:space="preserve">oint </w:t>
            </w:r>
            <w:r w:rsidR="00452F32" w:rsidRPr="00FF2F24">
              <w:t>kick-off</w:t>
            </w:r>
            <w:r w:rsidR="00DD6448" w:rsidRPr="00FF2F24">
              <w:t xml:space="preserve"> of the discovery workshop with </w:t>
            </w:r>
            <w:r w:rsidRPr="00FF2F24">
              <w:t xml:space="preserve"> c</w:t>
            </w:r>
            <w:r w:rsidR="00332B6D" w:rsidRPr="00FF2F24">
              <w:t xml:space="preserve">loud </w:t>
            </w:r>
            <w:r w:rsidRPr="00FF2F24">
              <w:t>l</w:t>
            </w:r>
            <w:r w:rsidR="00332B6D" w:rsidRPr="00FF2F24">
              <w:t>ead</w:t>
            </w:r>
            <w:r w:rsidR="00DD6448" w:rsidRPr="00FF2F24">
              <w:t>.</w:t>
            </w:r>
          </w:p>
          <w:p w14:paraId="1038E651" w14:textId="77777777" w:rsidR="002F318D" w:rsidRPr="00FF2F24" w:rsidRDefault="00795305" w:rsidP="005C6AAE">
            <w:pPr>
              <w:pStyle w:val="Bulletlist"/>
            </w:pPr>
            <w:r w:rsidRPr="00FF2F24">
              <w:t>Conduct the discovery workshop</w:t>
            </w:r>
            <w:r w:rsidR="002F318D" w:rsidRPr="00FF2F24">
              <w:t>, topics include:</w:t>
            </w:r>
          </w:p>
          <w:p w14:paraId="49267709" w14:textId="4A20D5A7" w:rsidR="00AA2B4E" w:rsidRPr="00FF2F24" w:rsidRDefault="00AA2B4E" w:rsidP="008A4E05">
            <w:pPr>
              <w:pStyle w:val="TableBullet1"/>
              <w:numPr>
                <w:ilvl w:val="1"/>
                <w:numId w:val="15"/>
              </w:numPr>
            </w:pPr>
            <w:r w:rsidRPr="00FF2F24">
              <w:t>Cloud Strategy</w:t>
            </w:r>
            <w:r w:rsidR="00BF4D74">
              <w:t>.</w:t>
            </w:r>
          </w:p>
          <w:p w14:paraId="63B18004" w14:textId="14A5FB6C" w:rsidR="00AA2B4E" w:rsidRPr="00FF2F24" w:rsidRDefault="00AA2B4E" w:rsidP="008A4E05">
            <w:pPr>
              <w:pStyle w:val="TableBullet1"/>
              <w:numPr>
                <w:ilvl w:val="1"/>
                <w:numId w:val="15"/>
              </w:numPr>
            </w:pPr>
            <w:r w:rsidRPr="00FF2F24">
              <w:t>Cloud Governance and Management</w:t>
            </w:r>
            <w:r w:rsidR="00BF4D74">
              <w:t>.</w:t>
            </w:r>
          </w:p>
          <w:p w14:paraId="2B88FAF0" w14:textId="774CD8F1" w:rsidR="00AA2B4E" w:rsidRPr="00FF2F24" w:rsidRDefault="00AA2B4E" w:rsidP="008A4E05">
            <w:pPr>
              <w:pStyle w:val="TableBullet1"/>
              <w:numPr>
                <w:ilvl w:val="1"/>
                <w:numId w:val="15"/>
              </w:numPr>
            </w:pPr>
            <w:r w:rsidRPr="00FF2F24">
              <w:t>Identity and Access Management</w:t>
            </w:r>
            <w:r w:rsidR="00BF4D74">
              <w:t>.</w:t>
            </w:r>
          </w:p>
          <w:p w14:paraId="410F88BA" w14:textId="40931781" w:rsidR="00AA2B4E" w:rsidRPr="00FF2F24" w:rsidRDefault="00AA2B4E" w:rsidP="008A4E05">
            <w:pPr>
              <w:pStyle w:val="TableBullet1"/>
              <w:numPr>
                <w:ilvl w:val="1"/>
                <w:numId w:val="15"/>
              </w:numPr>
            </w:pPr>
            <w:r w:rsidRPr="00FF2F24">
              <w:t>Security</w:t>
            </w:r>
            <w:r w:rsidR="00BF4D74">
              <w:t>.</w:t>
            </w:r>
          </w:p>
          <w:p w14:paraId="0BFD229D" w14:textId="190D46FC" w:rsidR="00AA2B4E" w:rsidRPr="00FF2F24" w:rsidRDefault="00AA2B4E" w:rsidP="008A4E05">
            <w:pPr>
              <w:pStyle w:val="TableBullet1"/>
              <w:numPr>
                <w:ilvl w:val="1"/>
                <w:numId w:val="15"/>
              </w:numPr>
            </w:pPr>
            <w:r w:rsidRPr="00FF2F24">
              <w:t>Networking</w:t>
            </w:r>
            <w:r w:rsidR="00BF4D74">
              <w:t>.</w:t>
            </w:r>
          </w:p>
          <w:p w14:paraId="092588C0" w14:textId="47C0BB3D" w:rsidR="00AA2B4E" w:rsidRPr="00FF2F24" w:rsidRDefault="00AA2B4E" w:rsidP="008A4E05">
            <w:pPr>
              <w:pStyle w:val="TableBullet1"/>
              <w:numPr>
                <w:ilvl w:val="1"/>
                <w:numId w:val="15"/>
              </w:numPr>
            </w:pPr>
            <w:r w:rsidRPr="00FF2F24">
              <w:t>Monitoring</w:t>
            </w:r>
            <w:r w:rsidR="00BF4D74">
              <w:t>.</w:t>
            </w:r>
          </w:p>
          <w:p w14:paraId="7FFBEB90" w14:textId="43BD1CE0" w:rsidR="00AA2B4E" w:rsidRPr="00FF2F24" w:rsidRDefault="00AA2B4E" w:rsidP="008A4E05">
            <w:pPr>
              <w:pStyle w:val="TableBullet1"/>
              <w:numPr>
                <w:ilvl w:val="1"/>
                <w:numId w:val="15"/>
              </w:numPr>
            </w:pPr>
            <w:r w:rsidRPr="00FF2F24">
              <w:t>Backup and Recovery</w:t>
            </w:r>
            <w:r w:rsidR="00BF4D74">
              <w:t>.</w:t>
            </w:r>
          </w:p>
          <w:p w14:paraId="0D560167" w14:textId="61984917" w:rsidR="00795305" w:rsidRPr="00FF2F24" w:rsidRDefault="00795305" w:rsidP="005C6AAE">
            <w:pPr>
              <w:pStyle w:val="Bulletlist"/>
            </w:pPr>
            <w:r w:rsidRPr="00FF2F24">
              <w:t xml:space="preserve">Facilitate participation from  </w:t>
            </w:r>
            <w:r w:rsidR="009C5869" w:rsidRPr="00FF2F24">
              <w:t>SMEs</w:t>
            </w:r>
            <w:r w:rsidRPr="00FF2F24">
              <w:t xml:space="preserve"> and decision makers.</w:t>
            </w:r>
          </w:p>
          <w:p w14:paraId="75350560" w14:textId="77777777" w:rsidR="00795305" w:rsidRPr="00FF2F24" w:rsidRDefault="00795305" w:rsidP="005C6AAE">
            <w:pPr>
              <w:pStyle w:val="Bulletlist"/>
            </w:pPr>
            <w:r w:rsidRPr="00FF2F24">
              <w:t>Lead with open-ended questions about critical design areas.</w:t>
            </w:r>
          </w:p>
          <w:p w14:paraId="68EB9D68" w14:textId="1A295886" w:rsidR="000B0EC3" w:rsidRPr="00FF2F24" w:rsidRDefault="009C5869" w:rsidP="005C6AAE">
            <w:pPr>
              <w:pStyle w:val="Bulletlist"/>
            </w:pPr>
            <w:r w:rsidRPr="00FF2F24">
              <w:t>Perform d</w:t>
            </w:r>
            <w:r w:rsidR="00DD6448" w:rsidRPr="00FF2F24">
              <w:t xml:space="preserve">edicated </w:t>
            </w:r>
            <w:r w:rsidR="00795305" w:rsidRPr="00FF2F24">
              <w:t>note tak</w:t>
            </w:r>
            <w:r w:rsidRPr="00FF2F24">
              <w:t>ing</w:t>
            </w:r>
            <w:r w:rsidR="00DD6448" w:rsidRPr="00FF2F24">
              <w:t xml:space="preserve"> and team note taking</w:t>
            </w:r>
            <w:r w:rsidR="00D5648C" w:rsidRPr="00FF2F24">
              <w:t>.</w:t>
            </w:r>
          </w:p>
          <w:p w14:paraId="2FE63C26" w14:textId="75D73327" w:rsidR="000B0EC3" w:rsidRPr="00FF2F24" w:rsidRDefault="00AE16FA" w:rsidP="005C6AAE">
            <w:pPr>
              <w:pStyle w:val="Bulletlist"/>
            </w:pPr>
            <w:r w:rsidRPr="00FF2F24">
              <w:t xml:space="preserve">Conduct a close out meeting to review action items, parking lot items, set expectations </w:t>
            </w:r>
            <w:r w:rsidR="00A97E49" w:rsidRPr="00FF2F24">
              <w:t>for the Insights phase, and begin scheduling the Design phase.</w:t>
            </w:r>
            <w:r w:rsidR="00E91EE4" w:rsidRPr="00FF2F24">
              <w:t xml:space="preserve"> </w:t>
            </w:r>
          </w:p>
        </w:tc>
      </w:tr>
      <w:tr w:rsidR="00D864E8" w:rsidRPr="00FF2F24" w14:paraId="5D0AB961" w14:textId="77777777" w:rsidTr="0046223B">
        <w:trPr>
          <w:trHeight w:val="360"/>
        </w:trPr>
        <w:tc>
          <w:tcPr>
            <w:tcW w:w="243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9C93B4F" w14:textId="64EE6C98" w:rsidR="00D864E8" w:rsidRPr="00FF2F24" w:rsidRDefault="00D864E8" w:rsidP="001E4E71">
            <w:pPr>
              <w:pStyle w:val="TableText"/>
            </w:pPr>
            <w:r w:rsidRPr="00FF2F24">
              <w:rPr>
                <w:b/>
              </w:rPr>
              <w:t xml:space="preserve"> activities</w:t>
            </w:r>
            <w:r w:rsidR="00117AE2" w:rsidRPr="00FF2F24">
              <w:rPr>
                <w:b/>
              </w:rPr>
              <w:br/>
            </w:r>
            <w:r w:rsidRPr="00FF2F24">
              <w:t xml:space="preserve">The activities to be performed by </w:t>
            </w:r>
          </w:p>
        </w:tc>
        <w:tc>
          <w:tcPr>
            <w:tcW w:w="693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34C9AD1" w14:textId="4A38EC4E" w:rsidR="00DD6448" w:rsidRPr="00FF2F24" w:rsidRDefault="009C5869" w:rsidP="005C6AAE">
            <w:pPr>
              <w:pStyle w:val="Bulletlist"/>
            </w:pPr>
            <w:r w:rsidRPr="00FF2F24">
              <w:t>Participate in the j</w:t>
            </w:r>
            <w:r w:rsidR="00DD6448" w:rsidRPr="00FF2F24">
              <w:t xml:space="preserve">oint </w:t>
            </w:r>
            <w:r w:rsidR="00452F32" w:rsidRPr="00FF2F24">
              <w:t>kick-off</w:t>
            </w:r>
            <w:r w:rsidR="00DD6448" w:rsidRPr="00FF2F24">
              <w:t xml:space="preserve"> of the discovery workshop with the Microsoft </w:t>
            </w:r>
            <w:r w:rsidRPr="00FF2F24">
              <w:t>t</w:t>
            </w:r>
            <w:r w:rsidR="00332B6D" w:rsidRPr="00FF2F24">
              <w:t xml:space="preserve">ech </w:t>
            </w:r>
            <w:r w:rsidRPr="00FF2F24">
              <w:t>l</w:t>
            </w:r>
            <w:r w:rsidR="00332B6D" w:rsidRPr="00FF2F24">
              <w:t>ead.</w:t>
            </w:r>
          </w:p>
          <w:p w14:paraId="35E1EA0F" w14:textId="29C9005A" w:rsidR="00DD6448" w:rsidRPr="00FF2F24" w:rsidRDefault="00B30AB9" w:rsidP="005C6AAE">
            <w:pPr>
              <w:pStyle w:val="Bulletlist"/>
            </w:pPr>
            <w:r w:rsidRPr="00FF2F24">
              <w:t>Share by l</w:t>
            </w:r>
            <w:r w:rsidR="00DD6448" w:rsidRPr="00FF2F24">
              <w:t>ead</w:t>
            </w:r>
            <w:r w:rsidRPr="00FF2F24">
              <w:t>ing</w:t>
            </w:r>
            <w:r w:rsidR="00DD6448" w:rsidRPr="00FF2F24">
              <w:t xml:space="preserve"> discussion and whiteboarding sessions to help Microsoft understand </w:t>
            </w:r>
            <w:r w:rsidR="00CF152E" w:rsidRPr="00FF2F24">
              <w:t>’s</w:t>
            </w:r>
            <w:r w:rsidR="00177977" w:rsidRPr="00FF2F24">
              <w:t xml:space="preserve"> </w:t>
            </w:r>
            <w:r w:rsidR="00DD6448" w:rsidRPr="00FF2F24">
              <w:t>current and desired future state.</w:t>
            </w:r>
          </w:p>
          <w:p w14:paraId="173E9200" w14:textId="1F1F3D36" w:rsidR="000B0EC3" w:rsidRPr="00FF2F24" w:rsidRDefault="00DD6448" w:rsidP="005C6AAE">
            <w:pPr>
              <w:pStyle w:val="Bulletlist"/>
            </w:pPr>
            <w:r w:rsidRPr="00FF2F24">
              <w:t xml:space="preserve">Facilitate participation from </w:t>
            </w:r>
            <w:r w:rsidR="00177977" w:rsidRPr="00FF2F24">
              <w:t xml:space="preserve"> SMEs</w:t>
            </w:r>
            <w:r w:rsidRPr="00FF2F24">
              <w:t xml:space="preserve"> and decision makers.</w:t>
            </w:r>
          </w:p>
          <w:p w14:paraId="2D957B5A" w14:textId="653FECC2" w:rsidR="007D7577" w:rsidRPr="00FF2F24" w:rsidRDefault="007D7577" w:rsidP="005C6AAE">
            <w:pPr>
              <w:pStyle w:val="Bulletlist"/>
            </w:pPr>
            <w:r w:rsidRPr="00FF2F24">
              <w:t>Procure new Azure AD Tenant</w:t>
            </w:r>
            <w:r w:rsidR="00BF4D74">
              <w:t>.</w:t>
            </w:r>
          </w:p>
          <w:p w14:paraId="4AD8FA80" w14:textId="36AC9830" w:rsidR="00072B02" w:rsidRPr="00FF2F24" w:rsidRDefault="00072B02" w:rsidP="005C6AAE">
            <w:pPr>
              <w:pStyle w:val="Bulletlist"/>
            </w:pPr>
            <w:r w:rsidRPr="00FF2F24">
              <w:t>Procure all required licensing and enable it in the new Azure AD Tenant</w:t>
            </w:r>
          </w:p>
          <w:p w14:paraId="2FE1BD77" w14:textId="0C7C0328" w:rsidR="004B4B82" w:rsidRPr="00FF2F24" w:rsidRDefault="004B4B82" w:rsidP="005C6AAE">
            <w:pPr>
              <w:pStyle w:val="Bulletlist"/>
            </w:pPr>
            <w:r w:rsidRPr="00FF2F24">
              <w:t xml:space="preserve">Verify that prerequisites are met to connect  datacenter to Azure. </w:t>
            </w:r>
            <w:r w:rsidR="007B3E89">
              <w:t>A</w:t>
            </w:r>
            <w:r w:rsidRPr="00FF2F24">
              <w:t xml:space="preserve"> VPN connection is required at the beginning of the engagement.</w:t>
            </w:r>
          </w:p>
          <w:p w14:paraId="0867B090" w14:textId="4986F680" w:rsidR="004B4B82" w:rsidRPr="00FF2F24" w:rsidRDefault="004B4B82" w:rsidP="005C6AAE">
            <w:pPr>
              <w:pStyle w:val="Bulletlist"/>
            </w:pPr>
            <w:r w:rsidRPr="00FF2F24">
              <w:t xml:space="preserve">Procure a non-trial two Azure subscriptions or verify that an Azure </w:t>
            </w:r>
            <w:r w:rsidR="00452F32" w:rsidRPr="00FF2F24">
              <w:t>enrolment</w:t>
            </w:r>
            <w:r w:rsidRPr="00FF2F24">
              <w:t xml:space="preserve"> is in place.</w:t>
            </w:r>
          </w:p>
          <w:p w14:paraId="07F4FFEC" w14:textId="4DA4AEF2" w:rsidR="00A66EF3" w:rsidRPr="00FF2F24" w:rsidRDefault="00A66EF3" w:rsidP="00315D90">
            <w:pPr>
              <w:pStyle w:val="TableBullet1"/>
              <w:numPr>
                <w:ilvl w:val="0"/>
                <w:numId w:val="0"/>
              </w:numPr>
              <w:ind w:left="360"/>
              <w:rPr>
                <w:color w:val="00B0F0"/>
              </w:rPr>
            </w:pPr>
          </w:p>
        </w:tc>
      </w:tr>
      <w:tr w:rsidR="00D864E8" w:rsidRPr="00FF2F24" w14:paraId="78408ECB" w14:textId="77777777" w:rsidTr="0046223B">
        <w:trPr>
          <w:trHeight w:val="360"/>
        </w:trPr>
        <w:tc>
          <w:tcPr>
            <w:tcW w:w="243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F76A45D" w14:textId="77777777" w:rsidR="00D864E8" w:rsidRPr="00FF2F24" w:rsidRDefault="00C50685" w:rsidP="001E4E71">
            <w:pPr>
              <w:pStyle w:val="TableText"/>
            </w:pPr>
            <w:r w:rsidRPr="00FF2F24">
              <w:rPr>
                <w:b/>
              </w:rPr>
              <w:t>Key a</w:t>
            </w:r>
            <w:r w:rsidR="00D864E8" w:rsidRPr="00FF2F24">
              <w:rPr>
                <w:b/>
              </w:rPr>
              <w:t>ssumptions</w:t>
            </w:r>
            <w:r w:rsidR="00117AE2" w:rsidRPr="00FF2F24">
              <w:rPr>
                <w:b/>
              </w:rPr>
              <w:br/>
            </w:r>
          </w:p>
        </w:tc>
        <w:tc>
          <w:tcPr>
            <w:tcW w:w="693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A0D5587" w14:textId="0C91D466" w:rsidR="00D864E8" w:rsidRPr="00FF2F24" w:rsidRDefault="000B0EC3" w:rsidP="005C6AAE">
            <w:pPr>
              <w:pStyle w:val="Bulletlist"/>
            </w:pPr>
            <w:r w:rsidRPr="00FF2F24">
              <w:t xml:space="preserve">The </w:t>
            </w:r>
            <w:r w:rsidR="006704CF" w:rsidRPr="00FF2F24">
              <w:t>relevant  SMEs</w:t>
            </w:r>
            <w:r w:rsidRPr="00FF2F24">
              <w:t xml:space="preserve"> and decision makers are available for the discovery workshop</w:t>
            </w:r>
            <w:r w:rsidR="00D5648C" w:rsidRPr="00FF2F24">
              <w:t xml:space="preserve">. </w:t>
            </w:r>
            <w:r w:rsidR="00BB1D93" w:rsidRPr="00FF2F24">
              <w:t xml:space="preserve">Scheduling will occur during the </w:t>
            </w:r>
            <w:r w:rsidR="006704CF" w:rsidRPr="00FF2F24">
              <w:t>P</w:t>
            </w:r>
            <w:r w:rsidR="00BB1D93" w:rsidRPr="00FF2F24">
              <w:t>re-engagement phase.</w:t>
            </w:r>
          </w:p>
          <w:p w14:paraId="058C73BB" w14:textId="518E0FBD" w:rsidR="00F20EED" w:rsidRPr="00FF2F24" w:rsidRDefault="001242A0" w:rsidP="005C6AAE">
            <w:pPr>
              <w:pStyle w:val="Bulletlist"/>
            </w:pPr>
            <w:r w:rsidRPr="00FF2F24">
              <w:t xml:space="preserve"> </w:t>
            </w:r>
            <w:r w:rsidR="0021428C" w:rsidRPr="00FF2F24">
              <w:t xml:space="preserve">representatives </w:t>
            </w:r>
            <w:r w:rsidR="00B7304C" w:rsidRPr="00FF2F24">
              <w:t xml:space="preserve">are expected to </w:t>
            </w:r>
            <w:r w:rsidR="00DF1C22" w:rsidRPr="00FF2F24">
              <w:t xml:space="preserve">present the current environment </w:t>
            </w:r>
            <w:r w:rsidR="000C543F" w:rsidRPr="00FF2F24">
              <w:t xml:space="preserve">in </w:t>
            </w:r>
            <w:r w:rsidR="008D409D" w:rsidRPr="00FF2F24">
              <w:t xml:space="preserve">detail </w:t>
            </w:r>
            <w:r w:rsidR="000C543F" w:rsidRPr="00FF2F24">
              <w:t>to the Microsoft team.</w:t>
            </w:r>
          </w:p>
        </w:tc>
      </w:tr>
    </w:tbl>
    <w:p w14:paraId="25838841" w14:textId="442CD1F4" w:rsidR="00181FC2" w:rsidRPr="00FF2F24" w:rsidRDefault="003F779C" w:rsidP="00B8466B">
      <w:pPr>
        <w:pStyle w:val="Heading4"/>
      </w:pPr>
      <w:bookmarkStart w:id="39" w:name="_Toc476168037"/>
      <w:r w:rsidRPr="00FF2F24">
        <w:lastRenderedPageBreak/>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812"/>
        <w:gridCol w:w="4680"/>
        <w:gridCol w:w="2248"/>
        <w:gridCol w:w="1470"/>
      </w:tblGrid>
      <w:tr w:rsidR="00E56C4E" w:rsidRPr="00FF2F24" w14:paraId="0781F47A" w14:textId="77777777" w:rsidTr="00C77A8D">
        <w:trPr>
          <w:trHeight w:val="360"/>
          <w:tblHeader/>
        </w:trPr>
        <w:tc>
          <w:tcPr>
            <w:tcW w:w="8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F8EAC53" w14:textId="77777777" w:rsidR="003F779C" w:rsidRPr="00FF2F24" w:rsidRDefault="003F779C" w:rsidP="004360ED">
            <w:pPr>
              <w:pStyle w:val="Table-Header"/>
              <w:spacing w:before="0" w:after="0"/>
            </w:pPr>
            <w:r w:rsidRPr="00FF2F24">
              <w:t>Name</w:t>
            </w:r>
          </w:p>
        </w:tc>
        <w:tc>
          <w:tcPr>
            <w:tcW w:w="46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F75BE33" w14:textId="77777777" w:rsidR="003F779C" w:rsidRPr="00FF2F24" w:rsidRDefault="003F779C" w:rsidP="004360ED">
            <w:pPr>
              <w:pStyle w:val="Table-Header"/>
              <w:spacing w:before="0" w:after="0"/>
            </w:pPr>
            <w:r w:rsidRPr="00FF2F24">
              <w:t>Description</w:t>
            </w:r>
          </w:p>
        </w:tc>
        <w:tc>
          <w:tcPr>
            <w:tcW w:w="224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30E8065" w14:textId="77777777" w:rsidR="003F779C" w:rsidRPr="00FF2F24" w:rsidRDefault="003F779C" w:rsidP="004360ED">
            <w:pPr>
              <w:pStyle w:val="Table-Header"/>
              <w:spacing w:before="0" w:after="0"/>
            </w:pPr>
            <w:r w:rsidRPr="00FF2F24">
              <w:t xml:space="preserve">Acceptance </w:t>
            </w:r>
            <w:r w:rsidR="00BC4E85" w:rsidRPr="00FF2F24">
              <w:t>required</w:t>
            </w:r>
            <w:r w:rsidR="008C6736" w:rsidRPr="00FF2F24">
              <w:t>?</w:t>
            </w:r>
          </w:p>
        </w:tc>
        <w:tc>
          <w:tcPr>
            <w:tcW w:w="14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E6082AC" w14:textId="77777777" w:rsidR="003F779C" w:rsidRPr="00FF2F24" w:rsidRDefault="003F779C" w:rsidP="004360ED">
            <w:pPr>
              <w:pStyle w:val="Table-Header"/>
              <w:spacing w:before="0" w:after="0"/>
            </w:pPr>
            <w:r w:rsidRPr="00FF2F24">
              <w:t>Responsibility</w:t>
            </w:r>
          </w:p>
        </w:tc>
      </w:tr>
      <w:tr w:rsidR="00A97994" w:rsidRPr="00FF2F24" w14:paraId="57BE1E10" w14:textId="77777777" w:rsidTr="00C77A8D">
        <w:trPr>
          <w:trHeight w:val="360"/>
        </w:trPr>
        <w:tc>
          <w:tcPr>
            <w:tcW w:w="8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F8CA6B1" w14:textId="4BA154D1" w:rsidR="003F779C" w:rsidRPr="00FF2F24" w:rsidRDefault="00773257" w:rsidP="004360ED">
            <w:pPr>
              <w:pStyle w:val="TableText"/>
            </w:pPr>
            <w:r w:rsidRPr="00FF2F24">
              <w:t>N</w:t>
            </w:r>
            <w:r w:rsidR="000B0EC3" w:rsidRPr="00FF2F24">
              <w:t>one</w:t>
            </w:r>
          </w:p>
        </w:tc>
        <w:tc>
          <w:tcPr>
            <w:tcW w:w="46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1E39AE1" w14:textId="1E8B3D10" w:rsidR="003F779C" w:rsidRPr="00FF2F24" w:rsidRDefault="000B0EC3" w:rsidP="004360ED">
            <w:pPr>
              <w:pStyle w:val="TableText"/>
            </w:pPr>
            <w:r w:rsidRPr="00FF2F24">
              <w:t>Microsoft will report on what we learned during the Discovery step in the Design step (Plan).</w:t>
            </w:r>
          </w:p>
        </w:tc>
        <w:tc>
          <w:tcPr>
            <w:tcW w:w="224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3B9ADFD" w14:textId="076F3E1D" w:rsidR="003F779C" w:rsidRPr="00FF2F24" w:rsidRDefault="000B0EC3" w:rsidP="004360ED">
            <w:pPr>
              <w:pStyle w:val="TableText"/>
            </w:pPr>
            <w:r w:rsidRPr="00FF2F24">
              <w:t>No</w:t>
            </w:r>
          </w:p>
        </w:tc>
        <w:tc>
          <w:tcPr>
            <w:tcW w:w="14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5548D50" w14:textId="2BD56C1B" w:rsidR="003F779C" w:rsidRPr="00FF2F24" w:rsidRDefault="000B0EC3" w:rsidP="004360ED">
            <w:pPr>
              <w:pStyle w:val="TableText"/>
            </w:pPr>
            <w:r w:rsidRPr="00FF2F24">
              <w:t>Microsoft</w:t>
            </w:r>
          </w:p>
        </w:tc>
      </w:tr>
    </w:tbl>
    <w:p w14:paraId="10826ED3" w14:textId="77777777" w:rsidR="00B46E7E" w:rsidRPr="00FF2F24" w:rsidRDefault="00B46E7E" w:rsidP="00C84DD9">
      <w:pPr>
        <w:pStyle w:val="Heading3"/>
      </w:pPr>
      <w:r w:rsidRPr="00FF2F24">
        <w:t>Plan</w:t>
      </w:r>
      <w:bookmarkEnd w:id="39"/>
    </w:p>
    <w:p w14:paraId="76E2547D" w14:textId="77777777" w:rsidR="00D67903" w:rsidRPr="00FF2F24" w:rsidRDefault="00B46E7E" w:rsidP="00B46E7E">
      <w:r w:rsidRPr="00FF2F24">
        <w:t xml:space="preserve">During the Plan </w:t>
      </w:r>
      <w:r w:rsidR="00E10022" w:rsidRPr="00FF2F24">
        <w:t>phase</w:t>
      </w:r>
      <w:r w:rsidR="00173661" w:rsidRPr="00FF2F24">
        <w:t>,</w:t>
      </w:r>
      <w:r w:rsidR="00E10022" w:rsidRPr="00FF2F24">
        <w:t xml:space="preserve"> the team </w:t>
      </w:r>
      <w:r w:rsidR="00173661" w:rsidRPr="00FF2F24">
        <w:t xml:space="preserve">will </w:t>
      </w:r>
      <w:r w:rsidR="00E10022" w:rsidRPr="00FF2F24">
        <w:t xml:space="preserve">develop </w:t>
      </w:r>
      <w:r w:rsidR="00173661" w:rsidRPr="00FF2F24">
        <w:t xml:space="preserve">a </w:t>
      </w:r>
      <w:r w:rsidR="00E10022" w:rsidRPr="00FF2F24">
        <w:t xml:space="preserve">detailed plan for the project </w:t>
      </w:r>
      <w:r w:rsidR="00173661" w:rsidRPr="00FF2F24">
        <w:t xml:space="preserve">that includes a list of </w:t>
      </w:r>
      <w:r w:rsidR="00E10022" w:rsidRPr="00FF2F24">
        <w:t xml:space="preserve">activities </w:t>
      </w:r>
      <w:r w:rsidR="00173661" w:rsidRPr="00FF2F24">
        <w:t xml:space="preserve">that are </w:t>
      </w:r>
      <w:r w:rsidR="00E10022" w:rsidRPr="00FF2F24">
        <w:t>to be completed</w:t>
      </w:r>
      <w:r w:rsidR="00173661" w:rsidRPr="00FF2F24">
        <w:t>,</w:t>
      </w:r>
      <w:r w:rsidR="00515681" w:rsidRPr="00FF2F24">
        <w:t xml:space="preserve"> </w:t>
      </w:r>
      <w:r w:rsidR="00E10022" w:rsidRPr="00FF2F24">
        <w:t xml:space="preserve">and the </w:t>
      </w:r>
      <w:r w:rsidR="00515681" w:rsidRPr="00FF2F24">
        <w:t>project schedule.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B46E7E" w:rsidRPr="00FF2F24" w14:paraId="45C0CBD1" w14:textId="77777777" w:rsidTr="04BEE50B">
        <w:trPr>
          <w:trHeight w:val="360"/>
          <w:tblHeader/>
        </w:trPr>
        <w:tc>
          <w:tcPr>
            <w:tcW w:w="9362" w:type="dxa"/>
            <w:gridSpan w:val="2"/>
            <w:shd w:val="clear" w:color="auto" w:fill="008272"/>
          </w:tcPr>
          <w:p w14:paraId="63D03652" w14:textId="77777777" w:rsidR="00B46E7E" w:rsidRPr="00FF2F24" w:rsidRDefault="00151DD2" w:rsidP="004360ED">
            <w:pPr>
              <w:spacing w:before="0" w:after="0"/>
              <w:rPr>
                <w:rFonts w:ascii="Segoe UI Semilight" w:hAnsi="Segoe UI Semilight" w:cs="Segoe UI"/>
                <w:color w:val="FFFFFF" w:themeColor="background1"/>
                <w:sz w:val="22"/>
                <w:szCs w:val="18"/>
              </w:rPr>
            </w:pPr>
            <w:r w:rsidRPr="00FF2F24">
              <w:rPr>
                <w:rFonts w:ascii="Segoe UI Semilight" w:hAnsi="Segoe UI Semilight" w:cs="Segoe UI"/>
                <w:noProof/>
                <w:color w:val="FFFFFF" w:themeColor="background1"/>
                <w:sz w:val="22"/>
                <w:szCs w:val="18"/>
              </w:rPr>
              <w:drawing>
                <wp:inline distT="0" distB="0" distL="0" distR="0" wp14:anchorId="76D6E540" wp14:editId="5A0A7C42">
                  <wp:extent cx="1539089" cy="2353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9437" b="-6521"/>
                          <a:stretch/>
                        </pic:blipFill>
                        <pic:spPr bwMode="auto">
                          <a:xfrm>
                            <a:off x="0" y="0"/>
                            <a:ext cx="1627870" cy="2489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46E7E" w:rsidRPr="00FF2F24" w14:paraId="2E746753" w14:textId="77777777" w:rsidTr="0046223B">
        <w:trPr>
          <w:trHeight w:val="360"/>
          <w:tblHeader/>
        </w:trPr>
        <w:tc>
          <w:tcPr>
            <w:tcW w:w="2432" w:type="dxa"/>
            <w:tcBorders>
              <w:bottom w:val="single" w:sz="2" w:space="0" w:color="7F7F7F" w:themeColor="text1" w:themeTint="80"/>
            </w:tcBorders>
            <w:shd w:val="clear" w:color="auto" w:fill="008272"/>
          </w:tcPr>
          <w:p w14:paraId="1057FD93" w14:textId="77777777" w:rsidR="00B46E7E" w:rsidRPr="00FF2F24" w:rsidRDefault="00B46E7E" w:rsidP="004360ED">
            <w:pPr>
              <w:pStyle w:val="Table-Header"/>
              <w:spacing w:before="0" w:after="0"/>
            </w:pPr>
            <w:r w:rsidRPr="00FF2F24">
              <w:t>Category</w:t>
            </w:r>
          </w:p>
        </w:tc>
        <w:tc>
          <w:tcPr>
            <w:tcW w:w="6930" w:type="dxa"/>
            <w:tcBorders>
              <w:bottom w:val="single" w:sz="2" w:space="0" w:color="7F7F7F" w:themeColor="text1" w:themeTint="80"/>
            </w:tcBorders>
            <w:shd w:val="clear" w:color="auto" w:fill="008272"/>
          </w:tcPr>
          <w:p w14:paraId="1AA7B26B" w14:textId="77777777" w:rsidR="00B46E7E" w:rsidRPr="00FF2F24" w:rsidRDefault="00B46E7E" w:rsidP="004360ED">
            <w:pPr>
              <w:pStyle w:val="Table-Header"/>
              <w:spacing w:before="0" w:after="0"/>
            </w:pPr>
            <w:r w:rsidRPr="00FF2F24">
              <w:t>Description</w:t>
            </w:r>
          </w:p>
        </w:tc>
      </w:tr>
      <w:tr w:rsidR="00B46E7E" w:rsidRPr="00FF2F24" w14:paraId="60A3D5F9" w14:textId="77777777" w:rsidTr="04BEE50B">
        <w:trPr>
          <w:trHeight w:val="360"/>
        </w:trPr>
        <w:tc>
          <w:tcPr>
            <w:tcW w:w="2432" w:type="dxa"/>
            <w:shd w:val="clear" w:color="auto" w:fill="auto"/>
          </w:tcPr>
          <w:p w14:paraId="42AC9453" w14:textId="77777777" w:rsidR="00B46E7E" w:rsidRPr="00FF2F24" w:rsidRDefault="00B46E7E" w:rsidP="004360ED">
            <w:pPr>
              <w:pStyle w:val="TableText"/>
            </w:pPr>
            <w:r w:rsidRPr="00FF2F24">
              <w:rPr>
                <w:b/>
              </w:rPr>
              <w:t>Microsoft activities</w:t>
            </w:r>
            <w:r w:rsidR="00117AE2" w:rsidRPr="00FF2F24">
              <w:rPr>
                <w:b/>
              </w:rPr>
              <w:br/>
            </w:r>
            <w:r w:rsidRPr="00FF2F24">
              <w:t>The activities to be performed by Microsoft</w:t>
            </w:r>
          </w:p>
        </w:tc>
        <w:tc>
          <w:tcPr>
            <w:tcW w:w="6930" w:type="dxa"/>
            <w:shd w:val="clear" w:color="auto" w:fill="auto"/>
          </w:tcPr>
          <w:p w14:paraId="2A3732C7" w14:textId="49D18C98" w:rsidR="00687B13" w:rsidRPr="00FF2F24" w:rsidRDefault="00BB1D93" w:rsidP="004360ED">
            <w:pPr>
              <w:pStyle w:val="TableText"/>
              <w:rPr>
                <w:b/>
              </w:rPr>
            </w:pPr>
            <w:r w:rsidRPr="00FF2F24">
              <w:rPr>
                <w:b/>
              </w:rPr>
              <w:t xml:space="preserve">Azure </w:t>
            </w:r>
            <w:r w:rsidR="00E00401" w:rsidRPr="00FF2F24">
              <w:rPr>
                <w:b/>
              </w:rPr>
              <w:t>p</w:t>
            </w:r>
            <w:r w:rsidRPr="00FF2F24">
              <w:rPr>
                <w:b/>
              </w:rPr>
              <w:t xml:space="preserve">latform </w:t>
            </w:r>
            <w:r w:rsidR="00E00401" w:rsidRPr="00FF2F24">
              <w:rPr>
                <w:b/>
              </w:rPr>
              <w:t>d</w:t>
            </w:r>
            <w:r w:rsidR="004D26DB" w:rsidRPr="00FF2F24">
              <w:rPr>
                <w:b/>
              </w:rPr>
              <w:t xml:space="preserve">esign and </w:t>
            </w:r>
            <w:r w:rsidR="00E00401" w:rsidRPr="00FF2F24">
              <w:rPr>
                <w:b/>
              </w:rPr>
              <w:t>i</w:t>
            </w:r>
            <w:r w:rsidRPr="00FF2F24">
              <w:rPr>
                <w:b/>
              </w:rPr>
              <w:t>mplementation</w:t>
            </w:r>
          </w:p>
          <w:p w14:paraId="02F0A2B9" w14:textId="77777777" w:rsidR="00FD0993" w:rsidRPr="00FF2F24" w:rsidRDefault="007620B0" w:rsidP="005C6AAE">
            <w:pPr>
              <w:pStyle w:val="Bulletlist"/>
            </w:pPr>
            <w:r w:rsidRPr="00FF2F24">
              <w:t xml:space="preserve">Conduct </w:t>
            </w:r>
            <w:r w:rsidR="00070FD6" w:rsidRPr="00FF2F24">
              <w:t xml:space="preserve">the internal Insights workshop to review discovery data and </w:t>
            </w:r>
            <w:r w:rsidR="00FD0993" w:rsidRPr="00FF2F24">
              <w:t>arrive at an initial design proposal.</w:t>
            </w:r>
          </w:p>
          <w:p w14:paraId="423DEF33" w14:textId="51FEB8D3" w:rsidR="00492CB4" w:rsidRPr="00FF2F24" w:rsidRDefault="00BB1D93" w:rsidP="00B8466B">
            <w:pPr>
              <w:pStyle w:val="TableBullet1"/>
              <w:numPr>
                <w:ilvl w:val="1"/>
                <w:numId w:val="15"/>
              </w:numPr>
            </w:pPr>
            <w:r w:rsidRPr="00FF2F24">
              <w:t>Map ’s requirements to Microsoft</w:t>
            </w:r>
            <w:r w:rsidR="00924E72" w:rsidRPr="00FF2F24">
              <w:t>’s</w:t>
            </w:r>
            <w:r w:rsidR="00D84A88" w:rsidRPr="00FF2F24">
              <w:t xml:space="preserve">: </w:t>
            </w:r>
            <w:r w:rsidR="002B3FEA" w:rsidRPr="00FF2F24">
              <w:t xml:space="preserve">demonstrated </w:t>
            </w:r>
            <w:r w:rsidRPr="00FF2F24">
              <w:t>practices</w:t>
            </w:r>
            <w:r w:rsidR="008A603F" w:rsidRPr="00FF2F24">
              <w:t xml:space="preserve">, design guidance, </w:t>
            </w:r>
            <w:r w:rsidRPr="00FF2F24">
              <w:t xml:space="preserve">and </w:t>
            </w:r>
            <w:r w:rsidR="00B93AD2" w:rsidRPr="00FF2F24">
              <w:t>reference pattern</w:t>
            </w:r>
            <w:r w:rsidR="008A603F" w:rsidRPr="00FF2F24">
              <w:t>s</w:t>
            </w:r>
            <w:r w:rsidRPr="00FF2F24">
              <w:t>.</w:t>
            </w:r>
            <w:r w:rsidR="00492CB4" w:rsidRPr="00FF2F24">
              <w:t xml:space="preserve"> </w:t>
            </w:r>
          </w:p>
          <w:p w14:paraId="157F1A83" w14:textId="34055776" w:rsidR="00492CB4" w:rsidRPr="00FF2F24" w:rsidRDefault="00BB1D93" w:rsidP="008A4E05">
            <w:pPr>
              <w:pStyle w:val="TableBullet1"/>
              <w:numPr>
                <w:ilvl w:val="1"/>
                <w:numId w:val="15"/>
              </w:numPr>
            </w:pPr>
            <w:r w:rsidRPr="00FF2F24">
              <w:t>Create an initial design proposal</w:t>
            </w:r>
            <w:r w:rsidR="00D5648C" w:rsidRPr="00FF2F24">
              <w:t xml:space="preserve">. </w:t>
            </w:r>
            <w:r w:rsidRPr="00FF2F24">
              <w:t xml:space="preserve">Highlight key areas </w:t>
            </w:r>
            <w:r w:rsidR="00DA7081" w:rsidRPr="00FF2F24">
              <w:t>and</w:t>
            </w:r>
            <w:r w:rsidRPr="00FF2F24">
              <w:t xml:space="preserve"> key  requirements addressed by the design.</w:t>
            </w:r>
            <w:r w:rsidR="00492CB4" w:rsidRPr="00FF2F24">
              <w:t xml:space="preserve"> </w:t>
            </w:r>
          </w:p>
          <w:p w14:paraId="18114FE5" w14:textId="3D071C5B" w:rsidR="009863BB" w:rsidRPr="00FF2F24" w:rsidRDefault="009863BB" w:rsidP="008A4E05">
            <w:pPr>
              <w:pStyle w:val="TableBullet1"/>
              <w:numPr>
                <w:ilvl w:val="1"/>
                <w:numId w:val="15"/>
              </w:numPr>
            </w:pPr>
            <w:r w:rsidRPr="00FF2F24">
              <w:t xml:space="preserve">Prepare the design documentation: presentation, design and plan document, </w:t>
            </w:r>
            <w:r w:rsidR="00E32C54" w:rsidRPr="00FF2F24">
              <w:t>preparation checklist, test plan, backlog.</w:t>
            </w:r>
          </w:p>
          <w:p w14:paraId="66EA6394" w14:textId="4BF9176B" w:rsidR="00E32C54" w:rsidRPr="00FF2F24" w:rsidRDefault="00E32C54" w:rsidP="005C6AAE">
            <w:pPr>
              <w:pStyle w:val="Bulletlist"/>
            </w:pPr>
            <w:r w:rsidRPr="00FF2F24">
              <w:t xml:space="preserve">Conduct the design workshop with </w:t>
            </w:r>
          </w:p>
          <w:p w14:paraId="7013675C" w14:textId="2E043DA3" w:rsidR="00607B27" w:rsidRPr="00FF2F24" w:rsidRDefault="00BB1D93" w:rsidP="00B8466B">
            <w:pPr>
              <w:pStyle w:val="TableBullet1"/>
              <w:numPr>
                <w:ilvl w:val="1"/>
                <w:numId w:val="15"/>
              </w:numPr>
            </w:pPr>
            <w:r w:rsidRPr="00FF2F24">
              <w:t>Present the initial design proposal</w:t>
            </w:r>
            <w:r w:rsidR="00AE53D4" w:rsidRPr="00FF2F24">
              <w:t xml:space="preserve"> to </w:t>
            </w:r>
            <w:r w:rsidR="00607B27" w:rsidRPr="00FF2F24">
              <w:t>, topics include:</w:t>
            </w:r>
          </w:p>
          <w:p w14:paraId="6FB565D5" w14:textId="6F6AB6F6" w:rsidR="00607B27" w:rsidRPr="00FF2F24" w:rsidRDefault="00607B27" w:rsidP="008A4E05">
            <w:pPr>
              <w:pStyle w:val="TableBullet1"/>
              <w:numPr>
                <w:ilvl w:val="2"/>
                <w:numId w:val="15"/>
              </w:numPr>
            </w:pPr>
            <w:r w:rsidRPr="00FF2F24">
              <w:t>Subscription Organization and Governance</w:t>
            </w:r>
            <w:r w:rsidR="00FD570E">
              <w:t>.</w:t>
            </w:r>
          </w:p>
          <w:p w14:paraId="44CA9437" w14:textId="08144F9E" w:rsidR="00607B27" w:rsidRPr="00FF2F24" w:rsidRDefault="00607B27" w:rsidP="008A4E05">
            <w:pPr>
              <w:pStyle w:val="TableBullet1"/>
              <w:numPr>
                <w:ilvl w:val="2"/>
                <w:numId w:val="15"/>
              </w:numPr>
            </w:pPr>
            <w:r w:rsidRPr="00FF2F24">
              <w:t>Identity and Access Management</w:t>
            </w:r>
            <w:r w:rsidR="00FD570E">
              <w:t>.</w:t>
            </w:r>
          </w:p>
          <w:p w14:paraId="2AA4E82F" w14:textId="50333A2A" w:rsidR="00607B27" w:rsidRPr="00FF2F24" w:rsidRDefault="00607B27" w:rsidP="008A4E05">
            <w:pPr>
              <w:pStyle w:val="TableBullet1"/>
              <w:numPr>
                <w:ilvl w:val="2"/>
                <w:numId w:val="15"/>
              </w:numPr>
            </w:pPr>
            <w:r w:rsidRPr="00FF2F24">
              <w:t>Policy Management</w:t>
            </w:r>
            <w:r w:rsidR="00FD570E">
              <w:t>.</w:t>
            </w:r>
          </w:p>
          <w:p w14:paraId="136C23A0" w14:textId="6C763709" w:rsidR="00607B27" w:rsidRPr="00FF2F24" w:rsidRDefault="00607B27" w:rsidP="008A4E05">
            <w:pPr>
              <w:pStyle w:val="TableBullet1"/>
              <w:numPr>
                <w:ilvl w:val="2"/>
                <w:numId w:val="15"/>
              </w:numPr>
            </w:pPr>
            <w:r w:rsidRPr="00FF2F24">
              <w:t>Platform Management and Monitoring</w:t>
            </w:r>
            <w:r w:rsidR="00FD570E">
              <w:t>.</w:t>
            </w:r>
          </w:p>
          <w:p w14:paraId="1C5FCA3F" w14:textId="369F6EB8" w:rsidR="00FB03F3" w:rsidRPr="00FF2F24" w:rsidRDefault="00607B27" w:rsidP="008A4E05">
            <w:pPr>
              <w:pStyle w:val="TableBullet1"/>
              <w:numPr>
                <w:ilvl w:val="2"/>
                <w:numId w:val="15"/>
              </w:numPr>
            </w:pPr>
            <w:r w:rsidRPr="00FF2F24">
              <w:t>Automation</w:t>
            </w:r>
            <w:r w:rsidR="00D5648C" w:rsidRPr="00FF2F24">
              <w:t>.</w:t>
            </w:r>
            <w:r w:rsidR="00FB03F3" w:rsidRPr="00FF2F24">
              <w:t xml:space="preserve"> </w:t>
            </w:r>
          </w:p>
          <w:p w14:paraId="29E728E1" w14:textId="73BD60EA" w:rsidR="00FB03F3" w:rsidRPr="00FF2F24" w:rsidRDefault="00BB1D93" w:rsidP="008A4E05">
            <w:pPr>
              <w:pStyle w:val="TableBullet1"/>
              <w:numPr>
                <w:ilvl w:val="1"/>
                <w:numId w:val="15"/>
              </w:numPr>
            </w:pPr>
            <w:r w:rsidRPr="00FF2F24">
              <w:t>Explore key areas of the design</w:t>
            </w:r>
            <w:r w:rsidR="008D409D" w:rsidRPr="00FF2F24">
              <w:t xml:space="preserve"> to </w:t>
            </w:r>
            <w:r w:rsidR="00225CBD" w:rsidRPr="00FF2F24">
              <w:t xml:space="preserve">empower </w:t>
            </w:r>
            <w:r w:rsidR="008D409D" w:rsidRPr="00FF2F24">
              <w:t xml:space="preserve"> </w:t>
            </w:r>
            <w:r w:rsidR="00976B0D" w:rsidRPr="00FF2F24">
              <w:t>to take decisions</w:t>
            </w:r>
            <w:r w:rsidRPr="00FF2F24">
              <w:t>.</w:t>
            </w:r>
            <w:r w:rsidR="00FB03F3" w:rsidRPr="00FF2F24">
              <w:t xml:space="preserve"> </w:t>
            </w:r>
          </w:p>
          <w:p w14:paraId="7A2303B6" w14:textId="433BF4E2" w:rsidR="00FB03F3" w:rsidRPr="00FF2F24" w:rsidRDefault="00BB1D93" w:rsidP="008A4E05">
            <w:pPr>
              <w:pStyle w:val="TableBullet1"/>
              <w:numPr>
                <w:ilvl w:val="1"/>
                <w:numId w:val="15"/>
              </w:numPr>
            </w:pPr>
            <w:r w:rsidRPr="00FF2F24">
              <w:t xml:space="preserve">Explore </w:t>
            </w:r>
            <w:r w:rsidR="00FB03F3" w:rsidRPr="00FF2F24">
              <w:t xml:space="preserve">’s </w:t>
            </w:r>
            <w:r w:rsidRPr="00FF2F24">
              <w:t>key requirements addressed by the design.</w:t>
            </w:r>
            <w:r w:rsidR="00FB03F3" w:rsidRPr="00FF2F24">
              <w:t xml:space="preserve"> </w:t>
            </w:r>
          </w:p>
          <w:p w14:paraId="7C14D370" w14:textId="6E2E4FF3" w:rsidR="00F305B7" w:rsidRPr="00FF2F24" w:rsidRDefault="00BB1D93" w:rsidP="008A4E05">
            <w:pPr>
              <w:pStyle w:val="TableBullet1"/>
              <w:numPr>
                <w:ilvl w:val="1"/>
                <w:numId w:val="15"/>
              </w:numPr>
            </w:pPr>
            <w:r w:rsidRPr="00FF2F24">
              <w:t xml:space="preserve">Assist  with </w:t>
            </w:r>
            <w:r w:rsidR="00F305B7" w:rsidRPr="00FF2F24">
              <w:t xml:space="preserve">obtaining </w:t>
            </w:r>
            <w:r w:rsidRPr="00FF2F24">
              <w:t>approv</w:t>
            </w:r>
            <w:r w:rsidR="00F305B7" w:rsidRPr="00FF2F24">
              <w:t xml:space="preserve">al of </w:t>
            </w:r>
            <w:r w:rsidRPr="00FF2F24">
              <w:t>this design iteration.</w:t>
            </w:r>
          </w:p>
          <w:p w14:paraId="65BC4072" w14:textId="5C80438D" w:rsidR="000B3C46" w:rsidRPr="00FF2F24" w:rsidRDefault="000B3C46" w:rsidP="006B786B">
            <w:pPr>
              <w:pStyle w:val="Instructional"/>
              <w:spacing w:before="0" w:after="0"/>
            </w:pPr>
          </w:p>
          <w:p w14:paraId="00804E41" w14:textId="4C71C9E3" w:rsidR="00D81DE9" w:rsidRPr="00FF2F24" w:rsidRDefault="00F90D50" w:rsidP="00D81DE9">
            <w:pPr>
              <w:pStyle w:val="TableText"/>
              <w:rPr>
                <w:b/>
              </w:rPr>
            </w:pPr>
            <w:r w:rsidRPr="00FF2F24">
              <w:rPr>
                <w:b/>
              </w:rPr>
              <w:t>PAW</w:t>
            </w:r>
            <w:r w:rsidR="00D81DE9" w:rsidRPr="00FF2F24">
              <w:rPr>
                <w:b/>
              </w:rPr>
              <w:t xml:space="preserve"> </w:t>
            </w:r>
            <w:r w:rsidR="00146DF9" w:rsidRPr="00FF2F24">
              <w:rPr>
                <w:b/>
              </w:rPr>
              <w:t>for cloud services management</w:t>
            </w:r>
          </w:p>
          <w:p w14:paraId="27166096" w14:textId="01BE12EB" w:rsidR="003D4902" w:rsidRPr="00FF2F24" w:rsidRDefault="003D4902" w:rsidP="005C6AAE">
            <w:pPr>
              <w:pStyle w:val="Bulletlist"/>
            </w:pPr>
            <w:r w:rsidRPr="00FF2F24">
              <w:t>Conduct a solution overview and planning workshop to inform  how the Cloud PAW solution is architected and capture any environment specific design decisions where appropriate.</w:t>
            </w:r>
          </w:p>
          <w:p w14:paraId="208426C5" w14:textId="77777777" w:rsidR="003D4902" w:rsidRPr="00FF2F24" w:rsidRDefault="003D4902" w:rsidP="005C6AAE">
            <w:pPr>
              <w:pStyle w:val="Bulletlist"/>
            </w:pPr>
            <w:r w:rsidRPr="00FF2F24">
              <w:t>Produce a preparation checklist which details the tasks that must be completed to allow for implementation of the integration solution, including the resources that must be procured.</w:t>
            </w:r>
          </w:p>
          <w:p w14:paraId="24CD1F48" w14:textId="680DC767" w:rsidR="0074596A" w:rsidRPr="00FF2F24" w:rsidRDefault="003D4902" w:rsidP="005C6AAE">
            <w:pPr>
              <w:pStyle w:val="Bulletlist"/>
            </w:pPr>
            <w:r w:rsidRPr="00FF2F24">
              <w:t>Produce a design and plan document that reflects the PAW implementation.</w:t>
            </w:r>
          </w:p>
          <w:p w14:paraId="69B167C7" w14:textId="770335C9" w:rsidR="0003687D" w:rsidRPr="00FF2F24" w:rsidRDefault="003D4902" w:rsidP="005C6AAE">
            <w:pPr>
              <w:pStyle w:val="Bulletlist"/>
            </w:pPr>
            <w:r w:rsidRPr="00FF2F24">
              <w:lastRenderedPageBreak/>
              <w:t>Produce a draft of the PAW implementation document.</w:t>
            </w:r>
          </w:p>
          <w:p w14:paraId="5F915A2C" w14:textId="5FF41CFC" w:rsidR="00040B85" w:rsidRPr="00FF2F24" w:rsidRDefault="00040B85" w:rsidP="00AB6C40">
            <w:pPr>
              <w:pStyle w:val="Instructional"/>
              <w:spacing w:after="0"/>
              <w:rPr>
                <w:b/>
              </w:rPr>
            </w:pPr>
          </w:p>
          <w:p w14:paraId="3FA60125" w14:textId="2E5F7FEF" w:rsidR="00BB1D93" w:rsidRPr="00FF2F24" w:rsidRDefault="00040B85" w:rsidP="004360ED">
            <w:pPr>
              <w:pStyle w:val="TableText"/>
              <w:rPr>
                <w:b/>
              </w:rPr>
            </w:pPr>
            <w:r w:rsidRPr="00FF2F24">
              <w:rPr>
                <w:b/>
              </w:rPr>
              <w:t xml:space="preserve">Azure </w:t>
            </w:r>
            <w:r w:rsidR="00650145" w:rsidRPr="00FF2F24">
              <w:rPr>
                <w:b/>
              </w:rPr>
              <w:t>p</w:t>
            </w:r>
            <w:r w:rsidRPr="00FF2F24">
              <w:rPr>
                <w:b/>
              </w:rPr>
              <w:t xml:space="preserve">latform </w:t>
            </w:r>
            <w:r w:rsidR="00650145" w:rsidRPr="00FF2F24">
              <w:rPr>
                <w:b/>
              </w:rPr>
              <w:t>m</w:t>
            </w:r>
            <w:r w:rsidRPr="00FF2F24">
              <w:rPr>
                <w:b/>
              </w:rPr>
              <w:t>anagement</w:t>
            </w:r>
          </w:p>
          <w:p w14:paraId="6C28B627" w14:textId="73E87BBD" w:rsidR="00040B85" w:rsidRPr="00FF2F24" w:rsidRDefault="00040B85" w:rsidP="005C6AAE">
            <w:pPr>
              <w:pStyle w:val="Bulletlist"/>
              <w:rPr>
                <w:rFonts w:eastAsia="Calibri"/>
              </w:rPr>
            </w:pPr>
            <w:r w:rsidRPr="00FF2F24">
              <w:t xml:space="preserve">Conduct a workshop up to </w:t>
            </w:r>
            <w:r w:rsidR="00EC19C0" w:rsidRPr="00FF2F24">
              <w:t>8</w:t>
            </w:r>
            <w:r w:rsidRPr="00FF2F24">
              <w:t xml:space="preserve"> hours in length to gather requirements, information about the current environment, and necessary  decisions</w:t>
            </w:r>
            <w:r w:rsidR="00650145" w:rsidRPr="00FF2F24">
              <w:t>.</w:t>
            </w:r>
          </w:p>
          <w:p w14:paraId="00F9909B" w14:textId="0DE1C09F" w:rsidR="00040B85" w:rsidRPr="00FF2F24" w:rsidRDefault="00040B85" w:rsidP="005C6AAE">
            <w:pPr>
              <w:pStyle w:val="Bulletlist"/>
              <w:rPr>
                <w:rFonts w:eastAsia="Calibri"/>
              </w:rPr>
            </w:pPr>
            <w:r w:rsidRPr="00FF2F24">
              <w:t>Produce a preparation checklist</w:t>
            </w:r>
            <w:r w:rsidR="00650145" w:rsidRPr="00FF2F24">
              <w:t>.</w:t>
            </w:r>
          </w:p>
          <w:p w14:paraId="1F9927DB" w14:textId="5AB0C992" w:rsidR="00016DD1" w:rsidRPr="00FF2F24" w:rsidRDefault="00040B85" w:rsidP="005C6AAE">
            <w:pPr>
              <w:pStyle w:val="Bulletlist"/>
            </w:pPr>
            <w:r w:rsidRPr="00FF2F24">
              <w:t>Produce a design and plan document</w:t>
            </w:r>
            <w:r w:rsidR="00650145" w:rsidRPr="00FF2F24">
              <w:t>.</w:t>
            </w:r>
          </w:p>
          <w:p w14:paraId="54FD3887" w14:textId="0B0CCC92" w:rsidR="008A4839" w:rsidRPr="00FF2F24" w:rsidRDefault="008A4839" w:rsidP="008A4839">
            <w:pPr>
              <w:pStyle w:val="Bulletlist"/>
              <w:numPr>
                <w:ilvl w:val="0"/>
                <w:numId w:val="0"/>
              </w:numPr>
              <w:spacing w:after="0"/>
              <w:rPr>
                <w:rStyle w:val="InstructionalChar"/>
                <w:color w:val="auto"/>
              </w:rPr>
            </w:pPr>
          </w:p>
          <w:p w14:paraId="116E779A" w14:textId="77777777" w:rsidR="008A4839" w:rsidRPr="00FF2F24" w:rsidRDefault="008A4839" w:rsidP="008A4839">
            <w:pPr>
              <w:pStyle w:val="TableText"/>
              <w:rPr>
                <w:b/>
                <w:bCs/>
              </w:rPr>
            </w:pPr>
            <w:r w:rsidRPr="00FF2F24">
              <w:rPr>
                <w:b/>
                <w:bCs/>
              </w:rPr>
              <w:t>Patch Management</w:t>
            </w:r>
          </w:p>
          <w:p w14:paraId="3A626EF9" w14:textId="01E9281C" w:rsidR="008A4839" w:rsidRPr="00FF2F24" w:rsidRDefault="00686FDC" w:rsidP="005C6AAE">
            <w:pPr>
              <w:pStyle w:val="Bulletlist"/>
            </w:pPr>
            <w:r w:rsidRPr="00FF2F24">
              <w:t>Workshop on the software update process and the Update Management solution</w:t>
            </w:r>
            <w:r w:rsidR="00FD570E">
              <w:t>.</w:t>
            </w:r>
          </w:p>
          <w:p w14:paraId="6D4819DA" w14:textId="2990ED71" w:rsidR="008A4839" w:rsidRPr="00FF2F24" w:rsidRDefault="008A4839" w:rsidP="00F21648">
            <w:pPr>
              <w:pStyle w:val="Instructional"/>
              <w:spacing w:before="0" w:after="0"/>
              <w:rPr>
                <w:rStyle w:val="InstructionalChar"/>
              </w:rPr>
            </w:pPr>
          </w:p>
          <w:p w14:paraId="0214A068" w14:textId="77777777" w:rsidR="008A4839" w:rsidRPr="00FF2F24" w:rsidRDefault="008A4839" w:rsidP="008A4839">
            <w:pPr>
              <w:pStyle w:val="TableText"/>
              <w:rPr>
                <w:b/>
                <w:bCs/>
              </w:rPr>
            </w:pPr>
            <w:r w:rsidRPr="00FF2F24">
              <w:rPr>
                <w:b/>
                <w:bCs/>
              </w:rPr>
              <w:t>Backup and Recovery</w:t>
            </w:r>
          </w:p>
          <w:p w14:paraId="27CBDEB6" w14:textId="77777777" w:rsidR="00096CB5" w:rsidRPr="00FF2F24" w:rsidRDefault="00096CB5" w:rsidP="005C6AAE">
            <w:pPr>
              <w:pStyle w:val="Bulletlist"/>
            </w:pPr>
            <w:r w:rsidRPr="00FF2F24">
              <w:t>Workshop regarding Azure Backup architecture, components used, storage options, backup policy, and reporting.</w:t>
            </w:r>
          </w:p>
          <w:p w14:paraId="532BA211" w14:textId="77777777" w:rsidR="00096CB5" w:rsidRPr="00FF2F24" w:rsidRDefault="00096CB5" w:rsidP="005C6AAE">
            <w:pPr>
              <w:pStyle w:val="Bulletlist"/>
            </w:pPr>
            <w:r w:rsidRPr="00FF2F24">
              <w:t>Recovery vault planning.</w:t>
            </w:r>
          </w:p>
          <w:p w14:paraId="4BF5379F" w14:textId="77777777" w:rsidR="00096CB5" w:rsidRPr="00FF2F24" w:rsidRDefault="00096CB5" w:rsidP="005C6AAE">
            <w:pPr>
              <w:pStyle w:val="Bulletlist"/>
            </w:pPr>
            <w:r w:rsidRPr="00FF2F24">
              <w:t>Backup configuration planning.</w:t>
            </w:r>
          </w:p>
          <w:p w14:paraId="1AF75E7D" w14:textId="41132082" w:rsidR="00C806A4" w:rsidRPr="00FF2F24" w:rsidRDefault="00096CB5" w:rsidP="005C6AAE">
            <w:pPr>
              <w:pStyle w:val="Bulletlist"/>
            </w:pPr>
            <w:r w:rsidRPr="00FF2F24">
              <w:t>Azure Backup report planning.</w:t>
            </w:r>
          </w:p>
          <w:p w14:paraId="14ED8EFC" w14:textId="46500071" w:rsidR="000B0EC3" w:rsidRPr="00FF2F24" w:rsidRDefault="000B0EC3" w:rsidP="00AB6C40">
            <w:pPr>
              <w:pStyle w:val="Instructional"/>
              <w:spacing w:after="0"/>
              <w:rPr>
                <w:b/>
              </w:rPr>
            </w:pPr>
          </w:p>
          <w:p w14:paraId="6D41A178" w14:textId="0F6EE7FA" w:rsidR="009D77AF" w:rsidRPr="00FF2F24" w:rsidRDefault="00AB4AE7" w:rsidP="004360ED">
            <w:pPr>
              <w:pStyle w:val="TableText"/>
              <w:rPr>
                <w:b/>
              </w:rPr>
            </w:pPr>
            <w:r w:rsidRPr="00FF2F24">
              <w:rPr>
                <w:b/>
              </w:rPr>
              <w:t>Azure Active Directory</w:t>
            </w:r>
          </w:p>
          <w:p w14:paraId="3C33BEAE" w14:textId="38DFEE9C" w:rsidR="000B0EC3" w:rsidRPr="00FF2F24" w:rsidRDefault="000B0EC3" w:rsidP="005C6AAE">
            <w:pPr>
              <w:pStyle w:val="Bulletlist"/>
              <w:rPr>
                <w:rFonts w:eastAsia="Calibri"/>
              </w:rPr>
            </w:pPr>
            <w:r w:rsidRPr="00FF2F24">
              <w:t>Conduct an assessment and planning workshop to gather requirements, information about the current environment, and  design decisions.</w:t>
            </w:r>
          </w:p>
          <w:p w14:paraId="7B077737" w14:textId="77777777" w:rsidR="000B0EC3" w:rsidRPr="00FF2F24" w:rsidRDefault="000B0EC3" w:rsidP="005C6AAE">
            <w:pPr>
              <w:pStyle w:val="Bulletlist"/>
            </w:pPr>
            <w:r w:rsidRPr="00FF2F24">
              <w:t>Produce a preparation checklist that details the tasks that must be completed to facilitate implementation of the integration solution, including the resources that must be procured.</w:t>
            </w:r>
          </w:p>
          <w:p w14:paraId="7F0A028F" w14:textId="2DD6B483" w:rsidR="000B0EC3" w:rsidRPr="00FF2F24" w:rsidRDefault="000B0EC3" w:rsidP="005C6AAE">
            <w:pPr>
              <w:pStyle w:val="Bulletlist"/>
            </w:pPr>
            <w:r w:rsidRPr="00FF2F24">
              <w:t>Produce a design and plan document.</w:t>
            </w:r>
          </w:p>
          <w:p w14:paraId="3E1114BF" w14:textId="01D1A547" w:rsidR="000B0EC3" w:rsidRPr="00FF2F24" w:rsidRDefault="000B0EC3" w:rsidP="005C6AAE">
            <w:pPr>
              <w:pStyle w:val="Bulletlist"/>
              <w:rPr>
                <w:rFonts w:eastAsia="Calibri"/>
              </w:rPr>
            </w:pPr>
            <w:r w:rsidRPr="00FF2F24">
              <w:t xml:space="preserve">Conduct an assessment and planning workshop to gather requirements and information about the current environment, provide education related to Azure MFA and </w:t>
            </w:r>
            <w:r w:rsidR="00AB4AE7" w:rsidRPr="00FF2F24">
              <w:t>Azure Active Directory</w:t>
            </w:r>
            <w:r w:rsidR="00A83463" w:rsidRPr="00FF2F24">
              <w:t xml:space="preserve"> </w:t>
            </w:r>
            <w:r w:rsidRPr="00FF2F24">
              <w:t>conditional access capabilities, and facilitate  design decisions.</w:t>
            </w:r>
          </w:p>
          <w:p w14:paraId="3055B356" w14:textId="62BE36A9" w:rsidR="000B0EC3" w:rsidRPr="00FF2F24" w:rsidRDefault="000B0EC3" w:rsidP="005C6AAE">
            <w:pPr>
              <w:pStyle w:val="Bulletlist"/>
            </w:pPr>
            <w:r w:rsidRPr="00FF2F24">
              <w:t xml:space="preserve">Design </w:t>
            </w:r>
            <w:r w:rsidR="00AB4AE7" w:rsidRPr="00FF2F24">
              <w:t>Azure Active Directory</w:t>
            </w:r>
            <w:r w:rsidR="00A83463" w:rsidRPr="00FF2F24">
              <w:t xml:space="preserve"> </w:t>
            </w:r>
            <w:r w:rsidRPr="00FF2F24">
              <w:t>conditional access policies based on  requirements.</w:t>
            </w:r>
          </w:p>
          <w:p w14:paraId="22F2A071" w14:textId="77777777" w:rsidR="002B55C9" w:rsidRPr="00FF2F24" w:rsidRDefault="002B55C9" w:rsidP="005C6AAE">
            <w:pPr>
              <w:pStyle w:val="Bulletlist"/>
              <w:rPr>
                <w:rFonts w:eastAsia="Calibri"/>
              </w:rPr>
            </w:pPr>
            <w:r w:rsidRPr="00FF2F24">
              <w:t>Produce a preparation checklist.</w:t>
            </w:r>
          </w:p>
          <w:p w14:paraId="5101C526" w14:textId="77777777" w:rsidR="002B55C9" w:rsidRPr="00FF2F24" w:rsidRDefault="002B55C9" w:rsidP="005C6AAE">
            <w:pPr>
              <w:pStyle w:val="Bulletlist"/>
            </w:pPr>
            <w:r w:rsidRPr="00FF2F24">
              <w:t>Produce a design and plan document.</w:t>
            </w:r>
          </w:p>
          <w:p w14:paraId="47CAADDF" w14:textId="3643CF22" w:rsidR="00040B85" w:rsidRPr="00FF2F24" w:rsidRDefault="00040B85" w:rsidP="005C6AAE">
            <w:pPr>
              <w:pStyle w:val="Bulletlist"/>
            </w:pPr>
            <w:r w:rsidRPr="00FF2F24">
              <w:t>Provide general guidance and answer questions during -led completion of identified preparation tasks.</w:t>
            </w:r>
          </w:p>
          <w:p w14:paraId="237B48FD" w14:textId="77777777" w:rsidR="000B0EC3" w:rsidRPr="00FF2F24" w:rsidRDefault="00040B85" w:rsidP="005C6AAE">
            <w:pPr>
              <w:pStyle w:val="Bulletlist"/>
            </w:pPr>
            <w:r w:rsidRPr="00FF2F24">
              <w:t>Provide input to end-user communications related to the solution.</w:t>
            </w:r>
          </w:p>
          <w:p w14:paraId="663E6E94" w14:textId="77777777" w:rsidR="00FC1FC0" w:rsidRPr="00FF2F24" w:rsidRDefault="00FC1FC0" w:rsidP="00FC1FC0">
            <w:pPr>
              <w:pStyle w:val="TableBullet1"/>
              <w:numPr>
                <w:ilvl w:val="0"/>
                <w:numId w:val="0"/>
              </w:numPr>
              <w:ind w:left="360" w:hanging="360"/>
            </w:pPr>
          </w:p>
          <w:p w14:paraId="31A69767" w14:textId="62A92592" w:rsidR="00FC1FC0" w:rsidRPr="00FF2F24" w:rsidRDefault="000865FA" w:rsidP="00DA093E">
            <w:pPr>
              <w:pStyle w:val="TableText"/>
              <w:rPr>
                <w:b/>
              </w:rPr>
            </w:pPr>
            <w:r w:rsidRPr="00FF2F24">
              <w:rPr>
                <w:b/>
              </w:rPr>
              <w:t xml:space="preserve">Azure </w:t>
            </w:r>
            <w:r w:rsidR="002F6A2A" w:rsidRPr="00FF2F24">
              <w:rPr>
                <w:b/>
              </w:rPr>
              <w:t>T</w:t>
            </w:r>
            <w:r w:rsidRPr="00FF2F24">
              <w:rPr>
                <w:b/>
              </w:rPr>
              <w:t>ier</w:t>
            </w:r>
            <w:r w:rsidR="002F6A2A" w:rsidRPr="00FF2F24">
              <w:rPr>
                <w:b/>
              </w:rPr>
              <w:t xml:space="preserve"> 0</w:t>
            </w:r>
            <w:r w:rsidR="00DA093E" w:rsidRPr="00FF2F24">
              <w:rPr>
                <w:b/>
              </w:rPr>
              <w:t xml:space="preserve"> solution design and implementation</w:t>
            </w:r>
          </w:p>
          <w:p w14:paraId="5630550E" w14:textId="03238C3A" w:rsidR="00DA093E" w:rsidRPr="00FF2F24" w:rsidRDefault="004A6AE3" w:rsidP="005C6AAE">
            <w:pPr>
              <w:pStyle w:val="Bulletlist"/>
            </w:pPr>
            <w:r w:rsidRPr="00FF2F24">
              <w:t xml:space="preserve">Workshop on the </w:t>
            </w:r>
            <w:r w:rsidR="002F6A2A" w:rsidRPr="00FF2F24">
              <w:t>TIER 0</w:t>
            </w:r>
            <w:r w:rsidRPr="00FF2F24">
              <w:t xml:space="preserve"> solution design</w:t>
            </w:r>
            <w:r w:rsidR="00FD570E">
              <w:t>.</w:t>
            </w:r>
          </w:p>
          <w:p w14:paraId="71C2FE54" w14:textId="6621450F" w:rsidR="00632215" w:rsidRPr="00FF2F24" w:rsidRDefault="004A753E" w:rsidP="001C60FA">
            <w:pPr>
              <w:pStyle w:val="Bulletlist"/>
            </w:pPr>
            <w:r w:rsidRPr="00FF2F24">
              <w:lastRenderedPageBreak/>
              <w:t>Create Architecture and Design document</w:t>
            </w:r>
            <w:r w:rsidR="00FD570E">
              <w:t>.</w:t>
            </w:r>
          </w:p>
        </w:tc>
      </w:tr>
      <w:tr w:rsidR="00B46E7E" w:rsidRPr="00FF2F24" w14:paraId="0EEA82D7" w14:textId="77777777" w:rsidTr="04BEE50B">
        <w:trPr>
          <w:trHeight w:val="360"/>
        </w:trPr>
        <w:tc>
          <w:tcPr>
            <w:tcW w:w="2432" w:type="dxa"/>
            <w:shd w:val="clear" w:color="auto" w:fill="auto"/>
          </w:tcPr>
          <w:p w14:paraId="08549C3C" w14:textId="359E6598" w:rsidR="00B46E7E" w:rsidRPr="00FF2F24" w:rsidRDefault="00B46E7E" w:rsidP="004360ED">
            <w:pPr>
              <w:pStyle w:val="TableText"/>
            </w:pPr>
            <w:r w:rsidRPr="00FF2F24">
              <w:rPr>
                <w:b/>
              </w:rPr>
              <w:lastRenderedPageBreak/>
              <w:t xml:space="preserve"> activities</w:t>
            </w:r>
            <w:r w:rsidR="00117AE2" w:rsidRPr="00FF2F24">
              <w:br/>
            </w:r>
            <w:r w:rsidRPr="00FF2F24">
              <w:t xml:space="preserve">The activities to be performed by </w:t>
            </w:r>
          </w:p>
        </w:tc>
        <w:tc>
          <w:tcPr>
            <w:tcW w:w="6930" w:type="dxa"/>
            <w:shd w:val="clear" w:color="auto" w:fill="auto"/>
          </w:tcPr>
          <w:p w14:paraId="7E9348E5" w14:textId="77777777" w:rsidR="00BF4063" w:rsidRPr="00FF2F24" w:rsidRDefault="00BF4063" w:rsidP="005C6AAE">
            <w:pPr>
              <w:pStyle w:val="Bulletlist"/>
            </w:pPr>
            <w:r w:rsidRPr="00FF2F24">
              <w:t>Manage all Change and Release Management activities associated with implementation.</w:t>
            </w:r>
          </w:p>
          <w:p w14:paraId="73608561" w14:textId="77777777" w:rsidR="00BF4063" w:rsidRPr="00FF2F24" w:rsidRDefault="00BF4063" w:rsidP="005C6AAE">
            <w:pPr>
              <w:pStyle w:val="Bulletlist"/>
            </w:pPr>
            <w:r w:rsidRPr="00FF2F24">
              <w:t>Manage all end-user communication associated with implementation.</w:t>
            </w:r>
          </w:p>
          <w:p w14:paraId="58E9D4BF" w14:textId="77777777" w:rsidR="00BF4063" w:rsidRPr="00FF2F24" w:rsidRDefault="00BF4063" w:rsidP="005C6AAE">
            <w:pPr>
              <w:pStyle w:val="Bulletlist"/>
            </w:pPr>
            <w:r w:rsidRPr="00FF2F24">
              <w:t>Participate in any demonstrations or operational handover workshops for skills and knowledge transfer.</w:t>
            </w:r>
          </w:p>
          <w:p w14:paraId="737D430C" w14:textId="0D50D2EC" w:rsidR="00AC6084" w:rsidRPr="00FF2F24" w:rsidRDefault="00040B85" w:rsidP="004360ED">
            <w:pPr>
              <w:pStyle w:val="TableText"/>
              <w:rPr>
                <w:b/>
              </w:rPr>
            </w:pPr>
            <w:r w:rsidRPr="00FF2F24">
              <w:rPr>
                <w:b/>
              </w:rPr>
              <w:t xml:space="preserve">Azure </w:t>
            </w:r>
            <w:r w:rsidR="00481765" w:rsidRPr="00FF2F24">
              <w:rPr>
                <w:b/>
              </w:rPr>
              <w:t>p</w:t>
            </w:r>
            <w:r w:rsidRPr="00FF2F24">
              <w:rPr>
                <w:b/>
              </w:rPr>
              <w:t xml:space="preserve">latform </w:t>
            </w:r>
            <w:r w:rsidR="00481765" w:rsidRPr="00FF2F24">
              <w:rPr>
                <w:b/>
              </w:rPr>
              <w:t>d</w:t>
            </w:r>
            <w:r w:rsidR="00AC6084" w:rsidRPr="00FF2F24">
              <w:rPr>
                <w:b/>
              </w:rPr>
              <w:t xml:space="preserve">esign and </w:t>
            </w:r>
            <w:r w:rsidR="00481765" w:rsidRPr="00FF2F24">
              <w:rPr>
                <w:b/>
              </w:rPr>
              <w:t>i</w:t>
            </w:r>
            <w:r w:rsidRPr="00FF2F24">
              <w:rPr>
                <w:b/>
              </w:rPr>
              <w:t>mplementation</w:t>
            </w:r>
          </w:p>
          <w:p w14:paraId="30FA570E" w14:textId="7F00CFA8" w:rsidR="006F72C1" w:rsidRPr="00FF2F24" w:rsidRDefault="004F2EDB" w:rsidP="00460D82">
            <w:pPr>
              <w:pStyle w:val="Bulletlist"/>
            </w:pPr>
            <w:r w:rsidRPr="00FF2F24">
              <w:t>Confirm external network connectivity to Azure.</w:t>
            </w:r>
          </w:p>
        </w:tc>
      </w:tr>
      <w:tr w:rsidR="00B46E7E" w:rsidRPr="00FF2F24" w14:paraId="44100593" w14:textId="77777777" w:rsidTr="04BEE50B">
        <w:trPr>
          <w:trHeight w:val="360"/>
        </w:trPr>
        <w:tc>
          <w:tcPr>
            <w:tcW w:w="2432" w:type="dxa"/>
            <w:shd w:val="clear" w:color="auto" w:fill="auto"/>
          </w:tcPr>
          <w:p w14:paraId="55AA21E9" w14:textId="77777777" w:rsidR="00B46E7E" w:rsidRPr="00FF2F24" w:rsidRDefault="00B46E7E" w:rsidP="004360ED">
            <w:pPr>
              <w:pStyle w:val="TableText"/>
              <w:rPr>
                <w:b/>
              </w:rPr>
            </w:pPr>
            <w:r w:rsidRPr="00FF2F24">
              <w:rPr>
                <w:b/>
              </w:rPr>
              <w:t>Key assumptions</w:t>
            </w:r>
          </w:p>
          <w:p w14:paraId="7AE3BD22" w14:textId="77777777" w:rsidR="00B46E7E" w:rsidRPr="00FF2F24" w:rsidRDefault="00B46E7E" w:rsidP="004360ED">
            <w:pPr>
              <w:pStyle w:val="TableText"/>
            </w:pPr>
          </w:p>
        </w:tc>
        <w:tc>
          <w:tcPr>
            <w:tcW w:w="6930" w:type="dxa"/>
            <w:shd w:val="clear" w:color="auto" w:fill="auto"/>
          </w:tcPr>
          <w:p w14:paraId="2119FDFA" w14:textId="18AC5AC1" w:rsidR="00E61E6A" w:rsidRPr="00FF2F24" w:rsidRDefault="00E61E6A" w:rsidP="00DB08F9">
            <w:pPr>
              <w:pStyle w:val="Bulletlist"/>
            </w:pPr>
            <w:r w:rsidRPr="00FF2F24">
              <w:t>’s Azure environment must be ready for the Build phase.</w:t>
            </w:r>
          </w:p>
          <w:p w14:paraId="0E297896" w14:textId="7BEF774B" w:rsidR="00096616" w:rsidRPr="00FF2F24" w:rsidRDefault="00096616" w:rsidP="00DB08F9">
            <w:pPr>
              <w:pStyle w:val="Bulletlist"/>
            </w:pPr>
            <w:r w:rsidRPr="00FF2F24">
              <w:t xml:space="preserve">Items in the preparation checklist can be remediated within </w:t>
            </w:r>
            <w:r w:rsidR="0046529F" w:rsidRPr="00FF2F24">
              <w:rPr>
                <w:rStyle w:val="InstructionalChar"/>
                <w:color w:val="auto"/>
                <w:szCs w:val="20"/>
              </w:rPr>
              <w:t>5 days</w:t>
            </w:r>
            <w:r w:rsidR="003E24E1" w:rsidRPr="00FF2F24">
              <w:t xml:space="preserve"> </w:t>
            </w:r>
            <w:r w:rsidRPr="00FF2F24">
              <w:t>Environmental changes must be made in a manner that supports the overall schedule. Delays can affect the overall schedule and require a change order.</w:t>
            </w:r>
          </w:p>
          <w:p w14:paraId="02577A3B" w14:textId="27224C1F" w:rsidR="00DB08F9" w:rsidRPr="00FF2F24" w:rsidRDefault="00DB08F9" w:rsidP="00DB08F9">
            <w:pPr>
              <w:pStyle w:val="Bulletlist"/>
            </w:pPr>
            <w:r w:rsidRPr="00FF2F24">
              <w:t xml:space="preserve"> will provide access to necessary documentation and/or IT operations SMEs, Process SMEs, and IT administrators. </w:t>
            </w:r>
          </w:p>
          <w:p w14:paraId="0DDBCB39" w14:textId="4697E56A" w:rsidR="00DB08F9" w:rsidRPr="00FF2F24" w:rsidRDefault="00DB08F9" w:rsidP="00DB08F9">
            <w:pPr>
              <w:pStyle w:val="Bulletlist"/>
            </w:pPr>
            <w:r w:rsidRPr="00FF2F24">
              <w:t xml:space="preserve"> will provide access to necessary decision makers for making changes to  environment.</w:t>
            </w:r>
          </w:p>
        </w:tc>
      </w:tr>
    </w:tbl>
    <w:p w14:paraId="242D5D88" w14:textId="778DAC5F" w:rsidR="00BC4E85" w:rsidRPr="00FF2F24" w:rsidRDefault="00BC4E85" w:rsidP="00BC4E85">
      <w:pPr>
        <w:pStyle w:val="Heading4"/>
      </w:pPr>
      <w:bookmarkStart w:id="40" w:name="_Toc476168038"/>
      <w:r w:rsidRPr="00FF2F24">
        <w:t>Deliverables</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2061"/>
        <w:gridCol w:w="4553"/>
        <w:gridCol w:w="1220"/>
        <w:gridCol w:w="1528"/>
      </w:tblGrid>
      <w:tr w:rsidR="00E56C4E" w:rsidRPr="00FF2F24" w14:paraId="4203848A" w14:textId="77777777" w:rsidTr="00C77A8D">
        <w:trPr>
          <w:trHeight w:val="360"/>
          <w:tblHeader/>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B69FC3A" w14:textId="77777777" w:rsidR="00BC4E85" w:rsidRPr="00FF2F24" w:rsidRDefault="00BC4E85" w:rsidP="00573C37">
            <w:pPr>
              <w:pStyle w:val="Table-Header"/>
              <w:spacing w:before="0" w:after="0"/>
            </w:pPr>
            <w:r w:rsidRPr="00FF2F24">
              <w:t>Name</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BFE2466" w14:textId="77777777" w:rsidR="00BC4E85" w:rsidRPr="00FF2F24" w:rsidRDefault="00BC4E85" w:rsidP="00573C37">
            <w:pPr>
              <w:pStyle w:val="Table-Header"/>
              <w:spacing w:before="0" w:after="0"/>
            </w:pPr>
            <w:r w:rsidRPr="00FF2F24">
              <w:t>Description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FC7231D" w14:textId="77777777" w:rsidR="00BC4E85" w:rsidRPr="00FF2F24" w:rsidRDefault="00BC4E85" w:rsidP="00573C37">
            <w:pPr>
              <w:pStyle w:val="Table-Header"/>
              <w:spacing w:before="0" w:after="0"/>
            </w:pPr>
            <w:r w:rsidRPr="00FF2F24">
              <w:t>Acceptance required?</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59AE302" w14:textId="77777777" w:rsidR="00BC4E85" w:rsidRPr="00FF2F24" w:rsidRDefault="00BC4E85" w:rsidP="00573C37">
            <w:pPr>
              <w:pStyle w:val="Table-Header"/>
              <w:spacing w:before="0" w:after="0"/>
            </w:pPr>
            <w:r w:rsidRPr="00FF2F24">
              <w:t>Responsibility</w:t>
            </w:r>
          </w:p>
        </w:tc>
      </w:tr>
      <w:tr w:rsidR="00181FC2" w:rsidRPr="00FF2F24" w14:paraId="6ECC4E20"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17587D1" w14:textId="51F801F0" w:rsidR="00181FC2" w:rsidRPr="00FF2F24" w:rsidRDefault="00181FC2" w:rsidP="00573C37">
            <w:pPr>
              <w:pStyle w:val="TableText"/>
            </w:pPr>
            <w:r w:rsidRPr="00FF2F24">
              <w:rPr>
                <w:rFonts w:eastAsia="Calibri"/>
              </w:rPr>
              <w:t xml:space="preserve">Preparation </w:t>
            </w:r>
            <w:r w:rsidR="0045799C" w:rsidRPr="00FF2F24">
              <w:rPr>
                <w:rFonts w:eastAsia="Calibri"/>
              </w:rPr>
              <w:t>c</w:t>
            </w:r>
            <w:r w:rsidRPr="00FF2F24">
              <w:rPr>
                <w:rFonts w:eastAsia="Calibri"/>
              </w:rPr>
              <w:t>hecklist</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4E83CFB" w14:textId="72854DA0" w:rsidR="00181FC2" w:rsidRPr="00FF2F24" w:rsidRDefault="008E1622" w:rsidP="00573C37">
            <w:pPr>
              <w:pStyle w:val="TableText"/>
            </w:pPr>
            <w:r>
              <w:rPr>
                <w:rFonts w:eastAsia="Calibri"/>
              </w:rPr>
              <w:t>Microsoft to provide  with a</w:t>
            </w:r>
            <w:r w:rsidR="005A6A68" w:rsidRPr="00FF2F24">
              <w:rPr>
                <w:rFonts w:eastAsia="Calibri"/>
              </w:rPr>
              <w:t xml:space="preserve"> </w:t>
            </w:r>
            <w:r w:rsidR="00181FC2" w:rsidRPr="00FF2F24">
              <w:rPr>
                <w:rFonts w:eastAsia="Calibri"/>
              </w:rPr>
              <w:t>Excel spreadsheet that documents the tasks which must be completed by  and the resources that must be procured to allow for the completion of in-scope work</w:t>
            </w:r>
            <w:r>
              <w:rPr>
                <w:rFonts w:eastAsia="Calibri"/>
              </w:rPr>
              <w:t>.  are responsible for executing all tasks.</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B73E9E" w14:textId="6F6077F8" w:rsidR="00910666" w:rsidRPr="00910666" w:rsidRDefault="00096616" w:rsidP="00E57582">
            <w:pPr>
              <w:pStyle w:val="Optional"/>
              <w:spacing w:before="0" w:after="0"/>
            </w:pPr>
            <w:r w:rsidRPr="00FF2F24">
              <w:rPr>
                <w:color w:val="auto"/>
              </w:rPr>
              <w:t>Yes</w:t>
            </w:r>
          </w:p>
          <w:p w14:paraId="0C786425" w14:textId="35828546" w:rsidR="00910666" w:rsidRPr="00460D82" w:rsidRDefault="00910666" w:rsidP="00E57582">
            <w:pPr>
              <w:rPr>
                <w:i/>
                <w:iCs/>
                <w:u w:val="single"/>
              </w:rPr>
            </w:pPr>
            <w:r w:rsidRPr="00460D82">
              <w:rPr>
                <w:i/>
                <w:iCs/>
                <w:u w:val="single"/>
              </w:rPr>
              <w:t>Acceptance Criteria: Delivery of the final document</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1A695C5" w14:textId="7EFFE4B6" w:rsidR="00181FC2" w:rsidRPr="00FF2F24" w:rsidRDefault="008E1622" w:rsidP="00573C37">
            <w:pPr>
              <w:pStyle w:val="TableText"/>
            </w:pPr>
            <w:r>
              <w:t xml:space="preserve">Microsoft and </w:t>
            </w:r>
          </w:p>
        </w:tc>
      </w:tr>
      <w:tr w:rsidR="00D47C08" w:rsidRPr="00FF2F24" w14:paraId="44C91D05"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E227E73" w14:textId="36EABE0F" w:rsidR="00D47C08" w:rsidRPr="00FF2F24" w:rsidRDefault="00D47C08" w:rsidP="00D47C08">
            <w:pPr>
              <w:pStyle w:val="TableText"/>
              <w:rPr>
                <w:rFonts w:eastAsia="Calibri"/>
              </w:rPr>
            </w:pPr>
            <w:r w:rsidRPr="00FF2F24">
              <w:rPr>
                <w:rFonts w:eastAsia="Calibri"/>
              </w:rPr>
              <w:t>Design and plan</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C59BAF2" w14:textId="53A4A579" w:rsidR="00D47C08" w:rsidRPr="00FF2F24" w:rsidRDefault="00D47C08" w:rsidP="00D47C08">
            <w:pPr>
              <w:pStyle w:val="TableText"/>
              <w:rPr>
                <w:rFonts w:eastAsia="Calibri"/>
              </w:rPr>
            </w:pPr>
            <w:r w:rsidRPr="00FF2F24">
              <w:rPr>
                <w:rFonts w:eastAsia="Calibri"/>
              </w:rPr>
              <w:t>A Microsoft Word document that captures design decisions made during the workshop, documents the design for the solution, and details the high-level plan for the completion of in-scope work</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5BA170D" w14:textId="77777777" w:rsidR="00D47C08" w:rsidRPr="004B5F66" w:rsidRDefault="00D47C08" w:rsidP="00D47C08">
            <w:pPr>
              <w:pStyle w:val="Optional"/>
              <w:spacing w:before="0" w:after="0"/>
              <w:rPr>
                <w:color w:val="auto"/>
              </w:rPr>
            </w:pPr>
            <w:r w:rsidRPr="00FF2F24">
              <w:rPr>
                <w:color w:val="auto"/>
              </w:rPr>
              <w:t>Yes</w:t>
            </w:r>
          </w:p>
          <w:p w14:paraId="1965C676" w14:textId="5EDA0E8B" w:rsidR="00D47C08" w:rsidRPr="00FF2F24" w:rsidRDefault="00D47C08" w:rsidP="00D47C08">
            <w:pPr>
              <w:pStyle w:val="Optional"/>
              <w:spacing w:before="0" w:after="0"/>
              <w:rPr>
                <w:color w:val="auto"/>
              </w:rPr>
            </w:pPr>
            <w:r w:rsidRPr="00460D82">
              <w:rPr>
                <w:i/>
                <w:iCs/>
                <w:color w:val="auto"/>
                <w:u w:val="single"/>
              </w:rPr>
              <w:t>Acceptance Criteria: Delivery of the final document</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07B49BF" w14:textId="42AE1F71" w:rsidR="00D47C08" w:rsidRPr="00FF2F24" w:rsidRDefault="00D47C08" w:rsidP="00D47C08">
            <w:pPr>
              <w:pStyle w:val="TableText"/>
            </w:pPr>
            <w:r w:rsidRPr="00FF2F24">
              <w:rPr>
                <w:rFonts w:eastAsia="Calibri"/>
              </w:rPr>
              <w:t>Microsoft</w:t>
            </w:r>
          </w:p>
        </w:tc>
      </w:tr>
      <w:tr w:rsidR="00B25654" w:rsidRPr="00FF2F24" w14:paraId="3A36B228"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EB624AC" w14:textId="62340382" w:rsidR="00B25654" w:rsidRPr="00FF2F24" w:rsidRDefault="00B25654" w:rsidP="0045799C">
            <w:pPr>
              <w:pStyle w:val="TableText"/>
              <w:rPr>
                <w:rFonts w:eastAsia="Calibri" w:cs="Segoe UI"/>
              </w:rPr>
            </w:pPr>
            <w:r>
              <w:rPr>
                <w:rFonts w:eastAsia="Calibri" w:cs="Segoe UI"/>
              </w:rPr>
              <w:lastRenderedPageBreak/>
              <w:t>Operations Guide</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A9C5B5" w14:textId="6CE1FEB5" w:rsidR="00B25654" w:rsidRPr="00FF2F24" w:rsidRDefault="008E1587" w:rsidP="00A2627A">
            <w:pPr>
              <w:spacing w:before="98" w:after="98"/>
              <w:rPr>
                <w:rFonts w:eastAsia="Calibri" w:cs="Segoe UI"/>
              </w:rPr>
            </w:pPr>
            <w:r>
              <w:rPr>
                <w:rFonts w:eastAsia="Calibri" w:cs="Segoe UI"/>
              </w:rPr>
              <w:t>Guide to the processes and procedures required for the ongoing operation and support of the solution.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81287E6" w14:textId="698BE109" w:rsidR="00B25654" w:rsidRPr="00FF2F24" w:rsidRDefault="00B25654" w:rsidP="0045799C">
            <w:pPr>
              <w:pStyle w:val="Optional"/>
              <w:spacing w:before="0" w:after="0"/>
              <w:rPr>
                <w:color w:val="auto"/>
              </w:rPr>
            </w:pPr>
            <w:r>
              <w:rPr>
                <w:color w:val="auto"/>
              </w:rPr>
              <w:t>No</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9F43F8C" w14:textId="711CF31C" w:rsidR="00B25654" w:rsidRPr="00FF2F24" w:rsidRDefault="00B25654" w:rsidP="0045799C">
            <w:pPr>
              <w:pStyle w:val="TableText"/>
            </w:pPr>
            <w:r>
              <w:t>Microsoft</w:t>
            </w:r>
          </w:p>
        </w:tc>
      </w:tr>
      <w:tr w:rsidR="00DB08F9" w:rsidRPr="00FF2F24" w14:paraId="193382C7"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1358EC0" w14:textId="624E84D3" w:rsidR="00DB08F9" w:rsidRPr="00FF2F24" w:rsidRDefault="00D9085B" w:rsidP="0045799C">
            <w:pPr>
              <w:pStyle w:val="TableText"/>
            </w:pPr>
            <w:r w:rsidRPr="00FF2F24">
              <w:rPr>
                <w:rFonts w:eastAsia="Calibri" w:cs="Segoe UI"/>
              </w:rPr>
              <w:t>PAW Management Guide</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62DB080" w14:textId="77777777" w:rsidR="00A2627A" w:rsidRPr="00FF2F24" w:rsidRDefault="00A2627A" w:rsidP="00A2627A">
            <w:pPr>
              <w:spacing w:before="98" w:after="98"/>
              <w:rPr>
                <w:rFonts w:eastAsia="Calibri" w:cs="Segoe UI"/>
              </w:rPr>
            </w:pPr>
            <w:r w:rsidRPr="00FF2F24">
              <w:rPr>
                <w:rFonts w:eastAsia="Calibri" w:cs="Segoe UI"/>
              </w:rPr>
              <w:t>The guide:</w:t>
            </w:r>
          </w:p>
          <w:p w14:paraId="71D8EBE6" w14:textId="77777777" w:rsidR="00A2627A" w:rsidRPr="00FF2F24" w:rsidRDefault="00A2627A" w:rsidP="00A2627A">
            <w:pPr>
              <w:pStyle w:val="ListParagraph"/>
              <w:numPr>
                <w:ilvl w:val="0"/>
                <w:numId w:val="46"/>
              </w:numPr>
              <w:spacing w:before="98" w:after="98" w:line="256" w:lineRule="auto"/>
              <w:ind w:left="295" w:hanging="295"/>
              <w:rPr>
                <w:rFonts w:eastAsia="Calibri" w:cs="Segoe UI"/>
              </w:rPr>
            </w:pPr>
            <w:r w:rsidRPr="00FF2F24">
              <w:rPr>
                <w:rFonts w:eastAsia="Calibri" w:cs="Segoe UI"/>
              </w:rPr>
              <w:t>defines PAW user/admin onboarding processes and mechanisms (e.g., readiness, approvals),</w:t>
            </w:r>
          </w:p>
          <w:p w14:paraId="1EB230DF" w14:textId="62BEC63E" w:rsidR="00DB08F9" w:rsidRPr="00FF2F24" w:rsidRDefault="00A2627A" w:rsidP="00157403">
            <w:pPr>
              <w:pStyle w:val="ListParagraph"/>
              <w:numPr>
                <w:ilvl w:val="0"/>
                <w:numId w:val="46"/>
              </w:numPr>
              <w:spacing w:before="98" w:after="98" w:line="256" w:lineRule="auto"/>
              <w:ind w:left="295" w:hanging="295"/>
              <w:rPr>
                <w:color w:val="000000" w:themeColor="text1"/>
              </w:rPr>
            </w:pPr>
            <w:r w:rsidRPr="00FF2F24">
              <w:rPr>
                <w:rFonts w:cs="Segoe UI"/>
                <w:szCs w:val="20"/>
              </w:rPr>
              <w:t xml:space="preserve">defines additions and changes to existing IT operations processes to accommodate introduction of PAW, and </w:t>
            </w:r>
            <w:r w:rsidRPr="00FF2F24">
              <w:rPr>
                <w:rFonts w:eastAsia="Calibri" w:cs="Segoe UI"/>
                <w:szCs w:val="20"/>
              </w:rPr>
              <w:t>includes the Service Map</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5099BAD" w14:textId="4BC85EBA" w:rsidR="00DB08F9" w:rsidRPr="00FF2F24" w:rsidRDefault="00A2627A" w:rsidP="0045799C">
            <w:pPr>
              <w:pStyle w:val="Optional"/>
              <w:spacing w:before="0" w:after="0"/>
            </w:pPr>
            <w:r w:rsidRPr="00FF2F24">
              <w:rPr>
                <w:color w:val="auto"/>
              </w:rPr>
              <w:t>No</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CA60C52" w14:textId="649B6476" w:rsidR="00DB08F9" w:rsidRPr="00FF2F24" w:rsidRDefault="00A2627A" w:rsidP="0045799C">
            <w:pPr>
              <w:pStyle w:val="TableText"/>
            </w:pPr>
            <w:r w:rsidRPr="00FF2F24">
              <w:t>Microsoft</w:t>
            </w:r>
          </w:p>
        </w:tc>
      </w:tr>
    </w:tbl>
    <w:p w14:paraId="1A3AA583" w14:textId="1502C513" w:rsidR="009B1142" w:rsidRPr="00FF2F24" w:rsidRDefault="00E10022" w:rsidP="00C84DD9">
      <w:pPr>
        <w:pStyle w:val="Heading3"/>
      </w:pPr>
      <w:r w:rsidRPr="00FF2F24">
        <w:t>Build</w:t>
      </w:r>
      <w:bookmarkEnd w:id="40"/>
    </w:p>
    <w:p w14:paraId="56EC5187" w14:textId="77777777" w:rsidR="009B1142" w:rsidRPr="00FF2F24" w:rsidRDefault="009B1142" w:rsidP="009B1142">
      <w:r w:rsidRPr="00FF2F24">
        <w:t xml:space="preserve">During the </w:t>
      </w:r>
      <w:r w:rsidR="00E10022" w:rsidRPr="00FF2F24">
        <w:t>Build</w:t>
      </w:r>
      <w:r w:rsidRPr="00FF2F24">
        <w:t xml:space="preserve"> </w:t>
      </w:r>
      <w:r w:rsidR="00C416FE" w:rsidRPr="00FF2F24">
        <w:t>phase</w:t>
      </w:r>
      <w:r w:rsidR="00173661" w:rsidRPr="00FF2F24">
        <w:t>,</w:t>
      </w:r>
      <w:r w:rsidR="00C416FE" w:rsidRPr="00FF2F24">
        <w:t xml:space="preserve"> the team </w:t>
      </w:r>
      <w:r w:rsidR="00173661" w:rsidRPr="00FF2F24">
        <w:t xml:space="preserve">will </w:t>
      </w:r>
      <w:r w:rsidR="00C416FE" w:rsidRPr="00FF2F24">
        <w:t xml:space="preserve">build </w:t>
      </w:r>
      <w:r w:rsidR="001D714E" w:rsidRPr="00FF2F24">
        <w:t xml:space="preserve">all </w:t>
      </w:r>
      <w:r w:rsidR="00173661" w:rsidRPr="00FF2F24">
        <w:t xml:space="preserve">of the </w:t>
      </w:r>
      <w:r w:rsidR="001D714E" w:rsidRPr="00FF2F24">
        <w:t>aspects of the solution</w:t>
      </w:r>
      <w:r w:rsidR="00173661" w:rsidRPr="00FF2F24">
        <w:t xml:space="preserve"> and </w:t>
      </w:r>
      <w:r w:rsidR="001D714E" w:rsidRPr="00FF2F24">
        <w:t>prepar</w:t>
      </w:r>
      <w:r w:rsidR="00173661" w:rsidRPr="00FF2F24">
        <w:t>e</w:t>
      </w:r>
      <w:r w:rsidR="001D714E" w:rsidRPr="00FF2F24">
        <w:t xml:space="preserve"> it for final testing.</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9B1142" w:rsidRPr="00FF2F24" w14:paraId="08D6667F" w14:textId="77777777" w:rsidTr="04BEE50B">
        <w:trPr>
          <w:trHeight w:val="360"/>
          <w:tblHeader/>
        </w:trPr>
        <w:tc>
          <w:tcPr>
            <w:tcW w:w="9362" w:type="dxa"/>
            <w:gridSpan w:val="2"/>
            <w:shd w:val="clear" w:color="auto" w:fill="008272"/>
          </w:tcPr>
          <w:p w14:paraId="43009810" w14:textId="77777777" w:rsidR="009B1142" w:rsidRPr="00FF2F24" w:rsidRDefault="00151DD2" w:rsidP="003F1EA4">
            <w:pPr>
              <w:spacing w:before="0" w:after="0"/>
              <w:rPr>
                <w:rFonts w:ascii="Segoe UI Semilight" w:hAnsi="Segoe UI Semilight" w:cs="Segoe UI"/>
                <w:color w:val="FFFFFF" w:themeColor="background1"/>
                <w:sz w:val="22"/>
                <w:szCs w:val="18"/>
              </w:rPr>
            </w:pPr>
            <w:r w:rsidRPr="00FF2F24">
              <w:rPr>
                <w:rFonts w:ascii="Segoe UI Semilight" w:hAnsi="Segoe UI Semilight" w:cs="Segoe UI"/>
                <w:noProof/>
                <w:color w:val="FFFFFF" w:themeColor="background1"/>
                <w:sz w:val="22"/>
                <w:szCs w:val="18"/>
              </w:rPr>
              <w:drawing>
                <wp:inline distT="0" distB="0" distL="0" distR="0" wp14:anchorId="1D29003C" wp14:editId="6EF0946A">
                  <wp:extent cx="1548143" cy="24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8963" b="-12666"/>
                          <a:stretch/>
                        </pic:blipFill>
                        <pic:spPr bwMode="auto">
                          <a:xfrm>
                            <a:off x="0" y="0"/>
                            <a:ext cx="1630755" cy="2622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B1142" w:rsidRPr="00FF2F24" w14:paraId="0F394B6F" w14:textId="77777777" w:rsidTr="04BEE50B">
        <w:trPr>
          <w:trHeight w:val="360"/>
          <w:tblHeader/>
        </w:trPr>
        <w:tc>
          <w:tcPr>
            <w:tcW w:w="2432" w:type="dxa"/>
            <w:shd w:val="clear" w:color="auto" w:fill="008272"/>
          </w:tcPr>
          <w:p w14:paraId="2426D0F5" w14:textId="77777777" w:rsidR="009B1142" w:rsidRPr="00FF2F24" w:rsidRDefault="009B1142" w:rsidP="003F1EA4">
            <w:pPr>
              <w:pStyle w:val="Table-Header"/>
              <w:spacing w:before="0" w:after="0"/>
            </w:pPr>
            <w:r w:rsidRPr="00FF2F24">
              <w:t>Category</w:t>
            </w:r>
          </w:p>
        </w:tc>
        <w:tc>
          <w:tcPr>
            <w:tcW w:w="6930" w:type="dxa"/>
            <w:shd w:val="clear" w:color="auto" w:fill="008272"/>
          </w:tcPr>
          <w:p w14:paraId="002B110A" w14:textId="77777777" w:rsidR="009B1142" w:rsidRPr="00FF2F24" w:rsidRDefault="009B1142" w:rsidP="003F1EA4">
            <w:pPr>
              <w:pStyle w:val="Table-Header"/>
              <w:spacing w:before="0" w:after="0"/>
            </w:pPr>
            <w:r w:rsidRPr="00FF2F24">
              <w:t>Description</w:t>
            </w:r>
          </w:p>
        </w:tc>
      </w:tr>
      <w:tr w:rsidR="009B1142" w:rsidRPr="00FF2F24" w14:paraId="7056B367" w14:textId="77777777" w:rsidTr="04BEE50B">
        <w:trPr>
          <w:trHeight w:val="360"/>
        </w:trPr>
        <w:tc>
          <w:tcPr>
            <w:tcW w:w="2432" w:type="dxa"/>
            <w:shd w:val="clear" w:color="auto" w:fill="auto"/>
          </w:tcPr>
          <w:p w14:paraId="240F878B" w14:textId="77777777" w:rsidR="009B1142" w:rsidRPr="00FF2F24" w:rsidRDefault="009B1142" w:rsidP="003F1EA4">
            <w:pPr>
              <w:pStyle w:val="TableText"/>
            </w:pPr>
            <w:r w:rsidRPr="00FF2F24">
              <w:rPr>
                <w:b/>
              </w:rPr>
              <w:t>Microsoft activities</w:t>
            </w:r>
            <w:r w:rsidR="00117AE2" w:rsidRPr="00FF2F24">
              <w:rPr>
                <w:b/>
              </w:rPr>
              <w:br/>
            </w:r>
            <w:r w:rsidRPr="00FF2F24">
              <w:t>The activities to be performed by Microsoft</w:t>
            </w:r>
          </w:p>
        </w:tc>
        <w:tc>
          <w:tcPr>
            <w:tcW w:w="6930" w:type="dxa"/>
            <w:shd w:val="clear" w:color="auto" w:fill="auto"/>
          </w:tcPr>
          <w:p w14:paraId="78D82677" w14:textId="0498A0EB" w:rsidR="00987319" w:rsidRPr="00FF2F24" w:rsidRDefault="00F90D50" w:rsidP="00987319">
            <w:pPr>
              <w:pStyle w:val="TableText"/>
              <w:rPr>
                <w:b/>
              </w:rPr>
            </w:pPr>
            <w:r w:rsidRPr="00FF2F24">
              <w:rPr>
                <w:b/>
              </w:rPr>
              <w:t xml:space="preserve">PAW </w:t>
            </w:r>
            <w:r w:rsidR="00146DF9" w:rsidRPr="00FF2F24">
              <w:rPr>
                <w:b/>
              </w:rPr>
              <w:t>for cloud services management</w:t>
            </w:r>
          </w:p>
          <w:p w14:paraId="178AE180" w14:textId="28FC84B3" w:rsidR="00C13270" w:rsidRPr="00FF2F24" w:rsidRDefault="00C13270" w:rsidP="005C6AAE">
            <w:pPr>
              <w:pStyle w:val="Bulletlist"/>
            </w:pPr>
            <w:r w:rsidRPr="00FF2F24">
              <w:t>Provide general guidance and answer questions during -led completion of identified preparation tasks.</w:t>
            </w:r>
          </w:p>
          <w:p w14:paraId="45F99DA1" w14:textId="77777777" w:rsidR="00C13270" w:rsidRPr="00FF2F24" w:rsidRDefault="00C13270" w:rsidP="005C6AAE">
            <w:pPr>
              <w:pStyle w:val="Bulletlist"/>
            </w:pPr>
            <w:r w:rsidRPr="00FF2F24">
              <w:t>Finalize the PAW implementation document.</w:t>
            </w:r>
          </w:p>
          <w:p w14:paraId="1420F0D3" w14:textId="77777777" w:rsidR="00C13270" w:rsidRPr="00FF2F24" w:rsidRDefault="00C13270" w:rsidP="005C6AAE">
            <w:pPr>
              <w:pStyle w:val="Bulletlist"/>
            </w:pPr>
            <w:r w:rsidRPr="00FF2F24">
              <w:t>Produce test cases that will be used to validate the solution functions as designed.</w:t>
            </w:r>
          </w:p>
          <w:p w14:paraId="4EC37F21" w14:textId="77777777" w:rsidR="00C13270" w:rsidRPr="00FF2F24" w:rsidRDefault="00C13270" w:rsidP="005C6AAE">
            <w:pPr>
              <w:pStyle w:val="Bulletlist"/>
            </w:pPr>
            <w:r w:rsidRPr="00FF2F24">
              <w:t>Implementation activities necessary to deliver PAW devices:</w:t>
            </w:r>
          </w:p>
          <w:p w14:paraId="3CF102D5" w14:textId="04DA093A" w:rsidR="00C13270" w:rsidRPr="00FF2F24" w:rsidRDefault="00C13270" w:rsidP="00503C1D">
            <w:pPr>
              <w:pStyle w:val="TableBullet1"/>
              <w:numPr>
                <w:ilvl w:val="1"/>
                <w:numId w:val="15"/>
              </w:numPr>
              <w:rPr>
                <w:rFonts w:eastAsia="Calibri"/>
              </w:rPr>
            </w:pPr>
            <w:r w:rsidRPr="00FF2F24">
              <w:rPr>
                <w:rFonts w:eastAsia="Calibri"/>
              </w:rPr>
              <w:t>Azure A</w:t>
            </w:r>
            <w:r w:rsidR="0089595C" w:rsidRPr="00FF2F24">
              <w:rPr>
                <w:rFonts w:eastAsia="Calibri"/>
              </w:rPr>
              <w:t xml:space="preserve">ctive </w:t>
            </w:r>
            <w:r w:rsidRPr="00FF2F24">
              <w:rPr>
                <w:rFonts w:eastAsia="Calibri"/>
              </w:rPr>
              <w:t>D</w:t>
            </w:r>
            <w:r w:rsidR="0089595C" w:rsidRPr="00FF2F24">
              <w:rPr>
                <w:rFonts w:eastAsia="Calibri"/>
              </w:rPr>
              <w:t>irectory</w:t>
            </w:r>
            <w:r w:rsidRPr="00FF2F24">
              <w:rPr>
                <w:rFonts w:eastAsia="Calibri"/>
              </w:rPr>
              <w:t xml:space="preserve"> configuration</w:t>
            </w:r>
            <w:r w:rsidR="00D47C08">
              <w:rPr>
                <w:rFonts w:eastAsia="Calibri"/>
              </w:rPr>
              <w:t>.</w:t>
            </w:r>
          </w:p>
          <w:p w14:paraId="05068A29" w14:textId="3D423C5A" w:rsidR="00C13270" w:rsidRPr="00FF2F24" w:rsidRDefault="00DA22B4" w:rsidP="00503C1D">
            <w:pPr>
              <w:pStyle w:val="TableBullet1"/>
              <w:numPr>
                <w:ilvl w:val="1"/>
                <w:numId w:val="15"/>
              </w:numPr>
              <w:rPr>
                <w:rFonts w:eastAsia="Calibri"/>
              </w:rPr>
            </w:pPr>
            <w:r w:rsidRPr="00FF2F24">
              <w:rPr>
                <w:rFonts w:eastAsia="Calibri"/>
              </w:rPr>
              <w:t xml:space="preserve">Microsoft </w:t>
            </w:r>
            <w:r w:rsidR="00C13270" w:rsidRPr="00FF2F24">
              <w:rPr>
                <w:rFonts w:eastAsia="Calibri"/>
              </w:rPr>
              <w:t>Intune configuration</w:t>
            </w:r>
            <w:r w:rsidR="00D47C08">
              <w:rPr>
                <w:rFonts w:eastAsia="Calibri"/>
              </w:rPr>
              <w:t>.</w:t>
            </w:r>
          </w:p>
          <w:p w14:paraId="5C5489F4" w14:textId="4B76453F" w:rsidR="005B1324" w:rsidRPr="00FF2F24" w:rsidRDefault="005B1324" w:rsidP="00503C1D">
            <w:pPr>
              <w:pStyle w:val="TableBullet1"/>
              <w:numPr>
                <w:ilvl w:val="1"/>
                <w:numId w:val="15"/>
              </w:numPr>
              <w:rPr>
                <w:rFonts w:eastAsia="Calibri"/>
              </w:rPr>
            </w:pPr>
            <w:r w:rsidRPr="00FF2F24">
              <w:rPr>
                <w:rFonts w:eastAsia="Calibri"/>
              </w:rPr>
              <w:t>Azure Security Center configuration</w:t>
            </w:r>
            <w:r w:rsidR="00D47C08">
              <w:rPr>
                <w:rFonts w:eastAsia="Calibri"/>
              </w:rPr>
              <w:t>.</w:t>
            </w:r>
          </w:p>
          <w:p w14:paraId="2F4703AC" w14:textId="7B63A20A" w:rsidR="00B4374A" w:rsidRPr="00FF2F24" w:rsidRDefault="00B4374A" w:rsidP="00503C1D">
            <w:pPr>
              <w:pStyle w:val="TableBullet1"/>
              <w:numPr>
                <w:ilvl w:val="2"/>
                <w:numId w:val="15"/>
              </w:numPr>
              <w:rPr>
                <w:rFonts w:eastAsia="Calibri"/>
              </w:rPr>
            </w:pPr>
            <w:r w:rsidRPr="00FF2F24">
              <w:rPr>
                <w:rFonts w:eastAsia="Calibri"/>
              </w:rPr>
              <w:t>Enable Security Center</w:t>
            </w:r>
            <w:r w:rsidR="00D47C08">
              <w:rPr>
                <w:rFonts w:eastAsia="Calibri"/>
              </w:rPr>
              <w:t>.</w:t>
            </w:r>
          </w:p>
          <w:p w14:paraId="5264983A" w14:textId="718AE70C" w:rsidR="00B4374A" w:rsidRPr="00FF2F24" w:rsidRDefault="00B4374A" w:rsidP="00503C1D">
            <w:pPr>
              <w:pStyle w:val="TableBullet1"/>
              <w:numPr>
                <w:ilvl w:val="2"/>
                <w:numId w:val="15"/>
              </w:numPr>
              <w:rPr>
                <w:rFonts w:eastAsia="Calibri"/>
              </w:rPr>
            </w:pPr>
            <w:r w:rsidRPr="00FF2F24">
              <w:rPr>
                <w:rFonts w:eastAsia="Calibri"/>
              </w:rPr>
              <w:t>Assign Administrator Roles/Permissions</w:t>
            </w:r>
            <w:r w:rsidR="00D47C08">
              <w:rPr>
                <w:rFonts w:eastAsia="Calibri"/>
              </w:rPr>
              <w:t>.</w:t>
            </w:r>
          </w:p>
          <w:p w14:paraId="7830D27E" w14:textId="520FCC7E" w:rsidR="00B4374A" w:rsidRPr="00FF2F24" w:rsidRDefault="00B4374A" w:rsidP="00503C1D">
            <w:pPr>
              <w:pStyle w:val="TableBullet1"/>
              <w:numPr>
                <w:ilvl w:val="2"/>
                <w:numId w:val="15"/>
              </w:numPr>
              <w:rPr>
                <w:rFonts w:eastAsia="Calibri"/>
              </w:rPr>
            </w:pPr>
            <w:r w:rsidRPr="00FF2F24">
              <w:rPr>
                <w:rFonts w:eastAsia="Calibri"/>
              </w:rPr>
              <w:t>Configure Log Analytics Workspace</w:t>
            </w:r>
            <w:r w:rsidR="00D47C08">
              <w:rPr>
                <w:rFonts w:eastAsia="Calibri"/>
              </w:rPr>
              <w:t>.</w:t>
            </w:r>
          </w:p>
          <w:p w14:paraId="04081B6C" w14:textId="64DB9DCB" w:rsidR="00B4374A" w:rsidRPr="00FF2F24" w:rsidRDefault="00B4374A" w:rsidP="00503C1D">
            <w:pPr>
              <w:pStyle w:val="TableBullet1"/>
              <w:numPr>
                <w:ilvl w:val="2"/>
                <w:numId w:val="15"/>
              </w:numPr>
              <w:rPr>
                <w:rFonts w:eastAsia="Calibri"/>
              </w:rPr>
            </w:pPr>
            <w:r w:rsidRPr="00FF2F24">
              <w:rPr>
                <w:rFonts w:eastAsia="Calibri"/>
              </w:rPr>
              <w:t>Configure Azure Security Policy</w:t>
            </w:r>
            <w:r w:rsidR="00D47C08">
              <w:rPr>
                <w:rFonts w:eastAsia="Calibri"/>
              </w:rPr>
              <w:t>.</w:t>
            </w:r>
          </w:p>
          <w:p w14:paraId="0F094FC7" w14:textId="7DCFEBDD" w:rsidR="00B4374A" w:rsidRPr="00FF2F24" w:rsidRDefault="00B4374A" w:rsidP="00503C1D">
            <w:pPr>
              <w:pStyle w:val="TableBullet1"/>
              <w:numPr>
                <w:ilvl w:val="2"/>
                <w:numId w:val="15"/>
              </w:numPr>
              <w:rPr>
                <w:rFonts w:eastAsia="Calibri"/>
              </w:rPr>
            </w:pPr>
            <w:r w:rsidRPr="00FF2F24">
              <w:rPr>
                <w:rFonts w:eastAsia="Calibri"/>
              </w:rPr>
              <w:t>Onboard Azure and non-Azure computers</w:t>
            </w:r>
            <w:r w:rsidR="00D47C08">
              <w:rPr>
                <w:rFonts w:eastAsia="Calibri"/>
              </w:rPr>
              <w:t>.</w:t>
            </w:r>
          </w:p>
          <w:p w14:paraId="28C008AD" w14:textId="3FB17ADF" w:rsidR="00051E94" w:rsidRPr="00FF2F24" w:rsidRDefault="00051E94" w:rsidP="00503C1D">
            <w:pPr>
              <w:pStyle w:val="TableBullet1"/>
              <w:numPr>
                <w:ilvl w:val="2"/>
                <w:numId w:val="15"/>
              </w:numPr>
              <w:rPr>
                <w:rFonts w:eastAsia="Calibri"/>
              </w:rPr>
            </w:pPr>
            <w:r w:rsidRPr="00FF2F24">
              <w:rPr>
                <w:rFonts w:eastAsia="Calibri"/>
              </w:rPr>
              <w:t>Enablement of VMs for JIT Access</w:t>
            </w:r>
            <w:r w:rsidR="00D47C08">
              <w:rPr>
                <w:rFonts w:eastAsia="Calibri"/>
              </w:rPr>
              <w:t>.</w:t>
            </w:r>
          </w:p>
          <w:p w14:paraId="7ACB2BE0" w14:textId="77777777" w:rsidR="00C13270" w:rsidRPr="00FF2F24" w:rsidRDefault="00C13270" w:rsidP="005C6AAE">
            <w:pPr>
              <w:pStyle w:val="Bulletlist"/>
            </w:pPr>
            <w:r w:rsidRPr="00FF2F24">
              <w:t>Produce Delivery Summary document.</w:t>
            </w:r>
          </w:p>
          <w:p w14:paraId="430799C4" w14:textId="7C2800F1" w:rsidR="00096616" w:rsidRPr="00FF2F24" w:rsidRDefault="00096616" w:rsidP="002A4C46">
            <w:pPr>
              <w:pStyle w:val="Instructional"/>
              <w:spacing w:after="0" w:line="259" w:lineRule="auto"/>
              <w:rPr>
                <w:b/>
              </w:rPr>
            </w:pPr>
          </w:p>
          <w:p w14:paraId="15A2CF8B" w14:textId="22F5AE6E" w:rsidR="00096616" w:rsidRPr="00FF2F24" w:rsidRDefault="00096616" w:rsidP="003F1EA4">
            <w:pPr>
              <w:pStyle w:val="TableText"/>
              <w:rPr>
                <w:b/>
              </w:rPr>
            </w:pPr>
            <w:r w:rsidRPr="00FF2F24">
              <w:rPr>
                <w:b/>
              </w:rPr>
              <w:t xml:space="preserve">Azure </w:t>
            </w:r>
            <w:r w:rsidR="00B33B7B" w:rsidRPr="00FF2F24">
              <w:rPr>
                <w:b/>
              </w:rPr>
              <w:t>p</w:t>
            </w:r>
            <w:r w:rsidRPr="00FF2F24">
              <w:rPr>
                <w:b/>
              </w:rPr>
              <w:t xml:space="preserve">latform </w:t>
            </w:r>
            <w:r w:rsidR="00B33B7B" w:rsidRPr="00FF2F24">
              <w:rPr>
                <w:b/>
              </w:rPr>
              <w:t>m</w:t>
            </w:r>
            <w:r w:rsidRPr="00FF2F24">
              <w:rPr>
                <w:b/>
              </w:rPr>
              <w:t>anagement</w:t>
            </w:r>
          </w:p>
          <w:p w14:paraId="1C1E34EF" w14:textId="16AA6624" w:rsidR="00FD7AE0" w:rsidRPr="00FF2F24" w:rsidRDefault="00FD7AE0" w:rsidP="005C6AAE">
            <w:pPr>
              <w:pStyle w:val="Bulletlist"/>
            </w:pPr>
            <w:r w:rsidRPr="00FF2F24">
              <w:t>Install and configure Log Analytics</w:t>
            </w:r>
            <w:r w:rsidR="00676CC0">
              <w:t xml:space="preserve"> workspace</w:t>
            </w:r>
            <w:r w:rsidR="008E31FD" w:rsidRPr="00FF2F24">
              <w:t>.</w:t>
            </w:r>
          </w:p>
          <w:p w14:paraId="36F25FB7" w14:textId="3FA4B36B" w:rsidR="00694273" w:rsidRPr="00FF2F24" w:rsidRDefault="00694273" w:rsidP="005C6AAE">
            <w:pPr>
              <w:pStyle w:val="Bulletlist"/>
            </w:pPr>
            <w:r w:rsidRPr="00FF2F24">
              <w:lastRenderedPageBreak/>
              <w:t>Install Windows</w:t>
            </w:r>
            <w:r w:rsidR="006617CA">
              <w:t xml:space="preserve"> Management</w:t>
            </w:r>
            <w:r w:rsidRPr="00FF2F24">
              <w:t xml:space="preserve"> agents</w:t>
            </w:r>
            <w:r w:rsidR="00D47C08">
              <w:t>.</w:t>
            </w:r>
          </w:p>
          <w:p w14:paraId="0B4EB10C" w14:textId="76FE98D2" w:rsidR="00694273" w:rsidRPr="00FF2F24" w:rsidRDefault="00694273" w:rsidP="005C6AAE">
            <w:pPr>
              <w:pStyle w:val="Bulletlist"/>
            </w:pPr>
            <w:r w:rsidRPr="00FF2F24">
              <w:t>Configure Azure Monitor for VMs solution</w:t>
            </w:r>
            <w:r w:rsidR="00D47C08">
              <w:t>.</w:t>
            </w:r>
          </w:p>
          <w:p w14:paraId="64EACA5C" w14:textId="61D6E294" w:rsidR="00694273" w:rsidRPr="00FF2F24" w:rsidRDefault="00694273" w:rsidP="005C6AAE">
            <w:pPr>
              <w:pStyle w:val="Bulletlist"/>
            </w:pPr>
            <w:r w:rsidRPr="00FF2F24">
              <w:t>Install and configure Agent Health solution in Log Analytics</w:t>
            </w:r>
            <w:r w:rsidR="00D47C08">
              <w:t>.</w:t>
            </w:r>
          </w:p>
          <w:p w14:paraId="13C79FC3" w14:textId="19658241" w:rsidR="00BB17F5" w:rsidRPr="00FF2F24" w:rsidRDefault="00694273" w:rsidP="005C6AAE">
            <w:pPr>
              <w:pStyle w:val="Bulletlist"/>
              <w:rPr>
                <w:rStyle w:val="InstructionalChar"/>
                <w:color w:val="auto"/>
              </w:rPr>
            </w:pPr>
            <w:r w:rsidRPr="00FF2F24">
              <w:t>Create Azure dashboard</w:t>
            </w:r>
            <w:r w:rsidR="00D47C08">
              <w:t>.</w:t>
            </w:r>
          </w:p>
          <w:p w14:paraId="26ACA5FD" w14:textId="37D20D6A" w:rsidR="00F01C7C" w:rsidRPr="00FF2F24" w:rsidRDefault="00F01C7C" w:rsidP="00F01C7C">
            <w:pPr>
              <w:pStyle w:val="Instructional"/>
              <w:spacing w:before="0" w:after="0"/>
            </w:pPr>
          </w:p>
          <w:p w14:paraId="056E8872" w14:textId="5B8C83F1" w:rsidR="002A4C46" w:rsidRPr="00FF2F24" w:rsidRDefault="002A4C46" w:rsidP="002A4C46">
            <w:pPr>
              <w:pStyle w:val="TableText"/>
              <w:rPr>
                <w:b/>
                <w:bCs/>
              </w:rPr>
            </w:pPr>
            <w:r w:rsidRPr="00FF2F24">
              <w:rPr>
                <w:b/>
                <w:bCs/>
              </w:rPr>
              <w:t>Patch Management</w:t>
            </w:r>
          </w:p>
          <w:p w14:paraId="112E5C6A" w14:textId="77777777" w:rsidR="007A1C17" w:rsidRPr="00FF2F24" w:rsidRDefault="007A1C17" w:rsidP="005C6AAE">
            <w:pPr>
              <w:pStyle w:val="Bulletlist"/>
            </w:pPr>
            <w:r w:rsidRPr="00FF2F24">
              <w:t>Activate and configure the Azure Update Management Solution.</w:t>
            </w:r>
          </w:p>
          <w:p w14:paraId="3A9C02E2" w14:textId="77777777" w:rsidR="007A1C17" w:rsidRPr="00FF2F24" w:rsidRDefault="007A1C17" w:rsidP="005C6AAE">
            <w:pPr>
              <w:pStyle w:val="Bulletlist"/>
            </w:pPr>
            <w:r w:rsidRPr="00FF2F24">
              <w:t>Assess the current Software Update Management process.</w:t>
            </w:r>
          </w:p>
          <w:p w14:paraId="0E2770AC" w14:textId="3F908467" w:rsidR="007A1C17" w:rsidRPr="00FF2F24" w:rsidRDefault="007A1C17" w:rsidP="005C6AAE">
            <w:pPr>
              <w:pStyle w:val="Bulletlist"/>
            </w:pPr>
            <w:r w:rsidRPr="00FF2F24">
              <w:t xml:space="preserve">Install Microsoft Monitoring Agents ((MMA) on up to </w:t>
            </w:r>
            <w:r w:rsidR="00DA2059" w:rsidRPr="00FF2F24">
              <w:t>1</w:t>
            </w:r>
            <w:r w:rsidR="0092743C" w:rsidRPr="00FF2F24">
              <w:t>0</w:t>
            </w:r>
            <w:r w:rsidRPr="00FF2F24">
              <w:t xml:space="preserve"> identified IaaS servers to be managed.</w:t>
            </w:r>
          </w:p>
          <w:p w14:paraId="6B8869DC" w14:textId="77777777" w:rsidR="007A1C17" w:rsidRPr="00FF2F24" w:rsidRDefault="007A1C17" w:rsidP="005C6AAE">
            <w:pPr>
              <w:pStyle w:val="Bulletlist"/>
            </w:pPr>
            <w:r w:rsidRPr="00FF2F24">
              <w:t>Assist in developing the update deployments:</w:t>
            </w:r>
          </w:p>
          <w:p w14:paraId="6B51FE40" w14:textId="77777777" w:rsidR="007A1C17" w:rsidRPr="00FF2F24" w:rsidRDefault="007A1C17" w:rsidP="005C6AAE">
            <w:pPr>
              <w:pStyle w:val="Bulletlist"/>
            </w:pPr>
            <w:r w:rsidRPr="00FF2F24">
              <w:t>Update deployment computer groups.</w:t>
            </w:r>
          </w:p>
          <w:p w14:paraId="4393DBA7" w14:textId="77777777" w:rsidR="007A1C17" w:rsidRPr="00FF2F24" w:rsidRDefault="007A1C17" w:rsidP="005C6AAE">
            <w:pPr>
              <w:pStyle w:val="Bulletlist"/>
            </w:pPr>
            <w:r w:rsidRPr="00FF2F24">
              <w:t>Update deployment exclusions.</w:t>
            </w:r>
          </w:p>
          <w:p w14:paraId="1A5E7FFE" w14:textId="77777777" w:rsidR="007A1C17" w:rsidRPr="00FF2F24" w:rsidRDefault="007A1C17" w:rsidP="005C6AAE">
            <w:pPr>
              <w:pStyle w:val="Bulletlist"/>
            </w:pPr>
            <w:r w:rsidRPr="00FF2F24">
              <w:t>Update deployment sequenced cycles (schedules).</w:t>
            </w:r>
          </w:p>
          <w:p w14:paraId="3A97239F" w14:textId="5C0A0ABD" w:rsidR="0022247A" w:rsidRPr="00FF2F24" w:rsidRDefault="0022247A" w:rsidP="0022247A">
            <w:pPr>
              <w:pStyle w:val="Instructional"/>
              <w:spacing w:before="0" w:after="0"/>
            </w:pPr>
          </w:p>
          <w:p w14:paraId="102128DF" w14:textId="5207F6A9" w:rsidR="002A4C46" w:rsidRPr="00FF2F24" w:rsidRDefault="002A4C46" w:rsidP="002A4C46">
            <w:pPr>
              <w:pStyle w:val="TableText"/>
              <w:rPr>
                <w:b/>
              </w:rPr>
            </w:pPr>
            <w:r w:rsidRPr="00FF2F24">
              <w:rPr>
                <w:b/>
              </w:rPr>
              <w:t>Backup and Recovery</w:t>
            </w:r>
          </w:p>
          <w:p w14:paraId="06231E44" w14:textId="0757256C" w:rsidR="0022247A" w:rsidRPr="00FF2F24" w:rsidRDefault="0022247A" w:rsidP="005C6AAE">
            <w:pPr>
              <w:pStyle w:val="Bulletlist"/>
            </w:pPr>
            <w:r w:rsidRPr="00FF2F24">
              <w:t>Configure Azure Backup infrastructure</w:t>
            </w:r>
            <w:r w:rsidR="003963B4">
              <w:t>.</w:t>
            </w:r>
          </w:p>
          <w:p w14:paraId="0C4CB9EC" w14:textId="77777777" w:rsidR="0022247A" w:rsidRPr="00FF2F24" w:rsidRDefault="0022247A" w:rsidP="00503C1D">
            <w:pPr>
              <w:pStyle w:val="TableBullet1"/>
              <w:numPr>
                <w:ilvl w:val="1"/>
                <w:numId w:val="15"/>
              </w:numPr>
              <w:rPr>
                <w:rFonts w:eastAsia="Calibri"/>
              </w:rPr>
            </w:pPr>
            <w:r w:rsidRPr="00FF2F24">
              <w:rPr>
                <w:rFonts w:eastAsia="Calibri"/>
              </w:rPr>
              <w:t>Create a recovery services vault.</w:t>
            </w:r>
          </w:p>
          <w:p w14:paraId="76855472" w14:textId="77777777" w:rsidR="0022247A" w:rsidRPr="00FF2F24" w:rsidRDefault="0022247A" w:rsidP="00503C1D">
            <w:pPr>
              <w:pStyle w:val="TableBullet1"/>
              <w:numPr>
                <w:ilvl w:val="1"/>
                <w:numId w:val="15"/>
              </w:numPr>
              <w:rPr>
                <w:rFonts w:eastAsia="Calibri"/>
              </w:rPr>
            </w:pPr>
            <w:r w:rsidRPr="00FF2F24">
              <w:rPr>
                <w:rFonts w:eastAsia="Calibri"/>
              </w:rPr>
              <w:t>Configure recovery services vault.</w:t>
            </w:r>
          </w:p>
          <w:p w14:paraId="74057EB7" w14:textId="77777777" w:rsidR="0022247A" w:rsidRPr="00FF2F24" w:rsidRDefault="0022247A" w:rsidP="00503C1D">
            <w:pPr>
              <w:pStyle w:val="TableBullet1"/>
              <w:numPr>
                <w:ilvl w:val="1"/>
                <w:numId w:val="15"/>
              </w:numPr>
              <w:rPr>
                <w:rFonts w:eastAsia="Calibri"/>
              </w:rPr>
            </w:pPr>
            <w:r w:rsidRPr="00FF2F24">
              <w:rPr>
                <w:rFonts w:eastAsia="Calibri"/>
              </w:rPr>
              <w:t>Configure backup (storage replication type).</w:t>
            </w:r>
          </w:p>
          <w:p w14:paraId="11DB2280" w14:textId="77777777" w:rsidR="0022247A" w:rsidRPr="00FF2F24" w:rsidRDefault="0022247A" w:rsidP="00503C1D">
            <w:pPr>
              <w:pStyle w:val="TableBullet1"/>
              <w:numPr>
                <w:ilvl w:val="1"/>
                <w:numId w:val="15"/>
              </w:numPr>
              <w:rPr>
                <w:rFonts w:eastAsia="Calibri"/>
              </w:rPr>
            </w:pPr>
            <w:r w:rsidRPr="00FF2F24">
              <w:rPr>
                <w:rFonts w:eastAsia="Calibri"/>
              </w:rPr>
              <w:t>Select servers to protect.</w:t>
            </w:r>
          </w:p>
          <w:p w14:paraId="1EC75142" w14:textId="59DA90E3" w:rsidR="0022247A" w:rsidRPr="00FF2F24" w:rsidRDefault="0022247A" w:rsidP="005C6AAE">
            <w:pPr>
              <w:pStyle w:val="Bulletlist"/>
            </w:pPr>
            <w:r w:rsidRPr="00FF2F24">
              <w:t>Monitoring and alerting</w:t>
            </w:r>
            <w:r w:rsidR="003963B4">
              <w:t>.</w:t>
            </w:r>
          </w:p>
          <w:p w14:paraId="5F8512C3" w14:textId="77777777" w:rsidR="0022247A" w:rsidRPr="00FF2F24" w:rsidRDefault="0022247A" w:rsidP="00503C1D">
            <w:pPr>
              <w:pStyle w:val="TableBullet1"/>
              <w:numPr>
                <w:ilvl w:val="1"/>
                <w:numId w:val="15"/>
              </w:numPr>
              <w:rPr>
                <w:rFonts w:eastAsia="Calibri"/>
              </w:rPr>
            </w:pPr>
            <w:r w:rsidRPr="00FF2F24">
              <w:rPr>
                <w:rFonts w:eastAsia="Calibri"/>
              </w:rPr>
              <w:t>Configure backup alerts.</w:t>
            </w:r>
          </w:p>
          <w:p w14:paraId="0F2DAF1D" w14:textId="77777777" w:rsidR="0022247A" w:rsidRPr="00FF2F24" w:rsidRDefault="0022247A" w:rsidP="00503C1D">
            <w:pPr>
              <w:pStyle w:val="TableBullet1"/>
              <w:numPr>
                <w:ilvl w:val="1"/>
                <w:numId w:val="15"/>
              </w:numPr>
              <w:rPr>
                <w:rFonts w:eastAsia="Calibri"/>
              </w:rPr>
            </w:pPr>
            <w:r w:rsidRPr="00FF2F24">
              <w:rPr>
                <w:rFonts w:eastAsia="Calibri"/>
              </w:rPr>
              <w:t>Configure notifications.</w:t>
            </w:r>
          </w:p>
          <w:p w14:paraId="66A3B111" w14:textId="6C96CA19" w:rsidR="0022247A" w:rsidRPr="00FF2F24" w:rsidRDefault="0022247A" w:rsidP="005C6AAE">
            <w:pPr>
              <w:pStyle w:val="Bulletlist"/>
            </w:pPr>
            <w:r w:rsidRPr="00FF2F24">
              <w:t>Azure Backup report infrastructure</w:t>
            </w:r>
            <w:r w:rsidR="003963B4">
              <w:t>.</w:t>
            </w:r>
          </w:p>
          <w:p w14:paraId="3B384CE1" w14:textId="77777777" w:rsidR="0022247A" w:rsidRPr="00FF2F24" w:rsidRDefault="0022247A" w:rsidP="00503C1D">
            <w:pPr>
              <w:pStyle w:val="TableBullet1"/>
              <w:numPr>
                <w:ilvl w:val="1"/>
                <w:numId w:val="15"/>
              </w:numPr>
              <w:rPr>
                <w:rFonts w:eastAsia="Calibri"/>
              </w:rPr>
            </w:pPr>
            <w:r w:rsidRPr="00FF2F24">
              <w:rPr>
                <w:rFonts w:eastAsia="Calibri"/>
              </w:rPr>
              <w:t>Configure Power BI.</w:t>
            </w:r>
          </w:p>
          <w:p w14:paraId="7D781A68" w14:textId="7F17BB73" w:rsidR="00096616" w:rsidRPr="00FF2F24" w:rsidRDefault="00096616" w:rsidP="00CF6750">
            <w:pPr>
              <w:pStyle w:val="Instructional"/>
              <w:spacing w:after="0" w:line="259" w:lineRule="auto"/>
              <w:rPr>
                <w:b/>
              </w:rPr>
            </w:pPr>
          </w:p>
          <w:p w14:paraId="467EF847" w14:textId="5E52DD93" w:rsidR="007B43BE" w:rsidRPr="00FF2F24" w:rsidRDefault="00AB4AE7" w:rsidP="003F1EA4">
            <w:pPr>
              <w:pStyle w:val="TableText"/>
              <w:rPr>
                <w:b/>
              </w:rPr>
            </w:pPr>
            <w:r w:rsidRPr="00FF2F24">
              <w:rPr>
                <w:b/>
              </w:rPr>
              <w:t>Azure Active Directory</w:t>
            </w:r>
          </w:p>
          <w:p w14:paraId="6F253544" w14:textId="77777777" w:rsidR="00FD7AE0" w:rsidRPr="00FF2F24" w:rsidRDefault="00FD7AE0" w:rsidP="005C6AAE">
            <w:pPr>
              <w:pStyle w:val="Bulletlist"/>
            </w:pPr>
            <w:r w:rsidRPr="00FF2F24">
              <w:t>Complete validation testing for the solution.</w:t>
            </w:r>
          </w:p>
          <w:p w14:paraId="017964DF" w14:textId="77777777" w:rsidR="00FD7AE0" w:rsidRPr="00FF2F24" w:rsidRDefault="00FD7AE0" w:rsidP="005C6AAE">
            <w:pPr>
              <w:pStyle w:val="Bulletlist"/>
            </w:pPr>
            <w:r w:rsidRPr="00FF2F24">
              <w:t>Produce a delivery summary document.</w:t>
            </w:r>
          </w:p>
          <w:p w14:paraId="2E7A1496" w14:textId="2413ACC9" w:rsidR="00FD7AE0" w:rsidRPr="00FF2F24" w:rsidRDefault="00FD7AE0" w:rsidP="005C6AAE">
            <w:pPr>
              <w:pStyle w:val="Bulletlist"/>
            </w:pPr>
            <w:r w:rsidRPr="00FF2F24">
              <w:t xml:space="preserve">Configure and demonstrate </w:t>
            </w:r>
            <w:r w:rsidR="00AB4AE7" w:rsidRPr="00FF2F24">
              <w:t>Azure Active Directory</w:t>
            </w:r>
            <w:r w:rsidR="00A83463" w:rsidRPr="00FF2F24">
              <w:t xml:space="preserve"> </w:t>
            </w:r>
            <w:r w:rsidRPr="00FF2F24">
              <w:t>P</w:t>
            </w:r>
            <w:r w:rsidR="002A7242" w:rsidRPr="00FF2F24">
              <w:t>IM</w:t>
            </w:r>
            <w:r w:rsidRPr="00FF2F24">
              <w:t>.</w:t>
            </w:r>
          </w:p>
          <w:p w14:paraId="05C3469D" w14:textId="6578C031" w:rsidR="00F60074" w:rsidRPr="00FF2F24" w:rsidRDefault="00F60074" w:rsidP="005C6AAE">
            <w:pPr>
              <w:pStyle w:val="Bulletlist"/>
            </w:pPr>
            <w:r w:rsidRPr="00FF2F24">
              <w:t>Resolve defects</w:t>
            </w:r>
            <w:r w:rsidR="003963B4">
              <w:t>.</w:t>
            </w:r>
          </w:p>
          <w:p w14:paraId="2DBC2D42" w14:textId="4B6D9FD4" w:rsidR="00FD7AE0" w:rsidRPr="00FF2F24" w:rsidRDefault="00FD7AE0" w:rsidP="005C6AAE">
            <w:pPr>
              <w:pStyle w:val="Bulletlist"/>
            </w:pPr>
            <w:r w:rsidRPr="00FF2F24">
              <w:t xml:space="preserve">Implement the </w:t>
            </w:r>
            <w:r w:rsidR="00AB4AE7" w:rsidRPr="00FF2F24">
              <w:t>Azure Active Directory</w:t>
            </w:r>
            <w:r w:rsidR="00A83463" w:rsidRPr="00FF2F24">
              <w:t xml:space="preserve"> </w:t>
            </w:r>
            <w:r w:rsidRPr="00FF2F24">
              <w:t>conditional access policies that were initially scoped for test user accounts.</w:t>
            </w:r>
          </w:p>
          <w:p w14:paraId="2720F733" w14:textId="351ED8A8" w:rsidR="00FD7AE0" w:rsidRPr="00FF2F24" w:rsidRDefault="00FD7AE0" w:rsidP="005C6AAE">
            <w:pPr>
              <w:pStyle w:val="Bulletlist"/>
            </w:pPr>
            <w:r w:rsidRPr="00FF2F24">
              <w:t xml:space="preserve">Implement and configure </w:t>
            </w:r>
            <w:r w:rsidR="00AB4AE7" w:rsidRPr="00FF2F24">
              <w:t>Azure Active Directory</w:t>
            </w:r>
            <w:r w:rsidR="00A83463" w:rsidRPr="00FF2F24">
              <w:t xml:space="preserve"> </w:t>
            </w:r>
            <w:r w:rsidRPr="00FF2F24">
              <w:t>Identity Protection.</w:t>
            </w:r>
          </w:p>
          <w:p w14:paraId="36B8182D" w14:textId="77777777" w:rsidR="00FD7AE0" w:rsidRPr="00FF2F24" w:rsidRDefault="00FD7AE0" w:rsidP="005C6AAE">
            <w:pPr>
              <w:pStyle w:val="Bulletlist"/>
            </w:pPr>
            <w:r w:rsidRPr="00FF2F24">
              <w:t>Complete validation testing of the solution.</w:t>
            </w:r>
          </w:p>
          <w:p w14:paraId="4F84361C" w14:textId="7A7B9A45" w:rsidR="00FD7AE0" w:rsidRPr="00FF2F24" w:rsidRDefault="00FD7AE0" w:rsidP="005C6AAE">
            <w:pPr>
              <w:pStyle w:val="Bulletlist"/>
            </w:pPr>
            <w:r w:rsidRPr="00FF2F24">
              <w:t>Apply the MFA and conditional access solution to users</w:t>
            </w:r>
            <w:r w:rsidR="009074C4" w:rsidRPr="00FF2F24">
              <w:t>;</w:t>
            </w:r>
            <w:r w:rsidRPr="00FF2F24">
              <w:t xml:space="preserve"> this can optionally be performed through a phased rollout. Microsoft will </w:t>
            </w:r>
            <w:r w:rsidRPr="00FF2F24">
              <w:lastRenderedPageBreak/>
              <w:t>disengage after 1 week of the phased rollout, after which  will be responsible for completion.</w:t>
            </w:r>
          </w:p>
          <w:p w14:paraId="2D913E89" w14:textId="72DA41B3" w:rsidR="00096616" w:rsidRPr="00FF2F24" w:rsidRDefault="00FD7AE0" w:rsidP="005C6AAE">
            <w:pPr>
              <w:pStyle w:val="Bulletlist"/>
            </w:pPr>
            <w:r w:rsidRPr="00FF2F24">
              <w:t xml:space="preserve">Demonstrate </w:t>
            </w:r>
            <w:r w:rsidR="00AB4AE7" w:rsidRPr="00FF2F24">
              <w:t>Azure Active Directory</w:t>
            </w:r>
            <w:r w:rsidR="00A83463" w:rsidRPr="00FF2F24">
              <w:t xml:space="preserve"> </w:t>
            </w:r>
            <w:r w:rsidRPr="00FF2F24">
              <w:t>Identity Protection for .</w:t>
            </w:r>
          </w:p>
          <w:p w14:paraId="02CF9368" w14:textId="1759755F" w:rsidR="003C5096" w:rsidRPr="00FF2F24" w:rsidRDefault="003C5096" w:rsidP="001C60FA">
            <w:pPr>
              <w:pStyle w:val="Bulletlist"/>
              <w:numPr>
                <w:ilvl w:val="0"/>
                <w:numId w:val="0"/>
              </w:numPr>
              <w:ind w:left="360"/>
            </w:pPr>
          </w:p>
        </w:tc>
      </w:tr>
      <w:tr w:rsidR="00096616" w:rsidRPr="00FF2F24" w14:paraId="2DF2BD93" w14:textId="77777777" w:rsidTr="04BEE50B">
        <w:trPr>
          <w:trHeight w:val="360"/>
        </w:trPr>
        <w:tc>
          <w:tcPr>
            <w:tcW w:w="2432" w:type="dxa"/>
            <w:shd w:val="clear" w:color="auto" w:fill="auto"/>
          </w:tcPr>
          <w:p w14:paraId="492D6038" w14:textId="2D08FDE9" w:rsidR="00096616" w:rsidRPr="00FF2F24" w:rsidRDefault="00096616" w:rsidP="003F1EA4">
            <w:pPr>
              <w:pStyle w:val="TableText"/>
            </w:pPr>
            <w:r w:rsidRPr="00FF2F24">
              <w:rPr>
                <w:b/>
              </w:rPr>
              <w:lastRenderedPageBreak/>
              <w:t xml:space="preserve"> activities</w:t>
            </w:r>
            <w:r w:rsidRPr="00FF2F24">
              <w:rPr>
                <w:b/>
              </w:rPr>
              <w:br/>
            </w:r>
            <w:r w:rsidRPr="00FF2F24">
              <w:t xml:space="preserve">The activities to be performed by </w:t>
            </w:r>
          </w:p>
        </w:tc>
        <w:tc>
          <w:tcPr>
            <w:tcW w:w="6930" w:type="dxa"/>
            <w:shd w:val="clear" w:color="auto" w:fill="auto"/>
          </w:tcPr>
          <w:p w14:paraId="1B8553C0" w14:textId="77735160" w:rsidR="005368B8" w:rsidRPr="00FF2F24" w:rsidRDefault="00161C76" w:rsidP="005C6AAE">
            <w:pPr>
              <w:pStyle w:val="Bulletlist"/>
            </w:pPr>
            <w:r w:rsidRPr="00FF2F24">
              <w:t>Perform implementation activities with assistance from Microsoft.</w:t>
            </w:r>
          </w:p>
          <w:p w14:paraId="24B618EE" w14:textId="31A3D36D" w:rsidR="00161C76" w:rsidRPr="00FF2F24" w:rsidRDefault="005368B8" w:rsidP="005C6AAE">
            <w:pPr>
              <w:pStyle w:val="Bulletlist"/>
            </w:pPr>
            <w:r w:rsidRPr="00FF2F24">
              <w:t>Manage all Change and Release Management activities associated with implementation.</w:t>
            </w:r>
          </w:p>
          <w:p w14:paraId="6855327C" w14:textId="0B268A85" w:rsidR="002E3E32" w:rsidRPr="00FF2F24" w:rsidRDefault="005368B8" w:rsidP="005C6AAE">
            <w:pPr>
              <w:pStyle w:val="Bulletlist"/>
            </w:pPr>
            <w:r w:rsidRPr="00FF2F24">
              <w:t xml:space="preserve">Manage all </w:t>
            </w:r>
            <w:r w:rsidR="00094C0D" w:rsidRPr="00FF2F24">
              <w:t xml:space="preserve">end-user communication </w:t>
            </w:r>
            <w:r w:rsidR="005A3752" w:rsidRPr="00FF2F24">
              <w:t xml:space="preserve">associated with </w:t>
            </w:r>
            <w:r w:rsidR="007B78BB" w:rsidRPr="00FF2F24">
              <w:t>implementation.</w:t>
            </w:r>
          </w:p>
          <w:p w14:paraId="571D26DC" w14:textId="2D99D37F" w:rsidR="009D29E0" w:rsidRDefault="009D29E0" w:rsidP="005C6AAE">
            <w:pPr>
              <w:pStyle w:val="Bulletlist"/>
            </w:pPr>
            <w:r w:rsidRPr="00FF2F24">
              <w:t>Participate in any demonstrations or operational handover workshops for skills and knowledge transfer.</w:t>
            </w:r>
          </w:p>
          <w:p w14:paraId="6CD1212D" w14:textId="04E5E720" w:rsidR="00563D34" w:rsidRPr="00FF2F24" w:rsidRDefault="00DD39AF" w:rsidP="00DD39AF">
            <w:pPr>
              <w:pStyle w:val="Bulletlist"/>
            </w:pPr>
            <w:r>
              <w:t xml:space="preserve">Perform all implementation activities required </w:t>
            </w:r>
            <w:r w:rsidRPr="00DD39AF">
              <w:t>to deploy Crowd</w:t>
            </w:r>
            <w:r>
              <w:t>S</w:t>
            </w:r>
            <w:r w:rsidRPr="00DD39AF">
              <w:t>trike a</w:t>
            </w:r>
            <w:r>
              <w:t>s</w:t>
            </w:r>
            <w:r w:rsidRPr="00DD39AF">
              <w:t xml:space="preserve"> </w:t>
            </w:r>
            <w:r>
              <w:t>the Threat Protection Tool</w:t>
            </w:r>
            <w:r w:rsidRPr="00DD39AF">
              <w:t xml:space="preserve"> for </w:t>
            </w:r>
            <w:r>
              <w:t>the T</w:t>
            </w:r>
            <w:r w:rsidRPr="00DD39AF">
              <w:t xml:space="preserve">ier </w:t>
            </w:r>
            <w:r>
              <w:t>Z</w:t>
            </w:r>
            <w:r w:rsidRPr="00DD39AF">
              <w:t>ero devices.</w:t>
            </w:r>
          </w:p>
        </w:tc>
      </w:tr>
      <w:tr w:rsidR="00096616" w:rsidRPr="00FF2F24" w14:paraId="4541569C" w14:textId="77777777" w:rsidTr="04BEE50B">
        <w:trPr>
          <w:trHeight w:val="360"/>
        </w:trPr>
        <w:tc>
          <w:tcPr>
            <w:tcW w:w="2432" w:type="dxa"/>
            <w:shd w:val="clear" w:color="auto" w:fill="auto"/>
          </w:tcPr>
          <w:p w14:paraId="545F7E8D" w14:textId="77777777" w:rsidR="00096616" w:rsidRPr="00FF2F24" w:rsidRDefault="00096616" w:rsidP="003F1EA4">
            <w:pPr>
              <w:pStyle w:val="TableText"/>
            </w:pPr>
            <w:r w:rsidRPr="00FF2F24">
              <w:rPr>
                <w:b/>
              </w:rPr>
              <w:t>Key assumptions</w:t>
            </w:r>
          </w:p>
        </w:tc>
        <w:tc>
          <w:tcPr>
            <w:tcW w:w="6930" w:type="dxa"/>
            <w:shd w:val="clear" w:color="auto" w:fill="auto"/>
          </w:tcPr>
          <w:p w14:paraId="6E86D25E" w14:textId="19F74B11" w:rsidR="00992EEB" w:rsidRPr="00FF2F24" w:rsidRDefault="00992EEB" w:rsidP="005C6AAE">
            <w:pPr>
              <w:pStyle w:val="Bulletlist"/>
            </w:pPr>
            <w:r w:rsidRPr="00FF2F24">
              <w:t>Activities in the Build phase are time</w:t>
            </w:r>
            <w:r w:rsidR="00722E5C" w:rsidRPr="00FF2F24">
              <w:t>-boxed</w:t>
            </w:r>
            <w:r w:rsidRPr="00FF2F24">
              <w:t xml:space="preserve"> as defined in the Timeline section.</w:t>
            </w:r>
          </w:p>
        </w:tc>
      </w:tr>
    </w:tbl>
    <w:p w14:paraId="1FB2BFA0" w14:textId="7F822462" w:rsidR="00BC4E85" w:rsidRPr="00FF2F24" w:rsidRDefault="00BC4E85" w:rsidP="00BC4E85">
      <w:pPr>
        <w:pStyle w:val="Heading4"/>
      </w:pPr>
      <w:bookmarkStart w:id="41" w:name="_Toc476168039"/>
      <w:r w:rsidRPr="00FF2F24">
        <w:t>Deliverables</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2060"/>
        <w:gridCol w:w="4619"/>
        <w:gridCol w:w="1220"/>
        <w:gridCol w:w="1463"/>
      </w:tblGrid>
      <w:tr w:rsidR="00E56C4E" w:rsidRPr="00FF2F24" w14:paraId="2927CAF1" w14:textId="77777777" w:rsidTr="00C77A8D">
        <w:trPr>
          <w:trHeight w:val="360"/>
          <w:tblHeader/>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6E1CE4" w14:textId="77777777" w:rsidR="00BC4E85" w:rsidRPr="00FF2F24" w:rsidRDefault="00BC4E85" w:rsidP="00E52B54">
            <w:pPr>
              <w:pStyle w:val="Table-Header"/>
              <w:spacing w:before="0" w:after="0"/>
            </w:pPr>
            <w:r w:rsidRPr="00FF2F24">
              <w:t>Name</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6572068" w14:textId="77777777" w:rsidR="00BC4E85" w:rsidRPr="00FF2F24" w:rsidRDefault="00BC4E85" w:rsidP="00E52B54">
            <w:pPr>
              <w:pStyle w:val="Table-Header"/>
              <w:spacing w:before="0" w:after="0"/>
            </w:pPr>
            <w:r w:rsidRPr="00FF2F24">
              <w:t>Description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7831DDC" w14:textId="77777777" w:rsidR="00BC4E85" w:rsidRPr="00FF2F24" w:rsidRDefault="00BC4E85" w:rsidP="00E52B54">
            <w:pPr>
              <w:pStyle w:val="Table-Header"/>
              <w:spacing w:before="0" w:after="0"/>
            </w:pPr>
            <w:r w:rsidRPr="00FF2F24">
              <w:t>Acceptance required?</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C1D3FDD" w14:textId="77777777" w:rsidR="00BC4E85" w:rsidRPr="00FF2F24" w:rsidRDefault="00BC4E85" w:rsidP="00E52B54">
            <w:pPr>
              <w:pStyle w:val="Table-Header"/>
              <w:spacing w:before="0" w:after="0"/>
            </w:pPr>
            <w:r w:rsidRPr="00FF2F24">
              <w:t>Responsibility</w:t>
            </w:r>
          </w:p>
        </w:tc>
      </w:tr>
      <w:tr w:rsidR="008D39C8" w:rsidRPr="00FF2F24" w14:paraId="23EB47BB"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6A1483A" w14:textId="6B55C66B" w:rsidR="008D39C8" w:rsidRPr="00FF2F24" w:rsidRDefault="00351B4E" w:rsidP="008D39C8">
            <w:pPr>
              <w:pStyle w:val="TableText"/>
            </w:pPr>
            <w:r w:rsidRPr="00FF2F24">
              <w:t xml:space="preserve">Implementation iteration </w:t>
            </w:r>
            <w:r w:rsidR="008D39C8" w:rsidRPr="00FF2F24">
              <w:t>completion report</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45CE09E" w14:textId="0ECA02D6" w:rsidR="008D39C8" w:rsidRPr="00FF2F24" w:rsidRDefault="008D39C8" w:rsidP="008D39C8">
            <w:pPr>
              <w:pStyle w:val="TableText"/>
            </w:pPr>
            <w:r w:rsidRPr="00FF2F24">
              <w:t xml:space="preserve">This report lists the in-scope items that have been completed during the </w:t>
            </w:r>
            <w:r w:rsidR="00314834" w:rsidRPr="00FF2F24">
              <w:t>implementation iteration</w:t>
            </w:r>
            <w:r w:rsidRPr="00FF2F24">
              <w:t xml:space="preserve">, any planned work that was not completed, and any project risks or problems. This report is produced as an output of each </w:t>
            </w:r>
            <w:r w:rsidR="00F83653" w:rsidRPr="00FF2F24">
              <w:t>implementation iteration</w:t>
            </w:r>
            <w:r w:rsidRPr="00FF2F24">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A21D781" w14:textId="0C97BE35" w:rsidR="008D39C8" w:rsidRPr="00FF2F24" w:rsidRDefault="008D39C8" w:rsidP="00E57582">
            <w:pPr>
              <w:pStyle w:val="TableText"/>
            </w:pPr>
            <w:r w:rsidRPr="00FF2F24">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F553BFE" w14:textId="7D6C7876" w:rsidR="008D39C8" w:rsidRPr="00FF2F24" w:rsidRDefault="008D39C8" w:rsidP="008D39C8">
            <w:pPr>
              <w:pStyle w:val="TableText"/>
            </w:pPr>
            <w:r w:rsidRPr="00FF2F24">
              <w:t>Microsoft</w:t>
            </w:r>
          </w:p>
        </w:tc>
      </w:tr>
      <w:tr w:rsidR="008D39C8" w:rsidRPr="00FF2F24" w14:paraId="45B81E8F"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42B9D37" w14:textId="6E2A3647" w:rsidR="008D39C8" w:rsidRPr="00FF2F24" w:rsidRDefault="008D39C8" w:rsidP="008D39C8">
            <w:pPr>
              <w:pStyle w:val="TableText"/>
            </w:pPr>
            <w:r w:rsidRPr="00FF2F24">
              <w:rPr>
                <w:rFonts w:eastAsia="Calibri"/>
              </w:rPr>
              <w:t>Test cases</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83AF702" w14:textId="1273F79B" w:rsidR="008D39C8" w:rsidRPr="00FF2F24" w:rsidRDefault="008D39C8" w:rsidP="008D39C8">
            <w:pPr>
              <w:pStyle w:val="TableText"/>
            </w:pPr>
            <w:r w:rsidRPr="00FF2F24">
              <w:rPr>
                <w:rFonts w:eastAsia="Calibri"/>
              </w:rPr>
              <w:t>An Excel spreadsheet that documents the test cases which will be implemented to validate that the implemented solution functions as designed</w:t>
            </w:r>
            <w:r w:rsidR="004F353B" w:rsidRPr="00FF2F24">
              <w:rPr>
                <w:rFonts w:eastAsia="Calibri"/>
              </w:rPr>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922F220" w14:textId="4A1FB3D5" w:rsidR="008D39C8" w:rsidRPr="00FF2F24" w:rsidRDefault="008D39C8" w:rsidP="00E57582">
            <w:pPr>
              <w:pStyle w:val="TableText"/>
            </w:pPr>
            <w:r w:rsidRPr="00FF2F24">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CAF8CC5" w14:textId="3D42C028" w:rsidR="008D39C8" w:rsidRPr="00FF2F24" w:rsidRDefault="008D39C8" w:rsidP="008D39C8">
            <w:pPr>
              <w:pStyle w:val="TableText"/>
            </w:pPr>
            <w:r w:rsidRPr="00FF2F24">
              <w:rPr>
                <w:rFonts w:eastAsia="Calibri"/>
              </w:rPr>
              <w:t>Microsoft</w:t>
            </w:r>
          </w:p>
        </w:tc>
      </w:tr>
      <w:tr w:rsidR="008D39C8" w:rsidRPr="00FF2F24" w14:paraId="04BAF40F"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5E90A96" w14:textId="79AB66ED" w:rsidR="008D39C8" w:rsidRPr="00FF2F24" w:rsidRDefault="008D39C8" w:rsidP="008D39C8">
            <w:pPr>
              <w:pStyle w:val="FootnoteText"/>
              <w:spacing w:before="0"/>
            </w:pPr>
            <w:r w:rsidRPr="00FF2F24">
              <w:t>Solution demonstration</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47F0B6" w14:textId="40CEEC96" w:rsidR="008D39C8" w:rsidRPr="00FF2F24" w:rsidRDefault="008D39C8" w:rsidP="008D39C8">
            <w:pPr>
              <w:pStyle w:val="FootnoteText"/>
              <w:spacing w:before="0"/>
            </w:pPr>
            <w:r w:rsidRPr="00FF2F24">
              <w:t>This deliverable demonstrates the solution as developed thus far.</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AEA5641" w14:textId="780CAFC2" w:rsidR="008D39C8" w:rsidRPr="00FF2F24" w:rsidRDefault="008D39C8" w:rsidP="00E57582">
            <w:pPr>
              <w:pStyle w:val="TableText"/>
            </w:pPr>
            <w:r w:rsidRPr="00FF2F24">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AFBB0D0" w14:textId="19BFA8D4" w:rsidR="008D39C8" w:rsidRPr="00FF2F24" w:rsidRDefault="008D39C8" w:rsidP="008D39C8">
            <w:pPr>
              <w:pStyle w:val="TableText"/>
            </w:pPr>
            <w:r w:rsidRPr="00FF2F24">
              <w:t>Microsoft</w:t>
            </w:r>
          </w:p>
        </w:tc>
      </w:tr>
    </w:tbl>
    <w:p w14:paraId="1A09B9A1" w14:textId="258C6C0E" w:rsidR="00E10022" w:rsidRPr="00FF2F24" w:rsidRDefault="00E10022" w:rsidP="00C84DD9">
      <w:pPr>
        <w:pStyle w:val="Heading3"/>
      </w:pPr>
      <w:r w:rsidRPr="00FF2F24">
        <w:t>Stabilize</w:t>
      </w:r>
      <w:bookmarkEnd w:id="41"/>
    </w:p>
    <w:p w14:paraId="02230692" w14:textId="77777777" w:rsidR="00E10022" w:rsidRPr="00FF2F24" w:rsidRDefault="00E10022" w:rsidP="00E10022">
      <w:r w:rsidRPr="00FF2F24">
        <w:t>During the Stabilize phase</w:t>
      </w:r>
      <w:r w:rsidR="00173661" w:rsidRPr="00FF2F24">
        <w:t>,</w:t>
      </w:r>
      <w:r w:rsidR="00C416FE" w:rsidRPr="00FF2F24">
        <w:t xml:space="preserve"> the team </w:t>
      </w:r>
      <w:r w:rsidR="00173661" w:rsidRPr="00FF2F24">
        <w:t xml:space="preserve">will </w:t>
      </w:r>
      <w:r w:rsidR="00C416FE" w:rsidRPr="00FF2F24">
        <w:t>focus on</w:t>
      </w:r>
      <w:r w:rsidR="001D714E" w:rsidRPr="00FF2F24">
        <w:t xml:space="preserve"> testing </w:t>
      </w:r>
      <w:r w:rsidR="00173661" w:rsidRPr="00FF2F24">
        <w:t xml:space="preserve">the solution </w:t>
      </w:r>
      <w:r w:rsidR="001D714E" w:rsidRPr="00FF2F24">
        <w:t xml:space="preserve">and </w:t>
      </w:r>
      <w:r w:rsidR="00C416FE" w:rsidRPr="00FF2F24">
        <w:t xml:space="preserve">preparing </w:t>
      </w:r>
      <w:r w:rsidR="00173661" w:rsidRPr="00FF2F24">
        <w:t>it</w:t>
      </w:r>
      <w:r w:rsidR="00C416FE" w:rsidRPr="00FF2F24">
        <w:t xml:space="preserve"> for release.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E10022" w:rsidRPr="00FF2F24" w14:paraId="1B70B550" w14:textId="77777777" w:rsidTr="04BEE50B">
        <w:trPr>
          <w:trHeight w:val="360"/>
          <w:tblHeader/>
        </w:trPr>
        <w:tc>
          <w:tcPr>
            <w:tcW w:w="9362" w:type="dxa"/>
            <w:gridSpan w:val="2"/>
            <w:shd w:val="clear" w:color="auto" w:fill="008272"/>
          </w:tcPr>
          <w:p w14:paraId="14BFC18B" w14:textId="77777777" w:rsidR="00E10022" w:rsidRPr="00FF2F24" w:rsidRDefault="00151DD2" w:rsidP="00587082">
            <w:pPr>
              <w:spacing w:before="0" w:after="0"/>
              <w:rPr>
                <w:rFonts w:ascii="Segoe UI Semilight" w:hAnsi="Segoe UI Semilight" w:cs="Segoe UI"/>
                <w:color w:val="FFFFFF" w:themeColor="background1"/>
                <w:sz w:val="22"/>
                <w:szCs w:val="18"/>
              </w:rPr>
            </w:pPr>
            <w:r w:rsidRPr="00FF2F24">
              <w:rPr>
                <w:rFonts w:ascii="Segoe UI Semilight" w:hAnsi="Segoe UI Semilight" w:cs="Segoe UI"/>
                <w:noProof/>
                <w:color w:val="FFFFFF" w:themeColor="background1"/>
                <w:sz w:val="22"/>
                <w:szCs w:val="18"/>
              </w:rPr>
              <w:lastRenderedPageBreak/>
              <w:drawing>
                <wp:inline distT="0" distB="0" distL="0" distR="0" wp14:anchorId="53D742F4" wp14:editId="6BEE5C62">
                  <wp:extent cx="1516455" cy="2178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 r="19456" b="-11"/>
                          <a:stretch/>
                        </pic:blipFill>
                        <pic:spPr bwMode="auto">
                          <a:xfrm>
                            <a:off x="0" y="0"/>
                            <a:ext cx="1581574" cy="22715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10022" w:rsidRPr="00FF2F24" w14:paraId="12EB451A" w14:textId="77777777" w:rsidTr="04BEE50B">
        <w:trPr>
          <w:trHeight w:val="360"/>
          <w:tblHeader/>
        </w:trPr>
        <w:tc>
          <w:tcPr>
            <w:tcW w:w="2432" w:type="dxa"/>
            <w:shd w:val="clear" w:color="auto" w:fill="008272"/>
          </w:tcPr>
          <w:p w14:paraId="4DE870F0" w14:textId="77777777" w:rsidR="00E10022" w:rsidRPr="00FF2F24" w:rsidRDefault="00E10022" w:rsidP="00587082">
            <w:pPr>
              <w:pStyle w:val="Table-Header"/>
              <w:spacing w:before="0" w:after="0"/>
            </w:pPr>
            <w:r w:rsidRPr="00FF2F24">
              <w:t>Category</w:t>
            </w:r>
          </w:p>
        </w:tc>
        <w:tc>
          <w:tcPr>
            <w:tcW w:w="6930" w:type="dxa"/>
            <w:shd w:val="clear" w:color="auto" w:fill="008272"/>
          </w:tcPr>
          <w:p w14:paraId="69418DD6" w14:textId="77777777" w:rsidR="00E10022" w:rsidRPr="00FF2F24" w:rsidRDefault="00E10022" w:rsidP="00587082">
            <w:pPr>
              <w:pStyle w:val="Table-Header"/>
              <w:spacing w:before="0" w:after="0"/>
            </w:pPr>
            <w:r w:rsidRPr="00FF2F24">
              <w:t>Description</w:t>
            </w:r>
          </w:p>
        </w:tc>
      </w:tr>
      <w:tr w:rsidR="00096616" w:rsidRPr="00FF2F24" w14:paraId="23885283" w14:textId="77777777" w:rsidTr="04BEE50B">
        <w:trPr>
          <w:trHeight w:val="360"/>
        </w:trPr>
        <w:tc>
          <w:tcPr>
            <w:tcW w:w="2432" w:type="dxa"/>
            <w:shd w:val="clear" w:color="auto" w:fill="auto"/>
          </w:tcPr>
          <w:p w14:paraId="66C6C1AC" w14:textId="77777777" w:rsidR="00096616" w:rsidRPr="00FF2F24" w:rsidRDefault="00096616" w:rsidP="00587082">
            <w:pPr>
              <w:pStyle w:val="TableText"/>
            </w:pPr>
            <w:r w:rsidRPr="00FF2F24">
              <w:rPr>
                <w:b/>
              </w:rPr>
              <w:t>Microsoft activities</w:t>
            </w:r>
            <w:r w:rsidRPr="00FF2F24">
              <w:rPr>
                <w:b/>
              </w:rPr>
              <w:br/>
            </w:r>
            <w:r w:rsidRPr="00FF2F24">
              <w:t>The activities to be performed by Microsoft</w:t>
            </w:r>
          </w:p>
        </w:tc>
        <w:tc>
          <w:tcPr>
            <w:tcW w:w="6930" w:type="dxa"/>
            <w:shd w:val="clear" w:color="auto" w:fill="auto"/>
          </w:tcPr>
          <w:p w14:paraId="1F374C58" w14:textId="4D01A11F" w:rsidR="00096616" w:rsidRPr="00FF2F24" w:rsidRDefault="00D96D6A" w:rsidP="005C6AAE">
            <w:pPr>
              <w:pStyle w:val="Bulletlist"/>
            </w:pPr>
            <w:r w:rsidRPr="00FF2F24">
              <w:t xml:space="preserve">Provide assistance to </w:t>
            </w:r>
            <w:r w:rsidR="0086016C" w:rsidRPr="00FF2F24">
              <w:t xml:space="preserve"> SMEs </w:t>
            </w:r>
            <w:r w:rsidR="00C913D8" w:rsidRPr="00FF2F24">
              <w:t xml:space="preserve">as they perform </w:t>
            </w:r>
            <w:r w:rsidR="009B64ED" w:rsidRPr="00FF2F24">
              <w:t>system testing of the solution</w:t>
            </w:r>
            <w:r w:rsidR="00DA2A17" w:rsidRPr="00FF2F24">
              <w:t>, update test case documentation, and update the backlog</w:t>
            </w:r>
            <w:r w:rsidR="003963B4">
              <w:t>.</w:t>
            </w:r>
          </w:p>
          <w:p w14:paraId="511066C5" w14:textId="77777777" w:rsidR="00395D8A" w:rsidRPr="00FF2F24" w:rsidRDefault="00395D8A" w:rsidP="00395D8A">
            <w:pPr>
              <w:pStyle w:val="TableBullet1"/>
              <w:numPr>
                <w:ilvl w:val="0"/>
                <w:numId w:val="0"/>
              </w:numPr>
              <w:ind w:left="360" w:hanging="360"/>
            </w:pPr>
          </w:p>
          <w:p w14:paraId="6201B516" w14:textId="04326DB9" w:rsidR="00A06AA2" w:rsidRPr="00FF2F24" w:rsidRDefault="002F6A2A" w:rsidP="00A06AA2">
            <w:pPr>
              <w:pStyle w:val="TableText"/>
              <w:rPr>
                <w:b/>
              </w:rPr>
            </w:pPr>
            <w:r w:rsidRPr="00FF2F24">
              <w:rPr>
                <w:b/>
              </w:rPr>
              <w:t>TIER 0</w:t>
            </w:r>
            <w:r w:rsidR="00A06AA2" w:rsidRPr="00FF2F24">
              <w:rPr>
                <w:b/>
              </w:rPr>
              <w:t xml:space="preserve"> solution design and implementation</w:t>
            </w:r>
          </w:p>
          <w:p w14:paraId="30412FD9" w14:textId="528EF50F" w:rsidR="00395D8A" w:rsidRDefault="00297E82" w:rsidP="005C6AAE">
            <w:pPr>
              <w:pStyle w:val="Bulletlist"/>
            </w:pPr>
            <w:r w:rsidRPr="00FF2F24">
              <w:t>Support  Acceptance Testing</w:t>
            </w:r>
          </w:p>
          <w:p w14:paraId="7200CB68" w14:textId="498D58A8" w:rsidR="001C60FA" w:rsidRPr="00FF2F24" w:rsidRDefault="001C60FA" w:rsidP="005C6AAE">
            <w:pPr>
              <w:pStyle w:val="Bulletlist"/>
            </w:pPr>
            <w:r>
              <w:t xml:space="preserve">Assist on remediation </w:t>
            </w:r>
            <w:r w:rsidR="008E7A02">
              <w:t>as required</w:t>
            </w:r>
          </w:p>
        </w:tc>
      </w:tr>
      <w:tr w:rsidR="00096616" w:rsidRPr="00FF2F24" w14:paraId="55A6419C" w14:textId="77777777" w:rsidTr="04BEE50B">
        <w:trPr>
          <w:trHeight w:val="360"/>
        </w:trPr>
        <w:tc>
          <w:tcPr>
            <w:tcW w:w="2432" w:type="dxa"/>
            <w:shd w:val="clear" w:color="auto" w:fill="auto"/>
          </w:tcPr>
          <w:p w14:paraId="3FD23DA3" w14:textId="53C2CD91" w:rsidR="00096616" w:rsidRPr="00FF2F24" w:rsidRDefault="00096616" w:rsidP="00587082">
            <w:pPr>
              <w:pStyle w:val="TableText"/>
            </w:pPr>
            <w:r w:rsidRPr="00FF2F24">
              <w:rPr>
                <w:b/>
              </w:rPr>
              <w:t xml:space="preserve"> activities</w:t>
            </w:r>
            <w:r w:rsidRPr="00FF2F24">
              <w:rPr>
                <w:b/>
              </w:rPr>
              <w:br/>
            </w:r>
            <w:r w:rsidRPr="00FF2F24">
              <w:t xml:space="preserve">The activities to be performed by </w:t>
            </w:r>
          </w:p>
        </w:tc>
        <w:tc>
          <w:tcPr>
            <w:tcW w:w="6930" w:type="dxa"/>
            <w:shd w:val="clear" w:color="auto" w:fill="auto"/>
          </w:tcPr>
          <w:p w14:paraId="7BF2F7C4" w14:textId="77777777" w:rsidR="00E0262E" w:rsidRPr="00FF2F24" w:rsidRDefault="004301B1" w:rsidP="00E4546E">
            <w:pPr>
              <w:pStyle w:val="Bulletlist"/>
            </w:pPr>
            <w:r w:rsidRPr="00FF2F24">
              <w:t>Coordinate resources for, and conduct, all testing needed to review features and functionality.</w:t>
            </w:r>
          </w:p>
          <w:p w14:paraId="54C025BA" w14:textId="6AC10060" w:rsidR="004301B1" w:rsidRPr="00FF2F24" w:rsidRDefault="00F95296" w:rsidP="00E4546E">
            <w:pPr>
              <w:pStyle w:val="Bulletlist"/>
            </w:pPr>
            <w:r w:rsidRPr="00FF2F24">
              <w:t xml:space="preserve">Lead </w:t>
            </w:r>
            <w:r w:rsidR="008B5484" w:rsidRPr="00FF2F24">
              <w:t xml:space="preserve">system testing of the </w:t>
            </w:r>
            <w:r w:rsidR="004301B1" w:rsidRPr="00FF2F24">
              <w:t>solution</w:t>
            </w:r>
            <w:r w:rsidR="00D83B75" w:rsidRPr="00FF2F24">
              <w:t>.</w:t>
            </w:r>
          </w:p>
          <w:p w14:paraId="6A443C44" w14:textId="77777777" w:rsidR="00096616" w:rsidRPr="00FF2F24" w:rsidRDefault="004301B1" w:rsidP="00E4546E">
            <w:pPr>
              <w:pStyle w:val="Bulletlist"/>
            </w:pPr>
            <w:r w:rsidRPr="00FF2F24">
              <w:t>Take ownership of the solution for ongoing management and support</w:t>
            </w:r>
            <w:r w:rsidR="00D83B75" w:rsidRPr="00FF2F24">
              <w:t>.</w:t>
            </w:r>
          </w:p>
          <w:p w14:paraId="49D881FF" w14:textId="7355050C" w:rsidR="00E4546E" w:rsidRPr="00FF2F24" w:rsidRDefault="00E4546E" w:rsidP="00E4546E">
            <w:pPr>
              <w:pStyle w:val="Bulletlist"/>
            </w:pPr>
            <w:r w:rsidRPr="00FF2F24">
              <w:t>Perform  Acceptance Testing</w:t>
            </w:r>
            <w:r w:rsidR="003963B4">
              <w:t>.</w:t>
            </w:r>
          </w:p>
          <w:p w14:paraId="7F936C14" w14:textId="521180A5" w:rsidR="00E4546E" w:rsidRPr="00FF2F24" w:rsidRDefault="00E4546E" w:rsidP="00E4546E">
            <w:pPr>
              <w:pStyle w:val="Bulletlist"/>
            </w:pPr>
            <w:r w:rsidRPr="00FF2F24">
              <w:t>Complete required change control processes</w:t>
            </w:r>
            <w:r w:rsidR="003963B4">
              <w:t>.</w:t>
            </w:r>
          </w:p>
        </w:tc>
      </w:tr>
      <w:tr w:rsidR="00096616" w:rsidRPr="00FF2F24" w14:paraId="01823F77" w14:textId="77777777" w:rsidTr="04BEE50B">
        <w:trPr>
          <w:trHeight w:val="360"/>
        </w:trPr>
        <w:tc>
          <w:tcPr>
            <w:tcW w:w="2432" w:type="dxa"/>
            <w:shd w:val="clear" w:color="auto" w:fill="auto"/>
          </w:tcPr>
          <w:p w14:paraId="662FF1BC" w14:textId="0771ABD5" w:rsidR="00096616" w:rsidRPr="00FF2F24" w:rsidRDefault="00096616" w:rsidP="00587082">
            <w:pPr>
              <w:pStyle w:val="TableText"/>
            </w:pPr>
            <w:r w:rsidRPr="00FF2F24">
              <w:rPr>
                <w:b/>
              </w:rPr>
              <w:t>Key assumptions</w:t>
            </w:r>
          </w:p>
        </w:tc>
        <w:tc>
          <w:tcPr>
            <w:tcW w:w="6930" w:type="dxa"/>
            <w:shd w:val="clear" w:color="auto" w:fill="auto"/>
          </w:tcPr>
          <w:p w14:paraId="11707851" w14:textId="1FAF813E" w:rsidR="004301B1" w:rsidRPr="00FF2F24" w:rsidRDefault="006D7668" w:rsidP="005C6AAE">
            <w:pPr>
              <w:pStyle w:val="Bulletlist"/>
            </w:pPr>
            <w:r w:rsidRPr="00FF2F24">
              <w:t xml:space="preserve"> </w:t>
            </w:r>
            <w:r w:rsidR="004301B1" w:rsidRPr="00FF2F24">
              <w:t>will perform</w:t>
            </w:r>
            <w:r w:rsidRPr="00FF2F24">
              <w:t xml:space="preserve"> </w:t>
            </w:r>
            <w:r w:rsidR="004301B1" w:rsidRPr="00FF2F24">
              <w:t>all testing</w:t>
            </w:r>
            <w:r w:rsidRPr="00FF2F24">
              <w:t>, with Microsoft assistance</w:t>
            </w:r>
            <w:r w:rsidR="004301B1" w:rsidRPr="00FF2F24">
              <w:t>.</w:t>
            </w:r>
          </w:p>
          <w:p w14:paraId="5859A0FF" w14:textId="487B6155" w:rsidR="004301B1" w:rsidRPr="00FF2F24" w:rsidRDefault="004301B1" w:rsidP="005C6AAE">
            <w:pPr>
              <w:pStyle w:val="Bulletlist"/>
            </w:pPr>
            <w:r w:rsidRPr="00FF2F24">
              <w:t>Activities in the Stabilize phase are time</w:t>
            </w:r>
            <w:r w:rsidR="00722E5C" w:rsidRPr="00FF2F24">
              <w:t>-boxed</w:t>
            </w:r>
            <w:r w:rsidRPr="00FF2F24">
              <w:t xml:space="preserve"> as defined in the Timeline section.</w:t>
            </w:r>
          </w:p>
        </w:tc>
      </w:tr>
    </w:tbl>
    <w:p w14:paraId="56DF68CC" w14:textId="1C0C7CAF" w:rsidR="00466CBE" w:rsidRPr="00FF2F24" w:rsidRDefault="00466CBE" w:rsidP="00803521">
      <w:pPr>
        <w:pStyle w:val="Heading3"/>
      </w:pPr>
      <w:bookmarkStart w:id="42" w:name="_Toc476168040"/>
      <w:r w:rsidRPr="00FF2F24">
        <w:t>Deliverables</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971"/>
        <w:gridCol w:w="4654"/>
        <w:gridCol w:w="1220"/>
        <w:gridCol w:w="1517"/>
      </w:tblGrid>
      <w:tr w:rsidR="00E56C4E" w:rsidRPr="00FF2F24" w14:paraId="15354C3B" w14:textId="77777777" w:rsidTr="00824B68">
        <w:trPr>
          <w:trHeight w:val="360"/>
          <w:tblHeader/>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3C43226" w14:textId="77777777" w:rsidR="00466CBE" w:rsidRPr="00FF2F24" w:rsidRDefault="00466CBE" w:rsidP="00865A1E">
            <w:pPr>
              <w:pStyle w:val="Table-Header"/>
              <w:spacing w:before="0" w:after="0"/>
            </w:pPr>
            <w:r w:rsidRPr="00FF2F24">
              <w:t>Name</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8C4C60E" w14:textId="77777777" w:rsidR="00466CBE" w:rsidRPr="00FF2F24" w:rsidRDefault="00466CBE" w:rsidP="00865A1E">
            <w:pPr>
              <w:pStyle w:val="Table-Header"/>
              <w:spacing w:before="0" w:after="0"/>
            </w:pPr>
            <w:r w:rsidRPr="00FF2F24">
              <w:t>Description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FEED04B" w14:textId="77777777" w:rsidR="00466CBE" w:rsidRPr="00FF2F24" w:rsidRDefault="00466CBE" w:rsidP="00865A1E">
            <w:pPr>
              <w:pStyle w:val="Table-Header"/>
              <w:spacing w:before="0" w:after="0"/>
            </w:pPr>
            <w:r w:rsidRPr="00FF2F24">
              <w:t>Acceptance required?</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B9927B" w14:textId="77777777" w:rsidR="00466CBE" w:rsidRPr="00FF2F24" w:rsidRDefault="00466CBE" w:rsidP="00865A1E">
            <w:pPr>
              <w:pStyle w:val="Table-Header"/>
              <w:spacing w:before="0" w:after="0"/>
            </w:pPr>
            <w:r w:rsidRPr="00FF2F24">
              <w:t>Responsibility</w:t>
            </w:r>
          </w:p>
        </w:tc>
      </w:tr>
      <w:tr w:rsidR="004301B1" w:rsidRPr="00FF2F24" w14:paraId="03D9CEEC" w14:textId="77777777" w:rsidTr="00824B68">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8BA3B37" w14:textId="0658251B" w:rsidR="004301B1" w:rsidRPr="00FF2F24" w:rsidRDefault="004301B1" w:rsidP="00865A1E">
            <w:pPr>
              <w:pStyle w:val="TableText"/>
            </w:pPr>
            <w:r w:rsidRPr="00FF2F24">
              <w:rPr>
                <w:rFonts w:eastAsia="Calibri"/>
              </w:rPr>
              <w:t xml:space="preserve">Delivery </w:t>
            </w:r>
            <w:r w:rsidR="00AC28D2" w:rsidRPr="00FF2F24">
              <w:rPr>
                <w:rFonts w:eastAsia="Calibri"/>
              </w:rPr>
              <w:t>s</w:t>
            </w:r>
            <w:r w:rsidRPr="00FF2F24">
              <w:rPr>
                <w:rFonts w:eastAsia="Calibri"/>
              </w:rPr>
              <w:t>ummary</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B7E8745" w14:textId="2CFA0E77" w:rsidR="004301B1" w:rsidRPr="00FF2F24" w:rsidRDefault="00523F89" w:rsidP="008E1622">
            <w:pPr>
              <w:spacing w:before="0" w:after="0"/>
            </w:pPr>
            <w:r w:rsidRPr="00FF2F24">
              <w:rPr>
                <w:rFonts w:eastAsia="Calibri"/>
              </w:rPr>
              <w:t xml:space="preserve">A </w:t>
            </w:r>
            <w:r w:rsidR="004301B1" w:rsidRPr="00FF2F24">
              <w:rPr>
                <w:rFonts w:eastAsia="Calibri"/>
              </w:rPr>
              <w:t>Word document that summarizes the work completed, provides any relevant maintenance guidance</w:t>
            </w:r>
            <w:r w:rsidR="008E1622">
              <w:rPr>
                <w:rFonts w:eastAsia="Calibri"/>
              </w:rPr>
              <w:t xml:space="preserve"> (i.e. </w:t>
            </w:r>
            <w:r w:rsidR="008E1622">
              <w:rPr>
                <w:rFonts w:ascii="Calibri" w:hAnsi="Calibri" w:cs="Calibri"/>
                <w:color w:val="000000"/>
                <w:sz w:val="22"/>
              </w:rPr>
              <w:t xml:space="preserve">back-up and patching) </w:t>
            </w:r>
            <w:r w:rsidR="004301B1" w:rsidRPr="00FF2F24">
              <w:rPr>
                <w:rFonts w:eastAsia="Calibri"/>
              </w:rPr>
              <w:t>and documents any recommended next steps</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0183730" w14:textId="70676E71" w:rsidR="004301B1" w:rsidRPr="00FF2F24" w:rsidRDefault="004301B1" w:rsidP="00E57582">
            <w:pPr>
              <w:pStyle w:val="TableText"/>
            </w:pPr>
            <w:r w:rsidRPr="00FF2F24">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C09ED19" w14:textId="4B04D973" w:rsidR="004301B1" w:rsidRPr="00FF2F24" w:rsidRDefault="004301B1">
            <w:pPr>
              <w:pStyle w:val="TableText"/>
            </w:pPr>
            <w:r w:rsidRPr="00FF2F24">
              <w:t>Microsoft</w:t>
            </w:r>
          </w:p>
        </w:tc>
      </w:tr>
      <w:tr w:rsidR="003963B4" w:rsidRPr="00FF2F24" w14:paraId="198E2149" w14:textId="77777777" w:rsidTr="00824B68">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5E3EA5B" w14:textId="045806A2" w:rsidR="003963B4" w:rsidRPr="00FF2F24" w:rsidRDefault="003963B4" w:rsidP="003963B4">
            <w:pPr>
              <w:pStyle w:val="TableText"/>
            </w:pPr>
            <w:r w:rsidRPr="00FF2F24">
              <w:t>Implementation iteration completion report</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3A28EDC" w14:textId="49D66AE4" w:rsidR="003963B4" w:rsidRPr="00FF2F24" w:rsidRDefault="003963B4" w:rsidP="003963B4">
            <w:pPr>
              <w:pStyle w:val="TableText"/>
            </w:pPr>
            <w:r w:rsidRPr="00FF2F24">
              <w:t>This report lists the in-scope items that have been completed during the implementation iteration, any planned work that was not completed, and any project risks or problems. This report is produced as an output of each implementation iteration.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0C56F87" w14:textId="77777777" w:rsidR="003963B4" w:rsidRPr="004B5F66" w:rsidRDefault="003963B4" w:rsidP="003963B4">
            <w:pPr>
              <w:pStyle w:val="Optional"/>
              <w:spacing w:before="0" w:after="0"/>
              <w:rPr>
                <w:color w:val="auto"/>
              </w:rPr>
            </w:pPr>
            <w:r w:rsidRPr="00FF2F24">
              <w:rPr>
                <w:color w:val="auto"/>
              </w:rPr>
              <w:t>Yes</w:t>
            </w:r>
          </w:p>
          <w:p w14:paraId="2E4F53AE" w14:textId="60BCF120" w:rsidR="003963B4" w:rsidRPr="003963B4" w:rsidRDefault="003963B4" w:rsidP="00E57582">
            <w:r w:rsidRPr="004B5F66">
              <w:rPr>
                <w:i/>
                <w:iCs/>
                <w:u w:val="single"/>
              </w:rPr>
              <w:t xml:space="preserve">Acceptance Criteria: Delivery of the final </w:t>
            </w:r>
            <w:r>
              <w:rPr>
                <w:i/>
                <w:iCs/>
                <w:u w:val="single"/>
              </w:rPr>
              <w:t>report</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44A182C" w14:textId="386BF2E2" w:rsidR="003963B4" w:rsidRPr="00FF2F24" w:rsidRDefault="003963B4" w:rsidP="003963B4">
            <w:pPr>
              <w:pStyle w:val="TableText"/>
            </w:pPr>
            <w:r w:rsidRPr="00FF2F24">
              <w:t>Microsoft</w:t>
            </w:r>
          </w:p>
        </w:tc>
      </w:tr>
      <w:tr w:rsidR="00284FC2" w:rsidRPr="00FF2F24" w14:paraId="5FA38EA4" w14:textId="77777777" w:rsidTr="00824B68">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61A3AEA" w14:textId="62F98B54" w:rsidR="00284FC2" w:rsidRPr="00FF2F24" w:rsidRDefault="00284FC2" w:rsidP="00284FC2">
            <w:pPr>
              <w:pStyle w:val="TableText"/>
            </w:pPr>
            <w:r w:rsidRPr="00FF2F24">
              <w:rPr>
                <w:rFonts w:eastAsia="Calibri"/>
              </w:rPr>
              <w:t>Test cases</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7531293" w14:textId="3DD28C49" w:rsidR="00284FC2" w:rsidRPr="00FF2F24" w:rsidRDefault="00284FC2" w:rsidP="00284FC2">
            <w:pPr>
              <w:pStyle w:val="TableText"/>
            </w:pPr>
            <w:r w:rsidRPr="00FF2F24">
              <w:rPr>
                <w:rFonts w:eastAsia="Calibri"/>
              </w:rPr>
              <w:t>An Excel spreadsheet that documents the test cases which will be implemented to validate that the implemented solution functions as designed</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AE452C5" w14:textId="77777777" w:rsidR="00284FC2" w:rsidRPr="004B5F66" w:rsidRDefault="00284FC2" w:rsidP="00284FC2">
            <w:pPr>
              <w:pStyle w:val="Optional"/>
              <w:spacing w:before="0" w:after="0"/>
              <w:rPr>
                <w:color w:val="auto"/>
              </w:rPr>
            </w:pPr>
            <w:r w:rsidRPr="00FF2F24">
              <w:rPr>
                <w:color w:val="auto"/>
              </w:rPr>
              <w:t>Yes</w:t>
            </w:r>
          </w:p>
          <w:p w14:paraId="58FC7D00" w14:textId="68F5DD96" w:rsidR="00284FC2" w:rsidRPr="00FF2F24" w:rsidRDefault="00284FC2" w:rsidP="00E57582">
            <w:pPr>
              <w:pStyle w:val="TableText"/>
            </w:pPr>
            <w:r w:rsidRPr="004B5F66">
              <w:rPr>
                <w:i/>
                <w:iCs/>
                <w:u w:val="single"/>
              </w:rPr>
              <w:t>Acceptance Criteria: Delivery of the final document</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9543C8B" w14:textId="6230D54C" w:rsidR="00284FC2" w:rsidRPr="00FF2F24" w:rsidRDefault="00284FC2" w:rsidP="00284FC2">
            <w:pPr>
              <w:pStyle w:val="TableText"/>
            </w:pPr>
            <w:r>
              <w:rPr>
                <w:rFonts w:eastAsia="Calibri"/>
              </w:rPr>
              <w:t>Microsoft</w:t>
            </w:r>
          </w:p>
        </w:tc>
      </w:tr>
      <w:tr w:rsidR="00284FC2" w:rsidRPr="00FF2F24" w14:paraId="194CE501" w14:textId="77777777" w:rsidTr="00824B68">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A27C92C" w14:textId="3D549B49" w:rsidR="00284FC2" w:rsidRPr="00FF2F24" w:rsidRDefault="00284FC2" w:rsidP="00284FC2">
            <w:pPr>
              <w:pStyle w:val="FootnoteText"/>
              <w:spacing w:before="0"/>
            </w:pPr>
            <w:r w:rsidRPr="00FF2F24">
              <w:lastRenderedPageBreak/>
              <w:t>Solution demonstration</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35D9420" w14:textId="662056BD" w:rsidR="00284FC2" w:rsidRPr="00FF2F24" w:rsidRDefault="00284FC2" w:rsidP="00284FC2">
            <w:pPr>
              <w:pStyle w:val="FootnoteText"/>
              <w:spacing w:before="0"/>
            </w:pPr>
            <w:r w:rsidRPr="00FF2F24">
              <w:t>This deliverable demonstrates the solution as developed thus far.</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8083BC3" w14:textId="5CCF8F3E" w:rsidR="00284FC2" w:rsidRPr="00FF2F24" w:rsidRDefault="00284FC2" w:rsidP="00E57582">
            <w:pPr>
              <w:pStyle w:val="TableText"/>
            </w:pPr>
            <w:r w:rsidRPr="00FF2F24">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EE95ACB" w14:textId="21B726A6" w:rsidR="00284FC2" w:rsidRPr="00FF2F24" w:rsidRDefault="00284FC2" w:rsidP="00284FC2">
            <w:pPr>
              <w:pStyle w:val="TableText"/>
            </w:pPr>
            <w:r w:rsidRPr="00FF2F24">
              <w:t>Microsoft</w:t>
            </w:r>
          </w:p>
        </w:tc>
      </w:tr>
    </w:tbl>
    <w:p w14:paraId="0D6CBCEC" w14:textId="24F536D3" w:rsidR="009B1142" w:rsidRPr="00FF2F24" w:rsidRDefault="00C416FE" w:rsidP="00C84DD9">
      <w:pPr>
        <w:pStyle w:val="Heading2"/>
      </w:pPr>
      <w:bookmarkStart w:id="43" w:name="_Toc7711580"/>
      <w:bookmarkStart w:id="44" w:name="_Toc476167708"/>
      <w:bookmarkStart w:id="45" w:name="_Toc476168041"/>
      <w:bookmarkStart w:id="46" w:name="_Toc32328935"/>
      <w:bookmarkEnd w:id="42"/>
      <w:bookmarkEnd w:id="43"/>
      <w:r w:rsidRPr="00FF2F24">
        <w:t>Timeline</w:t>
      </w:r>
      <w:bookmarkEnd w:id="44"/>
      <w:bookmarkEnd w:id="45"/>
      <w:bookmarkEnd w:id="46"/>
    </w:p>
    <w:p w14:paraId="47A3139A" w14:textId="6511DBD6" w:rsidR="00C416FE" w:rsidRPr="00FF2F24" w:rsidRDefault="00DA7FE6" w:rsidP="00C416FE">
      <w:r w:rsidRPr="00FF2F24">
        <w:t>During project planning</w:t>
      </w:r>
      <w:r w:rsidR="006965B5" w:rsidRPr="00FF2F24">
        <w:t>,</w:t>
      </w:r>
      <w:r w:rsidR="00C416FE" w:rsidRPr="00FF2F24">
        <w:t xml:space="preserve"> a detailed </w:t>
      </w:r>
      <w:r w:rsidR="006965B5" w:rsidRPr="00FF2F24">
        <w:t xml:space="preserve">project </w:t>
      </w:r>
      <w:r w:rsidR="00C416FE" w:rsidRPr="00FF2F24">
        <w:t xml:space="preserve">timeline </w:t>
      </w:r>
      <w:r w:rsidR="008D2374" w:rsidRPr="00FF2F24">
        <w:t>will be developed. A</w:t>
      </w:r>
      <w:r w:rsidR="007F3384" w:rsidRPr="00FF2F24">
        <w:t xml:space="preserve">ll dates and durations are </w:t>
      </w:r>
      <w:r w:rsidR="004E5105" w:rsidRPr="00FF2F24">
        <w:t xml:space="preserve">relative to the project start date and are </w:t>
      </w:r>
      <w:r w:rsidR="00057271" w:rsidRPr="00FF2F24">
        <w:t>estimates only.</w:t>
      </w:r>
    </w:p>
    <w:p w14:paraId="3E11CC6E" w14:textId="77777777" w:rsidR="008D4EB3" w:rsidRPr="00FF2F24" w:rsidRDefault="008D4EB3" w:rsidP="008D4EB3">
      <w:bookmarkStart w:id="47" w:name="_Toc476167709"/>
      <w:bookmarkStart w:id="48" w:name="_Toc476168042"/>
      <w:bookmarkStart w:id="49" w:name="_Ref477932041"/>
      <w:r w:rsidRPr="00FF2F24">
        <w:rPr>
          <w:noProof/>
        </w:rPr>
        <w:drawing>
          <wp:inline distT="0" distB="0" distL="0" distR="0" wp14:anchorId="4BDC7F36" wp14:editId="2CCFA5C0">
            <wp:extent cx="5704114" cy="685800"/>
            <wp:effectExtent l="25400" t="0" r="114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E58F320" w14:textId="4E939E45" w:rsidR="00751D6E" w:rsidRPr="00FF2F24" w:rsidRDefault="00751D6E" w:rsidP="008D4EB3">
      <w:r w:rsidRPr="00FF2F24">
        <w:t>NOTE:  Delay in the availability of the System Integration and Environment readiness may result in scope and cost changes</w:t>
      </w:r>
    </w:p>
    <w:p w14:paraId="067C67D6" w14:textId="77777777" w:rsidR="00C44D16" w:rsidRPr="00FF2F24" w:rsidRDefault="00C44D16" w:rsidP="00C84DD9">
      <w:pPr>
        <w:pStyle w:val="Heading2"/>
      </w:pPr>
      <w:bookmarkStart w:id="50" w:name="_Toc32328936"/>
      <w:r w:rsidRPr="00FF2F24">
        <w:t>Deliverable acceptance process</w:t>
      </w:r>
      <w:bookmarkEnd w:id="47"/>
      <w:bookmarkEnd w:id="48"/>
      <w:bookmarkEnd w:id="49"/>
      <w:bookmarkEnd w:id="50"/>
    </w:p>
    <w:p w14:paraId="6DA81E88" w14:textId="2AFDDFF2" w:rsidR="00C44D16" w:rsidRPr="00FF2F24" w:rsidRDefault="00C44D16" w:rsidP="00C44D16">
      <w:r w:rsidRPr="00FF2F24">
        <w:t>During the project</w:t>
      </w:r>
      <w:r w:rsidR="00E40CE7" w:rsidRPr="00FF2F24">
        <w:t>,</w:t>
      </w:r>
      <w:r w:rsidRPr="00FF2F24">
        <w:t xml:space="preserve"> </w:t>
      </w:r>
      <w:r w:rsidR="00840E9D" w:rsidRPr="00FF2F24">
        <w:t>Microsoft</w:t>
      </w:r>
      <w:r w:rsidRPr="00FF2F24">
        <w:t xml:space="preserve"> will submit certain deliverables </w:t>
      </w:r>
      <w:r w:rsidR="00D44A6B" w:rsidRPr="00FF2F24">
        <w:t xml:space="preserve">(listed in the </w:t>
      </w:r>
      <w:r w:rsidR="00550DD8" w:rsidRPr="00FF2F24">
        <w:fldChar w:fldCharType="begin"/>
      </w:r>
      <w:r w:rsidR="00550DD8" w:rsidRPr="00FF2F24">
        <w:instrText xml:space="preserve"> REF _Ref477873467 \h </w:instrText>
      </w:r>
      <w:r w:rsidR="00550DD8" w:rsidRPr="00FF2F24">
        <w:fldChar w:fldCharType="separate"/>
      </w:r>
      <w:r w:rsidR="00812548" w:rsidRPr="00FF2F24">
        <w:t>Approach</w:t>
      </w:r>
      <w:r w:rsidR="00550DD8" w:rsidRPr="00FF2F24">
        <w:fldChar w:fldCharType="end"/>
      </w:r>
      <w:r w:rsidR="00ED7049" w:rsidRPr="00FF2F24">
        <w:t xml:space="preserve"> </w:t>
      </w:r>
      <w:r w:rsidR="00D44A6B" w:rsidRPr="00FF2F24">
        <w:t xml:space="preserve">section as deliverables with </w:t>
      </w:r>
      <w:r w:rsidR="00ED7049" w:rsidRPr="00FF2F24">
        <w:t>“</w:t>
      </w:r>
      <w:r w:rsidR="006965B5" w:rsidRPr="00FF2F24">
        <w:t xml:space="preserve">Acceptance </w:t>
      </w:r>
      <w:r w:rsidR="00ED7049" w:rsidRPr="00FF2F24">
        <w:t>required</w:t>
      </w:r>
      <w:r w:rsidR="006965B5" w:rsidRPr="00FF2F24">
        <w:t>?</w:t>
      </w:r>
      <w:r w:rsidR="00ED7049" w:rsidRPr="00FF2F24">
        <w:t xml:space="preserve">” </w:t>
      </w:r>
      <w:r w:rsidR="00D44A6B" w:rsidRPr="00FF2F24">
        <w:t xml:space="preserve">equal </w:t>
      </w:r>
      <w:r w:rsidR="006965B5" w:rsidRPr="00FF2F24">
        <w:t xml:space="preserve">to </w:t>
      </w:r>
      <w:r w:rsidR="00ED7049" w:rsidRPr="00FF2F24">
        <w:t>“</w:t>
      </w:r>
      <w:r w:rsidR="006965B5" w:rsidRPr="00FF2F24">
        <w:t>Y</w:t>
      </w:r>
      <w:r w:rsidR="00ED7049" w:rsidRPr="00FF2F24">
        <w:t>es”</w:t>
      </w:r>
      <w:r w:rsidR="00D44A6B" w:rsidRPr="00FF2F24">
        <w:t xml:space="preserve">) </w:t>
      </w:r>
      <w:r w:rsidRPr="00FF2F24">
        <w:t xml:space="preserve">for </w:t>
      </w:r>
      <w:r w:rsidR="00BC30AA" w:rsidRPr="00FF2F24">
        <w:t>’s review and approval.</w:t>
      </w:r>
    </w:p>
    <w:p w14:paraId="65A84489" w14:textId="68851822" w:rsidR="00840E9D" w:rsidRPr="00FF2F24" w:rsidRDefault="00840E9D" w:rsidP="00C44D16">
      <w:r w:rsidRPr="00FF2F24">
        <w:t xml:space="preserve">Within </w:t>
      </w:r>
      <w:r w:rsidR="00E40CE7" w:rsidRPr="00FF2F24">
        <w:t>three</w:t>
      </w:r>
      <w:r w:rsidRPr="00FF2F24">
        <w:t xml:space="preserve"> business days </w:t>
      </w:r>
      <w:r w:rsidR="006965B5" w:rsidRPr="00FF2F24">
        <w:t xml:space="preserve">of </w:t>
      </w:r>
      <w:r w:rsidRPr="00FF2F24">
        <w:t>the date of submittal,  is required to:</w:t>
      </w:r>
    </w:p>
    <w:p w14:paraId="035A22CD" w14:textId="77777777" w:rsidR="006965B5" w:rsidRPr="00FF2F24" w:rsidRDefault="00840E9D" w:rsidP="00840E9D">
      <w:pPr>
        <w:pStyle w:val="Bulletlist"/>
      </w:pPr>
      <w:r w:rsidRPr="00FF2F24">
        <w:rPr>
          <w:b/>
        </w:rPr>
        <w:t>Accept the deliverable</w:t>
      </w:r>
      <w:r w:rsidRPr="00FF2F24">
        <w:t xml:space="preserve"> by signing, dating</w:t>
      </w:r>
      <w:r w:rsidR="006965B5" w:rsidRPr="00FF2F24">
        <w:t>,</w:t>
      </w:r>
      <w:r w:rsidRPr="00FF2F24">
        <w:t xml:space="preserve"> and returning </w:t>
      </w:r>
      <w:r w:rsidR="006965B5" w:rsidRPr="00FF2F24">
        <w:t xml:space="preserve">a service deliverable acceptance </w:t>
      </w:r>
      <w:r w:rsidR="00D44A6B" w:rsidRPr="00FF2F24">
        <w:t>form</w:t>
      </w:r>
      <w:r w:rsidR="006965B5" w:rsidRPr="00FF2F24">
        <w:t>, which can</w:t>
      </w:r>
      <w:r w:rsidR="00D44A6B" w:rsidRPr="00FF2F24">
        <w:t xml:space="preserve"> be sent </w:t>
      </w:r>
      <w:r w:rsidR="006965B5" w:rsidRPr="00FF2F24">
        <w:t xml:space="preserve">by </w:t>
      </w:r>
      <w:r w:rsidR="00D44A6B" w:rsidRPr="00FF2F24">
        <w:t>email</w:t>
      </w:r>
      <w:r w:rsidR="006965B5" w:rsidRPr="00FF2F24">
        <w:t>,</w:t>
      </w:r>
      <w:r w:rsidR="00474631" w:rsidRPr="00FF2F24">
        <w:t xml:space="preserve"> </w:t>
      </w:r>
      <w:r w:rsidR="00D44A6B" w:rsidRPr="00FF2F24">
        <w:t>o</w:t>
      </w:r>
      <w:r w:rsidRPr="00FF2F24">
        <w:t xml:space="preserve">r by using </w:t>
      </w:r>
      <w:r w:rsidR="006965B5" w:rsidRPr="00FF2F24">
        <w:t xml:space="preserve">(or partially using) </w:t>
      </w:r>
      <w:r w:rsidRPr="00FF2F24">
        <w:t>the deliverable</w:t>
      </w:r>
    </w:p>
    <w:p w14:paraId="33F5BC95" w14:textId="5AF86F8D" w:rsidR="00840E9D" w:rsidRPr="00FF2F24" w:rsidRDefault="006965B5" w:rsidP="00140C9E">
      <w:pPr>
        <w:ind w:firstLine="360"/>
      </w:pPr>
      <w:r w:rsidRPr="00FF2F24">
        <w:t>Or</w:t>
      </w:r>
    </w:p>
    <w:p w14:paraId="75507D1D" w14:textId="54FBCCA8" w:rsidR="00840E9D" w:rsidRPr="00FF2F24" w:rsidRDefault="00840E9D" w:rsidP="00840E9D">
      <w:pPr>
        <w:pStyle w:val="Bulletlist"/>
      </w:pPr>
      <w:r w:rsidRPr="00FF2F24">
        <w:rPr>
          <w:b/>
        </w:rPr>
        <w:t>Reject the deliverable</w:t>
      </w:r>
      <w:r w:rsidRPr="00FF2F24">
        <w:t xml:space="preserve"> by notifying Microsoft in writing</w:t>
      </w:r>
      <w:r w:rsidR="006965B5" w:rsidRPr="00FF2F24">
        <w:t xml:space="preserve">;  must include </w:t>
      </w:r>
      <w:r w:rsidRPr="00FF2F24">
        <w:t>a complete list of reasons for rejection</w:t>
      </w:r>
      <w:r w:rsidR="006965B5" w:rsidRPr="00FF2F24">
        <w:t>.</w:t>
      </w:r>
    </w:p>
    <w:p w14:paraId="31F685F6" w14:textId="4CAA5D64" w:rsidR="00840E9D" w:rsidRPr="00FF2F24" w:rsidRDefault="00840E9D" w:rsidP="00C77A8D">
      <w:r w:rsidRPr="00FF2F24">
        <w:t xml:space="preserve">Deliverables shall be deemed accepted unless the </w:t>
      </w:r>
      <w:r w:rsidR="00C4139D" w:rsidRPr="00FF2F24">
        <w:t xml:space="preserve">written </w:t>
      </w:r>
      <w:r w:rsidRPr="00FF2F24">
        <w:t>rejection notification is r</w:t>
      </w:r>
      <w:r w:rsidR="00D44A6B" w:rsidRPr="00FF2F24">
        <w:t>eceived by Microsoft</w:t>
      </w:r>
      <w:r w:rsidR="00D70772" w:rsidRPr="00FF2F24">
        <w:t xml:space="preserve"> in the timeframe specified</w:t>
      </w:r>
      <w:r w:rsidR="00D44A6B" w:rsidRPr="00FF2F24">
        <w:t>.</w:t>
      </w:r>
    </w:p>
    <w:p w14:paraId="597DFFAA" w14:textId="77777777" w:rsidR="00840E9D" w:rsidRPr="00FF2F24" w:rsidRDefault="00840E9D" w:rsidP="00C77A8D">
      <w:r w:rsidRPr="00FF2F24">
        <w:t>If a reje</w:t>
      </w:r>
      <w:r w:rsidR="00BE7980" w:rsidRPr="00FF2F24">
        <w:t xml:space="preserve">ction notification is received, Microsoft will correct problems with a deliverable that </w:t>
      </w:r>
      <w:r w:rsidR="001820B5" w:rsidRPr="00FF2F24">
        <w:t xml:space="preserve">are </w:t>
      </w:r>
      <w:r w:rsidR="00BE7980" w:rsidRPr="00FF2F24">
        <w:t>in scope for the project (and documented in this S</w:t>
      </w:r>
      <w:r w:rsidR="00E40CE7" w:rsidRPr="00FF2F24">
        <w:t>OW</w:t>
      </w:r>
      <w:r w:rsidR="00BE7980" w:rsidRPr="00FF2F24">
        <w:t>), after which the deliverable is deemed accepted.</w:t>
      </w:r>
    </w:p>
    <w:p w14:paraId="51C5F9AB" w14:textId="1E6C2AC0" w:rsidR="00BE7980" w:rsidRPr="00FF2F24" w:rsidRDefault="0031303E" w:rsidP="00C77A8D">
      <w:r w:rsidRPr="00FF2F24">
        <w:t xml:space="preserve">Problems </w:t>
      </w:r>
      <w:r w:rsidR="00BE7980" w:rsidRPr="00FF2F24">
        <w:t>that are outside the scope of this S</w:t>
      </w:r>
      <w:r w:rsidR="00E40CE7" w:rsidRPr="00FF2F24">
        <w:t>OW</w:t>
      </w:r>
      <w:r w:rsidR="00BE7980" w:rsidRPr="00FF2F24">
        <w:t xml:space="preserve">, and feedback provided after a deliverable has been accepted will be addressed as a change request, managed as described in the </w:t>
      </w:r>
      <w:r w:rsidR="00160775" w:rsidRPr="00FF2F24">
        <w:fldChar w:fldCharType="begin"/>
      </w:r>
      <w:r w:rsidR="00160775" w:rsidRPr="00FF2F24">
        <w:instrText xml:space="preserve"> REF _Ref477932885 \h </w:instrText>
      </w:r>
      <w:r w:rsidR="000F5A43" w:rsidRPr="00FF2F24">
        <w:instrText xml:space="preserve"> \* MERGEFORMAT </w:instrText>
      </w:r>
      <w:r w:rsidR="00160775" w:rsidRPr="00FF2F24">
        <w:fldChar w:fldCharType="separate"/>
      </w:r>
      <w:r w:rsidR="00812548" w:rsidRPr="00FF2F24">
        <w:t>Change management process</w:t>
      </w:r>
      <w:r w:rsidR="00160775" w:rsidRPr="00FF2F24">
        <w:fldChar w:fldCharType="end"/>
      </w:r>
      <w:r w:rsidR="00BE7980" w:rsidRPr="00FF2F24">
        <w:t xml:space="preserve"> section.</w:t>
      </w:r>
    </w:p>
    <w:p w14:paraId="3307F7F4" w14:textId="77777777" w:rsidR="00364836" w:rsidRPr="00FF2F24" w:rsidRDefault="00364836" w:rsidP="00C84DD9">
      <w:pPr>
        <w:pStyle w:val="Heading2"/>
      </w:pPr>
      <w:bookmarkStart w:id="51" w:name="_Toc476167710"/>
      <w:bookmarkStart w:id="52" w:name="_Toc476168043"/>
      <w:bookmarkStart w:id="53" w:name="_Toc32328937"/>
      <w:r w:rsidRPr="00FF2F24">
        <w:t>Project governance</w:t>
      </w:r>
      <w:bookmarkEnd w:id="51"/>
      <w:bookmarkEnd w:id="52"/>
      <w:bookmarkEnd w:id="53"/>
    </w:p>
    <w:p w14:paraId="53C01585" w14:textId="77777777" w:rsidR="00364836" w:rsidRPr="00FF2F24" w:rsidRDefault="00364836" w:rsidP="00364836">
      <w:r w:rsidRPr="00FF2F24">
        <w:t>The governance structure and processes the team will adhere to for the project are described in the following section</w:t>
      </w:r>
      <w:r w:rsidR="00D70772" w:rsidRPr="00FF2F24">
        <w:t>s</w:t>
      </w:r>
      <w:r w:rsidRPr="00FF2F24">
        <w:t>:</w:t>
      </w:r>
    </w:p>
    <w:p w14:paraId="0B066CE8" w14:textId="77777777" w:rsidR="00BB669A" w:rsidRPr="00FF2F24" w:rsidRDefault="00BB669A" w:rsidP="00C84DD9">
      <w:pPr>
        <w:pStyle w:val="Heading3"/>
      </w:pPr>
      <w:bookmarkStart w:id="54" w:name="_Toc476168044"/>
      <w:r w:rsidRPr="00FF2F24">
        <w:t>Project communication</w:t>
      </w:r>
      <w:bookmarkEnd w:id="54"/>
    </w:p>
    <w:p w14:paraId="108CAEBD" w14:textId="77777777" w:rsidR="00BB669A" w:rsidRPr="00FF2F24" w:rsidRDefault="00BB669A" w:rsidP="00BB669A">
      <w:r w:rsidRPr="00FF2F24">
        <w:t>The following will be used to communicate during the project</w:t>
      </w:r>
      <w:r w:rsidR="008F6487" w:rsidRPr="00FF2F24">
        <w:t>:</w:t>
      </w:r>
    </w:p>
    <w:p w14:paraId="001853D1" w14:textId="5AE72FFB" w:rsidR="00104AB3" w:rsidRPr="00FF2F24" w:rsidRDefault="00104AB3" w:rsidP="00BB669A">
      <w:pPr>
        <w:pStyle w:val="Bulletlist"/>
      </w:pPr>
      <w:r w:rsidRPr="00FF2F24">
        <w:rPr>
          <w:b/>
        </w:rPr>
        <w:lastRenderedPageBreak/>
        <w:t xml:space="preserve">Communication </w:t>
      </w:r>
      <w:r w:rsidR="00111EBA" w:rsidRPr="00FF2F24">
        <w:rPr>
          <w:b/>
        </w:rPr>
        <w:t>p</w:t>
      </w:r>
      <w:r w:rsidRPr="00FF2F24">
        <w:rPr>
          <w:b/>
        </w:rPr>
        <w:t>lan</w:t>
      </w:r>
      <w:r w:rsidR="006C6051" w:rsidRPr="00FF2F24">
        <w:t xml:space="preserve">: </w:t>
      </w:r>
      <w:r w:rsidR="00160775" w:rsidRPr="00FF2F24">
        <w:t xml:space="preserve">this document will </w:t>
      </w:r>
      <w:r w:rsidRPr="00FF2F24">
        <w:t>describe the frequency, audience</w:t>
      </w:r>
      <w:r w:rsidR="00160775" w:rsidRPr="00FF2F24">
        <w:t>,</w:t>
      </w:r>
      <w:r w:rsidRPr="00FF2F24">
        <w:t xml:space="preserve"> and content </w:t>
      </w:r>
      <w:r w:rsidR="00160775" w:rsidRPr="00FF2F24">
        <w:t xml:space="preserve">of </w:t>
      </w:r>
      <w:r w:rsidRPr="00FF2F24">
        <w:t xml:space="preserve">communication </w:t>
      </w:r>
      <w:r w:rsidR="00160775" w:rsidRPr="00FF2F24">
        <w:t xml:space="preserve">with </w:t>
      </w:r>
      <w:r w:rsidRPr="00FF2F24">
        <w:t>the team and stakeholders.</w:t>
      </w:r>
      <w:r w:rsidR="00160775" w:rsidRPr="00FF2F24">
        <w:t xml:space="preserve"> It will be developed by Microsoft and  </w:t>
      </w:r>
      <w:r w:rsidR="00760487" w:rsidRPr="00FF2F24">
        <w:t>as part of project planning</w:t>
      </w:r>
      <w:r w:rsidR="00160775" w:rsidRPr="00FF2F24">
        <w:t>.</w:t>
      </w:r>
    </w:p>
    <w:p w14:paraId="40543385" w14:textId="77777777" w:rsidR="00BB669A" w:rsidRPr="00FF2F24" w:rsidRDefault="00BB669A" w:rsidP="00BB669A">
      <w:pPr>
        <w:pStyle w:val="Bulletlist"/>
      </w:pPr>
      <w:r w:rsidRPr="00FF2F24">
        <w:rPr>
          <w:b/>
        </w:rPr>
        <w:t>Status reports</w:t>
      </w:r>
      <w:r w:rsidR="006C6051" w:rsidRPr="00FF2F24">
        <w:t xml:space="preserve">: </w:t>
      </w:r>
      <w:r w:rsidR="00160775" w:rsidRPr="00FF2F24">
        <w:t xml:space="preserve">the </w:t>
      </w:r>
      <w:r w:rsidRPr="00FF2F24">
        <w:t>Microsoft team will prepare and issue regular status report</w:t>
      </w:r>
      <w:r w:rsidR="00160775" w:rsidRPr="00FF2F24">
        <w:t>s</w:t>
      </w:r>
      <w:r w:rsidRPr="00FF2F24">
        <w:t xml:space="preserve"> to project stakeholders</w:t>
      </w:r>
      <w:r w:rsidR="00111EBA" w:rsidRPr="00FF2F24">
        <w:t xml:space="preserve"> </w:t>
      </w:r>
      <w:r w:rsidR="00D70772" w:rsidRPr="00FF2F24">
        <w:t>per</w:t>
      </w:r>
      <w:r w:rsidR="00160775" w:rsidRPr="00FF2F24">
        <w:t xml:space="preserve"> </w:t>
      </w:r>
      <w:r w:rsidR="00111EBA" w:rsidRPr="00FF2F24">
        <w:t>the frequency defined in the communication plan.</w:t>
      </w:r>
    </w:p>
    <w:p w14:paraId="794950CD" w14:textId="77777777" w:rsidR="00104AB3" w:rsidRPr="00FF2F24" w:rsidRDefault="00BB669A" w:rsidP="00104AB3">
      <w:pPr>
        <w:pStyle w:val="Bulletlist"/>
      </w:pPr>
      <w:r w:rsidRPr="00FF2F24">
        <w:rPr>
          <w:b/>
        </w:rPr>
        <w:t>Status meetings</w:t>
      </w:r>
      <w:r w:rsidR="006C6051" w:rsidRPr="00FF2F24">
        <w:t xml:space="preserve">: </w:t>
      </w:r>
      <w:r w:rsidR="00160775" w:rsidRPr="00FF2F24">
        <w:t xml:space="preserve">the </w:t>
      </w:r>
      <w:r w:rsidRPr="00FF2F24">
        <w:t xml:space="preserve">Microsoft team will schedule regular </w:t>
      </w:r>
      <w:r w:rsidR="00104AB3" w:rsidRPr="00FF2F24">
        <w:t>status</w:t>
      </w:r>
      <w:r w:rsidRPr="00FF2F24">
        <w:t xml:space="preserve"> meetings to review the overall project status, the acceptance of deliverables</w:t>
      </w:r>
      <w:r w:rsidR="00160775" w:rsidRPr="00FF2F24">
        <w:t>,</w:t>
      </w:r>
      <w:r w:rsidRPr="00FF2F24">
        <w:t xml:space="preserve"> and review </w:t>
      </w:r>
      <w:r w:rsidR="00104AB3" w:rsidRPr="00FF2F24">
        <w:t xml:space="preserve">open </w:t>
      </w:r>
      <w:r w:rsidR="00160775" w:rsidRPr="00FF2F24">
        <w:t xml:space="preserve">problems </w:t>
      </w:r>
      <w:r w:rsidR="00E54AE8" w:rsidRPr="00FF2F24">
        <w:t>and risks</w:t>
      </w:r>
      <w:r w:rsidR="00104AB3" w:rsidRPr="00FF2F24">
        <w:t>.</w:t>
      </w:r>
    </w:p>
    <w:p w14:paraId="0CADCE00" w14:textId="77777777" w:rsidR="00E54AE8" w:rsidRPr="00FF2F24" w:rsidRDefault="00E54AE8" w:rsidP="00C84DD9">
      <w:pPr>
        <w:pStyle w:val="Heading3"/>
      </w:pPr>
      <w:bookmarkStart w:id="55" w:name="_Toc476168045"/>
      <w:r w:rsidRPr="00FF2F24">
        <w:t>Risk and issue management</w:t>
      </w:r>
      <w:bookmarkEnd w:id="55"/>
    </w:p>
    <w:p w14:paraId="02C47D7E" w14:textId="77777777" w:rsidR="00E54AE8" w:rsidRPr="00FF2F24" w:rsidRDefault="00E54AE8" w:rsidP="00E54AE8">
      <w:r w:rsidRPr="00FF2F24">
        <w:t xml:space="preserve">The following general procedure will be used to manage active project issues and </w:t>
      </w:r>
      <w:r w:rsidR="00043018" w:rsidRPr="00FF2F24">
        <w:t xml:space="preserve">risks </w:t>
      </w:r>
      <w:r w:rsidRPr="00FF2F24">
        <w:t>during the project:</w:t>
      </w:r>
    </w:p>
    <w:p w14:paraId="470EF3AF" w14:textId="77777777" w:rsidR="00E54AE8" w:rsidRPr="00FF2F24" w:rsidRDefault="00E54AE8" w:rsidP="00E54AE8">
      <w:pPr>
        <w:pStyle w:val="Bulletlist"/>
      </w:pPr>
      <w:r w:rsidRPr="00FF2F24">
        <w:rPr>
          <w:b/>
        </w:rPr>
        <w:t>Identify</w:t>
      </w:r>
      <w:r w:rsidR="006C6051" w:rsidRPr="00FF2F24">
        <w:t xml:space="preserve">: </w:t>
      </w:r>
      <w:r w:rsidR="00550DD8" w:rsidRPr="00FF2F24">
        <w:t xml:space="preserve">identify </w:t>
      </w:r>
      <w:r w:rsidRPr="00FF2F24">
        <w:t xml:space="preserve">and document project issues (current problems) and risks (potential problems that </w:t>
      </w:r>
      <w:r w:rsidR="001C00BA" w:rsidRPr="00FF2F24">
        <w:t>could</w:t>
      </w:r>
      <w:r w:rsidR="00160775" w:rsidRPr="00FF2F24">
        <w:t xml:space="preserve"> </w:t>
      </w:r>
      <w:r w:rsidR="006D6E88" w:rsidRPr="00FF2F24">
        <w:t>affect</w:t>
      </w:r>
      <w:r w:rsidRPr="00FF2F24">
        <w:t xml:space="preserve"> the project)</w:t>
      </w:r>
      <w:r w:rsidR="006D6E88" w:rsidRPr="00FF2F24">
        <w:t>.</w:t>
      </w:r>
    </w:p>
    <w:p w14:paraId="23A76129" w14:textId="0490A822" w:rsidR="00E54AE8" w:rsidRPr="00FF2F24" w:rsidRDefault="00F13F1B" w:rsidP="00E54AE8">
      <w:pPr>
        <w:pStyle w:val="Bulletlist"/>
      </w:pPr>
      <w:r w:rsidRPr="00FF2F24">
        <w:rPr>
          <w:b/>
        </w:rPr>
        <w:t>Analyse</w:t>
      </w:r>
      <w:r w:rsidR="00E54AE8" w:rsidRPr="00FF2F24">
        <w:rPr>
          <w:b/>
        </w:rPr>
        <w:t xml:space="preserve"> and </w:t>
      </w:r>
      <w:r w:rsidRPr="00FF2F24">
        <w:rPr>
          <w:b/>
        </w:rPr>
        <w:t>prioriti</w:t>
      </w:r>
      <w:r>
        <w:rPr>
          <w:b/>
        </w:rPr>
        <w:t>s</w:t>
      </w:r>
      <w:r w:rsidRPr="00FF2F24">
        <w:rPr>
          <w:b/>
        </w:rPr>
        <w:t>e</w:t>
      </w:r>
      <w:r w:rsidR="006C6051" w:rsidRPr="00FF2F24">
        <w:t xml:space="preserve"> </w:t>
      </w:r>
      <w:r w:rsidR="00160775" w:rsidRPr="00FF2F24">
        <w:t xml:space="preserve">assess </w:t>
      </w:r>
      <w:r w:rsidR="004F4BCE" w:rsidRPr="00FF2F24">
        <w:t xml:space="preserve">the </w:t>
      </w:r>
      <w:r w:rsidR="00160775" w:rsidRPr="00FF2F24">
        <w:t xml:space="preserve">potential </w:t>
      </w:r>
      <w:r w:rsidR="004F4BCE" w:rsidRPr="00FF2F24">
        <w:t xml:space="preserve">impact and determine the highest </w:t>
      </w:r>
      <w:r w:rsidR="006D6E88" w:rsidRPr="00FF2F24">
        <w:t>priority</w:t>
      </w:r>
      <w:r w:rsidR="004F4BCE" w:rsidRPr="00FF2F24">
        <w:t xml:space="preserve"> risks and </w:t>
      </w:r>
      <w:r w:rsidR="00160775" w:rsidRPr="00FF2F24">
        <w:t xml:space="preserve">problems </w:t>
      </w:r>
      <w:r w:rsidR="004F4BCE" w:rsidRPr="00FF2F24">
        <w:t xml:space="preserve">that will be </w:t>
      </w:r>
      <w:r w:rsidR="006D6E88" w:rsidRPr="00FF2F24">
        <w:t>actively managed.</w:t>
      </w:r>
    </w:p>
    <w:p w14:paraId="6747318B" w14:textId="32ADD081" w:rsidR="00E54AE8" w:rsidRPr="00FF2F24" w:rsidRDefault="006C6051" w:rsidP="00E54AE8">
      <w:pPr>
        <w:pStyle w:val="Bulletlist"/>
      </w:pPr>
      <w:r w:rsidRPr="00FF2F24">
        <w:rPr>
          <w:b/>
        </w:rPr>
        <w:t>Plan and schedule</w:t>
      </w:r>
      <w:r w:rsidRPr="00FF2F24">
        <w:t xml:space="preserve">: </w:t>
      </w:r>
      <w:r w:rsidR="00160775" w:rsidRPr="00FF2F24">
        <w:t xml:space="preserve">determine </w:t>
      </w:r>
      <w:r w:rsidR="00E54AE8" w:rsidRPr="00FF2F24">
        <w:t xml:space="preserve">the strategy for managing priority risks and </w:t>
      </w:r>
      <w:r w:rsidR="00F63AEF" w:rsidRPr="00FF2F24">
        <w:t>issues and</w:t>
      </w:r>
      <w:r w:rsidR="00160775" w:rsidRPr="00FF2F24">
        <w:t xml:space="preserve"> </w:t>
      </w:r>
      <w:r w:rsidR="00E54AE8" w:rsidRPr="00FF2F24">
        <w:t xml:space="preserve">identify </w:t>
      </w:r>
      <w:r w:rsidR="00160775" w:rsidRPr="00FF2F24">
        <w:t>a resource who can</w:t>
      </w:r>
      <w:r w:rsidR="00E54AE8" w:rsidRPr="00FF2F24">
        <w:t xml:space="preserve"> </w:t>
      </w:r>
      <w:r w:rsidR="00160775" w:rsidRPr="00FF2F24">
        <w:t xml:space="preserve">take responsibility for </w:t>
      </w:r>
      <w:r w:rsidR="00E54AE8" w:rsidRPr="00FF2F24">
        <w:t>mitigation and remediation.</w:t>
      </w:r>
    </w:p>
    <w:p w14:paraId="31447E8F" w14:textId="77777777" w:rsidR="00E54AE8" w:rsidRPr="00FF2F24" w:rsidRDefault="006C6051" w:rsidP="00E54AE8">
      <w:pPr>
        <w:pStyle w:val="Bulletlist"/>
      </w:pPr>
      <w:r w:rsidRPr="00FF2F24">
        <w:rPr>
          <w:b/>
        </w:rPr>
        <w:t>Track and report</w:t>
      </w:r>
      <w:r w:rsidRPr="00FF2F24">
        <w:t xml:space="preserve">: </w:t>
      </w:r>
      <w:r w:rsidR="00160775" w:rsidRPr="00FF2F24">
        <w:t xml:space="preserve">monitor </w:t>
      </w:r>
      <w:r w:rsidR="00E54AE8" w:rsidRPr="00FF2F24">
        <w:t>and report</w:t>
      </w:r>
      <w:r w:rsidR="006D6E88" w:rsidRPr="00FF2F24">
        <w:t xml:space="preserve"> the status of risks and </w:t>
      </w:r>
      <w:r w:rsidR="00160775" w:rsidRPr="00FF2F24">
        <w:t>problems</w:t>
      </w:r>
      <w:r w:rsidR="006D6E88" w:rsidRPr="00FF2F24">
        <w:t>.</w:t>
      </w:r>
    </w:p>
    <w:p w14:paraId="2BB7FE5B" w14:textId="77777777" w:rsidR="00C4139D" w:rsidRPr="00FF2F24" w:rsidRDefault="00C4139D" w:rsidP="00E54AE8">
      <w:pPr>
        <w:pStyle w:val="Bulletlist"/>
      </w:pPr>
      <w:r w:rsidRPr="00FF2F24">
        <w:rPr>
          <w:b/>
        </w:rPr>
        <w:t>Escalate</w:t>
      </w:r>
      <w:r w:rsidR="006C6051" w:rsidRPr="00FF2F24">
        <w:t xml:space="preserve">: </w:t>
      </w:r>
      <w:r w:rsidR="00160775" w:rsidRPr="00FF2F24">
        <w:t xml:space="preserve">escalate to project sponsors the </w:t>
      </w:r>
      <w:r w:rsidR="004F4BCE" w:rsidRPr="00FF2F24">
        <w:t xml:space="preserve">high impact </w:t>
      </w:r>
      <w:r w:rsidR="00160775" w:rsidRPr="00FF2F24">
        <w:t xml:space="preserve">problems </w:t>
      </w:r>
      <w:r w:rsidR="004F4BCE" w:rsidRPr="00FF2F24">
        <w:t xml:space="preserve">and risks </w:t>
      </w:r>
      <w:r w:rsidR="00160775" w:rsidRPr="00FF2F24">
        <w:t xml:space="preserve">that </w:t>
      </w:r>
      <w:r w:rsidRPr="00FF2F24">
        <w:t xml:space="preserve">the team </w:t>
      </w:r>
      <w:r w:rsidR="00160775" w:rsidRPr="00FF2F24">
        <w:t xml:space="preserve">is </w:t>
      </w:r>
      <w:r w:rsidR="004F4BCE" w:rsidRPr="00FF2F24">
        <w:t>unable to resolve</w:t>
      </w:r>
      <w:r w:rsidRPr="00FF2F24">
        <w:t>.</w:t>
      </w:r>
    </w:p>
    <w:p w14:paraId="4CA5AAB2" w14:textId="77777777" w:rsidR="00E54AE8" w:rsidRPr="00FF2F24" w:rsidRDefault="006C6051" w:rsidP="00E54AE8">
      <w:pPr>
        <w:pStyle w:val="Bulletlist"/>
      </w:pPr>
      <w:r w:rsidRPr="00FF2F24">
        <w:rPr>
          <w:b/>
        </w:rPr>
        <w:t>Control</w:t>
      </w:r>
      <w:r w:rsidRPr="00FF2F24">
        <w:t xml:space="preserve">: </w:t>
      </w:r>
      <w:r w:rsidR="00160775" w:rsidRPr="00FF2F24">
        <w:t xml:space="preserve">review </w:t>
      </w:r>
      <w:r w:rsidR="00E54AE8" w:rsidRPr="00FF2F24">
        <w:t>the effectiveness of r</w:t>
      </w:r>
      <w:r w:rsidR="006D6E88" w:rsidRPr="00FF2F24">
        <w:t>isk and issue management action</w:t>
      </w:r>
      <w:r w:rsidR="004F4BCE" w:rsidRPr="00FF2F24">
        <w:t>s</w:t>
      </w:r>
      <w:r w:rsidR="006D6E88" w:rsidRPr="00FF2F24">
        <w:t>.</w:t>
      </w:r>
    </w:p>
    <w:p w14:paraId="29A0C6C7" w14:textId="553651C9" w:rsidR="00E54AE8" w:rsidRPr="00FF2F24" w:rsidRDefault="00E54AE8" w:rsidP="00C77A8D">
      <w:r w:rsidRPr="00FF2F24">
        <w:t xml:space="preserve">Active </w:t>
      </w:r>
      <w:r w:rsidR="004F353B" w:rsidRPr="00FF2F24">
        <w:t xml:space="preserve">problems </w:t>
      </w:r>
      <w:r w:rsidRPr="00FF2F24">
        <w:t>and risks will be regularly monitored during the project.</w:t>
      </w:r>
    </w:p>
    <w:p w14:paraId="17F6889A" w14:textId="77777777" w:rsidR="002952F0" w:rsidRPr="00FF2F24" w:rsidRDefault="002952F0" w:rsidP="00C84DD9">
      <w:pPr>
        <w:pStyle w:val="Heading3"/>
      </w:pPr>
      <w:bookmarkStart w:id="56" w:name="_Toc476168046"/>
      <w:bookmarkStart w:id="57" w:name="_Ref477866682"/>
      <w:bookmarkStart w:id="58" w:name="_Ref477932885"/>
      <w:bookmarkStart w:id="59" w:name="_Ref477934302"/>
      <w:r w:rsidRPr="00FF2F24">
        <w:t>Change management process</w:t>
      </w:r>
      <w:bookmarkEnd w:id="56"/>
      <w:bookmarkEnd w:id="57"/>
      <w:bookmarkEnd w:id="58"/>
      <w:bookmarkEnd w:id="59"/>
    </w:p>
    <w:p w14:paraId="67E33A49" w14:textId="77777777" w:rsidR="003E1B4E" w:rsidRPr="00FF2F24" w:rsidRDefault="003E1B4E" w:rsidP="003E1B4E">
      <w:r w:rsidRPr="00FF2F24">
        <w:t>Dur</w:t>
      </w:r>
      <w:r w:rsidR="006D6E88" w:rsidRPr="00FF2F24">
        <w:t>i</w:t>
      </w:r>
      <w:r w:rsidR="004F4BCE" w:rsidRPr="00FF2F24">
        <w:t xml:space="preserve">ng the project, either party </w:t>
      </w:r>
      <w:r w:rsidR="00160775" w:rsidRPr="00FF2F24">
        <w:t xml:space="preserve">is able to </w:t>
      </w:r>
      <w:r w:rsidR="00884E0D" w:rsidRPr="00FF2F24">
        <w:t xml:space="preserve">request modifications to the </w:t>
      </w:r>
      <w:r w:rsidR="00140C9E" w:rsidRPr="00FF2F24">
        <w:t>S</w:t>
      </w:r>
      <w:r w:rsidR="00F97F79" w:rsidRPr="00FF2F24">
        <w:t>ervices described in this</w:t>
      </w:r>
      <w:r w:rsidRPr="00FF2F24">
        <w:t xml:space="preserve"> S</w:t>
      </w:r>
      <w:r w:rsidR="00E40CE7" w:rsidRPr="00FF2F24">
        <w:t>OW</w:t>
      </w:r>
      <w:r w:rsidRPr="00FF2F24">
        <w:t xml:space="preserve">. </w:t>
      </w:r>
      <w:r w:rsidR="004723A1" w:rsidRPr="00FF2F24">
        <w:t xml:space="preserve">These changes only take effect when the proposed change is agreed </w:t>
      </w:r>
      <w:r w:rsidR="00160775" w:rsidRPr="00FF2F24">
        <w:t xml:space="preserve">upon </w:t>
      </w:r>
      <w:r w:rsidR="004723A1" w:rsidRPr="00FF2F24">
        <w:t>by both parties.</w:t>
      </w:r>
      <w:r w:rsidR="00140C9E" w:rsidRPr="00FF2F24">
        <w:t xml:space="preserve"> The change management process steps are:</w:t>
      </w:r>
    </w:p>
    <w:p w14:paraId="133FE128" w14:textId="7228A00C" w:rsidR="003E1B4E" w:rsidRPr="00FF2F24" w:rsidRDefault="00246AC9" w:rsidP="004723A1">
      <w:pPr>
        <w:pStyle w:val="Bulletlist"/>
      </w:pPr>
      <w:r w:rsidRPr="00FF2F24">
        <w:rPr>
          <w:b/>
        </w:rPr>
        <w:t xml:space="preserve">The change </w:t>
      </w:r>
      <w:r w:rsidR="0025535A" w:rsidRPr="00FF2F24">
        <w:rPr>
          <w:b/>
        </w:rPr>
        <w:t>is documented</w:t>
      </w:r>
      <w:r w:rsidR="006C6051" w:rsidRPr="00FF2F24">
        <w:t xml:space="preserve">: </w:t>
      </w:r>
      <w:r w:rsidRPr="00FF2F24">
        <w:t xml:space="preserve">all </w:t>
      </w:r>
      <w:r w:rsidR="003E1B4E" w:rsidRPr="00FF2F24">
        <w:t>change requests will be documented</w:t>
      </w:r>
      <w:r w:rsidR="004723A1" w:rsidRPr="00FF2F24">
        <w:t xml:space="preserve"> by Microsoft </w:t>
      </w:r>
      <w:r w:rsidR="003E1B4E" w:rsidRPr="00FF2F24">
        <w:t xml:space="preserve">in a Microsoft </w:t>
      </w:r>
      <w:r w:rsidRPr="00FF2F24">
        <w:t xml:space="preserve">change request form </w:t>
      </w:r>
      <w:r w:rsidR="003E1B4E" w:rsidRPr="00FF2F24">
        <w:t xml:space="preserve">and submitted to . The </w:t>
      </w:r>
      <w:r w:rsidRPr="00FF2F24">
        <w:t xml:space="preserve">change request form </w:t>
      </w:r>
      <w:r w:rsidR="003E1B4E" w:rsidRPr="00FF2F24">
        <w:t>includes</w:t>
      </w:r>
      <w:r w:rsidRPr="00FF2F24">
        <w:t>:</w:t>
      </w:r>
    </w:p>
    <w:p w14:paraId="14AD7ED2" w14:textId="77777777" w:rsidR="003E1B4E" w:rsidRPr="00FF2F24" w:rsidRDefault="00246AC9" w:rsidP="004A42C4">
      <w:pPr>
        <w:pStyle w:val="Bulletlist"/>
        <w:numPr>
          <w:ilvl w:val="1"/>
          <w:numId w:val="5"/>
        </w:numPr>
      </w:pPr>
      <w:r w:rsidRPr="00FF2F24">
        <w:t xml:space="preserve">A description </w:t>
      </w:r>
      <w:r w:rsidR="003E1B4E" w:rsidRPr="00FF2F24">
        <w:t>of the change</w:t>
      </w:r>
      <w:r w:rsidRPr="00FF2F24">
        <w:t>.</w:t>
      </w:r>
    </w:p>
    <w:p w14:paraId="5EE6F61C" w14:textId="64494058" w:rsidR="003E1B4E" w:rsidRPr="00FF2F24" w:rsidRDefault="00246AC9" w:rsidP="004A42C4">
      <w:pPr>
        <w:pStyle w:val="Bulletlist"/>
        <w:numPr>
          <w:ilvl w:val="1"/>
          <w:numId w:val="5"/>
        </w:numPr>
      </w:pPr>
      <w:r w:rsidRPr="00FF2F24">
        <w:t xml:space="preserve">The estimated effect </w:t>
      </w:r>
      <w:r w:rsidR="003E1B4E" w:rsidRPr="00FF2F24">
        <w:t xml:space="preserve">of </w:t>
      </w:r>
      <w:r w:rsidRPr="00FF2F24">
        <w:t>implementing the change.</w:t>
      </w:r>
    </w:p>
    <w:p w14:paraId="5D7C765F" w14:textId="1B90F3D5" w:rsidR="004723A1" w:rsidRPr="00FF2F24" w:rsidRDefault="00246AC9" w:rsidP="004723A1">
      <w:pPr>
        <w:pStyle w:val="Bulletlist"/>
      </w:pPr>
      <w:r w:rsidRPr="00FF2F24">
        <w:rPr>
          <w:b/>
        </w:rPr>
        <w:t>The c</w:t>
      </w:r>
      <w:r w:rsidR="0025535A" w:rsidRPr="00FF2F24">
        <w:rPr>
          <w:b/>
        </w:rPr>
        <w:t xml:space="preserve">hange </w:t>
      </w:r>
      <w:r w:rsidR="00112EB1" w:rsidRPr="00FF2F24">
        <w:rPr>
          <w:b/>
        </w:rPr>
        <w:t>is submitted</w:t>
      </w:r>
      <w:r w:rsidR="006C6051" w:rsidRPr="00FF2F24">
        <w:t xml:space="preserve">: </w:t>
      </w:r>
      <w:r w:rsidRPr="00FF2F24">
        <w:t xml:space="preserve">the change request form will be </w:t>
      </w:r>
      <w:r w:rsidR="004723A1" w:rsidRPr="00FF2F24">
        <w:t xml:space="preserve">provided to </w:t>
      </w:r>
      <w:r w:rsidR="00A26C0D" w:rsidRPr="00FF2F24">
        <w:t>.</w:t>
      </w:r>
    </w:p>
    <w:p w14:paraId="0AD6116D" w14:textId="22E6F571" w:rsidR="004723A1" w:rsidRPr="00FF2F24" w:rsidRDefault="00246AC9" w:rsidP="004723A1">
      <w:pPr>
        <w:pStyle w:val="Bulletlist"/>
      </w:pPr>
      <w:r w:rsidRPr="00FF2F24">
        <w:rPr>
          <w:b/>
        </w:rPr>
        <w:t>The c</w:t>
      </w:r>
      <w:r w:rsidR="0025535A" w:rsidRPr="00FF2F24">
        <w:rPr>
          <w:b/>
        </w:rPr>
        <w:t>hange is accepted or rejected</w:t>
      </w:r>
      <w:r w:rsidR="006C6051" w:rsidRPr="00FF2F24">
        <w:t xml:space="preserve">: </w:t>
      </w:r>
      <w:r w:rsidR="00C4139D" w:rsidRPr="00FF2F24">
        <w:t xml:space="preserve"> has three</w:t>
      </w:r>
      <w:r w:rsidR="004723A1" w:rsidRPr="00FF2F24">
        <w:t xml:space="preserve"> business days to confirm </w:t>
      </w:r>
      <w:r w:rsidRPr="00FF2F24">
        <w:t xml:space="preserve">the following </w:t>
      </w:r>
      <w:r w:rsidR="004723A1" w:rsidRPr="00FF2F24">
        <w:t>to Microsoft</w:t>
      </w:r>
      <w:r w:rsidR="00A26C0D" w:rsidRPr="00FF2F24">
        <w:t>:</w:t>
      </w:r>
    </w:p>
    <w:p w14:paraId="51674030" w14:textId="1162B955" w:rsidR="004723A1" w:rsidRPr="00FF2F24" w:rsidRDefault="004723A1" w:rsidP="004A42C4">
      <w:pPr>
        <w:pStyle w:val="Bulletlist"/>
        <w:numPr>
          <w:ilvl w:val="1"/>
          <w:numId w:val="5"/>
        </w:numPr>
      </w:pPr>
      <w:r w:rsidRPr="00FF2F24">
        <w:t>Acceptance</w:t>
      </w:r>
      <w:r w:rsidR="00515713" w:rsidRPr="00FF2F24">
        <w:t>—</w:t>
      </w:r>
      <w:r w:rsidRPr="00FF2F24">
        <w:t xml:space="preserve"> </w:t>
      </w:r>
      <w:r w:rsidR="0025535A" w:rsidRPr="00FF2F24">
        <w:t>must</w:t>
      </w:r>
      <w:r w:rsidRPr="00FF2F24">
        <w:t xml:space="preserve"> sign and return </w:t>
      </w:r>
      <w:r w:rsidR="00ED7049" w:rsidRPr="00FF2F24">
        <w:t xml:space="preserve">change request </w:t>
      </w:r>
      <w:r w:rsidR="00246AC9" w:rsidRPr="00FF2F24">
        <w:t>form.</w:t>
      </w:r>
    </w:p>
    <w:p w14:paraId="0116571F" w14:textId="136CBE16" w:rsidR="004723A1" w:rsidRPr="00FF2F24" w:rsidRDefault="004723A1" w:rsidP="004A42C4">
      <w:pPr>
        <w:pStyle w:val="Bulletlist"/>
        <w:numPr>
          <w:ilvl w:val="1"/>
          <w:numId w:val="5"/>
        </w:numPr>
      </w:pPr>
      <w:r w:rsidRPr="00FF2F24">
        <w:t>Rejection</w:t>
      </w:r>
      <w:r w:rsidR="00246AC9" w:rsidRPr="00FF2F24">
        <w:t>—i</w:t>
      </w:r>
      <w:r w:rsidR="00112EB1" w:rsidRPr="00FF2F24">
        <w:t xml:space="preserve">f </w:t>
      </w:r>
      <w:r w:rsidR="0025535A" w:rsidRPr="00FF2F24">
        <w:t xml:space="preserve"> does not want to </w:t>
      </w:r>
      <w:r w:rsidR="00043018" w:rsidRPr="00FF2F24">
        <w:t xml:space="preserve">proceed </w:t>
      </w:r>
      <w:r w:rsidR="0025535A" w:rsidRPr="00FF2F24">
        <w:t xml:space="preserve">with the change or does not provide an approval within </w:t>
      </w:r>
      <w:r w:rsidR="00C4139D" w:rsidRPr="00FF2F24">
        <w:t>three</w:t>
      </w:r>
      <w:r w:rsidR="0025535A" w:rsidRPr="00FF2F24">
        <w:t xml:space="preserve"> business days, no changes will be performed.</w:t>
      </w:r>
    </w:p>
    <w:p w14:paraId="492E0D2D" w14:textId="77777777" w:rsidR="0025535A" w:rsidRPr="00FF2F24" w:rsidRDefault="0025535A" w:rsidP="00C84DD9">
      <w:pPr>
        <w:pStyle w:val="Heading3"/>
      </w:pPr>
      <w:bookmarkStart w:id="60" w:name="_Toc476168047"/>
      <w:r w:rsidRPr="00FF2F24">
        <w:t>Executive steering committee</w:t>
      </w:r>
      <w:bookmarkEnd w:id="60"/>
    </w:p>
    <w:p w14:paraId="0377999C" w14:textId="77777777" w:rsidR="0099108B" w:rsidRPr="00FF2F24" w:rsidRDefault="0099108B" w:rsidP="0099108B">
      <w:r w:rsidRPr="00FF2F24">
        <w:t xml:space="preserve">The executive steering committee provides overall senior management oversight and strategic direction for the project. </w:t>
      </w:r>
      <w:r w:rsidR="0019440A" w:rsidRPr="00FF2F24">
        <w:t xml:space="preserve">The executive steering committee for the project will meet </w:t>
      </w:r>
      <w:r w:rsidR="00D70772" w:rsidRPr="00FF2F24">
        <w:t xml:space="preserve">per </w:t>
      </w:r>
      <w:r w:rsidR="0019440A" w:rsidRPr="00FF2F24">
        <w:t xml:space="preserve">the frequency defined in the communication plan and </w:t>
      </w:r>
      <w:r w:rsidR="00246AC9" w:rsidRPr="00FF2F24">
        <w:t xml:space="preserve">will </w:t>
      </w:r>
      <w:r w:rsidR="0019440A" w:rsidRPr="00FF2F24">
        <w:t>include the roles</w:t>
      </w:r>
      <w:r w:rsidR="00246AC9" w:rsidRPr="00FF2F24">
        <w:t xml:space="preserve"> listed in the following table. </w:t>
      </w:r>
      <w:r w:rsidR="00AB4D70" w:rsidRPr="00FF2F24">
        <w:t>The responsibilities for the committee include:</w:t>
      </w:r>
    </w:p>
    <w:p w14:paraId="1E4CB48A" w14:textId="77777777" w:rsidR="00AB4D70" w:rsidRPr="00FF2F24" w:rsidRDefault="00AB4D70" w:rsidP="00AB4D70">
      <w:pPr>
        <w:pStyle w:val="Bulletlist"/>
      </w:pPr>
      <w:r w:rsidRPr="00FF2F24">
        <w:lastRenderedPageBreak/>
        <w:t xml:space="preserve">Making decisions </w:t>
      </w:r>
      <w:r w:rsidR="00C30D22" w:rsidRPr="00FF2F24">
        <w:t xml:space="preserve">about </w:t>
      </w:r>
      <w:r w:rsidRPr="00FF2F24">
        <w:t>project strategic direction</w:t>
      </w:r>
      <w:r w:rsidR="00246AC9" w:rsidRPr="00FF2F24">
        <w:t>.</w:t>
      </w:r>
    </w:p>
    <w:p w14:paraId="7FB6D4D1" w14:textId="12A4FDAD" w:rsidR="00AB4D70" w:rsidRPr="00FF2F24" w:rsidRDefault="00AB4D70" w:rsidP="00AB4D70">
      <w:pPr>
        <w:pStyle w:val="Bulletlist"/>
      </w:pPr>
      <w:r w:rsidRPr="00FF2F24">
        <w:t xml:space="preserve">Serving as a final arbiter of project </w:t>
      </w:r>
      <w:r w:rsidR="004F353B" w:rsidRPr="00FF2F24">
        <w:t>problems</w:t>
      </w:r>
      <w:r w:rsidR="00246AC9" w:rsidRPr="00FF2F24">
        <w:t>.</w:t>
      </w:r>
    </w:p>
    <w:p w14:paraId="240F4918" w14:textId="77777777" w:rsidR="00AB4D70" w:rsidRPr="00FF2F24" w:rsidRDefault="00AB4D70" w:rsidP="00AB4D70">
      <w:pPr>
        <w:pStyle w:val="Bulletlist"/>
      </w:pPr>
      <w:r w:rsidRPr="00FF2F24">
        <w:t>Approving significant change requests</w:t>
      </w:r>
      <w:r w:rsidR="00246AC9" w:rsidRPr="00FF2F24">
        <w:t>.</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AB4D70" w:rsidRPr="00FF2F24" w14:paraId="3F5E98DB" w14:textId="77777777" w:rsidTr="008C6736">
        <w:trPr>
          <w:trHeight w:val="360"/>
          <w:tblHeader/>
        </w:trPr>
        <w:tc>
          <w:tcPr>
            <w:tcW w:w="6482" w:type="dxa"/>
            <w:shd w:val="clear" w:color="auto" w:fill="008272"/>
          </w:tcPr>
          <w:p w14:paraId="7973D83C" w14:textId="77777777" w:rsidR="00AB4D70" w:rsidRPr="00FF2F24" w:rsidRDefault="00AB4D70" w:rsidP="00D91A3C">
            <w:pPr>
              <w:pStyle w:val="Table-Header"/>
            </w:pPr>
            <w:r w:rsidRPr="00FF2F24">
              <w:t>Role</w:t>
            </w:r>
          </w:p>
        </w:tc>
        <w:tc>
          <w:tcPr>
            <w:tcW w:w="2889" w:type="dxa"/>
            <w:gridSpan w:val="2"/>
            <w:shd w:val="clear" w:color="auto" w:fill="008272"/>
          </w:tcPr>
          <w:p w14:paraId="6C3B70AD" w14:textId="4DC4FB0D" w:rsidR="00AB4D70" w:rsidRPr="00FF2F24" w:rsidRDefault="00AB4D70" w:rsidP="00D91A3C">
            <w:pPr>
              <w:pStyle w:val="Table-Header"/>
            </w:pPr>
          </w:p>
        </w:tc>
      </w:tr>
      <w:tr w:rsidR="00AB4D70" w:rsidRPr="00FF2F24" w14:paraId="41045364" w14:textId="77777777" w:rsidTr="002702C8">
        <w:trPr>
          <w:gridAfter w:val="1"/>
          <w:wAfter w:w="19" w:type="dxa"/>
          <w:trHeight w:val="432"/>
        </w:trPr>
        <w:tc>
          <w:tcPr>
            <w:tcW w:w="6482" w:type="dxa"/>
            <w:shd w:val="clear" w:color="auto" w:fill="auto"/>
          </w:tcPr>
          <w:p w14:paraId="2B1AD4B7" w14:textId="77777777" w:rsidR="00AB4D70" w:rsidRPr="00FF2F24" w:rsidRDefault="00AB4D70">
            <w:pPr>
              <w:pStyle w:val="TableText"/>
            </w:pPr>
            <w:r w:rsidRPr="00FF2F24">
              <w:t>Project sponsor</w:t>
            </w:r>
          </w:p>
        </w:tc>
        <w:tc>
          <w:tcPr>
            <w:tcW w:w="2870" w:type="dxa"/>
            <w:shd w:val="clear" w:color="auto" w:fill="auto"/>
          </w:tcPr>
          <w:p w14:paraId="3F5F2B13" w14:textId="18E0103F" w:rsidR="00AB4D70" w:rsidRPr="00FF2F24" w:rsidRDefault="00AB4D70">
            <w:pPr>
              <w:pStyle w:val="TableText"/>
            </w:pPr>
          </w:p>
        </w:tc>
      </w:tr>
      <w:tr w:rsidR="00AB4D70" w:rsidRPr="00FF2F24" w14:paraId="0B4828C7" w14:textId="77777777" w:rsidTr="002702C8">
        <w:trPr>
          <w:gridAfter w:val="1"/>
          <w:wAfter w:w="19" w:type="dxa"/>
          <w:trHeight w:val="432"/>
        </w:trPr>
        <w:tc>
          <w:tcPr>
            <w:tcW w:w="6482" w:type="dxa"/>
            <w:shd w:val="clear" w:color="auto" w:fill="auto"/>
          </w:tcPr>
          <w:p w14:paraId="5DFFF4D9" w14:textId="49D44A98" w:rsidR="00AB4D70" w:rsidRPr="00FF2F24" w:rsidRDefault="009767AD">
            <w:pPr>
              <w:pStyle w:val="TableText"/>
            </w:pPr>
            <w:r>
              <w:t>Account Delivery Executive</w:t>
            </w:r>
          </w:p>
        </w:tc>
        <w:tc>
          <w:tcPr>
            <w:tcW w:w="2870" w:type="dxa"/>
            <w:shd w:val="clear" w:color="auto" w:fill="auto"/>
          </w:tcPr>
          <w:p w14:paraId="3F611AA6" w14:textId="77777777" w:rsidR="00AB4D70" w:rsidRPr="00FF2F24" w:rsidRDefault="00AB4D70">
            <w:pPr>
              <w:pStyle w:val="TableText"/>
            </w:pPr>
            <w:r w:rsidRPr="00FF2F24">
              <w:t>Microsoft</w:t>
            </w:r>
          </w:p>
        </w:tc>
      </w:tr>
    </w:tbl>
    <w:p w14:paraId="65146BDE" w14:textId="77777777" w:rsidR="00AB4D70" w:rsidRPr="00FF2F24" w:rsidRDefault="00AB4D70" w:rsidP="00C84DD9">
      <w:pPr>
        <w:pStyle w:val="Heading2"/>
      </w:pPr>
      <w:bookmarkStart w:id="61" w:name="_Toc476167711"/>
      <w:bookmarkStart w:id="62" w:name="_Toc476168049"/>
      <w:bookmarkStart w:id="63" w:name="_Toc32328938"/>
      <w:r w:rsidRPr="00FF2F24">
        <w:t>Project completion</w:t>
      </w:r>
      <w:bookmarkEnd w:id="61"/>
      <w:bookmarkEnd w:id="62"/>
      <w:bookmarkEnd w:id="63"/>
    </w:p>
    <w:p w14:paraId="03EEF5B2" w14:textId="77777777" w:rsidR="00152B24" w:rsidRPr="00FF2F24" w:rsidRDefault="00152B24" w:rsidP="00AC1B81">
      <w:pPr>
        <w:pStyle w:val="Optional"/>
        <w:rPr>
          <w:color w:val="auto"/>
        </w:rPr>
      </w:pPr>
      <w:r w:rsidRPr="00FF2F24">
        <w:rPr>
          <w:color w:val="auto"/>
        </w:rPr>
        <w:t xml:space="preserve">The project will be considered complete when </w:t>
      </w:r>
      <w:r w:rsidR="00AD3CAD" w:rsidRPr="00FF2F24">
        <w:rPr>
          <w:color w:val="auto"/>
        </w:rPr>
        <w:t xml:space="preserve">at least one </w:t>
      </w:r>
      <w:r w:rsidRPr="00FF2F24">
        <w:rPr>
          <w:color w:val="auto"/>
        </w:rPr>
        <w:t xml:space="preserve">of the following conditions </w:t>
      </w:r>
      <w:r w:rsidR="00AD3CAD" w:rsidRPr="00FF2F24">
        <w:rPr>
          <w:color w:val="auto"/>
        </w:rPr>
        <w:t xml:space="preserve">is </w:t>
      </w:r>
      <w:r w:rsidRPr="00FF2F24">
        <w:rPr>
          <w:color w:val="auto"/>
        </w:rPr>
        <w:t>met:</w:t>
      </w:r>
    </w:p>
    <w:p w14:paraId="01546E8E" w14:textId="77777777" w:rsidR="00152B24" w:rsidRPr="00FF2F24" w:rsidRDefault="00152B24" w:rsidP="00152B24">
      <w:pPr>
        <w:pStyle w:val="Bulletlist"/>
      </w:pPr>
      <w:r w:rsidRPr="00FF2F24">
        <w:t xml:space="preserve">All Microsoft deliverables that require acceptance </w:t>
      </w:r>
      <w:r w:rsidR="00AD3CAD" w:rsidRPr="00FF2F24">
        <w:t xml:space="preserve">have been </w:t>
      </w:r>
      <w:r w:rsidRPr="00FF2F24">
        <w:t>delivered and accepted (or deemed accepted)</w:t>
      </w:r>
      <w:r w:rsidR="00AD3CAD" w:rsidRPr="00FF2F24">
        <w:t>.</w:t>
      </w:r>
    </w:p>
    <w:p w14:paraId="1F21FC9A" w14:textId="77777777" w:rsidR="00152B24" w:rsidRPr="00FF2F24" w:rsidRDefault="00152B24" w:rsidP="00152B24">
      <w:pPr>
        <w:pStyle w:val="Bulletlist"/>
      </w:pPr>
      <w:r w:rsidRPr="00FF2F24">
        <w:t xml:space="preserve">The Work Order </w:t>
      </w:r>
      <w:r w:rsidR="00AD3CAD" w:rsidRPr="00FF2F24">
        <w:t xml:space="preserve">has been </w:t>
      </w:r>
      <w:r w:rsidRPr="00FF2F24">
        <w:t>terminated</w:t>
      </w:r>
      <w:r w:rsidR="00043018" w:rsidRPr="00FF2F24">
        <w:t>.</w:t>
      </w:r>
    </w:p>
    <w:p w14:paraId="551F0356" w14:textId="77777777" w:rsidR="009767AD" w:rsidRDefault="009767AD">
      <w:pPr>
        <w:spacing w:before="0" w:after="160"/>
        <w:rPr>
          <w:rFonts w:ascii="Segoe UI Semibold" w:eastAsiaTheme="majorEastAsia" w:hAnsi="Segoe UI Semibold" w:cstheme="majorBidi"/>
          <w:color w:val="008272"/>
          <w:sz w:val="32"/>
          <w:szCs w:val="32"/>
        </w:rPr>
      </w:pPr>
      <w:bookmarkStart w:id="64" w:name="_Toc476167712"/>
      <w:bookmarkStart w:id="65" w:name="_Toc476168050"/>
      <w:r>
        <w:br w:type="page"/>
      </w:r>
    </w:p>
    <w:p w14:paraId="75E47091" w14:textId="10F2FEA0" w:rsidR="00152B24" w:rsidRPr="00FF2F24" w:rsidRDefault="00152B24" w:rsidP="00C84DD9">
      <w:pPr>
        <w:pStyle w:val="Heading1"/>
      </w:pPr>
      <w:bookmarkStart w:id="66" w:name="_Toc32328939"/>
      <w:r w:rsidRPr="00FF2F24">
        <w:lastRenderedPageBreak/>
        <w:t xml:space="preserve">Project </w:t>
      </w:r>
      <w:r w:rsidR="00C77A8D" w:rsidRPr="00FF2F24">
        <w:t>Organization</w:t>
      </w:r>
      <w:bookmarkEnd w:id="64"/>
      <w:bookmarkEnd w:id="65"/>
      <w:bookmarkEnd w:id="66"/>
    </w:p>
    <w:p w14:paraId="63FCEC66" w14:textId="77777777" w:rsidR="00C84DD9" w:rsidRPr="00FF2F24" w:rsidRDefault="00C84DD9" w:rsidP="005C66A2">
      <w:pPr>
        <w:pStyle w:val="Heading2"/>
      </w:pPr>
      <w:bookmarkStart w:id="67" w:name="_Toc476167713"/>
      <w:bookmarkStart w:id="68" w:name="_Toc476168051"/>
      <w:bookmarkStart w:id="69" w:name="_Toc32328940"/>
      <w:r w:rsidRPr="00FF2F24">
        <w:t>Project roles and responsibilities</w:t>
      </w:r>
      <w:bookmarkEnd w:id="67"/>
      <w:bookmarkEnd w:id="68"/>
      <w:bookmarkEnd w:id="69"/>
    </w:p>
    <w:p w14:paraId="72DFD65E" w14:textId="77777777" w:rsidR="00C84DD9" w:rsidRPr="00FF2F24" w:rsidRDefault="00C84DD9" w:rsidP="00C84DD9">
      <w:r w:rsidRPr="00FF2F24">
        <w:t>The key project roles and the responsibilities are as follows</w:t>
      </w:r>
      <w:r w:rsidR="00AD3CAD" w:rsidRPr="00FF2F24">
        <w:t>.</w:t>
      </w:r>
    </w:p>
    <w:p w14:paraId="102FC61E" w14:textId="66DBF14A" w:rsidR="0013452E" w:rsidRPr="00FF2F24" w:rsidRDefault="0013452E" w:rsidP="0013452E">
      <w:pPr>
        <w:pStyle w:val="Heading4"/>
      </w:pP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57"/>
        <w:gridCol w:w="7200"/>
      </w:tblGrid>
      <w:tr w:rsidR="000B4DED" w:rsidRPr="00FF2F24" w14:paraId="13CE023C" w14:textId="77777777" w:rsidTr="00387F20">
        <w:trPr>
          <w:trHeight w:val="360"/>
          <w:tblHeader/>
        </w:trPr>
        <w:tc>
          <w:tcPr>
            <w:tcW w:w="2157" w:type="dxa"/>
            <w:shd w:val="clear" w:color="auto" w:fill="008272"/>
          </w:tcPr>
          <w:p w14:paraId="1CF27C6F" w14:textId="77777777" w:rsidR="000B4DED" w:rsidRPr="00FF2F24" w:rsidRDefault="000B4DED" w:rsidP="00387F20">
            <w:pPr>
              <w:pStyle w:val="Table-Header"/>
              <w:spacing w:before="0" w:after="0"/>
            </w:pPr>
            <w:r w:rsidRPr="00FF2F24">
              <w:t>Role</w:t>
            </w:r>
          </w:p>
        </w:tc>
        <w:tc>
          <w:tcPr>
            <w:tcW w:w="7200" w:type="dxa"/>
            <w:shd w:val="clear" w:color="auto" w:fill="008272"/>
          </w:tcPr>
          <w:p w14:paraId="1D9C64A6" w14:textId="77777777" w:rsidR="000B4DED" w:rsidRPr="00FF2F24" w:rsidRDefault="000B4DED" w:rsidP="00387F20">
            <w:pPr>
              <w:pStyle w:val="Table-Header"/>
              <w:spacing w:before="0" w:after="0"/>
            </w:pPr>
            <w:r w:rsidRPr="00FF2F24">
              <w:t>Responsibilities</w:t>
            </w:r>
          </w:p>
        </w:tc>
      </w:tr>
      <w:tr w:rsidR="000B4DED" w:rsidRPr="00FF2F24" w14:paraId="6478FA3C" w14:textId="77777777" w:rsidTr="00387F20">
        <w:trPr>
          <w:trHeight w:val="360"/>
        </w:trPr>
        <w:tc>
          <w:tcPr>
            <w:tcW w:w="2157" w:type="dxa"/>
            <w:shd w:val="clear" w:color="auto" w:fill="auto"/>
          </w:tcPr>
          <w:p w14:paraId="613867AD" w14:textId="77777777" w:rsidR="000B4DED" w:rsidRPr="00FF2F24" w:rsidRDefault="000B4DED" w:rsidP="00387F20">
            <w:pPr>
              <w:pStyle w:val="TableText"/>
              <w:rPr>
                <w:rFonts w:cs="Segoe UI"/>
              </w:rPr>
            </w:pPr>
            <w:r w:rsidRPr="00FF2F24">
              <w:rPr>
                <w:rFonts w:cs="Segoe UI"/>
              </w:rPr>
              <w:t>Project sponsor</w:t>
            </w:r>
          </w:p>
        </w:tc>
        <w:tc>
          <w:tcPr>
            <w:tcW w:w="7200" w:type="dxa"/>
            <w:shd w:val="clear" w:color="auto" w:fill="auto"/>
          </w:tcPr>
          <w:p w14:paraId="4BEE344F" w14:textId="77777777" w:rsidR="000B4DED" w:rsidRPr="00FF2F24" w:rsidRDefault="000B4DED" w:rsidP="005C6AAE">
            <w:pPr>
              <w:pStyle w:val="Bulletlist"/>
            </w:pPr>
            <w:r w:rsidRPr="00FF2F24">
              <w:t>Make key project decisions.</w:t>
            </w:r>
          </w:p>
          <w:p w14:paraId="0C599A16" w14:textId="77777777" w:rsidR="000B4DED" w:rsidRPr="00FF2F24" w:rsidRDefault="000B4DED" w:rsidP="005C6AAE">
            <w:pPr>
              <w:pStyle w:val="Bulletlist"/>
            </w:pPr>
            <w:r w:rsidRPr="00FF2F24">
              <w:t>Serve as a point of escalation to support clearing project roadblocks.</w:t>
            </w:r>
          </w:p>
        </w:tc>
      </w:tr>
      <w:tr w:rsidR="000B4DED" w:rsidRPr="00FF2F24" w14:paraId="2C8A2342" w14:textId="77777777" w:rsidTr="00387F20">
        <w:trPr>
          <w:trHeight w:val="360"/>
        </w:trPr>
        <w:tc>
          <w:tcPr>
            <w:tcW w:w="2157" w:type="dxa"/>
            <w:shd w:val="clear" w:color="auto" w:fill="auto"/>
          </w:tcPr>
          <w:p w14:paraId="1024AB23" w14:textId="77777777" w:rsidR="000B4DED" w:rsidRPr="00FF2F24" w:rsidRDefault="000B4DED" w:rsidP="00387F20">
            <w:pPr>
              <w:pStyle w:val="TableText"/>
              <w:rPr>
                <w:rFonts w:cs="Segoe UI"/>
              </w:rPr>
            </w:pPr>
            <w:r w:rsidRPr="00FF2F24">
              <w:rPr>
                <w:rFonts w:cs="Segoe UI"/>
              </w:rPr>
              <w:t>Project manager</w:t>
            </w:r>
          </w:p>
        </w:tc>
        <w:tc>
          <w:tcPr>
            <w:tcW w:w="7200" w:type="dxa"/>
            <w:shd w:val="clear" w:color="auto" w:fill="auto"/>
          </w:tcPr>
          <w:p w14:paraId="69C6214C" w14:textId="417873CA" w:rsidR="000B4DED" w:rsidRPr="00FF2F24" w:rsidRDefault="000B4DED" w:rsidP="005C6AAE">
            <w:pPr>
              <w:pStyle w:val="Bulletlist"/>
            </w:pPr>
            <w:r w:rsidRPr="00FF2F24">
              <w:t xml:space="preserve">Serve as </w:t>
            </w:r>
            <w:r w:rsidR="00012ED1" w:rsidRPr="00FF2F24">
              <w:t xml:space="preserve">the </w:t>
            </w:r>
            <w:r w:rsidRPr="00FF2F24">
              <w:t>primary point of contact for the Microsoft team.</w:t>
            </w:r>
          </w:p>
          <w:p w14:paraId="70F85AAA" w14:textId="77777777" w:rsidR="000B4DED" w:rsidRPr="00FF2F24" w:rsidRDefault="000B4DED" w:rsidP="005C6AAE">
            <w:pPr>
              <w:pStyle w:val="Bulletlist"/>
            </w:pPr>
            <w:r w:rsidRPr="00FF2F24">
              <w:t>Manage the overall project.</w:t>
            </w:r>
          </w:p>
          <w:p w14:paraId="02BB27D8" w14:textId="77777777" w:rsidR="000B4DED" w:rsidRPr="00FF2F24" w:rsidRDefault="000B4DED" w:rsidP="005C6AAE">
            <w:pPr>
              <w:pStyle w:val="Bulletlist"/>
            </w:pPr>
            <w:r w:rsidRPr="00FF2F24">
              <w:t>Deliver the project on schedule.</w:t>
            </w:r>
          </w:p>
          <w:p w14:paraId="60F43526" w14:textId="1EC48AC3" w:rsidR="000B4DED" w:rsidRPr="00FF2F24" w:rsidRDefault="000B4DED" w:rsidP="005C6AAE">
            <w:pPr>
              <w:pStyle w:val="Bulletlist"/>
            </w:pPr>
            <w:r w:rsidRPr="00FF2F24">
              <w:t>Take responsibility for  resource allocation, risk management, and project priorities.</w:t>
            </w:r>
          </w:p>
          <w:p w14:paraId="13A7EF0B" w14:textId="77777777" w:rsidR="000B4DED" w:rsidRPr="00FF2F24" w:rsidRDefault="000B4DED" w:rsidP="005C6AAE">
            <w:pPr>
              <w:pStyle w:val="Bulletlist"/>
            </w:pPr>
            <w:r w:rsidRPr="00FF2F24">
              <w:t>Communicate with executive stakeholders.</w:t>
            </w:r>
          </w:p>
        </w:tc>
      </w:tr>
      <w:tr w:rsidR="000B4DED" w:rsidRPr="00FF2F24" w14:paraId="3C0BD788" w14:textId="77777777" w:rsidTr="00387F20">
        <w:trPr>
          <w:trHeight w:val="360"/>
        </w:trPr>
        <w:tc>
          <w:tcPr>
            <w:tcW w:w="2157" w:type="dxa"/>
            <w:shd w:val="clear" w:color="auto" w:fill="auto"/>
          </w:tcPr>
          <w:p w14:paraId="4A775F89" w14:textId="77777777" w:rsidR="000B4DED" w:rsidRPr="00FF2F24" w:rsidRDefault="000B4DED" w:rsidP="00387F20">
            <w:pPr>
              <w:pStyle w:val="TableText"/>
              <w:rPr>
                <w:rFonts w:cs="Segoe UI"/>
              </w:rPr>
            </w:pPr>
            <w:r w:rsidRPr="00FF2F24">
              <w:rPr>
                <w:rFonts w:cs="Segoe UI"/>
              </w:rPr>
              <w:t>Technical team lead</w:t>
            </w:r>
          </w:p>
        </w:tc>
        <w:tc>
          <w:tcPr>
            <w:tcW w:w="7200" w:type="dxa"/>
            <w:shd w:val="clear" w:color="auto" w:fill="auto"/>
          </w:tcPr>
          <w:p w14:paraId="6098EC53" w14:textId="137DB55B" w:rsidR="000B4DED" w:rsidRPr="00FF2F24" w:rsidRDefault="000B4DED" w:rsidP="005C6AAE">
            <w:pPr>
              <w:pStyle w:val="Bulletlist"/>
            </w:pPr>
            <w:r w:rsidRPr="00FF2F24">
              <w:t xml:space="preserve">Serve as </w:t>
            </w:r>
            <w:r w:rsidR="00A42F34" w:rsidRPr="00FF2F24">
              <w:t xml:space="preserve">the </w:t>
            </w:r>
            <w:r w:rsidRPr="00FF2F24">
              <w:t>primary technical point of contact.</w:t>
            </w:r>
          </w:p>
          <w:p w14:paraId="65AF1905" w14:textId="77777777" w:rsidR="000B4DED" w:rsidRPr="00FF2F24" w:rsidRDefault="000B4DED" w:rsidP="005C6AAE">
            <w:pPr>
              <w:pStyle w:val="Bulletlist"/>
            </w:pPr>
            <w:r w:rsidRPr="00FF2F24">
              <w:t>Take responsibility for</w:t>
            </w:r>
            <w:r w:rsidRPr="00FF2F24" w:rsidDel="00733439">
              <w:t xml:space="preserve"> </w:t>
            </w:r>
            <w:r w:rsidRPr="00FF2F24">
              <w:t>technical architecture and driving decisions that facilitate the Azure design creation.</w:t>
            </w:r>
          </w:p>
          <w:p w14:paraId="095FD21A" w14:textId="77777777" w:rsidR="000B4DED" w:rsidRPr="00FF2F24" w:rsidRDefault="000B4DED" w:rsidP="005C6AAE">
            <w:pPr>
              <w:pStyle w:val="Bulletlist"/>
            </w:pPr>
            <w:r w:rsidRPr="00FF2F24">
              <w:t>Coordinate the installation and configuration activities of the required hardware elements.</w:t>
            </w:r>
          </w:p>
        </w:tc>
      </w:tr>
      <w:tr w:rsidR="000B4DED" w:rsidRPr="00FF2F24" w14:paraId="5AB29FC9" w14:textId="77777777" w:rsidTr="00387F20">
        <w:trPr>
          <w:trHeight w:val="360"/>
        </w:trPr>
        <w:tc>
          <w:tcPr>
            <w:tcW w:w="2157" w:type="dxa"/>
            <w:shd w:val="clear" w:color="auto" w:fill="auto"/>
          </w:tcPr>
          <w:p w14:paraId="2D585D11" w14:textId="77777777" w:rsidR="000B4DED" w:rsidRPr="00FF2F24" w:rsidRDefault="000B4DED" w:rsidP="00387F20">
            <w:pPr>
              <w:pStyle w:val="TableText"/>
              <w:rPr>
                <w:rFonts w:cs="Segoe UI"/>
              </w:rPr>
            </w:pPr>
            <w:r w:rsidRPr="00FF2F24">
              <w:rPr>
                <w:rFonts w:cs="Segoe UI"/>
              </w:rPr>
              <w:t>Network lead</w:t>
            </w:r>
          </w:p>
        </w:tc>
        <w:tc>
          <w:tcPr>
            <w:tcW w:w="7200" w:type="dxa"/>
            <w:shd w:val="clear" w:color="auto" w:fill="auto"/>
          </w:tcPr>
          <w:p w14:paraId="31F714CB" w14:textId="5BB15522" w:rsidR="000B4DED" w:rsidRPr="00FF2F24" w:rsidRDefault="000B4DED" w:rsidP="005C6AAE">
            <w:pPr>
              <w:pStyle w:val="Bulletlist"/>
            </w:pPr>
            <w:r w:rsidRPr="00FF2F24">
              <w:t xml:space="preserve">Serve as the primary point of contact for </w:t>
            </w:r>
            <w:r w:rsidR="00A42F34" w:rsidRPr="00FF2F24">
              <w:t xml:space="preserve">the </w:t>
            </w:r>
            <w:r w:rsidRPr="00FF2F24">
              <w:t>subject area.</w:t>
            </w:r>
          </w:p>
          <w:p w14:paraId="6EE56B63" w14:textId="47403F3B" w:rsidR="000B4DED" w:rsidRPr="00FF2F24" w:rsidRDefault="000B4DED" w:rsidP="005C6AAE">
            <w:pPr>
              <w:pStyle w:val="Bulletlist"/>
            </w:pPr>
            <w:r w:rsidRPr="00FF2F24">
              <w:t>Verify connectivity to Azure</w:t>
            </w:r>
            <w:r w:rsidR="00563154">
              <w:t xml:space="preserve"> by</w:t>
            </w:r>
            <w:r w:rsidRPr="00FF2F24">
              <w:t xml:space="preserve"> VPN</w:t>
            </w:r>
          </w:p>
          <w:p w14:paraId="7255A548" w14:textId="77777777" w:rsidR="000B4DED" w:rsidRPr="00FF2F24" w:rsidRDefault="000B4DED" w:rsidP="005C6AAE">
            <w:pPr>
              <w:pStyle w:val="Bulletlist"/>
            </w:pPr>
            <w:r w:rsidRPr="00FF2F24">
              <w:t>Take responsibility for managing and performing the installation and configuration of subject area components.</w:t>
            </w:r>
          </w:p>
        </w:tc>
      </w:tr>
      <w:tr w:rsidR="000B4DED" w:rsidRPr="00FF2F24" w14:paraId="4B380138" w14:textId="77777777" w:rsidTr="00387F20">
        <w:trPr>
          <w:trHeight w:val="360"/>
        </w:trPr>
        <w:tc>
          <w:tcPr>
            <w:tcW w:w="2157" w:type="dxa"/>
            <w:shd w:val="clear" w:color="auto" w:fill="auto"/>
          </w:tcPr>
          <w:p w14:paraId="11A8B9C4" w14:textId="77777777" w:rsidR="000B4DED" w:rsidRPr="00FF2F24" w:rsidRDefault="000B4DED" w:rsidP="00387F20">
            <w:pPr>
              <w:pStyle w:val="TableText"/>
              <w:rPr>
                <w:rFonts w:cs="Segoe UI"/>
              </w:rPr>
            </w:pPr>
            <w:r w:rsidRPr="00FF2F24">
              <w:rPr>
                <w:rFonts w:cs="Segoe UI"/>
              </w:rPr>
              <w:t>Storage or backup lead</w:t>
            </w:r>
          </w:p>
        </w:tc>
        <w:tc>
          <w:tcPr>
            <w:tcW w:w="7200" w:type="dxa"/>
            <w:shd w:val="clear" w:color="auto" w:fill="auto"/>
          </w:tcPr>
          <w:p w14:paraId="10EB3C38" w14:textId="77777777" w:rsidR="000B4DED" w:rsidRPr="00FF2F24" w:rsidRDefault="000B4DED" w:rsidP="005C6AAE">
            <w:pPr>
              <w:pStyle w:val="Bulletlist"/>
            </w:pPr>
            <w:r w:rsidRPr="00FF2F24">
              <w:t>Serve as the primary point of contact for the subject area.</w:t>
            </w:r>
          </w:p>
          <w:p w14:paraId="2B71E3AC" w14:textId="77777777" w:rsidR="000B4DED" w:rsidRPr="00FF2F24" w:rsidRDefault="000B4DED" w:rsidP="005C6AAE">
            <w:pPr>
              <w:pStyle w:val="Bulletlist"/>
            </w:pPr>
            <w:r w:rsidRPr="00FF2F24">
              <w:t>Take responsibility for managing and performing the installation and configuration of subject area components.</w:t>
            </w:r>
          </w:p>
        </w:tc>
      </w:tr>
      <w:tr w:rsidR="000B4DED" w:rsidRPr="00FF2F24" w14:paraId="5309909B" w14:textId="77777777" w:rsidTr="00387F20">
        <w:trPr>
          <w:trHeight w:val="360"/>
        </w:trPr>
        <w:tc>
          <w:tcPr>
            <w:tcW w:w="2157" w:type="dxa"/>
            <w:shd w:val="clear" w:color="auto" w:fill="auto"/>
          </w:tcPr>
          <w:p w14:paraId="3E93A2FA" w14:textId="77777777" w:rsidR="000B4DED" w:rsidRPr="00FF2F24" w:rsidRDefault="000B4DED" w:rsidP="00387F20">
            <w:pPr>
              <w:pStyle w:val="TableText"/>
              <w:rPr>
                <w:rFonts w:cs="Segoe UI"/>
              </w:rPr>
            </w:pPr>
            <w:r w:rsidRPr="00FF2F24">
              <w:rPr>
                <w:rFonts w:cs="Segoe UI"/>
              </w:rPr>
              <w:t>Security lead</w:t>
            </w:r>
          </w:p>
        </w:tc>
        <w:tc>
          <w:tcPr>
            <w:tcW w:w="7200" w:type="dxa"/>
            <w:shd w:val="clear" w:color="auto" w:fill="auto"/>
          </w:tcPr>
          <w:p w14:paraId="40E01E4C" w14:textId="77777777" w:rsidR="000B4DED" w:rsidRPr="00FF2F24" w:rsidRDefault="000B4DED" w:rsidP="005C6AAE">
            <w:pPr>
              <w:pStyle w:val="Bulletlist"/>
            </w:pPr>
            <w:r w:rsidRPr="00FF2F24">
              <w:t>Serve as the primary point of contact for the subject area.</w:t>
            </w:r>
          </w:p>
          <w:p w14:paraId="70F71C67" w14:textId="77777777" w:rsidR="000B4DED" w:rsidRPr="00FF2F24" w:rsidRDefault="000B4DED" w:rsidP="005C6AAE">
            <w:pPr>
              <w:pStyle w:val="Bulletlist"/>
            </w:pPr>
            <w:r w:rsidRPr="00FF2F24">
              <w:t>Take responsibility for managing and performing the installation and configuration of subject area components.</w:t>
            </w:r>
          </w:p>
        </w:tc>
      </w:tr>
      <w:tr w:rsidR="000B4DED" w:rsidRPr="00FF2F24" w14:paraId="25CDA944" w14:textId="77777777" w:rsidTr="00387F20">
        <w:trPr>
          <w:trHeight w:val="360"/>
        </w:trPr>
        <w:tc>
          <w:tcPr>
            <w:tcW w:w="2157" w:type="dxa"/>
            <w:shd w:val="clear" w:color="auto" w:fill="auto"/>
          </w:tcPr>
          <w:p w14:paraId="30FD6772" w14:textId="77777777" w:rsidR="000B4DED" w:rsidRPr="00FF2F24" w:rsidRDefault="000B4DED" w:rsidP="00387F20">
            <w:pPr>
              <w:pStyle w:val="TableText"/>
              <w:rPr>
                <w:rFonts w:cs="Segoe UI"/>
              </w:rPr>
            </w:pPr>
            <w:r w:rsidRPr="00FF2F24">
              <w:rPr>
                <w:rFonts w:cs="Segoe UI"/>
              </w:rPr>
              <w:t>Identity and Active Directory lead</w:t>
            </w:r>
          </w:p>
        </w:tc>
        <w:tc>
          <w:tcPr>
            <w:tcW w:w="7200" w:type="dxa"/>
            <w:shd w:val="clear" w:color="auto" w:fill="auto"/>
          </w:tcPr>
          <w:p w14:paraId="047651CA" w14:textId="77777777" w:rsidR="000B4DED" w:rsidRPr="00FF2F24" w:rsidRDefault="000B4DED" w:rsidP="005C6AAE">
            <w:pPr>
              <w:pStyle w:val="Bulletlist"/>
            </w:pPr>
            <w:r w:rsidRPr="00FF2F24">
              <w:t>Serve as the primary point of contact for the subject area.</w:t>
            </w:r>
          </w:p>
          <w:p w14:paraId="4A2C6FE6" w14:textId="77777777" w:rsidR="000B4DED" w:rsidRPr="00FF2F24" w:rsidRDefault="000B4DED" w:rsidP="005C6AAE">
            <w:pPr>
              <w:pStyle w:val="Bulletlist"/>
            </w:pPr>
            <w:r w:rsidRPr="00FF2F24">
              <w:t>Take responsibility for managing and performing the installation and configuration of subject area components.</w:t>
            </w:r>
          </w:p>
        </w:tc>
      </w:tr>
      <w:tr w:rsidR="000B4DED" w:rsidRPr="00FF2F24" w14:paraId="25172F4D" w14:textId="77777777" w:rsidTr="00387F20">
        <w:trPr>
          <w:trHeight w:val="360"/>
        </w:trPr>
        <w:tc>
          <w:tcPr>
            <w:tcW w:w="2157" w:type="dxa"/>
            <w:shd w:val="clear" w:color="auto" w:fill="auto"/>
          </w:tcPr>
          <w:p w14:paraId="5DE35FF5" w14:textId="77777777" w:rsidR="000B4DED" w:rsidRPr="00FF2F24" w:rsidRDefault="000B4DED" w:rsidP="00387F20">
            <w:pPr>
              <w:pStyle w:val="TableText"/>
              <w:rPr>
                <w:rFonts w:cs="Segoe UI"/>
              </w:rPr>
            </w:pPr>
            <w:r w:rsidRPr="00FF2F24">
              <w:rPr>
                <w:rFonts w:cs="Segoe UI"/>
              </w:rPr>
              <w:t>Operations lead</w:t>
            </w:r>
          </w:p>
        </w:tc>
        <w:tc>
          <w:tcPr>
            <w:tcW w:w="7200" w:type="dxa"/>
            <w:shd w:val="clear" w:color="auto" w:fill="auto"/>
          </w:tcPr>
          <w:p w14:paraId="76E51411" w14:textId="77777777" w:rsidR="000B4DED" w:rsidRPr="00FF2F24" w:rsidRDefault="000B4DED" w:rsidP="005C6AAE">
            <w:pPr>
              <w:pStyle w:val="Bulletlist"/>
            </w:pPr>
            <w:r w:rsidRPr="00FF2F24">
              <w:t>Serve as the primary point of contact for the subject area.</w:t>
            </w:r>
          </w:p>
          <w:p w14:paraId="4D3FB6C1" w14:textId="106EC605" w:rsidR="000B4DED" w:rsidRPr="00FF2F24" w:rsidRDefault="000B4DED" w:rsidP="005C6AAE">
            <w:pPr>
              <w:pStyle w:val="Bulletlist"/>
            </w:pPr>
            <w:r w:rsidRPr="00FF2F24">
              <w:lastRenderedPageBreak/>
              <w:t xml:space="preserve">Verify that Azure </w:t>
            </w:r>
            <w:r w:rsidR="00F06C6C" w:rsidRPr="00FF2F24">
              <w:t>s</w:t>
            </w:r>
            <w:r w:rsidRPr="00FF2F24">
              <w:t xml:space="preserve">ervices will be integrated in </w:t>
            </w:r>
            <w:r w:rsidR="00F06C6C" w:rsidRPr="00FF2F24">
              <w:t xml:space="preserve">the </w:t>
            </w:r>
            <w:r w:rsidRPr="00FF2F24">
              <w:t>existing management environment</w:t>
            </w:r>
            <w:r w:rsidR="00F06C6C" w:rsidRPr="00FF2F24">
              <w:t>.</w:t>
            </w:r>
          </w:p>
          <w:p w14:paraId="2052D737" w14:textId="77777777" w:rsidR="000B4DED" w:rsidRPr="00FF2F24" w:rsidRDefault="000B4DED" w:rsidP="005C6AAE">
            <w:pPr>
              <w:pStyle w:val="Bulletlist"/>
            </w:pPr>
            <w:r w:rsidRPr="00FF2F24">
              <w:t>Take responsibility for managing and performing the installation and configuration of subject area components.</w:t>
            </w:r>
          </w:p>
        </w:tc>
      </w:tr>
      <w:tr w:rsidR="000B4DED" w:rsidRPr="00FF2F24" w14:paraId="4F1DF0D1" w14:textId="77777777" w:rsidTr="00387F20">
        <w:trPr>
          <w:trHeight w:val="360"/>
        </w:trPr>
        <w:tc>
          <w:tcPr>
            <w:tcW w:w="2157" w:type="dxa"/>
            <w:shd w:val="clear" w:color="auto" w:fill="auto"/>
          </w:tcPr>
          <w:p w14:paraId="057E5A0B" w14:textId="77777777" w:rsidR="000B4DED" w:rsidRPr="00FF2F24" w:rsidRDefault="000B4DED" w:rsidP="00387F20">
            <w:pPr>
              <w:pStyle w:val="TableText"/>
              <w:rPr>
                <w:rFonts w:cs="Segoe UI"/>
              </w:rPr>
            </w:pPr>
            <w:r w:rsidRPr="00FF2F24">
              <w:rPr>
                <w:rFonts w:cs="Segoe UI"/>
              </w:rPr>
              <w:lastRenderedPageBreak/>
              <w:t>Application or workload lead</w:t>
            </w:r>
          </w:p>
        </w:tc>
        <w:tc>
          <w:tcPr>
            <w:tcW w:w="7200" w:type="dxa"/>
            <w:shd w:val="clear" w:color="auto" w:fill="auto"/>
          </w:tcPr>
          <w:p w14:paraId="5B510CE5" w14:textId="1189144B" w:rsidR="000B4DED" w:rsidRPr="00FF2F24" w:rsidRDefault="000B4DED" w:rsidP="005C6AAE">
            <w:pPr>
              <w:pStyle w:val="Bulletlist"/>
            </w:pPr>
            <w:r w:rsidRPr="00FF2F24">
              <w:t>Serve as</w:t>
            </w:r>
            <w:r w:rsidR="00A9498E" w:rsidRPr="00FF2F24">
              <w:t xml:space="preserve"> the</w:t>
            </w:r>
            <w:r w:rsidRPr="00FF2F24">
              <w:t xml:space="preserve"> primary point of contact for the subject area.</w:t>
            </w:r>
          </w:p>
          <w:p w14:paraId="4F68902C" w14:textId="77777777" w:rsidR="000B4DED" w:rsidRPr="00FF2F24" w:rsidRDefault="000B4DED" w:rsidP="005C6AAE">
            <w:pPr>
              <w:pStyle w:val="Bulletlist"/>
            </w:pPr>
            <w:r w:rsidRPr="00FF2F24">
              <w:t>Provide insights into current or planned workloads deployed on Azure.</w:t>
            </w:r>
          </w:p>
          <w:p w14:paraId="796FBFCC" w14:textId="77777777" w:rsidR="000B4DED" w:rsidRPr="00FF2F24" w:rsidRDefault="000B4DED" w:rsidP="005C6AAE">
            <w:pPr>
              <w:pStyle w:val="Bulletlist"/>
            </w:pPr>
            <w:r w:rsidRPr="00FF2F24">
              <w:t>Take responsibility for managing and performing the installation and configuration of subject area components.</w:t>
            </w:r>
          </w:p>
        </w:tc>
      </w:tr>
    </w:tbl>
    <w:p w14:paraId="2AF4FBD1" w14:textId="77777777" w:rsidR="00C84DD9" w:rsidRPr="00FF2F24" w:rsidRDefault="0013452E" w:rsidP="0013452E">
      <w:pPr>
        <w:pStyle w:val="Heading4"/>
      </w:pPr>
      <w:r w:rsidRPr="00FF2F24">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74"/>
        <w:gridCol w:w="7186"/>
      </w:tblGrid>
      <w:tr w:rsidR="00812F44" w:rsidRPr="00FF2F24" w14:paraId="046CD79D" w14:textId="77777777" w:rsidTr="00C77A8D">
        <w:trPr>
          <w:trHeight w:val="360"/>
          <w:tblHeader/>
        </w:trPr>
        <w:tc>
          <w:tcPr>
            <w:tcW w:w="2174" w:type="dxa"/>
            <w:shd w:val="clear" w:color="auto" w:fill="008272"/>
            <w:vAlign w:val="center"/>
          </w:tcPr>
          <w:p w14:paraId="4ACDDF1A" w14:textId="77777777" w:rsidR="00812F44" w:rsidRPr="00FF2F24" w:rsidRDefault="00812F44" w:rsidP="00812F44">
            <w:pPr>
              <w:pStyle w:val="Table-Header"/>
              <w:spacing w:before="0" w:after="0"/>
            </w:pPr>
            <w:r w:rsidRPr="00FF2F24">
              <w:t>Role</w:t>
            </w:r>
          </w:p>
        </w:tc>
        <w:tc>
          <w:tcPr>
            <w:tcW w:w="7186" w:type="dxa"/>
            <w:shd w:val="clear" w:color="auto" w:fill="008272"/>
            <w:vAlign w:val="center"/>
          </w:tcPr>
          <w:p w14:paraId="56F4B266" w14:textId="77777777" w:rsidR="00812F44" w:rsidRPr="00FF2F24" w:rsidRDefault="00812F44" w:rsidP="00812F44">
            <w:pPr>
              <w:pStyle w:val="Table-Header"/>
              <w:spacing w:before="0" w:after="0"/>
            </w:pPr>
            <w:r w:rsidRPr="00FF2F24">
              <w:t>Responsibilities</w:t>
            </w:r>
          </w:p>
        </w:tc>
      </w:tr>
      <w:tr w:rsidR="00812F44" w:rsidRPr="00FF2F24" w14:paraId="365330A1" w14:textId="77777777" w:rsidTr="00C77A8D">
        <w:trPr>
          <w:trHeight w:val="360"/>
        </w:trPr>
        <w:tc>
          <w:tcPr>
            <w:tcW w:w="2174" w:type="dxa"/>
            <w:shd w:val="clear" w:color="auto" w:fill="auto"/>
          </w:tcPr>
          <w:p w14:paraId="5E984C5E" w14:textId="532AB0FA" w:rsidR="00812F44" w:rsidRPr="00FF2F24" w:rsidRDefault="009767AD" w:rsidP="00812F44">
            <w:pPr>
              <w:pStyle w:val="TableText"/>
              <w:rPr>
                <w:rFonts w:cs="Segoe UI"/>
              </w:rPr>
            </w:pPr>
            <w:r>
              <w:rPr>
                <w:rFonts w:cs="Segoe UI"/>
              </w:rPr>
              <w:t>Account Delivery Executive</w:t>
            </w:r>
            <w:r w:rsidRPr="00FF2F24">
              <w:rPr>
                <w:rFonts w:cs="Segoe UI"/>
              </w:rPr>
              <w:t xml:space="preserve"> </w:t>
            </w:r>
          </w:p>
        </w:tc>
        <w:tc>
          <w:tcPr>
            <w:tcW w:w="7186" w:type="dxa"/>
            <w:shd w:val="clear" w:color="auto" w:fill="auto"/>
          </w:tcPr>
          <w:p w14:paraId="13B6A40B" w14:textId="77777777" w:rsidR="00812F44" w:rsidRPr="00FF2F24" w:rsidRDefault="00812F44" w:rsidP="005C6AAE">
            <w:pPr>
              <w:pStyle w:val="Bulletlist"/>
            </w:pPr>
            <w:r w:rsidRPr="00FF2F24">
              <w:t>Manage and coordinate the overall Microsoft project.</w:t>
            </w:r>
          </w:p>
          <w:p w14:paraId="60BFF111" w14:textId="77777777" w:rsidR="00812F44" w:rsidRPr="00FF2F24" w:rsidRDefault="00812F44" w:rsidP="005C6AAE">
            <w:pPr>
              <w:pStyle w:val="Bulletlist"/>
            </w:pPr>
            <w:r w:rsidRPr="00FF2F24">
              <w:t>Serve as a single point of contact for escalations, billing problems, personnel matters, and contract extensions.</w:t>
            </w:r>
          </w:p>
          <w:p w14:paraId="3E90066C" w14:textId="750C1D60" w:rsidR="00812F44" w:rsidRPr="00FF2F24" w:rsidRDefault="00812F44" w:rsidP="005C6AAE">
            <w:pPr>
              <w:pStyle w:val="Bulletlist"/>
            </w:pPr>
            <w:r w:rsidRPr="00FF2F24">
              <w:t>Coordinate Microsoft and Microsoft</w:t>
            </w:r>
            <w:r w:rsidRPr="00FF2F24" w:rsidDel="00C35540">
              <w:t xml:space="preserve"> </w:t>
            </w:r>
            <w:r w:rsidRPr="00FF2F24">
              <w:t>subcontractor resources but not  resources.</w:t>
            </w:r>
          </w:p>
        </w:tc>
      </w:tr>
      <w:tr w:rsidR="00812F44" w:rsidRPr="00FF2F24" w14:paraId="34676BA4" w14:textId="77777777" w:rsidTr="00C77A8D">
        <w:trPr>
          <w:trHeight w:val="360"/>
        </w:trPr>
        <w:tc>
          <w:tcPr>
            <w:tcW w:w="2174" w:type="dxa"/>
            <w:shd w:val="clear" w:color="auto" w:fill="auto"/>
          </w:tcPr>
          <w:p w14:paraId="307D70B3" w14:textId="77777777" w:rsidR="00812F44" w:rsidRPr="00FF2F24" w:rsidRDefault="00812F44" w:rsidP="00812F44">
            <w:pPr>
              <w:pStyle w:val="TableText"/>
              <w:rPr>
                <w:rFonts w:cs="Segoe UI"/>
              </w:rPr>
            </w:pPr>
            <w:r w:rsidRPr="00FF2F24">
              <w:rPr>
                <w:rFonts w:cs="Segoe UI"/>
              </w:rPr>
              <w:t>Microsoft project manager</w:t>
            </w:r>
          </w:p>
        </w:tc>
        <w:tc>
          <w:tcPr>
            <w:tcW w:w="7186" w:type="dxa"/>
            <w:shd w:val="clear" w:color="auto" w:fill="auto"/>
          </w:tcPr>
          <w:p w14:paraId="57593F32" w14:textId="77777777" w:rsidR="00812F44" w:rsidRPr="00FF2F24" w:rsidRDefault="00812F44" w:rsidP="005C6AAE">
            <w:pPr>
              <w:pStyle w:val="Bulletlist"/>
            </w:pPr>
            <w:r w:rsidRPr="00FF2F24">
              <w:t>Manage and coordinate Microsoft project delivery.</w:t>
            </w:r>
          </w:p>
          <w:p w14:paraId="15DA3589" w14:textId="1E492402" w:rsidR="00812F44" w:rsidRPr="00FF2F24" w:rsidRDefault="00812F44" w:rsidP="005C6AAE">
            <w:pPr>
              <w:pStyle w:val="Bulletlist"/>
            </w:pPr>
            <w:r w:rsidRPr="00FF2F24">
              <w:t xml:space="preserve">Take responsibility for </w:t>
            </w:r>
            <w:r w:rsidR="004F353B" w:rsidRPr="00FF2F24">
              <w:t>problem</w:t>
            </w:r>
            <w:r w:rsidRPr="00FF2F24">
              <w:t xml:space="preserve"> and risk management, change management, project priorities, status communications, and status meetings.</w:t>
            </w:r>
          </w:p>
          <w:p w14:paraId="6F449079" w14:textId="6CCFD11A" w:rsidR="00812F44" w:rsidRPr="00FF2F24" w:rsidRDefault="00812F44" w:rsidP="005C6AAE">
            <w:pPr>
              <w:pStyle w:val="Bulletlist"/>
            </w:pPr>
            <w:r w:rsidRPr="00FF2F24">
              <w:t>Coordinate Microsoft and Microsoft</w:t>
            </w:r>
            <w:r w:rsidRPr="00FF2F24" w:rsidDel="00C35540">
              <w:t xml:space="preserve"> </w:t>
            </w:r>
            <w:r w:rsidRPr="00FF2F24">
              <w:t>subcontractor resources but not  resources.</w:t>
            </w:r>
          </w:p>
        </w:tc>
      </w:tr>
      <w:tr w:rsidR="00812F44" w:rsidRPr="00FF2F24" w14:paraId="0A2DFF81" w14:textId="77777777" w:rsidTr="00C77A8D">
        <w:trPr>
          <w:trHeight w:val="360"/>
        </w:trPr>
        <w:tc>
          <w:tcPr>
            <w:tcW w:w="2174" w:type="dxa"/>
            <w:shd w:val="clear" w:color="auto" w:fill="auto"/>
          </w:tcPr>
          <w:p w14:paraId="7E994BD0" w14:textId="63DA7865" w:rsidR="00812F44" w:rsidRPr="00FF2F24" w:rsidRDefault="00812F44" w:rsidP="00812F44">
            <w:pPr>
              <w:pStyle w:val="TableText"/>
              <w:rPr>
                <w:rFonts w:cs="Segoe UI"/>
              </w:rPr>
            </w:pPr>
            <w:r w:rsidRPr="00FF2F24">
              <w:rPr>
                <w:rFonts w:cs="Segoe UI"/>
              </w:rPr>
              <w:t>Azure architect</w:t>
            </w:r>
          </w:p>
        </w:tc>
        <w:tc>
          <w:tcPr>
            <w:tcW w:w="7186" w:type="dxa"/>
            <w:shd w:val="clear" w:color="auto" w:fill="auto"/>
          </w:tcPr>
          <w:p w14:paraId="59FE7794" w14:textId="01B29C2B" w:rsidR="00812F44" w:rsidRPr="00FF2F24" w:rsidRDefault="001A4F62" w:rsidP="005C6AAE">
            <w:pPr>
              <w:pStyle w:val="Bulletlist"/>
            </w:pPr>
            <w:r w:rsidRPr="00FF2F24">
              <w:t>Serve as the t</w:t>
            </w:r>
            <w:r w:rsidR="00812F44" w:rsidRPr="00FF2F24">
              <w:t xml:space="preserve">echnical lead for the entire project and </w:t>
            </w:r>
            <w:r w:rsidRPr="00FF2F24">
              <w:t xml:space="preserve">take responsibility </w:t>
            </w:r>
            <w:r w:rsidR="00812F44" w:rsidRPr="00FF2F24">
              <w:t>for the scope.</w:t>
            </w:r>
          </w:p>
          <w:p w14:paraId="123E3CEA" w14:textId="3F1248E4" w:rsidR="00812F44" w:rsidRPr="00FF2F24" w:rsidRDefault="00812F44" w:rsidP="005C6AAE">
            <w:pPr>
              <w:pStyle w:val="Bulletlist"/>
            </w:pPr>
            <w:r w:rsidRPr="00FF2F24">
              <w:t>Lead the Fit/Gap analysis</w:t>
            </w:r>
            <w:r w:rsidR="009318CF" w:rsidRPr="00FF2F24">
              <w:t xml:space="preserve"> and</w:t>
            </w:r>
            <w:r w:rsidRPr="00FF2F24">
              <w:t xml:space="preserve"> architecture sessions and deliver selected workshops.</w:t>
            </w:r>
          </w:p>
          <w:p w14:paraId="78B38FCE" w14:textId="7B95BB91" w:rsidR="00812F44" w:rsidRPr="00FF2F24" w:rsidRDefault="00812F44" w:rsidP="005C6AAE">
            <w:pPr>
              <w:pStyle w:val="Bulletlist"/>
            </w:pPr>
            <w:r w:rsidRPr="00FF2F24">
              <w:t>Take responsibility for the Azure reference design document and drive the decision process with .</w:t>
            </w:r>
          </w:p>
          <w:p w14:paraId="1BA0D7E3" w14:textId="77777777" w:rsidR="00812F44" w:rsidRPr="00FF2F24" w:rsidRDefault="00812F44" w:rsidP="005C6AAE">
            <w:pPr>
              <w:pStyle w:val="Bulletlist"/>
            </w:pPr>
            <w:r w:rsidRPr="00FF2F24">
              <w:t>Assist with Azure configuration and other solution build activities.</w:t>
            </w:r>
          </w:p>
          <w:p w14:paraId="0486D14C" w14:textId="77777777" w:rsidR="00812F44" w:rsidRPr="00FF2F24" w:rsidRDefault="00812F44" w:rsidP="005C6AAE">
            <w:pPr>
              <w:pStyle w:val="Bulletlist"/>
            </w:pPr>
            <w:r w:rsidRPr="00FF2F24">
              <w:t>Assist with solution testing.</w:t>
            </w:r>
          </w:p>
          <w:p w14:paraId="4317FC11" w14:textId="77777777" w:rsidR="00812F44" w:rsidRPr="00FF2F24" w:rsidRDefault="00812F44" w:rsidP="005C6AAE">
            <w:pPr>
              <w:pStyle w:val="Bulletlist"/>
            </w:pPr>
            <w:r w:rsidRPr="00FF2F24">
              <w:t>Support the solution walk-through.</w:t>
            </w:r>
          </w:p>
        </w:tc>
      </w:tr>
      <w:tr w:rsidR="00812F44" w:rsidRPr="00FF2F24" w14:paraId="6040EFF6" w14:textId="77777777" w:rsidTr="00C77A8D">
        <w:trPr>
          <w:trHeight w:val="360"/>
        </w:trPr>
        <w:tc>
          <w:tcPr>
            <w:tcW w:w="2174" w:type="dxa"/>
            <w:shd w:val="clear" w:color="auto" w:fill="auto"/>
          </w:tcPr>
          <w:p w14:paraId="21AFBDD9" w14:textId="4C43AE86" w:rsidR="00812F44" w:rsidRPr="00FF2F24" w:rsidRDefault="00812F44" w:rsidP="00812F44">
            <w:pPr>
              <w:pStyle w:val="TableText"/>
              <w:rPr>
                <w:rFonts w:cs="Segoe UI"/>
              </w:rPr>
            </w:pPr>
            <w:r w:rsidRPr="00FF2F24">
              <w:rPr>
                <w:rFonts w:cs="Segoe UI"/>
              </w:rPr>
              <w:t>Azure consultants</w:t>
            </w:r>
          </w:p>
        </w:tc>
        <w:tc>
          <w:tcPr>
            <w:tcW w:w="7186" w:type="dxa"/>
            <w:shd w:val="clear" w:color="auto" w:fill="auto"/>
          </w:tcPr>
          <w:p w14:paraId="6E12FA55" w14:textId="2A4EF996" w:rsidR="00812F44" w:rsidRPr="00FF2F24" w:rsidRDefault="00812F44" w:rsidP="005C6AAE">
            <w:pPr>
              <w:pStyle w:val="Bulletlist"/>
            </w:pPr>
            <w:r w:rsidRPr="00FF2F24">
              <w:t xml:space="preserve">Perform the Fit/Gap </w:t>
            </w:r>
            <w:r w:rsidR="009318CF" w:rsidRPr="00FF2F24">
              <w:t>a</w:t>
            </w:r>
            <w:r w:rsidRPr="00FF2F24">
              <w:t>nalysis</w:t>
            </w:r>
            <w:r w:rsidR="009318CF" w:rsidRPr="00FF2F24">
              <w:t>.</w:t>
            </w:r>
          </w:p>
          <w:p w14:paraId="691A7A2D" w14:textId="77777777" w:rsidR="00812F44" w:rsidRPr="00FF2F24" w:rsidRDefault="00812F44" w:rsidP="005C6AAE">
            <w:pPr>
              <w:pStyle w:val="Bulletlist"/>
            </w:pPr>
            <w:r w:rsidRPr="00FF2F24">
              <w:t>Deliver the architecture design sessions.</w:t>
            </w:r>
          </w:p>
          <w:p w14:paraId="759E066F" w14:textId="5A1D3484" w:rsidR="00812F44" w:rsidRPr="00FF2F24" w:rsidRDefault="00812F44" w:rsidP="005C6AAE">
            <w:pPr>
              <w:pStyle w:val="Bulletlist"/>
            </w:pPr>
            <w:r w:rsidRPr="00FF2F24">
              <w:t xml:space="preserve">Lead </w:t>
            </w:r>
            <w:r w:rsidR="00FE0D71" w:rsidRPr="00FF2F24">
              <w:t xml:space="preserve">the </w:t>
            </w:r>
            <w:r w:rsidRPr="00FF2F24">
              <w:t>solution development activities.</w:t>
            </w:r>
          </w:p>
          <w:p w14:paraId="4A69D9F8" w14:textId="77777777" w:rsidR="00812F44" w:rsidRPr="00FF2F24" w:rsidRDefault="00812F44" w:rsidP="005C6AAE">
            <w:pPr>
              <w:pStyle w:val="Bulletlist"/>
            </w:pPr>
            <w:r w:rsidRPr="00FF2F24">
              <w:t>Lead solution testing.</w:t>
            </w:r>
          </w:p>
          <w:p w14:paraId="59DBCC7E" w14:textId="77777777" w:rsidR="00812F44" w:rsidRPr="00FF2F24" w:rsidRDefault="00812F44" w:rsidP="005C6AAE">
            <w:pPr>
              <w:pStyle w:val="Bulletlist"/>
            </w:pPr>
            <w:r w:rsidRPr="00FF2F24">
              <w:t>Lead the solution walk-through.</w:t>
            </w:r>
          </w:p>
        </w:tc>
      </w:tr>
      <w:tr w:rsidR="00812F44" w:rsidRPr="00FF2F24" w14:paraId="193D2E31" w14:textId="77777777" w:rsidTr="00C77A8D">
        <w:trPr>
          <w:trHeight w:val="360"/>
        </w:trPr>
        <w:tc>
          <w:tcPr>
            <w:tcW w:w="2174" w:type="dxa"/>
            <w:shd w:val="clear" w:color="auto" w:fill="auto"/>
          </w:tcPr>
          <w:p w14:paraId="6B43CDF1" w14:textId="41FDE35C" w:rsidR="00812F44" w:rsidRPr="00FF2F24" w:rsidRDefault="00812F44" w:rsidP="00812F44">
            <w:pPr>
              <w:pStyle w:val="TableText"/>
              <w:rPr>
                <w:rFonts w:cs="Segoe UI"/>
              </w:rPr>
            </w:pPr>
            <w:r w:rsidRPr="00FF2F24">
              <w:rPr>
                <w:rFonts w:cs="Segoe UI"/>
              </w:rPr>
              <w:lastRenderedPageBreak/>
              <w:t xml:space="preserve">Microsoft </w:t>
            </w:r>
            <w:r w:rsidR="00796E35" w:rsidRPr="00FF2F24">
              <w:rPr>
                <w:rFonts w:cs="Segoe UI"/>
              </w:rPr>
              <w:t>s</w:t>
            </w:r>
            <w:r w:rsidRPr="00FF2F24">
              <w:rPr>
                <w:rFonts w:cs="Segoe UI"/>
              </w:rPr>
              <w:t>ecurity consultants</w:t>
            </w:r>
          </w:p>
        </w:tc>
        <w:tc>
          <w:tcPr>
            <w:tcW w:w="7186" w:type="dxa"/>
            <w:shd w:val="clear" w:color="auto" w:fill="auto"/>
          </w:tcPr>
          <w:p w14:paraId="234098C7" w14:textId="45D5E56C" w:rsidR="00812F44" w:rsidRPr="00FF2F24" w:rsidRDefault="00812F44" w:rsidP="005C6AAE">
            <w:pPr>
              <w:pStyle w:val="Bulletlist"/>
            </w:pPr>
            <w:r w:rsidRPr="00FF2F24">
              <w:t xml:space="preserve">Deliver the architecture design sessions for </w:t>
            </w:r>
            <w:r w:rsidR="00716EB6" w:rsidRPr="00FF2F24">
              <w:t>s</w:t>
            </w:r>
            <w:r w:rsidRPr="00FF2F24">
              <w:t>ecurity</w:t>
            </w:r>
            <w:r w:rsidR="00716EB6" w:rsidRPr="00FF2F24">
              <w:t>.</w:t>
            </w:r>
          </w:p>
          <w:p w14:paraId="0031D873" w14:textId="30F5171D" w:rsidR="00812F44" w:rsidRPr="00FF2F24" w:rsidRDefault="00812F44" w:rsidP="005C6AAE">
            <w:pPr>
              <w:pStyle w:val="Bulletlist"/>
            </w:pPr>
            <w:r w:rsidRPr="00FF2F24">
              <w:t xml:space="preserve">Lead </w:t>
            </w:r>
            <w:r w:rsidR="00716EB6" w:rsidRPr="00FF2F24">
              <w:t xml:space="preserve">the </w:t>
            </w:r>
            <w:r w:rsidRPr="00FF2F24">
              <w:t>A</w:t>
            </w:r>
            <w:r w:rsidR="004E25D9" w:rsidRPr="00FF2F24">
              <w:t>SC</w:t>
            </w:r>
            <w:r w:rsidRPr="00FF2F24">
              <w:t xml:space="preserve"> configuration and other solution build activities related to </w:t>
            </w:r>
            <w:r w:rsidR="00716EB6" w:rsidRPr="00FF2F24">
              <w:t>s</w:t>
            </w:r>
            <w:r w:rsidRPr="00FF2F24">
              <w:t>ecurity.</w:t>
            </w:r>
          </w:p>
          <w:p w14:paraId="13495234" w14:textId="6965B3A0" w:rsidR="00812F44" w:rsidRPr="00FF2F24" w:rsidRDefault="00812F44" w:rsidP="005C6AAE">
            <w:pPr>
              <w:pStyle w:val="Bulletlist"/>
            </w:pPr>
            <w:r w:rsidRPr="00FF2F24">
              <w:t xml:space="preserve">Contribute to </w:t>
            </w:r>
            <w:r w:rsidR="00716EB6" w:rsidRPr="00FF2F24">
              <w:t xml:space="preserve">the </w:t>
            </w:r>
            <w:r w:rsidRPr="00FF2F24">
              <w:t>solution development activities.</w:t>
            </w:r>
          </w:p>
          <w:p w14:paraId="7EE33EA0" w14:textId="3DFF3CFB" w:rsidR="00812F44" w:rsidRPr="00FF2F24" w:rsidRDefault="00812F44" w:rsidP="005C6AAE">
            <w:pPr>
              <w:pStyle w:val="Bulletlist"/>
            </w:pPr>
            <w:r w:rsidRPr="00FF2F24">
              <w:t>Contribute to solution testing.</w:t>
            </w:r>
          </w:p>
          <w:p w14:paraId="6EE66EFF" w14:textId="162F5302" w:rsidR="00812F44" w:rsidRPr="00FF2F24" w:rsidRDefault="00812F44" w:rsidP="005C6AAE">
            <w:pPr>
              <w:pStyle w:val="Bulletlist"/>
            </w:pPr>
            <w:r w:rsidRPr="00FF2F24">
              <w:t>Contribute to the solution walk-through.</w:t>
            </w:r>
          </w:p>
        </w:tc>
      </w:tr>
    </w:tbl>
    <w:p w14:paraId="1A714F90" w14:textId="77777777" w:rsidR="009767AD" w:rsidRDefault="009767AD" w:rsidP="00E57582">
      <w:bookmarkStart w:id="70" w:name="_Toc476167714"/>
      <w:bookmarkStart w:id="71" w:name="_Toc476168052"/>
    </w:p>
    <w:p w14:paraId="68AF4656" w14:textId="77777777" w:rsidR="009767AD" w:rsidRDefault="009767AD">
      <w:pPr>
        <w:spacing w:before="0" w:after="160"/>
        <w:rPr>
          <w:rFonts w:ascii="Segoe UI Semibold" w:eastAsiaTheme="majorEastAsia" w:hAnsi="Segoe UI Semibold" w:cstheme="majorBidi"/>
          <w:color w:val="008272"/>
          <w:sz w:val="32"/>
          <w:szCs w:val="32"/>
        </w:rPr>
      </w:pPr>
      <w:r>
        <w:br w:type="page"/>
      </w:r>
    </w:p>
    <w:p w14:paraId="2C6181EC" w14:textId="3A49A3E2" w:rsidR="0089268B" w:rsidRPr="00FF2F24" w:rsidRDefault="0089268B" w:rsidP="0089268B">
      <w:pPr>
        <w:pStyle w:val="Heading1"/>
      </w:pPr>
      <w:bookmarkStart w:id="72" w:name="_Toc32328941"/>
      <w:r w:rsidRPr="00FF2F24">
        <w:lastRenderedPageBreak/>
        <w:t xml:space="preserve"> responsibilities and project assumptions</w:t>
      </w:r>
      <w:bookmarkEnd w:id="70"/>
      <w:bookmarkEnd w:id="71"/>
      <w:bookmarkEnd w:id="72"/>
    </w:p>
    <w:p w14:paraId="33C1F82D" w14:textId="16DAA5C5" w:rsidR="002F1155" w:rsidRPr="00FF2F24" w:rsidRDefault="00737D61" w:rsidP="00737D61">
      <w:pPr>
        <w:pStyle w:val="Heading2"/>
      </w:pPr>
      <w:bookmarkStart w:id="73" w:name="_Toc476167715"/>
      <w:bookmarkStart w:id="74" w:name="_Toc476168053"/>
      <w:bookmarkStart w:id="75" w:name="_Toc32328942"/>
      <w:r w:rsidRPr="00FF2F24">
        <w:t xml:space="preserve"> responsibilities</w:t>
      </w:r>
      <w:bookmarkEnd w:id="73"/>
      <w:bookmarkEnd w:id="74"/>
      <w:bookmarkEnd w:id="75"/>
    </w:p>
    <w:p w14:paraId="38D576BB" w14:textId="2720455E" w:rsidR="00737D61" w:rsidRPr="00FF2F24" w:rsidRDefault="00737D61" w:rsidP="00AC1B81">
      <w:r w:rsidRPr="00FF2F24">
        <w:t xml:space="preserve">In addition to  activities defined </w:t>
      </w:r>
      <w:r w:rsidR="00A67A54" w:rsidRPr="00FF2F24">
        <w:t xml:space="preserve">in the </w:t>
      </w:r>
      <w:r w:rsidR="00C35540" w:rsidRPr="00FF2F24">
        <w:fldChar w:fldCharType="begin"/>
      </w:r>
      <w:r w:rsidR="00C35540" w:rsidRPr="00FF2F24">
        <w:instrText xml:space="preserve"> REF _Ref477936654 \h </w:instrText>
      </w:r>
      <w:r w:rsidR="00C35540" w:rsidRPr="00FF2F24">
        <w:fldChar w:fldCharType="separate"/>
      </w:r>
      <w:r w:rsidR="00812548" w:rsidRPr="00FF2F24">
        <w:t>Approach</w:t>
      </w:r>
      <w:r w:rsidR="00C35540" w:rsidRPr="00FF2F24">
        <w:fldChar w:fldCharType="end"/>
      </w:r>
      <w:r w:rsidR="00C35540" w:rsidRPr="00FF2F24">
        <w:t xml:space="preserve"> </w:t>
      </w:r>
      <w:r w:rsidR="00A67A54" w:rsidRPr="00FF2F24">
        <w:t xml:space="preserve">section, </w:t>
      </w:r>
      <w:r w:rsidRPr="00FF2F24">
        <w:t xml:space="preserve"> is also required to</w:t>
      </w:r>
      <w:r w:rsidR="00CE5B67" w:rsidRPr="00FF2F24">
        <w:t>:</w:t>
      </w:r>
    </w:p>
    <w:p w14:paraId="7038BD9F" w14:textId="5057090E" w:rsidR="00CE5B67" w:rsidRPr="00FF2F24" w:rsidRDefault="00CE5B67" w:rsidP="00EF4391">
      <w:pPr>
        <w:pStyle w:val="Bulletlist"/>
      </w:pPr>
      <w:r w:rsidRPr="00FF2F24">
        <w:t>Provide information</w:t>
      </w:r>
      <w:r w:rsidR="00B71FA8" w:rsidRPr="00FF2F24">
        <w:t>.</w:t>
      </w:r>
    </w:p>
    <w:p w14:paraId="4BCF66DC" w14:textId="7819D814" w:rsidR="004D04B9" w:rsidRPr="00FF2F24" w:rsidRDefault="00CE5B67" w:rsidP="004A42C4">
      <w:pPr>
        <w:pStyle w:val="Bulletlist"/>
        <w:numPr>
          <w:ilvl w:val="1"/>
          <w:numId w:val="5"/>
        </w:numPr>
      </w:pPr>
      <w:r w:rsidRPr="00FF2F24">
        <w:t xml:space="preserve">This includes accurate, </w:t>
      </w:r>
      <w:r w:rsidR="004D04B9" w:rsidRPr="00FF2F24">
        <w:t>timely (within three business days or as mutually agreed</w:t>
      </w:r>
      <w:r w:rsidR="00366E02" w:rsidRPr="00FF2F24">
        <w:t xml:space="preserve"> </w:t>
      </w:r>
      <w:r w:rsidRPr="00FF2F24">
        <w:t>upon</w:t>
      </w:r>
      <w:r w:rsidR="004D04B9" w:rsidRPr="00FF2F24">
        <w:t>)</w:t>
      </w:r>
      <w:r w:rsidRPr="00FF2F24">
        <w:t>,</w:t>
      </w:r>
      <w:r w:rsidR="004D04B9" w:rsidRPr="00FF2F24">
        <w:t xml:space="preserve"> and complete information</w:t>
      </w:r>
      <w:r w:rsidR="00636B13" w:rsidRPr="00FF2F24">
        <w:t>.</w:t>
      </w:r>
    </w:p>
    <w:p w14:paraId="6EA9E78D" w14:textId="42EF7ACD" w:rsidR="005D19D2" w:rsidRPr="00FF2F24" w:rsidRDefault="005D19D2" w:rsidP="00EF4391">
      <w:pPr>
        <w:pStyle w:val="Bulletlist"/>
      </w:pPr>
      <w:r w:rsidRPr="00FF2F24">
        <w:t xml:space="preserve">Provide access </w:t>
      </w:r>
      <w:r w:rsidR="004D04B9" w:rsidRPr="00FF2F24">
        <w:t>to people and resources</w:t>
      </w:r>
      <w:r w:rsidRPr="00FF2F24">
        <w:t>.</w:t>
      </w:r>
    </w:p>
    <w:p w14:paraId="07250011" w14:textId="5C7D7744" w:rsidR="004D04B9" w:rsidRPr="00FF2F24" w:rsidRDefault="005D19D2" w:rsidP="004A42C4">
      <w:pPr>
        <w:pStyle w:val="Bulletlist"/>
        <w:numPr>
          <w:ilvl w:val="1"/>
          <w:numId w:val="5"/>
        </w:numPr>
      </w:pPr>
      <w:r w:rsidRPr="00FF2F24">
        <w:t>This includes a</w:t>
      </w:r>
      <w:r w:rsidR="004D04B9" w:rsidRPr="00FF2F24">
        <w:t xml:space="preserve">ccess to knowledgeable personnel, including business user representatives, and access to funding </w:t>
      </w:r>
      <w:r w:rsidRPr="00FF2F24">
        <w:t xml:space="preserve">if </w:t>
      </w:r>
      <w:r w:rsidR="004D04B9" w:rsidRPr="00FF2F24">
        <w:t xml:space="preserve">additional budget is </w:t>
      </w:r>
      <w:r w:rsidRPr="00FF2F24">
        <w:t xml:space="preserve">needed </w:t>
      </w:r>
      <w:r w:rsidR="004D04B9" w:rsidRPr="00FF2F24">
        <w:t>to deliver project scope.</w:t>
      </w:r>
    </w:p>
    <w:p w14:paraId="4F8F626C" w14:textId="62474EDE" w:rsidR="00B60031" w:rsidRPr="00FF2F24" w:rsidRDefault="00AA7A79" w:rsidP="00B60031">
      <w:pPr>
        <w:pStyle w:val="Bulletlist"/>
        <w:numPr>
          <w:ilvl w:val="1"/>
          <w:numId w:val="5"/>
        </w:numPr>
      </w:pPr>
      <w:r w:rsidRPr="00FF2F24">
        <w:t xml:space="preserve">This includes the identification of </w:t>
      </w:r>
      <w:r w:rsidR="00B60031" w:rsidRPr="00FF2F24">
        <w:t>key personnel (stakeholders, decision makers, architects, and subject matter specialists) to participate in the workshops, design sessions, and testing activities described in the Approach section.</w:t>
      </w:r>
    </w:p>
    <w:p w14:paraId="406913E2" w14:textId="358BD286" w:rsidR="00F034B3" w:rsidRPr="00FF2F24" w:rsidRDefault="008255CB" w:rsidP="00F034B3">
      <w:pPr>
        <w:pStyle w:val="Bulletlist"/>
        <w:numPr>
          <w:ilvl w:val="1"/>
          <w:numId w:val="5"/>
        </w:numPr>
      </w:pPr>
      <w:r w:rsidRPr="00FF2F24">
        <w:t xml:space="preserve">This includes allocating </w:t>
      </w:r>
      <w:r w:rsidR="00F034B3" w:rsidRPr="00FF2F24">
        <w:t>enough qualified staff to run the workstreams in parallel</w:t>
      </w:r>
      <w:r w:rsidR="00EC5E7A" w:rsidRPr="00FF2F24">
        <w:t>.</w:t>
      </w:r>
    </w:p>
    <w:p w14:paraId="4ABFB68E" w14:textId="4B556623" w:rsidR="00B60031" w:rsidRPr="00FF2F24" w:rsidRDefault="00B60031" w:rsidP="00144743">
      <w:pPr>
        <w:pStyle w:val="Bulletlist"/>
      </w:pPr>
      <w:r w:rsidRPr="00FF2F24">
        <w:t xml:space="preserve">Confirm key personnel availability and coordinate </w:t>
      </w:r>
      <w:r w:rsidR="00C279D5" w:rsidRPr="00FF2F24">
        <w:t>personnel</w:t>
      </w:r>
      <w:r w:rsidRPr="00FF2F24">
        <w:t xml:space="preserve"> participation.</w:t>
      </w:r>
    </w:p>
    <w:p w14:paraId="37CB3FF3" w14:textId="77777777" w:rsidR="00B60031" w:rsidRPr="00FF2F24" w:rsidRDefault="00B60031" w:rsidP="00B60031">
      <w:pPr>
        <w:pStyle w:val="Bulletlist"/>
        <w:numPr>
          <w:ilvl w:val="1"/>
          <w:numId w:val="5"/>
        </w:numPr>
      </w:pPr>
      <w:r w:rsidRPr="00FF2F24">
        <w:t>Key personnel will attend workshops and design sessions to provide requirements and participate in the discussions and decision making.</w:t>
      </w:r>
    </w:p>
    <w:p w14:paraId="405F55D6" w14:textId="1C11E065" w:rsidR="005F7ED8" w:rsidRPr="00FF2F24" w:rsidRDefault="00B60031" w:rsidP="002B670C">
      <w:pPr>
        <w:pStyle w:val="Bulletlist"/>
        <w:numPr>
          <w:ilvl w:val="1"/>
          <w:numId w:val="5"/>
        </w:numPr>
      </w:pPr>
      <w:r w:rsidRPr="00FF2F24">
        <w:t>Key personnel identified to participate must be empowered to make decisions on behalf of  and to engage and coordinate with other teams.</w:t>
      </w:r>
    </w:p>
    <w:p w14:paraId="1D71CA8F" w14:textId="77777777" w:rsidR="006C08AD" w:rsidRPr="00FF2F24" w:rsidRDefault="0035029E" w:rsidP="006C08AD">
      <w:pPr>
        <w:pStyle w:val="Bulletlist"/>
        <w:numPr>
          <w:ilvl w:val="1"/>
          <w:numId w:val="5"/>
        </w:numPr>
      </w:pPr>
      <w:r w:rsidRPr="00FF2F24">
        <w:t xml:space="preserve">Key personnel </w:t>
      </w:r>
      <w:r w:rsidR="002B670C" w:rsidRPr="00FF2F24">
        <w:t>will be able to make</w:t>
      </w:r>
      <w:r w:rsidR="00372E3F" w:rsidRPr="00FF2F24">
        <w:t xml:space="preserve"> and </w:t>
      </w:r>
      <w:r w:rsidR="002B670C" w:rsidRPr="00FF2F24">
        <w:t xml:space="preserve">approve binding design decisions in </w:t>
      </w:r>
      <w:r w:rsidR="00372E3F" w:rsidRPr="00FF2F24">
        <w:t>three</w:t>
      </w:r>
      <w:r w:rsidR="002B670C" w:rsidRPr="00FF2F24">
        <w:t xml:space="preserve"> days</w:t>
      </w:r>
      <w:r w:rsidR="00372E3F" w:rsidRPr="00FF2F24">
        <w:t>.</w:t>
      </w:r>
    </w:p>
    <w:p w14:paraId="47E692B0" w14:textId="65EC15C9" w:rsidR="00783F29" w:rsidRPr="00FF2F24" w:rsidRDefault="006C08AD" w:rsidP="00934705">
      <w:pPr>
        <w:pStyle w:val="Bulletlist"/>
        <w:numPr>
          <w:ilvl w:val="1"/>
          <w:numId w:val="5"/>
        </w:numPr>
      </w:pPr>
      <w:r w:rsidRPr="00FF2F24">
        <w:t xml:space="preserve">Key personnel </w:t>
      </w:r>
      <w:r w:rsidR="00783F29" w:rsidRPr="00FF2F24">
        <w:t xml:space="preserve">required for the project </w:t>
      </w:r>
      <w:r w:rsidRPr="00FF2F24">
        <w:t xml:space="preserve">will </w:t>
      </w:r>
      <w:r w:rsidR="00783F29" w:rsidRPr="00FF2F24">
        <w:t>complete all identified preparation tasks</w:t>
      </w:r>
      <w:r w:rsidR="004936BF" w:rsidRPr="00FF2F24">
        <w:t xml:space="preserve"> to facilitate implementation of the solution</w:t>
      </w:r>
    </w:p>
    <w:p w14:paraId="318038C2" w14:textId="5981640A" w:rsidR="005D19D2" w:rsidRPr="00FF2F24" w:rsidRDefault="005D19D2" w:rsidP="00144743">
      <w:pPr>
        <w:pStyle w:val="Bulletlist"/>
      </w:pPr>
      <w:r w:rsidRPr="00FF2F24">
        <w:t xml:space="preserve">Provide access </w:t>
      </w:r>
      <w:r w:rsidR="004D04B9" w:rsidRPr="00FF2F24">
        <w:t>to systems</w:t>
      </w:r>
      <w:r w:rsidRPr="00FF2F24">
        <w:t>.</w:t>
      </w:r>
    </w:p>
    <w:p w14:paraId="1F0E473D" w14:textId="74DA53D6" w:rsidR="004D04B9" w:rsidRPr="00FF2F24" w:rsidRDefault="004D04B9" w:rsidP="004A42C4">
      <w:pPr>
        <w:pStyle w:val="Bulletlist"/>
        <w:numPr>
          <w:ilvl w:val="1"/>
          <w:numId w:val="5"/>
        </w:numPr>
      </w:pPr>
      <w:r w:rsidRPr="00FF2F24">
        <w:t xml:space="preserve"> </w:t>
      </w:r>
      <w:r w:rsidR="005D19D2" w:rsidRPr="00FF2F24">
        <w:t>This includes a</w:t>
      </w:r>
      <w:r w:rsidRPr="00FF2F24">
        <w:t>ccess to all necessary  work locations, networks, systems</w:t>
      </w:r>
      <w:r w:rsidR="00C30D22" w:rsidRPr="00FF2F24">
        <w:t>,</w:t>
      </w:r>
      <w:r w:rsidRPr="00FF2F24">
        <w:t xml:space="preserve"> and applications (remote and onsite)</w:t>
      </w:r>
      <w:r w:rsidR="00636B13" w:rsidRPr="00FF2F24">
        <w:t>.</w:t>
      </w:r>
    </w:p>
    <w:p w14:paraId="099F38B3" w14:textId="76CF2E14" w:rsidR="00EA0AC6" w:rsidRPr="00FF2F24" w:rsidRDefault="00EA0AC6" w:rsidP="00EA0AC6">
      <w:pPr>
        <w:pStyle w:val="Bulletlist"/>
        <w:numPr>
          <w:ilvl w:val="1"/>
          <w:numId w:val="5"/>
        </w:numPr>
      </w:pPr>
      <w:r w:rsidRPr="00FF2F24">
        <w:t xml:space="preserve"> is responsible for configuring and controlling all Azure subscriptions and consumption</w:t>
      </w:r>
      <w:r w:rsidR="00F96A8D" w:rsidRPr="00FF2F24">
        <w:t>.</w:t>
      </w:r>
    </w:p>
    <w:p w14:paraId="01CFC40F" w14:textId="77777777" w:rsidR="00C35540" w:rsidRPr="00FF2F24" w:rsidRDefault="00C35540" w:rsidP="00EF4391">
      <w:pPr>
        <w:pStyle w:val="Bulletlist"/>
      </w:pPr>
      <w:r w:rsidRPr="00FF2F24">
        <w:t xml:space="preserve">Provide a work </w:t>
      </w:r>
      <w:r w:rsidR="004D04B9" w:rsidRPr="00FF2F24">
        <w:t>environment</w:t>
      </w:r>
      <w:r w:rsidRPr="00FF2F24">
        <w:t>.</w:t>
      </w:r>
    </w:p>
    <w:p w14:paraId="1AA11F36" w14:textId="50617C8D" w:rsidR="004D04B9" w:rsidRPr="00FF2F24" w:rsidRDefault="00C35540" w:rsidP="004A42C4">
      <w:pPr>
        <w:pStyle w:val="Bulletlist"/>
        <w:numPr>
          <w:ilvl w:val="1"/>
          <w:numId w:val="5"/>
        </w:numPr>
      </w:pPr>
      <w:r w:rsidRPr="00FF2F24">
        <w:t xml:space="preserve">This consists of suitable </w:t>
      </w:r>
      <w:r w:rsidR="00F63AEF" w:rsidRPr="00FF2F24">
        <w:t>workspaces</w:t>
      </w:r>
      <w:r w:rsidR="004D04B9" w:rsidRPr="00FF2F24">
        <w:t>, including desk</w:t>
      </w:r>
      <w:r w:rsidRPr="00FF2F24">
        <w:t>s</w:t>
      </w:r>
      <w:r w:rsidR="004D04B9" w:rsidRPr="00FF2F24">
        <w:t>, chair</w:t>
      </w:r>
      <w:r w:rsidRPr="00FF2F24">
        <w:t>s</w:t>
      </w:r>
      <w:r w:rsidR="004D04B9" w:rsidRPr="00FF2F24">
        <w:t xml:space="preserve">, </w:t>
      </w:r>
      <w:r w:rsidRPr="00FF2F24">
        <w:t xml:space="preserve">and Internet </w:t>
      </w:r>
      <w:r w:rsidR="004D04B9" w:rsidRPr="00FF2F24">
        <w:t>access</w:t>
      </w:r>
      <w:r w:rsidR="00A26C0D" w:rsidRPr="00FF2F24">
        <w:t>.</w:t>
      </w:r>
    </w:p>
    <w:p w14:paraId="32371118" w14:textId="77777777" w:rsidR="00C35540" w:rsidRPr="00FF2F24" w:rsidRDefault="00C35540" w:rsidP="00EF4391">
      <w:pPr>
        <w:pStyle w:val="Bulletlist"/>
      </w:pPr>
      <w:r w:rsidRPr="00FF2F24">
        <w:t>Manage non</w:t>
      </w:r>
      <w:r w:rsidR="004D04B9" w:rsidRPr="00FF2F24">
        <w:t>-Microsoft resources</w:t>
      </w:r>
      <w:r w:rsidRPr="00FF2F24">
        <w:t>.</w:t>
      </w:r>
    </w:p>
    <w:p w14:paraId="05979239" w14:textId="5C44B28D" w:rsidR="004D04B9" w:rsidRPr="00FF2F24" w:rsidRDefault="004B1433" w:rsidP="004A42C4">
      <w:pPr>
        <w:pStyle w:val="Bulletlist"/>
        <w:numPr>
          <w:ilvl w:val="1"/>
          <w:numId w:val="5"/>
        </w:numPr>
      </w:pPr>
      <w:r w:rsidRPr="00FF2F24">
        <w:t xml:space="preserve"> will a</w:t>
      </w:r>
      <w:r w:rsidR="004D04B9" w:rsidRPr="00FF2F24">
        <w:t>ssume respon</w:t>
      </w:r>
      <w:r w:rsidR="00112EB1" w:rsidRPr="00FF2F24">
        <w:t xml:space="preserve">sibility for </w:t>
      </w:r>
      <w:r w:rsidRPr="00FF2F24">
        <w:t xml:space="preserve">the </w:t>
      </w:r>
      <w:r w:rsidR="00112EB1" w:rsidRPr="00FF2F24">
        <w:t xml:space="preserve">management of all </w:t>
      </w:r>
      <w:r w:rsidR="004D04B9" w:rsidRPr="00FF2F24">
        <w:t xml:space="preserve"> personnel and vendors </w:t>
      </w:r>
      <w:r w:rsidRPr="00FF2F24">
        <w:t xml:space="preserve">who are </w:t>
      </w:r>
      <w:r w:rsidR="004D04B9" w:rsidRPr="00FF2F24">
        <w:t>not managed by Microsoft</w:t>
      </w:r>
      <w:r w:rsidR="00636B13" w:rsidRPr="00FF2F24">
        <w:t>.</w:t>
      </w:r>
    </w:p>
    <w:p w14:paraId="22D159A5" w14:textId="77777777" w:rsidR="004B1433" w:rsidRPr="00FF2F24" w:rsidRDefault="004D04B9" w:rsidP="00EF4391">
      <w:pPr>
        <w:pStyle w:val="Bulletlist"/>
      </w:pPr>
      <w:r w:rsidRPr="00FF2F24">
        <w:t>Manage external dependencies</w:t>
      </w:r>
      <w:r w:rsidR="009E316D" w:rsidRPr="00FF2F24">
        <w:t>.</w:t>
      </w:r>
    </w:p>
    <w:p w14:paraId="233B3D3C" w14:textId="5282AE94" w:rsidR="00474562" w:rsidRPr="00FF2F24" w:rsidRDefault="004B1433" w:rsidP="00474562">
      <w:pPr>
        <w:pStyle w:val="Bulletlist"/>
        <w:numPr>
          <w:ilvl w:val="1"/>
          <w:numId w:val="5"/>
        </w:numPr>
      </w:pPr>
      <w:r w:rsidRPr="00FF2F24">
        <w:t xml:space="preserve"> will f</w:t>
      </w:r>
      <w:r w:rsidR="004D04B9" w:rsidRPr="00FF2F24">
        <w:t xml:space="preserve">acilitate </w:t>
      </w:r>
      <w:r w:rsidRPr="00FF2F24">
        <w:t xml:space="preserve">any </w:t>
      </w:r>
      <w:r w:rsidR="004D04B9" w:rsidRPr="00FF2F24">
        <w:t>interaction</w:t>
      </w:r>
      <w:r w:rsidRPr="00FF2F24">
        <w:t>s</w:t>
      </w:r>
      <w:r w:rsidR="004D04B9" w:rsidRPr="00FF2F24">
        <w:t xml:space="preserve"> with related projects </w:t>
      </w:r>
      <w:r w:rsidRPr="00FF2F24">
        <w:t xml:space="preserve">or </w:t>
      </w:r>
      <w:r w:rsidR="004D04B9" w:rsidRPr="00FF2F24">
        <w:t xml:space="preserve">programs </w:t>
      </w:r>
      <w:r w:rsidRPr="00FF2F24">
        <w:t xml:space="preserve">in order to manage </w:t>
      </w:r>
      <w:r w:rsidR="004D04B9" w:rsidRPr="00FF2F24">
        <w:t xml:space="preserve">external </w:t>
      </w:r>
      <w:r w:rsidRPr="00FF2F24">
        <w:t xml:space="preserve">project </w:t>
      </w:r>
      <w:r w:rsidR="004D04B9" w:rsidRPr="00FF2F24">
        <w:t>dependencies.</w:t>
      </w:r>
      <w:r w:rsidR="00474562" w:rsidRPr="00FF2F24">
        <w:t xml:space="preserve"> </w:t>
      </w:r>
    </w:p>
    <w:p w14:paraId="52984D4D" w14:textId="7CC15F6B" w:rsidR="007D3787" w:rsidRPr="00FF2F24" w:rsidRDefault="007D3787" w:rsidP="007D3787">
      <w:pPr>
        <w:pStyle w:val="Heading2"/>
      </w:pPr>
      <w:bookmarkStart w:id="76" w:name="_Toc476167716"/>
      <w:bookmarkStart w:id="77" w:name="_Toc476168054"/>
      <w:bookmarkStart w:id="78" w:name="_Toc32328943"/>
      <w:r w:rsidRPr="00FF2F24">
        <w:t xml:space="preserve">Project </w:t>
      </w:r>
      <w:bookmarkEnd w:id="76"/>
      <w:bookmarkEnd w:id="77"/>
      <w:r w:rsidR="006209A1" w:rsidRPr="00FF2F24">
        <w:t>assumptions</w:t>
      </w:r>
      <w:bookmarkEnd w:id="78"/>
    </w:p>
    <w:p w14:paraId="4EFF2B0B" w14:textId="7A70380F" w:rsidR="00EC7993" w:rsidRPr="00FF2F24" w:rsidRDefault="007D3787" w:rsidP="00EC7993">
      <w:r w:rsidRPr="00FF2F24">
        <w:t>The project sc</w:t>
      </w:r>
      <w:r w:rsidR="00884E0D" w:rsidRPr="00FF2F24">
        <w:t xml:space="preserve">ope, </w:t>
      </w:r>
      <w:r w:rsidR="00617704" w:rsidRPr="00FF2F24">
        <w:t>S</w:t>
      </w:r>
      <w:r w:rsidR="00EC7993" w:rsidRPr="00FF2F24">
        <w:t>ervices, fees, timeline</w:t>
      </w:r>
      <w:r w:rsidR="00A26C0D" w:rsidRPr="00FF2F24">
        <w:t>,</w:t>
      </w:r>
      <w:r w:rsidR="00EC7993" w:rsidRPr="00FF2F24">
        <w:t xml:space="preserve"> and our detailed solution are based on the information provided by  to date. During the </w:t>
      </w:r>
      <w:r w:rsidR="00397E85" w:rsidRPr="00FF2F24">
        <w:t>project</w:t>
      </w:r>
      <w:r w:rsidR="00EC7993" w:rsidRPr="00FF2F24">
        <w:t xml:space="preserve">, the information </w:t>
      </w:r>
      <w:r w:rsidR="00A213E3" w:rsidRPr="00FF2F24">
        <w:t xml:space="preserve">and assumptions </w:t>
      </w:r>
      <w:r w:rsidR="00C17EF0" w:rsidRPr="00FF2F24">
        <w:t xml:space="preserve">in this SOW </w:t>
      </w:r>
      <w:r w:rsidR="00EC7993" w:rsidRPr="00FF2F24">
        <w:t>will be validated</w:t>
      </w:r>
      <w:r w:rsidR="00E1732C" w:rsidRPr="00FF2F24">
        <w:t>,</w:t>
      </w:r>
      <w:r w:rsidR="00EC7993" w:rsidRPr="00FF2F24">
        <w:t xml:space="preserve"> and if a material difference is present, this </w:t>
      </w:r>
      <w:r w:rsidR="001C00BA" w:rsidRPr="00FF2F24">
        <w:t>could</w:t>
      </w:r>
      <w:r w:rsidR="007104D0" w:rsidRPr="00FF2F24">
        <w:t xml:space="preserve"> </w:t>
      </w:r>
      <w:r w:rsidR="00EC7993" w:rsidRPr="00FF2F24">
        <w:t xml:space="preserve">result in Microsoft </w:t>
      </w:r>
      <w:r w:rsidR="007104D0" w:rsidRPr="00FF2F24">
        <w:t xml:space="preserve">initiating </w:t>
      </w:r>
      <w:r w:rsidR="00EC7993" w:rsidRPr="00FF2F24">
        <w:t xml:space="preserve">a change request to cover additional work or extend </w:t>
      </w:r>
      <w:r w:rsidR="004B1433" w:rsidRPr="00FF2F24">
        <w:t xml:space="preserve">the project </w:t>
      </w:r>
      <w:r w:rsidR="00EC7993" w:rsidRPr="00FF2F24">
        <w:t>duration. In addition,</w:t>
      </w:r>
      <w:r w:rsidR="003313E4" w:rsidRPr="00FF2F24">
        <w:t xml:space="preserve"> the following </w:t>
      </w:r>
      <w:r w:rsidR="00EC7993" w:rsidRPr="00FF2F24">
        <w:t>assumptions have been made:</w:t>
      </w:r>
    </w:p>
    <w:p w14:paraId="2E2331B8" w14:textId="61B24F51" w:rsidR="003D158B" w:rsidRPr="00FF2F24" w:rsidRDefault="00F63AEF" w:rsidP="002E3D1B">
      <w:pPr>
        <w:pStyle w:val="Bulletlist"/>
      </w:pPr>
      <w:r w:rsidRPr="00FF2F24">
        <w:t>Workday</w:t>
      </w:r>
      <w:r w:rsidR="000F1748" w:rsidRPr="00FF2F24">
        <w:t>:</w:t>
      </w:r>
    </w:p>
    <w:p w14:paraId="173728D4" w14:textId="271D2036" w:rsidR="004D04B9" w:rsidRPr="00FF2F24" w:rsidRDefault="00BB19E5" w:rsidP="004A42C4">
      <w:pPr>
        <w:pStyle w:val="Bulletlist"/>
        <w:numPr>
          <w:ilvl w:val="1"/>
          <w:numId w:val="5"/>
        </w:numPr>
      </w:pPr>
      <w:r w:rsidRPr="00FF2F24">
        <w:lastRenderedPageBreak/>
        <w:t>T</w:t>
      </w:r>
      <w:r w:rsidR="007104D0" w:rsidRPr="00FF2F24">
        <w:t xml:space="preserve">he </w:t>
      </w:r>
      <w:r w:rsidR="004D04B9" w:rsidRPr="00FF2F24">
        <w:t xml:space="preserve">standard </w:t>
      </w:r>
      <w:r w:rsidR="00F63AEF" w:rsidRPr="00FF2F24">
        <w:t>workday</w:t>
      </w:r>
      <w:r w:rsidR="004D04B9" w:rsidRPr="00FF2F24">
        <w:t xml:space="preserve"> for the Microsoft project team is between 8</w:t>
      </w:r>
      <w:r w:rsidR="007104D0" w:rsidRPr="00FF2F24">
        <w:t xml:space="preserve"> AM </w:t>
      </w:r>
      <w:r w:rsidR="004D04B9" w:rsidRPr="00FF2F24">
        <w:t>and 5</w:t>
      </w:r>
      <w:r w:rsidR="007104D0" w:rsidRPr="00FF2F24">
        <w:t xml:space="preserve"> PM</w:t>
      </w:r>
      <w:r w:rsidR="009E719B" w:rsidRPr="00FF2F24">
        <w:t>, Monday through Friday.</w:t>
      </w:r>
    </w:p>
    <w:p w14:paraId="23CDF38E" w14:textId="3E237E8D" w:rsidR="007948DE" w:rsidRPr="00FF2F24" w:rsidRDefault="007948DE" w:rsidP="007948DE">
      <w:pPr>
        <w:pStyle w:val="Bulletlist"/>
        <w:numPr>
          <w:ilvl w:val="1"/>
          <w:numId w:val="5"/>
        </w:numPr>
      </w:pPr>
      <w:r w:rsidRPr="00FF2F24">
        <w:t xml:space="preserve">When travel to a </w:t>
      </w:r>
      <w:r w:rsidR="00A40E7F" w:rsidRPr="00FF2F24">
        <w:t xml:space="preserve"> </w:t>
      </w:r>
      <w:r w:rsidRPr="00FF2F24">
        <w:t>location is required, the arrival time</w:t>
      </w:r>
      <w:r w:rsidR="00770E89" w:rsidRPr="00FF2F24">
        <w:t>,</w:t>
      </w:r>
      <w:r w:rsidRPr="00FF2F24">
        <w:t xml:space="preserve"> especially on Mondays</w:t>
      </w:r>
      <w:r w:rsidR="00770E89" w:rsidRPr="00FF2F24">
        <w:t>,</w:t>
      </w:r>
      <w:r w:rsidRPr="00FF2F24">
        <w:t xml:space="preserve"> might var</w:t>
      </w:r>
      <w:r w:rsidR="00A40E7F" w:rsidRPr="00FF2F24">
        <w:t xml:space="preserve">y </w:t>
      </w:r>
      <w:r w:rsidRPr="00FF2F24">
        <w:t xml:space="preserve">depending on the travel time. </w:t>
      </w:r>
      <w:r w:rsidR="009D780E" w:rsidRPr="00FF2F24">
        <w:t>This also</w:t>
      </w:r>
      <w:r w:rsidRPr="00FF2F24">
        <w:t xml:space="preserve"> applies for departure time on Fridays.</w:t>
      </w:r>
    </w:p>
    <w:p w14:paraId="3A25FD58" w14:textId="77777777" w:rsidR="009E719B" w:rsidRPr="00FF2F24" w:rsidRDefault="009E719B" w:rsidP="009E719B">
      <w:pPr>
        <w:pStyle w:val="Bulletlist"/>
      </w:pPr>
      <w:r w:rsidRPr="00FF2F24">
        <w:t>Standard holidays:</w:t>
      </w:r>
    </w:p>
    <w:p w14:paraId="5E74F8E0" w14:textId="77777777" w:rsidR="009E719B" w:rsidRPr="00FF2F24" w:rsidRDefault="009E719B" w:rsidP="004A42C4">
      <w:pPr>
        <w:pStyle w:val="Bulletlist"/>
        <w:numPr>
          <w:ilvl w:val="1"/>
          <w:numId w:val="5"/>
        </w:numPr>
      </w:pPr>
      <w:r w:rsidRPr="00FF2F24">
        <w:t>Observance of consultants’ country-of-residence holidays is assumed and has been factored into the project timeline.</w:t>
      </w:r>
    </w:p>
    <w:p w14:paraId="487C9665" w14:textId="77777777" w:rsidR="003D158B" w:rsidRPr="00FF2F24" w:rsidRDefault="003D158B" w:rsidP="002E3D1B">
      <w:pPr>
        <w:pStyle w:val="Bulletlist"/>
      </w:pPr>
      <w:r w:rsidRPr="00FF2F24">
        <w:t>Remote working:</w:t>
      </w:r>
    </w:p>
    <w:p w14:paraId="6EA2858B" w14:textId="193A6FAD" w:rsidR="004D04B9" w:rsidRPr="00FF2F24" w:rsidRDefault="00BB19E5" w:rsidP="004A42C4">
      <w:pPr>
        <w:pStyle w:val="Bulletlist"/>
        <w:numPr>
          <w:ilvl w:val="1"/>
          <w:numId w:val="5"/>
        </w:numPr>
      </w:pPr>
      <w:r w:rsidRPr="00FF2F24">
        <w:t>T</w:t>
      </w:r>
      <w:r w:rsidR="004D04B9" w:rsidRPr="00FF2F24">
        <w:t xml:space="preserve">he Microsoft project team </w:t>
      </w:r>
      <w:r w:rsidR="001C00BA" w:rsidRPr="00FF2F24">
        <w:t>may</w:t>
      </w:r>
      <w:r w:rsidR="007104D0" w:rsidRPr="00FF2F24">
        <w:t xml:space="preserve"> </w:t>
      </w:r>
      <w:r w:rsidR="004D04B9" w:rsidRPr="00FF2F24">
        <w:t xml:space="preserve">perform </w:t>
      </w:r>
      <w:r w:rsidR="00617704" w:rsidRPr="00FF2F24">
        <w:t>S</w:t>
      </w:r>
      <w:r w:rsidR="00A26C0D" w:rsidRPr="00FF2F24">
        <w:t>ervices</w:t>
      </w:r>
      <w:r w:rsidR="004D04B9" w:rsidRPr="00FF2F24">
        <w:t xml:space="preserve"> remotely</w:t>
      </w:r>
      <w:r w:rsidR="00636B13" w:rsidRPr="00FF2F24">
        <w:t>.</w:t>
      </w:r>
    </w:p>
    <w:p w14:paraId="6BEA1211" w14:textId="72BABEA9" w:rsidR="004D04B9" w:rsidRPr="00FF2F24" w:rsidRDefault="00BB19E5" w:rsidP="004A42C4">
      <w:pPr>
        <w:pStyle w:val="Bulletlist"/>
        <w:numPr>
          <w:ilvl w:val="1"/>
          <w:numId w:val="5"/>
        </w:numPr>
      </w:pPr>
      <w:r w:rsidRPr="00FF2F24">
        <w:t>I</w:t>
      </w:r>
      <w:r w:rsidR="0058051C" w:rsidRPr="00FF2F24">
        <w:t xml:space="preserve">f the </w:t>
      </w:r>
      <w:r w:rsidR="004D04B9" w:rsidRPr="00FF2F24">
        <w:t xml:space="preserve">Microsoft project team </w:t>
      </w:r>
      <w:r w:rsidR="0058051C" w:rsidRPr="00FF2F24">
        <w:t xml:space="preserve">is </w:t>
      </w:r>
      <w:r w:rsidR="004D04B9" w:rsidRPr="00FF2F24">
        <w:t>required to be present at  location on a weekly basis, resources</w:t>
      </w:r>
      <w:r w:rsidR="006F0E0E" w:rsidRPr="00FF2F24">
        <w:t xml:space="preserve"> will typically be on site for three nights</w:t>
      </w:r>
      <w:r w:rsidR="0058051C" w:rsidRPr="00FF2F24">
        <w:t xml:space="preserve"> and </w:t>
      </w:r>
      <w:r w:rsidR="006F0E0E" w:rsidRPr="00FF2F24">
        <w:t>four</w:t>
      </w:r>
      <w:r w:rsidR="004D04B9" w:rsidRPr="00FF2F24">
        <w:t xml:space="preserve"> days</w:t>
      </w:r>
      <w:r w:rsidR="0058051C" w:rsidRPr="00FF2F24">
        <w:t xml:space="preserve">, </w:t>
      </w:r>
      <w:r w:rsidR="004D04B9" w:rsidRPr="00FF2F24">
        <w:t xml:space="preserve">arriving on </w:t>
      </w:r>
      <w:r w:rsidR="0058051C" w:rsidRPr="00FF2F24">
        <w:t xml:space="preserve">a </w:t>
      </w:r>
      <w:r w:rsidR="004D04B9" w:rsidRPr="00FF2F24">
        <w:t xml:space="preserve">Monday and leaving </w:t>
      </w:r>
      <w:r w:rsidR="0058051C" w:rsidRPr="00FF2F24">
        <w:t xml:space="preserve">on a </w:t>
      </w:r>
      <w:r w:rsidR="004D04B9" w:rsidRPr="00FF2F24">
        <w:t>Thursday</w:t>
      </w:r>
      <w:r w:rsidR="00636B13" w:rsidRPr="00FF2F24">
        <w:t>.</w:t>
      </w:r>
    </w:p>
    <w:p w14:paraId="63EC04BB" w14:textId="77777777" w:rsidR="003D158B" w:rsidRPr="00FF2F24" w:rsidRDefault="003D158B" w:rsidP="003D158B">
      <w:pPr>
        <w:pStyle w:val="Bulletlist"/>
      </w:pPr>
      <w:r w:rsidRPr="00FF2F24">
        <w:t>Staffing:</w:t>
      </w:r>
    </w:p>
    <w:p w14:paraId="707E6A40" w14:textId="77777777" w:rsidR="004D04B9" w:rsidRPr="00FF2F24" w:rsidRDefault="00BB19E5" w:rsidP="004A42C4">
      <w:pPr>
        <w:pStyle w:val="Bulletlist"/>
        <w:numPr>
          <w:ilvl w:val="1"/>
          <w:numId w:val="5"/>
        </w:numPr>
      </w:pPr>
      <w:r w:rsidRPr="00FF2F24">
        <w:t>I</w:t>
      </w:r>
      <w:r w:rsidR="00CE5B67" w:rsidRPr="00FF2F24">
        <w:t xml:space="preserve">f necessary, </w:t>
      </w:r>
      <w:r w:rsidR="004D04B9" w:rsidRPr="00FF2F24">
        <w:t xml:space="preserve">Microsoft </w:t>
      </w:r>
      <w:r w:rsidR="00CE5B67" w:rsidRPr="00FF2F24">
        <w:t xml:space="preserve">will </w:t>
      </w:r>
      <w:r w:rsidR="004D04B9" w:rsidRPr="00FF2F24">
        <w:t xml:space="preserve">make </w:t>
      </w:r>
      <w:r w:rsidR="00CE5B67" w:rsidRPr="00FF2F24">
        <w:t xml:space="preserve">staffing </w:t>
      </w:r>
      <w:r w:rsidR="004D04B9" w:rsidRPr="00FF2F24">
        <w:t>changes</w:t>
      </w:r>
      <w:r w:rsidR="00CE5B67" w:rsidRPr="00FF2F24">
        <w:t xml:space="preserve">. These can </w:t>
      </w:r>
      <w:r w:rsidR="004D04B9" w:rsidRPr="00FF2F24">
        <w:t>includ</w:t>
      </w:r>
      <w:r w:rsidR="00CE5B67" w:rsidRPr="00FF2F24">
        <w:t>e,</w:t>
      </w:r>
      <w:r w:rsidR="004D04B9" w:rsidRPr="00FF2F24">
        <w:t xml:space="preserve"> but </w:t>
      </w:r>
      <w:r w:rsidR="00CE5B67" w:rsidRPr="00FF2F24">
        <w:t xml:space="preserve">are </w:t>
      </w:r>
      <w:r w:rsidR="004D04B9" w:rsidRPr="00FF2F24">
        <w:t>not limited to</w:t>
      </w:r>
      <w:r w:rsidR="00C30D22" w:rsidRPr="00FF2F24">
        <w:t>,</w:t>
      </w:r>
      <w:r w:rsidR="004D04B9" w:rsidRPr="00FF2F24">
        <w:t xml:space="preserve"> </w:t>
      </w:r>
      <w:r w:rsidR="00CE5B67" w:rsidRPr="00FF2F24">
        <w:t xml:space="preserve">the </w:t>
      </w:r>
      <w:r w:rsidR="004D04B9" w:rsidRPr="00FF2F24">
        <w:t xml:space="preserve">number of resources, individuals, </w:t>
      </w:r>
      <w:r w:rsidR="00CE5B67" w:rsidRPr="00FF2F24">
        <w:t xml:space="preserve">and </w:t>
      </w:r>
      <w:r w:rsidR="004D04B9" w:rsidRPr="00FF2F24">
        <w:t>project roles.</w:t>
      </w:r>
    </w:p>
    <w:p w14:paraId="198DE00F" w14:textId="3A63BE43" w:rsidR="00CD3634" w:rsidRPr="00FF2F24" w:rsidRDefault="00CD3634" w:rsidP="00CD3634">
      <w:pPr>
        <w:pStyle w:val="Bulletlist"/>
        <w:numPr>
          <w:ilvl w:val="1"/>
          <w:numId w:val="5"/>
        </w:numPr>
      </w:pPr>
      <w:r w:rsidRPr="00FF2F24">
        <w:t xml:space="preserve">Microsoft resources will be mobilized up to four weeks from the date of </w:t>
      </w:r>
      <w:r w:rsidR="009D780E" w:rsidRPr="00FF2F24">
        <w:t xml:space="preserve">the </w:t>
      </w:r>
      <w:r w:rsidRPr="00FF2F24">
        <w:t>Work Order signature.</w:t>
      </w:r>
    </w:p>
    <w:p w14:paraId="72D955EB" w14:textId="48D86457" w:rsidR="00CD3634" w:rsidRPr="00FF2F24" w:rsidRDefault="00CD3634" w:rsidP="00CD3634">
      <w:pPr>
        <w:pStyle w:val="Bulletlist"/>
        <w:numPr>
          <w:ilvl w:val="1"/>
          <w:numId w:val="5"/>
        </w:numPr>
      </w:pPr>
      <w:r w:rsidRPr="00FF2F24">
        <w:t>If work is interrupted, the activities may be resumed once requested and agreed</w:t>
      </w:r>
      <w:r w:rsidR="009D780E" w:rsidRPr="00FF2F24">
        <w:t xml:space="preserve"> to </w:t>
      </w:r>
      <w:r w:rsidRPr="00FF2F24">
        <w:t xml:space="preserve">by Microsoft. In this case Microsoft may require up to six weeks to mobilize the resources and have the complete project team in place. In this situation Microsoft cannot guarantee that the team members will be </w:t>
      </w:r>
      <w:r w:rsidR="00B71FA8" w:rsidRPr="00FF2F24">
        <w:t xml:space="preserve">the same team members who </w:t>
      </w:r>
      <w:r w:rsidRPr="00FF2F24">
        <w:t>worked previously in the project.</w:t>
      </w:r>
    </w:p>
    <w:p w14:paraId="3CBEFDCE" w14:textId="77777777" w:rsidR="00BB19E5" w:rsidRPr="00FF2F24" w:rsidRDefault="004D04B9" w:rsidP="00EF4391">
      <w:pPr>
        <w:pStyle w:val="Bulletlist"/>
      </w:pPr>
      <w:r w:rsidRPr="00FF2F24">
        <w:t>Informal knowledge transfer</w:t>
      </w:r>
      <w:r w:rsidR="00925615" w:rsidRPr="00FF2F24">
        <w:t>:</w:t>
      </w:r>
    </w:p>
    <w:p w14:paraId="061B98B0" w14:textId="013158A0" w:rsidR="004D04B9" w:rsidRDefault="004D04B9" w:rsidP="004A42C4">
      <w:pPr>
        <w:pStyle w:val="Bulletlist"/>
        <w:numPr>
          <w:ilvl w:val="1"/>
          <w:numId w:val="5"/>
        </w:numPr>
      </w:pPr>
      <w:r w:rsidRPr="00FF2F24">
        <w:t xml:space="preserve"> staff </w:t>
      </w:r>
      <w:r w:rsidR="00CE5B67" w:rsidRPr="00FF2F24">
        <w:t xml:space="preserve">members who work </w:t>
      </w:r>
      <w:r w:rsidRPr="00FF2F24">
        <w:t>a</w:t>
      </w:r>
      <w:r w:rsidR="00705B6A" w:rsidRPr="00FF2F24">
        <w:t xml:space="preserve">longside Microsoft staff </w:t>
      </w:r>
      <w:r w:rsidRPr="00FF2F24">
        <w:t xml:space="preserve">will be provided </w:t>
      </w:r>
      <w:r w:rsidR="00705B6A" w:rsidRPr="00FF2F24">
        <w:t xml:space="preserve">with information knowledge transfer </w:t>
      </w:r>
      <w:r w:rsidRPr="00FF2F24">
        <w:t>throughout the project.</w:t>
      </w:r>
      <w:r w:rsidR="002420ED" w:rsidRPr="00FF2F24">
        <w:t xml:space="preserve"> </w:t>
      </w:r>
      <w:r w:rsidRPr="00FF2F24">
        <w:t>No formal training materials will be developed or delivered as part of</w:t>
      </w:r>
      <w:r w:rsidR="00CE5B67" w:rsidRPr="00FF2F24">
        <w:t xml:space="preserve"> this</w:t>
      </w:r>
      <w:r w:rsidRPr="00FF2F24">
        <w:t xml:space="preserve"> informal knowledge transfer.</w:t>
      </w:r>
    </w:p>
    <w:p w14:paraId="74977505" w14:textId="77777777" w:rsidR="001F2588" w:rsidRDefault="001F2588" w:rsidP="001F2588">
      <w:pPr>
        <w:pStyle w:val="Bulletlist"/>
        <w:numPr>
          <w:ilvl w:val="0"/>
          <w:numId w:val="5"/>
        </w:numPr>
      </w:pPr>
      <w:r>
        <w:t>Mobilisation</w:t>
      </w:r>
    </w:p>
    <w:p w14:paraId="717137F3" w14:textId="77777777" w:rsidR="001F2588" w:rsidRDefault="001F2588" w:rsidP="001F2588">
      <w:pPr>
        <w:pStyle w:val="Bulletlist"/>
        <w:numPr>
          <w:ilvl w:val="1"/>
          <w:numId w:val="5"/>
        </w:numPr>
      </w:pPr>
      <w:r>
        <w:t>Mobilisation of project resources typically takes from two to six weeks, depending on resource availability and visa processing requirements.</w:t>
      </w:r>
    </w:p>
    <w:p w14:paraId="1F7C5E4A" w14:textId="77777777" w:rsidR="001F2588" w:rsidRPr="00775D47" w:rsidRDefault="001F2588" w:rsidP="001F2588">
      <w:pPr>
        <w:pStyle w:val="Bulletlist"/>
        <w:numPr>
          <w:ilvl w:val="1"/>
          <w:numId w:val="5"/>
        </w:numPr>
      </w:pPr>
      <w:r>
        <w:t>The actual project start date will be mutually agreed once the associated work order is fully executed.</w:t>
      </w:r>
    </w:p>
    <w:p w14:paraId="76986B24" w14:textId="77777777" w:rsidR="001F2588" w:rsidRPr="00FF2F24" w:rsidRDefault="001F2588" w:rsidP="00E57582">
      <w:pPr>
        <w:pStyle w:val="Bulletlist"/>
        <w:numPr>
          <w:ilvl w:val="0"/>
          <w:numId w:val="0"/>
        </w:numPr>
        <w:ind w:left="720"/>
      </w:pPr>
    </w:p>
    <w:p w14:paraId="57F493D3" w14:textId="5D237E7C" w:rsidR="00474562" w:rsidRPr="00FF2F24" w:rsidRDefault="00474562">
      <w:pPr>
        <w:spacing w:before="0" w:after="160"/>
        <w:rPr>
          <w:color w:val="FF66FF"/>
        </w:rPr>
      </w:pPr>
      <w:r w:rsidRPr="00FF2F24">
        <w:rPr>
          <w:color w:val="FF66FF"/>
        </w:rPr>
        <w:br w:type="page"/>
      </w:r>
    </w:p>
    <w:p w14:paraId="49946020" w14:textId="5DA5DC25" w:rsidR="00474562" w:rsidRPr="00FF2F24" w:rsidRDefault="00474562" w:rsidP="00474562">
      <w:pPr>
        <w:pStyle w:val="Heading1"/>
      </w:pPr>
      <w:bookmarkStart w:id="79" w:name="_Toc32328944"/>
      <w:r w:rsidRPr="00FF2F24">
        <w:lastRenderedPageBreak/>
        <w:t>Figures</w:t>
      </w:r>
      <w:bookmarkEnd w:id="79"/>
    </w:p>
    <w:p w14:paraId="46D72985" w14:textId="033DEC27" w:rsidR="00474562" w:rsidRPr="00FF2F24" w:rsidRDefault="00474562" w:rsidP="00474562">
      <w:pPr>
        <w:pStyle w:val="Heading2"/>
      </w:pPr>
      <w:bookmarkStart w:id="80" w:name="_Toc32328945"/>
      <w:r w:rsidRPr="00FF2F24">
        <w:t>Cloud PAW</w:t>
      </w:r>
      <w:r w:rsidR="003621F7" w:rsidRPr="00FF2F24">
        <w:t xml:space="preserve"> Overview</w:t>
      </w:r>
      <w:bookmarkEnd w:id="80"/>
    </w:p>
    <w:p w14:paraId="761C6914" w14:textId="770DD8BA" w:rsidR="00474562" w:rsidRPr="00FF2F24" w:rsidRDefault="00474562" w:rsidP="00474562"/>
    <w:p w14:paraId="4697A764" w14:textId="633B124F" w:rsidR="00474562" w:rsidRPr="00FF2F24" w:rsidRDefault="00474562" w:rsidP="00474562">
      <w:r w:rsidRPr="00FF2F24">
        <w:rPr>
          <w:noProof/>
        </w:rPr>
        <w:drawing>
          <wp:inline distT="0" distB="0" distL="0" distR="0" wp14:anchorId="54DF50AF" wp14:editId="7E7B1278">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3275"/>
                    </a:xfrm>
                    <a:prstGeom prst="rect">
                      <a:avLst/>
                    </a:prstGeom>
                  </pic:spPr>
                </pic:pic>
              </a:graphicData>
            </a:graphic>
          </wp:inline>
        </w:drawing>
      </w:r>
    </w:p>
    <w:p w14:paraId="254FD058" w14:textId="77777777" w:rsidR="003621F7" w:rsidRPr="00FF2F24" w:rsidRDefault="003621F7">
      <w:pPr>
        <w:spacing w:before="0" w:after="160"/>
        <w:rPr>
          <w:rFonts w:ascii="Segoe UI Semibold" w:eastAsiaTheme="majorEastAsia" w:hAnsi="Segoe UI Semibold" w:cstheme="majorBidi"/>
          <w:color w:val="008272"/>
          <w:sz w:val="28"/>
          <w:szCs w:val="32"/>
        </w:rPr>
      </w:pPr>
      <w:r w:rsidRPr="00FF2F24">
        <w:br w:type="page"/>
      </w:r>
    </w:p>
    <w:p w14:paraId="54E8428B" w14:textId="124DB7FB" w:rsidR="003621F7" w:rsidRPr="00FF2F24" w:rsidRDefault="003621F7" w:rsidP="003621F7">
      <w:pPr>
        <w:pStyle w:val="Heading2"/>
      </w:pPr>
      <w:bookmarkStart w:id="81" w:name="_Toc32328946"/>
      <w:r w:rsidRPr="00FF2F24">
        <w:lastRenderedPageBreak/>
        <w:t>AzureAD Bastion Tenant</w:t>
      </w:r>
      <w:bookmarkEnd w:id="81"/>
    </w:p>
    <w:p w14:paraId="6C3A5E80" w14:textId="1E85675B" w:rsidR="00474562" w:rsidRPr="00FF2F24" w:rsidRDefault="00474562" w:rsidP="00474562"/>
    <w:p w14:paraId="7EDACA39" w14:textId="750205E2" w:rsidR="00474562" w:rsidRPr="00FF2F24" w:rsidRDefault="00474562" w:rsidP="00474562">
      <w:r w:rsidRPr="00FF2F24">
        <w:rPr>
          <w:noProof/>
        </w:rPr>
        <w:drawing>
          <wp:inline distT="0" distB="0" distL="0" distR="0" wp14:anchorId="69A8B359" wp14:editId="0B8D8D82">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3275"/>
                    </a:xfrm>
                    <a:prstGeom prst="rect">
                      <a:avLst/>
                    </a:prstGeom>
                  </pic:spPr>
                </pic:pic>
              </a:graphicData>
            </a:graphic>
          </wp:inline>
        </w:drawing>
      </w:r>
    </w:p>
    <w:p w14:paraId="40C3E473" w14:textId="16A3033B" w:rsidR="00474562" w:rsidRPr="00FF2F24" w:rsidRDefault="00474562" w:rsidP="00474562"/>
    <w:p w14:paraId="06BFA7D5" w14:textId="25481A0D" w:rsidR="003621F7" w:rsidRPr="00FF2F24" w:rsidRDefault="003621F7">
      <w:pPr>
        <w:spacing w:before="0" w:after="160"/>
      </w:pPr>
      <w:r w:rsidRPr="00FF2F24">
        <w:br w:type="page"/>
      </w:r>
    </w:p>
    <w:p w14:paraId="5A1C2742" w14:textId="77777777" w:rsidR="00474562" w:rsidRPr="00FF2F24" w:rsidRDefault="00474562" w:rsidP="00474562"/>
    <w:p w14:paraId="65D08296" w14:textId="77777777" w:rsidR="003621F7" w:rsidRPr="00FF2F24" w:rsidRDefault="003621F7" w:rsidP="003621F7">
      <w:pPr>
        <w:pStyle w:val="Heading2"/>
      </w:pPr>
      <w:bookmarkStart w:id="82" w:name="_Toc32328947"/>
      <w:r w:rsidRPr="00FF2F24">
        <w:t>AzureAD Bastion Tenant</w:t>
      </w:r>
      <w:bookmarkEnd w:id="82"/>
    </w:p>
    <w:p w14:paraId="41784014" w14:textId="77777777" w:rsidR="00474562" w:rsidRPr="00FF2F24" w:rsidRDefault="00474562" w:rsidP="00474562"/>
    <w:p w14:paraId="35B83736" w14:textId="44BF38FA" w:rsidR="00AC1B81" w:rsidRPr="00FF2F24" w:rsidRDefault="00474562" w:rsidP="00474562">
      <w:pPr>
        <w:pStyle w:val="Bulletlist"/>
        <w:numPr>
          <w:ilvl w:val="0"/>
          <w:numId w:val="0"/>
        </w:numPr>
        <w:rPr>
          <w:color w:val="FF66FF"/>
        </w:rPr>
      </w:pPr>
      <w:r w:rsidRPr="00FF2F24">
        <w:rPr>
          <w:noProof/>
          <w:color w:val="FF66FF"/>
        </w:rPr>
        <w:drawing>
          <wp:inline distT="0" distB="0" distL="0" distR="0" wp14:anchorId="6D5C9FA9" wp14:editId="67B04AEB">
            <wp:extent cx="6604000" cy="3714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18124" cy="3722695"/>
                    </a:xfrm>
                    <a:prstGeom prst="rect">
                      <a:avLst/>
                    </a:prstGeom>
                  </pic:spPr>
                </pic:pic>
              </a:graphicData>
            </a:graphic>
          </wp:inline>
        </w:drawing>
      </w:r>
    </w:p>
    <w:sectPr w:rsidR="00AC1B81" w:rsidRPr="00FF2F24" w:rsidSect="00CC11F2">
      <w:headerReference w:type="even" r:id="rId25"/>
      <w:headerReference w:type="default" r:id="rId26"/>
      <w:footerReference w:type="default" r:id="rId27"/>
      <w:headerReference w:type="first" r:id="rId28"/>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7EE74" w14:textId="77777777" w:rsidR="000533B5" w:rsidRDefault="000533B5" w:rsidP="000D404A">
      <w:pPr>
        <w:spacing w:after="0" w:line="240" w:lineRule="auto"/>
      </w:pPr>
      <w:r>
        <w:separator/>
      </w:r>
    </w:p>
    <w:p w14:paraId="1023C70A" w14:textId="77777777" w:rsidR="000533B5" w:rsidRDefault="000533B5"/>
  </w:endnote>
  <w:endnote w:type="continuationSeparator" w:id="0">
    <w:p w14:paraId="18D0D53A" w14:textId="77777777" w:rsidR="000533B5" w:rsidRDefault="000533B5" w:rsidP="000D404A">
      <w:pPr>
        <w:spacing w:after="0" w:line="240" w:lineRule="auto"/>
      </w:pPr>
      <w:r>
        <w:continuationSeparator/>
      </w:r>
    </w:p>
    <w:p w14:paraId="1E90D67B" w14:textId="77777777" w:rsidR="000533B5" w:rsidRDefault="000533B5"/>
  </w:endnote>
  <w:endnote w:type="continuationNotice" w:id="1">
    <w:p w14:paraId="30F57F16" w14:textId="77777777" w:rsidR="000533B5" w:rsidRDefault="000533B5">
      <w:pPr>
        <w:spacing w:after="0" w:line="240" w:lineRule="auto"/>
      </w:pPr>
    </w:p>
    <w:p w14:paraId="55194529" w14:textId="77777777" w:rsidR="000533B5" w:rsidRDefault="00053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BDFEA" w14:textId="3A8E0BA8" w:rsidR="001D6D69" w:rsidRPr="00115737" w:rsidRDefault="001D6D69" w:rsidP="00115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96CE8" w14:textId="77777777" w:rsidR="001D6D69" w:rsidRPr="00115737" w:rsidRDefault="001D6D69" w:rsidP="00115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7699F" w14:textId="77777777" w:rsidR="000533B5" w:rsidRDefault="000533B5" w:rsidP="000D404A">
      <w:pPr>
        <w:spacing w:after="0" w:line="240" w:lineRule="auto"/>
      </w:pPr>
      <w:r>
        <w:separator/>
      </w:r>
    </w:p>
    <w:p w14:paraId="127BDD65" w14:textId="77777777" w:rsidR="000533B5" w:rsidRDefault="000533B5"/>
  </w:footnote>
  <w:footnote w:type="continuationSeparator" w:id="0">
    <w:p w14:paraId="6E0D09E9" w14:textId="77777777" w:rsidR="000533B5" w:rsidRDefault="000533B5" w:rsidP="000D404A">
      <w:pPr>
        <w:spacing w:after="0" w:line="240" w:lineRule="auto"/>
      </w:pPr>
      <w:r>
        <w:continuationSeparator/>
      </w:r>
    </w:p>
    <w:p w14:paraId="05422FB3" w14:textId="77777777" w:rsidR="000533B5" w:rsidRDefault="000533B5"/>
  </w:footnote>
  <w:footnote w:type="continuationNotice" w:id="1">
    <w:p w14:paraId="677C5F57" w14:textId="77777777" w:rsidR="000533B5" w:rsidRDefault="000533B5">
      <w:pPr>
        <w:spacing w:after="0" w:line="240" w:lineRule="auto"/>
      </w:pPr>
    </w:p>
    <w:p w14:paraId="29627C53" w14:textId="77777777" w:rsidR="000533B5" w:rsidRDefault="000533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D1258" w14:textId="2A492AF1" w:rsidR="001D6D69" w:rsidRDefault="001D6D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D0B80" w14:textId="54013185" w:rsidR="001D6D69" w:rsidRDefault="001D6D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4303" w14:textId="693ED39D" w:rsidR="001D6D69" w:rsidRDefault="001D6D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F3A77" w14:textId="3CE401DF" w:rsidR="001D6D69" w:rsidRDefault="001D6D6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293BF" w14:textId="4DB24821" w:rsidR="001D6D69" w:rsidRDefault="001D6D6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7CE4D" w14:textId="4CD5B094" w:rsidR="001D6D69" w:rsidRDefault="001D6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1" w15:restartNumberingAfterBreak="0">
    <w:nsid w:val="00ED3678"/>
    <w:multiLevelType w:val="hybridMultilevel"/>
    <w:tmpl w:val="5F5EFB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37D0111"/>
    <w:multiLevelType w:val="hybridMultilevel"/>
    <w:tmpl w:val="2F66D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52E72D1"/>
    <w:multiLevelType w:val="hybridMultilevel"/>
    <w:tmpl w:val="B528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56A5E0B"/>
    <w:multiLevelType w:val="hybridMultilevel"/>
    <w:tmpl w:val="65783EBE"/>
    <w:lvl w:ilvl="0" w:tplc="E3A23968">
      <w:start w:val="1"/>
      <w:numFmt w:val="bullet"/>
      <w:pStyle w:val="TableBullet1"/>
      <w:lvlText w:val=""/>
      <w:lvlJc w:val="left"/>
      <w:pPr>
        <w:ind w:left="360" w:hanging="360"/>
      </w:pPr>
      <w:rPr>
        <w:rFonts w:ascii="Symbol" w:hAnsi="Symbol" w:hint="default"/>
      </w:rPr>
    </w:lvl>
    <w:lvl w:ilvl="1" w:tplc="53AA1530">
      <w:start w:val="1"/>
      <w:numFmt w:val="bullet"/>
      <w:lvlText w:val="o"/>
      <w:lvlJc w:val="left"/>
      <w:pPr>
        <w:ind w:left="720" w:hanging="374"/>
      </w:pPr>
      <w:rPr>
        <w:rFonts w:ascii="Courier New" w:hAnsi="Courier New" w:hint="default"/>
      </w:rPr>
    </w:lvl>
    <w:lvl w:ilvl="2" w:tplc="58761208">
      <w:start w:val="1"/>
      <w:numFmt w:val="bullet"/>
      <w:lvlText w:val=""/>
      <w:lvlJc w:val="left"/>
      <w:pPr>
        <w:ind w:left="1080" w:hanging="360"/>
      </w:pPr>
      <w:rPr>
        <w:rFonts w:ascii="Symbol" w:hAnsi="Symbol" w:hint="default"/>
        <w:color w:val="auto"/>
        <w:sz w:val="16"/>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D807D2"/>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E61351"/>
    <w:multiLevelType w:val="hybridMultilevel"/>
    <w:tmpl w:val="967A7318"/>
    <w:lvl w:ilvl="0" w:tplc="10000001">
      <w:start w:val="1"/>
      <w:numFmt w:val="bullet"/>
      <w:lvlText w:val=""/>
      <w:lvlJc w:val="left"/>
      <w:pPr>
        <w:ind w:left="360" w:hanging="360"/>
      </w:pPr>
      <w:rPr>
        <w:rFonts w:ascii="Symbol" w:hAnsi="Symbol" w:hint="default"/>
      </w:rPr>
    </w:lvl>
    <w:lvl w:ilvl="1" w:tplc="6B1EF950">
      <w:start w:val="1"/>
      <w:numFmt w:val="bullet"/>
      <w:lvlText w:val="o"/>
      <w:lvlJc w:val="left"/>
      <w:pPr>
        <w:ind w:left="720" w:hanging="360"/>
      </w:pPr>
      <w:rPr>
        <w:rFonts w:ascii="Courier New" w:hAnsi="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B62B9E"/>
    <w:multiLevelType w:val="hybridMultilevel"/>
    <w:tmpl w:val="BDBA1E80"/>
    <w:lvl w:ilvl="0" w:tplc="E3A23968">
      <w:start w:val="1"/>
      <w:numFmt w:val="bullet"/>
      <w:pStyle w:val="Bulletlist"/>
      <w:lvlText w:val=""/>
      <w:lvlJc w:val="left"/>
      <w:pPr>
        <w:ind w:left="360" w:hanging="360"/>
      </w:pPr>
      <w:rPr>
        <w:rFonts w:ascii="Symbol" w:hAnsi="Symbol" w:hint="default"/>
      </w:rPr>
    </w:lvl>
    <w:lvl w:ilvl="1" w:tplc="F7F4DA0E">
      <w:start w:val="1"/>
      <w:numFmt w:val="bullet"/>
      <w:lvlText w:val="o"/>
      <w:lvlJc w:val="left"/>
      <w:pPr>
        <w:ind w:left="720" w:hanging="360"/>
      </w:pPr>
      <w:rPr>
        <w:rFonts w:ascii="Courier New" w:hAnsi="Courier New" w:hint="default"/>
      </w:rPr>
    </w:lvl>
    <w:lvl w:ilvl="2" w:tplc="E0B4E91A">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73F5BDA"/>
    <w:multiLevelType w:val="multilevel"/>
    <w:tmpl w:val="9228A626"/>
    <w:numStyleLink w:val="Checklist"/>
  </w:abstractNum>
  <w:abstractNum w:abstractNumId="12" w15:restartNumberingAfterBreak="0">
    <w:nsid w:val="2C6D7C7D"/>
    <w:multiLevelType w:val="hybridMultilevel"/>
    <w:tmpl w:val="2AD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8506E"/>
    <w:multiLevelType w:val="hybridMultilevel"/>
    <w:tmpl w:val="90DA67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38901CB9"/>
    <w:multiLevelType w:val="multilevel"/>
    <w:tmpl w:val="0409001F"/>
    <w:numStyleLink w:val="Style1"/>
  </w:abstractNum>
  <w:abstractNum w:abstractNumId="15" w15:restartNumberingAfterBreak="0">
    <w:nsid w:val="3B4808D8"/>
    <w:multiLevelType w:val="hybridMultilevel"/>
    <w:tmpl w:val="D9D8D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7" w15:restartNumberingAfterBreak="0">
    <w:nsid w:val="46531DD5"/>
    <w:multiLevelType w:val="hybridMultilevel"/>
    <w:tmpl w:val="470E61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B776B48"/>
    <w:multiLevelType w:val="hybridMultilevel"/>
    <w:tmpl w:val="0DC4541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9" w15:restartNumberingAfterBreak="0">
    <w:nsid w:val="50B16EDF"/>
    <w:multiLevelType w:val="hybridMultilevel"/>
    <w:tmpl w:val="6428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802A8"/>
    <w:multiLevelType w:val="multilevel"/>
    <w:tmpl w:val="2AEAA1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40B7971"/>
    <w:multiLevelType w:val="hybridMultilevel"/>
    <w:tmpl w:val="6B7A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5AE67D94"/>
    <w:multiLevelType w:val="hybridMultilevel"/>
    <w:tmpl w:val="2E643E08"/>
    <w:lvl w:ilvl="0" w:tplc="BC6C1036">
      <w:start w:val="1"/>
      <w:numFmt w:val="bullet"/>
      <w:lvlText w:val=""/>
      <w:lvlJc w:val="left"/>
      <w:pPr>
        <w:ind w:left="720" w:hanging="360"/>
      </w:pPr>
      <w:rPr>
        <w:rFonts w:ascii="Symbol" w:hAnsi="Symbol" w:hint="default"/>
        <w:color w:val="auto"/>
      </w:rPr>
    </w:lvl>
    <w:lvl w:ilvl="1" w:tplc="68C852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5184"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25B95"/>
    <w:multiLevelType w:val="hybridMultilevel"/>
    <w:tmpl w:val="EC761700"/>
    <w:lvl w:ilvl="0" w:tplc="B1188604">
      <w:numFmt w:val="bullet"/>
      <w:lvlText w:val="-"/>
      <w:lvlJc w:val="left"/>
      <w:pPr>
        <w:ind w:left="413" w:hanging="360"/>
      </w:pPr>
      <w:rPr>
        <w:rFonts w:ascii="Segoe UI" w:eastAsiaTheme="minorHAnsi" w:hAnsi="Segoe UI" w:cs="Segoe U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27"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6"/>
  </w:num>
  <w:num w:numId="2">
    <w:abstractNumId w:val="24"/>
  </w:num>
  <w:num w:numId="3">
    <w:abstractNumId w:val="14"/>
  </w:num>
  <w:num w:numId="4">
    <w:abstractNumId w:val="10"/>
  </w:num>
  <w:num w:numId="5">
    <w:abstractNumId w:val="9"/>
  </w:num>
  <w:num w:numId="6">
    <w:abstractNumId w:val="2"/>
  </w:num>
  <w:num w:numId="7">
    <w:abstractNumId w:val="22"/>
  </w:num>
  <w:num w:numId="8">
    <w:abstractNumId w:val="25"/>
  </w:num>
  <w:num w:numId="9">
    <w:abstractNumId w:val="19"/>
  </w:num>
  <w:num w:numId="10">
    <w:abstractNumId w:val="12"/>
  </w:num>
  <w:num w:numId="11">
    <w:abstractNumId w:val="7"/>
  </w:num>
  <w:num w:numId="12">
    <w:abstractNumId w:val="18"/>
  </w:num>
  <w:num w:numId="13">
    <w:abstractNumId w:val="23"/>
  </w:num>
  <w:num w:numId="14">
    <w:abstractNumId w:val="9"/>
  </w:num>
  <w:num w:numId="15">
    <w:abstractNumId w:val="5"/>
  </w:num>
  <w:num w:numId="16">
    <w:abstractNumId w:val="27"/>
  </w:num>
  <w:num w:numId="17">
    <w:abstractNumId w:val="11"/>
  </w:num>
  <w:num w:numId="18">
    <w:abstractNumId w:val="0"/>
  </w:num>
  <w:num w:numId="19">
    <w:abstractNumId w:val="26"/>
  </w:num>
  <w:num w:numId="20">
    <w:abstractNumId w:val="20"/>
  </w:num>
  <w:num w:numId="21">
    <w:abstractNumId w:val="6"/>
  </w:num>
  <w:num w:numId="22">
    <w:abstractNumId w:val="5"/>
  </w:num>
  <w:num w:numId="23">
    <w:abstractNumId w:val="5"/>
  </w:num>
  <w:num w:numId="24">
    <w:abstractNumId w:val="5"/>
  </w:num>
  <w:num w:numId="25">
    <w:abstractNumId w:val="5"/>
  </w:num>
  <w:num w:numId="26">
    <w:abstractNumId w:val="14"/>
  </w:num>
  <w:num w:numId="27">
    <w:abstractNumId w:val="14"/>
  </w:num>
  <w:num w:numId="28">
    <w:abstractNumId w:val="5"/>
  </w:num>
  <w:num w:numId="29">
    <w:abstractNumId w:val="5"/>
  </w:num>
  <w:num w:numId="30">
    <w:abstractNumId w:val="5"/>
  </w:num>
  <w:num w:numId="31">
    <w:abstractNumId w:val="21"/>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8"/>
  </w:num>
  <w:num w:numId="42">
    <w:abstractNumId w:val="1"/>
  </w:num>
  <w:num w:numId="43">
    <w:abstractNumId w:val="15"/>
  </w:num>
  <w:num w:numId="44">
    <w:abstractNumId w:val="5"/>
  </w:num>
  <w:num w:numId="45">
    <w:abstractNumId w:val="4"/>
  </w:num>
  <w:num w:numId="46">
    <w:abstractNumId w:val="13"/>
  </w:num>
  <w:num w:numId="47">
    <w:abstractNumId w:val="5"/>
  </w:num>
  <w:num w:numId="48">
    <w:abstractNumId w:val="5"/>
  </w:num>
  <w:num w:numId="49">
    <w:abstractNumId w:val="5"/>
  </w:num>
  <w:num w:numId="50">
    <w:abstractNumId w:val="5"/>
  </w:num>
  <w:num w:numId="51">
    <w:abstractNumId w:val="5"/>
  </w:num>
  <w:num w:numId="52">
    <w:abstractNumId w:val="3"/>
  </w:num>
  <w:num w:numId="53">
    <w:abstractNumId w:val="17"/>
  </w:num>
  <w:num w:numId="54">
    <w:abstractNumId w:val="9"/>
  </w:num>
  <w:num w:numId="55">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0B19"/>
    <w:rsid w:val="00000F46"/>
    <w:rsid w:val="00001922"/>
    <w:rsid w:val="00002176"/>
    <w:rsid w:val="00002937"/>
    <w:rsid w:val="00003B96"/>
    <w:rsid w:val="00004DC5"/>
    <w:rsid w:val="00004F87"/>
    <w:rsid w:val="00005D52"/>
    <w:rsid w:val="0000628B"/>
    <w:rsid w:val="00006950"/>
    <w:rsid w:val="00006C9A"/>
    <w:rsid w:val="00006D77"/>
    <w:rsid w:val="00007020"/>
    <w:rsid w:val="00007BAC"/>
    <w:rsid w:val="00007FDA"/>
    <w:rsid w:val="00010054"/>
    <w:rsid w:val="00010593"/>
    <w:rsid w:val="00010597"/>
    <w:rsid w:val="000106CF"/>
    <w:rsid w:val="00010814"/>
    <w:rsid w:val="00012B53"/>
    <w:rsid w:val="00012BE1"/>
    <w:rsid w:val="00012ED1"/>
    <w:rsid w:val="00013ABD"/>
    <w:rsid w:val="000142E9"/>
    <w:rsid w:val="000146BF"/>
    <w:rsid w:val="000149FA"/>
    <w:rsid w:val="000163EF"/>
    <w:rsid w:val="000165CB"/>
    <w:rsid w:val="00016719"/>
    <w:rsid w:val="000169A6"/>
    <w:rsid w:val="00016DD1"/>
    <w:rsid w:val="00016E01"/>
    <w:rsid w:val="00017233"/>
    <w:rsid w:val="0001741F"/>
    <w:rsid w:val="00017EE6"/>
    <w:rsid w:val="00020AE8"/>
    <w:rsid w:val="00020EF4"/>
    <w:rsid w:val="0002112D"/>
    <w:rsid w:val="000216F3"/>
    <w:rsid w:val="00021EF8"/>
    <w:rsid w:val="00022661"/>
    <w:rsid w:val="00022873"/>
    <w:rsid w:val="00022BEB"/>
    <w:rsid w:val="00022C9E"/>
    <w:rsid w:val="00022CE7"/>
    <w:rsid w:val="0002373E"/>
    <w:rsid w:val="000251D3"/>
    <w:rsid w:val="00025D8E"/>
    <w:rsid w:val="00026276"/>
    <w:rsid w:val="00026E27"/>
    <w:rsid w:val="000274EC"/>
    <w:rsid w:val="00027686"/>
    <w:rsid w:val="00027DEC"/>
    <w:rsid w:val="00030069"/>
    <w:rsid w:val="000310A8"/>
    <w:rsid w:val="00031658"/>
    <w:rsid w:val="00031DB5"/>
    <w:rsid w:val="00033295"/>
    <w:rsid w:val="0003395C"/>
    <w:rsid w:val="00034943"/>
    <w:rsid w:val="000351FF"/>
    <w:rsid w:val="000352F9"/>
    <w:rsid w:val="0003604A"/>
    <w:rsid w:val="0003687D"/>
    <w:rsid w:val="000368C2"/>
    <w:rsid w:val="00036CDA"/>
    <w:rsid w:val="000374A4"/>
    <w:rsid w:val="00037E87"/>
    <w:rsid w:val="000402F5"/>
    <w:rsid w:val="00040B85"/>
    <w:rsid w:val="000417FD"/>
    <w:rsid w:val="00041DE1"/>
    <w:rsid w:val="0004249F"/>
    <w:rsid w:val="000426CC"/>
    <w:rsid w:val="0004280F"/>
    <w:rsid w:val="00042F2C"/>
    <w:rsid w:val="00043018"/>
    <w:rsid w:val="0004420C"/>
    <w:rsid w:val="00045C8A"/>
    <w:rsid w:val="00045D1A"/>
    <w:rsid w:val="00045FD4"/>
    <w:rsid w:val="000468D5"/>
    <w:rsid w:val="0004700A"/>
    <w:rsid w:val="00047AD2"/>
    <w:rsid w:val="00050713"/>
    <w:rsid w:val="00050CCB"/>
    <w:rsid w:val="000510B7"/>
    <w:rsid w:val="00051E94"/>
    <w:rsid w:val="0005205F"/>
    <w:rsid w:val="00052BBA"/>
    <w:rsid w:val="000533B5"/>
    <w:rsid w:val="000534A2"/>
    <w:rsid w:val="00054083"/>
    <w:rsid w:val="00054D31"/>
    <w:rsid w:val="00056302"/>
    <w:rsid w:val="00057271"/>
    <w:rsid w:val="00057288"/>
    <w:rsid w:val="00057778"/>
    <w:rsid w:val="0006173A"/>
    <w:rsid w:val="000618C7"/>
    <w:rsid w:val="00061A3A"/>
    <w:rsid w:val="00061E9E"/>
    <w:rsid w:val="00062678"/>
    <w:rsid w:val="00062796"/>
    <w:rsid w:val="00062968"/>
    <w:rsid w:val="00062D61"/>
    <w:rsid w:val="00063494"/>
    <w:rsid w:val="00064246"/>
    <w:rsid w:val="00064528"/>
    <w:rsid w:val="00064CD0"/>
    <w:rsid w:val="00065C93"/>
    <w:rsid w:val="00067C64"/>
    <w:rsid w:val="00067FC1"/>
    <w:rsid w:val="00070A83"/>
    <w:rsid w:val="00070FD6"/>
    <w:rsid w:val="00071C33"/>
    <w:rsid w:val="00072506"/>
    <w:rsid w:val="00072B02"/>
    <w:rsid w:val="000730ED"/>
    <w:rsid w:val="000738DE"/>
    <w:rsid w:val="00073CDE"/>
    <w:rsid w:val="00074272"/>
    <w:rsid w:val="0007501F"/>
    <w:rsid w:val="0007531D"/>
    <w:rsid w:val="0007565A"/>
    <w:rsid w:val="0007613B"/>
    <w:rsid w:val="00077580"/>
    <w:rsid w:val="00077659"/>
    <w:rsid w:val="000777A5"/>
    <w:rsid w:val="000814B4"/>
    <w:rsid w:val="000819CF"/>
    <w:rsid w:val="00082000"/>
    <w:rsid w:val="000824EC"/>
    <w:rsid w:val="00082C71"/>
    <w:rsid w:val="00082FB0"/>
    <w:rsid w:val="00083B05"/>
    <w:rsid w:val="0008519E"/>
    <w:rsid w:val="00085823"/>
    <w:rsid w:val="0008641F"/>
    <w:rsid w:val="000865FA"/>
    <w:rsid w:val="00086E6A"/>
    <w:rsid w:val="00087713"/>
    <w:rsid w:val="0009058B"/>
    <w:rsid w:val="00091F7F"/>
    <w:rsid w:val="00092649"/>
    <w:rsid w:val="000926FA"/>
    <w:rsid w:val="0009292C"/>
    <w:rsid w:val="00093DA7"/>
    <w:rsid w:val="000946E6"/>
    <w:rsid w:val="00094884"/>
    <w:rsid w:val="00094C0D"/>
    <w:rsid w:val="000952BB"/>
    <w:rsid w:val="000956C4"/>
    <w:rsid w:val="00095B9E"/>
    <w:rsid w:val="00095F45"/>
    <w:rsid w:val="00096616"/>
    <w:rsid w:val="00096838"/>
    <w:rsid w:val="00096CB5"/>
    <w:rsid w:val="000975B5"/>
    <w:rsid w:val="000A074A"/>
    <w:rsid w:val="000A0F1B"/>
    <w:rsid w:val="000A1621"/>
    <w:rsid w:val="000A24B2"/>
    <w:rsid w:val="000A34EF"/>
    <w:rsid w:val="000A3544"/>
    <w:rsid w:val="000A3C85"/>
    <w:rsid w:val="000A4273"/>
    <w:rsid w:val="000A42A2"/>
    <w:rsid w:val="000A5694"/>
    <w:rsid w:val="000A5C83"/>
    <w:rsid w:val="000A6144"/>
    <w:rsid w:val="000A6942"/>
    <w:rsid w:val="000A6BD9"/>
    <w:rsid w:val="000A7504"/>
    <w:rsid w:val="000A77AF"/>
    <w:rsid w:val="000A79F4"/>
    <w:rsid w:val="000A7DF8"/>
    <w:rsid w:val="000B00F2"/>
    <w:rsid w:val="000B0EC3"/>
    <w:rsid w:val="000B1800"/>
    <w:rsid w:val="000B25F2"/>
    <w:rsid w:val="000B288E"/>
    <w:rsid w:val="000B31CA"/>
    <w:rsid w:val="000B340E"/>
    <w:rsid w:val="000B3436"/>
    <w:rsid w:val="000B36AC"/>
    <w:rsid w:val="000B3C46"/>
    <w:rsid w:val="000B44E6"/>
    <w:rsid w:val="000B476E"/>
    <w:rsid w:val="000B4C76"/>
    <w:rsid w:val="000B4DED"/>
    <w:rsid w:val="000B57D9"/>
    <w:rsid w:val="000B5C7F"/>
    <w:rsid w:val="000B62A5"/>
    <w:rsid w:val="000B6541"/>
    <w:rsid w:val="000B6A11"/>
    <w:rsid w:val="000B719C"/>
    <w:rsid w:val="000B7953"/>
    <w:rsid w:val="000C136A"/>
    <w:rsid w:val="000C1BB1"/>
    <w:rsid w:val="000C21C3"/>
    <w:rsid w:val="000C27BE"/>
    <w:rsid w:val="000C3FCD"/>
    <w:rsid w:val="000C4A75"/>
    <w:rsid w:val="000C4B47"/>
    <w:rsid w:val="000C4E97"/>
    <w:rsid w:val="000C543F"/>
    <w:rsid w:val="000C5580"/>
    <w:rsid w:val="000C591B"/>
    <w:rsid w:val="000C5EC0"/>
    <w:rsid w:val="000C6185"/>
    <w:rsid w:val="000C6607"/>
    <w:rsid w:val="000C6629"/>
    <w:rsid w:val="000C755C"/>
    <w:rsid w:val="000C7809"/>
    <w:rsid w:val="000D03E9"/>
    <w:rsid w:val="000D15E9"/>
    <w:rsid w:val="000D15FA"/>
    <w:rsid w:val="000D22E5"/>
    <w:rsid w:val="000D3A50"/>
    <w:rsid w:val="000D3AD5"/>
    <w:rsid w:val="000D3CD1"/>
    <w:rsid w:val="000D404A"/>
    <w:rsid w:val="000D4A7D"/>
    <w:rsid w:val="000D4BEF"/>
    <w:rsid w:val="000D4E93"/>
    <w:rsid w:val="000D4F8E"/>
    <w:rsid w:val="000D517B"/>
    <w:rsid w:val="000D622F"/>
    <w:rsid w:val="000D6AC6"/>
    <w:rsid w:val="000D6F5D"/>
    <w:rsid w:val="000D761C"/>
    <w:rsid w:val="000E00BB"/>
    <w:rsid w:val="000E0521"/>
    <w:rsid w:val="000E06B0"/>
    <w:rsid w:val="000E0EF3"/>
    <w:rsid w:val="000E12A8"/>
    <w:rsid w:val="000E17C3"/>
    <w:rsid w:val="000E1E91"/>
    <w:rsid w:val="000E21C9"/>
    <w:rsid w:val="000E2669"/>
    <w:rsid w:val="000E2BEE"/>
    <w:rsid w:val="000E2E5A"/>
    <w:rsid w:val="000E4AC8"/>
    <w:rsid w:val="000E5ADD"/>
    <w:rsid w:val="000E68EB"/>
    <w:rsid w:val="000E7924"/>
    <w:rsid w:val="000F051E"/>
    <w:rsid w:val="000F11A0"/>
    <w:rsid w:val="000F164C"/>
    <w:rsid w:val="000F1748"/>
    <w:rsid w:val="000F230A"/>
    <w:rsid w:val="000F28C5"/>
    <w:rsid w:val="000F3233"/>
    <w:rsid w:val="000F38CE"/>
    <w:rsid w:val="000F51C5"/>
    <w:rsid w:val="000F52DC"/>
    <w:rsid w:val="000F52F6"/>
    <w:rsid w:val="000F5871"/>
    <w:rsid w:val="000F5A43"/>
    <w:rsid w:val="000F5A4B"/>
    <w:rsid w:val="000F621F"/>
    <w:rsid w:val="000F688D"/>
    <w:rsid w:val="000F6A90"/>
    <w:rsid w:val="000F6B41"/>
    <w:rsid w:val="000F6DA3"/>
    <w:rsid w:val="000F709C"/>
    <w:rsid w:val="000F77CF"/>
    <w:rsid w:val="000F7A67"/>
    <w:rsid w:val="000F7AC9"/>
    <w:rsid w:val="00100058"/>
    <w:rsid w:val="001001DE"/>
    <w:rsid w:val="00100A82"/>
    <w:rsid w:val="00101056"/>
    <w:rsid w:val="0010181A"/>
    <w:rsid w:val="00101CC9"/>
    <w:rsid w:val="00101DF2"/>
    <w:rsid w:val="00101E9E"/>
    <w:rsid w:val="00102922"/>
    <w:rsid w:val="00102A19"/>
    <w:rsid w:val="0010360D"/>
    <w:rsid w:val="00103DB8"/>
    <w:rsid w:val="00103E52"/>
    <w:rsid w:val="00103EB6"/>
    <w:rsid w:val="00104009"/>
    <w:rsid w:val="00104AB3"/>
    <w:rsid w:val="00104E74"/>
    <w:rsid w:val="00104F35"/>
    <w:rsid w:val="00105012"/>
    <w:rsid w:val="00105F0C"/>
    <w:rsid w:val="00107A71"/>
    <w:rsid w:val="00107E85"/>
    <w:rsid w:val="001100D2"/>
    <w:rsid w:val="0011020A"/>
    <w:rsid w:val="001109CA"/>
    <w:rsid w:val="00110CAA"/>
    <w:rsid w:val="001110A9"/>
    <w:rsid w:val="00111EBA"/>
    <w:rsid w:val="001120CB"/>
    <w:rsid w:val="0011211A"/>
    <w:rsid w:val="00112342"/>
    <w:rsid w:val="00112EB1"/>
    <w:rsid w:val="001131EA"/>
    <w:rsid w:val="0011389F"/>
    <w:rsid w:val="001141CE"/>
    <w:rsid w:val="00114290"/>
    <w:rsid w:val="0011450F"/>
    <w:rsid w:val="00114666"/>
    <w:rsid w:val="001146EB"/>
    <w:rsid w:val="00115347"/>
    <w:rsid w:val="0011542C"/>
    <w:rsid w:val="0011570E"/>
    <w:rsid w:val="00115737"/>
    <w:rsid w:val="00115CF7"/>
    <w:rsid w:val="00116572"/>
    <w:rsid w:val="00116B1B"/>
    <w:rsid w:val="00117AE2"/>
    <w:rsid w:val="00117CE9"/>
    <w:rsid w:val="0012088D"/>
    <w:rsid w:val="00121498"/>
    <w:rsid w:val="00121E6E"/>
    <w:rsid w:val="001223BA"/>
    <w:rsid w:val="00122DAB"/>
    <w:rsid w:val="001242A0"/>
    <w:rsid w:val="001243A7"/>
    <w:rsid w:val="00124716"/>
    <w:rsid w:val="00125332"/>
    <w:rsid w:val="00125361"/>
    <w:rsid w:val="00125EE3"/>
    <w:rsid w:val="00126105"/>
    <w:rsid w:val="00127B5B"/>
    <w:rsid w:val="00130A52"/>
    <w:rsid w:val="00130AED"/>
    <w:rsid w:val="00130E33"/>
    <w:rsid w:val="001315E7"/>
    <w:rsid w:val="00131718"/>
    <w:rsid w:val="001317BC"/>
    <w:rsid w:val="00131913"/>
    <w:rsid w:val="00132D49"/>
    <w:rsid w:val="00134115"/>
    <w:rsid w:val="00134484"/>
    <w:rsid w:val="0013452E"/>
    <w:rsid w:val="00135027"/>
    <w:rsid w:val="001351E9"/>
    <w:rsid w:val="00136FC5"/>
    <w:rsid w:val="001374F7"/>
    <w:rsid w:val="00137A1A"/>
    <w:rsid w:val="00137E08"/>
    <w:rsid w:val="00137F0F"/>
    <w:rsid w:val="00137F89"/>
    <w:rsid w:val="00140078"/>
    <w:rsid w:val="001403B6"/>
    <w:rsid w:val="0014045D"/>
    <w:rsid w:val="00140C03"/>
    <w:rsid w:val="00140C9E"/>
    <w:rsid w:val="00140F8B"/>
    <w:rsid w:val="001413B1"/>
    <w:rsid w:val="001427B6"/>
    <w:rsid w:val="00143EF2"/>
    <w:rsid w:val="001444C1"/>
    <w:rsid w:val="00144743"/>
    <w:rsid w:val="00144BDA"/>
    <w:rsid w:val="001451E4"/>
    <w:rsid w:val="00146540"/>
    <w:rsid w:val="00146A9C"/>
    <w:rsid w:val="00146DF9"/>
    <w:rsid w:val="00147509"/>
    <w:rsid w:val="00147F7E"/>
    <w:rsid w:val="00150981"/>
    <w:rsid w:val="00150F5F"/>
    <w:rsid w:val="0015119E"/>
    <w:rsid w:val="00151447"/>
    <w:rsid w:val="00151DD2"/>
    <w:rsid w:val="00152B24"/>
    <w:rsid w:val="00152B7E"/>
    <w:rsid w:val="00152E55"/>
    <w:rsid w:val="001541DB"/>
    <w:rsid w:val="0015497A"/>
    <w:rsid w:val="00154994"/>
    <w:rsid w:val="00156E57"/>
    <w:rsid w:val="00157403"/>
    <w:rsid w:val="00160775"/>
    <w:rsid w:val="00161C76"/>
    <w:rsid w:val="001621BB"/>
    <w:rsid w:val="0016236C"/>
    <w:rsid w:val="00162789"/>
    <w:rsid w:val="00162D36"/>
    <w:rsid w:val="001634F1"/>
    <w:rsid w:val="001646DA"/>
    <w:rsid w:val="001649C1"/>
    <w:rsid w:val="00164ED1"/>
    <w:rsid w:val="001654EA"/>
    <w:rsid w:val="00166934"/>
    <w:rsid w:val="00167F49"/>
    <w:rsid w:val="001710D4"/>
    <w:rsid w:val="001714BF"/>
    <w:rsid w:val="00172AE4"/>
    <w:rsid w:val="00172C9E"/>
    <w:rsid w:val="00172F0C"/>
    <w:rsid w:val="00173213"/>
    <w:rsid w:val="00173661"/>
    <w:rsid w:val="001737BA"/>
    <w:rsid w:val="001737F8"/>
    <w:rsid w:val="00173A1B"/>
    <w:rsid w:val="00174D94"/>
    <w:rsid w:val="0017674D"/>
    <w:rsid w:val="00177977"/>
    <w:rsid w:val="00177F09"/>
    <w:rsid w:val="00180605"/>
    <w:rsid w:val="00181485"/>
    <w:rsid w:val="00181A2B"/>
    <w:rsid w:val="00181FC2"/>
    <w:rsid w:val="001820B5"/>
    <w:rsid w:val="00182596"/>
    <w:rsid w:val="00182C8C"/>
    <w:rsid w:val="001834E0"/>
    <w:rsid w:val="00183788"/>
    <w:rsid w:val="001839FC"/>
    <w:rsid w:val="00183C3C"/>
    <w:rsid w:val="001841C4"/>
    <w:rsid w:val="001860F1"/>
    <w:rsid w:val="00186870"/>
    <w:rsid w:val="00186BDB"/>
    <w:rsid w:val="00187294"/>
    <w:rsid w:val="00187E84"/>
    <w:rsid w:val="00187EB4"/>
    <w:rsid w:val="00187EF8"/>
    <w:rsid w:val="00190796"/>
    <w:rsid w:val="00190870"/>
    <w:rsid w:val="00191055"/>
    <w:rsid w:val="001912C7"/>
    <w:rsid w:val="001918E6"/>
    <w:rsid w:val="00191B55"/>
    <w:rsid w:val="00193997"/>
    <w:rsid w:val="00193EDA"/>
    <w:rsid w:val="00194022"/>
    <w:rsid w:val="00194121"/>
    <w:rsid w:val="0019440A"/>
    <w:rsid w:val="00194E4F"/>
    <w:rsid w:val="001955E8"/>
    <w:rsid w:val="001959E1"/>
    <w:rsid w:val="0019670F"/>
    <w:rsid w:val="001967E6"/>
    <w:rsid w:val="00196C63"/>
    <w:rsid w:val="00196CE3"/>
    <w:rsid w:val="00197828"/>
    <w:rsid w:val="00197F8A"/>
    <w:rsid w:val="001A0AA3"/>
    <w:rsid w:val="001A0DBD"/>
    <w:rsid w:val="001A10A1"/>
    <w:rsid w:val="001A12A0"/>
    <w:rsid w:val="001A1488"/>
    <w:rsid w:val="001A1E1F"/>
    <w:rsid w:val="001A296C"/>
    <w:rsid w:val="001A3084"/>
    <w:rsid w:val="001A48D0"/>
    <w:rsid w:val="001A4F62"/>
    <w:rsid w:val="001A5116"/>
    <w:rsid w:val="001A54A0"/>
    <w:rsid w:val="001A5A64"/>
    <w:rsid w:val="001A65B7"/>
    <w:rsid w:val="001A65EE"/>
    <w:rsid w:val="001A668B"/>
    <w:rsid w:val="001A6CC5"/>
    <w:rsid w:val="001A77E2"/>
    <w:rsid w:val="001A7887"/>
    <w:rsid w:val="001B2F5E"/>
    <w:rsid w:val="001B32BB"/>
    <w:rsid w:val="001B341B"/>
    <w:rsid w:val="001B4050"/>
    <w:rsid w:val="001B5448"/>
    <w:rsid w:val="001B79FF"/>
    <w:rsid w:val="001B7C82"/>
    <w:rsid w:val="001C00BA"/>
    <w:rsid w:val="001C07F7"/>
    <w:rsid w:val="001C096E"/>
    <w:rsid w:val="001C09BB"/>
    <w:rsid w:val="001C0C18"/>
    <w:rsid w:val="001C0F38"/>
    <w:rsid w:val="001C1913"/>
    <w:rsid w:val="001C1DB7"/>
    <w:rsid w:val="001C297E"/>
    <w:rsid w:val="001C2A8C"/>
    <w:rsid w:val="001C308F"/>
    <w:rsid w:val="001C3CAB"/>
    <w:rsid w:val="001C457E"/>
    <w:rsid w:val="001C4603"/>
    <w:rsid w:val="001C4CD2"/>
    <w:rsid w:val="001C5050"/>
    <w:rsid w:val="001C5128"/>
    <w:rsid w:val="001C5285"/>
    <w:rsid w:val="001C52B1"/>
    <w:rsid w:val="001C60FA"/>
    <w:rsid w:val="001C6AA2"/>
    <w:rsid w:val="001C7F51"/>
    <w:rsid w:val="001D0684"/>
    <w:rsid w:val="001D0A80"/>
    <w:rsid w:val="001D0C54"/>
    <w:rsid w:val="001D1265"/>
    <w:rsid w:val="001D1294"/>
    <w:rsid w:val="001D175A"/>
    <w:rsid w:val="001D1F89"/>
    <w:rsid w:val="001D29FC"/>
    <w:rsid w:val="001D31C8"/>
    <w:rsid w:val="001D32DA"/>
    <w:rsid w:val="001D3459"/>
    <w:rsid w:val="001D37A0"/>
    <w:rsid w:val="001D3CF5"/>
    <w:rsid w:val="001D47B2"/>
    <w:rsid w:val="001D5A3C"/>
    <w:rsid w:val="001D62F4"/>
    <w:rsid w:val="001D6D69"/>
    <w:rsid w:val="001D6EC5"/>
    <w:rsid w:val="001D714E"/>
    <w:rsid w:val="001D7544"/>
    <w:rsid w:val="001E02E9"/>
    <w:rsid w:val="001E09BF"/>
    <w:rsid w:val="001E1FEB"/>
    <w:rsid w:val="001E20E3"/>
    <w:rsid w:val="001E2B48"/>
    <w:rsid w:val="001E4D9C"/>
    <w:rsid w:val="001E4E71"/>
    <w:rsid w:val="001E51E9"/>
    <w:rsid w:val="001E5D64"/>
    <w:rsid w:val="001E69CE"/>
    <w:rsid w:val="001E6AF5"/>
    <w:rsid w:val="001E6B5F"/>
    <w:rsid w:val="001E79E8"/>
    <w:rsid w:val="001F0783"/>
    <w:rsid w:val="001F0C7D"/>
    <w:rsid w:val="001F0D32"/>
    <w:rsid w:val="001F0FA8"/>
    <w:rsid w:val="001F16D0"/>
    <w:rsid w:val="001F1CDC"/>
    <w:rsid w:val="001F2182"/>
    <w:rsid w:val="001F2588"/>
    <w:rsid w:val="001F260B"/>
    <w:rsid w:val="001F267E"/>
    <w:rsid w:val="001F28AB"/>
    <w:rsid w:val="001F2A4F"/>
    <w:rsid w:val="001F2B41"/>
    <w:rsid w:val="001F2C1E"/>
    <w:rsid w:val="001F4419"/>
    <w:rsid w:val="001F4C90"/>
    <w:rsid w:val="001F4F93"/>
    <w:rsid w:val="001F561F"/>
    <w:rsid w:val="001F5AFD"/>
    <w:rsid w:val="001F6AAE"/>
    <w:rsid w:val="001F6E76"/>
    <w:rsid w:val="001F7CCF"/>
    <w:rsid w:val="0020098C"/>
    <w:rsid w:val="002011F5"/>
    <w:rsid w:val="002019DC"/>
    <w:rsid w:val="002020DA"/>
    <w:rsid w:val="0020253F"/>
    <w:rsid w:val="00202552"/>
    <w:rsid w:val="00202EAC"/>
    <w:rsid w:val="00202F45"/>
    <w:rsid w:val="00203434"/>
    <w:rsid w:val="0020406D"/>
    <w:rsid w:val="00204509"/>
    <w:rsid w:val="00204848"/>
    <w:rsid w:val="00204A2F"/>
    <w:rsid w:val="00204E99"/>
    <w:rsid w:val="00205DC9"/>
    <w:rsid w:val="0020647D"/>
    <w:rsid w:val="00207450"/>
    <w:rsid w:val="00210517"/>
    <w:rsid w:val="002109C3"/>
    <w:rsid w:val="00210A32"/>
    <w:rsid w:val="00210EF0"/>
    <w:rsid w:val="00211136"/>
    <w:rsid w:val="002121D6"/>
    <w:rsid w:val="00212492"/>
    <w:rsid w:val="00212E42"/>
    <w:rsid w:val="00213542"/>
    <w:rsid w:val="002135DD"/>
    <w:rsid w:val="0021426F"/>
    <w:rsid w:val="0021428C"/>
    <w:rsid w:val="002146FC"/>
    <w:rsid w:val="00214A13"/>
    <w:rsid w:val="00214C59"/>
    <w:rsid w:val="00214FF6"/>
    <w:rsid w:val="00215431"/>
    <w:rsid w:val="00216236"/>
    <w:rsid w:val="00216273"/>
    <w:rsid w:val="0021649A"/>
    <w:rsid w:val="002166B7"/>
    <w:rsid w:val="002169D0"/>
    <w:rsid w:val="00217E33"/>
    <w:rsid w:val="00220E81"/>
    <w:rsid w:val="002220F0"/>
    <w:rsid w:val="0022247A"/>
    <w:rsid w:val="002225AA"/>
    <w:rsid w:val="00222D68"/>
    <w:rsid w:val="00224329"/>
    <w:rsid w:val="00224481"/>
    <w:rsid w:val="002247F8"/>
    <w:rsid w:val="00225CBD"/>
    <w:rsid w:val="00227159"/>
    <w:rsid w:val="0022738B"/>
    <w:rsid w:val="00227900"/>
    <w:rsid w:val="002279EE"/>
    <w:rsid w:val="00227F1F"/>
    <w:rsid w:val="00230503"/>
    <w:rsid w:val="00230B93"/>
    <w:rsid w:val="00230FCB"/>
    <w:rsid w:val="002314D5"/>
    <w:rsid w:val="002315AE"/>
    <w:rsid w:val="00232419"/>
    <w:rsid w:val="0023246C"/>
    <w:rsid w:val="002338D4"/>
    <w:rsid w:val="00234B59"/>
    <w:rsid w:val="00234D22"/>
    <w:rsid w:val="00235768"/>
    <w:rsid w:val="002367F0"/>
    <w:rsid w:val="00236B5C"/>
    <w:rsid w:val="00237E2F"/>
    <w:rsid w:val="00240478"/>
    <w:rsid w:val="00240C12"/>
    <w:rsid w:val="00241661"/>
    <w:rsid w:val="00241ED0"/>
    <w:rsid w:val="002420ED"/>
    <w:rsid w:val="0024380C"/>
    <w:rsid w:val="00243F9A"/>
    <w:rsid w:val="002444A4"/>
    <w:rsid w:val="00244B75"/>
    <w:rsid w:val="00244D17"/>
    <w:rsid w:val="00244E55"/>
    <w:rsid w:val="002450B8"/>
    <w:rsid w:val="00245160"/>
    <w:rsid w:val="00245311"/>
    <w:rsid w:val="002455C5"/>
    <w:rsid w:val="00245BE9"/>
    <w:rsid w:val="00246235"/>
    <w:rsid w:val="00246AC9"/>
    <w:rsid w:val="00247165"/>
    <w:rsid w:val="002504D8"/>
    <w:rsid w:val="00250CA8"/>
    <w:rsid w:val="00251613"/>
    <w:rsid w:val="00252354"/>
    <w:rsid w:val="00252FA8"/>
    <w:rsid w:val="002543AF"/>
    <w:rsid w:val="0025442A"/>
    <w:rsid w:val="00254E69"/>
    <w:rsid w:val="0025535A"/>
    <w:rsid w:val="0025590D"/>
    <w:rsid w:val="00256328"/>
    <w:rsid w:val="00256C41"/>
    <w:rsid w:val="00256DD4"/>
    <w:rsid w:val="002570B2"/>
    <w:rsid w:val="002576AC"/>
    <w:rsid w:val="00260B3B"/>
    <w:rsid w:val="002614D3"/>
    <w:rsid w:val="00261E94"/>
    <w:rsid w:val="00262893"/>
    <w:rsid w:val="00262BD0"/>
    <w:rsid w:val="00263794"/>
    <w:rsid w:val="00263958"/>
    <w:rsid w:val="0026400C"/>
    <w:rsid w:val="00264AD1"/>
    <w:rsid w:val="00265310"/>
    <w:rsid w:val="00265913"/>
    <w:rsid w:val="00265C9B"/>
    <w:rsid w:val="0026630A"/>
    <w:rsid w:val="002664EE"/>
    <w:rsid w:val="002664F5"/>
    <w:rsid w:val="00266AAC"/>
    <w:rsid w:val="00266CF0"/>
    <w:rsid w:val="00267426"/>
    <w:rsid w:val="002677A6"/>
    <w:rsid w:val="00267D79"/>
    <w:rsid w:val="00267ED0"/>
    <w:rsid w:val="0027010C"/>
    <w:rsid w:val="002702C8"/>
    <w:rsid w:val="00271546"/>
    <w:rsid w:val="002716EB"/>
    <w:rsid w:val="0027191D"/>
    <w:rsid w:val="002719C7"/>
    <w:rsid w:val="00271A0B"/>
    <w:rsid w:val="00272429"/>
    <w:rsid w:val="00272B80"/>
    <w:rsid w:val="00272C11"/>
    <w:rsid w:val="00273371"/>
    <w:rsid w:val="00273467"/>
    <w:rsid w:val="00273A59"/>
    <w:rsid w:val="0027421F"/>
    <w:rsid w:val="0027465E"/>
    <w:rsid w:val="00275234"/>
    <w:rsid w:val="00275A6C"/>
    <w:rsid w:val="00276093"/>
    <w:rsid w:val="00276249"/>
    <w:rsid w:val="0027741D"/>
    <w:rsid w:val="00277587"/>
    <w:rsid w:val="00277730"/>
    <w:rsid w:val="00277FE9"/>
    <w:rsid w:val="002806F0"/>
    <w:rsid w:val="0028103B"/>
    <w:rsid w:val="00281973"/>
    <w:rsid w:val="00282294"/>
    <w:rsid w:val="0028254A"/>
    <w:rsid w:val="00282897"/>
    <w:rsid w:val="00282B0B"/>
    <w:rsid w:val="00283258"/>
    <w:rsid w:val="00283CCE"/>
    <w:rsid w:val="00284258"/>
    <w:rsid w:val="00284E7F"/>
    <w:rsid w:val="00284FC2"/>
    <w:rsid w:val="002853EC"/>
    <w:rsid w:val="002856A6"/>
    <w:rsid w:val="00285CBE"/>
    <w:rsid w:val="0028630A"/>
    <w:rsid w:val="00286A19"/>
    <w:rsid w:val="0028739E"/>
    <w:rsid w:val="00287442"/>
    <w:rsid w:val="00287E88"/>
    <w:rsid w:val="00290985"/>
    <w:rsid w:val="00291706"/>
    <w:rsid w:val="0029185F"/>
    <w:rsid w:val="00292DB2"/>
    <w:rsid w:val="00292F2E"/>
    <w:rsid w:val="00292FE1"/>
    <w:rsid w:val="00293042"/>
    <w:rsid w:val="00294534"/>
    <w:rsid w:val="00294ACB"/>
    <w:rsid w:val="002952F0"/>
    <w:rsid w:val="002963FB"/>
    <w:rsid w:val="002967F9"/>
    <w:rsid w:val="00297E82"/>
    <w:rsid w:val="002A1D69"/>
    <w:rsid w:val="002A26BE"/>
    <w:rsid w:val="002A28B0"/>
    <w:rsid w:val="002A301F"/>
    <w:rsid w:val="002A30F4"/>
    <w:rsid w:val="002A3397"/>
    <w:rsid w:val="002A3E73"/>
    <w:rsid w:val="002A3F8D"/>
    <w:rsid w:val="002A47AC"/>
    <w:rsid w:val="002A4821"/>
    <w:rsid w:val="002A4ABB"/>
    <w:rsid w:val="002A4AE8"/>
    <w:rsid w:val="002A4C46"/>
    <w:rsid w:val="002A5240"/>
    <w:rsid w:val="002A54E4"/>
    <w:rsid w:val="002A5634"/>
    <w:rsid w:val="002A594F"/>
    <w:rsid w:val="002A5AD1"/>
    <w:rsid w:val="002A5CA0"/>
    <w:rsid w:val="002A5DFC"/>
    <w:rsid w:val="002A5E89"/>
    <w:rsid w:val="002A6216"/>
    <w:rsid w:val="002A62BD"/>
    <w:rsid w:val="002A6D6E"/>
    <w:rsid w:val="002A7242"/>
    <w:rsid w:val="002A7BB3"/>
    <w:rsid w:val="002A7E3B"/>
    <w:rsid w:val="002B016D"/>
    <w:rsid w:val="002B132E"/>
    <w:rsid w:val="002B1792"/>
    <w:rsid w:val="002B2139"/>
    <w:rsid w:val="002B27AA"/>
    <w:rsid w:val="002B3289"/>
    <w:rsid w:val="002B3C5F"/>
    <w:rsid w:val="002B3FEA"/>
    <w:rsid w:val="002B4B5C"/>
    <w:rsid w:val="002B535B"/>
    <w:rsid w:val="002B55C9"/>
    <w:rsid w:val="002B62F5"/>
    <w:rsid w:val="002B670C"/>
    <w:rsid w:val="002B6B5F"/>
    <w:rsid w:val="002B6FAA"/>
    <w:rsid w:val="002C0371"/>
    <w:rsid w:val="002C09F7"/>
    <w:rsid w:val="002C0C04"/>
    <w:rsid w:val="002C1553"/>
    <w:rsid w:val="002C1D54"/>
    <w:rsid w:val="002C225A"/>
    <w:rsid w:val="002C2887"/>
    <w:rsid w:val="002C30C3"/>
    <w:rsid w:val="002C35BF"/>
    <w:rsid w:val="002C4C9E"/>
    <w:rsid w:val="002C4FA5"/>
    <w:rsid w:val="002C56F9"/>
    <w:rsid w:val="002C583A"/>
    <w:rsid w:val="002C6042"/>
    <w:rsid w:val="002C7901"/>
    <w:rsid w:val="002C7A3A"/>
    <w:rsid w:val="002C7AFF"/>
    <w:rsid w:val="002D015F"/>
    <w:rsid w:val="002D08FA"/>
    <w:rsid w:val="002D2548"/>
    <w:rsid w:val="002D25D3"/>
    <w:rsid w:val="002D307C"/>
    <w:rsid w:val="002D3772"/>
    <w:rsid w:val="002D3A42"/>
    <w:rsid w:val="002D3EB6"/>
    <w:rsid w:val="002D45B8"/>
    <w:rsid w:val="002D4C6D"/>
    <w:rsid w:val="002D5936"/>
    <w:rsid w:val="002D6091"/>
    <w:rsid w:val="002D7A7A"/>
    <w:rsid w:val="002D7B9F"/>
    <w:rsid w:val="002E0223"/>
    <w:rsid w:val="002E076C"/>
    <w:rsid w:val="002E0950"/>
    <w:rsid w:val="002E11F9"/>
    <w:rsid w:val="002E15A3"/>
    <w:rsid w:val="002E16FC"/>
    <w:rsid w:val="002E1BC0"/>
    <w:rsid w:val="002E1E13"/>
    <w:rsid w:val="002E2332"/>
    <w:rsid w:val="002E3D1B"/>
    <w:rsid w:val="002E3E32"/>
    <w:rsid w:val="002E44AA"/>
    <w:rsid w:val="002E48E5"/>
    <w:rsid w:val="002E5363"/>
    <w:rsid w:val="002E555E"/>
    <w:rsid w:val="002E57A0"/>
    <w:rsid w:val="002E59DC"/>
    <w:rsid w:val="002E69CA"/>
    <w:rsid w:val="002E6D86"/>
    <w:rsid w:val="002E6E53"/>
    <w:rsid w:val="002E71A2"/>
    <w:rsid w:val="002E742E"/>
    <w:rsid w:val="002E7ACB"/>
    <w:rsid w:val="002F0257"/>
    <w:rsid w:val="002F0B8B"/>
    <w:rsid w:val="002F1155"/>
    <w:rsid w:val="002F11C0"/>
    <w:rsid w:val="002F167C"/>
    <w:rsid w:val="002F1B91"/>
    <w:rsid w:val="002F1B97"/>
    <w:rsid w:val="002F23B9"/>
    <w:rsid w:val="002F318D"/>
    <w:rsid w:val="002F40B3"/>
    <w:rsid w:val="002F549A"/>
    <w:rsid w:val="002F5ABD"/>
    <w:rsid w:val="002F5BAE"/>
    <w:rsid w:val="002F663B"/>
    <w:rsid w:val="002F6A2A"/>
    <w:rsid w:val="002F6F98"/>
    <w:rsid w:val="002F73EE"/>
    <w:rsid w:val="002F7D9E"/>
    <w:rsid w:val="003001FD"/>
    <w:rsid w:val="0030054A"/>
    <w:rsid w:val="00300CF1"/>
    <w:rsid w:val="00300EAD"/>
    <w:rsid w:val="00300EDF"/>
    <w:rsid w:val="003015D3"/>
    <w:rsid w:val="003021E5"/>
    <w:rsid w:val="003024BE"/>
    <w:rsid w:val="0030297C"/>
    <w:rsid w:val="00302AD9"/>
    <w:rsid w:val="0030327F"/>
    <w:rsid w:val="00304272"/>
    <w:rsid w:val="00305113"/>
    <w:rsid w:val="00306450"/>
    <w:rsid w:val="00306465"/>
    <w:rsid w:val="0030702A"/>
    <w:rsid w:val="00307A4C"/>
    <w:rsid w:val="00310021"/>
    <w:rsid w:val="003101DD"/>
    <w:rsid w:val="00310920"/>
    <w:rsid w:val="00310E2E"/>
    <w:rsid w:val="00311B84"/>
    <w:rsid w:val="0031234C"/>
    <w:rsid w:val="003123C2"/>
    <w:rsid w:val="0031303E"/>
    <w:rsid w:val="003140CD"/>
    <w:rsid w:val="00314265"/>
    <w:rsid w:val="00314352"/>
    <w:rsid w:val="003145FE"/>
    <w:rsid w:val="00314834"/>
    <w:rsid w:val="00314997"/>
    <w:rsid w:val="00314BFF"/>
    <w:rsid w:val="003152F2"/>
    <w:rsid w:val="00315389"/>
    <w:rsid w:val="00315C2F"/>
    <w:rsid w:val="00315D90"/>
    <w:rsid w:val="00315E98"/>
    <w:rsid w:val="00317174"/>
    <w:rsid w:val="0031773E"/>
    <w:rsid w:val="0032012A"/>
    <w:rsid w:val="00320A75"/>
    <w:rsid w:val="00320CE9"/>
    <w:rsid w:val="00321AA1"/>
    <w:rsid w:val="00321D01"/>
    <w:rsid w:val="00322E72"/>
    <w:rsid w:val="00325C53"/>
    <w:rsid w:val="00326358"/>
    <w:rsid w:val="003264ED"/>
    <w:rsid w:val="0032686E"/>
    <w:rsid w:val="00326C25"/>
    <w:rsid w:val="00327BB3"/>
    <w:rsid w:val="00327E29"/>
    <w:rsid w:val="00327F50"/>
    <w:rsid w:val="00330479"/>
    <w:rsid w:val="00330823"/>
    <w:rsid w:val="00330E90"/>
    <w:rsid w:val="003313E4"/>
    <w:rsid w:val="00331990"/>
    <w:rsid w:val="00332367"/>
    <w:rsid w:val="00332937"/>
    <w:rsid w:val="00332B6D"/>
    <w:rsid w:val="0033301A"/>
    <w:rsid w:val="00333B64"/>
    <w:rsid w:val="00333E36"/>
    <w:rsid w:val="00334F34"/>
    <w:rsid w:val="00335083"/>
    <w:rsid w:val="003351FF"/>
    <w:rsid w:val="003400ED"/>
    <w:rsid w:val="003403CB"/>
    <w:rsid w:val="0034045D"/>
    <w:rsid w:val="0034060A"/>
    <w:rsid w:val="00340A70"/>
    <w:rsid w:val="00340E13"/>
    <w:rsid w:val="003424CE"/>
    <w:rsid w:val="003426DC"/>
    <w:rsid w:val="00342AC5"/>
    <w:rsid w:val="00342F55"/>
    <w:rsid w:val="00343194"/>
    <w:rsid w:val="00345F21"/>
    <w:rsid w:val="00345F78"/>
    <w:rsid w:val="003460F7"/>
    <w:rsid w:val="003461A6"/>
    <w:rsid w:val="00347985"/>
    <w:rsid w:val="0035029E"/>
    <w:rsid w:val="003519A5"/>
    <w:rsid w:val="00351AE4"/>
    <w:rsid w:val="00351B2F"/>
    <w:rsid w:val="00351B4E"/>
    <w:rsid w:val="00351E9C"/>
    <w:rsid w:val="00352F3B"/>
    <w:rsid w:val="00353391"/>
    <w:rsid w:val="0035348B"/>
    <w:rsid w:val="00353522"/>
    <w:rsid w:val="0035427C"/>
    <w:rsid w:val="003548AA"/>
    <w:rsid w:val="003554B9"/>
    <w:rsid w:val="00355F40"/>
    <w:rsid w:val="00356B95"/>
    <w:rsid w:val="00356CFD"/>
    <w:rsid w:val="00360248"/>
    <w:rsid w:val="003604E6"/>
    <w:rsid w:val="003609C4"/>
    <w:rsid w:val="00361B79"/>
    <w:rsid w:val="003621F7"/>
    <w:rsid w:val="00362503"/>
    <w:rsid w:val="00362D7F"/>
    <w:rsid w:val="003634ED"/>
    <w:rsid w:val="003640FC"/>
    <w:rsid w:val="00364836"/>
    <w:rsid w:val="003648FF"/>
    <w:rsid w:val="00364B9C"/>
    <w:rsid w:val="00364C2D"/>
    <w:rsid w:val="00365141"/>
    <w:rsid w:val="00365968"/>
    <w:rsid w:val="00366940"/>
    <w:rsid w:val="00366E02"/>
    <w:rsid w:val="0036776F"/>
    <w:rsid w:val="00367BA6"/>
    <w:rsid w:val="00367DD7"/>
    <w:rsid w:val="0037080E"/>
    <w:rsid w:val="00371282"/>
    <w:rsid w:val="00371438"/>
    <w:rsid w:val="00371829"/>
    <w:rsid w:val="00371AF2"/>
    <w:rsid w:val="00371DCF"/>
    <w:rsid w:val="00372480"/>
    <w:rsid w:val="00372B28"/>
    <w:rsid w:val="00372E3F"/>
    <w:rsid w:val="00373570"/>
    <w:rsid w:val="0037409C"/>
    <w:rsid w:val="00374AFA"/>
    <w:rsid w:val="00376083"/>
    <w:rsid w:val="00376139"/>
    <w:rsid w:val="00376B3A"/>
    <w:rsid w:val="0037712E"/>
    <w:rsid w:val="003774B5"/>
    <w:rsid w:val="00380605"/>
    <w:rsid w:val="00380A0B"/>
    <w:rsid w:val="00380F24"/>
    <w:rsid w:val="00380F29"/>
    <w:rsid w:val="00381568"/>
    <w:rsid w:val="00383D84"/>
    <w:rsid w:val="003840B4"/>
    <w:rsid w:val="003845C1"/>
    <w:rsid w:val="003845D1"/>
    <w:rsid w:val="00384A87"/>
    <w:rsid w:val="00385DA2"/>
    <w:rsid w:val="00386268"/>
    <w:rsid w:val="003862AA"/>
    <w:rsid w:val="00386961"/>
    <w:rsid w:val="00386D8F"/>
    <w:rsid w:val="003871DE"/>
    <w:rsid w:val="003877AC"/>
    <w:rsid w:val="00387F20"/>
    <w:rsid w:val="00390A88"/>
    <w:rsid w:val="00391400"/>
    <w:rsid w:val="0039192E"/>
    <w:rsid w:val="00392545"/>
    <w:rsid w:val="003925C9"/>
    <w:rsid w:val="00392F45"/>
    <w:rsid w:val="0039307A"/>
    <w:rsid w:val="00393B10"/>
    <w:rsid w:val="00394BAF"/>
    <w:rsid w:val="00394C79"/>
    <w:rsid w:val="00394CC3"/>
    <w:rsid w:val="00395351"/>
    <w:rsid w:val="0039554A"/>
    <w:rsid w:val="00395D8A"/>
    <w:rsid w:val="00395F30"/>
    <w:rsid w:val="003963B4"/>
    <w:rsid w:val="00396689"/>
    <w:rsid w:val="003969A1"/>
    <w:rsid w:val="00396E53"/>
    <w:rsid w:val="00396EE6"/>
    <w:rsid w:val="00396F6A"/>
    <w:rsid w:val="00397ADE"/>
    <w:rsid w:val="00397E85"/>
    <w:rsid w:val="003A1152"/>
    <w:rsid w:val="003A18DC"/>
    <w:rsid w:val="003A227F"/>
    <w:rsid w:val="003A2B39"/>
    <w:rsid w:val="003A3107"/>
    <w:rsid w:val="003A3FDF"/>
    <w:rsid w:val="003A42A1"/>
    <w:rsid w:val="003A45CE"/>
    <w:rsid w:val="003A550D"/>
    <w:rsid w:val="003A58A8"/>
    <w:rsid w:val="003A5909"/>
    <w:rsid w:val="003A69FE"/>
    <w:rsid w:val="003A6C95"/>
    <w:rsid w:val="003A7809"/>
    <w:rsid w:val="003B0577"/>
    <w:rsid w:val="003B0911"/>
    <w:rsid w:val="003B1D40"/>
    <w:rsid w:val="003B27F8"/>
    <w:rsid w:val="003B2E42"/>
    <w:rsid w:val="003B2FC3"/>
    <w:rsid w:val="003B3321"/>
    <w:rsid w:val="003B4108"/>
    <w:rsid w:val="003B46FB"/>
    <w:rsid w:val="003B4829"/>
    <w:rsid w:val="003B4FC2"/>
    <w:rsid w:val="003B5685"/>
    <w:rsid w:val="003B594C"/>
    <w:rsid w:val="003B63C5"/>
    <w:rsid w:val="003B707C"/>
    <w:rsid w:val="003B7B81"/>
    <w:rsid w:val="003B7D9E"/>
    <w:rsid w:val="003C08C8"/>
    <w:rsid w:val="003C101D"/>
    <w:rsid w:val="003C10C4"/>
    <w:rsid w:val="003C1EDE"/>
    <w:rsid w:val="003C2E1F"/>
    <w:rsid w:val="003C340F"/>
    <w:rsid w:val="003C3D2A"/>
    <w:rsid w:val="003C3FD8"/>
    <w:rsid w:val="003C46AF"/>
    <w:rsid w:val="003C4DB6"/>
    <w:rsid w:val="003C5096"/>
    <w:rsid w:val="003C5286"/>
    <w:rsid w:val="003C55A5"/>
    <w:rsid w:val="003C608F"/>
    <w:rsid w:val="003C62CE"/>
    <w:rsid w:val="003C63BE"/>
    <w:rsid w:val="003C72CF"/>
    <w:rsid w:val="003C745A"/>
    <w:rsid w:val="003C7FAC"/>
    <w:rsid w:val="003D075F"/>
    <w:rsid w:val="003D0CB5"/>
    <w:rsid w:val="003D158B"/>
    <w:rsid w:val="003D2869"/>
    <w:rsid w:val="003D2CBA"/>
    <w:rsid w:val="003D326B"/>
    <w:rsid w:val="003D4902"/>
    <w:rsid w:val="003D4F08"/>
    <w:rsid w:val="003D4FC9"/>
    <w:rsid w:val="003D6786"/>
    <w:rsid w:val="003D6C32"/>
    <w:rsid w:val="003D6E88"/>
    <w:rsid w:val="003E0AF9"/>
    <w:rsid w:val="003E129C"/>
    <w:rsid w:val="003E1737"/>
    <w:rsid w:val="003E1A17"/>
    <w:rsid w:val="003E1B4E"/>
    <w:rsid w:val="003E1C68"/>
    <w:rsid w:val="003E1F67"/>
    <w:rsid w:val="003E24E1"/>
    <w:rsid w:val="003E260B"/>
    <w:rsid w:val="003E2B6C"/>
    <w:rsid w:val="003E42BB"/>
    <w:rsid w:val="003E4ACC"/>
    <w:rsid w:val="003E55C6"/>
    <w:rsid w:val="003E5794"/>
    <w:rsid w:val="003E5CB7"/>
    <w:rsid w:val="003E6197"/>
    <w:rsid w:val="003E6C5F"/>
    <w:rsid w:val="003E7121"/>
    <w:rsid w:val="003E753E"/>
    <w:rsid w:val="003E77A4"/>
    <w:rsid w:val="003E77F3"/>
    <w:rsid w:val="003E7B6A"/>
    <w:rsid w:val="003F11DE"/>
    <w:rsid w:val="003F122F"/>
    <w:rsid w:val="003F1EA4"/>
    <w:rsid w:val="003F2839"/>
    <w:rsid w:val="003F315F"/>
    <w:rsid w:val="003F32BF"/>
    <w:rsid w:val="003F55E0"/>
    <w:rsid w:val="003F5A61"/>
    <w:rsid w:val="003F6096"/>
    <w:rsid w:val="003F6207"/>
    <w:rsid w:val="003F66EB"/>
    <w:rsid w:val="003F6AB6"/>
    <w:rsid w:val="003F7204"/>
    <w:rsid w:val="003F779C"/>
    <w:rsid w:val="003F79DB"/>
    <w:rsid w:val="003F7AA8"/>
    <w:rsid w:val="003F7AC5"/>
    <w:rsid w:val="004000F5"/>
    <w:rsid w:val="0040046B"/>
    <w:rsid w:val="004005BF"/>
    <w:rsid w:val="0040066D"/>
    <w:rsid w:val="004007CB"/>
    <w:rsid w:val="00400C5E"/>
    <w:rsid w:val="0040102D"/>
    <w:rsid w:val="004014B6"/>
    <w:rsid w:val="00401D79"/>
    <w:rsid w:val="00402288"/>
    <w:rsid w:val="0040341A"/>
    <w:rsid w:val="00403D47"/>
    <w:rsid w:val="00405134"/>
    <w:rsid w:val="00405549"/>
    <w:rsid w:val="0040599B"/>
    <w:rsid w:val="004059D6"/>
    <w:rsid w:val="00405F6A"/>
    <w:rsid w:val="00406725"/>
    <w:rsid w:val="0040790E"/>
    <w:rsid w:val="00407A8B"/>
    <w:rsid w:val="00410C4E"/>
    <w:rsid w:val="00410DC2"/>
    <w:rsid w:val="004110E4"/>
    <w:rsid w:val="00411975"/>
    <w:rsid w:val="00412536"/>
    <w:rsid w:val="00412810"/>
    <w:rsid w:val="004128AA"/>
    <w:rsid w:val="00412BA8"/>
    <w:rsid w:val="00412BAD"/>
    <w:rsid w:val="00413636"/>
    <w:rsid w:val="00413B06"/>
    <w:rsid w:val="00413BC7"/>
    <w:rsid w:val="00413EDB"/>
    <w:rsid w:val="004141E5"/>
    <w:rsid w:val="004171D2"/>
    <w:rsid w:val="00417CFA"/>
    <w:rsid w:val="00420211"/>
    <w:rsid w:val="00420263"/>
    <w:rsid w:val="00420598"/>
    <w:rsid w:val="0042093A"/>
    <w:rsid w:val="004213D1"/>
    <w:rsid w:val="0042235A"/>
    <w:rsid w:val="004228D4"/>
    <w:rsid w:val="004230B2"/>
    <w:rsid w:val="004237A6"/>
    <w:rsid w:val="004237C2"/>
    <w:rsid w:val="00424176"/>
    <w:rsid w:val="0042460B"/>
    <w:rsid w:val="0042476B"/>
    <w:rsid w:val="00424CBA"/>
    <w:rsid w:val="0042507E"/>
    <w:rsid w:val="00425828"/>
    <w:rsid w:val="00426A39"/>
    <w:rsid w:val="00426FE8"/>
    <w:rsid w:val="004301B1"/>
    <w:rsid w:val="00431061"/>
    <w:rsid w:val="00431157"/>
    <w:rsid w:val="00431D9F"/>
    <w:rsid w:val="00432241"/>
    <w:rsid w:val="00432528"/>
    <w:rsid w:val="00432DB2"/>
    <w:rsid w:val="0043304B"/>
    <w:rsid w:val="00433843"/>
    <w:rsid w:val="00434D35"/>
    <w:rsid w:val="004358D7"/>
    <w:rsid w:val="004360ED"/>
    <w:rsid w:val="0043613E"/>
    <w:rsid w:val="00436E00"/>
    <w:rsid w:val="004370A7"/>
    <w:rsid w:val="00440023"/>
    <w:rsid w:val="004404F7"/>
    <w:rsid w:val="00440567"/>
    <w:rsid w:val="004408F9"/>
    <w:rsid w:val="00440FA3"/>
    <w:rsid w:val="00441312"/>
    <w:rsid w:val="004415CB"/>
    <w:rsid w:val="00441C27"/>
    <w:rsid w:val="00441CD9"/>
    <w:rsid w:val="00441D73"/>
    <w:rsid w:val="00442744"/>
    <w:rsid w:val="00443486"/>
    <w:rsid w:val="00443E46"/>
    <w:rsid w:val="00444340"/>
    <w:rsid w:val="0044457A"/>
    <w:rsid w:val="004446A6"/>
    <w:rsid w:val="00444CCA"/>
    <w:rsid w:val="00444EC7"/>
    <w:rsid w:val="00445245"/>
    <w:rsid w:val="0044550F"/>
    <w:rsid w:val="004457AB"/>
    <w:rsid w:val="00445BE8"/>
    <w:rsid w:val="00445CAB"/>
    <w:rsid w:val="00446845"/>
    <w:rsid w:val="00446BAE"/>
    <w:rsid w:val="00446F12"/>
    <w:rsid w:val="0044708C"/>
    <w:rsid w:val="0044714C"/>
    <w:rsid w:val="00447682"/>
    <w:rsid w:val="00447DF4"/>
    <w:rsid w:val="00450168"/>
    <w:rsid w:val="00450829"/>
    <w:rsid w:val="00450DE1"/>
    <w:rsid w:val="0045125A"/>
    <w:rsid w:val="00452159"/>
    <w:rsid w:val="004526B5"/>
    <w:rsid w:val="00452AF5"/>
    <w:rsid w:val="00452F32"/>
    <w:rsid w:val="00453357"/>
    <w:rsid w:val="0045347E"/>
    <w:rsid w:val="00453FD9"/>
    <w:rsid w:val="00454AB1"/>
    <w:rsid w:val="00454AEA"/>
    <w:rsid w:val="00455666"/>
    <w:rsid w:val="00455B2B"/>
    <w:rsid w:val="00455F61"/>
    <w:rsid w:val="0045652E"/>
    <w:rsid w:val="00456668"/>
    <w:rsid w:val="00456C48"/>
    <w:rsid w:val="00456C6F"/>
    <w:rsid w:val="0045799C"/>
    <w:rsid w:val="004601ED"/>
    <w:rsid w:val="00460427"/>
    <w:rsid w:val="0046061E"/>
    <w:rsid w:val="00460ADA"/>
    <w:rsid w:val="00460D82"/>
    <w:rsid w:val="00461145"/>
    <w:rsid w:val="0046223B"/>
    <w:rsid w:val="0046224A"/>
    <w:rsid w:val="00462282"/>
    <w:rsid w:val="0046292E"/>
    <w:rsid w:val="00462CFC"/>
    <w:rsid w:val="004631BC"/>
    <w:rsid w:val="00463375"/>
    <w:rsid w:val="00463423"/>
    <w:rsid w:val="00463E86"/>
    <w:rsid w:val="004647B3"/>
    <w:rsid w:val="0046529F"/>
    <w:rsid w:val="00465E34"/>
    <w:rsid w:val="004667B7"/>
    <w:rsid w:val="00466CBE"/>
    <w:rsid w:val="00466DEA"/>
    <w:rsid w:val="004673D5"/>
    <w:rsid w:val="0046779E"/>
    <w:rsid w:val="00470601"/>
    <w:rsid w:val="00470A11"/>
    <w:rsid w:val="00470AEA"/>
    <w:rsid w:val="00470B3D"/>
    <w:rsid w:val="00470DCE"/>
    <w:rsid w:val="00471420"/>
    <w:rsid w:val="004723A1"/>
    <w:rsid w:val="00472D53"/>
    <w:rsid w:val="00472F64"/>
    <w:rsid w:val="004737C4"/>
    <w:rsid w:val="00473D1F"/>
    <w:rsid w:val="004742D1"/>
    <w:rsid w:val="00474562"/>
    <w:rsid w:val="00474631"/>
    <w:rsid w:val="00474EAA"/>
    <w:rsid w:val="00475432"/>
    <w:rsid w:val="00476005"/>
    <w:rsid w:val="004762EA"/>
    <w:rsid w:val="004768A7"/>
    <w:rsid w:val="00476BC8"/>
    <w:rsid w:val="00477469"/>
    <w:rsid w:val="004806DB"/>
    <w:rsid w:val="00481765"/>
    <w:rsid w:val="00481774"/>
    <w:rsid w:val="00482B80"/>
    <w:rsid w:val="00482C3D"/>
    <w:rsid w:val="00482D65"/>
    <w:rsid w:val="004834EF"/>
    <w:rsid w:val="004838A9"/>
    <w:rsid w:val="00483CDD"/>
    <w:rsid w:val="0048402E"/>
    <w:rsid w:val="0048440E"/>
    <w:rsid w:val="00484720"/>
    <w:rsid w:val="00485751"/>
    <w:rsid w:val="00485E14"/>
    <w:rsid w:val="0049002C"/>
    <w:rsid w:val="00490745"/>
    <w:rsid w:val="004914CF"/>
    <w:rsid w:val="00491A73"/>
    <w:rsid w:val="0049279F"/>
    <w:rsid w:val="00492CB4"/>
    <w:rsid w:val="00492D93"/>
    <w:rsid w:val="004936BF"/>
    <w:rsid w:val="00493A3A"/>
    <w:rsid w:val="00494035"/>
    <w:rsid w:val="004940B3"/>
    <w:rsid w:val="004944C2"/>
    <w:rsid w:val="00494EA1"/>
    <w:rsid w:val="004951BC"/>
    <w:rsid w:val="00495205"/>
    <w:rsid w:val="004957A7"/>
    <w:rsid w:val="00495D92"/>
    <w:rsid w:val="00495DF5"/>
    <w:rsid w:val="00495E42"/>
    <w:rsid w:val="00496696"/>
    <w:rsid w:val="004969CF"/>
    <w:rsid w:val="004972A7"/>
    <w:rsid w:val="00497667"/>
    <w:rsid w:val="004A0EA2"/>
    <w:rsid w:val="004A145F"/>
    <w:rsid w:val="004A195F"/>
    <w:rsid w:val="004A2E92"/>
    <w:rsid w:val="004A2FD6"/>
    <w:rsid w:val="004A3539"/>
    <w:rsid w:val="004A385C"/>
    <w:rsid w:val="004A3A44"/>
    <w:rsid w:val="004A42C4"/>
    <w:rsid w:val="004A47F1"/>
    <w:rsid w:val="004A4D0B"/>
    <w:rsid w:val="004A4E15"/>
    <w:rsid w:val="004A4F8D"/>
    <w:rsid w:val="004A53A3"/>
    <w:rsid w:val="004A5D02"/>
    <w:rsid w:val="004A62EA"/>
    <w:rsid w:val="004A6A3A"/>
    <w:rsid w:val="004A6AE3"/>
    <w:rsid w:val="004A6D96"/>
    <w:rsid w:val="004A753E"/>
    <w:rsid w:val="004A767A"/>
    <w:rsid w:val="004A79BD"/>
    <w:rsid w:val="004B01E0"/>
    <w:rsid w:val="004B0557"/>
    <w:rsid w:val="004B1433"/>
    <w:rsid w:val="004B15E2"/>
    <w:rsid w:val="004B17FE"/>
    <w:rsid w:val="004B1F71"/>
    <w:rsid w:val="004B21BA"/>
    <w:rsid w:val="004B2888"/>
    <w:rsid w:val="004B3278"/>
    <w:rsid w:val="004B3A76"/>
    <w:rsid w:val="004B3F80"/>
    <w:rsid w:val="004B4532"/>
    <w:rsid w:val="004B4B82"/>
    <w:rsid w:val="004B4DB0"/>
    <w:rsid w:val="004B527D"/>
    <w:rsid w:val="004B5CBD"/>
    <w:rsid w:val="004B65AF"/>
    <w:rsid w:val="004B6BE9"/>
    <w:rsid w:val="004B7D15"/>
    <w:rsid w:val="004C003F"/>
    <w:rsid w:val="004C02F5"/>
    <w:rsid w:val="004C0579"/>
    <w:rsid w:val="004C11CE"/>
    <w:rsid w:val="004C1D76"/>
    <w:rsid w:val="004C2A6F"/>
    <w:rsid w:val="004C330C"/>
    <w:rsid w:val="004C33EB"/>
    <w:rsid w:val="004C3B71"/>
    <w:rsid w:val="004C42F8"/>
    <w:rsid w:val="004C4DC3"/>
    <w:rsid w:val="004C536F"/>
    <w:rsid w:val="004C5E57"/>
    <w:rsid w:val="004C649C"/>
    <w:rsid w:val="004C6BB8"/>
    <w:rsid w:val="004C70C4"/>
    <w:rsid w:val="004C7222"/>
    <w:rsid w:val="004C75F0"/>
    <w:rsid w:val="004C7610"/>
    <w:rsid w:val="004D03A1"/>
    <w:rsid w:val="004D04B9"/>
    <w:rsid w:val="004D0709"/>
    <w:rsid w:val="004D092D"/>
    <w:rsid w:val="004D0A5E"/>
    <w:rsid w:val="004D0BD0"/>
    <w:rsid w:val="004D0EB8"/>
    <w:rsid w:val="004D136D"/>
    <w:rsid w:val="004D153A"/>
    <w:rsid w:val="004D170D"/>
    <w:rsid w:val="004D1BEA"/>
    <w:rsid w:val="004D26DB"/>
    <w:rsid w:val="004D27CB"/>
    <w:rsid w:val="004D2C43"/>
    <w:rsid w:val="004D2CB8"/>
    <w:rsid w:val="004D3444"/>
    <w:rsid w:val="004D3FC7"/>
    <w:rsid w:val="004D4885"/>
    <w:rsid w:val="004D49AB"/>
    <w:rsid w:val="004D4E74"/>
    <w:rsid w:val="004D551D"/>
    <w:rsid w:val="004D5577"/>
    <w:rsid w:val="004D5911"/>
    <w:rsid w:val="004D5D6A"/>
    <w:rsid w:val="004D7A75"/>
    <w:rsid w:val="004E087B"/>
    <w:rsid w:val="004E0CC8"/>
    <w:rsid w:val="004E1360"/>
    <w:rsid w:val="004E25D9"/>
    <w:rsid w:val="004E2D75"/>
    <w:rsid w:val="004E46C3"/>
    <w:rsid w:val="004E480D"/>
    <w:rsid w:val="004E4AE7"/>
    <w:rsid w:val="004E5105"/>
    <w:rsid w:val="004E7218"/>
    <w:rsid w:val="004F09B9"/>
    <w:rsid w:val="004F2EDB"/>
    <w:rsid w:val="004F353B"/>
    <w:rsid w:val="004F3B9B"/>
    <w:rsid w:val="004F44B4"/>
    <w:rsid w:val="004F4BCE"/>
    <w:rsid w:val="004F4FBE"/>
    <w:rsid w:val="004F55E3"/>
    <w:rsid w:val="004F7453"/>
    <w:rsid w:val="004F7E6E"/>
    <w:rsid w:val="005000F6"/>
    <w:rsid w:val="0050045C"/>
    <w:rsid w:val="00500AC6"/>
    <w:rsid w:val="00501BEF"/>
    <w:rsid w:val="00501CE7"/>
    <w:rsid w:val="00502326"/>
    <w:rsid w:val="00502B50"/>
    <w:rsid w:val="00503C1D"/>
    <w:rsid w:val="0050488F"/>
    <w:rsid w:val="00504D9F"/>
    <w:rsid w:val="00504FBD"/>
    <w:rsid w:val="00505309"/>
    <w:rsid w:val="005053D7"/>
    <w:rsid w:val="005055CC"/>
    <w:rsid w:val="0050567A"/>
    <w:rsid w:val="00505C94"/>
    <w:rsid w:val="00505E35"/>
    <w:rsid w:val="00505F3F"/>
    <w:rsid w:val="005065CE"/>
    <w:rsid w:val="00507494"/>
    <w:rsid w:val="00507628"/>
    <w:rsid w:val="00507953"/>
    <w:rsid w:val="00507CF2"/>
    <w:rsid w:val="005110D6"/>
    <w:rsid w:val="00511385"/>
    <w:rsid w:val="00511541"/>
    <w:rsid w:val="0051175E"/>
    <w:rsid w:val="00511AE9"/>
    <w:rsid w:val="005135E9"/>
    <w:rsid w:val="00513705"/>
    <w:rsid w:val="00514BD1"/>
    <w:rsid w:val="005152A6"/>
    <w:rsid w:val="0051565E"/>
    <w:rsid w:val="00515681"/>
    <w:rsid w:val="00515713"/>
    <w:rsid w:val="005157C9"/>
    <w:rsid w:val="00515967"/>
    <w:rsid w:val="005164D3"/>
    <w:rsid w:val="00516612"/>
    <w:rsid w:val="00516CEF"/>
    <w:rsid w:val="00516F2D"/>
    <w:rsid w:val="00517A81"/>
    <w:rsid w:val="0052041E"/>
    <w:rsid w:val="00521377"/>
    <w:rsid w:val="005215FF"/>
    <w:rsid w:val="005216C9"/>
    <w:rsid w:val="00521ADF"/>
    <w:rsid w:val="00522256"/>
    <w:rsid w:val="00523F89"/>
    <w:rsid w:val="005247E6"/>
    <w:rsid w:val="00524A15"/>
    <w:rsid w:val="0052522E"/>
    <w:rsid w:val="0052546A"/>
    <w:rsid w:val="00525AE3"/>
    <w:rsid w:val="00525EBE"/>
    <w:rsid w:val="00525F9B"/>
    <w:rsid w:val="005268DB"/>
    <w:rsid w:val="00526947"/>
    <w:rsid w:val="00526D7C"/>
    <w:rsid w:val="00527229"/>
    <w:rsid w:val="00527744"/>
    <w:rsid w:val="005279F6"/>
    <w:rsid w:val="00527E1E"/>
    <w:rsid w:val="00530C5F"/>
    <w:rsid w:val="0053124B"/>
    <w:rsid w:val="00531A1D"/>
    <w:rsid w:val="0053227C"/>
    <w:rsid w:val="00532329"/>
    <w:rsid w:val="0053322B"/>
    <w:rsid w:val="00533958"/>
    <w:rsid w:val="00533C7F"/>
    <w:rsid w:val="00534D2D"/>
    <w:rsid w:val="005354EE"/>
    <w:rsid w:val="00535A6E"/>
    <w:rsid w:val="00535CD8"/>
    <w:rsid w:val="00536632"/>
    <w:rsid w:val="005368B8"/>
    <w:rsid w:val="00537E9F"/>
    <w:rsid w:val="00540586"/>
    <w:rsid w:val="00540669"/>
    <w:rsid w:val="0054252D"/>
    <w:rsid w:val="005439A6"/>
    <w:rsid w:val="00543B8B"/>
    <w:rsid w:val="005447C4"/>
    <w:rsid w:val="00544EC4"/>
    <w:rsid w:val="00545FA0"/>
    <w:rsid w:val="005469BE"/>
    <w:rsid w:val="00546DD6"/>
    <w:rsid w:val="00547D8A"/>
    <w:rsid w:val="00550A56"/>
    <w:rsid w:val="00550C05"/>
    <w:rsid w:val="00550DD8"/>
    <w:rsid w:val="0055146C"/>
    <w:rsid w:val="005526CB"/>
    <w:rsid w:val="00552DDE"/>
    <w:rsid w:val="0055339D"/>
    <w:rsid w:val="00553F4A"/>
    <w:rsid w:val="00553FDB"/>
    <w:rsid w:val="00554B8F"/>
    <w:rsid w:val="00554CC2"/>
    <w:rsid w:val="005555D7"/>
    <w:rsid w:val="00556518"/>
    <w:rsid w:val="00561C3E"/>
    <w:rsid w:val="005624A5"/>
    <w:rsid w:val="00563021"/>
    <w:rsid w:val="00563154"/>
    <w:rsid w:val="00563196"/>
    <w:rsid w:val="00563301"/>
    <w:rsid w:val="00563A16"/>
    <w:rsid w:val="00563AAE"/>
    <w:rsid w:val="00563D34"/>
    <w:rsid w:val="005645F4"/>
    <w:rsid w:val="00564A6B"/>
    <w:rsid w:val="00565011"/>
    <w:rsid w:val="005662A3"/>
    <w:rsid w:val="005663DE"/>
    <w:rsid w:val="005669A5"/>
    <w:rsid w:val="00566C54"/>
    <w:rsid w:val="00567553"/>
    <w:rsid w:val="0056756F"/>
    <w:rsid w:val="00567F8C"/>
    <w:rsid w:val="005706CE"/>
    <w:rsid w:val="0057146B"/>
    <w:rsid w:val="00571D70"/>
    <w:rsid w:val="00572D85"/>
    <w:rsid w:val="00572EAB"/>
    <w:rsid w:val="005730DB"/>
    <w:rsid w:val="005731DD"/>
    <w:rsid w:val="00573C37"/>
    <w:rsid w:val="00574F51"/>
    <w:rsid w:val="00576519"/>
    <w:rsid w:val="00577863"/>
    <w:rsid w:val="00580092"/>
    <w:rsid w:val="0058051C"/>
    <w:rsid w:val="00581336"/>
    <w:rsid w:val="00581702"/>
    <w:rsid w:val="00581C2C"/>
    <w:rsid w:val="005823E1"/>
    <w:rsid w:val="00582C29"/>
    <w:rsid w:val="005840B1"/>
    <w:rsid w:val="00584A02"/>
    <w:rsid w:val="00584C32"/>
    <w:rsid w:val="00585712"/>
    <w:rsid w:val="00585932"/>
    <w:rsid w:val="00585C68"/>
    <w:rsid w:val="00585E49"/>
    <w:rsid w:val="00587082"/>
    <w:rsid w:val="005874F7"/>
    <w:rsid w:val="00587FFE"/>
    <w:rsid w:val="00590D10"/>
    <w:rsid w:val="00592722"/>
    <w:rsid w:val="00592A36"/>
    <w:rsid w:val="0059335F"/>
    <w:rsid w:val="0059397E"/>
    <w:rsid w:val="00593A31"/>
    <w:rsid w:val="00594027"/>
    <w:rsid w:val="00594B9D"/>
    <w:rsid w:val="00594BE3"/>
    <w:rsid w:val="00595700"/>
    <w:rsid w:val="00596822"/>
    <w:rsid w:val="00596CFA"/>
    <w:rsid w:val="005973B0"/>
    <w:rsid w:val="005975FA"/>
    <w:rsid w:val="00597AC1"/>
    <w:rsid w:val="005A0FA4"/>
    <w:rsid w:val="005A17F4"/>
    <w:rsid w:val="005A17FD"/>
    <w:rsid w:val="005A1808"/>
    <w:rsid w:val="005A18E0"/>
    <w:rsid w:val="005A1C5E"/>
    <w:rsid w:val="005A1DC3"/>
    <w:rsid w:val="005A28D3"/>
    <w:rsid w:val="005A34EB"/>
    <w:rsid w:val="005A3752"/>
    <w:rsid w:val="005A46E5"/>
    <w:rsid w:val="005A4D41"/>
    <w:rsid w:val="005A4EA5"/>
    <w:rsid w:val="005A59E2"/>
    <w:rsid w:val="005A5CE9"/>
    <w:rsid w:val="005A60B4"/>
    <w:rsid w:val="005A60F0"/>
    <w:rsid w:val="005A630F"/>
    <w:rsid w:val="005A6337"/>
    <w:rsid w:val="005A6A68"/>
    <w:rsid w:val="005A7251"/>
    <w:rsid w:val="005A7DA2"/>
    <w:rsid w:val="005A7F9F"/>
    <w:rsid w:val="005B0018"/>
    <w:rsid w:val="005B0BA1"/>
    <w:rsid w:val="005B0F3A"/>
    <w:rsid w:val="005B1236"/>
    <w:rsid w:val="005B1324"/>
    <w:rsid w:val="005B1733"/>
    <w:rsid w:val="005B2E7C"/>
    <w:rsid w:val="005B31D4"/>
    <w:rsid w:val="005B3238"/>
    <w:rsid w:val="005B3CB1"/>
    <w:rsid w:val="005B46E4"/>
    <w:rsid w:val="005B4F64"/>
    <w:rsid w:val="005B577F"/>
    <w:rsid w:val="005B583E"/>
    <w:rsid w:val="005B58AE"/>
    <w:rsid w:val="005B593E"/>
    <w:rsid w:val="005B5F39"/>
    <w:rsid w:val="005B67A6"/>
    <w:rsid w:val="005B70E0"/>
    <w:rsid w:val="005B7801"/>
    <w:rsid w:val="005B7A04"/>
    <w:rsid w:val="005C0CB1"/>
    <w:rsid w:val="005C124A"/>
    <w:rsid w:val="005C14DF"/>
    <w:rsid w:val="005C1678"/>
    <w:rsid w:val="005C1D35"/>
    <w:rsid w:val="005C1F92"/>
    <w:rsid w:val="005C2370"/>
    <w:rsid w:val="005C34DC"/>
    <w:rsid w:val="005C38D2"/>
    <w:rsid w:val="005C4619"/>
    <w:rsid w:val="005C568A"/>
    <w:rsid w:val="005C66A2"/>
    <w:rsid w:val="005C6AAE"/>
    <w:rsid w:val="005C7DF0"/>
    <w:rsid w:val="005D1202"/>
    <w:rsid w:val="005D17DE"/>
    <w:rsid w:val="005D19D2"/>
    <w:rsid w:val="005D1CB2"/>
    <w:rsid w:val="005D1E18"/>
    <w:rsid w:val="005D207D"/>
    <w:rsid w:val="005D2C77"/>
    <w:rsid w:val="005D3036"/>
    <w:rsid w:val="005D454F"/>
    <w:rsid w:val="005D6CB3"/>
    <w:rsid w:val="005D6E33"/>
    <w:rsid w:val="005D7CEF"/>
    <w:rsid w:val="005E0201"/>
    <w:rsid w:val="005E0A1B"/>
    <w:rsid w:val="005E155D"/>
    <w:rsid w:val="005E2689"/>
    <w:rsid w:val="005E3472"/>
    <w:rsid w:val="005E3535"/>
    <w:rsid w:val="005E3584"/>
    <w:rsid w:val="005E3953"/>
    <w:rsid w:val="005E40A8"/>
    <w:rsid w:val="005E4398"/>
    <w:rsid w:val="005E4CAF"/>
    <w:rsid w:val="005E4CEF"/>
    <w:rsid w:val="005E4E9B"/>
    <w:rsid w:val="005E4F43"/>
    <w:rsid w:val="005E5250"/>
    <w:rsid w:val="005E579A"/>
    <w:rsid w:val="005E5E50"/>
    <w:rsid w:val="005E5E8C"/>
    <w:rsid w:val="005E6454"/>
    <w:rsid w:val="005E6652"/>
    <w:rsid w:val="005E69F0"/>
    <w:rsid w:val="005E6B15"/>
    <w:rsid w:val="005E6F35"/>
    <w:rsid w:val="005E7CAE"/>
    <w:rsid w:val="005F11B8"/>
    <w:rsid w:val="005F1CFC"/>
    <w:rsid w:val="005F1F33"/>
    <w:rsid w:val="005F2BC2"/>
    <w:rsid w:val="005F3768"/>
    <w:rsid w:val="005F4135"/>
    <w:rsid w:val="005F447E"/>
    <w:rsid w:val="005F451C"/>
    <w:rsid w:val="005F4A62"/>
    <w:rsid w:val="005F4F8E"/>
    <w:rsid w:val="005F655D"/>
    <w:rsid w:val="005F6882"/>
    <w:rsid w:val="005F6935"/>
    <w:rsid w:val="005F6ACB"/>
    <w:rsid w:val="005F75E0"/>
    <w:rsid w:val="005F76AD"/>
    <w:rsid w:val="005F7C5D"/>
    <w:rsid w:val="005F7ED8"/>
    <w:rsid w:val="0060052B"/>
    <w:rsid w:val="00600610"/>
    <w:rsid w:val="00601C8C"/>
    <w:rsid w:val="00602086"/>
    <w:rsid w:val="00603269"/>
    <w:rsid w:val="00603E86"/>
    <w:rsid w:val="006044B9"/>
    <w:rsid w:val="00604D0A"/>
    <w:rsid w:val="00605CFD"/>
    <w:rsid w:val="00605E33"/>
    <w:rsid w:val="00606B74"/>
    <w:rsid w:val="00606D24"/>
    <w:rsid w:val="006077E6"/>
    <w:rsid w:val="00607B27"/>
    <w:rsid w:val="00611C43"/>
    <w:rsid w:val="006121E6"/>
    <w:rsid w:val="006123CF"/>
    <w:rsid w:val="006129F0"/>
    <w:rsid w:val="00612C00"/>
    <w:rsid w:val="00613815"/>
    <w:rsid w:val="00613AE2"/>
    <w:rsid w:val="006148FE"/>
    <w:rsid w:val="0061498C"/>
    <w:rsid w:val="00614A44"/>
    <w:rsid w:val="00615926"/>
    <w:rsid w:val="00615B9B"/>
    <w:rsid w:val="00615E86"/>
    <w:rsid w:val="00615E96"/>
    <w:rsid w:val="0061670B"/>
    <w:rsid w:val="006170AC"/>
    <w:rsid w:val="00617704"/>
    <w:rsid w:val="00617AAB"/>
    <w:rsid w:val="00617C5F"/>
    <w:rsid w:val="00620252"/>
    <w:rsid w:val="0062046D"/>
    <w:rsid w:val="0062057F"/>
    <w:rsid w:val="006209A1"/>
    <w:rsid w:val="00620CB5"/>
    <w:rsid w:val="00621059"/>
    <w:rsid w:val="006219A3"/>
    <w:rsid w:val="00622E17"/>
    <w:rsid w:val="00622F70"/>
    <w:rsid w:val="00623201"/>
    <w:rsid w:val="00623BDA"/>
    <w:rsid w:val="006249CE"/>
    <w:rsid w:val="00625750"/>
    <w:rsid w:val="006262B5"/>
    <w:rsid w:val="00627883"/>
    <w:rsid w:val="00627C1C"/>
    <w:rsid w:val="00627DE6"/>
    <w:rsid w:val="00631B6B"/>
    <w:rsid w:val="00631ECD"/>
    <w:rsid w:val="00632215"/>
    <w:rsid w:val="00632B25"/>
    <w:rsid w:val="00632D2B"/>
    <w:rsid w:val="00632F42"/>
    <w:rsid w:val="0063338B"/>
    <w:rsid w:val="006338A3"/>
    <w:rsid w:val="00634A93"/>
    <w:rsid w:val="00636244"/>
    <w:rsid w:val="00636570"/>
    <w:rsid w:val="00636B13"/>
    <w:rsid w:val="00636DC6"/>
    <w:rsid w:val="00637118"/>
    <w:rsid w:val="00637CDE"/>
    <w:rsid w:val="00637D01"/>
    <w:rsid w:val="00640D14"/>
    <w:rsid w:val="00642078"/>
    <w:rsid w:val="00642FF7"/>
    <w:rsid w:val="00643932"/>
    <w:rsid w:val="00643CB5"/>
    <w:rsid w:val="00643F41"/>
    <w:rsid w:val="0064576F"/>
    <w:rsid w:val="00645C91"/>
    <w:rsid w:val="00646116"/>
    <w:rsid w:val="006473C4"/>
    <w:rsid w:val="0064743D"/>
    <w:rsid w:val="00650145"/>
    <w:rsid w:val="0065188C"/>
    <w:rsid w:val="00651C48"/>
    <w:rsid w:val="0065283C"/>
    <w:rsid w:val="00653C65"/>
    <w:rsid w:val="0065416B"/>
    <w:rsid w:val="00655158"/>
    <w:rsid w:val="00655D67"/>
    <w:rsid w:val="00655F07"/>
    <w:rsid w:val="0065757B"/>
    <w:rsid w:val="006607B8"/>
    <w:rsid w:val="00660DAD"/>
    <w:rsid w:val="00660F9C"/>
    <w:rsid w:val="00661406"/>
    <w:rsid w:val="006617CA"/>
    <w:rsid w:val="0066255C"/>
    <w:rsid w:val="006630C2"/>
    <w:rsid w:val="00663E4D"/>
    <w:rsid w:val="00664D2C"/>
    <w:rsid w:val="0066513F"/>
    <w:rsid w:val="00665531"/>
    <w:rsid w:val="00665BF0"/>
    <w:rsid w:val="00665FDF"/>
    <w:rsid w:val="00666831"/>
    <w:rsid w:val="00666DA4"/>
    <w:rsid w:val="006679AB"/>
    <w:rsid w:val="00667E45"/>
    <w:rsid w:val="006700B8"/>
    <w:rsid w:val="006704CF"/>
    <w:rsid w:val="006714EE"/>
    <w:rsid w:val="006719CD"/>
    <w:rsid w:val="00671F29"/>
    <w:rsid w:val="006722EB"/>
    <w:rsid w:val="006735A8"/>
    <w:rsid w:val="00673C4B"/>
    <w:rsid w:val="00674B1B"/>
    <w:rsid w:val="00675454"/>
    <w:rsid w:val="0067547D"/>
    <w:rsid w:val="00675522"/>
    <w:rsid w:val="006763C8"/>
    <w:rsid w:val="00676819"/>
    <w:rsid w:val="00676C58"/>
    <w:rsid w:val="00676CC0"/>
    <w:rsid w:val="006778D7"/>
    <w:rsid w:val="006778E7"/>
    <w:rsid w:val="006806E2"/>
    <w:rsid w:val="00681C7E"/>
    <w:rsid w:val="0068384F"/>
    <w:rsid w:val="00683DF7"/>
    <w:rsid w:val="0068444A"/>
    <w:rsid w:val="0068468C"/>
    <w:rsid w:val="00685025"/>
    <w:rsid w:val="006851F4"/>
    <w:rsid w:val="00685D9E"/>
    <w:rsid w:val="00686512"/>
    <w:rsid w:val="006868C5"/>
    <w:rsid w:val="00686E8B"/>
    <w:rsid w:val="00686ED3"/>
    <w:rsid w:val="00686FDC"/>
    <w:rsid w:val="00687B13"/>
    <w:rsid w:val="00687F2B"/>
    <w:rsid w:val="0069067A"/>
    <w:rsid w:val="0069149B"/>
    <w:rsid w:val="006914C5"/>
    <w:rsid w:val="00691769"/>
    <w:rsid w:val="006917CF"/>
    <w:rsid w:val="00692E92"/>
    <w:rsid w:val="006935D7"/>
    <w:rsid w:val="006936FD"/>
    <w:rsid w:val="00694273"/>
    <w:rsid w:val="00694492"/>
    <w:rsid w:val="00694570"/>
    <w:rsid w:val="006950FD"/>
    <w:rsid w:val="00695928"/>
    <w:rsid w:val="00695CD8"/>
    <w:rsid w:val="00695E75"/>
    <w:rsid w:val="00695F6D"/>
    <w:rsid w:val="006964B5"/>
    <w:rsid w:val="006965B5"/>
    <w:rsid w:val="0069679E"/>
    <w:rsid w:val="00696CCD"/>
    <w:rsid w:val="00697ACE"/>
    <w:rsid w:val="006A01E1"/>
    <w:rsid w:val="006A18B0"/>
    <w:rsid w:val="006A19F3"/>
    <w:rsid w:val="006A1F3C"/>
    <w:rsid w:val="006A2518"/>
    <w:rsid w:val="006A296A"/>
    <w:rsid w:val="006A2C32"/>
    <w:rsid w:val="006A2C9C"/>
    <w:rsid w:val="006A330A"/>
    <w:rsid w:val="006A363E"/>
    <w:rsid w:val="006A37CE"/>
    <w:rsid w:val="006A4CF8"/>
    <w:rsid w:val="006A5D8E"/>
    <w:rsid w:val="006A6111"/>
    <w:rsid w:val="006A6229"/>
    <w:rsid w:val="006A6315"/>
    <w:rsid w:val="006B0C03"/>
    <w:rsid w:val="006B1712"/>
    <w:rsid w:val="006B18CC"/>
    <w:rsid w:val="006B2053"/>
    <w:rsid w:val="006B2A46"/>
    <w:rsid w:val="006B2C5E"/>
    <w:rsid w:val="006B2FE5"/>
    <w:rsid w:val="006B41D9"/>
    <w:rsid w:val="006B4CD7"/>
    <w:rsid w:val="006B4DC5"/>
    <w:rsid w:val="006B4F6D"/>
    <w:rsid w:val="006B54FC"/>
    <w:rsid w:val="006B786B"/>
    <w:rsid w:val="006C0011"/>
    <w:rsid w:val="006C052D"/>
    <w:rsid w:val="006C08AD"/>
    <w:rsid w:val="006C0F6A"/>
    <w:rsid w:val="006C18B1"/>
    <w:rsid w:val="006C2032"/>
    <w:rsid w:val="006C2CF1"/>
    <w:rsid w:val="006C3C2A"/>
    <w:rsid w:val="006C3CEF"/>
    <w:rsid w:val="006C4A04"/>
    <w:rsid w:val="006C5851"/>
    <w:rsid w:val="006C6051"/>
    <w:rsid w:val="006C6C2D"/>
    <w:rsid w:val="006D0668"/>
    <w:rsid w:val="006D203E"/>
    <w:rsid w:val="006D205C"/>
    <w:rsid w:val="006D20E3"/>
    <w:rsid w:val="006D4B3A"/>
    <w:rsid w:val="006D520D"/>
    <w:rsid w:val="006D5EB8"/>
    <w:rsid w:val="006D622E"/>
    <w:rsid w:val="006D6710"/>
    <w:rsid w:val="006D6BA6"/>
    <w:rsid w:val="006D6E88"/>
    <w:rsid w:val="006D749E"/>
    <w:rsid w:val="006D7668"/>
    <w:rsid w:val="006E003E"/>
    <w:rsid w:val="006E07A0"/>
    <w:rsid w:val="006E0C36"/>
    <w:rsid w:val="006E140C"/>
    <w:rsid w:val="006E1BD7"/>
    <w:rsid w:val="006E1DAB"/>
    <w:rsid w:val="006E1E37"/>
    <w:rsid w:val="006E2453"/>
    <w:rsid w:val="006E2BEC"/>
    <w:rsid w:val="006E3A33"/>
    <w:rsid w:val="006E3D8A"/>
    <w:rsid w:val="006E406B"/>
    <w:rsid w:val="006E56B2"/>
    <w:rsid w:val="006E5BF6"/>
    <w:rsid w:val="006E65EE"/>
    <w:rsid w:val="006E6635"/>
    <w:rsid w:val="006E6D13"/>
    <w:rsid w:val="006E7700"/>
    <w:rsid w:val="006E7D57"/>
    <w:rsid w:val="006E7E2A"/>
    <w:rsid w:val="006E7E71"/>
    <w:rsid w:val="006E7E7A"/>
    <w:rsid w:val="006F0E0E"/>
    <w:rsid w:val="006F15F0"/>
    <w:rsid w:val="006F1931"/>
    <w:rsid w:val="006F21F1"/>
    <w:rsid w:val="006F2577"/>
    <w:rsid w:val="006F3815"/>
    <w:rsid w:val="006F3A34"/>
    <w:rsid w:val="006F3B90"/>
    <w:rsid w:val="006F44B6"/>
    <w:rsid w:val="006F52DE"/>
    <w:rsid w:val="006F54AA"/>
    <w:rsid w:val="006F5C06"/>
    <w:rsid w:val="006F65E9"/>
    <w:rsid w:val="006F6E8E"/>
    <w:rsid w:val="006F7251"/>
    <w:rsid w:val="006F72B9"/>
    <w:rsid w:val="006F72C1"/>
    <w:rsid w:val="006F738A"/>
    <w:rsid w:val="006F7929"/>
    <w:rsid w:val="00700625"/>
    <w:rsid w:val="00700F8E"/>
    <w:rsid w:val="0070111A"/>
    <w:rsid w:val="0070150D"/>
    <w:rsid w:val="007019F5"/>
    <w:rsid w:val="00701EEE"/>
    <w:rsid w:val="00703C00"/>
    <w:rsid w:val="00704469"/>
    <w:rsid w:val="00704FAE"/>
    <w:rsid w:val="007050B2"/>
    <w:rsid w:val="00705B6A"/>
    <w:rsid w:val="007077C2"/>
    <w:rsid w:val="00707A69"/>
    <w:rsid w:val="00707C7C"/>
    <w:rsid w:val="00710449"/>
    <w:rsid w:val="007104D0"/>
    <w:rsid w:val="00711A39"/>
    <w:rsid w:val="00711CDF"/>
    <w:rsid w:val="00712F4A"/>
    <w:rsid w:val="00713020"/>
    <w:rsid w:val="00713406"/>
    <w:rsid w:val="0071347F"/>
    <w:rsid w:val="00713C04"/>
    <w:rsid w:val="0071451E"/>
    <w:rsid w:val="00716949"/>
    <w:rsid w:val="00716EB6"/>
    <w:rsid w:val="00717F2C"/>
    <w:rsid w:val="00717F4E"/>
    <w:rsid w:val="00720350"/>
    <w:rsid w:val="00721009"/>
    <w:rsid w:val="0072174A"/>
    <w:rsid w:val="0072224B"/>
    <w:rsid w:val="00722E5C"/>
    <w:rsid w:val="00722E81"/>
    <w:rsid w:val="00722F7E"/>
    <w:rsid w:val="0072342F"/>
    <w:rsid w:val="00723463"/>
    <w:rsid w:val="00724745"/>
    <w:rsid w:val="00726F4A"/>
    <w:rsid w:val="00727058"/>
    <w:rsid w:val="00727B7C"/>
    <w:rsid w:val="00727DF2"/>
    <w:rsid w:val="007306AC"/>
    <w:rsid w:val="007307C3"/>
    <w:rsid w:val="00730C69"/>
    <w:rsid w:val="007314B5"/>
    <w:rsid w:val="00731604"/>
    <w:rsid w:val="007339A0"/>
    <w:rsid w:val="00734527"/>
    <w:rsid w:val="00734BB0"/>
    <w:rsid w:val="00734C0E"/>
    <w:rsid w:val="00735CC5"/>
    <w:rsid w:val="00736361"/>
    <w:rsid w:val="00736FCC"/>
    <w:rsid w:val="00737067"/>
    <w:rsid w:val="00737D61"/>
    <w:rsid w:val="00740866"/>
    <w:rsid w:val="007408BA"/>
    <w:rsid w:val="00740F43"/>
    <w:rsid w:val="0074108A"/>
    <w:rsid w:val="007419B1"/>
    <w:rsid w:val="00741ACD"/>
    <w:rsid w:val="00742639"/>
    <w:rsid w:val="0074281A"/>
    <w:rsid w:val="0074339A"/>
    <w:rsid w:val="007435EB"/>
    <w:rsid w:val="007439E1"/>
    <w:rsid w:val="00744AE0"/>
    <w:rsid w:val="0074502A"/>
    <w:rsid w:val="0074523D"/>
    <w:rsid w:val="00745897"/>
    <w:rsid w:val="0074596A"/>
    <w:rsid w:val="00745BE7"/>
    <w:rsid w:val="00745BF1"/>
    <w:rsid w:val="00745F34"/>
    <w:rsid w:val="0074711E"/>
    <w:rsid w:val="007471EB"/>
    <w:rsid w:val="007475FF"/>
    <w:rsid w:val="00747841"/>
    <w:rsid w:val="0075097E"/>
    <w:rsid w:val="00750C60"/>
    <w:rsid w:val="00751038"/>
    <w:rsid w:val="0075193B"/>
    <w:rsid w:val="00751D6E"/>
    <w:rsid w:val="00752A4E"/>
    <w:rsid w:val="00752D42"/>
    <w:rsid w:val="007542A4"/>
    <w:rsid w:val="00754310"/>
    <w:rsid w:val="00754A18"/>
    <w:rsid w:val="00754DE2"/>
    <w:rsid w:val="00755826"/>
    <w:rsid w:val="0075685F"/>
    <w:rsid w:val="00760487"/>
    <w:rsid w:val="007608E9"/>
    <w:rsid w:val="00760C27"/>
    <w:rsid w:val="00760E83"/>
    <w:rsid w:val="00760FC1"/>
    <w:rsid w:val="007617D4"/>
    <w:rsid w:val="007620B0"/>
    <w:rsid w:val="00762477"/>
    <w:rsid w:val="007628DA"/>
    <w:rsid w:val="00762C93"/>
    <w:rsid w:val="00762ED7"/>
    <w:rsid w:val="0076301E"/>
    <w:rsid w:val="00763ED7"/>
    <w:rsid w:val="00764E66"/>
    <w:rsid w:val="00764E94"/>
    <w:rsid w:val="00764F95"/>
    <w:rsid w:val="007657AD"/>
    <w:rsid w:val="0076596D"/>
    <w:rsid w:val="0076645E"/>
    <w:rsid w:val="00766E96"/>
    <w:rsid w:val="0076729B"/>
    <w:rsid w:val="007672F5"/>
    <w:rsid w:val="00767A14"/>
    <w:rsid w:val="00767DAB"/>
    <w:rsid w:val="00770744"/>
    <w:rsid w:val="00770E89"/>
    <w:rsid w:val="007714F4"/>
    <w:rsid w:val="007716EE"/>
    <w:rsid w:val="00771C1E"/>
    <w:rsid w:val="00771E7C"/>
    <w:rsid w:val="00772DD8"/>
    <w:rsid w:val="00773257"/>
    <w:rsid w:val="00773666"/>
    <w:rsid w:val="00773C43"/>
    <w:rsid w:val="0077432C"/>
    <w:rsid w:val="00774659"/>
    <w:rsid w:val="00774813"/>
    <w:rsid w:val="0077558A"/>
    <w:rsid w:val="00775D47"/>
    <w:rsid w:val="007766FF"/>
    <w:rsid w:val="00776AF7"/>
    <w:rsid w:val="00776CEF"/>
    <w:rsid w:val="00776E2A"/>
    <w:rsid w:val="007772AC"/>
    <w:rsid w:val="00777494"/>
    <w:rsid w:val="00777C4E"/>
    <w:rsid w:val="00780291"/>
    <w:rsid w:val="00780312"/>
    <w:rsid w:val="00781059"/>
    <w:rsid w:val="00781412"/>
    <w:rsid w:val="007819E3"/>
    <w:rsid w:val="00781D6B"/>
    <w:rsid w:val="00781F9A"/>
    <w:rsid w:val="007828C9"/>
    <w:rsid w:val="00782BF4"/>
    <w:rsid w:val="00782F83"/>
    <w:rsid w:val="00782FAC"/>
    <w:rsid w:val="00782FBD"/>
    <w:rsid w:val="0078373D"/>
    <w:rsid w:val="00783F29"/>
    <w:rsid w:val="00784570"/>
    <w:rsid w:val="0078468F"/>
    <w:rsid w:val="00784DDD"/>
    <w:rsid w:val="00785612"/>
    <w:rsid w:val="007864D7"/>
    <w:rsid w:val="00786B3E"/>
    <w:rsid w:val="00787114"/>
    <w:rsid w:val="00787B88"/>
    <w:rsid w:val="00787DD6"/>
    <w:rsid w:val="00790043"/>
    <w:rsid w:val="00791A1A"/>
    <w:rsid w:val="00791A2A"/>
    <w:rsid w:val="00791F9E"/>
    <w:rsid w:val="00792830"/>
    <w:rsid w:val="00792DD9"/>
    <w:rsid w:val="00793305"/>
    <w:rsid w:val="00793A5F"/>
    <w:rsid w:val="007948DE"/>
    <w:rsid w:val="00794EAF"/>
    <w:rsid w:val="00794F98"/>
    <w:rsid w:val="007952F7"/>
    <w:rsid w:val="00795305"/>
    <w:rsid w:val="00795CF6"/>
    <w:rsid w:val="00796D90"/>
    <w:rsid w:val="00796E35"/>
    <w:rsid w:val="00796F21"/>
    <w:rsid w:val="00797C33"/>
    <w:rsid w:val="007A04D4"/>
    <w:rsid w:val="007A09B2"/>
    <w:rsid w:val="007A0EC9"/>
    <w:rsid w:val="007A1210"/>
    <w:rsid w:val="007A12FC"/>
    <w:rsid w:val="007A1344"/>
    <w:rsid w:val="007A1C17"/>
    <w:rsid w:val="007A20C5"/>
    <w:rsid w:val="007A24DC"/>
    <w:rsid w:val="007A2774"/>
    <w:rsid w:val="007A3475"/>
    <w:rsid w:val="007A369C"/>
    <w:rsid w:val="007A3880"/>
    <w:rsid w:val="007A41C3"/>
    <w:rsid w:val="007A420F"/>
    <w:rsid w:val="007A43A0"/>
    <w:rsid w:val="007A4F07"/>
    <w:rsid w:val="007A58A7"/>
    <w:rsid w:val="007A5B9A"/>
    <w:rsid w:val="007A67D9"/>
    <w:rsid w:val="007A6FEE"/>
    <w:rsid w:val="007A7C21"/>
    <w:rsid w:val="007B08F9"/>
    <w:rsid w:val="007B0AB1"/>
    <w:rsid w:val="007B29DF"/>
    <w:rsid w:val="007B2CFE"/>
    <w:rsid w:val="007B3E89"/>
    <w:rsid w:val="007B43BE"/>
    <w:rsid w:val="007B5299"/>
    <w:rsid w:val="007B56ED"/>
    <w:rsid w:val="007B6271"/>
    <w:rsid w:val="007B635C"/>
    <w:rsid w:val="007B65B4"/>
    <w:rsid w:val="007B7331"/>
    <w:rsid w:val="007B7443"/>
    <w:rsid w:val="007B744A"/>
    <w:rsid w:val="007B78BB"/>
    <w:rsid w:val="007B7A56"/>
    <w:rsid w:val="007C0818"/>
    <w:rsid w:val="007C0BCB"/>
    <w:rsid w:val="007C0C48"/>
    <w:rsid w:val="007C1105"/>
    <w:rsid w:val="007C16DE"/>
    <w:rsid w:val="007C267D"/>
    <w:rsid w:val="007C27D7"/>
    <w:rsid w:val="007C326F"/>
    <w:rsid w:val="007C32D0"/>
    <w:rsid w:val="007C366E"/>
    <w:rsid w:val="007C3931"/>
    <w:rsid w:val="007C3D5E"/>
    <w:rsid w:val="007C42CA"/>
    <w:rsid w:val="007C4530"/>
    <w:rsid w:val="007C4557"/>
    <w:rsid w:val="007C48E8"/>
    <w:rsid w:val="007C4AFC"/>
    <w:rsid w:val="007C589D"/>
    <w:rsid w:val="007C5A09"/>
    <w:rsid w:val="007C5A5D"/>
    <w:rsid w:val="007C635A"/>
    <w:rsid w:val="007C78E8"/>
    <w:rsid w:val="007C7B93"/>
    <w:rsid w:val="007C7D77"/>
    <w:rsid w:val="007D0678"/>
    <w:rsid w:val="007D07E0"/>
    <w:rsid w:val="007D09CC"/>
    <w:rsid w:val="007D0F44"/>
    <w:rsid w:val="007D149B"/>
    <w:rsid w:val="007D25D5"/>
    <w:rsid w:val="007D2A16"/>
    <w:rsid w:val="007D2D70"/>
    <w:rsid w:val="007D2F0A"/>
    <w:rsid w:val="007D3787"/>
    <w:rsid w:val="007D3B5B"/>
    <w:rsid w:val="007D3EDA"/>
    <w:rsid w:val="007D4496"/>
    <w:rsid w:val="007D4800"/>
    <w:rsid w:val="007D4C8A"/>
    <w:rsid w:val="007D4CAD"/>
    <w:rsid w:val="007D55E3"/>
    <w:rsid w:val="007D5B6E"/>
    <w:rsid w:val="007D66D9"/>
    <w:rsid w:val="007D67E6"/>
    <w:rsid w:val="007D713D"/>
    <w:rsid w:val="007D7140"/>
    <w:rsid w:val="007D71BB"/>
    <w:rsid w:val="007D7577"/>
    <w:rsid w:val="007E0045"/>
    <w:rsid w:val="007E0FA8"/>
    <w:rsid w:val="007E15C9"/>
    <w:rsid w:val="007E1C98"/>
    <w:rsid w:val="007E1F86"/>
    <w:rsid w:val="007E2011"/>
    <w:rsid w:val="007E3E70"/>
    <w:rsid w:val="007E3F26"/>
    <w:rsid w:val="007E4ACB"/>
    <w:rsid w:val="007E53DC"/>
    <w:rsid w:val="007E6ACC"/>
    <w:rsid w:val="007E6D69"/>
    <w:rsid w:val="007E6E85"/>
    <w:rsid w:val="007E765B"/>
    <w:rsid w:val="007E7DAD"/>
    <w:rsid w:val="007E7F79"/>
    <w:rsid w:val="007F03DB"/>
    <w:rsid w:val="007F0FA2"/>
    <w:rsid w:val="007F148A"/>
    <w:rsid w:val="007F20E9"/>
    <w:rsid w:val="007F2DE1"/>
    <w:rsid w:val="007F2F91"/>
    <w:rsid w:val="007F3384"/>
    <w:rsid w:val="007F4155"/>
    <w:rsid w:val="007F4481"/>
    <w:rsid w:val="007F49F6"/>
    <w:rsid w:val="007F4B19"/>
    <w:rsid w:val="007F5384"/>
    <w:rsid w:val="007F5427"/>
    <w:rsid w:val="007F5B68"/>
    <w:rsid w:val="007F63BD"/>
    <w:rsid w:val="007F6A2B"/>
    <w:rsid w:val="007F6CDB"/>
    <w:rsid w:val="007F7420"/>
    <w:rsid w:val="007F7A8B"/>
    <w:rsid w:val="007F7F98"/>
    <w:rsid w:val="00800C8A"/>
    <w:rsid w:val="008010C1"/>
    <w:rsid w:val="0080133B"/>
    <w:rsid w:val="0080159B"/>
    <w:rsid w:val="00801CC4"/>
    <w:rsid w:val="008026E1"/>
    <w:rsid w:val="00803521"/>
    <w:rsid w:val="008038E5"/>
    <w:rsid w:val="00803BC0"/>
    <w:rsid w:val="00804239"/>
    <w:rsid w:val="008047D6"/>
    <w:rsid w:val="00804A9A"/>
    <w:rsid w:val="008056B6"/>
    <w:rsid w:val="008065C7"/>
    <w:rsid w:val="00807BD5"/>
    <w:rsid w:val="00807E46"/>
    <w:rsid w:val="008105DC"/>
    <w:rsid w:val="00810A74"/>
    <w:rsid w:val="00811582"/>
    <w:rsid w:val="00811959"/>
    <w:rsid w:val="00811C97"/>
    <w:rsid w:val="00811E07"/>
    <w:rsid w:val="00811F1B"/>
    <w:rsid w:val="00812548"/>
    <w:rsid w:val="008128FA"/>
    <w:rsid w:val="00812F44"/>
    <w:rsid w:val="00813AC0"/>
    <w:rsid w:val="0081553E"/>
    <w:rsid w:val="00816591"/>
    <w:rsid w:val="00816B98"/>
    <w:rsid w:val="00816E93"/>
    <w:rsid w:val="008170E7"/>
    <w:rsid w:val="00817A00"/>
    <w:rsid w:val="00820DDB"/>
    <w:rsid w:val="00822F50"/>
    <w:rsid w:val="00822FA8"/>
    <w:rsid w:val="00823588"/>
    <w:rsid w:val="00824717"/>
    <w:rsid w:val="00824824"/>
    <w:rsid w:val="00824980"/>
    <w:rsid w:val="00824B68"/>
    <w:rsid w:val="00824FF7"/>
    <w:rsid w:val="008255CB"/>
    <w:rsid w:val="00825603"/>
    <w:rsid w:val="008258CC"/>
    <w:rsid w:val="00825934"/>
    <w:rsid w:val="00825B45"/>
    <w:rsid w:val="00825E09"/>
    <w:rsid w:val="00826079"/>
    <w:rsid w:val="008277FD"/>
    <w:rsid w:val="00830240"/>
    <w:rsid w:val="00831159"/>
    <w:rsid w:val="008314B6"/>
    <w:rsid w:val="00831D71"/>
    <w:rsid w:val="008325DE"/>
    <w:rsid w:val="00834A69"/>
    <w:rsid w:val="00834CC4"/>
    <w:rsid w:val="00835927"/>
    <w:rsid w:val="0083595D"/>
    <w:rsid w:val="00835D72"/>
    <w:rsid w:val="0083628A"/>
    <w:rsid w:val="00836481"/>
    <w:rsid w:val="008364C2"/>
    <w:rsid w:val="00836A73"/>
    <w:rsid w:val="00836B6D"/>
    <w:rsid w:val="00837320"/>
    <w:rsid w:val="00840E9D"/>
    <w:rsid w:val="00840F43"/>
    <w:rsid w:val="00840FA4"/>
    <w:rsid w:val="00841066"/>
    <w:rsid w:val="0084132D"/>
    <w:rsid w:val="00841CFA"/>
    <w:rsid w:val="00842702"/>
    <w:rsid w:val="008428F8"/>
    <w:rsid w:val="008436FA"/>
    <w:rsid w:val="00843775"/>
    <w:rsid w:val="00843A58"/>
    <w:rsid w:val="008444E6"/>
    <w:rsid w:val="008448AB"/>
    <w:rsid w:val="0084668B"/>
    <w:rsid w:val="00846AA0"/>
    <w:rsid w:val="00847498"/>
    <w:rsid w:val="0084749A"/>
    <w:rsid w:val="0085026E"/>
    <w:rsid w:val="0085041C"/>
    <w:rsid w:val="00850668"/>
    <w:rsid w:val="00851E39"/>
    <w:rsid w:val="00852C0E"/>
    <w:rsid w:val="008536DE"/>
    <w:rsid w:val="00853C4A"/>
    <w:rsid w:val="0085450D"/>
    <w:rsid w:val="00854712"/>
    <w:rsid w:val="00854F42"/>
    <w:rsid w:val="00855B36"/>
    <w:rsid w:val="00855E33"/>
    <w:rsid w:val="008562F5"/>
    <w:rsid w:val="0085749C"/>
    <w:rsid w:val="008600FD"/>
    <w:rsid w:val="0086016C"/>
    <w:rsid w:val="00860D8E"/>
    <w:rsid w:val="008612B9"/>
    <w:rsid w:val="00861757"/>
    <w:rsid w:val="00861FB1"/>
    <w:rsid w:val="00862210"/>
    <w:rsid w:val="00862FD0"/>
    <w:rsid w:val="0086304D"/>
    <w:rsid w:val="00863400"/>
    <w:rsid w:val="008643C4"/>
    <w:rsid w:val="008647AA"/>
    <w:rsid w:val="00865317"/>
    <w:rsid w:val="00865A1E"/>
    <w:rsid w:val="00866DBE"/>
    <w:rsid w:val="008708A6"/>
    <w:rsid w:val="008708C7"/>
    <w:rsid w:val="00871204"/>
    <w:rsid w:val="008716F3"/>
    <w:rsid w:val="00871765"/>
    <w:rsid w:val="00872F10"/>
    <w:rsid w:val="0087418C"/>
    <w:rsid w:val="00874513"/>
    <w:rsid w:val="008752CF"/>
    <w:rsid w:val="00876DAE"/>
    <w:rsid w:val="00880182"/>
    <w:rsid w:val="008803B7"/>
    <w:rsid w:val="008807A0"/>
    <w:rsid w:val="00880BCB"/>
    <w:rsid w:val="00880C6C"/>
    <w:rsid w:val="008815BD"/>
    <w:rsid w:val="00881B9A"/>
    <w:rsid w:val="00881E61"/>
    <w:rsid w:val="00882037"/>
    <w:rsid w:val="00882AC5"/>
    <w:rsid w:val="00883524"/>
    <w:rsid w:val="008835A1"/>
    <w:rsid w:val="00884535"/>
    <w:rsid w:val="008849B7"/>
    <w:rsid w:val="00884CE7"/>
    <w:rsid w:val="00884E0D"/>
    <w:rsid w:val="00884FB5"/>
    <w:rsid w:val="0088523B"/>
    <w:rsid w:val="00885CFB"/>
    <w:rsid w:val="00890456"/>
    <w:rsid w:val="00890EBF"/>
    <w:rsid w:val="00890FBD"/>
    <w:rsid w:val="00891E8C"/>
    <w:rsid w:val="00892018"/>
    <w:rsid w:val="0089268B"/>
    <w:rsid w:val="00892C8C"/>
    <w:rsid w:val="00892DBF"/>
    <w:rsid w:val="00892EE4"/>
    <w:rsid w:val="00893A7E"/>
    <w:rsid w:val="0089532F"/>
    <w:rsid w:val="0089595C"/>
    <w:rsid w:val="00895AD2"/>
    <w:rsid w:val="00896A9F"/>
    <w:rsid w:val="00896AE8"/>
    <w:rsid w:val="0089712D"/>
    <w:rsid w:val="008A0479"/>
    <w:rsid w:val="008A0ED8"/>
    <w:rsid w:val="008A1309"/>
    <w:rsid w:val="008A1B52"/>
    <w:rsid w:val="008A1D80"/>
    <w:rsid w:val="008A1F73"/>
    <w:rsid w:val="008A289E"/>
    <w:rsid w:val="008A368A"/>
    <w:rsid w:val="008A3AA6"/>
    <w:rsid w:val="008A4839"/>
    <w:rsid w:val="008A4E05"/>
    <w:rsid w:val="008A4F0C"/>
    <w:rsid w:val="008A50B7"/>
    <w:rsid w:val="008A5608"/>
    <w:rsid w:val="008A58E4"/>
    <w:rsid w:val="008A5E07"/>
    <w:rsid w:val="008A603F"/>
    <w:rsid w:val="008A654C"/>
    <w:rsid w:val="008A704F"/>
    <w:rsid w:val="008B01DE"/>
    <w:rsid w:val="008B11C2"/>
    <w:rsid w:val="008B1E0D"/>
    <w:rsid w:val="008B279A"/>
    <w:rsid w:val="008B2EDE"/>
    <w:rsid w:val="008B40AD"/>
    <w:rsid w:val="008B4581"/>
    <w:rsid w:val="008B4BFE"/>
    <w:rsid w:val="008B4D78"/>
    <w:rsid w:val="008B4E88"/>
    <w:rsid w:val="008B53C0"/>
    <w:rsid w:val="008B5484"/>
    <w:rsid w:val="008B556E"/>
    <w:rsid w:val="008B5D49"/>
    <w:rsid w:val="008B6DFE"/>
    <w:rsid w:val="008B79E0"/>
    <w:rsid w:val="008B7DF3"/>
    <w:rsid w:val="008C0CB7"/>
    <w:rsid w:val="008C1B10"/>
    <w:rsid w:val="008C2BF0"/>
    <w:rsid w:val="008C3704"/>
    <w:rsid w:val="008C3FDE"/>
    <w:rsid w:val="008C411B"/>
    <w:rsid w:val="008C414E"/>
    <w:rsid w:val="008C541A"/>
    <w:rsid w:val="008C54B4"/>
    <w:rsid w:val="008C54E7"/>
    <w:rsid w:val="008C5517"/>
    <w:rsid w:val="008C6736"/>
    <w:rsid w:val="008C6B01"/>
    <w:rsid w:val="008C6B1A"/>
    <w:rsid w:val="008C6C06"/>
    <w:rsid w:val="008C75DA"/>
    <w:rsid w:val="008C76BF"/>
    <w:rsid w:val="008C7F40"/>
    <w:rsid w:val="008D0CE2"/>
    <w:rsid w:val="008D1242"/>
    <w:rsid w:val="008D151D"/>
    <w:rsid w:val="008D1AB7"/>
    <w:rsid w:val="008D1D06"/>
    <w:rsid w:val="008D1F29"/>
    <w:rsid w:val="008D216F"/>
    <w:rsid w:val="008D2374"/>
    <w:rsid w:val="008D2E0C"/>
    <w:rsid w:val="008D2EF9"/>
    <w:rsid w:val="008D2F5B"/>
    <w:rsid w:val="008D35F4"/>
    <w:rsid w:val="008D37B7"/>
    <w:rsid w:val="008D37BA"/>
    <w:rsid w:val="008D39C8"/>
    <w:rsid w:val="008D3ADA"/>
    <w:rsid w:val="008D3D81"/>
    <w:rsid w:val="008D3EBF"/>
    <w:rsid w:val="008D409D"/>
    <w:rsid w:val="008D40C4"/>
    <w:rsid w:val="008D41E3"/>
    <w:rsid w:val="008D4EB3"/>
    <w:rsid w:val="008D4EEA"/>
    <w:rsid w:val="008D533C"/>
    <w:rsid w:val="008D5EA5"/>
    <w:rsid w:val="008D653E"/>
    <w:rsid w:val="008D686C"/>
    <w:rsid w:val="008E06B8"/>
    <w:rsid w:val="008E0A59"/>
    <w:rsid w:val="008E0F83"/>
    <w:rsid w:val="008E1376"/>
    <w:rsid w:val="008E1587"/>
    <w:rsid w:val="008E1622"/>
    <w:rsid w:val="008E2356"/>
    <w:rsid w:val="008E2CDC"/>
    <w:rsid w:val="008E2E00"/>
    <w:rsid w:val="008E2ECE"/>
    <w:rsid w:val="008E304D"/>
    <w:rsid w:val="008E31FD"/>
    <w:rsid w:val="008E32B0"/>
    <w:rsid w:val="008E4A12"/>
    <w:rsid w:val="008E4CE7"/>
    <w:rsid w:val="008E51B5"/>
    <w:rsid w:val="008E5973"/>
    <w:rsid w:val="008E6137"/>
    <w:rsid w:val="008E64E3"/>
    <w:rsid w:val="008E6B79"/>
    <w:rsid w:val="008E75E5"/>
    <w:rsid w:val="008E7A02"/>
    <w:rsid w:val="008F05A6"/>
    <w:rsid w:val="008F05AA"/>
    <w:rsid w:val="008F0657"/>
    <w:rsid w:val="008F0F51"/>
    <w:rsid w:val="008F1A79"/>
    <w:rsid w:val="008F1B96"/>
    <w:rsid w:val="008F2934"/>
    <w:rsid w:val="008F346A"/>
    <w:rsid w:val="008F384D"/>
    <w:rsid w:val="008F3C78"/>
    <w:rsid w:val="008F3D52"/>
    <w:rsid w:val="008F3F2B"/>
    <w:rsid w:val="008F48A2"/>
    <w:rsid w:val="008F59D7"/>
    <w:rsid w:val="008F6487"/>
    <w:rsid w:val="008F651E"/>
    <w:rsid w:val="008F6717"/>
    <w:rsid w:val="008F671F"/>
    <w:rsid w:val="008F7126"/>
    <w:rsid w:val="008F7A56"/>
    <w:rsid w:val="008F7DA4"/>
    <w:rsid w:val="008F7FBF"/>
    <w:rsid w:val="00900634"/>
    <w:rsid w:val="00900636"/>
    <w:rsid w:val="00900904"/>
    <w:rsid w:val="00900CF5"/>
    <w:rsid w:val="00900D3C"/>
    <w:rsid w:val="009010C3"/>
    <w:rsid w:val="0090148D"/>
    <w:rsid w:val="009024CC"/>
    <w:rsid w:val="00902C71"/>
    <w:rsid w:val="00903E89"/>
    <w:rsid w:val="00903EF7"/>
    <w:rsid w:val="009048A1"/>
    <w:rsid w:val="009048F9"/>
    <w:rsid w:val="00905447"/>
    <w:rsid w:val="00905E36"/>
    <w:rsid w:val="00906158"/>
    <w:rsid w:val="00906165"/>
    <w:rsid w:val="00906975"/>
    <w:rsid w:val="00906A53"/>
    <w:rsid w:val="00906E97"/>
    <w:rsid w:val="00906FE5"/>
    <w:rsid w:val="009074C4"/>
    <w:rsid w:val="00907D93"/>
    <w:rsid w:val="009101E6"/>
    <w:rsid w:val="00910666"/>
    <w:rsid w:val="00910770"/>
    <w:rsid w:val="009108D6"/>
    <w:rsid w:val="009123A0"/>
    <w:rsid w:val="00912452"/>
    <w:rsid w:val="009137FE"/>
    <w:rsid w:val="00913889"/>
    <w:rsid w:val="00913AAD"/>
    <w:rsid w:val="00913AD0"/>
    <w:rsid w:val="00913D35"/>
    <w:rsid w:val="0091407A"/>
    <w:rsid w:val="009140ED"/>
    <w:rsid w:val="0091482A"/>
    <w:rsid w:val="00914D27"/>
    <w:rsid w:val="00915512"/>
    <w:rsid w:val="00915655"/>
    <w:rsid w:val="009158A5"/>
    <w:rsid w:val="00916A40"/>
    <w:rsid w:val="0091701D"/>
    <w:rsid w:val="00917096"/>
    <w:rsid w:val="009171B9"/>
    <w:rsid w:val="009177EC"/>
    <w:rsid w:val="0091791A"/>
    <w:rsid w:val="00917E02"/>
    <w:rsid w:val="00917E24"/>
    <w:rsid w:val="00921762"/>
    <w:rsid w:val="00921BB7"/>
    <w:rsid w:val="00921C5F"/>
    <w:rsid w:val="00922416"/>
    <w:rsid w:val="00922C76"/>
    <w:rsid w:val="00922D78"/>
    <w:rsid w:val="00923087"/>
    <w:rsid w:val="009236B9"/>
    <w:rsid w:val="00923B97"/>
    <w:rsid w:val="00923D3F"/>
    <w:rsid w:val="00924229"/>
    <w:rsid w:val="00924ADA"/>
    <w:rsid w:val="00924CAF"/>
    <w:rsid w:val="00924D2D"/>
    <w:rsid w:val="00924E72"/>
    <w:rsid w:val="00925615"/>
    <w:rsid w:val="00925F3D"/>
    <w:rsid w:val="00925FC7"/>
    <w:rsid w:val="00926157"/>
    <w:rsid w:val="00926639"/>
    <w:rsid w:val="0092743C"/>
    <w:rsid w:val="00927CBA"/>
    <w:rsid w:val="00927F0F"/>
    <w:rsid w:val="00930597"/>
    <w:rsid w:val="009318CF"/>
    <w:rsid w:val="00931D85"/>
    <w:rsid w:val="0093375E"/>
    <w:rsid w:val="009340C3"/>
    <w:rsid w:val="0093441D"/>
    <w:rsid w:val="00934705"/>
    <w:rsid w:val="0093593E"/>
    <w:rsid w:val="00935FE4"/>
    <w:rsid w:val="00936207"/>
    <w:rsid w:val="0093627E"/>
    <w:rsid w:val="00936A21"/>
    <w:rsid w:val="009370E1"/>
    <w:rsid w:val="0093768A"/>
    <w:rsid w:val="009406BD"/>
    <w:rsid w:val="00940A78"/>
    <w:rsid w:val="009414A5"/>
    <w:rsid w:val="00942632"/>
    <w:rsid w:val="00942715"/>
    <w:rsid w:val="0094280E"/>
    <w:rsid w:val="00942AC5"/>
    <w:rsid w:val="009432C9"/>
    <w:rsid w:val="009435C7"/>
    <w:rsid w:val="00945212"/>
    <w:rsid w:val="0094588A"/>
    <w:rsid w:val="00945EF1"/>
    <w:rsid w:val="0094619B"/>
    <w:rsid w:val="00946220"/>
    <w:rsid w:val="00946997"/>
    <w:rsid w:val="00946E33"/>
    <w:rsid w:val="00946EFD"/>
    <w:rsid w:val="00947D02"/>
    <w:rsid w:val="00950A74"/>
    <w:rsid w:val="0095140F"/>
    <w:rsid w:val="00951A01"/>
    <w:rsid w:val="00951E05"/>
    <w:rsid w:val="009522BC"/>
    <w:rsid w:val="009526D9"/>
    <w:rsid w:val="00952905"/>
    <w:rsid w:val="009535E7"/>
    <w:rsid w:val="009558C0"/>
    <w:rsid w:val="00955E6C"/>
    <w:rsid w:val="00956498"/>
    <w:rsid w:val="00957051"/>
    <w:rsid w:val="00957EA8"/>
    <w:rsid w:val="0096002F"/>
    <w:rsid w:val="0096077C"/>
    <w:rsid w:val="0096118E"/>
    <w:rsid w:val="009617E5"/>
    <w:rsid w:val="00961CF3"/>
    <w:rsid w:val="009620C6"/>
    <w:rsid w:val="0096225B"/>
    <w:rsid w:val="009627DD"/>
    <w:rsid w:val="00962C77"/>
    <w:rsid w:val="00963014"/>
    <w:rsid w:val="00963019"/>
    <w:rsid w:val="00963178"/>
    <w:rsid w:val="009633DA"/>
    <w:rsid w:val="009635CF"/>
    <w:rsid w:val="009640B6"/>
    <w:rsid w:val="009649EB"/>
    <w:rsid w:val="00964AA2"/>
    <w:rsid w:val="00965248"/>
    <w:rsid w:val="00965488"/>
    <w:rsid w:val="00965CAD"/>
    <w:rsid w:val="00966495"/>
    <w:rsid w:val="0096650A"/>
    <w:rsid w:val="00966679"/>
    <w:rsid w:val="0096693E"/>
    <w:rsid w:val="00966952"/>
    <w:rsid w:val="00971817"/>
    <w:rsid w:val="00971FF6"/>
    <w:rsid w:val="00972350"/>
    <w:rsid w:val="00973E4F"/>
    <w:rsid w:val="00973F16"/>
    <w:rsid w:val="00974345"/>
    <w:rsid w:val="0097443A"/>
    <w:rsid w:val="00974730"/>
    <w:rsid w:val="009767AD"/>
    <w:rsid w:val="00976B0D"/>
    <w:rsid w:val="00976EE9"/>
    <w:rsid w:val="009773C5"/>
    <w:rsid w:val="00977F91"/>
    <w:rsid w:val="009800C3"/>
    <w:rsid w:val="00980186"/>
    <w:rsid w:val="00980B64"/>
    <w:rsid w:val="009811A6"/>
    <w:rsid w:val="00981E92"/>
    <w:rsid w:val="00981F0F"/>
    <w:rsid w:val="00982354"/>
    <w:rsid w:val="00982FEB"/>
    <w:rsid w:val="009837F6"/>
    <w:rsid w:val="009839C6"/>
    <w:rsid w:val="009841B7"/>
    <w:rsid w:val="00984397"/>
    <w:rsid w:val="00984564"/>
    <w:rsid w:val="00985513"/>
    <w:rsid w:val="00985763"/>
    <w:rsid w:val="009863BB"/>
    <w:rsid w:val="009865A1"/>
    <w:rsid w:val="00987319"/>
    <w:rsid w:val="00987F22"/>
    <w:rsid w:val="009907FF"/>
    <w:rsid w:val="0099108B"/>
    <w:rsid w:val="0099169D"/>
    <w:rsid w:val="00991FA6"/>
    <w:rsid w:val="00992EEB"/>
    <w:rsid w:val="00992F13"/>
    <w:rsid w:val="0099331B"/>
    <w:rsid w:val="009935AC"/>
    <w:rsid w:val="00993D2F"/>
    <w:rsid w:val="00994304"/>
    <w:rsid w:val="00995ADE"/>
    <w:rsid w:val="0099640A"/>
    <w:rsid w:val="009978FE"/>
    <w:rsid w:val="00997A85"/>
    <w:rsid w:val="00997B70"/>
    <w:rsid w:val="00997E58"/>
    <w:rsid w:val="00997F95"/>
    <w:rsid w:val="009A06D8"/>
    <w:rsid w:val="009A0732"/>
    <w:rsid w:val="009A1924"/>
    <w:rsid w:val="009A1974"/>
    <w:rsid w:val="009A1EE4"/>
    <w:rsid w:val="009A24A4"/>
    <w:rsid w:val="009A250D"/>
    <w:rsid w:val="009A2562"/>
    <w:rsid w:val="009A2E01"/>
    <w:rsid w:val="009A4506"/>
    <w:rsid w:val="009A47B4"/>
    <w:rsid w:val="009A49AE"/>
    <w:rsid w:val="009A57CF"/>
    <w:rsid w:val="009A591C"/>
    <w:rsid w:val="009A5E8D"/>
    <w:rsid w:val="009B0477"/>
    <w:rsid w:val="009B07CD"/>
    <w:rsid w:val="009B0E9E"/>
    <w:rsid w:val="009B1142"/>
    <w:rsid w:val="009B1ABA"/>
    <w:rsid w:val="009B1C4D"/>
    <w:rsid w:val="009B1FCE"/>
    <w:rsid w:val="009B206E"/>
    <w:rsid w:val="009B29E3"/>
    <w:rsid w:val="009B2D93"/>
    <w:rsid w:val="009B3FD5"/>
    <w:rsid w:val="009B45B2"/>
    <w:rsid w:val="009B4B7D"/>
    <w:rsid w:val="009B511D"/>
    <w:rsid w:val="009B545D"/>
    <w:rsid w:val="009B6340"/>
    <w:rsid w:val="009B64ED"/>
    <w:rsid w:val="009B7192"/>
    <w:rsid w:val="009B7413"/>
    <w:rsid w:val="009B78F8"/>
    <w:rsid w:val="009C06D2"/>
    <w:rsid w:val="009C0CB2"/>
    <w:rsid w:val="009C2285"/>
    <w:rsid w:val="009C288E"/>
    <w:rsid w:val="009C2920"/>
    <w:rsid w:val="009C33C7"/>
    <w:rsid w:val="009C3436"/>
    <w:rsid w:val="009C3E01"/>
    <w:rsid w:val="009C415C"/>
    <w:rsid w:val="009C4631"/>
    <w:rsid w:val="009C513C"/>
    <w:rsid w:val="009C572C"/>
    <w:rsid w:val="009C5859"/>
    <w:rsid w:val="009C5869"/>
    <w:rsid w:val="009C6026"/>
    <w:rsid w:val="009C603B"/>
    <w:rsid w:val="009C6BE9"/>
    <w:rsid w:val="009C715F"/>
    <w:rsid w:val="009C7925"/>
    <w:rsid w:val="009D08CE"/>
    <w:rsid w:val="009D08E6"/>
    <w:rsid w:val="009D0DBC"/>
    <w:rsid w:val="009D10D7"/>
    <w:rsid w:val="009D1C2F"/>
    <w:rsid w:val="009D2921"/>
    <w:rsid w:val="009D29E0"/>
    <w:rsid w:val="009D2BDE"/>
    <w:rsid w:val="009D3435"/>
    <w:rsid w:val="009D3525"/>
    <w:rsid w:val="009D47FE"/>
    <w:rsid w:val="009D4E9B"/>
    <w:rsid w:val="009D4EBC"/>
    <w:rsid w:val="009D5128"/>
    <w:rsid w:val="009D5795"/>
    <w:rsid w:val="009D59C3"/>
    <w:rsid w:val="009D77AF"/>
    <w:rsid w:val="009D780E"/>
    <w:rsid w:val="009E0218"/>
    <w:rsid w:val="009E03E4"/>
    <w:rsid w:val="009E0EB1"/>
    <w:rsid w:val="009E0F3D"/>
    <w:rsid w:val="009E16E6"/>
    <w:rsid w:val="009E1B76"/>
    <w:rsid w:val="009E2A86"/>
    <w:rsid w:val="009E316D"/>
    <w:rsid w:val="009E33FC"/>
    <w:rsid w:val="009E34E8"/>
    <w:rsid w:val="009E3C80"/>
    <w:rsid w:val="009E4079"/>
    <w:rsid w:val="009E4799"/>
    <w:rsid w:val="009E4C93"/>
    <w:rsid w:val="009E4EBB"/>
    <w:rsid w:val="009E5679"/>
    <w:rsid w:val="009E6002"/>
    <w:rsid w:val="009E61CB"/>
    <w:rsid w:val="009E675F"/>
    <w:rsid w:val="009E6DBA"/>
    <w:rsid w:val="009E719B"/>
    <w:rsid w:val="009E735D"/>
    <w:rsid w:val="009F09EC"/>
    <w:rsid w:val="009F09ED"/>
    <w:rsid w:val="009F2400"/>
    <w:rsid w:val="009F2A7F"/>
    <w:rsid w:val="009F3083"/>
    <w:rsid w:val="009F38CD"/>
    <w:rsid w:val="009F3B9C"/>
    <w:rsid w:val="009F4FBD"/>
    <w:rsid w:val="009F510E"/>
    <w:rsid w:val="009F5F87"/>
    <w:rsid w:val="009F6A97"/>
    <w:rsid w:val="00A0005F"/>
    <w:rsid w:val="00A01BAD"/>
    <w:rsid w:val="00A01CE6"/>
    <w:rsid w:val="00A03407"/>
    <w:rsid w:val="00A035B1"/>
    <w:rsid w:val="00A03715"/>
    <w:rsid w:val="00A03A3C"/>
    <w:rsid w:val="00A03EDF"/>
    <w:rsid w:val="00A04BBC"/>
    <w:rsid w:val="00A04E44"/>
    <w:rsid w:val="00A059DF"/>
    <w:rsid w:val="00A059E4"/>
    <w:rsid w:val="00A05EC4"/>
    <w:rsid w:val="00A05F52"/>
    <w:rsid w:val="00A06506"/>
    <w:rsid w:val="00A0657C"/>
    <w:rsid w:val="00A06AA2"/>
    <w:rsid w:val="00A07067"/>
    <w:rsid w:val="00A075C7"/>
    <w:rsid w:val="00A1018B"/>
    <w:rsid w:val="00A10603"/>
    <w:rsid w:val="00A10993"/>
    <w:rsid w:val="00A10E14"/>
    <w:rsid w:val="00A10FD2"/>
    <w:rsid w:val="00A11459"/>
    <w:rsid w:val="00A11B13"/>
    <w:rsid w:val="00A11E61"/>
    <w:rsid w:val="00A12026"/>
    <w:rsid w:val="00A12437"/>
    <w:rsid w:val="00A12570"/>
    <w:rsid w:val="00A13588"/>
    <w:rsid w:val="00A14193"/>
    <w:rsid w:val="00A14228"/>
    <w:rsid w:val="00A14CF5"/>
    <w:rsid w:val="00A15348"/>
    <w:rsid w:val="00A15F87"/>
    <w:rsid w:val="00A16530"/>
    <w:rsid w:val="00A16659"/>
    <w:rsid w:val="00A16BD6"/>
    <w:rsid w:val="00A16E7A"/>
    <w:rsid w:val="00A1743A"/>
    <w:rsid w:val="00A174C8"/>
    <w:rsid w:val="00A17B60"/>
    <w:rsid w:val="00A17B96"/>
    <w:rsid w:val="00A20325"/>
    <w:rsid w:val="00A20519"/>
    <w:rsid w:val="00A213E3"/>
    <w:rsid w:val="00A219D7"/>
    <w:rsid w:val="00A21A18"/>
    <w:rsid w:val="00A22357"/>
    <w:rsid w:val="00A22369"/>
    <w:rsid w:val="00A22B37"/>
    <w:rsid w:val="00A22BBD"/>
    <w:rsid w:val="00A22F16"/>
    <w:rsid w:val="00A22F39"/>
    <w:rsid w:val="00A23E1D"/>
    <w:rsid w:val="00A23FE6"/>
    <w:rsid w:val="00A2414C"/>
    <w:rsid w:val="00A2511D"/>
    <w:rsid w:val="00A25C50"/>
    <w:rsid w:val="00A25E8C"/>
    <w:rsid w:val="00A2627A"/>
    <w:rsid w:val="00A262C9"/>
    <w:rsid w:val="00A2685F"/>
    <w:rsid w:val="00A26C0D"/>
    <w:rsid w:val="00A306ED"/>
    <w:rsid w:val="00A308DA"/>
    <w:rsid w:val="00A30A71"/>
    <w:rsid w:val="00A312CB"/>
    <w:rsid w:val="00A313D4"/>
    <w:rsid w:val="00A31E6A"/>
    <w:rsid w:val="00A3205A"/>
    <w:rsid w:val="00A322B9"/>
    <w:rsid w:val="00A3233E"/>
    <w:rsid w:val="00A32365"/>
    <w:rsid w:val="00A328AB"/>
    <w:rsid w:val="00A33A0E"/>
    <w:rsid w:val="00A33BF8"/>
    <w:rsid w:val="00A34241"/>
    <w:rsid w:val="00A35A6A"/>
    <w:rsid w:val="00A36641"/>
    <w:rsid w:val="00A367C0"/>
    <w:rsid w:val="00A36A6D"/>
    <w:rsid w:val="00A371B1"/>
    <w:rsid w:val="00A405C2"/>
    <w:rsid w:val="00A40E7F"/>
    <w:rsid w:val="00A40E94"/>
    <w:rsid w:val="00A41372"/>
    <w:rsid w:val="00A41479"/>
    <w:rsid w:val="00A4210B"/>
    <w:rsid w:val="00A42920"/>
    <w:rsid w:val="00A42F34"/>
    <w:rsid w:val="00A43EDC"/>
    <w:rsid w:val="00A447A3"/>
    <w:rsid w:val="00A448DB"/>
    <w:rsid w:val="00A44BD3"/>
    <w:rsid w:val="00A44D62"/>
    <w:rsid w:val="00A45501"/>
    <w:rsid w:val="00A46083"/>
    <w:rsid w:val="00A46382"/>
    <w:rsid w:val="00A46695"/>
    <w:rsid w:val="00A47E9B"/>
    <w:rsid w:val="00A51544"/>
    <w:rsid w:val="00A51ADF"/>
    <w:rsid w:val="00A52317"/>
    <w:rsid w:val="00A5238F"/>
    <w:rsid w:val="00A528A9"/>
    <w:rsid w:val="00A53225"/>
    <w:rsid w:val="00A533C6"/>
    <w:rsid w:val="00A53485"/>
    <w:rsid w:val="00A53C67"/>
    <w:rsid w:val="00A541A8"/>
    <w:rsid w:val="00A54EBA"/>
    <w:rsid w:val="00A554BF"/>
    <w:rsid w:val="00A55521"/>
    <w:rsid w:val="00A55C5D"/>
    <w:rsid w:val="00A56C4A"/>
    <w:rsid w:val="00A56CB7"/>
    <w:rsid w:val="00A56ED7"/>
    <w:rsid w:val="00A574D7"/>
    <w:rsid w:val="00A577AE"/>
    <w:rsid w:val="00A60E02"/>
    <w:rsid w:val="00A62026"/>
    <w:rsid w:val="00A62301"/>
    <w:rsid w:val="00A62462"/>
    <w:rsid w:val="00A62BB1"/>
    <w:rsid w:val="00A62CC2"/>
    <w:rsid w:val="00A64928"/>
    <w:rsid w:val="00A64EC1"/>
    <w:rsid w:val="00A65946"/>
    <w:rsid w:val="00A66514"/>
    <w:rsid w:val="00A66A95"/>
    <w:rsid w:val="00A66EF3"/>
    <w:rsid w:val="00A6780F"/>
    <w:rsid w:val="00A67A54"/>
    <w:rsid w:val="00A71144"/>
    <w:rsid w:val="00A7191F"/>
    <w:rsid w:val="00A720DE"/>
    <w:rsid w:val="00A726F8"/>
    <w:rsid w:val="00A72F74"/>
    <w:rsid w:val="00A74C48"/>
    <w:rsid w:val="00A75147"/>
    <w:rsid w:val="00A75265"/>
    <w:rsid w:val="00A752AB"/>
    <w:rsid w:val="00A7638B"/>
    <w:rsid w:val="00A768C7"/>
    <w:rsid w:val="00A76E03"/>
    <w:rsid w:val="00A77526"/>
    <w:rsid w:val="00A77BC5"/>
    <w:rsid w:val="00A77E42"/>
    <w:rsid w:val="00A80673"/>
    <w:rsid w:val="00A808C2"/>
    <w:rsid w:val="00A80EF6"/>
    <w:rsid w:val="00A81032"/>
    <w:rsid w:val="00A8117E"/>
    <w:rsid w:val="00A81311"/>
    <w:rsid w:val="00A8149E"/>
    <w:rsid w:val="00A8217D"/>
    <w:rsid w:val="00A82BC8"/>
    <w:rsid w:val="00A82EF5"/>
    <w:rsid w:val="00A83064"/>
    <w:rsid w:val="00A83463"/>
    <w:rsid w:val="00A8362A"/>
    <w:rsid w:val="00A8370F"/>
    <w:rsid w:val="00A85988"/>
    <w:rsid w:val="00A85A11"/>
    <w:rsid w:val="00A85B12"/>
    <w:rsid w:val="00A86492"/>
    <w:rsid w:val="00A86A5C"/>
    <w:rsid w:val="00A870C2"/>
    <w:rsid w:val="00A87C7E"/>
    <w:rsid w:val="00A87F76"/>
    <w:rsid w:val="00A90476"/>
    <w:rsid w:val="00A90871"/>
    <w:rsid w:val="00A90A3D"/>
    <w:rsid w:val="00A90BCC"/>
    <w:rsid w:val="00A915E5"/>
    <w:rsid w:val="00A91710"/>
    <w:rsid w:val="00A91B37"/>
    <w:rsid w:val="00A92464"/>
    <w:rsid w:val="00A935D4"/>
    <w:rsid w:val="00A93855"/>
    <w:rsid w:val="00A93CFC"/>
    <w:rsid w:val="00A93E88"/>
    <w:rsid w:val="00A94088"/>
    <w:rsid w:val="00A9498E"/>
    <w:rsid w:val="00A94B59"/>
    <w:rsid w:val="00A96647"/>
    <w:rsid w:val="00A96F96"/>
    <w:rsid w:val="00A97289"/>
    <w:rsid w:val="00A97575"/>
    <w:rsid w:val="00A97994"/>
    <w:rsid w:val="00A97E46"/>
    <w:rsid w:val="00A97E49"/>
    <w:rsid w:val="00AA0927"/>
    <w:rsid w:val="00AA0B3E"/>
    <w:rsid w:val="00AA0DAF"/>
    <w:rsid w:val="00AA1290"/>
    <w:rsid w:val="00AA1996"/>
    <w:rsid w:val="00AA1A32"/>
    <w:rsid w:val="00AA1AEF"/>
    <w:rsid w:val="00AA1B1D"/>
    <w:rsid w:val="00AA2B4E"/>
    <w:rsid w:val="00AA2CF2"/>
    <w:rsid w:val="00AA3119"/>
    <w:rsid w:val="00AA3152"/>
    <w:rsid w:val="00AA3559"/>
    <w:rsid w:val="00AA36FA"/>
    <w:rsid w:val="00AA3C4C"/>
    <w:rsid w:val="00AA41A2"/>
    <w:rsid w:val="00AA4D90"/>
    <w:rsid w:val="00AA4EEC"/>
    <w:rsid w:val="00AA5246"/>
    <w:rsid w:val="00AA6048"/>
    <w:rsid w:val="00AA6773"/>
    <w:rsid w:val="00AA7A79"/>
    <w:rsid w:val="00AB04A0"/>
    <w:rsid w:val="00AB189B"/>
    <w:rsid w:val="00AB1DD8"/>
    <w:rsid w:val="00AB1E8D"/>
    <w:rsid w:val="00AB2602"/>
    <w:rsid w:val="00AB2819"/>
    <w:rsid w:val="00AB2962"/>
    <w:rsid w:val="00AB2C21"/>
    <w:rsid w:val="00AB3576"/>
    <w:rsid w:val="00AB4011"/>
    <w:rsid w:val="00AB4AE7"/>
    <w:rsid w:val="00AB4D70"/>
    <w:rsid w:val="00AB5A00"/>
    <w:rsid w:val="00AB6A86"/>
    <w:rsid w:val="00AB6C40"/>
    <w:rsid w:val="00AB71C8"/>
    <w:rsid w:val="00AC0E33"/>
    <w:rsid w:val="00AC1B81"/>
    <w:rsid w:val="00AC28D2"/>
    <w:rsid w:val="00AC2C70"/>
    <w:rsid w:val="00AC4079"/>
    <w:rsid w:val="00AC542D"/>
    <w:rsid w:val="00AC5849"/>
    <w:rsid w:val="00AC6084"/>
    <w:rsid w:val="00AC63D5"/>
    <w:rsid w:val="00AC6758"/>
    <w:rsid w:val="00AC6BF1"/>
    <w:rsid w:val="00AC6E9D"/>
    <w:rsid w:val="00AC74B9"/>
    <w:rsid w:val="00AC7CEF"/>
    <w:rsid w:val="00AD0306"/>
    <w:rsid w:val="00AD0406"/>
    <w:rsid w:val="00AD0676"/>
    <w:rsid w:val="00AD0BE6"/>
    <w:rsid w:val="00AD127A"/>
    <w:rsid w:val="00AD1CE0"/>
    <w:rsid w:val="00AD2800"/>
    <w:rsid w:val="00AD3354"/>
    <w:rsid w:val="00AD370E"/>
    <w:rsid w:val="00AD3B52"/>
    <w:rsid w:val="00AD3CAD"/>
    <w:rsid w:val="00AD532B"/>
    <w:rsid w:val="00AD55A0"/>
    <w:rsid w:val="00AD58E7"/>
    <w:rsid w:val="00AD6192"/>
    <w:rsid w:val="00AD64CB"/>
    <w:rsid w:val="00AD6919"/>
    <w:rsid w:val="00AD6C74"/>
    <w:rsid w:val="00AD6EF0"/>
    <w:rsid w:val="00AD733D"/>
    <w:rsid w:val="00AD77F5"/>
    <w:rsid w:val="00AD7B0F"/>
    <w:rsid w:val="00AD7B88"/>
    <w:rsid w:val="00AD7C25"/>
    <w:rsid w:val="00AD7CD2"/>
    <w:rsid w:val="00AD7FD3"/>
    <w:rsid w:val="00AE0B66"/>
    <w:rsid w:val="00AE12ED"/>
    <w:rsid w:val="00AE16FA"/>
    <w:rsid w:val="00AE17E5"/>
    <w:rsid w:val="00AE1DA3"/>
    <w:rsid w:val="00AE26D7"/>
    <w:rsid w:val="00AE308B"/>
    <w:rsid w:val="00AE32FC"/>
    <w:rsid w:val="00AE359F"/>
    <w:rsid w:val="00AE363F"/>
    <w:rsid w:val="00AE3BFB"/>
    <w:rsid w:val="00AE3E0E"/>
    <w:rsid w:val="00AE3F84"/>
    <w:rsid w:val="00AE53D4"/>
    <w:rsid w:val="00AE587D"/>
    <w:rsid w:val="00AE6118"/>
    <w:rsid w:val="00AE61D2"/>
    <w:rsid w:val="00AE6EB0"/>
    <w:rsid w:val="00AE7838"/>
    <w:rsid w:val="00AE7CB9"/>
    <w:rsid w:val="00AF07E0"/>
    <w:rsid w:val="00AF0F24"/>
    <w:rsid w:val="00AF1C12"/>
    <w:rsid w:val="00AF2450"/>
    <w:rsid w:val="00AF2794"/>
    <w:rsid w:val="00AF28DD"/>
    <w:rsid w:val="00AF5868"/>
    <w:rsid w:val="00AF6D4A"/>
    <w:rsid w:val="00AF7466"/>
    <w:rsid w:val="00AF7486"/>
    <w:rsid w:val="00B00041"/>
    <w:rsid w:val="00B0104A"/>
    <w:rsid w:val="00B01AA9"/>
    <w:rsid w:val="00B02923"/>
    <w:rsid w:val="00B02EB8"/>
    <w:rsid w:val="00B031B8"/>
    <w:rsid w:val="00B035DD"/>
    <w:rsid w:val="00B0363E"/>
    <w:rsid w:val="00B03919"/>
    <w:rsid w:val="00B04912"/>
    <w:rsid w:val="00B057AF"/>
    <w:rsid w:val="00B0589E"/>
    <w:rsid w:val="00B07452"/>
    <w:rsid w:val="00B105E3"/>
    <w:rsid w:val="00B10CE3"/>
    <w:rsid w:val="00B11421"/>
    <w:rsid w:val="00B12FF4"/>
    <w:rsid w:val="00B13892"/>
    <w:rsid w:val="00B13F42"/>
    <w:rsid w:val="00B14538"/>
    <w:rsid w:val="00B1477C"/>
    <w:rsid w:val="00B16204"/>
    <w:rsid w:val="00B16DB4"/>
    <w:rsid w:val="00B17FC9"/>
    <w:rsid w:val="00B20F58"/>
    <w:rsid w:val="00B21B60"/>
    <w:rsid w:val="00B230B1"/>
    <w:rsid w:val="00B230E3"/>
    <w:rsid w:val="00B231A6"/>
    <w:rsid w:val="00B23931"/>
    <w:rsid w:val="00B23D27"/>
    <w:rsid w:val="00B241EC"/>
    <w:rsid w:val="00B2471A"/>
    <w:rsid w:val="00B2525A"/>
    <w:rsid w:val="00B253CE"/>
    <w:rsid w:val="00B25619"/>
    <w:rsid w:val="00B25654"/>
    <w:rsid w:val="00B25D6C"/>
    <w:rsid w:val="00B2770C"/>
    <w:rsid w:val="00B30AB9"/>
    <w:rsid w:val="00B30D31"/>
    <w:rsid w:val="00B30E19"/>
    <w:rsid w:val="00B3140F"/>
    <w:rsid w:val="00B327C9"/>
    <w:rsid w:val="00B32843"/>
    <w:rsid w:val="00B32B6E"/>
    <w:rsid w:val="00B332E4"/>
    <w:rsid w:val="00B33370"/>
    <w:rsid w:val="00B3360D"/>
    <w:rsid w:val="00B3377F"/>
    <w:rsid w:val="00B33833"/>
    <w:rsid w:val="00B33B7B"/>
    <w:rsid w:val="00B34898"/>
    <w:rsid w:val="00B34BA0"/>
    <w:rsid w:val="00B34C06"/>
    <w:rsid w:val="00B34CD6"/>
    <w:rsid w:val="00B34E61"/>
    <w:rsid w:val="00B3512B"/>
    <w:rsid w:val="00B359E5"/>
    <w:rsid w:val="00B35C32"/>
    <w:rsid w:val="00B36A14"/>
    <w:rsid w:val="00B402DF"/>
    <w:rsid w:val="00B4049F"/>
    <w:rsid w:val="00B40D89"/>
    <w:rsid w:val="00B40F77"/>
    <w:rsid w:val="00B411B0"/>
    <w:rsid w:val="00B41D5B"/>
    <w:rsid w:val="00B41F45"/>
    <w:rsid w:val="00B42707"/>
    <w:rsid w:val="00B429C4"/>
    <w:rsid w:val="00B42FD7"/>
    <w:rsid w:val="00B4374A"/>
    <w:rsid w:val="00B43C00"/>
    <w:rsid w:val="00B44082"/>
    <w:rsid w:val="00B4435D"/>
    <w:rsid w:val="00B44BDA"/>
    <w:rsid w:val="00B44C48"/>
    <w:rsid w:val="00B44CA7"/>
    <w:rsid w:val="00B44F57"/>
    <w:rsid w:val="00B451B6"/>
    <w:rsid w:val="00B4570B"/>
    <w:rsid w:val="00B46D23"/>
    <w:rsid w:val="00B46E7E"/>
    <w:rsid w:val="00B4711B"/>
    <w:rsid w:val="00B4717F"/>
    <w:rsid w:val="00B4789E"/>
    <w:rsid w:val="00B47C59"/>
    <w:rsid w:val="00B47C6B"/>
    <w:rsid w:val="00B50110"/>
    <w:rsid w:val="00B50909"/>
    <w:rsid w:val="00B50E97"/>
    <w:rsid w:val="00B5188E"/>
    <w:rsid w:val="00B5324B"/>
    <w:rsid w:val="00B53B72"/>
    <w:rsid w:val="00B53BDF"/>
    <w:rsid w:val="00B54240"/>
    <w:rsid w:val="00B54A36"/>
    <w:rsid w:val="00B54E8E"/>
    <w:rsid w:val="00B5507E"/>
    <w:rsid w:val="00B555D1"/>
    <w:rsid w:val="00B55D0E"/>
    <w:rsid w:val="00B564EB"/>
    <w:rsid w:val="00B57319"/>
    <w:rsid w:val="00B57605"/>
    <w:rsid w:val="00B577BD"/>
    <w:rsid w:val="00B57BAC"/>
    <w:rsid w:val="00B57DCC"/>
    <w:rsid w:val="00B60031"/>
    <w:rsid w:val="00B60080"/>
    <w:rsid w:val="00B60130"/>
    <w:rsid w:val="00B603BF"/>
    <w:rsid w:val="00B60B4A"/>
    <w:rsid w:val="00B61020"/>
    <w:rsid w:val="00B61B56"/>
    <w:rsid w:val="00B61DF0"/>
    <w:rsid w:val="00B61E23"/>
    <w:rsid w:val="00B629CF"/>
    <w:rsid w:val="00B631F1"/>
    <w:rsid w:val="00B63276"/>
    <w:rsid w:val="00B6372C"/>
    <w:rsid w:val="00B6379D"/>
    <w:rsid w:val="00B63C7B"/>
    <w:rsid w:val="00B63E87"/>
    <w:rsid w:val="00B6402F"/>
    <w:rsid w:val="00B649AB"/>
    <w:rsid w:val="00B649E2"/>
    <w:rsid w:val="00B64CC6"/>
    <w:rsid w:val="00B65B85"/>
    <w:rsid w:val="00B65F87"/>
    <w:rsid w:val="00B6697C"/>
    <w:rsid w:val="00B6762E"/>
    <w:rsid w:val="00B679ED"/>
    <w:rsid w:val="00B707FF"/>
    <w:rsid w:val="00B70E39"/>
    <w:rsid w:val="00B71A01"/>
    <w:rsid w:val="00B71CF7"/>
    <w:rsid w:val="00B71F05"/>
    <w:rsid w:val="00B71FA8"/>
    <w:rsid w:val="00B73021"/>
    <w:rsid w:val="00B7304C"/>
    <w:rsid w:val="00B73318"/>
    <w:rsid w:val="00B73DB6"/>
    <w:rsid w:val="00B74193"/>
    <w:rsid w:val="00B741AA"/>
    <w:rsid w:val="00B742CD"/>
    <w:rsid w:val="00B75728"/>
    <w:rsid w:val="00B75A10"/>
    <w:rsid w:val="00B763D6"/>
    <w:rsid w:val="00B769B7"/>
    <w:rsid w:val="00B76D2E"/>
    <w:rsid w:val="00B7734C"/>
    <w:rsid w:val="00B77828"/>
    <w:rsid w:val="00B77CC2"/>
    <w:rsid w:val="00B80065"/>
    <w:rsid w:val="00B80FFC"/>
    <w:rsid w:val="00B81E76"/>
    <w:rsid w:val="00B81FA8"/>
    <w:rsid w:val="00B8262F"/>
    <w:rsid w:val="00B8466B"/>
    <w:rsid w:val="00B84FF6"/>
    <w:rsid w:val="00B85036"/>
    <w:rsid w:val="00B855D6"/>
    <w:rsid w:val="00B86361"/>
    <w:rsid w:val="00B877FD"/>
    <w:rsid w:val="00B87900"/>
    <w:rsid w:val="00B91B05"/>
    <w:rsid w:val="00B923BD"/>
    <w:rsid w:val="00B925BC"/>
    <w:rsid w:val="00B93343"/>
    <w:rsid w:val="00B9386A"/>
    <w:rsid w:val="00B93AD2"/>
    <w:rsid w:val="00B94B30"/>
    <w:rsid w:val="00B969D5"/>
    <w:rsid w:val="00B974D2"/>
    <w:rsid w:val="00BA08BF"/>
    <w:rsid w:val="00BA08FB"/>
    <w:rsid w:val="00BA1701"/>
    <w:rsid w:val="00BA175C"/>
    <w:rsid w:val="00BA2126"/>
    <w:rsid w:val="00BA2330"/>
    <w:rsid w:val="00BA32A7"/>
    <w:rsid w:val="00BA33BF"/>
    <w:rsid w:val="00BA3FB8"/>
    <w:rsid w:val="00BA4767"/>
    <w:rsid w:val="00BA4873"/>
    <w:rsid w:val="00BA4E63"/>
    <w:rsid w:val="00BA5566"/>
    <w:rsid w:val="00BA5823"/>
    <w:rsid w:val="00BA6330"/>
    <w:rsid w:val="00BA6524"/>
    <w:rsid w:val="00BA6532"/>
    <w:rsid w:val="00BA6B55"/>
    <w:rsid w:val="00BA6C42"/>
    <w:rsid w:val="00BA7472"/>
    <w:rsid w:val="00BA75F3"/>
    <w:rsid w:val="00BA7637"/>
    <w:rsid w:val="00BB0A89"/>
    <w:rsid w:val="00BB0E7F"/>
    <w:rsid w:val="00BB1727"/>
    <w:rsid w:val="00BB17F5"/>
    <w:rsid w:val="00BB19E5"/>
    <w:rsid w:val="00BB1D93"/>
    <w:rsid w:val="00BB2075"/>
    <w:rsid w:val="00BB2091"/>
    <w:rsid w:val="00BB23EE"/>
    <w:rsid w:val="00BB2872"/>
    <w:rsid w:val="00BB29DD"/>
    <w:rsid w:val="00BB320A"/>
    <w:rsid w:val="00BB34F8"/>
    <w:rsid w:val="00BB364C"/>
    <w:rsid w:val="00BB4A4F"/>
    <w:rsid w:val="00BB5FBE"/>
    <w:rsid w:val="00BB669A"/>
    <w:rsid w:val="00BC1ABA"/>
    <w:rsid w:val="00BC2626"/>
    <w:rsid w:val="00BC30AA"/>
    <w:rsid w:val="00BC320F"/>
    <w:rsid w:val="00BC3F54"/>
    <w:rsid w:val="00BC4760"/>
    <w:rsid w:val="00BC4E85"/>
    <w:rsid w:val="00BC51E6"/>
    <w:rsid w:val="00BC52D1"/>
    <w:rsid w:val="00BC557D"/>
    <w:rsid w:val="00BC654A"/>
    <w:rsid w:val="00BC6720"/>
    <w:rsid w:val="00BC6EA8"/>
    <w:rsid w:val="00BC74E6"/>
    <w:rsid w:val="00BC7B34"/>
    <w:rsid w:val="00BC7F85"/>
    <w:rsid w:val="00BD02F3"/>
    <w:rsid w:val="00BD0449"/>
    <w:rsid w:val="00BD047F"/>
    <w:rsid w:val="00BD0972"/>
    <w:rsid w:val="00BD1196"/>
    <w:rsid w:val="00BD26F3"/>
    <w:rsid w:val="00BD2750"/>
    <w:rsid w:val="00BD27A0"/>
    <w:rsid w:val="00BD2CE8"/>
    <w:rsid w:val="00BD31FB"/>
    <w:rsid w:val="00BD36FA"/>
    <w:rsid w:val="00BD3C0A"/>
    <w:rsid w:val="00BD45C7"/>
    <w:rsid w:val="00BD475E"/>
    <w:rsid w:val="00BD48BA"/>
    <w:rsid w:val="00BD4AB4"/>
    <w:rsid w:val="00BD4B32"/>
    <w:rsid w:val="00BD4DCD"/>
    <w:rsid w:val="00BD4EB7"/>
    <w:rsid w:val="00BD593A"/>
    <w:rsid w:val="00BD5DD3"/>
    <w:rsid w:val="00BD6513"/>
    <w:rsid w:val="00BD6D6D"/>
    <w:rsid w:val="00BD7957"/>
    <w:rsid w:val="00BE066C"/>
    <w:rsid w:val="00BE0673"/>
    <w:rsid w:val="00BE0CA3"/>
    <w:rsid w:val="00BE0D71"/>
    <w:rsid w:val="00BE1516"/>
    <w:rsid w:val="00BE18FE"/>
    <w:rsid w:val="00BE1DD3"/>
    <w:rsid w:val="00BE33A7"/>
    <w:rsid w:val="00BE40E6"/>
    <w:rsid w:val="00BE4720"/>
    <w:rsid w:val="00BE4CB6"/>
    <w:rsid w:val="00BE5331"/>
    <w:rsid w:val="00BE5522"/>
    <w:rsid w:val="00BE57A3"/>
    <w:rsid w:val="00BE5AAC"/>
    <w:rsid w:val="00BE6944"/>
    <w:rsid w:val="00BE7176"/>
    <w:rsid w:val="00BE7980"/>
    <w:rsid w:val="00BF0640"/>
    <w:rsid w:val="00BF13D3"/>
    <w:rsid w:val="00BF1DB8"/>
    <w:rsid w:val="00BF1F5C"/>
    <w:rsid w:val="00BF3919"/>
    <w:rsid w:val="00BF3A80"/>
    <w:rsid w:val="00BF3F2C"/>
    <w:rsid w:val="00BF4063"/>
    <w:rsid w:val="00BF44C0"/>
    <w:rsid w:val="00BF4D74"/>
    <w:rsid w:val="00BF4F59"/>
    <w:rsid w:val="00BF621C"/>
    <w:rsid w:val="00BF6911"/>
    <w:rsid w:val="00BF7A13"/>
    <w:rsid w:val="00C00181"/>
    <w:rsid w:val="00C01880"/>
    <w:rsid w:val="00C02DFD"/>
    <w:rsid w:val="00C03C00"/>
    <w:rsid w:val="00C03F55"/>
    <w:rsid w:val="00C04350"/>
    <w:rsid w:val="00C04388"/>
    <w:rsid w:val="00C04668"/>
    <w:rsid w:val="00C04925"/>
    <w:rsid w:val="00C04D63"/>
    <w:rsid w:val="00C052BE"/>
    <w:rsid w:val="00C058FF"/>
    <w:rsid w:val="00C059BD"/>
    <w:rsid w:val="00C06CDA"/>
    <w:rsid w:val="00C06E52"/>
    <w:rsid w:val="00C0714A"/>
    <w:rsid w:val="00C07893"/>
    <w:rsid w:val="00C102E7"/>
    <w:rsid w:val="00C10740"/>
    <w:rsid w:val="00C1094F"/>
    <w:rsid w:val="00C110E1"/>
    <w:rsid w:val="00C11175"/>
    <w:rsid w:val="00C1136E"/>
    <w:rsid w:val="00C12649"/>
    <w:rsid w:val="00C13270"/>
    <w:rsid w:val="00C1354A"/>
    <w:rsid w:val="00C136E5"/>
    <w:rsid w:val="00C14555"/>
    <w:rsid w:val="00C14C48"/>
    <w:rsid w:val="00C158F4"/>
    <w:rsid w:val="00C15FBB"/>
    <w:rsid w:val="00C17EF0"/>
    <w:rsid w:val="00C20163"/>
    <w:rsid w:val="00C20E6A"/>
    <w:rsid w:val="00C20FF0"/>
    <w:rsid w:val="00C2132E"/>
    <w:rsid w:val="00C21CF4"/>
    <w:rsid w:val="00C21D78"/>
    <w:rsid w:val="00C21E0F"/>
    <w:rsid w:val="00C2303A"/>
    <w:rsid w:val="00C23090"/>
    <w:rsid w:val="00C23371"/>
    <w:rsid w:val="00C2345B"/>
    <w:rsid w:val="00C2458C"/>
    <w:rsid w:val="00C2468C"/>
    <w:rsid w:val="00C25361"/>
    <w:rsid w:val="00C259B7"/>
    <w:rsid w:val="00C25C3F"/>
    <w:rsid w:val="00C2653E"/>
    <w:rsid w:val="00C26B12"/>
    <w:rsid w:val="00C26F38"/>
    <w:rsid w:val="00C27339"/>
    <w:rsid w:val="00C279D5"/>
    <w:rsid w:val="00C27CA9"/>
    <w:rsid w:val="00C27D8A"/>
    <w:rsid w:val="00C30781"/>
    <w:rsid w:val="00C30C0D"/>
    <w:rsid w:val="00C30D22"/>
    <w:rsid w:val="00C30DE5"/>
    <w:rsid w:val="00C313CC"/>
    <w:rsid w:val="00C31438"/>
    <w:rsid w:val="00C3174D"/>
    <w:rsid w:val="00C31C89"/>
    <w:rsid w:val="00C31F27"/>
    <w:rsid w:val="00C32146"/>
    <w:rsid w:val="00C32A5C"/>
    <w:rsid w:val="00C32BD6"/>
    <w:rsid w:val="00C33246"/>
    <w:rsid w:val="00C33AA0"/>
    <w:rsid w:val="00C3414D"/>
    <w:rsid w:val="00C34886"/>
    <w:rsid w:val="00C34FE4"/>
    <w:rsid w:val="00C35540"/>
    <w:rsid w:val="00C35F4E"/>
    <w:rsid w:val="00C36BCE"/>
    <w:rsid w:val="00C371DC"/>
    <w:rsid w:val="00C4001C"/>
    <w:rsid w:val="00C40227"/>
    <w:rsid w:val="00C404C4"/>
    <w:rsid w:val="00C410C9"/>
    <w:rsid w:val="00C4139D"/>
    <w:rsid w:val="00C416FE"/>
    <w:rsid w:val="00C42C45"/>
    <w:rsid w:val="00C4493F"/>
    <w:rsid w:val="00C44D16"/>
    <w:rsid w:val="00C453F5"/>
    <w:rsid w:val="00C45489"/>
    <w:rsid w:val="00C454AD"/>
    <w:rsid w:val="00C455FB"/>
    <w:rsid w:val="00C45768"/>
    <w:rsid w:val="00C45E1A"/>
    <w:rsid w:val="00C4649D"/>
    <w:rsid w:val="00C46A7F"/>
    <w:rsid w:val="00C47CEE"/>
    <w:rsid w:val="00C50685"/>
    <w:rsid w:val="00C50E81"/>
    <w:rsid w:val="00C529CE"/>
    <w:rsid w:val="00C535EB"/>
    <w:rsid w:val="00C53782"/>
    <w:rsid w:val="00C5390A"/>
    <w:rsid w:val="00C53F61"/>
    <w:rsid w:val="00C545AC"/>
    <w:rsid w:val="00C55663"/>
    <w:rsid w:val="00C55843"/>
    <w:rsid w:val="00C5605D"/>
    <w:rsid w:val="00C567B6"/>
    <w:rsid w:val="00C576A0"/>
    <w:rsid w:val="00C57CBC"/>
    <w:rsid w:val="00C60263"/>
    <w:rsid w:val="00C6154B"/>
    <w:rsid w:val="00C615B9"/>
    <w:rsid w:val="00C61831"/>
    <w:rsid w:val="00C61934"/>
    <w:rsid w:val="00C61A9C"/>
    <w:rsid w:val="00C621D8"/>
    <w:rsid w:val="00C621DB"/>
    <w:rsid w:val="00C6290F"/>
    <w:rsid w:val="00C62FD2"/>
    <w:rsid w:val="00C63DEF"/>
    <w:rsid w:val="00C6420C"/>
    <w:rsid w:val="00C64820"/>
    <w:rsid w:val="00C648CD"/>
    <w:rsid w:val="00C64ECF"/>
    <w:rsid w:val="00C6519D"/>
    <w:rsid w:val="00C653D8"/>
    <w:rsid w:val="00C65598"/>
    <w:rsid w:val="00C6585E"/>
    <w:rsid w:val="00C666C6"/>
    <w:rsid w:val="00C669F1"/>
    <w:rsid w:val="00C67665"/>
    <w:rsid w:val="00C71005"/>
    <w:rsid w:val="00C713B3"/>
    <w:rsid w:val="00C7208A"/>
    <w:rsid w:val="00C72209"/>
    <w:rsid w:val="00C72641"/>
    <w:rsid w:val="00C72E66"/>
    <w:rsid w:val="00C73A88"/>
    <w:rsid w:val="00C74A4C"/>
    <w:rsid w:val="00C75402"/>
    <w:rsid w:val="00C75B36"/>
    <w:rsid w:val="00C75DFF"/>
    <w:rsid w:val="00C76EA2"/>
    <w:rsid w:val="00C77023"/>
    <w:rsid w:val="00C77793"/>
    <w:rsid w:val="00C777A7"/>
    <w:rsid w:val="00C77824"/>
    <w:rsid w:val="00C77A8D"/>
    <w:rsid w:val="00C800C8"/>
    <w:rsid w:val="00C80382"/>
    <w:rsid w:val="00C806A4"/>
    <w:rsid w:val="00C80A5C"/>
    <w:rsid w:val="00C81329"/>
    <w:rsid w:val="00C82895"/>
    <w:rsid w:val="00C82ADB"/>
    <w:rsid w:val="00C83184"/>
    <w:rsid w:val="00C83E7E"/>
    <w:rsid w:val="00C84149"/>
    <w:rsid w:val="00C84CAD"/>
    <w:rsid w:val="00C84DD9"/>
    <w:rsid w:val="00C855D4"/>
    <w:rsid w:val="00C86572"/>
    <w:rsid w:val="00C8774D"/>
    <w:rsid w:val="00C90092"/>
    <w:rsid w:val="00C900ED"/>
    <w:rsid w:val="00C90598"/>
    <w:rsid w:val="00C9086A"/>
    <w:rsid w:val="00C90EC3"/>
    <w:rsid w:val="00C913D8"/>
    <w:rsid w:val="00C915B7"/>
    <w:rsid w:val="00C91FF1"/>
    <w:rsid w:val="00C9233E"/>
    <w:rsid w:val="00C9356E"/>
    <w:rsid w:val="00C946DF"/>
    <w:rsid w:val="00C94C9E"/>
    <w:rsid w:val="00C94F87"/>
    <w:rsid w:val="00C96B66"/>
    <w:rsid w:val="00C96D03"/>
    <w:rsid w:val="00C97336"/>
    <w:rsid w:val="00C97426"/>
    <w:rsid w:val="00CA144C"/>
    <w:rsid w:val="00CA2B4A"/>
    <w:rsid w:val="00CA33CB"/>
    <w:rsid w:val="00CA360B"/>
    <w:rsid w:val="00CA3684"/>
    <w:rsid w:val="00CA39AB"/>
    <w:rsid w:val="00CA3E32"/>
    <w:rsid w:val="00CA4CD1"/>
    <w:rsid w:val="00CA4CED"/>
    <w:rsid w:val="00CA530B"/>
    <w:rsid w:val="00CA5BF7"/>
    <w:rsid w:val="00CA5E48"/>
    <w:rsid w:val="00CA68BC"/>
    <w:rsid w:val="00CA693D"/>
    <w:rsid w:val="00CA7A6C"/>
    <w:rsid w:val="00CA7D28"/>
    <w:rsid w:val="00CB08BE"/>
    <w:rsid w:val="00CB2463"/>
    <w:rsid w:val="00CB2994"/>
    <w:rsid w:val="00CB2AE0"/>
    <w:rsid w:val="00CB2B35"/>
    <w:rsid w:val="00CB369B"/>
    <w:rsid w:val="00CB383B"/>
    <w:rsid w:val="00CB385F"/>
    <w:rsid w:val="00CB3DB9"/>
    <w:rsid w:val="00CB40F1"/>
    <w:rsid w:val="00CB4258"/>
    <w:rsid w:val="00CB4A23"/>
    <w:rsid w:val="00CB4AA5"/>
    <w:rsid w:val="00CB5378"/>
    <w:rsid w:val="00CB6404"/>
    <w:rsid w:val="00CB66B3"/>
    <w:rsid w:val="00CB6EE9"/>
    <w:rsid w:val="00CB7051"/>
    <w:rsid w:val="00CB70A8"/>
    <w:rsid w:val="00CB76A4"/>
    <w:rsid w:val="00CB7754"/>
    <w:rsid w:val="00CB7C01"/>
    <w:rsid w:val="00CB7FE3"/>
    <w:rsid w:val="00CC07B6"/>
    <w:rsid w:val="00CC09D9"/>
    <w:rsid w:val="00CC0C5E"/>
    <w:rsid w:val="00CC11F2"/>
    <w:rsid w:val="00CC1449"/>
    <w:rsid w:val="00CC2CE4"/>
    <w:rsid w:val="00CC33C1"/>
    <w:rsid w:val="00CC33C6"/>
    <w:rsid w:val="00CC37C7"/>
    <w:rsid w:val="00CC3EBB"/>
    <w:rsid w:val="00CC41F4"/>
    <w:rsid w:val="00CC51F7"/>
    <w:rsid w:val="00CC53C0"/>
    <w:rsid w:val="00CC613F"/>
    <w:rsid w:val="00CC66C0"/>
    <w:rsid w:val="00CC66C2"/>
    <w:rsid w:val="00CC68C9"/>
    <w:rsid w:val="00CC693C"/>
    <w:rsid w:val="00CC7042"/>
    <w:rsid w:val="00CC73D1"/>
    <w:rsid w:val="00CC783C"/>
    <w:rsid w:val="00CC7CE6"/>
    <w:rsid w:val="00CD04AC"/>
    <w:rsid w:val="00CD0D32"/>
    <w:rsid w:val="00CD1488"/>
    <w:rsid w:val="00CD17D4"/>
    <w:rsid w:val="00CD29BE"/>
    <w:rsid w:val="00CD2C11"/>
    <w:rsid w:val="00CD2F29"/>
    <w:rsid w:val="00CD318F"/>
    <w:rsid w:val="00CD3225"/>
    <w:rsid w:val="00CD3634"/>
    <w:rsid w:val="00CD37B4"/>
    <w:rsid w:val="00CD3BF7"/>
    <w:rsid w:val="00CD3C13"/>
    <w:rsid w:val="00CD41ED"/>
    <w:rsid w:val="00CD61C4"/>
    <w:rsid w:val="00CD696C"/>
    <w:rsid w:val="00CD6BD2"/>
    <w:rsid w:val="00CD7AD2"/>
    <w:rsid w:val="00CE0370"/>
    <w:rsid w:val="00CE1F8C"/>
    <w:rsid w:val="00CE2167"/>
    <w:rsid w:val="00CE3665"/>
    <w:rsid w:val="00CE3E90"/>
    <w:rsid w:val="00CE43A1"/>
    <w:rsid w:val="00CE43BF"/>
    <w:rsid w:val="00CE5743"/>
    <w:rsid w:val="00CE5B67"/>
    <w:rsid w:val="00CE6773"/>
    <w:rsid w:val="00CE740A"/>
    <w:rsid w:val="00CE7E5B"/>
    <w:rsid w:val="00CF039D"/>
    <w:rsid w:val="00CF0749"/>
    <w:rsid w:val="00CF0756"/>
    <w:rsid w:val="00CF0935"/>
    <w:rsid w:val="00CF143E"/>
    <w:rsid w:val="00CF152E"/>
    <w:rsid w:val="00CF17A3"/>
    <w:rsid w:val="00CF3655"/>
    <w:rsid w:val="00CF3D41"/>
    <w:rsid w:val="00CF3D84"/>
    <w:rsid w:val="00CF6750"/>
    <w:rsid w:val="00CF7A27"/>
    <w:rsid w:val="00CF7A53"/>
    <w:rsid w:val="00CF7AE9"/>
    <w:rsid w:val="00CF7EA5"/>
    <w:rsid w:val="00D00370"/>
    <w:rsid w:val="00D014F0"/>
    <w:rsid w:val="00D01569"/>
    <w:rsid w:val="00D01E9C"/>
    <w:rsid w:val="00D01FC7"/>
    <w:rsid w:val="00D0227D"/>
    <w:rsid w:val="00D03CF1"/>
    <w:rsid w:val="00D04B3E"/>
    <w:rsid w:val="00D04CA6"/>
    <w:rsid w:val="00D04EB6"/>
    <w:rsid w:val="00D05239"/>
    <w:rsid w:val="00D06028"/>
    <w:rsid w:val="00D060EF"/>
    <w:rsid w:val="00D065F2"/>
    <w:rsid w:val="00D068B2"/>
    <w:rsid w:val="00D071E5"/>
    <w:rsid w:val="00D07306"/>
    <w:rsid w:val="00D106D0"/>
    <w:rsid w:val="00D1160D"/>
    <w:rsid w:val="00D1161A"/>
    <w:rsid w:val="00D119FA"/>
    <w:rsid w:val="00D123D6"/>
    <w:rsid w:val="00D128A8"/>
    <w:rsid w:val="00D1292E"/>
    <w:rsid w:val="00D12D26"/>
    <w:rsid w:val="00D12DCF"/>
    <w:rsid w:val="00D132C9"/>
    <w:rsid w:val="00D13973"/>
    <w:rsid w:val="00D141C0"/>
    <w:rsid w:val="00D142D6"/>
    <w:rsid w:val="00D14840"/>
    <w:rsid w:val="00D1511F"/>
    <w:rsid w:val="00D152DF"/>
    <w:rsid w:val="00D15355"/>
    <w:rsid w:val="00D16F18"/>
    <w:rsid w:val="00D17C12"/>
    <w:rsid w:val="00D202D1"/>
    <w:rsid w:val="00D20C1D"/>
    <w:rsid w:val="00D20C30"/>
    <w:rsid w:val="00D20F89"/>
    <w:rsid w:val="00D210F7"/>
    <w:rsid w:val="00D218A5"/>
    <w:rsid w:val="00D21E45"/>
    <w:rsid w:val="00D21FFD"/>
    <w:rsid w:val="00D220AA"/>
    <w:rsid w:val="00D22347"/>
    <w:rsid w:val="00D223C1"/>
    <w:rsid w:val="00D22483"/>
    <w:rsid w:val="00D232D6"/>
    <w:rsid w:val="00D236ED"/>
    <w:rsid w:val="00D239CB"/>
    <w:rsid w:val="00D24229"/>
    <w:rsid w:val="00D24E54"/>
    <w:rsid w:val="00D24EDE"/>
    <w:rsid w:val="00D2555E"/>
    <w:rsid w:val="00D25613"/>
    <w:rsid w:val="00D2745A"/>
    <w:rsid w:val="00D274FF"/>
    <w:rsid w:val="00D30344"/>
    <w:rsid w:val="00D30511"/>
    <w:rsid w:val="00D307F0"/>
    <w:rsid w:val="00D308CD"/>
    <w:rsid w:val="00D30E17"/>
    <w:rsid w:val="00D30E59"/>
    <w:rsid w:val="00D3208D"/>
    <w:rsid w:val="00D32DA2"/>
    <w:rsid w:val="00D32EBC"/>
    <w:rsid w:val="00D3314C"/>
    <w:rsid w:val="00D33D1D"/>
    <w:rsid w:val="00D3480E"/>
    <w:rsid w:val="00D35874"/>
    <w:rsid w:val="00D35CB9"/>
    <w:rsid w:val="00D35D3C"/>
    <w:rsid w:val="00D3601C"/>
    <w:rsid w:val="00D36848"/>
    <w:rsid w:val="00D36D8B"/>
    <w:rsid w:val="00D374EB"/>
    <w:rsid w:val="00D3773E"/>
    <w:rsid w:val="00D37809"/>
    <w:rsid w:val="00D40293"/>
    <w:rsid w:val="00D406C1"/>
    <w:rsid w:val="00D406F8"/>
    <w:rsid w:val="00D40ACE"/>
    <w:rsid w:val="00D412EE"/>
    <w:rsid w:val="00D428CE"/>
    <w:rsid w:val="00D429F9"/>
    <w:rsid w:val="00D42AA7"/>
    <w:rsid w:val="00D42CD4"/>
    <w:rsid w:val="00D4468E"/>
    <w:rsid w:val="00D4493F"/>
    <w:rsid w:val="00D44A6B"/>
    <w:rsid w:val="00D44B04"/>
    <w:rsid w:val="00D4583D"/>
    <w:rsid w:val="00D45BD0"/>
    <w:rsid w:val="00D47590"/>
    <w:rsid w:val="00D47771"/>
    <w:rsid w:val="00D479B7"/>
    <w:rsid w:val="00D47C08"/>
    <w:rsid w:val="00D47EF9"/>
    <w:rsid w:val="00D504D9"/>
    <w:rsid w:val="00D514BF"/>
    <w:rsid w:val="00D51689"/>
    <w:rsid w:val="00D516A9"/>
    <w:rsid w:val="00D51ED7"/>
    <w:rsid w:val="00D51F3F"/>
    <w:rsid w:val="00D520B1"/>
    <w:rsid w:val="00D52275"/>
    <w:rsid w:val="00D526CC"/>
    <w:rsid w:val="00D52941"/>
    <w:rsid w:val="00D53896"/>
    <w:rsid w:val="00D5648C"/>
    <w:rsid w:val="00D564F6"/>
    <w:rsid w:val="00D571AA"/>
    <w:rsid w:val="00D57EEC"/>
    <w:rsid w:val="00D6178C"/>
    <w:rsid w:val="00D61BD8"/>
    <w:rsid w:val="00D61DE6"/>
    <w:rsid w:val="00D6284E"/>
    <w:rsid w:val="00D62ABC"/>
    <w:rsid w:val="00D62C4A"/>
    <w:rsid w:val="00D62C7D"/>
    <w:rsid w:val="00D62FE4"/>
    <w:rsid w:val="00D63124"/>
    <w:rsid w:val="00D64A28"/>
    <w:rsid w:val="00D64AE1"/>
    <w:rsid w:val="00D64B55"/>
    <w:rsid w:val="00D66379"/>
    <w:rsid w:val="00D667E5"/>
    <w:rsid w:val="00D66AA5"/>
    <w:rsid w:val="00D66AA8"/>
    <w:rsid w:val="00D67903"/>
    <w:rsid w:val="00D70772"/>
    <w:rsid w:val="00D707EF"/>
    <w:rsid w:val="00D7108A"/>
    <w:rsid w:val="00D7110E"/>
    <w:rsid w:val="00D716C4"/>
    <w:rsid w:val="00D722A3"/>
    <w:rsid w:val="00D72845"/>
    <w:rsid w:val="00D7314F"/>
    <w:rsid w:val="00D73B64"/>
    <w:rsid w:val="00D73D51"/>
    <w:rsid w:val="00D743DB"/>
    <w:rsid w:val="00D74F5D"/>
    <w:rsid w:val="00D75727"/>
    <w:rsid w:val="00D7584D"/>
    <w:rsid w:val="00D7595B"/>
    <w:rsid w:val="00D75BA4"/>
    <w:rsid w:val="00D76031"/>
    <w:rsid w:val="00D76A5F"/>
    <w:rsid w:val="00D7727D"/>
    <w:rsid w:val="00D773AB"/>
    <w:rsid w:val="00D775EA"/>
    <w:rsid w:val="00D77698"/>
    <w:rsid w:val="00D77863"/>
    <w:rsid w:val="00D8002C"/>
    <w:rsid w:val="00D8015E"/>
    <w:rsid w:val="00D811F6"/>
    <w:rsid w:val="00D812F8"/>
    <w:rsid w:val="00D81C02"/>
    <w:rsid w:val="00D81DC9"/>
    <w:rsid w:val="00D81DE9"/>
    <w:rsid w:val="00D81E01"/>
    <w:rsid w:val="00D8249F"/>
    <w:rsid w:val="00D82B5E"/>
    <w:rsid w:val="00D82DA5"/>
    <w:rsid w:val="00D832D4"/>
    <w:rsid w:val="00D83B75"/>
    <w:rsid w:val="00D83D8E"/>
    <w:rsid w:val="00D8456D"/>
    <w:rsid w:val="00D84615"/>
    <w:rsid w:val="00D847D5"/>
    <w:rsid w:val="00D84A88"/>
    <w:rsid w:val="00D84B57"/>
    <w:rsid w:val="00D84F40"/>
    <w:rsid w:val="00D85C04"/>
    <w:rsid w:val="00D864E8"/>
    <w:rsid w:val="00D869F1"/>
    <w:rsid w:val="00D86B05"/>
    <w:rsid w:val="00D87341"/>
    <w:rsid w:val="00D8752C"/>
    <w:rsid w:val="00D90235"/>
    <w:rsid w:val="00D9085B"/>
    <w:rsid w:val="00D91A3C"/>
    <w:rsid w:val="00D922B7"/>
    <w:rsid w:val="00D92EE8"/>
    <w:rsid w:val="00D9317F"/>
    <w:rsid w:val="00D938D2"/>
    <w:rsid w:val="00D93AF6"/>
    <w:rsid w:val="00D93BB9"/>
    <w:rsid w:val="00D93F14"/>
    <w:rsid w:val="00D93FD4"/>
    <w:rsid w:val="00D94170"/>
    <w:rsid w:val="00D94234"/>
    <w:rsid w:val="00D95707"/>
    <w:rsid w:val="00D95BE5"/>
    <w:rsid w:val="00D96925"/>
    <w:rsid w:val="00D96D6A"/>
    <w:rsid w:val="00DA0427"/>
    <w:rsid w:val="00DA0495"/>
    <w:rsid w:val="00DA093E"/>
    <w:rsid w:val="00DA0C62"/>
    <w:rsid w:val="00DA2059"/>
    <w:rsid w:val="00DA22B4"/>
    <w:rsid w:val="00DA22BD"/>
    <w:rsid w:val="00DA2664"/>
    <w:rsid w:val="00DA2A17"/>
    <w:rsid w:val="00DA2D97"/>
    <w:rsid w:val="00DA2F92"/>
    <w:rsid w:val="00DA3173"/>
    <w:rsid w:val="00DA3762"/>
    <w:rsid w:val="00DA39AB"/>
    <w:rsid w:val="00DA4C6D"/>
    <w:rsid w:val="00DA5DF2"/>
    <w:rsid w:val="00DA614E"/>
    <w:rsid w:val="00DA61FF"/>
    <w:rsid w:val="00DA6BEA"/>
    <w:rsid w:val="00DA7081"/>
    <w:rsid w:val="00DA78FA"/>
    <w:rsid w:val="00DA7FE6"/>
    <w:rsid w:val="00DB08F9"/>
    <w:rsid w:val="00DB0921"/>
    <w:rsid w:val="00DB09E6"/>
    <w:rsid w:val="00DB107C"/>
    <w:rsid w:val="00DB1C9C"/>
    <w:rsid w:val="00DB23A1"/>
    <w:rsid w:val="00DB267F"/>
    <w:rsid w:val="00DB2C5B"/>
    <w:rsid w:val="00DB2CE8"/>
    <w:rsid w:val="00DB366D"/>
    <w:rsid w:val="00DB37A2"/>
    <w:rsid w:val="00DB3CDA"/>
    <w:rsid w:val="00DB42D0"/>
    <w:rsid w:val="00DB5BD6"/>
    <w:rsid w:val="00DB5F8D"/>
    <w:rsid w:val="00DB6765"/>
    <w:rsid w:val="00DB6D44"/>
    <w:rsid w:val="00DB6D5B"/>
    <w:rsid w:val="00DB7080"/>
    <w:rsid w:val="00DB7341"/>
    <w:rsid w:val="00DB763E"/>
    <w:rsid w:val="00DB76C0"/>
    <w:rsid w:val="00DB7872"/>
    <w:rsid w:val="00DC21DF"/>
    <w:rsid w:val="00DC2515"/>
    <w:rsid w:val="00DC319F"/>
    <w:rsid w:val="00DC3ABD"/>
    <w:rsid w:val="00DC3BC7"/>
    <w:rsid w:val="00DC4710"/>
    <w:rsid w:val="00DC5949"/>
    <w:rsid w:val="00DC5CF8"/>
    <w:rsid w:val="00DC5D09"/>
    <w:rsid w:val="00DC684B"/>
    <w:rsid w:val="00DC7267"/>
    <w:rsid w:val="00DC7A9E"/>
    <w:rsid w:val="00DC7EAD"/>
    <w:rsid w:val="00DC7F80"/>
    <w:rsid w:val="00DD0AE1"/>
    <w:rsid w:val="00DD0F05"/>
    <w:rsid w:val="00DD0FE8"/>
    <w:rsid w:val="00DD1393"/>
    <w:rsid w:val="00DD2103"/>
    <w:rsid w:val="00DD28A4"/>
    <w:rsid w:val="00DD2CBA"/>
    <w:rsid w:val="00DD3526"/>
    <w:rsid w:val="00DD3651"/>
    <w:rsid w:val="00DD3718"/>
    <w:rsid w:val="00DD39AF"/>
    <w:rsid w:val="00DD414A"/>
    <w:rsid w:val="00DD417E"/>
    <w:rsid w:val="00DD4558"/>
    <w:rsid w:val="00DD47C3"/>
    <w:rsid w:val="00DD6448"/>
    <w:rsid w:val="00DD6BA2"/>
    <w:rsid w:val="00DD78A5"/>
    <w:rsid w:val="00DE0128"/>
    <w:rsid w:val="00DE0453"/>
    <w:rsid w:val="00DE0904"/>
    <w:rsid w:val="00DE1605"/>
    <w:rsid w:val="00DE1BBD"/>
    <w:rsid w:val="00DE1F95"/>
    <w:rsid w:val="00DE3034"/>
    <w:rsid w:val="00DE3C25"/>
    <w:rsid w:val="00DE505B"/>
    <w:rsid w:val="00DE505D"/>
    <w:rsid w:val="00DE5069"/>
    <w:rsid w:val="00DE5589"/>
    <w:rsid w:val="00DE5782"/>
    <w:rsid w:val="00DE591B"/>
    <w:rsid w:val="00DE6135"/>
    <w:rsid w:val="00DE6CF7"/>
    <w:rsid w:val="00DE6D2F"/>
    <w:rsid w:val="00DE6F78"/>
    <w:rsid w:val="00DE76DF"/>
    <w:rsid w:val="00DE7783"/>
    <w:rsid w:val="00DF0131"/>
    <w:rsid w:val="00DF090D"/>
    <w:rsid w:val="00DF1C22"/>
    <w:rsid w:val="00DF1F1B"/>
    <w:rsid w:val="00DF2E65"/>
    <w:rsid w:val="00DF3586"/>
    <w:rsid w:val="00DF3A44"/>
    <w:rsid w:val="00DF3D97"/>
    <w:rsid w:val="00DF464F"/>
    <w:rsid w:val="00DF47A4"/>
    <w:rsid w:val="00DF58C8"/>
    <w:rsid w:val="00DF5DDF"/>
    <w:rsid w:val="00DF7148"/>
    <w:rsid w:val="00DF7796"/>
    <w:rsid w:val="00DF79CF"/>
    <w:rsid w:val="00DF7C73"/>
    <w:rsid w:val="00E00401"/>
    <w:rsid w:val="00E00908"/>
    <w:rsid w:val="00E0190C"/>
    <w:rsid w:val="00E0262E"/>
    <w:rsid w:val="00E0277E"/>
    <w:rsid w:val="00E02E8E"/>
    <w:rsid w:val="00E03270"/>
    <w:rsid w:val="00E05166"/>
    <w:rsid w:val="00E055A3"/>
    <w:rsid w:val="00E057A5"/>
    <w:rsid w:val="00E06254"/>
    <w:rsid w:val="00E10022"/>
    <w:rsid w:val="00E104BE"/>
    <w:rsid w:val="00E1076B"/>
    <w:rsid w:val="00E10A33"/>
    <w:rsid w:val="00E115D8"/>
    <w:rsid w:val="00E11F7D"/>
    <w:rsid w:val="00E123DD"/>
    <w:rsid w:val="00E12905"/>
    <w:rsid w:val="00E12D6D"/>
    <w:rsid w:val="00E1398E"/>
    <w:rsid w:val="00E14351"/>
    <w:rsid w:val="00E14D05"/>
    <w:rsid w:val="00E153EE"/>
    <w:rsid w:val="00E15498"/>
    <w:rsid w:val="00E1568C"/>
    <w:rsid w:val="00E15A60"/>
    <w:rsid w:val="00E16552"/>
    <w:rsid w:val="00E1702C"/>
    <w:rsid w:val="00E17172"/>
    <w:rsid w:val="00E1732C"/>
    <w:rsid w:val="00E17A08"/>
    <w:rsid w:val="00E17B22"/>
    <w:rsid w:val="00E17D3C"/>
    <w:rsid w:val="00E207D2"/>
    <w:rsid w:val="00E220F6"/>
    <w:rsid w:val="00E224BC"/>
    <w:rsid w:val="00E22CFF"/>
    <w:rsid w:val="00E22EE5"/>
    <w:rsid w:val="00E230A8"/>
    <w:rsid w:val="00E243BA"/>
    <w:rsid w:val="00E24CD0"/>
    <w:rsid w:val="00E250C6"/>
    <w:rsid w:val="00E2535B"/>
    <w:rsid w:val="00E254A1"/>
    <w:rsid w:val="00E25BBF"/>
    <w:rsid w:val="00E260D5"/>
    <w:rsid w:val="00E26317"/>
    <w:rsid w:val="00E265E1"/>
    <w:rsid w:val="00E268E3"/>
    <w:rsid w:val="00E26EFD"/>
    <w:rsid w:val="00E2724F"/>
    <w:rsid w:val="00E27329"/>
    <w:rsid w:val="00E2741D"/>
    <w:rsid w:val="00E275A0"/>
    <w:rsid w:val="00E276BC"/>
    <w:rsid w:val="00E27F44"/>
    <w:rsid w:val="00E30428"/>
    <w:rsid w:val="00E30463"/>
    <w:rsid w:val="00E30A2F"/>
    <w:rsid w:val="00E31408"/>
    <w:rsid w:val="00E3156D"/>
    <w:rsid w:val="00E31FAA"/>
    <w:rsid w:val="00E329CD"/>
    <w:rsid w:val="00E32A8D"/>
    <w:rsid w:val="00E32C54"/>
    <w:rsid w:val="00E32EB7"/>
    <w:rsid w:val="00E341DF"/>
    <w:rsid w:val="00E345D8"/>
    <w:rsid w:val="00E34C44"/>
    <w:rsid w:val="00E352D4"/>
    <w:rsid w:val="00E3605B"/>
    <w:rsid w:val="00E36665"/>
    <w:rsid w:val="00E375B6"/>
    <w:rsid w:val="00E408B9"/>
    <w:rsid w:val="00E40A2E"/>
    <w:rsid w:val="00E40A7F"/>
    <w:rsid w:val="00E40CE7"/>
    <w:rsid w:val="00E4150B"/>
    <w:rsid w:val="00E420C8"/>
    <w:rsid w:val="00E42249"/>
    <w:rsid w:val="00E42FEC"/>
    <w:rsid w:val="00E43149"/>
    <w:rsid w:val="00E43CE7"/>
    <w:rsid w:val="00E43D11"/>
    <w:rsid w:val="00E4546E"/>
    <w:rsid w:val="00E45A19"/>
    <w:rsid w:val="00E45A4E"/>
    <w:rsid w:val="00E462DB"/>
    <w:rsid w:val="00E464E2"/>
    <w:rsid w:val="00E46923"/>
    <w:rsid w:val="00E46E56"/>
    <w:rsid w:val="00E4740D"/>
    <w:rsid w:val="00E47925"/>
    <w:rsid w:val="00E479C2"/>
    <w:rsid w:val="00E47C09"/>
    <w:rsid w:val="00E50393"/>
    <w:rsid w:val="00E50D5F"/>
    <w:rsid w:val="00E50E66"/>
    <w:rsid w:val="00E51042"/>
    <w:rsid w:val="00E51570"/>
    <w:rsid w:val="00E516C4"/>
    <w:rsid w:val="00E51ED0"/>
    <w:rsid w:val="00E5259E"/>
    <w:rsid w:val="00E5275A"/>
    <w:rsid w:val="00E52862"/>
    <w:rsid w:val="00E52B54"/>
    <w:rsid w:val="00E530E9"/>
    <w:rsid w:val="00E53100"/>
    <w:rsid w:val="00E5323B"/>
    <w:rsid w:val="00E53AAE"/>
    <w:rsid w:val="00E53E5D"/>
    <w:rsid w:val="00E54029"/>
    <w:rsid w:val="00E547F8"/>
    <w:rsid w:val="00E54AE8"/>
    <w:rsid w:val="00E56884"/>
    <w:rsid w:val="00E56C4E"/>
    <w:rsid w:val="00E57582"/>
    <w:rsid w:val="00E57B40"/>
    <w:rsid w:val="00E57D28"/>
    <w:rsid w:val="00E57E2A"/>
    <w:rsid w:val="00E60132"/>
    <w:rsid w:val="00E601C9"/>
    <w:rsid w:val="00E618D7"/>
    <w:rsid w:val="00E61B36"/>
    <w:rsid w:val="00E61E6A"/>
    <w:rsid w:val="00E62228"/>
    <w:rsid w:val="00E6280A"/>
    <w:rsid w:val="00E62921"/>
    <w:rsid w:val="00E63523"/>
    <w:rsid w:val="00E637EE"/>
    <w:rsid w:val="00E63813"/>
    <w:rsid w:val="00E6391E"/>
    <w:rsid w:val="00E64200"/>
    <w:rsid w:val="00E64FAB"/>
    <w:rsid w:val="00E6544A"/>
    <w:rsid w:val="00E65871"/>
    <w:rsid w:val="00E65C80"/>
    <w:rsid w:val="00E65D26"/>
    <w:rsid w:val="00E660E8"/>
    <w:rsid w:val="00E66565"/>
    <w:rsid w:val="00E665E7"/>
    <w:rsid w:val="00E66672"/>
    <w:rsid w:val="00E66827"/>
    <w:rsid w:val="00E66A2F"/>
    <w:rsid w:val="00E66C74"/>
    <w:rsid w:val="00E6754F"/>
    <w:rsid w:val="00E6789B"/>
    <w:rsid w:val="00E67ADD"/>
    <w:rsid w:val="00E67C2C"/>
    <w:rsid w:val="00E703C5"/>
    <w:rsid w:val="00E70643"/>
    <w:rsid w:val="00E71241"/>
    <w:rsid w:val="00E71449"/>
    <w:rsid w:val="00E71469"/>
    <w:rsid w:val="00E71C36"/>
    <w:rsid w:val="00E71DE2"/>
    <w:rsid w:val="00E7233C"/>
    <w:rsid w:val="00E7266A"/>
    <w:rsid w:val="00E72A8D"/>
    <w:rsid w:val="00E72C96"/>
    <w:rsid w:val="00E72D1D"/>
    <w:rsid w:val="00E73322"/>
    <w:rsid w:val="00E74A70"/>
    <w:rsid w:val="00E75058"/>
    <w:rsid w:val="00E75E52"/>
    <w:rsid w:val="00E75ED5"/>
    <w:rsid w:val="00E765BC"/>
    <w:rsid w:val="00E76DA2"/>
    <w:rsid w:val="00E80358"/>
    <w:rsid w:val="00E81896"/>
    <w:rsid w:val="00E8189A"/>
    <w:rsid w:val="00E81D68"/>
    <w:rsid w:val="00E82021"/>
    <w:rsid w:val="00E8215D"/>
    <w:rsid w:val="00E82C70"/>
    <w:rsid w:val="00E8353A"/>
    <w:rsid w:val="00E836C4"/>
    <w:rsid w:val="00E83FC6"/>
    <w:rsid w:val="00E84214"/>
    <w:rsid w:val="00E84455"/>
    <w:rsid w:val="00E8475E"/>
    <w:rsid w:val="00E85E1B"/>
    <w:rsid w:val="00E86451"/>
    <w:rsid w:val="00E86F65"/>
    <w:rsid w:val="00E877E1"/>
    <w:rsid w:val="00E90203"/>
    <w:rsid w:val="00E905FD"/>
    <w:rsid w:val="00E90B0D"/>
    <w:rsid w:val="00E915AA"/>
    <w:rsid w:val="00E915C7"/>
    <w:rsid w:val="00E91EE4"/>
    <w:rsid w:val="00E925B1"/>
    <w:rsid w:val="00E930FD"/>
    <w:rsid w:val="00E9316B"/>
    <w:rsid w:val="00E936C2"/>
    <w:rsid w:val="00E939E2"/>
    <w:rsid w:val="00E93D08"/>
    <w:rsid w:val="00E940DC"/>
    <w:rsid w:val="00E94652"/>
    <w:rsid w:val="00E946FD"/>
    <w:rsid w:val="00E94B50"/>
    <w:rsid w:val="00E94E23"/>
    <w:rsid w:val="00E952FF"/>
    <w:rsid w:val="00E9562E"/>
    <w:rsid w:val="00E95888"/>
    <w:rsid w:val="00E95DD6"/>
    <w:rsid w:val="00E965E9"/>
    <w:rsid w:val="00E965F8"/>
    <w:rsid w:val="00E96907"/>
    <w:rsid w:val="00E96B22"/>
    <w:rsid w:val="00E96C00"/>
    <w:rsid w:val="00E97355"/>
    <w:rsid w:val="00E97614"/>
    <w:rsid w:val="00EA030D"/>
    <w:rsid w:val="00EA0A06"/>
    <w:rsid w:val="00EA0AC6"/>
    <w:rsid w:val="00EA0C33"/>
    <w:rsid w:val="00EA0D78"/>
    <w:rsid w:val="00EA0F35"/>
    <w:rsid w:val="00EA19B0"/>
    <w:rsid w:val="00EA25BD"/>
    <w:rsid w:val="00EA26FD"/>
    <w:rsid w:val="00EA2CAA"/>
    <w:rsid w:val="00EA2EC5"/>
    <w:rsid w:val="00EA2F1F"/>
    <w:rsid w:val="00EA40DB"/>
    <w:rsid w:val="00EA4941"/>
    <w:rsid w:val="00EA4B96"/>
    <w:rsid w:val="00EA5C2E"/>
    <w:rsid w:val="00EA5F30"/>
    <w:rsid w:val="00EA6245"/>
    <w:rsid w:val="00EA65C9"/>
    <w:rsid w:val="00EA6964"/>
    <w:rsid w:val="00EA7A8E"/>
    <w:rsid w:val="00EB12F5"/>
    <w:rsid w:val="00EB1614"/>
    <w:rsid w:val="00EB1C6D"/>
    <w:rsid w:val="00EB33F4"/>
    <w:rsid w:val="00EB34EC"/>
    <w:rsid w:val="00EB3719"/>
    <w:rsid w:val="00EB50FB"/>
    <w:rsid w:val="00EB60FD"/>
    <w:rsid w:val="00EB666E"/>
    <w:rsid w:val="00EB71B0"/>
    <w:rsid w:val="00EB739B"/>
    <w:rsid w:val="00EB783F"/>
    <w:rsid w:val="00EB7BE4"/>
    <w:rsid w:val="00EB7C87"/>
    <w:rsid w:val="00EB7D27"/>
    <w:rsid w:val="00EC00AA"/>
    <w:rsid w:val="00EC0471"/>
    <w:rsid w:val="00EC19C0"/>
    <w:rsid w:val="00EC1C93"/>
    <w:rsid w:val="00EC1DF4"/>
    <w:rsid w:val="00EC2163"/>
    <w:rsid w:val="00EC2AEF"/>
    <w:rsid w:val="00EC2C06"/>
    <w:rsid w:val="00EC349F"/>
    <w:rsid w:val="00EC3FC3"/>
    <w:rsid w:val="00EC4E39"/>
    <w:rsid w:val="00EC58BD"/>
    <w:rsid w:val="00EC5B20"/>
    <w:rsid w:val="00EC5E7A"/>
    <w:rsid w:val="00EC65B7"/>
    <w:rsid w:val="00EC7062"/>
    <w:rsid w:val="00EC7993"/>
    <w:rsid w:val="00ED00AE"/>
    <w:rsid w:val="00ED0BD6"/>
    <w:rsid w:val="00ED1063"/>
    <w:rsid w:val="00ED1AE2"/>
    <w:rsid w:val="00ED1AFE"/>
    <w:rsid w:val="00ED3E96"/>
    <w:rsid w:val="00ED3FF4"/>
    <w:rsid w:val="00ED4008"/>
    <w:rsid w:val="00ED467B"/>
    <w:rsid w:val="00ED522A"/>
    <w:rsid w:val="00ED5355"/>
    <w:rsid w:val="00ED65A8"/>
    <w:rsid w:val="00ED66AC"/>
    <w:rsid w:val="00ED6A48"/>
    <w:rsid w:val="00ED6D7E"/>
    <w:rsid w:val="00ED6F49"/>
    <w:rsid w:val="00ED7049"/>
    <w:rsid w:val="00ED7FC4"/>
    <w:rsid w:val="00EE1A49"/>
    <w:rsid w:val="00EE269F"/>
    <w:rsid w:val="00EE26EC"/>
    <w:rsid w:val="00EE2BA7"/>
    <w:rsid w:val="00EE2FED"/>
    <w:rsid w:val="00EE332C"/>
    <w:rsid w:val="00EE3729"/>
    <w:rsid w:val="00EE3810"/>
    <w:rsid w:val="00EE420F"/>
    <w:rsid w:val="00EE438D"/>
    <w:rsid w:val="00EE550F"/>
    <w:rsid w:val="00EE57BB"/>
    <w:rsid w:val="00EE5967"/>
    <w:rsid w:val="00EE5CA3"/>
    <w:rsid w:val="00EE6879"/>
    <w:rsid w:val="00EE6883"/>
    <w:rsid w:val="00EE69E3"/>
    <w:rsid w:val="00EE7559"/>
    <w:rsid w:val="00EE7BEB"/>
    <w:rsid w:val="00EE7C93"/>
    <w:rsid w:val="00EF0756"/>
    <w:rsid w:val="00EF21FB"/>
    <w:rsid w:val="00EF28BC"/>
    <w:rsid w:val="00EF2CAB"/>
    <w:rsid w:val="00EF30E9"/>
    <w:rsid w:val="00EF35BA"/>
    <w:rsid w:val="00EF4386"/>
    <w:rsid w:val="00EF4391"/>
    <w:rsid w:val="00EF4BE7"/>
    <w:rsid w:val="00EF4ED6"/>
    <w:rsid w:val="00EF5899"/>
    <w:rsid w:val="00EF632A"/>
    <w:rsid w:val="00EF76C6"/>
    <w:rsid w:val="00F007F8"/>
    <w:rsid w:val="00F00A80"/>
    <w:rsid w:val="00F010CE"/>
    <w:rsid w:val="00F01C7C"/>
    <w:rsid w:val="00F01F12"/>
    <w:rsid w:val="00F020ED"/>
    <w:rsid w:val="00F022D3"/>
    <w:rsid w:val="00F034B3"/>
    <w:rsid w:val="00F0415D"/>
    <w:rsid w:val="00F04A94"/>
    <w:rsid w:val="00F04FB0"/>
    <w:rsid w:val="00F0506E"/>
    <w:rsid w:val="00F059FF"/>
    <w:rsid w:val="00F05D38"/>
    <w:rsid w:val="00F06C39"/>
    <w:rsid w:val="00F06C6C"/>
    <w:rsid w:val="00F07221"/>
    <w:rsid w:val="00F072B0"/>
    <w:rsid w:val="00F106B0"/>
    <w:rsid w:val="00F10BB5"/>
    <w:rsid w:val="00F1130E"/>
    <w:rsid w:val="00F114EB"/>
    <w:rsid w:val="00F11AA1"/>
    <w:rsid w:val="00F11C30"/>
    <w:rsid w:val="00F11F98"/>
    <w:rsid w:val="00F126B0"/>
    <w:rsid w:val="00F12BA4"/>
    <w:rsid w:val="00F13C23"/>
    <w:rsid w:val="00F13F1B"/>
    <w:rsid w:val="00F143DA"/>
    <w:rsid w:val="00F146F0"/>
    <w:rsid w:val="00F15185"/>
    <w:rsid w:val="00F15A46"/>
    <w:rsid w:val="00F15B42"/>
    <w:rsid w:val="00F1643D"/>
    <w:rsid w:val="00F164AD"/>
    <w:rsid w:val="00F177FA"/>
    <w:rsid w:val="00F20EED"/>
    <w:rsid w:val="00F2106C"/>
    <w:rsid w:val="00F21648"/>
    <w:rsid w:val="00F2177A"/>
    <w:rsid w:val="00F217F3"/>
    <w:rsid w:val="00F21D6F"/>
    <w:rsid w:val="00F21D9B"/>
    <w:rsid w:val="00F23183"/>
    <w:rsid w:val="00F2379F"/>
    <w:rsid w:val="00F23F1F"/>
    <w:rsid w:val="00F24856"/>
    <w:rsid w:val="00F24A18"/>
    <w:rsid w:val="00F24C29"/>
    <w:rsid w:val="00F25B08"/>
    <w:rsid w:val="00F26678"/>
    <w:rsid w:val="00F26815"/>
    <w:rsid w:val="00F305B7"/>
    <w:rsid w:val="00F3073E"/>
    <w:rsid w:val="00F324EC"/>
    <w:rsid w:val="00F3288D"/>
    <w:rsid w:val="00F33439"/>
    <w:rsid w:val="00F34720"/>
    <w:rsid w:val="00F34D06"/>
    <w:rsid w:val="00F352FE"/>
    <w:rsid w:val="00F355B3"/>
    <w:rsid w:val="00F35652"/>
    <w:rsid w:val="00F3582B"/>
    <w:rsid w:val="00F359C3"/>
    <w:rsid w:val="00F35A79"/>
    <w:rsid w:val="00F35D91"/>
    <w:rsid w:val="00F35F0A"/>
    <w:rsid w:val="00F36013"/>
    <w:rsid w:val="00F37420"/>
    <w:rsid w:val="00F37619"/>
    <w:rsid w:val="00F379F1"/>
    <w:rsid w:val="00F37A03"/>
    <w:rsid w:val="00F37E75"/>
    <w:rsid w:val="00F40230"/>
    <w:rsid w:val="00F4042E"/>
    <w:rsid w:val="00F40670"/>
    <w:rsid w:val="00F40F00"/>
    <w:rsid w:val="00F41860"/>
    <w:rsid w:val="00F41BDB"/>
    <w:rsid w:val="00F41BE9"/>
    <w:rsid w:val="00F42978"/>
    <w:rsid w:val="00F43818"/>
    <w:rsid w:val="00F43C93"/>
    <w:rsid w:val="00F4405A"/>
    <w:rsid w:val="00F442B5"/>
    <w:rsid w:val="00F445FA"/>
    <w:rsid w:val="00F4486D"/>
    <w:rsid w:val="00F449F0"/>
    <w:rsid w:val="00F44BE7"/>
    <w:rsid w:val="00F45824"/>
    <w:rsid w:val="00F463AA"/>
    <w:rsid w:val="00F46ACE"/>
    <w:rsid w:val="00F50413"/>
    <w:rsid w:val="00F51023"/>
    <w:rsid w:val="00F51541"/>
    <w:rsid w:val="00F515E6"/>
    <w:rsid w:val="00F523D2"/>
    <w:rsid w:val="00F525DD"/>
    <w:rsid w:val="00F52964"/>
    <w:rsid w:val="00F53A69"/>
    <w:rsid w:val="00F5400B"/>
    <w:rsid w:val="00F54519"/>
    <w:rsid w:val="00F54B89"/>
    <w:rsid w:val="00F54E41"/>
    <w:rsid w:val="00F5511D"/>
    <w:rsid w:val="00F553D3"/>
    <w:rsid w:val="00F55C8C"/>
    <w:rsid w:val="00F55F47"/>
    <w:rsid w:val="00F5608C"/>
    <w:rsid w:val="00F56413"/>
    <w:rsid w:val="00F567CB"/>
    <w:rsid w:val="00F56ACD"/>
    <w:rsid w:val="00F56D16"/>
    <w:rsid w:val="00F56EE8"/>
    <w:rsid w:val="00F571F9"/>
    <w:rsid w:val="00F579B1"/>
    <w:rsid w:val="00F60074"/>
    <w:rsid w:val="00F609CB"/>
    <w:rsid w:val="00F60C82"/>
    <w:rsid w:val="00F6188F"/>
    <w:rsid w:val="00F61942"/>
    <w:rsid w:val="00F62C32"/>
    <w:rsid w:val="00F63019"/>
    <w:rsid w:val="00F63600"/>
    <w:rsid w:val="00F63617"/>
    <w:rsid w:val="00F63AA4"/>
    <w:rsid w:val="00F63AEF"/>
    <w:rsid w:val="00F63BEF"/>
    <w:rsid w:val="00F63DFD"/>
    <w:rsid w:val="00F643D7"/>
    <w:rsid w:val="00F664EE"/>
    <w:rsid w:val="00F66677"/>
    <w:rsid w:val="00F66C27"/>
    <w:rsid w:val="00F67A4E"/>
    <w:rsid w:val="00F67DF4"/>
    <w:rsid w:val="00F67EAD"/>
    <w:rsid w:val="00F703A7"/>
    <w:rsid w:val="00F70415"/>
    <w:rsid w:val="00F7070A"/>
    <w:rsid w:val="00F713A6"/>
    <w:rsid w:val="00F717A4"/>
    <w:rsid w:val="00F71E2D"/>
    <w:rsid w:val="00F71F27"/>
    <w:rsid w:val="00F723D4"/>
    <w:rsid w:val="00F72535"/>
    <w:rsid w:val="00F73B02"/>
    <w:rsid w:val="00F743B8"/>
    <w:rsid w:val="00F758BD"/>
    <w:rsid w:val="00F765DF"/>
    <w:rsid w:val="00F76F57"/>
    <w:rsid w:val="00F775DF"/>
    <w:rsid w:val="00F7793A"/>
    <w:rsid w:val="00F80518"/>
    <w:rsid w:val="00F80784"/>
    <w:rsid w:val="00F80876"/>
    <w:rsid w:val="00F80BBA"/>
    <w:rsid w:val="00F80C4C"/>
    <w:rsid w:val="00F81FB4"/>
    <w:rsid w:val="00F820EC"/>
    <w:rsid w:val="00F827DF"/>
    <w:rsid w:val="00F8308B"/>
    <w:rsid w:val="00F83653"/>
    <w:rsid w:val="00F83D3E"/>
    <w:rsid w:val="00F83F75"/>
    <w:rsid w:val="00F8528E"/>
    <w:rsid w:val="00F868CE"/>
    <w:rsid w:val="00F86C2E"/>
    <w:rsid w:val="00F86F8E"/>
    <w:rsid w:val="00F870B0"/>
    <w:rsid w:val="00F87F15"/>
    <w:rsid w:val="00F909AD"/>
    <w:rsid w:val="00F90D50"/>
    <w:rsid w:val="00F90DB0"/>
    <w:rsid w:val="00F91B80"/>
    <w:rsid w:val="00F92231"/>
    <w:rsid w:val="00F92484"/>
    <w:rsid w:val="00F925D0"/>
    <w:rsid w:val="00F926B8"/>
    <w:rsid w:val="00F927FD"/>
    <w:rsid w:val="00F93160"/>
    <w:rsid w:val="00F945E9"/>
    <w:rsid w:val="00F947E6"/>
    <w:rsid w:val="00F95296"/>
    <w:rsid w:val="00F956AA"/>
    <w:rsid w:val="00F96244"/>
    <w:rsid w:val="00F968F6"/>
    <w:rsid w:val="00F96A8D"/>
    <w:rsid w:val="00F9718B"/>
    <w:rsid w:val="00F97542"/>
    <w:rsid w:val="00F97F79"/>
    <w:rsid w:val="00FA01F0"/>
    <w:rsid w:val="00FA0946"/>
    <w:rsid w:val="00FA1355"/>
    <w:rsid w:val="00FA1B4F"/>
    <w:rsid w:val="00FA1C20"/>
    <w:rsid w:val="00FA25CE"/>
    <w:rsid w:val="00FA2D2E"/>
    <w:rsid w:val="00FA3D21"/>
    <w:rsid w:val="00FA44FC"/>
    <w:rsid w:val="00FA4B88"/>
    <w:rsid w:val="00FA54D7"/>
    <w:rsid w:val="00FA671B"/>
    <w:rsid w:val="00FA6A32"/>
    <w:rsid w:val="00FA6D7D"/>
    <w:rsid w:val="00FA7167"/>
    <w:rsid w:val="00FA7A61"/>
    <w:rsid w:val="00FB01F4"/>
    <w:rsid w:val="00FB0248"/>
    <w:rsid w:val="00FB03F3"/>
    <w:rsid w:val="00FB0B63"/>
    <w:rsid w:val="00FB1437"/>
    <w:rsid w:val="00FB1740"/>
    <w:rsid w:val="00FB1854"/>
    <w:rsid w:val="00FB1E52"/>
    <w:rsid w:val="00FB1F78"/>
    <w:rsid w:val="00FB225B"/>
    <w:rsid w:val="00FB22A5"/>
    <w:rsid w:val="00FB2B65"/>
    <w:rsid w:val="00FB2C6C"/>
    <w:rsid w:val="00FB2F75"/>
    <w:rsid w:val="00FB31F7"/>
    <w:rsid w:val="00FB46E5"/>
    <w:rsid w:val="00FB4C95"/>
    <w:rsid w:val="00FB4EA7"/>
    <w:rsid w:val="00FB55BB"/>
    <w:rsid w:val="00FB5C52"/>
    <w:rsid w:val="00FB60AC"/>
    <w:rsid w:val="00FB65E5"/>
    <w:rsid w:val="00FB6DD6"/>
    <w:rsid w:val="00FB7148"/>
    <w:rsid w:val="00FC02FA"/>
    <w:rsid w:val="00FC081B"/>
    <w:rsid w:val="00FC0E7D"/>
    <w:rsid w:val="00FC138D"/>
    <w:rsid w:val="00FC178F"/>
    <w:rsid w:val="00FC1FC0"/>
    <w:rsid w:val="00FC271E"/>
    <w:rsid w:val="00FC2F6A"/>
    <w:rsid w:val="00FC3436"/>
    <w:rsid w:val="00FC3537"/>
    <w:rsid w:val="00FC3688"/>
    <w:rsid w:val="00FC3E0A"/>
    <w:rsid w:val="00FC4F4F"/>
    <w:rsid w:val="00FC5909"/>
    <w:rsid w:val="00FC639B"/>
    <w:rsid w:val="00FC6FB3"/>
    <w:rsid w:val="00FC73AC"/>
    <w:rsid w:val="00FC7584"/>
    <w:rsid w:val="00FD0104"/>
    <w:rsid w:val="00FD058D"/>
    <w:rsid w:val="00FD0993"/>
    <w:rsid w:val="00FD0EF9"/>
    <w:rsid w:val="00FD20F5"/>
    <w:rsid w:val="00FD21F4"/>
    <w:rsid w:val="00FD22EA"/>
    <w:rsid w:val="00FD263A"/>
    <w:rsid w:val="00FD3FAD"/>
    <w:rsid w:val="00FD41AC"/>
    <w:rsid w:val="00FD5233"/>
    <w:rsid w:val="00FD5305"/>
    <w:rsid w:val="00FD570E"/>
    <w:rsid w:val="00FD5C05"/>
    <w:rsid w:val="00FD5D2E"/>
    <w:rsid w:val="00FD68D6"/>
    <w:rsid w:val="00FD796E"/>
    <w:rsid w:val="00FD7AE0"/>
    <w:rsid w:val="00FE01EB"/>
    <w:rsid w:val="00FE039C"/>
    <w:rsid w:val="00FE0727"/>
    <w:rsid w:val="00FE07BC"/>
    <w:rsid w:val="00FE0D71"/>
    <w:rsid w:val="00FE0F29"/>
    <w:rsid w:val="00FE1706"/>
    <w:rsid w:val="00FE1A6E"/>
    <w:rsid w:val="00FE23ED"/>
    <w:rsid w:val="00FE2584"/>
    <w:rsid w:val="00FE3159"/>
    <w:rsid w:val="00FE50C9"/>
    <w:rsid w:val="00FE5162"/>
    <w:rsid w:val="00FE52F6"/>
    <w:rsid w:val="00FE549A"/>
    <w:rsid w:val="00FE60F6"/>
    <w:rsid w:val="00FE633C"/>
    <w:rsid w:val="00FE663F"/>
    <w:rsid w:val="00FE739B"/>
    <w:rsid w:val="00FF062D"/>
    <w:rsid w:val="00FF0D25"/>
    <w:rsid w:val="00FF1318"/>
    <w:rsid w:val="00FF16CA"/>
    <w:rsid w:val="00FF1835"/>
    <w:rsid w:val="00FF1EA8"/>
    <w:rsid w:val="00FF2967"/>
    <w:rsid w:val="00FF2F24"/>
    <w:rsid w:val="00FF34C3"/>
    <w:rsid w:val="00FF4E33"/>
    <w:rsid w:val="00FF4E50"/>
    <w:rsid w:val="00FF56EB"/>
    <w:rsid w:val="00FF5C96"/>
    <w:rsid w:val="00FF60DD"/>
    <w:rsid w:val="00FF61C6"/>
    <w:rsid w:val="00FF6A47"/>
    <w:rsid w:val="00FF6E96"/>
    <w:rsid w:val="00FF748F"/>
    <w:rsid w:val="00FF7677"/>
    <w:rsid w:val="00FF7D15"/>
    <w:rsid w:val="04BEE50B"/>
    <w:rsid w:val="1C84452C"/>
    <w:rsid w:val="20447E69"/>
    <w:rsid w:val="223D4A11"/>
    <w:rsid w:val="3D0A5715"/>
    <w:rsid w:val="4A6C428D"/>
    <w:rsid w:val="4DF1B3C8"/>
    <w:rsid w:val="4E9B89DA"/>
    <w:rsid w:val="589F4F42"/>
    <w:rsid w:val="5C4322D1"/>
    <w:rsid w:val="5F3F8A2E"/>
    <w:rsid w:val="65C97727"/>
    <w:rsid w:val="6E22C496"/>
    <w:rsid w:val="75A18C5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8E61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2FC"/>
    <w:pPr>
      <w:spacing w:before="120" w:after="120"/>
    </w:pPr>
    <w:rPr>
      <w:rFonts w:ascii="Segoe UI" w:hAnsi="Segoe UI"/>
      <w:sz w:val="20"/>
      <w:lang w:val="en-NZ"/>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F96A8D"/>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F96A8D"/>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99"/>
    <w:qFormat/>
    <w:rsid w:val="00803BC0"/>
    <w:pPr>
      <w:spacing w:before="0" w:after="0"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14"/>
      </w:numPr>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pPr>
  </w:style>
  <w:style w:type="paragraph" w:customStyle="1" w:styleId="TableBullet2MS">
    <w:name w:val="Table Bullet 2 MS"/>
    <w:basedOn w:val="TableText"/>
    <w:rsid w:val="00BB4A4F"/>
    <w:pPr>
      <w:numPr>
        <w:ilvl w:val="1"/>
        <w:numId w:val="6"/>
      </w:numPr>
    </w:pPr>
  </w:style>
  <w:style w:type="paragraph" w:customStyle="1" w:styleId="TableBullet1">
    <w:name w:val="Table Bullet 1"/>
    <w:basedOn w:val="Bulletlist"/>
    <w:qFormat/>
    <w:rsid w:val="002B3C5F"/>
    <w:pPr>
      <w:numPr>
        <w:numId w:val="15"/>
      </w:numPr>
      <w:spacing w:before="0" w:after="0"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8E2ECE"/>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styleId="UnresolvedMention">
    <w:name w:val="Unresolved Mention"/>
    <w:basedOn w:val="DefaultParagraphFont"/>
    <w:uiPriority w:val="99"/>
    <w:unhideWhenUsed/>
    <w:rsid w:val="00E24CD0"/>
    <w:rPr>
      <w:color w:val="605E5C"/>
      <w:shd w:val="clear" w:color="auto" w:fill="E1DFDD"/>
    </w:rPr>
  </w:style>
  <w:style w:type="character" w:customStyle="1" w:styleId="TableTextChar">
    <w:name w:val="Table Text Char"/>
    <w:basedOn w:val="DefaultParagraphFont"/>
    <w:link w:val="TableText"/>
    <w:uiPriority w:val="99"/>
    <w:locked/>
    <w:rsid w:val="00803BC0"/>
    <w:rPr>
      <w:rFonts w:ascii="Segoe UI" w:hAnsi="Segoe UI"/>
      <w:sz w:val="20"/>
    </w:rPr>
  </w:style>
  <w:style w:type="table" w:customStyle="1" w:styleId="TableGrid11">
    <w:name w:val="Table Grid11"/>
    <w:basedOn w:val="TableNormal"/>
    <w:next w:val="TableGrid"/>
    <w:uiPriority w:val="39"/>
    <w:rsid w:val="00743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53522"/>
  </w:style>
  <w:style w:type="paragraph" w:customStyle="1" w:styleId="CheckList0">
    <w:name w:val="Check List"/>
    <w:basedOn w:val="Normal"/>
    <w:uiPriority w:val="99"/>
    <w:rsid w:val="00981E92"/>
    <w:pPr>
      <w:numPr>
        <w:numId w:val="17"/>
      </w:numPr>
      <w:spacing w:before="0" w:after="200" w:line="276" w:lineRule="auto"/>
      <w:contextualSpacing/>
    </w:pPr>
    <w:rPr>
      <w:rFonts w:eastAsia="Arial" w:cs="Arial"/>
      <w:sz w:val="22"/>
      <w:lang w:eastAsia="ja-JP"/>
    </w:rPr>
  </w:style>
  <w:style w:type="numbering" w:customStyle="1" w:styleId="Checklist">
    <w:name w:val="Checklist"/>
    <w:basedOn w:val="NoList"/>
    <w:rsid w:val="00981E92"/>
    <w:pPr>
      <w:numPr>
        <w:numId w:val="16"/>
      </w:numPr>
    </w:pPr>
  </w:style>
  <w:style w:type="paragraph" w:styleId="ListNumber">
    <w:name w:val="List Number"/>
    <w:basedOn w:val="ListBullet"/>
    <w:uiPriority w:val="99"/>
    <w:qFormat/>
    <w:rsid w:val="00981E92"/>
    <w:pPr>
      <w:numPr>
        <w:numId w:val="18"/>
      </w:numPr>
      <w:spacing w:after="200"/>
    </w:pPr>
  </w:style>
  <w:style w:type="paragraph" w:customStyle="1" w:styleId="NumHeading1">
    <w:name w:val="Num Heading 1"/>
    <w:basedOn w:val="Heading1"/>
    <w:next w:val="Normal"/>
    <w:semiHidden/>
    <w:rsid w:val="00981E92"/>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E56C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alhidden">
    <w:name w:val="Instructional (hidden)"/>
    <w:basedOn w:val="Normal"/>
    <w:next w:val="Normal"/>
    <w:link w:val="InstructionalhiddenChar"/>
    <w:rsid w:val="00E40A2E"/>
    <w:rPr>
      <w:vanish/>
      <w:color w:val="FF00FF"/>
    </w:rPr>
  </w:style>
  <w:style w:type="character" w:customStyle="1" w:styleId="InstructionalhiddenChar">
    <w:name w:val="Instructional (hidden) Char"/>
    <w:basedOn w:val="DefaultParagraphFont"/>
    <w:link w:val="Instructionalhidden"/>
    <w:rsid w:val="00E40A2E"/>
    <w:rPr>
      <w:rFonts w:ascii="Segoe UI" w:hAnsi="Segoe UI"/>
      <w:vanish/>
      <w:color w:val="FF00FF"/>
      <w:sz w:val="20"/>
    </w:rPr>
  </w:style>
  <w:style w:type="paragraph" w:customStyle="1" w:styleId="Heading1Numbered">
    <w:name w:val="Heading 1 (Numbered)"/>
    <w:basedOn w:val="Normal"/>
    <w:next w:val="Normal"/>
    <w:uiPriority w:val="2"/>
    <w:qFormat/>
    <w:rsid w:val="00E4546E"/>
    <w:pPr>
      <w:keepNext/>
      <w:keepLines/>
      <w:pageBreakBefore/>
      <w:numPr>
        <w:numId w:val="41"/>
      </w:numPr>
      <w:tabs>
        <w:tab w:val="left" w:pos="1152"/>
        <w:tab w:val="left" w:pos="1440"/>
      </w:tabs>
      <w:spacing w:before="360" w:after="360" w:line="600" w:lineRule="exact"/>
      <w:ind w:left="0" w:firstLine="0"/>
      <w:outlineLvl w:val="0"/>
    </w:pPr>
    <w:rPr>
      <w:color w:val="008AC8"/>
      <w:spacing w:val="10"/>
      <w:sz w:val="36"/>
      <w:szCs w:val="48"/>
    </w:rPr>
  </w:style>
  <w:style w:type="paragraph" w:customStyle="1" w:styleId="Heading2Numbered">
    <w:name w:val="Heading 2 (Numbered)"/>
    <w:basedOn w:val="Normal"/>
    <w:next w:val="Normal"/>
    <w:uiPriority w:val="2"/>
    <w:qFormat/>
    <w:rsid w:val="00E4546E"/>
    <w:pPr>
      <w:keepNext/>
      <w:keepLines/>
      <w:numPr>
        <w:ilvl w:val="1"/>
        <w:numId w:val="41"/>
      </w:numPr>
      <w:tabs>
        <w:tab w:val="left" w:pos="1152"/>
      </w:tabs>
      <w:spacing w:before="360" w:after="240" w:line="240" w:lineRule="auto"/>
      <w:ind w:left="0" w:firstLine="0"/>
      <w:outlineLvl w:val="1"/>
    </w:pPr>
    <w:rPr>
      <w:color w:val="008AC8"/>
      <w:sz w:val="32"/>
      <w:szCs w:val="36"/>
    </w:rPr>
  </w:style>
  <w:style w:type="paragraph" w:customStyle="1" w:styleId="Heading3Numbered">
    <w:name w:val="Heading 3 (Numbered)"/>
    <w:basedOn w:val="Normal"/>
    <w:next w:val="Normal"/>
    <w:uiPriority w:val="2"/>
    <w:qFormat/>
    <w:rsid w:val="00E4546E"/>
    <w:pPr>
      <w:keepNext/>
      <w:keepLines/>
      <w:numPr>
        <w:ilvl w:val="2"/>
        <w:numId w:val="41"/>
      </w:numPr>
      <w:tabs>
        <w:tab w:val="left" w:pos="1152"/>
      </w:tabs>
      <w:spacing w:before="240" w:after="240" w:line="240" w:lineRule="auto"/>
      <w:ind w:left="432" w:hanging="432"/>
      <w:outlineLvl w:val="2"/>
    </w:pPr>
    <w:rPr>
      <w:color w:val="008AC8"/>
      <w:sz w:val="28"/>
      <w:szCs w:val="28"/>
    </w:rPr>
  </w:style>
  <w:style w:type="paragraph" w:customStyle="1" w:styleId="Heading4Numbered">
    <w:name w:val="Heading 4 (Numbered)"/>
    <w:basedOn w:val="Normal"/>
    <w:next w:val="Normal"/>
    <w:uiPriority w:val="2"/>
    <w:unhideWhenUsed/>
    <w:qFormat/>
    <w:rsid w:val="00E4546E"/>
    <w:pPr>
      <w:keepNext/>
      <w:keepLines/>
      <w:numPr>
        <w:ilvl w:val="3"/>
        <w:numId w:val="41"/>
      </w:numPr>
      <w:tabs>
        <w:tab w:val="left" w:pos="1152"/>
      </w:tabs>
      <w:spacing w:before="240" w:after="240" w:line="240" w:lineRule="auto"/>
      <w:ind w:left="1152" w:hanging="1152"/>
      <w:outlineLvl w:val="3"/>
    </w:pPr>
    <w:rPr>
      <w:color w:val="008AC8"/>
      <w:sz w:val="24"/>
    </w:rPr>
  </w:style>
  <w:style w:type="paragraph" w:customStyle="1" w:styleId="Heading5Numbered">
    <w:name w:val="Heading 5 (Numbered)"/>
    <w:basedOn w:val="Normal"/>
    <w:next w:val="Normal"/>
    <w:uiPriority w:val="2"/>
    <w:unhideWhenUsed/>
    <w:qFormat/>
    <w:rsid w:val="00E4546E"/>
    <w:pPr>
      <w:keepNext/>
      <w:keepLines/>
      <w:numPr>
        <w:ilvl w:val="4"/>
        <w:numId w:val="41"/>
      </w:numPr>
      <w:tabs>
        <w:tab w:val="left" w:pos="1152"/>
      </w:tabs>
      <w:spacing w:before="240" w:line="240" w:lineRule="auto"/>
      <w:ind w:left="0" w:firstLine="0"/>
      <w:outlineLvl w:val="4"/>
    </w:pPr>
    <w:rPr>
      <w:color w:val="008AC8"/>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24257085">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65153485">
      <w:bodyDiv w:val="1"/>
      <w:marLeft w:val="0"/>
      <w:marRight w:val="0"/>
      <w:marTop w:val="0"/>
      <w:marBottom w:val="0"/>
      <w:divBdr>
        <w:top w:val="none" w:sz="0" w:space="0" w:color="auto"/>
        <w:left w:val="none" w:sz="0" w:space="0" w:color="auto"/>
        <w:bottom w:val="none" w:sz="0" w:space="0" w:color="auto"/>
        <w:right w:val="none" w:sz="0" w:space="0" w:color="auto"/>
      </w:divBdr>
    </w:div>
    <w:div w:id="65345993">
      <w:bodyDiv w:val="1"/>
      <w:marLeft w:val="0"/>
      <w:marRight w:val="0"/>
      <w:marTop w:val="0"/>
      <w:marBottom w:val="0"/>
      <w:divBdr>
        <w:top w:val="none" w:sz="0" w:space="0" w:color="auto"/>
        <w:left w:val="none" w:sz="0" w:space="0" w:color="auto"/>
        <w:bottom w:val="none" w:sz="0" w:space="0" w:color="auto"/>
        <w:right w:val="none" w:sz="0" w:space="0" w:color="auto"/>
      </w:divBdr>
    </w:div>
    <w:div w:id="73743075">
      <w:bodyDiv w:val="1"/>
      <w:marLeft w:val="0"/>
      <w:marRight w:val="0"/>
      <w:marTop w:val="0"/>
      <w:marBottom w:val="0"/>
      <w:divBdr>
        <w:top w:val="none" w:sz="0" w:space="0" w:color="auto"/>
        <w:left w:val="none" w:sz="0" w:space="0" w:color="auto"/>
        <w:bottom w:val="none" w:sz="0" w:space="0" w:color="auto"/>
        <w:right w:val="none" w:sz="0" w:space="0" w:color="auto"/>
      </w:divBdr>
    </w:div>
    <w:div w:id="107089660">
      <w:bodyDiv w:val="1"/>
      <w:marLeft w:val="0"/>
      <w:marRight w:val="0"/>
      <w:marTop w:val="0"/>
      <w:marBottom w:val="0"/>
      <w:divBdr>
        <w:top w:val="none" w:sz="0" w:space="0" w:color="auto"/>
        <w:left w:val="none" w:sz="0" w:space="0" w:color="auto"/>
        <w:bottom w:val="none" w:sz="0" w:space="0" w:color="auto"/>
        <w:right w:val="none" w:sz="0" w:space="0" w:color="auto"/>
      </w:divBdr>
    </w:div>
    <w:div w:id="114907639">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99128">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36011947">
      <w:bodyDiv w:val="1"/>
      <w:marLeft w:val="0"/>
      <w:marRight w:val="0"/>
      <w:marTop w:val="0"/>
      <w:marBottom w:val="0"/>
      <w:divBdr>
        <w:top w:val="none" w:sz="0" w:space="0" w:color="auto"/>
        <w:left w:val="none" w:sz="0" w:space="0" w:color="auto"/>
        <w:bottom w:val="none" w:sz="0" w:space="0" w:color="auto"/>
        <w:right w:val="none" w:sz="0" w:space="0" w:color="auto"/>
      </w:divBdr>
    </w:div>
    <w:div w:id="260571895">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27245810">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62633983">
      <w:bodyDiv w:val="1"/>
      <w:marLeft w:val="0"/>
      <w:marRight w:val="0"/>
      <w:marTop w:val="0"/>
      <w:marBottom w:val="0"/>
      <w:divBdr>
        <w:top w:val="none" w:sz="0" w:space="0" w:color="auto"/>
        <w:left w:val="none" w:sz="0" w:space="0" w:color="auto"/>
        <w:bottom w:val="none" w:sz="0" w:space="0" w:color="auto"/>
        <w:right w:val="none" w:sz="0" w:space="0" w:color="auto"/>
      </w:divBdr>
    </w:div>
    <w:div w:id="386294897">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52142365">
      <w:bodyDiv w:val="1"/>
      <w:marLeft w:val="0"/>
      <w:marRight w:val="0"/>
      <w:marTop w:val="0"/>
      <w:marBottom w:val="0"/>
      <w:divBdr>
        <w:top w:val="none" w:sz="0" w:space="0" w:color="auto"/>
        <w:left w:val="none" w:sz="0" w:space="0" w:color="auto"/>
        <w:bottom w:val="none" w:sz="0" w:space="0" w:color="auto"/>
        <w:right w:val="none" w:sz="0" w:space="0" w:color="auto"/>
      </w:divBdr>
    </w:div>
    <w:div w:id="516232929">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9505920">
      <w:bodyDiv w:val="1"/>
      <w:marLeft w:val="0"/>
      <w:marRight w:val="0"/>
      <w:marTop w:val="0"/>
      <w:marBottom w:val="0"/>
      <w:divBdr>
        <w:top w:val="none" w:sz="0" w:space="0" w:color="auto"/>
        <w:left w:val="none" w:sz="0" w:space="0" w:color="auto"/>
        <w:bottom w:val="none" w:sz="0" w:space="0" w:color="auto"/>
        <w:right w:val="none" w:sz="0" w:space="0" w:color="auto"/>
      </w:divBdr>
    </w:div>
    <w:div w:id="667751424">
      <w:bodyDiv w:val="1"/>
      <w:marLeft w:val="0"/>
      <w:marRight w:val="0"/>
      <w:marTop w:val="0"/>
      <w:marBottom w:val="0"/>
      <w:divBdr>
        <w:top w:val="none" w:sz="0" w:space="0" w:color="auto"/>
        <w:left w:val="none" w:sz="0" w:space="0" w:color="auto"/>
        <w:bottom w:val="none" w:sz="0" w:space="0" w:color="auto"/>
        <w:right w:val="none" w:sz="0" w:space="0" w:color="auto"/>
      </w:divBdr>
    </w:div>
    <w:div w:id="707415462">
      <w:bodyDiv w:val="1"/>
      <w:marLeft w:val="0"/>
      <w:marRight w:val="0"/>
      <w:marTop w:val="0"/>
      <w:marBottom w:val="0"/>
      <w:divBdr>
        <w:top w:val="none" w:sz="0" w:space="0" w:color="auto"/>
        <w:left w:val="none" w:sz="0" w:space="0" w:color="auto"/>
        <w:bottom w:val="none" w:sz="0" w:space="0" w:color="auto"/>
        <w:right w:val="none" w:sz="0" w:space="0" w:color="auto"/>
      </w:divBdr>
    </w:div>
    <w:div w:id="794717853">
      <w:bodyDiv w:val="1"/>
      <w:marLeft w:val="0"/>
      <w:marRight w:val="0"/>
      <w:marTop w:val="0"/>
      <w:marBottom w:val="0"/>
      <w:divBdr>
        <w:top w:val="none" w:sz="0" w:space="0" w:color="auto"/>
        <w:left w:val="none" w:sz="0" w:space="0" w:color="auto"/>
        <w:bottom w:val="none" w:sz="0" w:space="0" w:color="auto"/>
        <w:right w:val="none" w:sz="0" w:space="0" w:color="auto"/>
      </w:divBdr>
    </w:div>
    <w:div w:id="836187996">
      <w:bodyDiv w:val="1"/>
      <w:marLeft w:val="0"/>
      <w:marRight w:val="0"/>
      <w:marTop w:val="0"/>
      <w:marBottom w:val="0"/>
      <w:divBdr>
        <w:top w:val="none" w:sz="0" w:space="0" w:color="auto"/>
        <w:left w:val="none" w:sz="0" w:space="0" w:color="auto"/>
        <w:bottom w:val="none" w:sz="0" w:space="0" w:color="auto"/>
        <w:right w:val="none" w:sz="0" w:space="0" w:color="auto"/>
      </w:divBdr>
    </w:div>
    <w:div w:id="867912969">
      <w:bodyDiv w:val="1"/>
      <w:marLeft w:val="0"/>
      <w:marRight w:val="0"/>
      <w:marTop w:val="0"/>
      <w:marBottom w:val="0"/>
      <w:divBdr>
        <w:top w:val="none" w:sz="0" w:space="0" w:color="auto"/>
        <w:left w:val="none" w:sz="0" w:space="0" w:color="auto"/>
        <w:bottom w:val="none" w:sz="0" w:space="0" w:color="auto"/>
        <w:right w:val="none" w:sz="0" w:space="0" w:color="auto"/>
      </w:divBdr>
    </w:div>
    <w:div w:id="876893424">
      <w:bodyDiv w:val="1"/>
      <w:marLeft w:val="0"/>
      <w:marRight w:val="0"/>
      <w:marTop w:val="0"/>
      <w:marBottom w:val="0"/>
      <w:divBdr>
        <w:top w:val="none" w:sz="0" w:space="0" w:color="auto"/>
        <w:left w:val="none" w:sz="0" w:space="0" w:color="auto"/>
        <w:bottom w:val="none" w:sz="0" w:space="0" w:color="auto"/>
        <w:right w:val="none" w:sz="0" w:space="0" w:color="auto"/>
      </w:divBdr>
    </w:div>
    <w:div w:id="929772694">
      <w:bodyDiv w:val="1"/>
      <w:marLeft w:val="0"/>
      <w:marRight w:val="0"/>
      <w:marTop w:val="0"/>
      <w:marBottom w:val="0"/>
      <w:divBdr>
        <w:top w:val="none" w:sz="0" w:space="0" w:color="auto"/>
        <w:left w:val="none" w:sz="0" w:space="0" w:color="auto"/>
        <w:bottom w:val="none" w:sz="0" w:space="0" w:color="auto"/>
        <w:right w:val="none" w:sz="0" w:space="0" w:color="auto"/>
      </w:divBdr>
    </w:div>
    <w:div w:id="932012130">
      <w:bodyDiv w:val="1"/>
      <w:marLeft w:val="0"/>
      <w:marRight w:val="0"/>
      <w:marTop w:val="0"/>
      <w:marBottom w:val="0"/>
      <w:divBdr>
        <w:top w:val="none" w:sz="0" w:space="0" w:color="auto"/>
        <w:left w:val="none" w:sz="0" w:space="0" w:color="auto"/>
        <w:bottom w:val="none" w:sz="0" w:space="0" w:color="auto"/>
        <w:right w:val="none" w:sz="0" w:space="0" w:color="auto"/>
      </w:divBdr>
    </w:div>
    <w:div w:id="936862739">
      <w:bodyDiv w:val="1"/>
      <w:marLeft w:val="0"/>
      <w:marRight w:val="0"/>
      <w:marTop w:val="0"/>
      <w:marBottom w:val="0"/>
      <w:divBdr>
        <w:top w:val="none" w:sz="0" w:space="0" w:color="auto"/>
        <w:left w:val="none" w:sz="0" w:space="0" w:color="auto"/>
        <w:bottom w:val="none" w:sz="0" w:space="0" w:color="auto"/>
        <w:right w:val="none" w:sz="0" w:space="0" w:color="auto"/>
      </w:divBdr>
    </w:div>
    <w:div w:id="937130384">
      <w:bodyDiv w:val="1"/>
      <w:marLeft w:val="0"/>
      <w:marRight w:val="0"/>
      <w:marTop w:val="0"/>
      <w:marBottom w:val="0"/>
      <w:divBdr>
        <w:top w:val="none" w:sz="0" w:space="0" w:color="auto"/>
        <w:left w:val="none" w:sz="0" w:space="0" w:color="auto"/>
        <w:bottom w:val="none" w:sz="0" w:space="0" w:color="auto"/>
        <w:right w:val="none" w:sz="0" w:space="0" w:color="auto"/>
      </w:divBdr>
    </w:div>
    <w:div w:id="944339743">
      <w:bodyDiv w:val="1"/>
      <w:marLeft w:val="0"/>
      <w:marRight w:val="0"/>
      <w:marTop w:val="0"/>
      <w:marBottom w:val="0"/>
      <w:divBdr>
        <w:top w:val="none" w:sz="0" w:space="0" w:color="auto"/>
        <w:left w:val="none" w:sz="0" w:space="0" w:color="auto"/>
        <w:bottom w:val="none" w:sz="0" w:space="0" w:color="auto"/>
        <w:right w:val="none" w:sz="0" w:space="0" w:color="auto"/>
      </w:divBdr>
    </w:div>
    <w:div w:id="955452329">
      <w:bodyDiv w:val="1"/>
      <w:marLeft w:val="0"/>
      <w:marRight w:val="0"/>
      <w:marTop w:val="0"/>
      <w:marBottom w:val="0"/>
      <w:divBdr>
        <w:top w:val="none" w:sz="0" w:space="0" w:color="auto"/>
        <w:left w:val="none" w:sz="0" w:space="0" w:color="auto"/>
        <w:bottom w:val="none" w:sz="0" w:space="0" w:color="auto"/>
        <w:right w:val="none" w:sz="0" w:space="0" w:color="auto"/>
      </w:divBdr>
    </w:div>
    <w:div w:id="987443771">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75515464">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804896">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35765">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80998748">
      <w:bodyDiv w:val="1"/>
      <w:marLeft w:val="0"/>
      <w:marRight w:val="0"/>
      <w:marTop w:val="0"/>
      <w:marBottom w:val="0"/>
      <w:divBdr>
        <w:top w:val="none" w:sz="0" w:space="0" w:color="auto"/>
        <w:left w:val="none" w:sz="0" w:space="0" w:color="auto"/>
        <w:bottom w:val="none" w:sz="0" w:space="0" w:color="auto"/>
        <w:right w:val="none" w:sz="0" w:space="0" w:color="auto"/>
      </w:divBdr>
    </w:div>
    <w:div w:id="153743119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87416912">
      <w:bodyDiv w:val="1"/>
      <w:marLeft w:val="0"/>
      <w:marRight w:val="0"/>
      <w:marTop w:val="0"/>
      <w:marBottom w:val="0"/>
      <w:divBdr>
        <w:top w:val="none" w:sz="0" w:space="0" w:color="auto"/>
        <w:left w:val="none" w:sz="0" w:space="0" w:color="auto"/>
        <w:bottom w:val="none" w:sz="0" w:space="0" w:color="auto"/>
        <w:right w:val="none" w:sz="0" w:space="0" w:color="auto"/>
      </w:divBdr>
    </w:div>
    <w:div w:id="1593586399">
      <w:bodyDiv w:val="1"/>
      <w:marLeft w:val="0"/>
      <w:marRight w:val="0"/>
      <w:marTop w:val="0"/>
      <w:marBottom w:val="0"/>
      <w:divBdr>
        <w:top w:val="none" w:sz="0" w:space="0" w:color="auto"/>
        <w:left w:val="none" w:sz="0" w:space="0" w:color="auto"/>
        <w:bottom w:val="none" w:sz="0" w:space="0" w:color="auto"/>
        <w:right w:val="none" w:sz="0" w:space="0" w:color="auto"/>
      </w:divBdr>
    </w:div>
    <w:div w:id="1669286484">
      <w:bodyDiv w:val="1"/>
      <w:marLeft w:val="0"/>
      <w:marRight w:val="0"/>
      <w:marTop w:val="0"/>
      <w:marBottom w:val="0"/>
      <w:divBdr>
        <w:top w:val="none" w:sz="0" w:space="0" w:color="auto"/>
        <w:left w:val="none" w:sz="0" w:space="0" w:color="auto"/>
        <w:bottom w:val="none" w:sz="0" w:space="0" w:color="auto"/>
        <w:right w:val="none" w:sz="0" w:space="0" w:color="auto"/>
      </w:divBdr>
    </w:div>
    <w:div w:id="1690792037">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62679614">
      <w:bodyDiv w:val="1"/>
      <w:marLeft w:val="0"/>
      <w:marRight w:val="0"/>
      <w:marTop w:val="0"/>
      <w:marBottom w:val="0"/>
      <w:divBdr>
        <w:top w:val="none" w:sz="0" w:space="0" w:color="auto"/>
        <w:left w:val="none" w:sz="0" w:space="0" w:color="auto"/>
        <w:bottom w:val="none" w:sz="0" w:space="0" w:color="auto"/>
        <w:right w:val="none" w:sz="0" w:space="0" w:color="auto"/>
      </w:divBdr>
    </w:div>
    <w:div w:id="1773285391">
      <w:bodyDiv w:val="1"/>
      <w:marLeft w:val="0"/>
      <w:marRight w:val="0"/>
      <w:marTop w:val="0"/>
      <w:marBottom w:val="0"/>
      <w:divBdr>
        <w:top w:val="none" w:sz="0" w:space="0" w:color="auto"/>
        <w:left w:val="none" w:sz="0" w:space="0" w:color="auto"/>
        <w:bottom w:val="none" w:sz="0" w:space="0" w:color="auto"/>
        <w:right w:val="none" w:sz="0" w:space="0" w:color="auto"/>
      </w:divBdr>
    </w:div>
    <w:div w:id="1815178847">
      <w:bodyDiv w:val="1"/>
      <w:marLeft w:val="0"/>
      <w:marRight w:val="0"/>
      <w:marTop w:val="0"/>
      <w:marBottom w:val="0"/>
      <w:divBdr>
        <w:top w:val="none" w:sz="0" w:space="0" w:color="auto"/>
        <w:left w:val="none" w:sz="0" w:space="0" w:color="auto"/>
        <w:bottom w:val="none" w:sz="0" w:space="0" w:color="auto"/>
        <w:right w:val="none" w:sz="0" w:space="0" w:color="auto"/>
      </w:divBdr>
    </w:div>
    <w:div w:id="182138008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31821637">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4175577">
      <w:bodyDiv w:val="1"/>
      <w:marLeft w:val="0"/>
      <w:marRight w:val="0"/>
      <w:marTop w:val="0"/>
      <w:marBottom w:val="0"/>
      <w:divBdr>
        <w:top w:val="none" w:sz="0" w:space="0" w:color="auto"/>
        <w:left w:val="none" w:sz="0" w:space="0" w:color="auto"/>
        <w:bottom w:val="none" w:sz="0" w:space="0" w:color="auto"/>
        <w:right w:val="none" w:sz="0" w:space="0" w:color="auto"/>
      </w:divBdr>
    </w:div>
    <w:div w:id="1887179413">
      <w:bodyDiv w:val="1"/>
      <w:marLeft w:val="0"/>
      <w:marRight w:val="0"/>
      <w:marTop w:val="0"/>
      <w:marBottom w:val="0"/>
      <w:divBdr>
        <w:top w:val="none" w:sz="0" w:space="0" w:color="auto"/>
        <w:left w:val="none" w:sz="0" w:space="0" w:color="auto"/>
        <w:bottom w:val="none" w:sz="0" w:space="0" w:color="auto"/>
        <w:right w:val="none" w:sz="0" w:space="0" w:color="auto"/>
      </w:divBdr>
    </w:div>
    <w:div w:id="1919974683">
      <w:bodyDiv w:val="1"/>
      <w:marLeft w:val="0"/>
      <w:marRight w:val="0"/>
      <w:marTop w:val="0"/>
      <w:marBottom w:val="0"/>
      <w:divBdr>
        <w:top w:val="none" w:sz="0" w:space="0" w:color="auto"/>
        <w:left w:val="none" w:sz="0" w:space="0" w:color="auto"/>
        <w:bottom w:val="none" w:sz="0" w:space="0" w:color="auto"/>
        <w:right w:val="none" w:sz="0" w:space="0" w:color="auto"/>
      </w:divBdr>
    </w:div>
    <w:div w:id="1977252965">
      <w:bodyDiv w:val="1"/>
      <w:marLeft w:val="0"/>
      <w:marRight w:val="0"/>
      <w:marTop w:val="0"/>
      <w:marBottom w:val="0"/>
      <w:divBdr>
        <w:top w:val="none" w:sz="0" w:space="0" w:color="auto"/>
        <w:left w:val="none" w:sz="0" w:space="0" w:color="auto"/>
        <w:bottom w:val="none" w:sz="0" w:space="0" w:color="auto"/>
        <w:right w:val="none" w:sz="0" w:space="0" w:color="auto"/>
      </w:divBdr>
    </w:div>
    <w:div w:id="1990622984">
      <w:bodyDiv w:val="1"/>
      <w:marLeft w:val="0"/>
      <w:marRight w:val="0"/>
      <w:marTop w:val="0"/>
      <w:marBottom w:val="0"/>
      <w:divBdr>
        <w:top w:val="none" w:sz="0" w:space="0" w:color="auto"/>
        <w:left w:val="none" w:sz="0" w:space="0" w:color="auto"/>
        <w:bottom w:val="none" w:sz="0" w:space="0" w:color="auto"/>
        <w:right w:val="none" w:sz="0" w:space="0" w:color="auto"/>
      </w:divBdr>
    </w:div>
    <w:div w:id="2040232741">
      <w:bodyDiv w:val="1"/>
      <w:marLeft w:val="0"/>
      <w:marRight w:val="0"/>
      <w:marTop w:val="0"/>
      <w:marBottom w:val="0"/>
      <w:divBdr>
        <w:top w:val="none" w:sz="0" w:space="0" w:color="auto"/>
        <w:left w:val="none" w:sz="0" w:space="0" w:color="auto"/>
        <w:bottom w:val="none" w:sz="0" w:space="0" w:color="auto"/>
        <w:right w:val="none" w:sz="0" w:space="0" w:color="auto"/>
      </w:divBdr>
    </w:div>
    <w:div w:id="2047291445">
      <w:bodyDiv w:val="1"/>
      <w:marLeft w:val="0"/>
      <w:marRight w:val="0"/>
      <w:marTop w:val="0"/>
      <w:marBottom w:val="0"/>
      <w:divBdr>
        <w:top w:val="none" w:sz="0" w:space="0" w:color="auto"/>
        <w:left w:val="none" w:sz="0" w:space="0" w:color="auto"/>
        <w:bottom w:val="none" w:sz="0" w:space="0" w:color="auto"/>
        <w:right w:val="none" w:sz="0" w:space="0" w:color="auto"/>
      </w:divBdr>
    </w:div>
    <w:div w:id="2083094161">
      <w:bodyDiv w:val="1"/>
      <w:marLeft w:val="0"/>
      <w:marRight w:val="0"/>
      <w:marTop w:val="0"/>
      <w:marBottom w:val="0"/>
      <w:divBdr>
        <w:top w:val="none" w:sz="0" w:space="0" w:color="auto"/>
        <w:left w:val="none" w:sz="0" w:space="0" w:color="auto"/>
        <w:bottom w:val="none" w:sz="0" w:space="0" w:color="auto"/>
        <w:right w:val="none" w:sz="0" w:space="0" w:color="auto"/>
      </w:divBdr>
    </w:div>
    <w:div w:id="21425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Layout" Target="diagrams/layout1.xml"/><Relationship Id="rId26" Type="http://schemas.openxmlformats.org/officeDocument/2006/relationships/header" Target="header5.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Data" Target="diagrams/data1.xml"/><Relationship Id="rId25" Type="http://schemas.openxmlformats.org/officeDocument/2006/relationships/header" Target="header4.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eader" Target="header6.xml"/><Relationship Id="rId10" Type="http://schemas.openxmlformats.org/officeDocument/2006/relationships/header" Target="header3.xml"/><Relationship Id="rId19" Type="http://schemas.openxmlformats.org/officeDocument/2006/relationships/diagramQuickStyle" Target="diagrams/quickStyle1.xm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theme" Target="theme/theme1.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Envision </a:t>
          </a:r>
          <a:br>
            <a:rPr lang="en-US" sz="1000" dirty="0">
              <a:latin typeface="Segoe UI" panose="020B0502040204020203" pitchFamily="34" charset="0"/>
              <a:cs typeface="Segoe UI" panose="020B0502040204020203" pitchFamily="34" charset="0"/>
            </a:rPr>
          </a:br>
          <a:r>
            <a:rPr lang="en-US" sz="1000" dirty="0">
              <a:latin typeface="Segoe UI" panose="020B0502040204020203" pitchFamily="34" charset="0"/>
              <a:cs typeface="Segoe UI" panose="020B0502040204020203" pitchFamily="34" charset="0"/>
            </a:rPr>
            <a:t>1 week</a:t>
          </a:r>
          <a:endParaRPr lang="en-US" sz="900" dirty="0">
            <a:latin typeface="Segoe UI" panose="020B0502040204020203" pitchFamily="34" charset="0"/>
            <a:cs typeface="Segoe UI" panose="020B0502040204020203" pitchFamily="34" charset="0"/>
          </a:endParaRP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Plan</a:t>
          </a:r>
          <a:br>
            <a:rPr lang="en-US" sz="1000" dirty="0">
              <a:latin typeface="Segoe UI" panose="020B0502040204020203" pitchFamily="34" charset="0"/>
              <a:cs typeface="Segoe UI" panose="020B0502040204020203" pitchFamily="34" charset="0"/>
            </a:rPr>
          </a:br>
          <a:r>
            <a:rPr lang="en-US" sz="1000" dirty="0">
              <a:latin typeface="Segoe UI" panose="020B0502040204020203" pitchFamily="34" charset="0"/>
              <a:cs typeface="Segoe UI" panose="020B0502040204020203" pitchFamily="34" charset="0"/>
            </a:rPr>
            <a:t>2 weeks</a:t>
          </a:r>
          <a:endParaRPr lang="en-US" sz="900" dirty="0">
            <a:latin typeface="Segoe UI" panose="020B0502040204020203" pitchFamily="34" charset="0"/>
            <a:cs typeface="Segoe UI" panose="020B0502040204020203" pitchFamily="34" charset="0"/>
          </a:endParaRP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Build</a:t>
          </a:r>
          <a:br>
            <a:rPr lang="en-US" sz="1000" dirty="0">
              <a:latin typeface="Segoe UI" panose="020B0502040204020203" pitchFamily="34" charset="0"/>
              <a:cs typeface="Segoe UI" panose="020B0502040204020203" pitchFamily="34" charset="0"/>
            </a:rPr>
          </a:br>
          <a:r>
            <a:rPr lang="en-US" sz="1000" dirty="0">
              <a:latin typeface="Segoe UI" panose="020B0502040204020203" pitchFamily="34" charset="0"/>
              <a:cs typeface="Segoe UI" panose="020B0502040204020203" pitchFamily="34" charset="0"/>
            </a:rPr>
            <a:t>4 weeks</a:t>
          </a:r>
          <a:endParaRPr lang="en-US" sz="900" dirty="0">
            <a:latin typeface="Segoe UI" panose="020B0502040204020203" pitchFamily="34" charset="0"/>
            <a:cs typeface="Segoe UI" panose="020B0502040204020203" pitchFamily="34" charset="0"/>
          </a:endParaRP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BBBBA312-A465-4FC4-AD10-CE665BD542C5}">
      <dgm:prSet phldrT="[Text]" custT="1"/>
      <dgm:spPr>
        <a:solidFill>
          <a:srgbClr val="008272"/>
        </a:solidFill>
      </dgm:spPr>
      <dgm:t>
        <a:bodyPr/>
        <a:lstStyle/>
        <a:p>
          <a:pPr algn="l"/>
          <a:r>
            <a:rPr lang="en-US" sz="900" dirty="0">
              <a:latin typeface="Segoe UI" panose="020B0502040204020203" pitchFamily="34" charset="0"/>
              <a:cs typeface="Segoe UI" panose="020B0502040204020203" pitchFamily="34" charset="0"/>
            </a:rPr>
            <a:t>Stabilize</a:t>
          </a:r>
          <a:br>
            <a:rPr lang="en-US" sz="900" dirty="0">
              <a:latin typeface="Segoe UI" panose="020B0502040204020203" pitchFamily="34" charset="0"/>
              <a:cs typeface="Segoe UI" panose="020B0502040204020203" pitchFamily="34" charset="0"/>
            </a:rPr>
          </a:br>
          <a:r>
            <a:rPr lang="en-US" sz="900" dirty="0">
              <a:latin typeface="Segoe UI" panose="020B0502040204020203" pitchFamily="34" charset="0"/>
              <a:cs typeface="Segoe UI" panose="020B0502040204020203" pitchFamily="34" charset="0"/>
            </a:rPr>
            <a:t>3 weeks</a:t>
          </a:r>
        </a:p>
      </dgm:t>
    </dgm:pt>
    <dgm:pt modelId="{AB4510AA-3498-45B5-84A5-72D64EDB7EFB}" type="parTrans" cxnId="{830ECCE1-6D48-425B-AE42-D8E4669ACFC5}">
      <dgm:prSet/>
      <dgm:spPr/>
      <dgm:t>
        <a:bodyPr/>
        <a:lstStyle/>
        <a:p>
          <a:endParaRPr lang="en-US"/>
        </a:p>
      </dgm:t>
    </dgm:pt>
    <dgm:pt modelId="{DEB77E9B-BC81-4C01-A791-62A7C01CB780}" type="sibTrans" cxnId="{830ECCE1-6D48-425B-AE42-D8E4669ACFC5}">
      <dgm:prSet/>
      <dgm:spPr/>
      <dgm:t>
        <a:bodyPr/>
        <a:lstStyle/>
        <a:p>
          <a:endParaRPr lang="en-US"/>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4">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4">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4">
        <dgm:presLayoutVars>
          <dgm:bulletEnabled val="1"/>
        </dgm:presLayoutVars>
      </dgm:prSet>
      <dgm:spPr/>
    </dgm:pt>
    <dgm:pt modelId="{086D3A92-97B6-4940-88E9-9070CD5F93FA}" type="pres">
      <dgm:prSet presAssocID="{1DCE4FD4-96B0-41F5-967E-8F1B023BD0C7}" presName="parSpace" presStyleCnt="0"/>
      <dgm:spPr/>
    </dgm:pt>
    <dgm:pt modelId="{6A21DE72-8900-439F-BD4D-45CEAE3C5FC5}" type="pres">
      <dgm:prSet presAssocID="{BBBBA312-A465-4FC4-AD10-CE665BD542C5}" presName="parTxOnly" presStyleLbl="node1" presStyleIdx="3" presStyleCnt="4">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EEF98793-467E-46EB-8E22-6301D88A4A36}" type="presOf" srcId="{BBBBA312-A465-4FC4-AD10-CE665BD542C5}" destId="{6A21DE72-8900-439F-BD4D-45CEAE3C5FC5}"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830ECCE1-6D48-425B-AE42-D8E4669ACFC5}" srcId="{61E46EC6-57B4-4B7F-BC5C-4C518199A8E5}" destId="{BBBBA312-A465-4FC4-AD10-CE665BD542C5}" srcOrd="3" destOrd="0" parTransId="{AB4510AA-3498-45B5-84A5-72D64EDB7EFB}" sibTransId="{DEB77E9B-BC81-4C01-A791-62A7C01CB780}"/>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F81EB9E4-396F-4640-81AD-ADDF3CA25A57}" type="presParOf" srcId="{3F7B5799-7635-47FC-9C94-5E0EBC20D49C}" destId="{086D3A92-97B6-4940-88E9-9070CD5F93FA}" srcOrd="5" destOrd="0" presId="urn:microsoft.com/office/officeart/2005/8/layout/hChevron3"/>
    <dgm:cxn modelId="{A1B981DC-4F7D-4EFD-AC37-93DEFDA5227E}" type="presParOf" srcId="{3F7B5799-7635-47FC-9C94-5E0EBC20D49C}" destId="{6A21DE72-8900-439F-BD4D-45CEAE3C5FC5}"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1671" y="7560"/>
          <a:ext cx="1676697" cy="670679"/>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Envision </a:t>
          </a:r>
          <a:br>
            <a:rPr lang="en-US" sz="1000" kern="1200" dirty="0">
              <a:latin typeface="Segoe UI" panose="020B0502040204020203" pitchFamily="34" charset="0"/>
              <a:cs typeface="Segoe UI" panose="020B0502040204020203" pitchFamily="34" charset="0"/>
            </a:rPr>
          </a:br>
          <a:r>
            <a:rPr lang="en-US" sz="1000" kern="1200" dirty="0">
              <a:latin typeface="Segoe UI" panose="020B0502040204020203" pitchFamily="34" charset="0"/>
              <a:cs typeface="Segoe UI" panose="020B0502040204020203" pitchFamily="34" charset="0"/>
            </a:rPr>
            <a:t>1 week</a:t>
          </a:r>
          <a:endParaRPr lang="en-US" sz="900" kern="1200" dirty="0">
            <a:latin typeface="Segoe UI" panose="020B0502040204020203" pitchFamily="34" charset="0"/>
            <a:cs typeface="Segoe UI" panose="020B0502040204020203" pitchFamily="34" charset="0"/>
          </a:endParaRPr>
        </a:p>
      </dsp:txBody>
      <dsp:txXfrm>
        <a:off x="1671" y="7560"/>
        <a:ext cx="1509027" cy="670679"/>
      </dsp:txXfrm>
    </dsp:sp>
    <dsp:sp modelId="{022198C4-94E6-41BC-965A-01324E1D21D6}">
      <dsp:nvSpPr>
        <dsp:cNvPr id="0" name=""/>
        <dsp:cNvSpPr/>
      </dsp:nvSpPr>
      <dsp:spPr>
        <a:xfrm>
          <a:off x="1343029" y="7560"/>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Plan</a:t>
          </a:r>
          <a:br>
            <a:rPr lang="en-US" sz="1000" kern="1200" dirty="0">
              <a:latin typeface="Segoe UI" panose="020B0502040204020203" pitchFamily="34" charset="0"/>
              <a:cs typeface="Segoe UI" panose="020B0502040204020203" pitchFamily="34" charset="0"/>
            </a:rPr>
          </a:br>
          <a:r>
            <a:rPr lang="en-US" sz="1000" kern="1200" dirty="0">
              <a:latin typeface="Segoe UI" panose="020B0502040204020203" pitchFamily="34" charset="0"/>
              <a:cs typeface="Segoe UI" panose="020B0502040204020203" pitchFamily="34" charset="0"/>
            </a:rPr>
            <a:t>2 weeks</a:t>
          </a:r>
          <a:endParaRPr lang="en-US" sz="900" kern="1200" dirty="0">
            <a:latin typeface="Segoe UI" panose="020B0502040204020203" pitchFamily="34" charset="0"/>
            <a:cs typeface="Segoe UI" panose="020B0502040204020203" pitchFamily="34" charset="0"/>
          </a:endParaRPr>
        </a:p>
      </dsp:txBody>
      <dsp:txXfrm>
        <a:off x="1678369" y="7560"/>
        <a:ext cx="1006018" cy="670679"/>
      </dsp:txXfrm>
    </dsp:sp>
    <dsp:sp modelId="{1B6D4189-1DFC-45EE-8E69-EC935AD595A1}">
      <dsp:nvSpPr>
        <dsp:cNvPr id="0" name=""/>
        <dsp:cNvSpPr/>
      </dsp:nvSpPr>
      <dsp:spPr>
        <a:xfrm>
          <a:off x="2684387" y="7560"/>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Build</a:t>
          </a:r>
          <a:br>
            <a:rPr lang="en-US" sz="1000" kern="1200" dirty="0">
              <a:latin typeface="Segoe UI" panose="020B0502040204020203" pitchFamily="34" charset="0"/>
              <a:cs typeface="Segoe UI" panose="020B0502040204020203" pitchFamily="34" charset="0"/>
            </a:rPr>
          </a:br>
          <a:r>
            <a:rPr lang="en-US" sz="1000" kern="1200" dirty="0">
              <a:latin typeface="Segoe UI" panose="020B0502040204020203" pitchFamily="34" charset="0"/>
              <a:cs typeface="Segoe UI" panose="020B0502040204020203" pitchFamily="34" charset="0"/>
            </a:rPr>
            <a:t>4 weeks</a:t>
          </a:r>
          <a:endParaRPr lang="en-US" sz="900" kern="1200" dirty="0">
            <a:latin typeface="Segoe UI" panose="020B0502040204020203" pitchFamily="34" charset="0"/>
            <a:cs typeface="Segoe UI" panose="020B0502040204020203" pitchFamily="34" charset="0"/>
          </a:endParaRPr>
        </a:p>
      </dsp:txBody>
      <dsp:txXfrm>
        <a:off x="3019727" y="7560"/>
        <a:ext cx="1006018" cy="670679"/>
      </dsp:txXfrm>
    </dsp:sp>
    <dsp:sp modelId="{6A21DE72-8900-439F-BD4D-45CEAE3C5FC5}">
      <dsp:nvSpPr>
        <dsp:cNvPr id="0" name=""/>
        <dsp:cNvSpPr/>
      </dsp:nvSpPr>
      <dsp:spPr>
        <a:xfrm>
          <a:off x="4025745" y="7560"/>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l" defTabSz="40005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Stabilize</a:t>
          </a:r>
          <a:br>
            <a:rPr lang="en-US" sz="900" kern="1200" dirty="0">
              <a:latin typeface="Segoe UI" panose="020B0502040204020203" pitchFamily="34" charset="0"/>
              <a:cs typeface="Segoe UI" panose="020B0502040204020203" pitchFamily="34" charset="0"/>
            </a:rPr>
          </a:br>
          <a:r>
            <a:rPr lang="en-US" sz="900" kern="1200" dirty="0">
              <a:latin typeface="Segoe UI" panose="020B0502040204020203" pitchFamily="34" charset="0"/>
              <a:cs typeface="Segoe UI" panose="020B0502040204020203" pitchFamily="34" charset="0"/>
            </a:rPr>
            <a:t>3 weeks</a:t>
          </a:r>
        </a:p>
      </dsp:txBody>
      <dsp:txXfrm>
        <a:off x="4361085" y="7560"/>
        <a:ext cx="1006018" cy="67067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4956646B-9B40-44CC-8F79-E05DDF7BC9CA}">
  <ds:schemaRefs>
    <ds:schemaRef ds:uri="http://schemas.openxmlformats.org/officeDocument/2006/bibliography"/>
  </ds:schemaRefs>
</ds:datastoreItem>
</file>

<file path=customXml/itemProps2.xml><?xml version="1.0" encoding="utf-8"?>
<ds:datastoreItem xmlns:ds="http://schemas.openxmlformats.org/officeDocument/2006/customXml" ds:itemID="{88690410-2A40-433C-8210-7AE47C3124BC}"/>
</file>

<file path=customXml/itemProps3.xml><?xml version="1.0" encoding="utf-8"?>
<ds:datastoreItem xmlns:ds="http://schemas.openxmlformats.org/officeDocument/2006/customXml" ds:itemID="{005866EF-A600-4327-9DE8-358B8BD08D71}"/>
</file>

<file path=customXml/itemProps4.xml><?xml version="1.0" encoding="utf-8"?>
<ds:datastoreItem xmlns:ds="http://schemas.openxmlformats.org/officeDocument/2006/customXml" ds:itemID="{826D4687-C426-441C-8EB6-FE498E06BA4B}"/>
</file>

<file path=docProps/app.xml><?xml version="1.0" encoding="utf-8"?>
<Properties xmlns="http://schemas.openxmlformats.org/officeDocument/2006/extended-properties" xmlns:vt="http://schemas.openxmlformats.org/officeDocument/2006/docPropsVTypes">
  <Template>Normal</Template>
  <TotalTime>0</TotalTime>
  <Pages>33</Pages>
  <Words>6915</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2020-06-22T17:18:00Z</dcterms:created>
  <dcterms:modified xsi:type="dcterms:W3CDTF">2020-06-22T17:18:00Z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2018-02-26T20:26:29.5074845Z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Owner">
    <vt:lpwstr>v-ritam@microsoft.com</vt:lpwstr>
  </property>
</Properties>
</file>